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243B7" w14:textId="2D0ABF5F"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14:paraId="7ABCBB96" w14:textId="4A07866B" w:rsidR="008E314D" w:rsidRDefault="007B2F2C"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Saugus</w:t>
      </w:r>
      <w:r w:rsidR="002A5367">
        <w:rPr>
          <w:sz w:val="36"/>
          <w:szCs w:val="40"/>
        </w:rPr>
        <w:t xml:space="preserve"> Public Schools</w:t>
      </w:r>
    </w:p>
    <w:p w14:paraId="3575704A" w14:textId="5DED035E" w:rsidR="008E314D" w:rsidRDefault="0066614E"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Comprehensive r</w:t>
      </w:r>
      <w:r w:rsidR="008E314D" w:rsidRPr="006F41DF">
        <w:rPr>
          <w:sz w:val="32"/>
          <w:szCs w:val="40"/>
        </w:rPr>
        <w:t xml:space="preserve">eview conducted </w:t>
      </w:r>
      <w:r w:rsidR="007B2F2C">
        <w:rPr>
          <w:sz w:val="32"/>
          <w:szCs w:val="40"/>
        </w:rPr>
        <w:t>March 18–21</w:t>
      </w:r>
      <w:r w:rsidR="002A5367">
        <w:rPr>
          <w:sz w:val="32"/>
          <w:szCs w:val="40"/>
        </w:rPr>
        <w:t>, 2019</w:t>
      </w:r>
    </w:p>
    <w:p w14:paraId="75619807" w14:textId="46C50213"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3C1239E2" w14:textId="77777777" w:rsidR="008E314D" w:rsidRDefault="008E314D" w:rsidP="00164362">
      <w:pPr>
        <w:tabs>
          <w:tab w:val="left" w:pos="360"/>
          <w:tab w:val="left" w:pos="720"/>
          <w:tab w:val="left" w:pos="1080"/>
          <w:tab w:val="left" w:pos="1440"/>
          <w:tab w:val="left" w:pos="1800"/>
          <w:tab w:val="left" w:pos="2160"/>
          <w:tab w:val="left" w:pos="2520"/>
          <w:tab w:val="left" w:pos="2880"/>
        </w:tabs>
        <w:ind w:right="540"/>
        <w:rPr>
          <w:sz w:val="28"/>
          <w:szCs w:val="40"/>
        </w:rPr>
      </w:pPr>
      <w:r>
        <w:rPr>
          <w:sz w:val="28"/>
          <w:szCs w:val="40"/>
        </w:rPr>
        <w:t>Massachusetts Department of Elementary and Secondary Education</w:t>
      </w:r>
    </w:p>
    <w:p w14:paraId="224357F6"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4070C0EE" w14:textId="62C56C85" w:rsidR="00533F70" w:rsidRDefault="003D0496">
      <w:pPr>
        <w:pStyle w:val="TOC1"/>
        <w:rPr>
          <w:rFonts w:eastAsiaTheme="minorEastAsia"/>
          <w:b w:val="0"/>
          <w:sz w:val="22"/>
          <w:szCs w:val="22"/>
        </w:rPr>
      </w:pPr>
      <w:r>
        <w:fldChar w:fldCharType="begin"/>
      </w:r>
      <w:r w:rsidR="008E314D">
        <w:instrText xml:space="preserve"> TOC \h \z \t "Section,1" </w:instrText>
      </w:r>
      <w:r>
        <w:fldChar w:fldCharType="separate"/>
      </w:r>
      <w:hyperlink w:anchor="_Toc24532316" w:history="1">
        <w:r w:rsidR="00533F70" w:rsidRPr="00726CFD">
          <w:rPr>
            <w:rStyle w:val="Hyperlink"/>
          </w:rPr>
          <w:t>Executive Summary</w:t>
        </w:r>
        <w:r w:rsidR="00533F70">
          <w:rPr>
            <w:webHidden/>
          </w:rPr>
          <w:tab/>
        </w:r>
        <w:r w:rsidR="00533F70">
          <w:rPr>
            <w:webHidden/>
          </w:rPr>
          <w:fldChar w:fldCharType="begin"/>
        </w:r>
        <w:r w:rsidR="00533F70">
          <w:rPr>
            <w:webHidden/>
          </w:rPr>
          <w:instrText xml:space="preserve"> PAGEREF _Toc24532316 \h </w:instrText>
        </w:r>
        <w:r w:rsidR="00533F70">
          <w:rPr>
            <w:webHidden/>
          </w:rPr>
        </w:r>
        <w:r w:rsidR="00533F70">
          <w:rPr>
            <w:webHidden/>
          </w:rPr>
          <w:fldChar w:fldCharType="separate"/>
        </w:r>
        <w:r w:rsidR="00533F70">
          <w:rPr>
            <w:webHidden/>
          </w:rPr>
          <w:t>1</w:t>
        </w:r>
        <w:r w:rsidR="00533F70">
          <w:rPr>
            <w:webHidden/>
          </w:rPr>
          <w:fldChar w:fldCharType="end"/>
        </w:r>
      </w:hyperlink>
    </w:p>
    <w:p w14:paraId="40A649C5" w14:textId="2DB808EB" w:rsidR="00533F70" w:rsidRDefault="00634672">
      <w:pPr>
        <w:pStyle w:val="TOC1"/>
        <w:rPr>
          <w:rFonts w:eastAsiaTheme="minorEastAsia"/>
          <w:b w:val="0"/>
          <w:sz w:val="22"/>
          <w:szCs w:val="22"/>
        </w:rPr>
      </w:pPr>
      <w:hyperlink w:anchor="_Toc24532317" w:history="1">
        <w:r w:rsidR="00533F70" w:rsidRPr="00726CFD">
          <w:rPr>
            <w:rStyle w:val="Hyperlink"/>
          </w:rPr>
          <w:t>Saugus Public Schools District Review Overview</w:t>
        </w:r>
        <w:r w:rsidR="00533F70">
          <w:rPr>
            <w:webHidden/>
          </w:rPr>
          <w:tab/>
        </w:r>
        <w:r w:rsidR="00533F70">
          <w:rPr>
            <w:webHidden/>
          </w:rPr>
          <w:fldChar w:fldCharType="begin"/>
        </w:r>
        <w:r w:rsidR="00533F70">
          <w:rPr>
            <w:webHidden/>
          </w:rPr>
          <w:instrText xml:space="preserve"> PAGEREF _Toc24532317 \h </w:instrText>
        </w:r>
        <w:r w:rsidR="00533F70">
          <w:rPr>
            <w:webHidden/>
          </w:rPr>
        </w:r>
        <w:r w:rsidR="00533F70">
          <w:rPr>
            <w:webHidden/>
          </w:rPr>
          <w:fldChar w:fldCharType="separate"/>
        </w:r>
        <w:r w:rsidR="00533F70">
          <w:rPr>
            <w:webHidden/>
          </w:rPr>
          <w:t>6</w:t>
        </w:r>
        <w:r w:rsidR="00533F70">
          <w:rPr>
            <w:webHidden/>
          </w:rPr>
          <w:fldChar w:fldCharType="end"/>
        </w:r>
      </w:hyperlink>
    </w:p>
    <w:p w14:paraId="4668E634" w14:textId="661DB65E" w:rsidR="00533F70" w:rsidRDefault="00634672">
      <w:pPr>
        <w:pStyle w:val="TOC1"/>
        <w:rPr>
          <w:rFonts w:eastAsiaTheme="minorEastAsia"/>
          <w:b w:val="0"/>
          <w:sz w:val="22"/>
          <w:szCs w:val="22"/>
        </w:rPr>
      </w:pPr>
      <w:hyperlink w:anchor="_Toc24532318" w:history="1">
        <w:r w:rsidR="00533F70" w:rsidRPr="00726CFD">
          <w:rPr>
            <w:rStyle w:val="Hyperlink"/>
          </w:rPr>
          <w:t>Leadership and Governance</w:t>
        </w:r>
        <w:r w:rsidR="00533F70">
          <w:rPr>
            <w:webHidden/>
          </w:rPr>
          <w:tab/>
        </w:r>
        <w:r w:rsidR="00533F70">
          <w:rPr>
            <w:webHidden/>
          </w:rPr>
          <w:fldChar w:fldCharType="begin"/>
        </w:r>
        <w:r w:rsidR="00533F70">
          <w:rPr>
            <w:webHidden/>
          </w:rPr>
          <w:instrText xml:space="preserve"> PAGEREF _Toc24532318 \h </w:instrText>
        </w:r>
        <w:r w:rsidR="00533F70">
          <w:rPr>
            <w:webHidden/>
          </w:rPr>
        </w:r>
        <w:r w:rsidR="00533F70">
          <w:rPr>
            <w:webHidden/>
          </w:rPr>
          <w:fldChar w:fldCharType="separate"/>
        </w:r>
        <w:r w:rsidR="00533F70">
          <w:rPr>
            <w:webHidden/>
          </w:rPr>
          <w:t>19</w:t>
        </w:r>
        <w:r w:rsidR="00533F70">
          <w:rPr>
            <w:webHidden/>
          </w:rPr>
          <w:fldChar w:fldCharType="end"/>
        </w:r>
      </w:hyperlink>
    </w:p>
    <w:p w14:paraId="41543859" w14:textId="11979371" w:rsidR="00533F70" w:rsidRDefault="00634672">
      <w:pPr>
        <w:pStyle w:val="TOC1"/>
        <w:rPr>
          <w:rFonts w:eastAsiaTheme="minorEastAsia"/>
          <w:b w:val="0"/>
          <w:sz w:val="22"/>
          <w:szCs w:val="22"/>
        </w:rPr>
      </w:pPr>
      <w:hyperlink w:anchor="_Toc24532319" w:history="1">
        <w:r w:rsidR="00533F70" w:rsidRPr="00726CFD">
          <w:rPr>
            <w:rStyle w:val="Hyperlink"/>
          </w:rPr>
          <w:t>Curriculum and Instruction</w:t>
        </w:r>
        <w:r w:rsidR="00533F70">
          <w:rPr>
            <w:webHidden/>
          </w:rPr>
          <w:tab/>
        </w:r>
        <w:r w:rsidR="00533F70">
          <w:rPr>
            <w:webHidden/>
          </w:rPr>
          <w:fldChar w:fldCharType="begin"/>
        </w:r>
        <w:r w:rsidR="00533F70">
          <w:rPr>
            <w:webHidden/>
          </w:rPr>
          <w:instrText xml:space="preserve"> PAGEREF _Toc24532319 \h </w:instrText>
        </w:r>
        <w:r w:rsidR="00533F70">
          <w:rPr>
            <w:webHidden/>
          </w:rPr>
        </w:r>
        <w:r w:rsidR="00533F70">
          <w:rPr>
            <w:webHidden/>
          </w:rPr>
          <w:fldChar w:fldCharType="separate"/>
        </w:r>
        <w:r w:rsidR="00533F70">
          <w:rPr>
            <w:webHidden/>
          </w:rPr>
          <w:t>28</w:t>
        </w:r>
        <w:r w:rsidR="00533F70">
          <w:rPr>
            <w:webHidden/>
          </w:rPr>
          <w:fldChar w:fldCharType="end"/>
        </w:r>
      </w:hyperlink>
    </w:p>
    <w:p w14:paraId="570297E8" w14:textId="0F7C2591" w:rsidR="00533F70" w:rsidRDefault="00634672">
      <w:pPr>
        <w:pStyle w:val="TOC1"/>
        <w:rPr>
          <w:rFonts w:eastAsiaTheme="minorEastAsia"/>
          <w:b w:val="0"/>
          <w:sz w:val="22"/>
          <w:szCs w:val="22"/>
        </w:rPr>
      </w:pPr>
      <w:hyperlink w:anchor="_Toc24532320" w:history="1">
        <w:r w:rsidR="00533F70" w:rsidRPr="00726CFD">
          <w:rPr>
            <w:rStyle w:val="Hyperlink"/>
          </w:rPr>
          <w:t>Assessment</w:t>
        </w:r>
        <w:r w:rsidR="00533F70">
          <w:rPr>
            <w:webHidden/>
          </w:rPr>
          <w:tab/>
        </w:r>
        <w:r w:rsidR="00533F70">
          <w:rPr>
            <w:webHidden/>
          </w:rPr>
          <w:fldChar w:fldCharType="begin"/>
        </w:r>
        <w:r w:rsidR="00533F70">
          <w:rPr>
            <w:webHidden/>
          </w:rPr>
          <w:instrText xml:space="preserve"> PAGEREF _Toc24532320 \h </w:instrText>
        </w:r>
        <w:r w:rsidR="00533F70">
          <w:rPr>
            <w:webHidden/>
          </w:rPr>
        </w:r>
        <w:r w:rsidR="00533F70">
          <w:rPr>
            <w:webHidden/>
          </w:rPr>
          <w:fldChar w:fldCharType="separate"/>
        </w:r>
        <w:r w:rsidR="00533F70">
          <w:rPr>
            <w:webHidden/>
          </w:rPr>
          <w:t>42</w:t>
        </w:r>
        <w:r w:rsidR="00533F70">
          <w:rPr>
            <w:webHidden/>
          </w:rPr>
          <w:fldChar w:fldCharType="end"/>
        </w:r>
      </w:hyperlink>
    </w:p>
    <w:p w14:paraId="198A7680" w14:textId="0058AD39" w:rsidR="00533F70" w:rsidRDefault="00634672">
      <w:pPr>
        <w:pStyle w:val="TOC1"/>
        <w:rPr>
          <w:rFonts w:eastAsiaTheme="minorEastAsia"/>
          <w:b w:val="0"/>
          <w:sz w:val="22"/>
          <w:szCs w:val="22"/>
        </w:rPr>
      </w:pPr>
      <w:hyperlink w:anchor="_Toc24532321" w:history="1">
        <w:r w:rsidR="00533F70" w:rsidRPr="00726CFD">
          <w:rPr>
            <w:rStyle w:val="Hyperlink"/>
          </w:rPr>
          <w:t>Human Resources and Professional Development</w:t>
        </w:r>
        <w:r w:rsidR="00533F70">
          <w:rPr>
            <w:webHidden/>
          </w:rPr>
          <w:tab/>
        </w:r>
        <w:r w:rsidR="00533F70">
          <w:rPr>
            <w:webHidden/>
          </w:rPr>
          <w:fldChar w:fldCharType="begin"/>
        </w:r>
        <w:r w:rsidR="00533F70">
          <w:rPr>
            <w:webHidden/>
          </w:rPr>
          <w:instrText xml:space="preserve"> PAGEREF _Toc24532321 \h </w:instrText>
        </w:r>
        <w:r w:rsidR="00533F70">
          <w:rPr>
            <w:webHidden/>
          </w:rPr>
        </w:r>
        <w:r w:rsidR="00533F70">
          <w:rPr>
            <w:webHidden/>
          </w:rPr>
          <w:fldChar w:fldCharType="separate"/>
        </w:r>
        <w:r w:rsidR="00533F70">
          <w:rPr>
            <w:webHidden/>
          </w:rPr>
          <w:t>48</w:t>
        </w:r>
        <w:r w:rsidR="00533F70">
          <w:rPr>
            <w:webHidden/>
          </w:rPr>
          <w:fldChar w:fldCharType="end"/>
        </w:r>
      </w:hyperlink>
    </w:p>
    <w:p w14:paraId="6FF0D075" w14:textId="3E18236A" w:rsidR="00533F70" w:rsidRDefault="00634672">
      <w:pPr>
        <w:pStyle w:val="TOC1"/>
        <w:rPr>
          <w:rFonts w:eastAsiaTheme="minorEastAsia"/>
          <w:b w:val="0"/>
          <w:sz w:val="22"/>
          <w:szCs w:val="22"/>
        </w:rPr>
      </w:pPr>
      <w:hyperlink w:anchor="_Toc24532322" w:history="1">
        <w:r w:rsidR="00533F70" w:rsidRPr="00726CFD">
          <w:rPr>
            <w:rStyle w:val="Hyperlink"/>
          </w:rPr>
          <w:t>Student Support</w:t>
        </w:r>
        <w:r w:rsidR="00533F70">
          <w:rPr>
            <w:webHidden/>
          </w:rPr>
          <w:tab/>
        </w:r>
        <w:r w:rsidR="00533F70">
          <w:rPr>
            <w:webHidden/>
          </w:rPr>
          <w:fldChar w:fldCharType="begin"/>
        </w:r>
        <w:r w:rsidR="00533F70">
          <w:rPr>
            <w:webHidden/>
          </w:rPr>
          <w:instrText xml:space="preserve"> PAGEREF _Toc24532322 \h </w:instrText>
        </w:r>
        <w:r w:rsidR="00533F70">
          <w:rPr>
            <w:webHidden/>
          </w:rPr>
        </w:r>
        <w:r w:rsidR="00533F70">
          <w:rPr>
            <w:webHidden/>
          </w:rPr>
          <w:fldChar w:fldCharType="separate"/>
        </w:r>
        <w:r w:rsidR="00533F70">
          <w:rPr>
            <w:webHidden/>
          </w:rPr>
          <w:t>57</w:t>
        </w:r>
        <w:r w:rsidR="00533F70">
          <w:rPr>
            <w:webHidden/>
          </w:rPr>
          <w:fldChar w:fldCharType="end"/>
        </w:r>
      </w:hyperlink>
    </w:p>
    <w:p w14:paraId="047A0F0B" w14:textId="31C861CA" w:rsidR="00533F70" w:rsidRDefault="00634672">
      <w:pPr>
        <w:pStyle w:val="TOC1"/>
        <w:rPr>
          <w:rFonts w:eastAsiaTheme="minorEastAsia"/>
          <w:b w:val="0"/>
          <w:sz w:val="22"/>
          <w:szCs w:val="22"/>
        </w:rPr>
      </w:pPr>
      <w:hyperlink w:anchor="_Toc24532323" w:history="1">
        <w:r w:rsidR="00533F70" w:rsidRPr="00726CFD">
          <w:rPr>
            <w:rStyle w:val="Hyperlink"/>
          </w:rPr>
          <w:t>Financial and Asset Management</w:t>
        </w:r>
        <w:r w:rsidR="00533F70">
          <w:rPr>
            <w:webHidden/>
          </w:rPr>
          <w:tab/>
        </w:r>
        <w:r w:rsidR="00533F70">
          <w:rPr>
            <w:webHidden/>
          </w:rPr>
          <w:fldChar w:fldCharType="begin"/>
        </w:r>
        <w:r w:rsidR="00533F70">
          <w:rPr>
            <w:webHidden/>
          </w:rPr>
          <w:instrText xml:space="preserve"> PAGEREF _Toc24532323 \h </w:instrText>
        </w:r>
        <w:r w:rsidR="00533F70">
          <w:rPr>
            <w:webHidden/>
          </w:rPr>
        </w:r>
        <w:r w:rsidR="00533F70">
          <w:rPr>
            <w:webHidden/>
          </w:rPr>
          <w:fldChar w:fldCharType="separate"/>
        </w:r>
        <w:r w:rsidR="00533F70">
          <w:rPr>
            <w:webHidden/>
          </w:rPr>
          <w:t>68</w:t>
        </w:r>
        <w:r w:rsidR="00533F70">
          <w:rPr>
            <w:webHidden/>
          </w:rPr>
          <w:fldChar w:fldCharType="end"/>
        </w:r>
      </w:hyperlink>
    </w:p>
    <w:p w14:paraId="599FDA42" w14:textId="6C417EBA" w:rsidR="00533F70" w:rsidRDefault="00634672">
      <w:pPr>
        <w:pStyle w:val="TOC1"/>
        <w:rPr>
          <w:rFonts w:eastAsiaTheme="minorEastAsia"/>
          <w:b w:val="0"/>
          <w:sz w:val="22"/>
          <w:szCs w:val="22"/>
        </w:rPr>
      </w:pPr>
      <w:hyperlink w:anchor="_Toc24532324" w:history="1">
        <w:r w:rsidR="00533F70" w:rsidRPr="00726CFD">
          <w:rPr>
            <w:rStyle w:val="Hyperlink"/>
          </w:rPr>
          <w:t>Appendix A: Review Team, Activities, Schedule, Site Visit</w:t>
        </w:r>
        <w:r w:rsidR="00533F70">
          <w:rPr>
            <w:webHidden/>
          </w:rPr>
          <w:tab/>
        </w:r>
        <w:r w:rsidR="00533F70">
          <w:rPr>
            <w:webHidden/>
          </w:rPr>
          <w:fldChar w:fldCharType="begin"/>
        </w:r>
        <w:r w:rsidR="00533F70">
          <w:rPr>
            <w:webHidden/>
          </w:rPr>
          <w:instrText xml:space="preserve"> PAGEREF _Toc24532324 \h </w:instrText>
        </w:r>
        <w:r w:rsidR="00533F70">
          <w:rPr>
            <w:webHidden/>
          </w:rPr>
        </w:r>
        <w:r w:rsidR="00533F70">
          <w:rPr>
            <w:webHidden/>
          </w:rPr>
          <w:fldChar w:fldCharType="separate"/>
        </w:r>
        <w:r w:rsidR="00533F70">
          <w:rPr>
            <w:webHidden/>
          </w:rPr>
          <w:t>82</w:t>
        </w:r>
        <w:r w:rsidR="00533F70">
          <w:rPr>
            <w:webHidden/>
          </w:rPr>
          <w:fldChar w:fldCharType="end"/>
        </w:r>
      </w:hyperlink>
    </w:p>
    <w:p w14:paraId="6484F7D5" w14:textId="2F3BA17E" w:rsidR="00533F70" w:rsidRDefault="00634672">
      <w:pPr>
        <w:pStyle w:val="TOC1"/>
        <w:rPr>
          <w:rFonts w:eastAsiaTheme="minorEastAsia"/>
          <w:b w:val="0"/>
          <w:sz w:val="22"/>
          <w:szCs w:val="22"/>
        </w:rPr>
      </w:pPr>
      <w:hyperlink w:anchor="_Toc24532325" w:history="1">
        <w:r w:rsidR="00533F70" w:rsidRPr="00726CFD">
          <w:rPr>
            <w:rStyle w:val="Hyperlink"/>
          </w:rPr>
          <w:t>Appendix B: Enrollment, Attendance, Expenditures</w:t>
        </w:r>
        <w:r w:rsidR="00533F70">
          <w:rPr>
            <w:webHidden/>
          </w:rPr>
          <w:tab/>
        </w:r>
        <w:r w:rsidR="00533F70">
          <w:rPr>
            <w:webHidden/>
          </w:rPr>
          <w:fldChar w:fldCharType="begin"/>
        </w:r>
        <w:r w:rsidR="00533F70">
          <w:rPr>
            <w:webHidden/>
          </w:rPr>
          <w:instrText xml:space="preserve"> PAGEREF _Toc24532325 \h </w:instrText>
        </w:r>
        <w:r w:rsidR="00533F70">
          <w:rPr>
            <w:webHidden/>
          </w:rPr>
        </w:r>
        <w:r w:rsidR="00533F70">
          <w:rPr>
            <w:webHidden/>
          </w:rPr>
          <w:fldChar w:fldCharType="separate"/>
        </w:r>
        <w:r w:rsidR="00533F70">
          <w:rPr>
            <w:webHidden/>
          </w:rPr>
          <w:t>84</w:t>
        </w:r>
        <w:r w:rsidR="00533F70">
          <w:rPr>
            <w:webHidden/>
          </w:rPr>
          <w:fldChar w:fldCharType="end"/>
        </w:r>
      </w:hyperlink>
    </w:p>
    <w:p w14:paraId="5C2488C2" w14:textId="222DC611" w:rsidR="00533F70" w:rsidRDefault="00634672">
      <w:pPr>
        <w:pStyle w:val="TOC1"/>
        <w:rPr>
          <w:rFonts w:eastAsiaTheme="minorEastAsia"/>
          <w:b w:val="0"/>
          <w:sz w:val="22"/>
          <w:szCs w:val="22"/>
        </w:rPr>
      </w:pPr>
      <w:hyperlink w:anchor="_Toc24532326" w:history="1">
        <w:r w:rsidR="00533F70" w:rsidRPr="00726CFD">
          <w:rPr>
            <w:rStyle w:val="Hyperlink"/>
          </w:rPr>
          <w:t>Appendix C: Instructional Inventory</w:t>
        </w:r>
        <w:r w:rsidR="00533F70">
          <w:rPr>
            <w:webHidden/>
          </w:rPr>
          <w:tab/>
        </w:r>
        <w:r w:rsidR="00533F70">
          <w:rPr>
            <w:webHidden/>
          </w:rPr>
          <w:fldChar w:fldCharType="begin"/>
        </w:r>
        <w:r w:rsidR="00533F70">
          <w:rPr>
            <w:webHidden/>
          </w:rPr>
          <w:instrText xml:space="preserve"> PAGEREF _Toc24532326 \h </w:instrText>
        </w:r>
        <w:r w:rsidR="00533F70">
          <w:rPr>
            <w:webHidden/>
          </w:rPr>
        </w:r>
        <w:r w:rsidR="00533F70">
          <w:rPr>
            <w:webHidden/>
          </w:rPr>
          <w:fldChar w:fldCharType="separate"/>
        </w:r>
        <w:r w:rsidR="00533F70">
          <w:rPr>
            <w:webHidden/>
          </w:rPr>
          <w:t>88</w:t>
        </w:r>
        <w:r w:rsidR="00533F70">
          <w:rPr>
            <w:webHidden/>
          </w:rPr>
          <w:fldChar w:fldCharType="end"/>
        </w:r>
      </w:hyperlink>
    </w:p>
    <w:p w14:paraId="65B7A379" w14:textId="17234DEA" w:rsidR="008E314D" w:rsidRPr="00333B63" w:rsidRDefault="003D0496">
      <w:pPr>
        <w:pStyle w:val="TOC1"/>
      </w:pPr>
      <w:r>
        <w:fldChar w:fldCharType="end"/>
      </w:r>
      <w:r w:rsidR="008E314D" w:rsidRPr="00333B63">
        <w:t>Massachusetts Department of Elementary and Secondary Education</w:t>
      </w:r>
    </w:p>
    <w:p w14:paraId="5107520A" w14:textId="77777777" w:rsidR="008E314D" w:rsidRPr="000D45C3"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0D45C3">
        <w:rPr>
          <w:sz w:val="20"/>
          <w:szCs w:val="20"/>
        </w:rPr>
        <w:t>75 Pleasant Street, Malden, MA 02148-4906</w:t>
      </w:r>
    </w:p>
    <w:p w14:paraId="20E337DB" w14:textId="77777777" w:rsidR="008E314D" w:rsidRPr="000D45C3"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0D45C3">
        <w:rPr>
          <w:sz w:val="20"/>
          <w:szCs w:val="20"/>
        </w:rPr>
        <w:t>Phone 781-338-3000</w:t>
      </w:r>
      <w:r w:rsidRPr="000D45C3">
        <w:rPr>
          <w:sz w:val="20"/>
          <w:szCs w:val="20"/>
        </w:rPr>
        <w:tab/>
        <w:t>TTY: N.E.T. Replay 800-439-2370</w:t>
      </w:r>
    </w:p>
    <w:p w14:paraId="47E28774" w14:textId="77777777" w:rsidR="008E314D" w:rsidRPr="000D45C3" w:rsidRDefault="00634672" w:rsidP="00161ED5">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0D45C3">
          <w:rPr>
            <w:sz w:val="20"/>
            <w:szCs w:val="20"/>
          </w:rPr>
          <w:t>www.doe.mass.edu</w:t>
        </w:r>
      </w:hyperlink>
      <w:r w:rsidR="008E314D" w:rsidRPr="000D45C3">
        <w:rPr>
          <w:sz w:val="20"/>
          <w:szCs w:val="20"/>
        </w:rPr>
        <w:br w:type="page"/>
      </w:r>
    </w:p>
    <w:p w14:paraId="58733E2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3E0278A7" wp14:editId="7FDB7D39">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823AC1D"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6B8EC7D9" w14:textId="3B2F00DD"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383EE1">
        <w:t>rey C. Riley</w:t>
      </w:r>
      <w:r>
        <w:t xml:space="preserve"> </w:t>
      </w:r>
    </w:p>
    <w:p w14:paraId="5F95BE93" w14:textId="24C7C6B9" w:rsidR="008E314D" w:rsidRDefault="008E314D" w:rsidP="00465554">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1F1F5FC8" w14:textId="337F60FB" w:rsidR="00655DF5" w:rsidRPr="00465554" w:rsidRDefault="00655DF5">
      <w:pPr>
        <w:tabs>
          <w:tab w:val="left" w:pos="360"/>
          <w:tab w:val="left" w:pos="720"/>
          <w:tab w:val="left" w:pos="1080"/>
          <w:tab w:val="left" w:pos="1440"/>
          <w:tab w:val="left" w:pos="1800"/>
          <w:tab w:val="left" w:pos="2160"/>
          <w:tab w:val="left" w:pos="2520"/>
          <w:tab w:val="left" w:pos="2880"/>
        </w:tabs>
        <w:jc w:val="center"/>
        <w:rPr>
          <w:b/>
        </w:rPr>
      </w:pPr>
      <w:r w:rsidRPr="00465554">
        <w:rPr>
          <w:b/>
        </w:rPr>
        <w:t xml:space="preserve">Published </w:t>
      </w:r>
      <w:r w:rsidR="00E8304B">
        <w:rPr>
          <w:b/>
        </w:rPr>
        <w:t xml:space="preserve">November </w:t>
      </w:r>
      <w:r w:rsidRPr="00465554">
        <w:rPr>
          <w:b/>
        </w:rPr>
        <w:t>2019</w:t>
      </w:r>
    </w:p>
    <w:p w14:paraId="0EBCF93A" w14:textId="77777777" w:rsidR="008E314D" w:rsidRDefault="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2B1E829" w14:textId="4095A905"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5D7AE1">
        <w:t>201</w:t>
      </w:r>
      <w:r w:rsidR="002A5367">
        <w:t>9</w:t>
      </w:r>
      <w:r w:rsidR="005D7AE1">
        <w:t xml:space="preserve"> </w:t>
      </w:r>
      <w:r w:rsidR="008E314D">
        <w:t xml:space="preserve">Massachusetts Department of </w:t>
      </w:r>
      <w:r w:rsidR="008E314D" w:rsidRPr="00440BAB">
        <w:t xml:space="preserve">Elementary and Secondary </w:t>
      </w:r>
      <w:r w:rsidR="008E314D">
        <w:t>Education</w:t>
      </w:r>
    </w:p>
    <w:p w14:paraId="7E24284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C2B607A"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372109F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987A31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38988B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E4DE37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4D1D0F8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6EEA3F3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2B889E51" w14:textId="77777777" w:rsidR="008E314D" w:rsidRDefault="00634672"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332E41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0A0F30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999360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footerReference w:type="even" r:id="rId16"/>
          <w:headerReference w:type="first" r:id="rId17"/>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225FFCC1" wp14:editId="5770342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55BA917E"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24532316"/>
      <w:bookmarkStart w:id="2" w:name="_Toc350870260"/>
      <w:r w:rsidRPr="007C01ED">
        <w:lastRenderedPageBreak/>
        <w:t>Executive Summary</w:t>
      </w:r>
      <w:bookmarkEnd w:id="1"/>
    </w:p>
    <w:p w14:paraId="2E9D945D" w14:textId="6DD8C6C0" w:rsidR="00BA4198" w:rsidRDefault="00340651" w:rsidP="00112EEE">
      <w:pPr>
        <w:tabs>
          <w:tab w:val="left" w:pos="270"/>
        </w:tabs>
        <w:autoSpaceDE w:val="0"/>
        <w:autoSpaceDN w:val="0"/>
        <w:adjustRightInd w:val="0"/>
      </w:pPr>
      <w:r>
        <w:t xml:space="preserve">The district is engaged </w:t>
      </w:r>
      <w:r w:rsidR="006F3BCF">
        <w:t xml:space="preserve">in </w:t>
      </w:r>
      <w:r w:rsidR="003C2431">
        <w:t xml:space="preserve">a physical transformation, as it </w:t>
      </w:r>
      <w:r w:rsidR="00B85DD7">
        <w:t>creates new and totally renewed</w:t>
      </w:r>
      <w:r w:rsidR="003C2431">
        <w:t xml:space="preserve"> </w:t>
      </w:r>
      <w:r>
        <w:t>school buildings</w:t>
      </w:r>
      <w:r w:rsidR="003C2431">
        <w:t xml:space="preserve"> </w:t>
      </w:r>
      <w:r w:rsidR="00B85DD7">
        <w:t xml:space="preserve">that will soon serve </w:t>
      </w:r>
      <w:r w:rsidR="003C2431">
        <w:t>every student</w:t>
      </w:r>
      <w:r>
        <w:t>.  I</w:t>
      </w:r>
      <w:r w:rsidR="00AC2086">
        <w:t xml:space="preserve">n addition to its investment in its plant, </w:t>
      </w:r>
      <w:r w:rsidR="005D6691">
        <w:t>the district</w:t>
      </w:r>
      <w:r>
        <w:t xml:space="preserve"> is </w:t>
      </w:r>
      <w:r w:rsidR="00AC2086">
        <w:t xml:space="preserve">also </w:t>
      </w:r>
      <w:r>
        <w:t>making clear steps toward improvement in its literacy practices at the elementary level, leveraging partnerships with external resources and partners to increase the capacity of its educators, and increasing its efforts to support students at risk of not graduating.  At the same time, the district faces challenges in planning, collaboration, instruction, curriculum, data use</w:t>
      </w:r>
      <w:r w:rsidR="00BA4198">
        <w:t xml:space="preserve">, educator evaluation, professional development, </w:t>
      </w:r>
      <w:r w:rsidR="005B25AB">
        <w:t>student</w:t>
      </w:r>
      <w:r w:rsidR="00BA4198">
        <w:t xml:space="preserve"> support</w:t>
      </w:r>
      <w:r w:rsidR="003C2431">
        <w:t>, and the allocation of resources</w:t>
      </w:r>
      <w:r w:rsidR="00BA4198">
        <w:t>.  This report recommends a series of steps that can increase the district’s capacity to ensure the learning success of all its students</w:t>
      </w:r>
      <w:r w:rsidR="00B85DD7">
        <w:t>.  These recommendations, outlined below and detailed in the body of the report,</w:t>
      </w:r>
      <w:r w:rsidR="003C2431">
        <w:t xml:space="preserve"> </w:t>
      </w:r>
      <w:r w:rsidR="00B85DD7">
        <w:t xml:space="preserve">share </w:t>
      </w:r>
      <w:r w:rsidR="003C2431">
        <w:t xml:space="preserve">an emphasis on placing student outcomes at the center of all planning and action, using data to drive improvement, developing the district’s capacity to support students effectively, </w:t>
      </w:r>
      <w:r w:rsidR="005B25AB">
        <w:t xml:space="preserve">and </w:t>
      </w:r>
      <w:r w:rsidR="003C2431">
        <w:t>investing in the development of educators.</w:t>
      </w:r>
    </w:p>
    <w:p w14:paraId="170C6030" w14:textId="59692111" w:rsidR="003C2431" w:rsidRDefault="00AC2086" w:rsidP="00112EEE">
      <w:pPr>
        <w:tabs>
          <w:tab w:val="left" w:pos="360"/>
          <w:tab w:val="left" w:pos="720"/>
          <w:tab w:val="left" w:pos="1080"/>
          <w:tab w:val="left" w:pos="1440"/>
          <w:tab w:val="left" w:pos="1800"/>
          <w:tab w:val="left" w:pos="2160"/>
          <w:tab w:val="left" w:pos="2520"/>
          <w:tab w:val="left" w:pos="2880"/>
        </w:tabs>
      </w:pPr>
      <w:r>
        <w:t xml:space="preserve">The current building effort </w:t>
      </w:r>
      <w:r w:rsidR="005B25AB">
        <w:t>offers a powerful example of the challenge facing the district</w:t>
      </w:r>
      <w:r>
        <w:t xml:space="preserve">.  </w:t>
      </w:r>
      <w:r w:rsidR="00112EEE">
        <w:t>In June 2017, after an extensive townwide campaign, voters overwhelmingly supported two debt exclusion votes</w:t>
      </w:r>
      <w:r w:rsidR="006F3BCF">
        <w:t>,</w:t>
      </w:r>
      <w:r w:rsidR="00112EEE">
        <w:t xml:space="preserve"> which committed the town to providing every student in the district a new or renovated school.  As a part of this $186 million building initiative for a new middle school–high school building and two fully renovated buildings that will house all elementary students, the town secured the substantial support of the Massachusetts School Building Authority (MSBA), which committed $92.7 </w:t>
      </w:r>
      <w:r w:rsidR="00287443">
        <w:t xml:space="preserve">million of this funding. </w:t>
      </w:r>
      <w:r w:rsidR="00112EEE">
        <w:t xml:space="preserve">As the buildings come on line in school years 2021 and 2022, students and staff will experience substantial improvements in access to high-quality facilities and learning resources.  The review team is impressed that the community would make so substantial and lasting a commitment to its children and to its schools, leveraging high levels of state support.  </w:t>
      </w:r>
      <w:r w:rsidR="00DD3156">
        <w:t>Multiple</w:t>
      </w:r>
      <w:r>
        <w:t xml:space="preserve"> staff, </w:t>
      </w:r>
      <w:r w:rsidR="00DD3156">
        <w:t>administrators</w:t>
      </w:r>
      <w:r>
        <w:t xml:space="preserve">, municipal leaders, </w:t>
      </w:r>
      <w:r w:rsidR="006F3BCF">
        <w:t>families</w:t>
      </w:r>
      <w:r>
        <w:t>, and students expressed excitement and pride</w:t>
      </w:r>
      <w:r w:rsidR="00DD3156">
        <w:t xml:space="preserve"> in these projects</w:t>
      </w:r>
      <w:r>
        <w:t>.</w:t>
      </w:r>
      <w:r w:rsidR="00DD3156">
        <w:t xml:space="preserve">  Many leaders were observed dedicating time and effort to ensure the successful completion of the building and renovation projects.</w:t>
      </w:r>
      <w:r w:rsidR="00E445A6">
        <w:t xml:space="preserve"> </w:t>
      </w:r>
    </w:p>
    <w:p w14:paraId="0574D90D" w14:textId="71826D08" w:rsidR="00C64DE5" w:rsidRDefault="005B25AB" w:rsidP="00F8076C">
      <w:pPr>
        <w:tabs>
          <w:tab w:val="left" w:pos="360"/>
          <w:tab w:val="left" w:pos="720"/>
          <w:tab w:val="left" w:pos="1080"/>
          <w:tab w:val="left" w:pos="1440"/>
          <w:tab w:val="left" w:pos="1800"/>
          <w:tab w:val="left" w:pos="2160"/>
          <w:tab w:val="left" w:pos="2520"/>
          <w:tab w:val="left" w:pos="2880"/>
        </w:tabs>
      </w:pPr>
      <w:r>
        <w:t>Buildings are important, but no ma</w:t>
      </w:r>
      <w:r w:rsidR="00DD3156">
        <w:t xml:space="preserve">tter </w:t>
      </w:r>
      <w:r w:rsidR="008A69ED">
        <w:t>how fine</w:t>
      </w:r>
      <w:r w:rsidR="00E445A6">
        <w:t xml:space="preserve"> </w:t>
      </w:r>
      <w:r w:rsidR="00DD3156">
        <w:t>they are, they can</w:t>
      </w:r>
      <w:r>
        <w:t>not ensure student success.</w:t>
      </w:r>
      <w:r w:rsidR="00340651">
        <w:t xml:space="preserve">  W</w:t>
      </w:r>
      <w:r w:rsidR="00112EEE">
        <w:t xml:space="preserve">hen the review team </w:t>
      </w:r>
      <w:r w:rsidR="003C2431">
        <w:t>asked</w:t>
      </w:r>
      <w:r w:rsidR="00112EEE">
        <w:t xml:space="preserve"> how </w:t>
      </w:r>
      <w:r w:rsidR="00F8076C">
        <w:t xml:space="preserve">they planned to </w:t>
      </w:r>
      <w:r w:rsidR="00112EEE">
        <w:t xml:space="preserve">improve student outcomes, multiple </w:t>
      </w:r>
      <w:r w:rsidR="003C2431">
        <w:t xml:space="preserve">leaders and staff </w:t>
      </w:r>
      <w:r w:rsidR="00112EEE">
        <w:t xml:space="preserve">pointed to the pending state-of-the-art facilities </w:t>
      </w:r>
      <w:r w:rsidR="00F8076C">
        <w:t>in</w:t>
      </w:r>
      <w:r w:rsidR="00B85DD7">
        <w:t xml:space="preserve"> </w:t>
      </w:r>
      <w:r w:rsidR="00112EEE">
        <w:t>response</w:t>
      </w:r>
      <w:r w:rsidR="00B85DD7">
        <w:t xml:space="preserve">, expressing </w:t>
      </w:r>
      <w:r w:rsidR="00AC2086">
        <w:t>the</w:t>
      </w:r>
      <w:r w:rsidR="00B85DD7">
        <w:t xml:space="preserve"> expectation that student</w:t>
      </w:r>
      <w:r w:rsidR="00F8076C">
        <w:t xml:space="preserve"> outcome</w:t>
      </w:r>
      <w:r w:rsidR="00B85DD7">
        <w:t>s</w:t>
      </w:r>
      <w:r w:rsidR="00F8076C">
        <w:t xml:space="preserve"> would rise </w:t>
      </w:r>
      <w:r>
        <w:t>once school was underway in the new buildings</w:t>
      </w:r>
      <w:r w:rsidR="00112EEE">
        <w:t xml:space="preserve">.  The review team found this </w:t>
      </w:r>
      <w:r w:rsidR="00B85DD7">
        <w:t xml:space="preserve">trend </w:t>
      </w:r>
      <w:r w:rsidR="00112EEE">
        <w:t xml:space="preserve">problematic.  </w:t>
      </w:r>
      <w:r w:rsidR="00F8076C">
        <w:t xml:space="preserve">Certainly, </w:t>
      </w:r>
      <w:r w:rsidR="00112EEE">
        <w:t xml:space="preserve">new and renovated facilities </w:t>
      </w:r>
      <w:r w:rsidR="00F8076C">
        <w:t xml:space="preserve">will </w:t>
      </w:r>
      <w:r w:rsidR="00112EEE">
        <w:t xml:space="preserve">offer students and educators much to build on, </w:t>
      </w:r>
      <w:r w:rsidR="00F8076C">
        <w:t xml:space="preserve">and </w:t>
      </w:r>
      <w:r w:rsidR="00AC2086">
        <w:t>widespread</w:t>
      </w:r>
      <w:r w:rsidR="00F8076C">
        <w:t xml:space="preserve"> support </w:t>
      </w:r>
      <w:r w:rsidR="00AC2086">
        <w:t>from</w:t>
      </w:r>
      <w:r w:rsidR="00F8076C">
        <w:t xml:space="preserve"> a community can </w:t>
      </w:r>
      <w:r w:rsidR="00AC2086">
        <w:t>a</w:t>
      </w:r>
      <w:r w:rsidR="00F8076C">
        <w:t xml:space="preserve">ffect the morale of a school or district.  </w:t>
      </w:r>
      <w:r w:rsidR="00C64DE5">
        <w:t xml:space="preserve">The review team has a deep appreciation for the degree of effort involved when any district takes on the construction of a new school, let alone when a district takes on the renovation or rebuilding of </w:t>
      </w:r>
      <w:r w:rsidR="00C64DE5" w:rsidRPr="00272368">
        <w:rPr>
          <w:bCs/>
        </w:rPr>
        <w:t>all</w:t>
      </w:r>
      <w:r w:rsidR="00C64DE5">
        <w:t xml:space="preserve"> its schools simultaneously—something that the review team has not seen before. </w:t>
      </w:r>
      <w:r w:rsidR="00C64DE5" w:rsidRPr="00465554">
        <w:rPr>
          <w:rFonts w:cstheme="minorHAnsi"/>
        </w:rPr>
        <w:t xml:space="preserve">The team also appreciates that this effort, which is being led by a lean </w:t>
      </w:r>
      <w:r w:rsidR="00C64DE5">
        <w:rPr>
          <w:rFonts w:cstheme="minorHAnsi"/>
        </w:rPr>
        <w:t>administrative</w:t>
      </w:r>
      <w:r w:rsidR="00C64DE5" w:rsidRPr="00465554">
        <w:rPr>
          <w:rFonts w:cstheme="minorHAnsi"/>
        </w:rPr>
        <w:t xml:space="preserve"> team, is taxing leaders’ ability to attend to the things that will make the difference in student outcomes</w:t>
      </w:r>
      <w:r w:rsidR="00C64DE5">
        <w:rPr>
          <w:rFonts w:ascii="Arial" w:hAnsi="Arial" w:cs="Arial"/>
        </w:rPr>
        <w:t xml:space="preserve">. </w:t>
      </w:r>
      <w:r w:rsidR="00F8076C">
        <w:t>Nonetheless, t</w:t>
      </w:r>
      <w:r w:rsidR="00112EEE">
        <w:t xml:space="preserve">he team found little to indicate </w:t>
      </w:r>
      <w:r w:rsidR="00B85DD7">
        <w:t>that the</w:t>
      </w:r>
      <w:r w:rsidR="00112EEE">
        <w:t xml:space="preserve"> kind</w:t>
      </w:r>
      <w:r w:rsidR="00B85DD7">
        <w:t>s</w:t>
      </w:r>
      <w:r w:rsidR="00112EEE">
        <w:t xml:space="preserve"> of </w:t>
      </w:r>
      <w:r w:rsidR="00C23FF9">
        <w:t xml:space="preserve">advancement </w:t>
      </w:r>
      <w:r w:rsidR="00112EEE">
        <w:t xml:space="preserve">needed in the district </w:t>
      </w:r>
      <w:r w:rsidR="00B85DD7">
        <w:t>were</w:t>
      </w:r>
      <w:r w:rsidR="00112EEE">
        <w:t xml:space="preserve"> likely to emerge from improvements in facilities, however substantial</w:t>
      </w:r>
      <w:r w:rsidR="00B85DD7">
        <w:t xml:space="preserve">.  </w:t>
      </w:r>
    </w:p>
    <w:p w14:paraId="572704FB" w14:textId="1F5D71AB" w:rsidR="00C4005E" w:rsidRDefault="00C64DE5" w:rsidP="00F8076C">
      <w:pPr>
        <w:tabs>
          <w:tab w:val="left" w:pos="360"/>
          <w:tab w:val="left" w:pos="720"/>
          <w:tab w:val="left" w:pos="1080"/>
          <w:tab w:val="left" w:pos="1440"/>
          <w:tab w:val="left" w:pos="1800"/>
          <w:tab w:val="left" w:pos="2160"/>
          <w:tab w:val="left" w:pos="2520"/>
          <w:tab w:val="left" w:pos="2880"/>
        </w:tabs>
      </w:pPr>
      <w:r w:rsidRPr="00C64DE5">
        <w:rPr>
          <w:rFonts w:cstheme="minorHAnsi"/>
        </w:rPr>
        <w:lastRenderedPageBreak/>
        <w:t>Improvement in student learning outcomes derives from effective teaching and high expectations and comprehensive support for students, teachers, and school leaders.  The review team was impressed by the urgent need for a series of changes in how leaders and staff do the planning, implementing, and evaluating of teaching and learning</w:t>
      </w:r>
      <w:r>
        <w:rPr>
          <w:rFonts w:cstheme="minorHAnsi"/>
        </w:rPr>
        <w:t>—</w:t>
      </w:r>
      <w:r w:rsidRPr="00C64DE5">
        <w:rPr>
          <w:rFonts w:cstheme="minorHAnsi"/>
        </w:rPr>
        <w:t>the activities that are most likely to lead to better student outcomes.</w:t>
      </w:r>
      <w:r w:rsidR="00AC2086">
        <w:t xml:space="preserve">  With all due respect to the enormity of the accomplishment that funding and completing the building projects represent, </w:t>
      </w:r>
      <w:r w:rsidR="00DD3156">
        <w:t xml:space="preserve">the review team’s evidence, analysis, and </w:t>
      </w:r>
      <w:r w:rsidR="005D6691">
        <w:t xml:space="preserve">concrete recommendations </w:t>
      </w:r>
      <w:r w:rsidR="00DD3156">
        <w:t xml:space="preserve">focus </w:t>
      </w:r>
      <w:r w:rsidR="005B25AB">
        <w:t xml:space="preserve">leaders and staff </w:t>
      </w:r>
      <w:r w:rsidR="00DD3156">
        <w:t>on how</w:t>
      </w:r>
      <w:r w:rsidR="00E37088">
        <w:t>—</w:t>
      </w:r>
      <w:r w:rsidRPr="00465554">
        <w:rPr>
          <w:rFonts w:cstheme="minorHAnsi"/>
        </w:rPr>
        <w:t>as a part of their daily work, in the midst of this transformation</w:t>
      </w:r>
      <w:r>
        <w:rPr>
          <w:rFonts w:ascii="Arial" w:hAnsi="Arial" w:cs="Arial"/>
        </w:rPr>
        <w:t>—</w:t>
      </w:r>
      <w:r w:rsidR="00DD3156">
        <w:t>they</w:t>
      </w:r>
      <w:r w:rsidR="00C23FF9">
        <w:t xml:space="preserve"> can strengthen their practice to </w:t>
      </w:r>
      <w:r w:rsidR="005B25AB">
        <w:t>improve outcomes for</w:t>
      </w:r>
      <w:r w:rsidR="005D6691">
        <w:t xml:space="preserve"> all students</w:t>
      </w:r>
      <w:r w:rsidR="00F8076C">
        <w:t xml:space="preserve">.  </w:t>
      </w:r>
    </w:p>
    <w:p w14:paraId="31EAF39F" w14:textId="77777777" w:rsidR="00C4005E" w:rsidRDefault="00C4005E" w:rsidP="006E57B4">
      <w:pPr>
        <w:tabs>
          <w:tab w:val="left" w:pos="360"/>
          <w:tab w:val="left" w:pos="720"/>
          <w:tab w:val="left" w:pos="1080"/>
          <w:tab w:val="left" w:pos="1440"/>
          <w:tab w:val="left" w:pos="1800"/>
          <w:tab w:val="left" w:pos="2160"/>
          <w:tab w:val="left" w:pos="2520"/>
          <w:tab w:val="left" w:pos="2880"/>
        </w:tabs>
      </w:pPr>
    </w:p>
    <w:p w14:paraId="590257C9" w14:textId="22B8DABF" w:rsidR="00C4005E" w:rsidRPr="00465554" w:rsidRDefault="00112EEE" w:rsidP="006E57B4">
      <w:pPr>
        <w:tabs>
          <w:tab w:val="left" w:pos="360"/>
          <w:tab w:val="left" w:pos="720"/>
          <w:tab w:val="left" w:pos="1080"/>
          <w:tab w:val="left" w:pos="1440"/>
          <w:tab w:val="left" w:pos="1800"/>
          <w:tab w:val="left" w:pos="2160"/>
          <w:tab w:val="left" w:pos="2520"/>
          <w:tab w:val="left" w:pos="2880"/>
        </w:tabs>
        <w:rPr>
          <w:b/>
          <w:sz w:val="28"/>
          <w:szCs w:val="28"/>
        </w:rPr>
      </w:pPr>
      <w:r w:rsidRPr="00465554">
        <w:rPr>
          <w:b/>
          <w:sz w:val="28"/>
          <w:szCs w:val="28"/>
        </w:rPr>
        <w:t>Instruction</w:t>
      </w:r>
    </w:p>
    <w:p w14:paraId="1E90B6CE" w14:textId="116BA95F" w:rsidR="006E57B4" w:rsidRDefault="006E57B4" w:rsidP="006E57B4">
      <w:pPr>
        <w:tabs>
          <w:tab w:val="left" w:pos="360"/>
          <w:tab w:val="left" w:pos="720"/>
          <w:tab w:val="left" w:pos="1080"/>
          <w:tab w:val="left" w:pos="1440"/>
          <w:tab w:val="left" w:pos="1800"/>
          <w:tab w:val="left" w:pos="2160"/>
          <w:tab w:val="left" w:pos="2520"/>
          <w:tab w:val="left" w:pos="2880"/>
        </w:tabs>
      </w:pPr>
      <w:r w:rsidRPr="000D432D">
        <w:t>The team observed 64 classes throughout the dis</w:t>
      </w:r>
      <w:r>
        <w:t xml:space="preserve">trict:  20 at the high school, </w:t>
      </w:r>
      <w:r w:rsidRPr="000D432D">
        <w:t xml:space="preserve">17 at the </w:t>
      </w:r>
      <w:r w:rsidR="00AD1115">
        <w:t xml:space="preserve">middle school, and 27 at the </w:t>
      </w:r>
      <w:r w:rsidR="00EF0288">
        <w:t xml:space="preserve">4 </w:t>
      </w:r>
      <w:r w:rsidRPr="000D432D">
        <w:t>elementary schools.</w:t>
      </w:r>
      <w:r w:rsidR="009D1D13">
        <w:t xml:space="preserve"> </w:t>
      </w:r>
      <w:r w:rsidRPr="000D432D">
        <w:t xml:space="preserve">The team observed 29 </w:t>
      </w:r>
      <w:r w:rsidR="00164362">
        <w:t>English language arts (</w:t>
      </w:r>
      <w:r w:rsidRPr="000D432D">
        <w:t>ELA</w:t>
      </w:r>
      <w:r w:rsidR="00164362">
        <w:t>)</w:t>
      </w:r>
      <w:r w:rsidRPr="000D432D">
        <w:t xml:space="preserve"> classes, 17 mathematics classes, and 18 classes in other subject areas. Among the classes observed were </w:t>
      </w:r>
      <w:r w:rsidR="008A69ED" w:rsidRPr="000D432D">
        <w:t>three</w:t>
      </w:r>
      <w:r w:rsidRPr="000D432D">
        <w:t xml:space="preserve"> special</w:t>
      </w:r>
      <w:r w:rsidR="009D1D13">
        <w:t xml:space="preserve"> </w:t>
      </w:r>
      <w:r w:rsidRPr="000D432D">
        <w:t>education c</w:t>
      </w:r>
      <w:r w:rsidR="00164362">
        <w:t xml:space="preserve">lasses and </w:t>
      </w:r>
      <w:r w:rsidR="008A69ED">
        <w:t>one</w:t>
      </w:r>
      <w:r w:rsidR="00164362">
        <w:t xml:space="preserve"> English language learner (ELL)</w:t>
      </w:r>
      <w:r w:rsidRPr="000D432D">
        <w:t xml:space="preserve"> class. The observations were approximately 20 minutes in length. All review team members collected data using ESE’s Instructional Inventory, a tool for recording observed characteristics of standards-based teaching. This data is presented in Appendix C.</w:t>
      </w:r>
    </w:p>
    <w:p w14:paraId="08C68738" w14:textId="1B33F384" w:rsidR="00ED0ED6" w:rsidRDefault="004B3D88" w:rsidP="00ED0ED6">
      <w:pPr>
        <w:tabs>
          <w:tab w:val="left" w:pos="360"/>
          <w:tab w:val="left" w:pos="720"/>
          <w:tab w:val="left" w:pos="1080"/>
          <w:tab w:val="left" w:pos="1440"/>
          <w:tab w:val="left" w:pos="1800"/>
        </w:tabs>
      </w:pPr>
      <w:r>
        <w:t>T</w:t>
      </w:r>
      <w:r w:rsidRPr="00ED0ED6">
        <w:t xml:space="preserve">he </w:t>
      </w:r>
      <w:r w:rsidR="00ED0ED6" w:rsidRPr="00ED0ED6">
        <w:t xml:space="preserve">quality of instruction </w:t>
      </w:r>
      <w:r>
        <w:t xml:space="preserve">in observed classes </w:t>
      </w:r>
      <w:r w:rsidR="00ED0ED6" w:rsidRPr="00ED0ED6">
        <w:t>was in</w:t>
      </w:r>
      <w:r w:rsidR="00ED0ED6">
        <w:t xml:space="preserve">consistent from class to class and </w:t>
      </w:r>
      <w:r w:rsidR="00ED0ED6" w:rsidRPr="00ED0ED6">
        <w:t xml:space="preserve">school to school. While instruction at the elementary level </w:t>
      </w:r>
      <w:r>
        <w:t>demonstrated</w:t>
      </w:r>
      <w:r w:rsidRPr="00ED0ED6">
        <w:t xml:space="preserve"> </w:t>
      </w:r>
      <w:r w:rsidR="00ED0ED6" w:rsidRPr="00ED0ED6">
        <w:t xml:space="preserve">greater evidence of good practice, instruction </w:t>
      </w:r>
      <w:r>
        <w:t xml:space="preserve">at all three levels did not </w:t>
      </w:r>
      <w:r w:rsidR="00752C15">
        <w:t>reliably</w:t>
      </w:r>
      <w:r w:rsidR="00ED0ED6" w:rsidRPr="00ED0ED6">
        <w:t xml:space="preserve"> provide</w:t>
      </w:r>
      <w:r>
        <w:t xml:space="preserve"> </w:t>
      </w:r>
      <w:r w:rsidR="00ED0ED6" w:rsidRPr="00ED0ED6">
        <w:t xml:space="preserve">students </w:t>
      </w:r>
      <w:r w:rsidR="004F0727">
        <w:t xml:space="preserve">with clear learning objectives, </w:t>
      </w:r>
      <w:r w:rsidR="00ED0ED6" w:rsidRPr="00ED0ED6">
        <w:t>crea</w:t>
      </w:r>
      <w:r>
        <w:t xml:space="preserve">te </w:t>
      </w:r>
      <w:r w:rsidR="00752C15">
        <w:t xml:space="preserve">rigorous </w:t>
      </w:r>
      <w:r w:rsidR="00ED0ED6" w:rsidRPr="00ED0ED6">
        <w:t>learning o</w:t>
      </w:r>
      <w:r w:rsidR="008B7E4A">
        <w:t>pportunities, focus on the development of higher</w:t>
      </w:r>
      <w:r>
        <w:t>-</w:t>
      </w:r>
      <w:r w:rsidR="008B7E4A">
        <w:t>order thinking skills</w:t>
      </w:r>
      <w:r>
        <w:t xml:space="preserve"> and r</w:t>
      </w:r>
      <w:r w:rsidRPr="00ED0ED6">
        <w:t>espon</w:t>
      </w:r>
      <w:r>
        <w:t>d</w:t>
      </w:r>
      <w:r w:rsidRPr="00ED0ED6">
        <w:t xml:space="preserve"> </w:t>
      </w:r>
      <w:r w:rsidR="00ED0ED6" w:rsidRPr="00ED0ED6">
        <w:t xml:space="preserve">to </w:t>
      </w:r>
      <w:r w:rsidR="008B7E4A">
        <w:t xml:space="preserve">the </w:t>
      </w:r>
      <w:r w:rsidR="00ED0ED6" w:rsidRPr="00ED0ED6">
        <w:t>diverse learning needs</w:t>
      </w:r>
      <w:r w:rsidR="008B7E4A">
        <w:t xml:space="preserve"> of all students</w:t>
      </w:r>
      <w:r w:rsidR="00ED0ED6" w:rsidRPr="00ED0ED6">
        <w:t xml:space="preserve">. </w:t>
      </w:r>
      <w:r>
        <w:t>Instruction</w:t>
      </w:r>
      <w:r w:rsidR="008B7E4A">
        <w:t xml:space="preserve"> at the elementary level showed substantial evidence of student engagement, and the team observed many teachers at this level checking for understanding, providing feedback, and adjusting their instruction.</w:t>
      </w:r>
      <w:r>
        <w:t xml:space="preserve"> </w:t>
      </w:r>
      <w:r w:rsidR="008B7E4A">
        <w:t>The team found limited evidence of such practices in</w:t>
      </w:r>
      <w:r w:rsidR="002E3127">
        <w:t xml:space="preserve"> observed </w:t>
      </w:r>
      <w:r w:rsidR="008B7E4A">
        <w:t>middle and high school</w:t>
      </w:r>
      <w:r w:rsidR="002E3127">
        <w:t xml:space="preserve"> classes</w:t>
      </w:r>
      <w:r w:rsidR="00ED0ED6" w:rsidRPr="00ED0ED6">
        <w:t>.</w:t>
      </w:r>
    </w:p>
    <w:p w14:paraId="48AEF969" w14:textId="77777777" w:rsidR="004A54A3" w:rsidRPr="00ED0ED6" w:rsidRDefault="004A54A3" w:rsidP="00ED0ED6">
      <w:pPr>
        <w:tabs>
          <w:tab w:val="left" w:pos="360"/>
          <w:tab w:val="left" w:pos="720"/>
          <w:tab w:val="left" w:pos="1080"/>
          <w:tab w:val="left" w:pos="1440"/>
          <w:tab w:val="left" w:pos="1800"/>
        </w:tabs>
        <w:rPr>
          <w:i/>
        </w:rPr>
      </w:pPr>
    </w:p>
    <w:p w14:paraId="439DCCAD" w14:textId="02E62C07" w:rsidR="007C01ED" w:rsidRDefault="007C01ED" w:rsidP="007C01ED">
      <w:pPr>
        <w:rPr>
          <w:b/>
          <w:sz w:val="28"/>
        </w:rPr>
      </w:pPr>
      <w:r w:rsidRPr="007C01ED">
        <w:rPr>
          <w:b/>
          <w:sz w:val="28"/>
        </w:rPr>
        <w:t>Strengths</w:t>
      </w:r>
    </w:p>
    <w:p w14:paraId="5333C48F" w14:textId="06F9B456" w:rsidR="0041007E" w:rsidRPr="00465554" w:rsidRDefault="0041007E" w:rsidP="00465554">
      <w:pPr>
        <w:pStyle w:val="ListParagraph"/>
        <w:numPr>
          <w:ilvl w:val="0"/>
          <w:numId w:val="82"/>
        </w:numPr>
        <w:ind w:left="360"/>
        <w:contextualSpacing w:val="0"/>
        <w:rPr>
          <w:sz w:val="28"/>
        </w:rPr>
      </w:pPr>
      <w:r w:rsidRPr="00C1170B">
        <w:t>Under the leadership of the school committee and the superintendent, the district partnered effectively with municipal leaders to increase the level of community support for the schools.</w:t>
      </w:r>
    </w:p>
    <w:p w14:paraId="41D9B8FA" w14:textId="025DED25" w:rsidR="00EC65E9" w:rsidRPr="00465554" w:rsidRDefault="00AF1AA2" w:rsidP="00465554">
      <w:pPr>
        <w:pStyle w:val="ListParagraph"/>
        <w:numPr>
          <w:ilvl w:val="0"/>
          <w:numId w:val="82"/>
        </w:numPr>
        <w:ind w:left="360"/>
        <w:contextualSpacing w:val="0"/>
        <w:rPr>
          <w:sz w:val="28"/>
        </w:rPr>
      </w:pPr>
      <w:r w:rsidRPr="00C1170B">
        <w:t>At the elementary level, a research-based initiative has been established to develop a coherent approach to the delivery of writing instruction across the district’s four elementary school</w:t>
      </w:r>
      <w:r w:rsidR="00EC65E9">
        <w:t>s.</w:t>
      </w:r>
    </w:p>
    <w:p w14:paraId="6D47648C" w14:textId="7EC07BDB" w:rsidR="00EC65E9" w:rsidRPr="00465554" w:rsidRDefault="000B2D3C" w:rsidP="00465554">
      <w:pPr>
        <w:pStyle w:val="ListParagraph"/>
        <w:numPr>
          <w:ilvl w:val="0"/>
          <w:numId w:val="82"/>
        </w:numPr>
        <w:ind w:left="360"/>
        <w:contextualSpacing w:val="0"/>
        <w:rPr>
          <w:sz w:val="28"/>
        </w:rPr>
      </w:pPr>
      <w:r w:rsidRPr="00C1170B">
        <w:t>The district is leveraging internal and external resources in a coordinated attempt to enhance and expand the professional capacities of teachers and school leade</w:t>
      </w:r>
      <w:r w:rsidR="00EC65E9">
        <w:t>r</w:t>
      </w:r>
      <w:r w:rsidR="00465554">
        <w:t>s</w:t>
      </w:r>
      <w:r w:rsidR="00EC65E9">
        <w:t>.</w:t>
      </w:r>
    </w:p>
    <w:p w14:paraId="2AA1E4B3" w14:textId="3B198CF1" w:rsidR="00EC65E9" w:rsidRPr="00465554" w:rsidRDefault="00EC65E9" w:rsidP="00465554">
      <w:pPr>
        <w:pStyle w:val="ListParagraph"/>
        <w:numPr>
          <w:ilvl w:val="0"/>
          <w:numId w:val="82"/>
        </w:numPr>
        <w:ind w:left="360"/>
        <w:contextualSpacing w:val="0"/>
        <w:rPr>
          <w:sz w:val="28"/>
        </w:rPr>
      </w:pPr>
      <w:r w:rsidRPr="00C1170B">
        <w:t>The district has increased support for students at risk of not graduating by hiring two wraparound counselor</w:t>
      </w:r>
      <w:r>
        <w:t xml:space="preserve">s and establishing </w:t>
      </w:r>
      <w:r w:rsidRPr="00C1170B">
        <w:t>credit recovery options</w:t>
      </w:r>
      <w:r>
        <w:t>.</w:t>
      </w:r>
    </w:p>
    <w:p w14:paraId="206BA222" w14:textId="52D2F4D5" w:rsidR="000B2D3C" w:rsidRPr="00087036" w:rsidRDefault="005429A1" w:rsidP="00465554">
      <w:pPr>
        <w:pStyle w:val="ListParagraph"/>
        <w:numPr>
          <w:ilvl w:val="0"/>
          <w:numId w:val="82"/>
        </w:numPr>
        <w:ind w:left="360"/>
        <w:contextualSpacing w:val="0"/>
        <w:rPr>
          <w:sz w:val="28"/>
        </w:rPr>
      </w:pPr>
      <w:r w:rsidRPr="00C1170B">
        <w:lastRenderedPageBreak/>
        <w:t>As part of a comprehensive restructuring of its educational model, the district has secured funding for construction of a new middle/high school building, an addition and renovations for another school, and renovations to one other school building. By 2021, all students will attend a new, renovated, or renovated/expanded school with up-to-date facilities.</w:t>
      </w:r>
    </w:p>
    <w:p w14:paraId="020779A2" w14:textId="7C92C5A4" w:rsidR="00087036" w:rsidRDefault="00087036" w:rsidP="00087036">
      <w:pPr>
        <w:rPr>
          <w:sz w:val="28"/>
        </w:rPr>
      </w:pPr>
    </w:p>
    <w:p w14:paraId="2697720A" w14:textId="618A5CBE" w:rsidR="007C01ED" w:rsidRPr="00C1170B" w:rsidRDefault="007C01ED" w:rsidP="007C01ED">
      <w:pPr>
        <w:rPr>
          <w:b/>
          <w:sz w:val="28"/>
        </w:rPr>
      </w:pPr>
      <w:r w:rsidRPr="00C1170B">
        <w:rPr>
          <w:b/>
          <w:sz w:val="28"/>
        </w:rPr>
        <w:t xml:space="preserve">Challenges and Areas </w:t>
      </w:r>
      <w:r w:rsidR="00F75D73" w:rsidRPr="00C1170B">
        <w:rPr>
          <w:b/>
          <w:sz w:val="28"/>
        </w:rPr>
        <w:t xml:space="preserve">for </w:t>
      </w:r>
      <w:r w:rsidRPr="00C1170B">
        <w:rPr>
          <w:b/>
          <w:sz w:val="28"/>
        </w:rPr>
        <w:t>Growth</w:t>
      </w:r>
    </w:p>
    <w:p w14:paraId="1414C562" w14:textId="39A899A1" w:rsidR="007375E5" w:rsidRPr="00465554" w:rsidRDefault="007375E5" w:rsidP="00465554">
      <w:pPr>
        <w:pStyle w:val="ListParagraph"/>
        <w:numPr>
          <w:ilvl w:val="0"/>
          <w:numId w:val="83"/>
        </w:numPr>
        <w:ind w:left="360"/>
        <w:contextualSpacing w:val="0"/>
        <w:rPr>
          <w:sz w:val="28"/>
        </w:rPr>
      </w:pPr>
      <w:r w:rsidRPr="00C1170B">
        <w:t>District and school improvement plans are incomplete, unfocused, uneven in quality, and in some cases, nonexistent. There is limited evidence of strategic planning to drive improvement and assessment of progress toward the realization of outcomes.</w:t>
      </w:r>
    </w:p>
    <w:p w14:paraId="5D85C8E3" w14:textId="7C6E57FE" w:rsidR="00EC65E9" w:rsidRPr="00465554" w:rsidRDefault="007375E5" w:rsidP="00465554">
      <w:pPr>
        <w:pStyle w:val="ListParagraph"/>
        <w:numPr>
          <w:ilvl w:val="0"/>
          <w:numId w:val="83"/>
        </w:numPr>
        <w:ind w:left="360"/>
        <w:contextualSpacing w:val="0"/>
        <w:rPr>
          <w:sz w:val="28"/>
        </w:rPr>
      </w:pPr>
      <w:r w:rsidRPr="00C1170B">
        <w:t>The school committee, central office, and school leaders have not established a culture of collaboration that focuses on improving teaching and learning and is infused with a sense of urgency</w:t>
      </w:r>
      <w:r w:rsidR="00EC65E9">
        <w:t>.</w:t>
      </w:r>
    </w:p>
    <w:p w14:paraId="75B29CAA" w14:textId="59B40708" w:rsidR="00EC65E9" w:rsidRPr="00465554" w:rsidRDefault="00E93F33" w:rsidP="00465554">
      <w:pPr>
        <w:pStyle w:val="ListParagraph"/>
        <w:numPr>
          <w:ilvl w:val="0"/>
          <w:numId w:val="83"/>
        </w:numPr>
        <w:ind w:left="360"/>
        <w:contextualSpacing w:val="0"/>
        <w:rPr>
          <w:sz w:val="28"/>
        </w:rPr>
      </w:pPr>
      <w:r w:rsidRPr="00C1170B">
        <w:t>In observed classrooms, the quality of instruction was inconsistent districtwide</w:t>
      </w:r>
      <w:r w:rsidR="00EC65E9">
        <w:t>.</w:t>
      </w:r>
    </w:p>
    <w:p w14:paraId="47D8E64D" w14:textId="61A4BA51" w:rsidR="00EC65E9" w:rsidRPr="00465554" w:rsidRDefault="00EC65E9" w:rsidP="00465554">
      <w:pPr>
        <w:pStyle w:val="ListParagraph"/>
        <w:numPr>
          <w:ilvl w:val="0"/>
          <w:numId w:val="83"/>
        </w:numPr>
        <w:ind w:left="360"/>
        <w:contextualSpacing w:val="0"/>
        <w:rPr>
          <w:sz w:val="28"/>
        </w:rPr>
      </w:pPr>
      <w:r w:rsidRPr="00C1170B">
        <w:t>The district does not have a high-quality, standards-aligned, documented curriculum; a regular curriculum review and revision process; and a sufficient number of people empowered to exercise curriculum leadership</w:t>
      </w:r>
      <w:r>
        <w:t>.</w:t>
      </w:r>
    </w:p>
    <w:p w14:paraId="49D0160F" w14:textId="7A223CDA" w:rsidR="00E93F33" w:rsidRPr="00465554" w:rsidRDefault="00EC65E9" w:rsidP="00465554">
      <w:pPr>
        <w:pStyle w:val="ListParagraph"/>
        <w:numPr>
          <w:ilvl w:val="0"/>
          <w:numId w:val="83"/>
        </w:numPr>
        <w:ind w:left="360"/>
        <w:contextualSpacing w:val="0"/>
        <w:rPr>
          <w:sz w:val="28"/>
        </w:rPr>
      </w:pPr>
      <w:r w:rsidRPr="00C1170B">
        <w:t>The district’s data collection and analysis system is incomplete and</w:t>
      </w:r>
      <w:r w:rsidRPr="00EC65E9">
        <w:rPr>
          <w:i/>
        </w:rPr>
        <w:t xml:space="preserve"> </w:t>
      </w:r>
      <w:r w:rsidRPr="00C1170B">
        <w:t>inconsistent</w:t>
      </w:r>
      <w:r w:rsidR="00E93F33" w:rsidRPr="00C1170B">
        <w:t xml:space="preserve">. </w:t>
      </w:r>
    </w:p>
    <w:p w14:paraId="3CED2888" w14:textId="5A84D230" w:rsidR="00EC65E9" w:rsidRPr="00465554" w:rsidRDefault="00E308EB" w:rsidP="00E93F33">
      <w:pPr>
        <w:pStyle w:val="ListParagraph"/>
        <w:numPr>
          <w:ilvl w:val="0"/>
          <w:numId w:val="83"/>
        </w:numPr>
        <w:ind w:left="360"/>
        <w:contextualSpacing w:val="0"/>
        <w:rPr>
          <w:sz w:val="28"/>
        </w:rPr>
      </w:pPr>
      <w:r w:rsidRPr="00C1170B">
        <w:t>The district does not use data systematically to improve teaching, learning, and decision-making, and to inform key stakeholders</w:t>
      </w:r>
      <w:r w:rsidR="00087036">
        <w:t>.</w:t>
      </w:r>
    </w:p>
    <w:p w14:paraId="21615258" w14:textId="58C9743A" w:rsidR="00EC65E9" w:rsidRPr="00465554" w:rsidRDefault="00EC65E9" w:rsidP="00E93F33">
      <w:pPr>
        <w:pStyle w:val="ListParagraph"/>
        <w:numPr>
          <w:ilvl w:val="0"/>
          <w:numId w:val="83"/>
        </w:numPr>
        <w:ind w:left="360"/>
        <w:contextualSpacing w:val="0"/>
        <w:rPr>
          <w:sz w:val="28"/>
        </w:rPr>
      </w:pPr>
      <w:r w:rsidRPr="00C1170B">
        <w:t xml:space="preserve">The district’s educator evaluation system does not </w:t>
      </w:r>
      <w:r>
        <w:t>ensure that</w:t>
      </w:r>
      <w:r w:rsidRPr="00C1170B">
        <w:t xml:space="preserve"> educators receive high-quality feedback</w:t>
      </w:r>
      <w:r w:rsidRPr="00C1170B">
        <w:rPr>
          <w:rStyle w:val="FootnoteReference"/>
        </w:rPr>
        <w:footnoteReference w:id="1"/>
      </w:r>
      <w:r w:rsidRPr="00C1170B">
        <w:t xml:space="preserve"> that helps them to improve their practice</w:t>
      </w:r>
      <w:r>
        <w:t xml:space="preserve">. </w:t>
      </w:r>
    </w:p>
    <w:p w14:paraId="3470B266" w14:textId="5EC14375" w:rsidR="00EC65E9" w:rsidRPr="00465554" w:rsidRDefault="00EC65E9" w:rsidP="00E93F33">
      <w:pPr>
        <w:pStyle w:val="ListParagraph"/>
        <w:numPr>
          <w:ilvl w:val="0"/>
          <w:numId w:val="83"/>
        </w:numPr>
        <w:ind w:left="360"/>
        <w:contextualSpacing w:val="0"/>
        <w:rPr>
          <w:sz w:val="28"/>
        </w:rPr>
      </w:pPr>
      <w:r w:rsidRPr="00C1170B">
        <w:t>The district’s professional development program is not informed by student and educator data, aligned with district and educator goals, and focused on student outcomes</w:t>
      </w:r>
      <w:r w:rsidR="00E308EB" w:rsidRPr="00C1170B">
        <w:t xml:space="preserve">.  </w:t>
      </w:r>
    </w:p>
    <w:p w14:paraId="1E1E63F9" w14:textId="4700C2B0" w:rsidR="009C1E30" w:rsidRPr="00465554" w:rsidRDefault="001621A2" w:rsidP="00E93F33">
      <w:pPr>
        <w:pStyle w:val="ListParagraph"/>
        <w:numPr>
          <w:ilvl w:val="0"/>
          <w:numId w:val="83"/>
        </w:numPr>
        <w:ind w:left="360"/>
        <w:contextualSpacing w:val="0"/>
        <w:rPr>
          <w:sz w:val="28"/>
        </w:rPr>
      </w:pPr>
      <w:r w:rsidRPr="00C1170B">
        <w:t>The district does not have a proactive</w:t>
      </w:r>
      <w:r w:rsidR="00D3077D">
        <w:t xml:space="preserve"> </w:t>
      </w:r>
      <w:r w:rsidRPr="00C1170B">
        <w:t>tiered system of targeted academic and other support to meet the needs of all students</w:t>
      </w:r>
      <w:r w:rsidR="00D3077D">
        <w:t>,</w:t>
      </w:r>
      <w:r w:rsidRPr="00C1170B">
        <w:t xml:space="preserve"> based upon data-driven decision-making and progress monitoring.</w:t>
      </w:r>
    </w:p>
    <w:p w14:paraId="556825A4" w14:textId="6CEC2C8A" w:rsidR="00EC65E9" w:rsidRPr="00465554" w:rsidRDefault="00CB58D5" w:rsidP="00E93F33">
      <w:pPr>
        <w:pStyle w:val="ListParagraph"/>
        <w:numPr>
          <w:ilvl w:val="0"/>
          <w:numId w:val="83"/>
        </w:numPr>
        <w:ind w:left="360"/>
        <w:contextualSpacing w:val="0"/>
        <w:rPr>
          <w:sz w:val="28"/>
        </w:rPr>
      </w:pPr>
      <w:r w:rsidRPr="00C1170B">
        <w:t>The district has not established a positive behavioral system with an ongoing data-monitoring process to evaluate progress</w:t>
      </w:r>
      <w:r w:rsidR="00EC65E9">
        <w:t>.</w:t>
      </w:r>
    </w:p>
    <w:p w14:paraId="4CCFC6A5" w14:textId="0339C59D" w:rsidR="00D3077D" w:rsidRPr="00465554" w:rsidRDefault="00EC65E9" w:rsidP="00E93F33">
      <w:pPr>
        <w:pStyle w:val="ListParagraph"/>
        <w:numPr>
          <w:ilvl w:val="0"/>
          <w:numId w:val="83"/>
        </w:numPr>
        <w:ind w:left="360"/>
        <w:contextualSpacing w:val="0"/>
        <w:rPr>
          <w:sz w:val="28"/>
        </w:rPr>
      </w:pPr>
      <w:r w:rsidRPr="00C1170B">
        <w:t>Many principals, teachers, and students expressed concern and frustration with the history of allocation of financial resources, which they stated has led to an inadequate deployment of staff, both at the leadership level and in key school-based roles, and insufficient provision of learning materials, textbooks, and supplies</w:t>
      </w:r>
      <w:r w:rsidR="00CB58D5" w:rsidRPr="00C1170B">
        <w:t>.</w:t>
      </w:r>
    </w:p>
    <w:p w14:paraId="0BD7FEFC" w14:textId="3108E853" w:rsidR="00AD0B5B" w:rsidRPr="00465554" w:rsidRDefault="00AD0536" w:rsidP="00E93F33">
      <w:pPr>
        <w:pStyle w:val="ListParagraph"/>
        <w:numPr>
          <w:ilvl w:val="0"/>
          <w:numId w:val="83"/>
        </w:numPr>
        <w:ind w:left="360"/>
        <w:contextualSpacing w:val="0"/>
        <w:rPr>
          <w:sz w:val="28"/>
        </w:rPr>
      </w:pPr>
      <w:r w:rsidRPr="00C1170B">
        <w:lastRenderedPageBreak/>
        <w:t>The district’s budget documents for fiscal year 2019 and fiscal year 2020 do not include key information that connects improvement planning and student performance to the allocation of resources, nor do they include all available resources, such as grants and revolving accounts. In addition, the district and the town do not have an up-to-date and signed written agreement on municipal expenditures in support of the district.</w:t>
      </w:r>
    </w:p>
    <w:p w14:paraId="3DC584A8" w14:textId="6AB882BD" w:rsidR="0059368F" w:rsidRPr="00533F70" w:rsidRDefault="0059368F" w:rsidP="00E93F33">
      <w:pPr>
        <w:pStyle w:val="ListParagraph"/>
        <w:numPr>
          <w:ilvl w:val="0"/>
          <w:numId w:val="83"/>
        </w:numPr>
        <w:ind w:left="360"/>
        <w:contextualSpacing w:val="0"/>
        <w:rPr>
          <w:sz w:val="28"/>
        </w:rPr>
      </w:pPr>
      <w:r w:rsidRPr="00C1170B">
        <w:t xml:space="preserve">The district and the town do not have a comprehensive plan </w:t>
      </w:r>
      <w:r w:rsidR="00EC65E9">
        <w:t>to</w:t>
      </w:r>
      <w:r w:rsidRPr="00C1170B">
        <w:t xml:space="preserve"> improve and maint</w:t>
      </w:r>
      <w:r w:rsidR="00EC65E9">
        <w:t>ain</w:t>
      </w:r>
      <w:r w:rsidRPr="00C1170B">
        <w:t xml:space="preserve"> its buildings and to ensure the effective use of buildings and operational systems. Staffing of facilities is incomplete.</w:t>
      </w:r>
    </w:p>
    <w:p w14:paraId="437C8B4A" w14:textId="77777777" w:rsidR="00B75553" w:rsidRPr="00465554" w:rsidRDefault="00B75553" w:rsidP="00B75553">
      <w:pPr>
        <w:pStyle w:val="ListParagraph"/>
        <w:ind w:left="360"/>
        <w:contextualSpacing w:val="0"/>
        <w:rPr>
          <w:sz w:val="28"/>
        </w:rPr>
      </w:pPr>
    </w:p>
    <w:p w14:paraId="37259297" w14:textId="53C79AF0" w:rsidR="007C01ED" w:rsidRDefault="007C01ED" w:rsidP="007C01ED">
      <w:pPr>
        <w:rPr>
          <w:b/>
          <w:sz w:val="28"/>
        </w:rPr>
      </w:pPr>
      <w:r w:rsidRPr="007C01ED">
        <w:rPr>
          <w:b/>
          <w:sz w:val="28"/>
        </w:rPr>
        <w:t>Recommendations</w:t>
      </w:r>
    </w:p>
    <w:p w14:paraId="02E9553A" w14:textId="26BB6D70" w:rsidR="000539E1" w:rsidRPr="00465554" w:rsidRDefault="000539E1" w:rsidP="000539E1">
      <w:pPr>
        <w:pStyle w:val="ListParagraph"/>
        <w:numPr>
          <w:ilvl w:val="6"/>
          <w:numId w:val="6"/>
        </w:numPr>
        <w:tabs>
          <w:tab w:val="left" w:pos="360"/>
          <w:tab w:val="left" w:pos="720"/>
          <w:tab w:val="left" w:pos="1080"/>
          <w:tab w:val="left" w:pos="1440"/>
          <w:tab w:val="left" w:pos="1800"/>
        </w:tabs>
        <w:contextualSpacing w:val="0"/>
        <w:rPr>
          <w:i/>
        </w:rPr>
      </w:pPr>
      <w:r w:rsidRPr="00C1170B">
        <w:t>The district should ensure that its planning documents drive the development, implementation, and modification of educational programs and practices.</w:t>
      </w:r>
    </w:p>
    <w:p w14:paraId="40CF0059" w14:textId="2D7C59A4" w:rsidR="00675368" w:rsidRPr="00C1170B" w:rsidRDefault="00EC65E9" w:rsidP="00465554">
      <w:pPr>
        <w:pStyle w:val="ListParagraph"/>
        <w:numPr>
          <w:ilvl w:val="2"/>
          <w:numId w:val="6"/>
        </w:numPr>
        <w:tabs>
          <w:tab w:val="left" w:pos="0"/>
          <w:tab w:val="left" w:pos="360"/>
          <w:tab w:val="left" w:pos="1080"/>
          <w:tab w:val="left" w:pos="1440"/>
          <w:tab w:val="left" w:pos="1800"/>
          <w:tab w:val="left" w:pos="2160"/>
        </w:tabs>
        <w:ind w:left="360"/>
        <w:contextualSpacing w:val="0"/>
      </w:pPr>
      <w:r>
        <w:t>T</w:t>
      </w:r>
      <w:r w:rsidR="00675368" w:rsidRPr="00C1170B">
        <w:t xml:space="preserve">he district should develop a robust emphasis on collecting, using, and sharing student data within all leadership teams, focusing team meetings on educational goals and improvement strategies, and building a sense of urgency. </w:t>
      </w:r>
      <w:r w:rsidR="00675368" w:rsidRPr="00C1170B">
        <w:tab/>
      </w:r>
    </w:p>
    <w:p w14:paraId="7F6223B3" w14:textId="1687A4AC" w:rsidR="00675368" w:rsidRPr="00465554" w:rsidRDefault="00221F17" w:rsidP="000539E1">
      <w:pPr>
        <w:pStyle w:val="ListParagraph"/>
        <w:numPr>
          <w:ilvl w:val="6"/>
          <w:numId w:val="6"/>
        </w:numPr>
        <w:tabs>
          <w:tab w:val="left" w:pos="360"/>
          <w:tab w:val="left" w:pos="720"/>
          <w:tab w:val="left" w:pos="1080"/>
          <w:tab w:val="left" w:pos="1440"/>
          <w:tab w:val="left" w:pos="1800"/>
        </w:tabs>
        <w:contextualSpacing w:val="0"/>
        <w:rPr>
          <w:i/>
        </w:rPr>
      </w:pPr>
      <w:r w:rsidRPr="00C1170B">
        <w:t>The district should ensure that all teachers have access to high-quality, comprehensive, standards-</w:t>
      </w:r>
      <w:r w:rsidR="00EC65E9">
        <w:t>based</w:t>
      </w:r>
      <w:r w:rsidRPr="00C1170B">
        <w:t>, and horizontally and vertically aligned curricula</w:t>
      </w:r>
      <w:r w:rsidR="00EC65E9">
        <w:t>,</w:t>
      </w:r>
      <w:r w:rsidRPr="00C1170B">
        <w:t xml:space="preserve"> and the support needed to implement the curricula effectively. The district should develop and implement an ongoing curriculum review and revision process.      </w:t>
      </w:r>
    </w:p>
    <w:p w14:paraId="0B435DF2" w14:textId="77777777" w:rsidR="00CC6931" w:rsidRPr="00C1170B" w:rsidRDefault="00CC6931" w:rsidP="00465554">
      <w:pPr>
        <w:pStyle w:val="ListParagraph"/>
        <w:numPr>
          <w:ilvl w:val="2"/>
          <w:numId w:val="6"/>
        </w:numPr>
        <w:tabs>
          <w:tab w:val="left" w:pos="0"/>
          <w:tab w:val="left" w:pos="360"/>
          <w:tab w:val="left" w:pos="1080"/>
          <w:tab w:val="left" w:pos="1440"/>
          <w:tab w:val="left" w:pos="1800"/>
          <w:tab w:val="left" w:pos="2160"/>
        </w:tabs>
        <w:ind w:left="360"/>
        <w:contextualSpacing w:val="0"/>
      </w:pPr>
      <w:r w:rsidRPr="00C1170B">
        <w:t>The district should ensure that all teachers provide effective standards-based instruction</w:t>
      </w:r>
      <w:r w:rsidRPr="00C1170B" w:rsidDel="001868E2">
        <w:t xml:space="preserve"> </w:t>
      </w:r>
      <w:r w:rsidRPr="00C1170B">
        <w:t>that challenges and supports all students. A focus on instructional improvement should drive districtwide and school-based planning, professional learning and coaching, collaboration and common planning time, and educator evaluation.</w:t>
      </w:r>
      <w:r w:rsidRPr="00C1170B">
        <w:tab/>
      </w:r>
    </w:p>
    <w:p w14:paraId="485C5B7C" w14:textId="77777777" w:rsidR="001A6834" w:rsidRPr="00C1170B" w:rsidRDefault="001A6834" w:rsidP="00465554">
      <w:pPr>
        <w:pStyle w:val="ListParagraph"/>
        <w:numPr>
          <w:ilvl w:val="0"/>
          <w:numId w:val="84"/>
        </w:numPr>
        <w:ind w:left="360"/>
        <w:contextualSpacing w:val="0"/>
      </w:pPr>
      <w:r w:rsidRPr="00C1170B">
        <w:t xml:space="preserve">The district should develop uniform and integrated policies for the efficient and purposeful collection, use, and sharing of data to improve teaching, learning, and decision-making. </w:t>
      </w:r>
    </w:p>
    <w:p w14:paraId="2171463A" w14:textId="5C3E6197" w:rsidR="00CC6931" w:rsidRPr="00465554" w:rsidRDefault="00CA78E2" w:rsidP="000539E1">
      <w:pPr>
        <w:pStyle w:val="ListParagraph"/>
        <w:numPr>
          <w:ilvl w:val="6"/>
          <w:numId w:val="6"/>
        </w:numPr>
        <w:tabs>
          <w:tab w:val="left" w:pos="360"/>
          <w:tab w:val="left" w:pos="720"/>
          <w:tab w:val="left" w:pos="1080"/>
          <w:tab w:val="left" w:pos="1440"/>
          <w:tab w:val="left" w:pos="1800"/>
        </w:tabs>
        <w:contextualSpacing w:val="0"/>
        <w:rPr>
          <w:i/>
        </w:rPr>
      </w:pPr>
      <w:r w:rsidRPr="00C1170B">
        <w:t>The district should fully implement all components of the educator evaluation system, with a particular emphasis on ensuring that all educators receive high-quality feedback.</w:t>
      </w:r>
    </w:p>
    <w:p w14:paraId="6032C4BB" w14:textId="6CC527E2" w:rsidR="00B82114" w:rsidRPr="00465554" w:rsidRDefault="00B82114" w:rsidP="000539E1">
      <w:pPr>
        <w:pStyle w:val="ListParagraph"/>
        <w:numPr>
          <w:ilvl w:val="6"/>
          <w:numId w:val="6"/>
        </w:numPr>
        <w:tabs>
          <w:tab w:val="left" w:pos="360"/>
          <w:tab w:val="left" w:pos="720"/>
          <w:tab w:val="left" w:pos="1080"/>
          <w:tab w:val="left" w:pos="1440"/>
          <w:tab w:val="left" w:pos="1800"/>
        </w:tabs>
        <w:contextualSpacing w:val="0"/>
        <w:rPr>
          <w:i/>
        </w:rPr>
      </w:pPr>
      <w:r w:rsidRPr="00C1170B">
        <w:t xml:space="preserve">The district should </w:t>
      </w:r>
      <w:r w:rsidR="00EC65E9">
        <w:t>build</w:t>
      </w:r>
      <w:r w:rsidRPr="00C1170B">
        <w:t xml:space="preserve"> a professional development program that is informed by data and includes well-defined, measurable goals that are aligned with district, school, and educator goals.</w:t>
      </w:r>
    </w:p>
    <w:p w14:paraId="2C656E7A" w14:textId="45B6409C" w:rsidR="00A67318" w:rsidRPr="00C1170B" w:rsidRDefault="00A67318" w:rsidP="00465554">
      <w:pPr>
        <w:pStyle w:val="ListParagraph"/>
        <w:numPr>
          <w:ilvl w:val="0"/>
          <w:numId w:val="6"/>
        </w:numPr>
        <w:ind w:left="360"/>
        <w:contextualSpacing w:val="0"/>
      </w:pPr>
      <w:r w:rsidRPr="00C1170B">
        <w:t>The district should develop and implement a formal tiered system of support.</w:t>
      </w:r>
    </w:p>
    <w:p w14:paraId="7BD981ED" w14:textId="01AAE5B0" w:rsidR="005E339B" w:rsidRPr="00465554" w:rsidRDefault="005E339B" w:rsidP="00465554">
      <w:pPr>
        <w:pStyle w:val="ListParagraph"/>
        <w:numPr>
          <w:ilvl w:val="0"/>
          <w:numId w:val="6"/>
        </w:numPr>
        <w:ind w:left="360"/>
        <w:contextualSpacing w:val="0"/>
      </w:pPr>
      <w:r w:rsidRPr="00C1170B">
        <w:rPr>
          <w:rFonts w:cs="Calibri"/>
        </w:rPr>
        <w:t>The district should adopt a multi-tiered positive behavioral intervention and support system and provide professional development to help district and school leaders, teachers, and support staff to implement it across the district.</w:t>
      </w:r>
    </w:p>
    <w:p w14:paraId="143A51D4" w14:textId="6AE137A9" w:rsidR="00405027" w:rsidRPr="00465554" w:rsidRDefault="00405027" w:rsidP="00465554">
      <w:pPr>
        <w:pStyle w:val="ListParagraph"/>
        <w:numPr>
          <w:ilvl w:val="0"/>
          <w:numId w:val="6"/>
        </w:numPr>
        <w:ind w:left="360"/>
        <w:contextualSpacing w:val="0"/>
      </w:pPr>
      <w:r w:rsidRPr="00C1170B">
        <w:rPr>
          <w:rFonts w:ascii="Calibri" w:hAnsi="Calibri" w:cs="Calibri"/>
        </w:rPr>
        <w:lastRenderedPageBreak/>
        <w:t>The district should strengthen its efforts to improve student attendance and reduce the need to rely on suspension as a response to misconduct.</w:t>
      </w:r>
      <w:r w:rsidRPr="00C1170B">
        <w:rPr>
          <w:rFonts w:ascii="Calibri" w:hAnsi="Calibri" w:cs="Calibri"/>
        </w:rPr>
        <w:tab/>
      </w:r>
    </w:p>
    <w:p w14:paraId="25C8938F" w14:textId="16FF6D1C" w:rsidR="003220B1" w:rsidRPr="00C1170B" w:rsidRDefault="003220B1" w:rsidP="00465554">
      <w:pPr>
        <w:pStyle w:val="ListParagraph"/>
        <w:numPr>
          <w:ilvl w:val="0"/>
          <w:numId w:val="6"/>
        </w:numPr>
        <w:tabs>
          <w:tab w:val="left" w:pos="360"/>
          <w:tab w:val="left" w:pos="720"/>
          <w:tab w:val="left" w:pos="1080"/>
          <w:tab w:val="left" w:pos="1440"/>
          <w:tab w:val="left" w:pos="1800"/>
        </w:tabs>
        <w:ind w:left="360"/>
        <w:contextualSpacing w:val="0"/>
        <w:rPr>
          <w:i/>
        </w:rPr>
      </w:pPr>
      <w:r w:rsidRPr="00C1170B">
        <w:t xml:space="preserve">The district should review whether its current allocation of resources effectively meets the goals and priorities needed to improve students’ performance, opportunities, and outcomes, and reallocate resources as necessary.   </w:t>
      </w:r>
    </w:p>
    <w:p w14:paraId="5D21357F" w14:textId="2E917EC3" w:rsidR="003220B1" w:rsidRPr="00C1170B" w:rsidRDefault="000E70E4" w:rsidP="00465554">
      <w:pPr>
        <w:pStyle w:val="ListParagraph"/>
        <w:numPr>
          <w:ilvl w:val="0"/>
          <w:numId w:val="6"/>
        </w:numPr>
        <w:ind w:left="360"/>
        <w:contextualSpacing w:val="0"/>
      </w:pPr>
      <w:r w:rsidRPr="00C1170B">
        <w:t>The district should develop a clear, comprehensive budget document that details how the budget supports district and school goals, how much</w:t>
      </w:r>
      <w:r w:rsidR="00087036">
        <w:t xml:space="preserve"> </w:t>
      </w:r>
      <w:r w:rsidRPr="00C1170B">
        <w:t xml:space="preserve">schools and programs cost, and how outside funds are used.  The district and the town should formalize in writing their agreement on municipal expenditures that are provided to the district.  </w:t>
      </w:r>
    </w:p>
    <w:p w14:paraId="18ED597D" w14:textId="34169BA3" w:rsidR="004A54A3" w:rsidRPr="00C1170B" w:rsidRDefault="004A54A3" w:rsidP="00465554">
      <w:pPr>
        <w:pStyle w:val="ListParagraph"/>
        <w:numPr>
          <w:ilvl w:val="0"/>
          <w:numId w:val="6"/>
        </w:numPr>
        <w:ind w:left="360"/>
        <w:contextualSpacing w:val="0"/>
      </w:pPr>
      <w:r w:rsidRPr="00C1170B">
        <w:t>District administrators and town officials should develop a long-term capital improvement plan, as well as a preventative maintenance manual.</w:t>
      </w:r>
    </w:p>
    <w:p w14:paraId="19625839" w14:textId="77777777" w:rsidR="00A67318" w:rsidRPr="00210D16" w:rsidRDefault="00A67318" w:rsidP="00465554">
      <w:pPr>
        <w:pStyle w:val="ListParagraph"/>
        <w:tabs>
          <w:tab w:val="left" w:pos="360"/>
          <w:tab w:val="left" w:pos="720"/>
          <w:tab w:val="left" w:pos="1080"/>
          <w:tab w:val="left" w:pos="1440"/>
          <w:tab w:val="left" w:pos="1800"/>
        </w:tabs>
        <w:ind w:left="360"/>
        <w:contextualSpacing w:val="0"/>
        <w:rPr>
          <w:b/>
          <w:i/>
        </w:rPr>
      </w:pPr>
    </w:p>
    <w:p w14:paraId="2B8FC5BA" w14:textId="77777777" w:rsidR="000539E1" w:rsidRPr="007C01ED" w:rsidRDefault="000539E1" w:rsidP="007C01ED">
      <w:pPr>
        <w:rPr>
          <w:b/>
          <w:sz w:val="28"/>
        </w:rPr>
      </w:pPr>
    </w:p>
    <w:p w14:paraId="2E739E77" w14:textId="70B99AEC" w:rsidR="008E314D" w:rsidRDefault="007B2F2C"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24532317"/>
      <w:r>
        <w:lastRenderedPageBreak/>
        <w:t xml:space="preserve">Saugus </w:t>
      </w:r>
      <w:r w:rsidR="002A5367">
        <w:t>Public Schools</w:t>
      </w:r>
      <w:r w:rsidR="008E314D" w:rsidRPr="00E93DC7">
        <w:t xml:space="preserve"> District Review Overview</w:t>
      </w:r>
      <w:bookmarkEnd w:id="2"/>
      <w:bookmarkEnd w:id="3"/>
    </w:p>
    <w:p w14:paraId="249305F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77649960" w14:textId="0EA09A65" w:rsidR="009D1DD6" w:rsidRDefault="009D1DD6" w:rsidP="009D1DD6">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comprehensive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 xml:space="preserve">, with reference to the </w:t>
      </w:r>
      <w:r w:rsidRPr="00E06B74">
        <w:t>six district standards</w:t>
      </w:r>
      <w:r>
        <w:t xml:space="preserve"> used by the Department of Elementary and Secondary Education (</w:t>
      </w:r>
      <w:r w:rsidR="003B3A65">
        <w:t>D</w:t>
      </w:r>
      <w:r w:rsidR="00485212">
        <w:t>ESE</w:t>
      </w:r>
      <w:r>
        <w:t>)</w:t>
      </w:r>
      <w:r w:rsidRPr="00E06B74">
        <w:t>:</w:t>
      </w:r>
      <w:r>
        <w:t xml:space="preserve"> 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t xml:space="preserve"> Reviews</w:t>
      </w:r>
      <w:r w:rsidRPr="00E06B74">
        <w:t xml:space="preserve"> identify systems and practices that may be impeding improvement as well as those most likely to be contributi</w:t>
      </w:r>
      <w:r>
        <w:t xml:space="preserve">ng to positive results. In addition to providing information to each district reviewed, </w:t>
      </w:r>
      <w:r w:rsidR="003B3A65">
        <w:t>D</w:t>
      </w:r>
      <w:r w:rsidR="00485212">
        <w:t>ESE</w:t>
      </w:r>
      <w:r>
        <w:t xml:space="preserve"> uses review reports to identify resources and/or technical assistance to provide to the district. </w:t>
      </w:r>
    </w:p>
    <w:p w14:paraId="695CE75E" w14:textId="77777777" w:rsidR="009D1DD6" w:rsidRDefault="009D1DD6" w:rsidP="009D1DD6">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14:paraId="4A38CFDB" w14:textId="300451C4" w:rsidR="00F75D73" w:rsidRDefault="009D1DD6" w:rsidP="009D1DD6">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t>above</w:t>
      </w:r>
      <w:r w:rsidRPr="00E06B74">
        <w:t>.</w:t>
      </w:r>
      <w:r>
        <w:t xml:space="preserve"> A</w:t>
      </w:r>
      <w:r w:rsidRPr="00E06B74">
        <w:t xml:space="preserve"> district review team consist</w:t>
      </w:r>
      <w:r>
        <w:t>ing</w:t>
      </w:r>
      <w:r w:rsidRPr="00E06B74">
        <w:t xml:space="preserve"> of independent consultants with expertise in each of the district standards review</w:t>
      </w:r>
      <w:r>
        <w:t>s 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students</w:t>
      </w:r>
      <w:r>
        <w:t>, and students’ families</w:t>
      </w:r>
      <w:r w:rsidRPr="00E06B74">
        <w:t xml:space="preserve">. Team members also observe </w:t>
      </w:r>
      <w:r>
        <w:t>classroom instruction</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3B3A65">
        <w:t>D</w:t>
      </w:r>
      <w:r w:rsidR="00485212">
        <w:t>ESE</w:t>
      </w:r>
      <w:r w:rsidRPr="0031064A">
        <w:rPr>
          <w:color w:val="000080"/>
        </w:rPr>
        <w:t>.</w:t>
      </w:r>
      <w:r>
        <w:rPr>
          <w:color w:val="000080"/>
        </w:rPr>
        <w:t xml:space="preserve"> </w:t>
      </w:r>
      <w:r w:rsidR="003B3A65" w:rsidRPr="00465554">
        <w:t>D</w:t>
      </w:r>
      <w:r w:rsidR="00485212" w:rsidRPr="00465554">
        <w:t>ESE</w:t>
      </w:r>
      <w:r w:rsidRPr="00B379B4">
        <w:t xml:space="preserve"> </w:t>
      </w:r>
      <w:r w:rsidRPr="00C44D92">
        <w:t>edits and fact-checks the draft report and sends it to the district</w:t>
      </w:r>
      <w:r>
        <w:t xml:space="preserve"> for factual review before publishing it on the </w:t>
      </w:r>
      <w:r w:rsidR="004C2D6E">
        <w:t>D</w:t>
      </w:r>
      <w:r w:rsidR="00485212">
        <w:t>ESE</w:t>
      </w:r>
      <w:r>
        <w:t xml:space="preserve"> website.</w:t>
      </w:r>
      <w:r w:rsidRPr="00C44D92">
        <w:t xml:space="preserve"> </w:t>
      </w:r>
    </w:p>
    <w:p w14:paraId="008AE39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6B4917CD" w14:textId="319A8AB9"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4F0727">
        <w:t>Saugus</w:t>
      </w:r>
      <w:r w:rsidR="002A5367">
        <w:t xml:space="preserve"> Public Schools</w:t>
      </w:r>
      <w:r w:rsidRPr="00E06B74">
        <w:t xml:space="preserve"> was conducted from </w:t>
      </w:r>
      <w:r w:rsidR="007B2F2C">
        <w:t>March 18</w:t>
      </w:r>
      <w:r w:rsidR="002A5367" w:rsidRPr="002A5367">
        <w:t>–</w:t>
      </w:r>
      <w:r w:rsidR="007B2F2C" w:rsidRPr="002A5367">
        <w:t>2</w:t>
      </w:r>
      <w:r w:rsidR="007B2F2C">
        <w:t>1</w:t>
      </w:r>
      <w:r w:rsidR="002A5367" w:rsidRPr="002A5367">
        <w:t>, 2019</w:t>
      </w:r>
      <w:r w:rsidRPr="002A5367">
        <w:t>.</w:t>
      </w:r>
      <w:r w:rsidRPr="00E06B74">
        <w:t xml:space="preserve"> The site visit included </w:t>
      </w:r>
      <w:r w:rsidR="008B7E4A">
        <w:t xml:space="preserve">37 </w:t>
      </w:r>
      <w:r w:rsidRPr="00E06B74">
        <w:t xml:space="preserve">hours of interviews and focus groups with </w:t>
      </w:r>
      <w:r w:rsidRPr="00A672A4">
        <w:t>approximately</w:t>
      </w:r>
      <w:r w:rsidR="008B7E4A" w:rsidRPr="00A672A4">
        <w:t xml:space="preserve"> </w:t>
      </w:r>
      <w:r w:rsidR="00752C15">
        <w:t>90</w:t>
      </w:r>
      <w:r w:rsidR="00A672A4" w:rsidRPr="00A672A4">
        <w:t xml:space="preserve"> </w:t>
      </w:r>
      <w:r w:rsidRPr="00A672A4">
        <w:t>stakeholders, including school committee members, district administrators, school staff,</w:t>
      </w:r>
      <w:r w:rsidR="00D474B9" w:rsidRPr="00A672A4">
        <w:t xml:space="preserve"> </w:t>
      </w:r>
      <w:r w:rsidRPr="00A672A4">
        <w:t>students</w:t>
      </w:r>
      <w:r w:rsidR="004809CF" w:rsidRPr="00A672A4">
        <w:t>,</w:t>
      </w:r>
      <w:r w:rsidR="00383EE1" w:rsidRPr="00A672A4">
        <w:t xml:space="preserve"> students’ families</w:t>
      </w:r>
      <w:r w:rsidRPr="00A672A4">
        <w:t>, teachers’ association representatives</w:t>
      </w:r>
      <w:r w:rsidR="00752C15">
        <w:t>, and external coaches</w:t>
      </w:r>
      <w:r w:rsidRPr="00A672A4">
        <w:t>. The review team conducted</w:t>
      </w:r>
      <w:r w:rsidR="00A672A4">
        <w:t xml:space="preserve"> </w:t>
      </w:r>
      <w:r w:rsidR="002E3127">
        <w:t>3</w:t>
      </w:r>
      <w:r w:rsidR="00A672A4">
        <w:t xml:space="preserve"> focus groups </w:t>
      </w:r>
      <w:r w:rsidRPr="00A672A4">
        <w:t xml:space="preserve">with </w:t>
      </w:r>
      <w:r w:rsidR="00A672A4">
        <w:t>5</w:t>
      </w:r>
      <w:r w:rsidR="000128B0" w:rsidRPr="00A672A4">
        <w:t xml:space="preserve"> </w:t>
      </w:r>
      <w:r w:rsidR="00B439E0" w:rsidRPr="00A672A4">
        <w:t>elementary-</w:t>
      </w:r>
      <w:r w:rsidRPr="00A672A4">
        <w:t xml:space="preserve">school teachers, </w:t>
      </w:r>
      <w:r w:rsidR="00A672A4">
        <w:t>19</w:t>
      </w:r>
      <w:r w:rsidRPr="00A672A4">
        <w:t xml:space="preserve"> </w:t>
      </w:r>
      <w:r w:rsidR="00B439E0" w:rsidRPr="00A672A4">
        <w:t>middle-</w:t>
      </w:r>
      <w:r w:rsidRPr="00A672A4">
        <w:t xml:space="preserve">school teachers, and </w:t>
      </w:r>
      <w:r w:rsidR="00A672A4">
        <w:t xml:space="preserve">15 </w:t>
      </w:r>
      <w:r w:rsidR="00B439E0" w:rsidRPr="00A672A4">
        <w:t>high-</w:t>
      </w:r>
      <w:r w:rsidRPr="00A672A4">
        <w:t>school</w:t>
      </w:r>
      <w:r w:rsidRPr="00E06B74">
        <w:t xml:space="preserve"> teachers. </w:t>
      </w:r>
    </w:p>
    <w:p w14:paraId="63E9BB39" w14:textId="1D4FAE31" w:rsidR="007B2F2C"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383EE1">
        <w:t>attendance</w:t>
      </w:r>
      <w:r>
        <w:t>, and e</w:t>
      </w:r>
      <w:r w:rsidRPr="00F872D5">
        <w:t>xpenditures</w:t>
      </w:r>
      <w:r>
        <w:t xml:space="preserve">. </w:t>
      </w:r>
      <w:r w:rsidRPr="00E06B74">
        <w:t xml:space="preserve">The team </w:t>
      </w:r>
      <w:r>
        <w:t>observed classroom instruction in</w:t>
      </w:r>
      <w:r w:rsidR="00F75D73">
        <w:t xml:space="preserve"> </w:t>
      </w:r>
      <w:r w:rsidR="00A672A4">
        <w:t>64</w:t>
      </w:r>
      <w:r w:rsidR="00BD3620">
        <w:t xml:space="preserve"> </w:t>
      </w:r>
      <w:r>
        <w:t xml:space="preserve">classrooms in </w:t>
      </w:r>
      <w:r w:rsidR="00A672A4">
        <w:t>6</w:t>
      </w:r>
      <w:r w:rsidRPr="00E06B74">
        <w:t xml:space="preserve"> schools. </w:t>
      </w:r>
      <w:r>
        <w:t xml:space="preserve">The team collected data using </w:t>
      </w:r>
      <w:r w:rsidR="003B3A65">
        <w:t>D</w:t>
      </w:r>
      <w:r w:rsidR="00485212">
        <w:t>ESE</w:t>
      </w:r>
      <w:r w:rsidR="00383EE1">
        <w:t>’s I</w:t>
      </w:r>
      <w:r w:rsidR="00383EE1" w:rsidRPr="00AE2098">
        <w:t xml:space="preserve">nstructional </w:t>
      </w:r>
      <w:r w:rsidR="00383EE1">
        <w:t>I</w:t>
      </w:r>
      <w:r w:rsidR="00383EE1"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14DA519D" w14:textId="713E0C5A" w:rsidR="003B3A65" w:rsidRDefault="003B3A65" w:rsidP="008E314D">
      <w:pPr>
        <w:tabs>
          <w:tab w:val="left" w:pos="360"/>
          <w:tab w:val="left" w:pos="720"/>
          <w:tab w:val="left" w:pos="1080"/>
          <w:tab w:val="left" w:pos="1440"/>
          <w:tab w:val="left" w:pos="1800"/>
          <w:tab w:val="left" w:pos="2160"/>
          <w:tab w:val="left" w:pos="2520"/>
          <w:tab w:val="left" w:pos="2880"/>
        </w:tabs>
      </w:pPr>
    </w:p>
    <w:p w14:paraId="746CCC75" w14:textId="77777777" w:rsidR="003B3A65" w:rsidRDefault="003B3A65" w:rsidP="008E314D">
      <w:pPr>
        <w:tabs>
          <w:tab w:val="left" w:pos="360"/>
          <w:tab w:val="left" w:pos="720"/>
          <w:tab w:val="left" w:pos="1080"/>
          <w:tab w:val="left" w:pos="1440"/>
          <w:tab w:val="left" w:pos="1800"/>
          <w:tab w:val="left" w:pos="2160"/>
          <w:tab w:val="left" w:pos="2520"/>
          <w:tab w:val="left" w:pos="2880"/>
        </w:tabs>
      </w:pPr>
    </w:p>
    <w:p w14:paraId="5046ED1F"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14:paraId="4C03A297" w14:textId="3D27E90D" w:rsidR="008E314D" w:rsidRDefault="007B2F2C" w:rsidP="008E314D">
      <w:pPr>
        <w:tabs>
          <w:tab w:val="left" w:pos="360"/>
          <w:tab w:val="left" w:pos="720"/>
          <w:tab w:val="left" w:pos="1080"/>
          <w:tab w:val="left" w:pos="1440"/>
          <w:tab w:val="left" w:pos="1800"/>
          <w:tab w:val="left" w:pos="2160"/>
          <w:tab w:val="left" w:pos="2520"/>
          <w:tab w:val="left" w:pos="2880"/>
        </w:tabs>
      </w:pPr>
      <w:r>
        <w:t>Saugus</w:t>
      </w:r>
      <w:r w:rsidRPr="00E06B74">
        <w:t xml:space="preserve"> </w:t>
      </w:r>
      <w:r w:rsidR="008E314D" w:rsidRPr="00E06B74">
        <w:t xml:space="preserve">has </w:t>
      </w:r>
      <w:r w:rsidR="008E314D" w:rsidRPr="003F0353">
        <w:t xml:space="preserve">a </w:t>
      </w:r>
      <w:r w:rsidR="00A672A4" w:rsidRPr="003F0353">
        <w:t>town manager</w:t>
      </w:r>
      <w:r w:rsidR="00752C15">
        <w:t xml:space="preserve"> form of government</w:t>
      </w:r>
      <w:r w:rsidR="00791CF1">
        <w:t xml:space="preserve"> and </w:t>
      </w:r>
      <w:r w:rsidR="00752C15">
        <w:t>t</w:t>
      </w:r>
      <w:r w:rsidR="008E314D" w:rsidRPr="003F0353">
        <w:t xml:space="preserve">he chair of the school committee is </w:t>
      </w:r>
      <w:r w:rsidR="00A672A4" w:rsidRPr="003F0353">
        <w:t>elected</w:t>
      </w:r>
      <w:r w:rsidR="00AE2DE6">
        <w:t>.</w:t>
      </w:r>
      <w:r w:rsidR="00A672A4" w:rsidRPr="003F0353">
        <w:t xml:space="preserve"> </w:t>
      </w:r>
      <w:r w:rsidR="00AE2DE6">
        <w:t>T</w:t>
      </w:r>
      <w:r w:rsidR="00791CF1">
        <w:t xml:space="preserve">he </w:t>
      </w:r>
      <w:r w:rsidR="00AE2DE6">
        <w:t xml:space="preserve">member </w:t>
      </w:r>
      <w:r w:rsidR="00A672A4">
        <w:t>receiving the most votes</w:t>
      </w:r>
      <w:r w:rsidR="00AE2DE6">
        <w:t xml:space="preserve"> in the school committee election </w:t>
      </w:r>
      <w:r w:rsidR="00791CF1">
        <w:t>is customarily</w:t>
      </w:r>
      <w:r w:rsidR="00A672A4">
        <w:t xml:space="preserve"> elected </w:t>
      </w:r>
      <w:r w:rsidR="00CA5470">
        <w:t>chair</w:t>
      </w:r>
      <w:r w:rsidR="004B3D88">
        <w:t>,</w:t>
      </w:r>
      <w:r w:rsidR="00AE2DE6">
        <w:t xml:space="preserve"> </w:t>
      </w:r>
      <w:r w:rsidR="004B3D88">
        <w:t>although</w:t>
      </w:r>
      <w:r w:rsidR="00A672A4">
        <w:t xml:space="preserve"> this</w:t>
      </w:r>
      <w:r w:rsidR="004B3D88">
        <w:t xml:space="preserve"> </w:t>
      </w:r>
      <w:r w:rsidR="00A672A4">
        <w:t xml:space="preserve">practice </w:t>
      </w:r>
      <w:r w:rsidR="004B3D88">
        <w:t>is not</w:t>
      </w:r>
      <w:r w:rsidR="00A672A4">
        <w:t xml:space="preserve"> always followed.  </w:t>
      </w:r>
      <w:r w:rsidR="008E314D" w:rsidRPr="00E06B74">
        <w:t xml:space="preserve">The </w:t>
      </w:r>
      <w:r w:rsidR="00A672A4">
        <w:t>five</w:t>
      </w:r>
      <w:r w:rsidR="008E314D" w:rsidRPr="00E06B74">
        <w:t xml:space="preserve"> member</w:t>
      </w:r>
      <w:r w:rsidR="008E314D">
        <w:t xml:space="preserve"> school committee </w:t>
      </w:r>
      <w:r w:rsidR="008E314D" w:rsidRPr="00E06B74">
        <w:t>meet</w:t>
      </w:r>
      <w:r w:rsidR="00260D0F">
        <w:t>s</w:t>
      </w:r>
      <w:r w:rsidR="008E314D" w:rsidRPr="00E06B74">
        <w:t xml:space="preserve"> </w:t>
      </w:r>
      <w:r w:rsidR="0054706F">
        <w:t>twice month</w:t>
      </w:r>
      <w:r w:rsidR="00791CF1">
        <w:t>ly</w:t>
      </w:r>
      <w:r w:rsidR="0054706F">
        <w:t xml:space="preserve"> </w:t>
      </w:r>
      <w:r w:rsidR="00791CF1">
        <w:t xml:space="preserve">from </w:t>
      </w:r>
      <w:r w:rsidR="0054706F">
        <w:t xml:space="preserve">September </w:t>
      </w:r>
      <w:r w:rsidR="00791CF1">
        <w:t xml:space="preserve">through </w:t>
      </w:r>
      <w:r w:rsidR="0054706F">
        <w:t xml:space="preserve">June, </w:t>
      </w:r>
      <w:r w:rsidR="00791CF1">
        <w:t xml:space="preserve">except in </w:t>
      </w:r>
      <w:r w:rsidR="0054706F">
        <w:t>December and February</w:t>
      </w:r>
      <w:r w:rsidR="00791CF1">
        <w:t xml:space="preserve"> when </w:t>
      </w:r>
      <w:r w:rsidR="004B3D88">
        <w:t>it</w:t>
      </w:r>
      <w:r w:rsidR="00791CF1">
        <w:t xml:space="preserve"> meet</w:t>
      </w:r>
      <w:r w:rsidR="004B3D88">
        <w:t>s</w:t>
      </w:r>
      <w:r w:rsidR="00791CF1">
        <w:t xml:space="preserve"> once</w:t>
      </w:r>
      <w:r w:rsidR="004B3D88">
        <w:t>.</w:t>
      </w:r>
      <w:r w:rsidR="00AE2DE6">
        <w:t xml:space="preserve"> The school committee usually does not meet in July and August.</w:t>
      </w:r>
    </w:p>
    <w:p w14:paraId="42815D03" w14:textId="70D50EB5"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54706F">
        <w:t>July 1, 2016.</w:t>
      </w:r>
      <w:r w:rsidRPr="00E06B74">
        <w:t xml:space="preserve"> The district leadership team include</w:t>
      </w:r>
      <w:r>
        <w:t>s</w:t>
      </w:r>
      <w:r w:rsidR="00F75D73">
        <w:t xml:space="preserve"> </w:t>
      </w:r>
      <w:r w:rsidR="0054706F">
        <w:t>the superintendent</w:t>
      </w:r>
      <w:r w:rsidR="00791CF1">
        <w:t xml:space="preserve">, </w:t>
      </w:r>
      <w:r w:rsidR="0054706F">
        <w:t xml:space="preserve">the executive director of curriculum, instruction, and </w:t>
      </w:r>
      <w:r w:rsidR="00315EA5">
        <w:t>accountability</w:t>
      </w:r>
      <w:r w:rsidR="00791CF1">
        <w:t xml:space="preserve">, </w:t>
      </w:r>
      <w:r w:rsidR="0054706F">
        <w:t xml:space="preserve">the executive director of pupil personnel services and special education and the executive director of finance and administration.  </w:t>
      </w:r>
      <w:r w:rsidR="0042209A">
        <w:t>Between 2013 and 2018, t</w:t>
      </w:r>
      <w:r w:rsidR="0054706F">
        <w:t>he number of c</w:t>
      </w:r>
      <w:r w:rsidRPr="00E06B74">
        <w:t xml:space="preserve">entral office positions </w:t>
      </w:r>
      <w:r w:rsidR="0054706F">
        <w:t xml:space="preserve">declined </w:t>
      </w:r>
      <w:r w:rsidR="0042209A">
        <w:t xml:space="preserve">23 </w:t>
      </w:r>
      <w:r w:rsidR="008A69ED">
        <w:t>percent,</w:t>
      </w:r>
      <w:r w:rsidR="0054706F">
        <w:t xml:space="preserve"> and these four leaders</w:t>
      </w:r>
      <w:r w:rsidR="004B3D88">
        <w:t xml:space="preserve"> </w:t>
      </w:r>
      <w:r w:rsidR="0054706F">
        <w:t>are the only central office staff.</w:t>
      </w:r>
      <w:r>
        <w:t xml:space="preserve"> </w:t>
      </w:r>
      <w:r w:rsidRPr="00E06B74">
        <w:t xml:space="preserve">The district </w:t>
      </w:r>
      <w:r>
        <w:t>has</w:t>
      </w:r>
      <w:r w:rsidR="00F75D73">
        <w:t xml:space="preserve"> </w:t>
      </w:r>
      <w:r w:rsidR="00752C15">
        <w:t>six</w:t>
      </w:r>
      <w:r w:rsidRPr="00E06B74">
        <w:t xml:space="preserve"> principals </w:t>
      </w:r>
      <w:r>
        <w:t>leading</w:t>
      </w:r>
      <w:r w:rsidR="00F75D73">
        <w:t xml:space="preserve"> </w:t>
      </w:r>
      <w:r w:rsidR="00752C15">
        <w:t>six</w:t>
      </w:r>
      <w:r w:rsidRPr="00E06B74">
        <w:t xml:space="preserve"> schools. </w:t>
      </w:r>
      <w:r>
        <w:t xml:space="preserve">There are </w:t>
      </w:r>
      <w:r w:rsidR="0054706F">
        <w:t>five</w:t>
      </w:r>
      <w:r w:rsidR="00F75D73">
        <w:t xml:space="preserve"> </w:t>
      </w:r>
      <w:r>
        <w:t xml:space="preserve">other </w:t>
      </w:r>
      <w:r w:rsidRPr="00E06B74">
        <w:t>school administrators</w:t>
      </w:r>
      <w:r>
        <w:t>,</w:t>
      </w:r>
      <w:r w:rsidRPr="00E06B74">
        <w:t xml:space="preserve"> </w:t>
      </w:r>
      <w:r w:rsidR="00752C15">
        <w:t>two</w:t>
      </w:r>
      <w:r w:rsidR="0054706F">
        <w:t xml:space="preserve"> </w:t>
      </w:r>
      <w:r w:rsidR="008A69ED">
        <w:t>vice-principals</w:t>
      </w:r>
      <w:r w:rsidR="0054706F">
        <w:t xml:space="preserve"> at the middle school, two assistant principals at the high school, and a guidance director at the high school.</w:t>
      </w:r>
      <w:r w:rsidRPr="00E06B74">
        <w:t xml:space="preserve"> </w:t>
      </w:r>
      <w:r w:rsidR="00F75D73">
        <w:t xml:space="preserve">In the </w:t>
      </w:r>
      <w:r w:rsidR="005D7AE1">
        <w:t>201</w:t>
      </w:r>
      <w:r w:rsidR="009A05F7">
        <w:t>8</w:t>
      </w:r>
      <w:r w:rsidR="005D7AE1">
        <w:t>–201</w:t>
      </w:r>
      <w:r w:rsidR="009A05F7">
        <w:t>9</w:t>
      </w:r>
      <w:r w:rsidR="00383EE1">
        <w:t xml:space="preserve"> </w:t>
      </w:r>
      <w:r w:rsidR="00F75D73">
        <w:t>school year, t</w:t>
      </w:r>
      <w:r w:rsidR="00F75D73" w:rsidRPr="00E06B74">
        <w:t xml:space="preserve">here </w:t>
      </w:r>
      <w:r w:rsidR="00F75D73">
        <w:t>were</w:t>
      </w:r>
      <w:r w:rsidR="00F75D73" w:rsidRPr="00E06B74">
        <w:t xml:space="preserve"> </w:t>
      </w:r>
      <w:r w:rsidR="00550195">
        <w:t xml:space="preserve">202.8 FTE </w:t>
      </w:r>
      <w:r w:rsidRPr="00E06B74">
        <w:t>teachers in the district.</w:t>
      </w:r>
    </w:p>
    <w:p w14:paraId="77DA13FA" w14:textId="7897E331"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383EE1">
        <w:t>201</w:t>
      </w:r>
      <w:r w:rsidR="009A05F7">
        <w:t>8</w:t>
      </w:r>
      <w:r w:rsidR="005D7AE1">
        <w:t>–</w:t>
      </w:r>
      <w:r w:rsidR="00383EE1">
        <w:t>201</w:t>
      </w:r>
      <w:r w:rsidR="009A05F7">
        <w:t>9</w:t>
      </w:r>
      <w:r w:rsidR="00383EE1">
        <w:t xml:space="preserve"> </w:t>
      </w:r>
      <w:r>
        <w:t>school year,</w:t>
      </w:r>
      <w:r w:rsidR="0060543B">
        <w:t xml:space="preserve"> </w:t>
      </w:r>
      <w:r w:rsidR="0045748F">
        <w:t>2</w:t>
      </w:r>
      <w:r w:rsidR="005A3D44">
        <w:t>,</w:t>
      </w:r>
      <w:r w:rsidR="0045748F">
        <w:t xml:space="preserve">609 </w:t>
      </w:r>
      <w:r w:rsidR="008E314D">
        <w:t>s</w:t>
      </w:r>
      <w:r w:rsidR="008E314D" w:rsidRPr="00E06B74">
        <w:t>tudent</w:t>
      </w:r>
      <w:r w:rsidR="008E314D">
        <w:t>s</w:t>
      </w:r>
      <w:r w:rsidR="00CC4C53">
        <w:t xml:space="preserve"> </w:t>
      </w:r>
      <w:r w:rsidR="008E314D">
        <w:t xml:space="preserve">were enrolled in the district’s </w:t>
      </w:r>
      <w:r w:rsidR="00260D0F">
        <w:t xml:space="preserve">6 </w:t>
      </w:r>
      <w:r w:rsidR="008E314D">
        <w:t>schools:</w:t>
      </w:r>
    </w:p>
    <w:p w14:paraId="043D6080" w14:textId="6ED21E38"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7B2F2C">
        <w:rPr>
          <w:rFonts w:ascii="Calibri" w:eastAsia="Calibri" w:hAnsi="Calibri" w:cs="Times New Roman"/>
          <w:b/>
          <w:sz w:val="20"/>
        </w:rPr>
        <w:t xml:space="preserve">Saugus </w:t>
      </w:r>
      <w:r w:rsidR="009A05F7">
        <w:rPr>
          <w:rFonts w:ascii="Calibri" w:eastAsia="Calibri" w:hAnsi="Calibri" w:cs="Times New Roman"/>
          <w:b/>
          <w:sz w:val="20"/>
        </w:rPr>
        <w:t>Public Schools</w:t>
      </w:r>
    </w:p>
    <w:p w14:paraId="41ABB996" w14:textId="77305005"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383EE1">
        <w:rPr>
          <w:rFonts w:ascii="Calibri" w:eastAsia="Calibri" w:hAnsi="Calibri" w:cs="Times New Roman"/>
          <w:b/>
          <w:sz w:val="20"/>
        </w:rPr>
        <w:t>201</w:t>
      </w:r>
      <w:r w:rsidR="009A05F7">
        <w:rPr>
          <w:rFonts w:ascii="Calibri" w:eastAsia="Calibri" w:hAnsi="Calibri" w:cs="Times New Roman"/>
          <w:b/>
          <w:sz w:val="20"/>
        </w:rPr>
        <w:t>8</w:t>
      </w:r>
      <w:r w:rsidR="005D7AE1">
        <w:rPr>
          <w:rFonts w:ascii="Calibri" w:eastAsia="Calibri" w:hAnsi="Calibri" w:cs="Times New Roman"/>
          <w:b/>
          <w:sz w:val="20"/>
        </w:rPr>
        <w:t>–</w:t>
      </w:r>
      <w:r w:rsidR="00383EE1">
        <w:rPr>
          <w:rFonts w:ascii="Calibri" w:eastAsia="Calibri" w:hAnsi="Calibri" w:cs="Times New Roman"/>
          <w:b/>
          <w:sz w:val="20"/>
        </w:rPr>
        <w:t>201</w:t>
      </w:r>
      <w:r w:rsidR="009A05F7">
        <w:rPr>
          <w:rFonts w:ascii="Calibri" w:eastAsia="Calibri" w:hAnsi="Calibri" w:cs="Times New Roman"/>
          <w:b/>
          <w:sz w:val="20"/>
        </w:rPr>
        <w:t>9</w:t>
      </w:r>
    </w:p>
    <w:tbl>
      <w:tblPr>
        <w:tblW w:w="0" w:type="auto"/>
        <w:jc w:val="center"/>
        <w:tblCellMar>
          <w:left w:w="0" w:type="dxa"/>
          <w:right w:w="0" w:type="dxa"/>
        </w:tblCellMar>
        <w:tblLook w:val="04A0" w:firstRow="1" w:lastRow="0" w:firstColumn="1" w:lastColumn="0" w:noHBand="0" w:noVBand="1"/>
        <w:tblCaption w:val="Table 1: Saugus Public Schools"/>
        <w:tblDescription w:val="Schools, Type, Grades Served, and Enrollment, 2018–2019"/>
      </w:tblPr>
      <w:tblGrid>
        <w:gridCol w:w="3618"/>
        <w:gridCol w:w="1890"/>
        <w:gridCol w:w="1530"/>
        <w:gridCol w:w="1818"/>
      </w:tblGrid>
      <w:tr w:rsidR="008E314D" w:rsidRPr="00AA1E10" w14:paraId="5F4745D1"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3FB73F9" w14:textId="137ABA4B" w:rsidR="008E314D" w:rsidRDefault="008E314D" w:rsidP="000A6E79">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109D1869" w14:textId="66498711"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75BE3ED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7DE85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5C3EE4AF"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C4E5890" w14:textId="0BFD6F39" w:rsidR="008E314D" w:rsidRDefault="003F0353" w:rsidP="00775D9A">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 xml:space="preserve">Veterans </w:t>
            </w:r>
            <w:r w:rsidR="00BD7694">
              <w:rPr>
                <w:bCs/>
                <w:sz w:val="20"/>
                <w:szCs w:val="20"/>
              </w:rPr>
              <w:t xml:space="preserve">Memorial </w:t>
            </w:r>
            <w:r>
              <w:rPr>
                <w:bCs/>
                <w:sz w:val="20"/>
                <w:szCs w:val="20"/>
              </w:rPr>
              <w:t>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4A86CE4" w14:textId="37C96337" w:rsidR="008E314D" w:rsidRDefault="003F0353" w:rsidP="003F0353">
            <w:pPr>
              <w:tabs>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C666C32" w14:textId="62412B8E" w:rsidR="008E314D" w:rsidRPr="003F0353" w:rsidRDefault="008E314D" w:rsidP="003F0353">
            <w:pPr>
              <w:tabs>
                <w:tab w:val="left" w:pos="360"/>
                <w:tab w:val="left" w:pos="720"/>
                <w:tab w:val="left" w:pos="1080"/>
                <w:tab w:val="left" w:pos="1440"/>
                <w:tab w:val="left" w:pos="1800"/>
                <w:tab w:val="left" w:pos="2160"/>
                <w:tab w:val="left" w:pos="2520"/>
                <w:tab w:val="left" w:pos="2880"/>
              </w:tabs>
              <w:jc w:val="center"/>
              <w:rPr>
                <w:color w:val="000000"/>
                <w:sz w:val="20"/>
                <w:szCs w:val="20"/>
              </w:rPr>
            </w:pPr>
            <w:r w:rsidRPr="003F0353">
              <w:rPr>
                <w:color w:val="000000"/>
                <w:sz w:val="20"/>
                <w:szCs w:val="20"/>
              </w:rPr>
              <w:t>P</w:t>
            </w:r>
            <w:r w:rsidR="005D7AE1" w:rsidRPr="003F0353">
              <w:rPr>
                <w:color w:val="000000"/>
                <w:sz w:val="20"/>
                <w:szCs w:val="20"/>
              </w:rPr>
              <w:t>re-</w:t>
            </w:r>
            <w:r w:rsidRPr="003F0353">
              <w:rPr>
                <w:color w:val="000000"/>
                <w:sz w:val="20"/>
                <w:szCs w:val="20"/>
              </w:rPr>
              <w:t>K</w:t>
            </w:r>
            <w:r w:rsidR="005D7AE1" w:rsidRPr="003F0353">
              <w:rPr>
                <w:color w:val="000000"/>
                <w:sz w:val="20"/>
                <w:szCs w:val="20"/>
              </w:rPr>
              <w:t>–</w:t>
            </w:r>
            <w:r w:rsidR="003F0353" w:rsidRPr="003F0353">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051C6A9" w14:textId="75F3CA48" w:rsidR="008E314D" w:rsidRPr="003F0353" w:rsidRDefault="007555A8" w:rsidP="003F035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524</w:t>
            </w:r>
          </w:p>
        </w:tc>
      </w:tr>
      <w:tr w:rsidR="008E314D" w:rsidRPr="00AA1E10" w14:paraId="5F44887C"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3D7FC9E" w14:textId="5F649024" w:rsidR="008E314D" w:rsidRDefault="003F035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Lynnhurst Elementary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00328F8" w14:textId="3C5B4D8D" w:rsidR="008E314D" w:rsidRDefault="003F0353" w:rsidP="003F0353">
            <w:pPr>
              <w:tabs>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4477767" w14:textId="24A4132F" w:rsidR="008E314D" w:rsidRPr="003F0353" w:rsidRDefault="003F0353" w:rsidP="00815315">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K</w:t>
            </w:r>
            <w:r w:rsidR="0081531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4BC84EE" w14:textId="4580C29F" w:rsidR="008E314D" w:rsidRPr="003F0353" w:rsidRDefault="007555A8" w:rsidP="003F035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282</w:t>
            </w:r>
          </w:p>
        </w:tc>
      </w:tr>
      <w:tr w:rsidR="008E314D" w:rsidRPr="00AA1E10" w14:paraId="3FB6541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334D7B5" w14:textId="2FFAACE4" w:rsidR="008E314D" w:rsidRDefault="003F035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Oaklandvale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D4432B6" w14:textId="15BAFAF5" w:rsidR="008E314D" w:rsidRDefault="003F0353" w:rsidP="003F0353">
            <w:pPr>
              <w:tabs>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C5A68E7" w14:textId="77B731B7" w:rsidR="008E314D" w:rsidRPr="003F0353" w:rsidRDefault="003F0353" w:rsidP="00815315">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K</w:t>
            </w:r>
            <w:r w:rsidR="0081531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3773843" w14:textId="49FB1F28" w:rsidR="008E314D" w:rsidRPr="003F0353" w:rsidRDefault="007555A8" w:rsidP="003F035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241</w:t>
            </w:r>
          </w:p>
        </w:tc>
      </w:tr>
      <w:tr w:rsidR="008E314D" w:rsidRPr="00AA1E10" w14:paraId="0736817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0C47947" w14:textId="3EC76B50" w:rsidR="008E314D" w:rsidRDefault="003F035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Waybright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C6D75DB" w14:textId="413A4F96" w:rsidR="008E314D" w:rsidRDefault="003F0353" w:rsidP="003F0353">
            <w:pPr>
              <w:tabs>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E4F1CF7" w14:textId="41E72E1A" w:rsidR="008E314D" w:rsidRPr="003F0353" w:rsidRDefault="003F0353" w:rsidP="00815315">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Pre-K</w:t>
            </w:r>
            <w:r w:rsidR="0081531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C16F15F" w14:textId="5CE07CDA" w:rsidR="008E314D" w:rsidRPr="003F0353" w:rsidRDefault="007555A8" w:rsidP="003F035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229</w:t>
            </w:r>
          </w:p>
        </w:tc>
      </w:tr>
      <w:tr w:rsidR="008E314D" w:rsidRPr="00AA1E10" w14:paraId="3785259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1123FD2" w14:textId="036CB6A8" w:rsidR="008E314D" w:rsidRDefault="003F035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Belmonte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42749F5" w14:textId="750C0B60" w:rsidR="008E314D" w:rsidRDefault="003F0353" w:rsidP="003F0353">
            <w:pPr>
              <w:tabs>
                <w:tab w:val="left" w:pos="1800"/>
                <w:tab w:val="left" w:pos="2160"/>
                <w:tab w:val="left" w:pos="2520"/>
                <w:tab w:val="left" w:pos="2880"/>
              </w:tabs>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24D20B5" w14:textId="2B229622" w:rsidR="008E314D" w:rsidRPr="003F0353" w:rsidRDefault="003F0353" w:rsidP="00815315">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6</w:t>
            </w:r>
            <w:r w:rsidR="00815315">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3EC9E63" w14:textId="68E64F25" w:rsidR="008E314D" w:rsidRPr="003F0353" w:rsidRDefault="007555A8" w:rsidP="003F035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634</w:t>
            </w:r>
          </w:p>
        </w:tc>
      </w:tr>
      <w:tr w:rsidR="008E314D" w:rsidRPr="00AA1E10" w14:paraId="4BE191F9"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0A00D639" w14:textId="7CA7EF4B" w:rsidR="008E314D" w:rsidRDefault="003F035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Saugus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5D27088B" w14:textId="6A1D5291" w:rsidR="008E314D" w:rsidRDefault="003F0353" w:rsidP="003F0353">
            <w:pPr>
              <w:tabs>
                <w:tab w:val="left" w:pos="1800"/>
                <w:tab w:val="left" w:pos="2160"/>
                <w:tab w:val="left" w:pos="2520"/>
                <w:tab w:val="left" w:pos="2880"/>
              </w:tabs>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D7FB368" w14:textId="66773281" w:rsidR="008E314D" w:rsidRPr="003F0353" w:rsidRDefault="003F0353" w:rsidP="00E01185">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9</w:t>
            </w:r>
            <w:r w:rsidR="00E01185">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71280BC" w14:textId="05D96691" w:rsidR="008E314D" w:rsidRPr="003F0353" w:rsidRDefault="00B379B4" w:rsidP="003F035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6</w:t>
            </w:r>
            <w:r w:rsidR="007555A8">
              <w:rPr>
                <w:color w:val="000000"/>
                <w:sz w:val="20"/>
                <w:szCs w:val="20"/>
              </w:rPr>
              <w:t>99</w:t>
            </w:r>
          </w:p>
        </w:tc>
      </w:tr>
      <w:tr w:rsidR="008E314D" w:rsidRPr="00AA1E10" w14:paraId="798E229F"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7A9E9F4" w14:textId="00408B24" w:rsidR="008E314D" w:rsidRDefault="008E314D" w:rsidP="00E01185">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C811014" w14:textId="4BD50855" w:rsidR="008E314D" w:rsidRPr="003F0353" w:rsidRDefault="003F0353" w:rsidP="00BA50F8">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6</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E52B252" w14:textId="47269BF9" w:rsidR="008E314D" w:rsidRPr="003F0353" w:rsidRDefault="003F0353" w:rsidP="00815315">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Pre-K</w:t>
            </w:r>
            <w:r w:rsidR="00815315">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58FD294" w14:textId="2F3A8CA1" w:rsidR="008E314D" w:rsidRPr="003F0353" w:rsidRDefault="00805B16" w:rsidP="003F0353">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2</w:t>
            </w:r>
            <w:r w:rsidR="005A3D44">
              <w:rPr>
                <w:b/>
                <w:bCs/>
                <w:color w:val="000000"/>
                <w:sz w:val="20"/>
                <w:szCs w:val="20"/>
              </w:rPr>
              <w:t>,</w:t>
            </w:r>
            <w:r>
              <w:rPr>
                <w:b/>
                <w:bCs/>
                <w:color w:val="000000"/>
                <w:sz w:val="20"/>
                <w:szCs w:val="20"/>
              </w:rPr>
              <w:t>609</w:t>
            </w:r>
          </w:p>
        </w:tc>
      </w:tr>
      <w:tr w:rsidR="008E314D" w:rsidRPr="00AA1E10" w14:paraId="2C01B534"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5CD32A11" w14:textId="5AA29503" w:rsidR="008E314D" w:rsidRDefault="008E314D" w:rsidP="009A05F7">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383EE1">
              <w:rPr>
                <w:color w:val="000000"/>
                <w:sz w:val="20"/>
                <w:szCs w:val="20"/>
              </w:rPr>
              <w:t>201</w:t>
            </w:r>
            <w:r w:rsidR="009A05F7">
              <w:rPr>
                <w:color w:val="000000"/>
                <w:sz w:val="20"/>
                <w:szCs w:val="20"/>
              </w:rPr>
              <w:t>8</w:t>
            </w:r>
          </w:p>
        </w:tc>
      </w:tr>
    </w:tbl>
    <w:p w14:paraId="58915C5D"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B9138C5" w14:textId="0748E846"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5D7AE1">
        <w:t>201</w:t>
      </w:r>
      <w:r w:rsidR="00383EE1">
        <w:t>4</w:t>
      </w:r>
      <w:r w:rsidR="00E0459A">
        <w:t xml:space="preserve"> </w:t>
      </w:r>
      <w:r w:rsidR="00235976">
        <w:t xml:space="preserve">and </w:t>
      </w:r>
      <w:r w:rsidR="005D7AE1">
        <w:t>201</w:t>
      </w:r>
      <w:r w:rsidR="009A05F7">
        <w:t>8</w:t>
      </w:r>
      <w:r w:rsidR="00775D9A">
        <w:t xml:space="preserve"> </w:t>
      </w:r>
      <w:r w:rsidR="008E314D">
        <w:t xml:space="preserve">overall student </w:t>
      </w:r>
      <w:r w:rsidR="008E314D" w:rsidRPr="002E0478">
        <w:t xml:space="preserve">enrollment </w:t>
      </w:r>
      <w:r w:rsidR="002E0478" w:rsidRPr="002E0478">
        <w:t>decreased</w:t>
      </w:r>
      <w:r w:rsidR="008E314D" w:rsidRPr="002E0478">
        <w:t xml:space="preserve"> by </w:t>
      </w:r>
      <w:r w:rsidR="002E0478" w:rsidRPr="002E0478">
        <w:t>7.6 percent</w:t>
      </w:r>
      <w:r w:rsidR="00B379B4">
        <w:t xml:space="preserve">, </w:t>
      </w:r>
      <w:r w:rsidR="00B379B4" w:rsidRPr="00B379B4">
        <w:t>from 2,850 in 2014 to 2,609 in 2018</w:t>
      </w:r>
      <w:r w:rsidR="008E314D" w:rsidRPr="002E0478">
        <w:t xml:space="preserve">. Enrollment figures by race/ethnicity and high needs populations (i.e., students with disabilities, </w:t>
      </w:r>
      <w:r w:rsidR="00BC074D" w:rsidRPr="002E0478">
        <w:t>economically</w:t>
      </w:r>
      <w:r w:rsidR="00BC074D">
        <w:t xml:space="preserve"> disadvantaged </w:t>
      </w:r>
      <w:r w:rsidR="008E314D" w:rsidRPr="00AE2098">
        <w:t xml:space="preserve">students, and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6D3BC75D" w14:textId="0A009673" w:rsidR="008E314D" w:rsidRDefault="001F03D5" w:rsidP="008E314D">
      <w:pPr>
        <w:tabs>
          <w:tab w:val="left" w:pos="360"/>
          <w:tab w:val="left" w:pos="720"/>
          <w:tab w:val="left" w:pos="1080"/>
          <w:tab w:val="left" w:pos="1440"/>
          <w:tab w:val="left" w:pos="1800"/>
          <w:tab w:val="left" w:pos="2160"/>
          <w:tab w:val="left" w:pos="2520"/>
          <w:tab w:val="left" w:pos="2880"/>
        </w:tabs>
      </w:pPr>
      <w:r>
        <w:t xml:space="preserve">The total </w:t>
      </w:r>
      <w:r w:rsidR="008E314D">
        <w:t xml:space="preserve">in-district per-pupil </w:t>
      </w:r>
      <w:r w:rsidR="008E314D" w:rsidRPr="002E0478">
        <w:t>expenditure</w:t>
      </w:r>
      <w:r w:rsidRPr="002E0478">
        <w:t xml:space="preserve"> was </w:t>
      </w:r>
      <w:r w:rsidR="002E0478" w:rsidRPr="002E0478">
        <w:t xml:space="preserve">higher than </w:t>
      </w:r>
      <w:r w:rsidR="008E314D" w:rsidRPr="002E0478">
        <w:t xml:space="preserve">the median in-district </w:t>
      </w:r>
      <w:r w:rsidR="00383EE1" w:rsidRPr="002E0478">
        <w:t>per-</w:t>
      </w:r>
      <w:r w:rsidR="008E314D" w:rsidRPr="002E0478">
        <w:t>pupil expenditure for</w:t>
      </w:r>
      <w:r w:rsidR="003A379C">
        <w:t xml:space="preserve"> </w:t>
      </w:r>
      <w:r w:rsidR="00550195">
        <w:t xml:space="preserve">48 </w:t>
      </w:r>
      <w:r w:rsidR="002E0478" w:rsidRPr="002E0478">
        <w:t>K</w:t>
      </w:r>
      <w:r w:rsidR="00550195">
        <w:t>–</w:t>
      </w:r>
      <w:r w:rsidR="002E0478" w:rsidRPr="002E0478">
        <w:t>12 district</w:t>
      </w:r>
      <w:r w:rsidR="00550195">
        <w:t>s</w:t>
      </w:r>
      <w:r w:rsidR="002E0478" w:rsidRPr="002E0478">
        <w:t xml:space="preserve"> of similar size </w:t>
      </w:r>
      <w:r w:rsidR="00550195">
        <w:t xml:space="preserve">(2,000–2,999 students) </w:t>
      </w:r>
      <w:r w:rsidR="002E0478" w:rsidRPr="002E0478">
        <w:t xml:space="preserve">in fiscal year 2017:  </w:t>
      </w:r>
      <w:r w:rsidR="00893329">
        <w:t>$</w:t>
      </w:r>
      <w:r w:rsidR="00E61607">
        <w:t>15,487</w:t>
      </w:r>
      <w:r w:rsidR="008E314D" w:rsidRPr="002E0478">
        <w:t xml:space="preserve"> as compared with </w:t>
      </w:r>
      <w:r w:rsidR="008E314D" w:rsidRPr="002E0478">
        <w:lastRenderedPageBreak/>
        <w:t>$</w:t>
      </w:r>
      <w:r w:rsidR="002E0478" w:rsidRPr="002E0478">
        <w:t>14,595 (</w:t>
      </w:r>
      <w:r w:rsidR="008E314D" w:rsidRPr="002E0478">
        <w:t>see</w:t>
      </w:r>
      <w:r w:rsidR="00F734DF" w:rsidRPr="002E0478">
        <w:t xml:space="preserve"> </w:t>
      </w:r>
      <w:hyperlink r:id="rId19" w:history="1">
        <w:r w:rsidR="00F734DF" w:rsidRPr="002E0478">
          <w:rPr>
            <w:rStyle w:val="Hyperlink"/>
          </w:rPr>
          <w:t>District Analysis and Review Tool Detail: Staffing &amp; Finance</w:t>
        </w:r>
      </w:hyperlink>
      <w:r w:rsidR="007A43FC" w:rsidRPr="002E0478">
        <w:t>)</w:t>
      </w:r>
      <w:r w:rsidR="008E314D" w:rsidRPr="002E0478">
        <w:t xml:space="preserve">. Actual net school spending has been </w:t>
      </w:r>
      <w:r w:rsidR="002E0478" w:rsidRPr="002E0478">
        <w:t xml:space="preserve">well above </w:t>
      </w:r>
      <w:r w:rsidR="008E314D" w:rsidRPr="002E0478">
        <w:t xml:space="preserve">what is required </w:t>
      </w:r>
      <w:r w:rsidR="00C96E5A" w:rsidRPr="002E0478">
        <w:t>by the Chapter 70 state education aid program</w:t>
      </w:r>
      <w:r w:rsidR="008E314D" w:rsidRPr="002E0478">
        <w:t xml:space="preserve">, as shown in Table </w:t>
      </w:r>
      <w:r w:rsidR="00383EE1" w:rsidRPr="002E0478">
        <w:t xml:space="preserve">B3 </w:t>
      </w:r>
      <w:r w:rsidR="008E314D" w:rsidRPr="002E0478">
        <w:t>in Appendix B</w:t>
      </w:r>
      <w:r w:rsidR="008E314D">
        <w:t>.</w:t>
      </w:r>
    </w:p>
    <w:p w14:paraId="295C26E9" w14:textId="1EB6959B"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124DF1D0" w14:textId="536BD18D" w:rsidR="00C5369D" w:rsidRPr="00C5369D" w:rsidRDefault="00C5369D" w:rsidP="00C5369D">
      <w:pPr>
        <w:spacing w:after="0"/>
        <w:rPr>
          <w:rFonts w:cs="Times New Roman"/>
        </w:rPr>
      </w:pPr>
      <w:r w:rsidRPr="00C5369D">
        <w:rPr>
          <w:rFonts w:cs="Times New Roman"/>
          <w:b/>
        </w:rPr>
        <w:t>Note:</w:t>
      </w:r>
      <w:r w:rsidRPr="00C5369D">
        <w:rPr>
          <w:rFonts w:cs="Times New Roman"/>
        </w:rPr>
        <w:t xml:space="preserve"> The Next-Generation MCAS assessment is administered to grades 3</w:t>
      </w:r>
      <w:r w:rsidR="003B3A65">
        <w:rPr>
          <w:rFonts w:cs="Times New Roman"/>
        </w:rPr>
        <w:t>–</w:t>
      </w:r>
      <w:r w:rsidRPr="00C5369D">
        <w:rPr>
          <w:rFonts w:cs="Times New Roman"/>
        </w:rPr>
        <w:t xml:space="preserve">8 in English language arts (ELA) and mathematics; it was administered for the first time in 2017. (For more information, see </w:t>
      </w:r>
      <w:hyperlink r:id="rId20" w:history="1">
        <w:r w:rsidRPr="00C5369D">
          <w:rPr>
            <w:rFonts w:cs="Times New Roman"/>
            <w:u w:val="single"/>
          </w:rPr>
          <w:t>http://www.doe.mass.edu/mcas/parents/results-faq.html</w:t>
        </w:r>
      </w:hyperlink>
      <w:r w:rsidRPr="00C5369D">
        <w:rPr>
          <w:rFonts w:cs="Times New Roman"/>
        </w:rPr>
        <w:t>.) The MCAS is administered to grades 5 and 8 in science and to grade 10 in ELA, math, and science. Data from the two assessments are presented separately because the tests are different and cannot be compared.</w:t>
      </w:r>
    </w:p>
    <w:p w14:paraId="5342794D" w14:textId="77777777" w:rsidR="00C5369D" w:rsidRPr="00C5369D" w:rsidRDefault="00C5369D" w:rsidP="00C5369D">
      <w:pPr>
        <w:spacing w:after="0"/>
        <w:rPr>
          <w:rFonts w:cs="Times New Roman"/>
        </w:rPr>
      </w:pPr>
    </w:p>
    <w:tbl>
      <w:tblPr>
        <w:tblStyle w:val="TableGrid6"/>
        <w:tblW w:w="9576" w:type="dxa"/>
        <w:jc w:val="center"/>
        <w:tblLayout w:type="fixed"/>
        <w:tblLook w:val="00A0" w:firstRow="1" w:lastRow="0" w:firstColumn="1" w:lastColumn="0" w:noHBand="0" w:noVBand="0"/>
        <w:tblCaption w:val="Table 2: Saugus Public Schools"/>
        <w:tblDescription w:val="Accountability Percentile, Criterion Reference Target (CRT) Percentage, Reason for Classification"/>
      </w:tblPr>
      <w:tblGrid>
        <w:gridCol w:w="2088"/>
        <w:gridCol w:w="1422"/>
        <w:gridCol w:w="1188"/>
        <w:gridCol w:w="2250"/>
        <w:gridCol w:w="2628"/>
      </w:tblGrid>
      <w:tr w:rsidR="00C5369D" w:rsidRPr="00C5369D" w14:paraId="26E29BB0" w14:textId="77777777" w:rsidTr="002521EC">
        <w:trPr>
          <w:jc w:val="center"/>
        </w:trPr>
        <w:tc>
          <w:tcPr>
            <w:tcW w:w="9576" w:type="dxa"/>
            <w:gridSpan w:val="5"/>
            <w:tcBorders>
              <w:top w:val="nil"/>
              <w:left w:val="nil"/>
              <w:right w:val="nil"/>
            </w:tcBorders>
          </w:tcPr>
          <w:p w14:paraId="3834566A"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Table 2: Saugus Public Schools</w:t>
            </w:r>
          </w:p>
          <w:p w14:paraId="4AE3F95F" w14:textId="77777777" w:rsidR="00C5369D" w:rsidRPr="00C5369D" w:rsidRDefault="00C5369D" w:rsidP="00C5369D">
            <w:pPr>
              <w:spacing w:after="0" w:line="240" w:lineRule="auto"/>
              <w:jc w:val="center"/>
              <w:rPr>
                <w:rFonts w:cs="Times New Roman"/>
              </w:rPr>
            </w:pPr>
            <w:r w:rsidRPr="00C5369D">
              <w:rPr>
                <w:rFonts w:cs="Times New Roman"/>
                <w:b/>
                <w:sz w:val="20"/>
                <w:szCs w:val="20"/>
              </w:rPr>
              <w:t>Accountability Percentile, Criterion Reference Target (CRT) Percentage, Reason for Classification</w:t>
            </w:r>
          </w:p>
        </w:tc>
      </w:tr>
      <w:tr w:rsidR="00C5369D" w:rsidRPr="00C5369D" w14:paraId="769C4593" w14:textId="77777777" w:rsidTr="002521EC">
        <w:trPr>
          <w:jc w:val="center"/>
        </w:trPr>
        <w:tc>
          <w:tcPr>
            <w:tcW w:w="2088" w:type="dxa"/>
            <w:shd w:val="clear" w:color="auto" w:fill="BFBFBF" w:themeFill="background1" w:themeFillShade="BF"/>
          </w:tcPr>
          <w:p w14:paraId="5E7B712C" w14:textId="77777777" w:rsidR="00C5369D" w:rsidRPr="00C5369D" w:rsidRDefault="00C5369D" w:rsidP="00465554">
            <w:pPr>
              <w:spacing w:after="0" w:line="240" w:lineRule="auto"/>
              <w:rPr>
                <w:rFonts w:cs="Times New Roman"/>
                <w:b/>
                <w:sz w:val="20"/>
                <w:szCs w:val="20"/>
              </w:rPr>
            </w:pPr>
            <w:r w:rsidRPr="00C5369D">
              <w:rPr>
                <w:rFonts w:cs="Times New Roman"/>
                <w:b/>
                <w:sz w:val="20"/>
                <w:szCs w:val="20"/>
              </w:rPr>
              <w:t>School</w:t>
            </w:r>
          </w:p>
        </w:tc>
        <w:tc>
          <w:tcPr>
            <w:tcW w:w="1422" w:type="dxa"/>
            <w:shd w:val="clear" w:color="auto" w:fill="BFBFBF" w:themeFill="background1" w:themeFillShade="BF"/>
          </w:tcPr>
          <w:p w14:paraId="40B194B4"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Accountability Percentile</w:t>
            </w:r>
          </w:p>
        </w:tc>
        <w:tc>
          <w:tcPr>
            <w:tcW w:w="1188" w:type="dxa"/>
            <w:shd w:val="clear" w:color="auto" w:fill="BFBFBF" w:themeFill="background1" w:themeFillShade="BF"/>
          </w:tcPr>
          <w:p w14:paraId="77A2908F"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CRT Percentage</w:t>
            </w:r>
          </w:p>
        </w:tc>
        <w:tc>
          <w:tcPr>
            <w:tcW w:w="2250" w:type="dxa"/>
            <w:shd w:val="clear" w:color="auto" w:fill="BFBFBF" w:themeFill="background1" w:themeFillShade="BF"/>
          </w:tcPr>
          <w:p w14:paraId="3290AF9E"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Overall Classification</w:t>
            </w:r>
          </w:p>
        </w:tc>
        <w:tc>
          <w:tcPr>
            <w:tcW w:w="2628" w:type="dxa"/>
            <w:shd w:val="clear" w:color="auto" w:fill="BFBFBF" w:themeFill="background1" w:themeFillShade="BF"/>
          </w:tcPr>
          <w:p w14:paraId="73AE0900"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Reason For Classification</w:t>
            </w:r>
          </w:p>
        </w:tc>
      </w:tr>
      <w:tr w:rsidR="00C5369D" w:rsidRPr="00C5369D" w14:paraId="0B5CA278" w14:textId="77777777" w:rsidTr="002521EC">
        <w:trPr>
          <w:jc w:val="center"/>
        </w:trPr>
        <w:tc>
          <w:tcPr>
            <w:tcW w:w="2088" w:type="dxa"/>
          </w:tcPr>
          <w:p w14:paraId="64260CEA" w14:textId="77777777" w:rsidR="00C5369D" w:rsidRPr="00C5369D" w:rsidRDefault="00C5369D" w:rsidP="00C5369D">
            <w:pPr>
              <w:spacing w:after="0" w:line="240" w:lineRule="auto"/>
              <w:rPr>
                <w:rFonts w:cs="Times New Roman"/>
                <w:sz w:val="20"/>
                <w:szCs w:val="20"/>
              </w:rPr>
            </w:pPr>
            <w:r w:rsidRPr="00C5369D">
              <w:rPr>
                <w:rFonts w:eastAsia="Times New Roman"/>
                <w:sz w:val="20"/>
                <w:szCs w:val="20"/>
              </w:rPr>
              <w:t>Lynnhurst</w:t>
            </w:r>
          </w:p>
        </w:tc>
        <w:tc>
          <w:tcPr>
            <w:tcW w:w="1422" w:type="dxa"/>
          </w:tcPr>
          <w:p w14:paraId="22CA583B"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73</w:t>
            </w:r>
          </w:p>
        </w:tc>
        <w:tc>
          <w:tcPr>
            <w:tcW w:w="1188" w:type="dxa"/>
          </w:tcPr>
          <w:p w14:paraId="47A7A680"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81%</w:t>
            </w:r>
          </w:p>
        </w:tc>
        <w:tc>
          <w:tcPr>
            <w:tcW w:w="2250" w:type="dxa"/>
          </w:tcPr>
          <w:p w14:paraId="05AB58E4"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Not requiring assistance or intervention</w:t>
            </w:r>
          </w:p>
        </w:tc>
        <w:tc>
          <w:tcPr>
            <w:tcW w:w="2628" w:type="dxa"/>
          </w:tcPr>
          <w:p w14:paraId="197DD4E2"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Meeting targets</w:t>
            </w:r>
          </w:p>
        </w:tc>
      </w:tr>
      <w:tr w:rsidR="00C5369D" w:rsidRPr="00C5369D" w14:paraId="5C874E8B" w14:textId="77777777" w:rsidTr="002521EC">
        <w:trPr>
          <w:jc w:val="center"/>
        </w:trPr>
        <w:tc>
          <w:tcPr>
            <w:tcW w:w="2088" w:type="dxa"/>
            <w:shd w:val="clear" w:color="auto" w:fill="BFBFBF" w:themeFill="background1" w:themeFillShade="BF"/>
          </w:tcPr>
          <w:p w14:paraId="7BD18A31" w14:textId="77777777" w:rsidR="00C5369D" w:rsidRPr="00C5369D" w:rsidRDefault="00C5369D" w:rsidP="00C5369D">
            <w:pPr>
              <w:spacing w:after="0" w:line="240" w:lineRule="auto"/>
              <w:rPr>
                <w:sz w:val="20"/>
                <w:szCs w:val="20"/>
              </w:rPr>
            </w:pPr>
            <w:r w:rsidRPr="00C5369D">
              <w:rPr>
                <w:rFonts w:eastAsia="Times New Roman"/>
                <w:sz w:val="20"/>
                <w:szCs w:val="20"/>
              </w:rPr>
              <w:t>Oaklandvale</w:t>
            </w:r>
          </w:p>
        </w:tc>
        <w:tc>
          <w:tcPr>
            <w:tcW w:w="1422" w:type="dxa"/>
            <w:shd w:val="clear" w:color="auto" w:fill="BFBFBF" w:themeFill="background1" w:themeFillShade="BF"/>
          </w:tcPr>
          <w:p w14:paraId="30AF6746"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46</w:t>
            </w:r>
          </w:p>
        </w:tc>
        <w:tc>
          <w:tcPr>
            <w:tcW w:w="1188" w:type="dxa"/>
            <w:shd w:val="clear" w:color="auto" w:fill="BFBFBF" w:themeFill="background1" w:themeFillShade="BF"/>
          </w:tcPr>
          <w:p w14:paraId="5419AA71"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43%</w:t>
            </w:r>
          </w:p>
        </w:tc>
        <w:tc>
          <w:tcPr>
            <w:tcW w:w="2250" w:type="dxa"/>
            <w:shd w:val="clear" w:color="auto" w:fill="BFBFBF" w:themeFill="background1" w:themeFillShade="BF"/>
          </w:tcPr>
          <w:p w14:paraId="77AC8BDC"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Not requiring assistance or intervention</w:t>
            </w:r>
          </w:p>
        </w:tc>
        <w:tc>
          <w:tcPr>
            <w:tcW w:w="2628" w:type="dxa"/>
            <w:shd w:val="clear" w:color="auto" w:fill="BFBFBF" w:themeFill="background1" w:themeFillShade="BF"/>
          </w:tcPr>
          <w:p w14:paraId="317E7CD2"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Partially meeting targets</w:t>
            </w:r>
          </w:p>
        </w:tc>
      </w:tr>
      <w:tr w:rsidR="00C5369D" w:rsidRPr="00C5369D" w14:paraId="63CEE957" w14:textId="77777777" w:rsidTr="002521EC">
        <w:trPr>
          <w:jc w:val="center"/>
        </w:trPr>
        <w:tc>
          <w:tcPr>
            <w:tcW w:w="2088" w:type="dxa"/>
          </w:tcPr>
          <w:p w14:paraId="4DDD048F" w14:textId="77777777" w:rsidR="00C5369D" w:rsidRPr="00C5369D" w:rsidRDefault="00C5369D" w:rsidP="00C5369D">
            <w:pPr>
              <w:spacing w:after="0" w:line="240" w:lineRule="auto"/>
              <w:rPr>
                <w:sz w:val="20"/>
                <w:szCs w:val="20"/>
              </w:rPr>
            </w:pPr>
            <w:r w:rsidRPr="00C5369D">
              <w:rPr>
                <w:rFonts w:eastAsia="Times New Roman"/>
                <w:sz w:val="20"/>
                <w:szCs w:val="20"/>
              </w:rPr>
              <w:t>Veterans Memorial</w:t>
            </w:r>
          </w:p>
        </w:tc>
        <w:tc>
          <w:tcPr>
            <w:tcW w:w="1422" w:type="dxa"/>
          </w:tcPr>
          <w:p w14:paraId="3304C887"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53</w:t>
            </w:r>
          </w:p>
        </w:tc>
        <w:tc>
          <w:tcPr>
            <w:tcW w:w="1188" w:type="dxa"/>
          </w:tcPr>
          <w:p w14:paraId="598DB011"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87%</w:t>
            </w:r>
          </w:p>
        </w:tc>
        <w:tc>
          <w:tcPr>
            <w:tcW w:w="2250" w:type="dxa"/>
          </w:tcPr>
          <w:p w14:paraId="2BA871E4"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 xml:space="preserve">Not requiring assistance or intervention </w:t>
            </w:r>
          </w:p>
        </w:tc>
        <w:tc>
          <w:tcPr>
            <w:tcW w:w="2628" w:type="dxa"/>
          </w:tcPr>
          <w:p w14:paraId="7825F903"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Meeting targets</w:t>
            </w:r>
          </w:p>
        </w:tc>
      </w:tr>
      <w:tr w:rsidR="00C5369D" w:rsidRPr="00C5369D" w14:paraId="7E446CB6" w14:textId="77777777" w:rsidTr="002521EC">
        <w:trPr>
          <w:jc w:val="center"/>
        </w:trPr>
        <w:tc>
          <w:tcPr>
            <w:tcW w:w="2088" w:type="dxa"/>
            <w:shd w:val="clear" w:color="auto" w:fill="BFBFBF" w:themeFill="background1" w:themeFillShade="BF"/>
          </w:tcPr>
          <w:p w14:paraId="13DA952F" w14:textId="77777777" w:rsidR="00C5369D" w:rsidRPr="00C5369D" w:rsidRDefault="00C5369D" w:rsidP="00C5369D">
            <w:pPr>
              <w:spacing w:after="0" w:line="240" w:lineRule="auto"/>
              <w:rPr>
                <w:sz w:val="20"/>
                <w:szCs w:val="20"/>
              </w:rPr>
            </w:pPr>
            <w:r w:rsidRPr="00C5369D">
              <w:rPr>
                <w:rFonts w:eastAsia="Times New Roman"/>
                <w:sz w:val="20"/>
                <w:szCs w:val="20"/>
              </w:rPr>
              <w:t>Waybright</w:t>
            </w:r>
          </w:p>
        </w:tc>
        <w:tc>
          <w:tcPr>
            <w:tcW w:w="1422" w:type="dxa"/>
            <w:shd w:val="clear" w:color="auto" w:fill="BFBFBF" w:themeFill="background1" w:themeFillShade="BF"/>
          </w:tcPr>
          <w:p w14:paraId="4399F91A"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51</w:t>
            </w:r>
          </w:p>
        </w:tc>
        <w:tc>
          <w:tcPr>
            <w:tcW w:w="1188" w:type="dxa"/>
            <w:shd w:val="clear" w:color="auto" w:fill="BFBFBF" w:themeFill="background1" w:themeFillShade="BF"/>
          </w:tcPr>
          <w:p w14:paraId="04F629CC"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25%</w:t>
            </w:r>
          </w:p>
        </w:tc>
        <w:tc>
          <w:tcPr>
            <w:tcW w:w="2250" w:type="dxa"/>
            <w:shd w:val="clear" w:color="auto" w:fill="BFBFBF" w:themeFill="background1" w:themeFillShade="BF"/>
          </w:tcPr>
          <w:p w14:paraId="72AE384B" w14:textId="77777777" w:rsidR="00C5369D" w:rsidRPr="00C5369D" w:rsidRDefault="00C5369D" w:rsidP="00C5369D">
            <w:pPr>
              <w:spacing w:after="0" w:line="240" w:lineRule="auto"/>
              <w:jc w:val="center"/>
              <w:rPr>
                <w:sz w:val="20"/>
                <w:szCs w:val="20"/>
              </w:rPr>
            </w:pPr>
            <w:r w:rsidRPr="00C5369D">
              <w:rPr>
                <w:sz w:val="20"/>
                <w:szCs w:val="20"/>
              </w:rPr>
              <w:t>Not requiring assistance or intervention</w:t>
            </w:r>
          </w:p>
        </w:tc>
        <w:tc>
          <w:tcPr>
            <w:tcW w:w="2628" w:type="dxa"/>
            <w:shd w:val="clear" w:color="auto" w:fill="BFBFBF" w:themeFill="background1" w:themeFillShade="BF"/>
          </w:tcPr>
          <w:p w14:paraId="20B29680" w14:textId="77777777" w:rsidR="00C5369D" w:rsidRPr="00C5369D" w:rsidRDefault="00C5369D" w:rsidP="00C5369D">
            <w:pPr>
              <w:spacing w:after="0" w:line="240" w:lineRule="auto"/>
              <w:jc w:val="center"/>
              <w:rPr>
                <w:sz w:val="20"/>
                <w:szCs w:val="20"/>
              </w:rPr>
            </w:pPr>
            <w:r w:rsidRPr="00C5369D">
              <w:rPr>
                <w:sz w:val="20"/>
                <w:szCs w:val="20"/>
              </w:rPr>
              <w:t>Partially meeting targets</w:t>
            </w:r>
          </w:p>
        </w:tc>
      </w:tr>
      <w:tr w:rsidR="00C5369D" w:rsidRPr="00C5369D" w14:paraId="5F2521EA" w14:textId="77777777" w:rsidTr="002521EC">
        <w:trPr>
          <w:jc w:val="center"/>
        </w:trPr>
        <w:tc>
          <w:tcPr>
            <w:tcW w:w="2088" w:type="dxa"/>
          </w:tcPr>
          <w:p w14:paraId="220B7582" w14:textId="77777777" w:rsidR="00C5369D" w:rsidRPr="00C5369D" w:rsidRDefault="00C5369D" w:rsidP="00C5369D">
            <w:pPr>
              <w:spacing w:after="0" w:line="240" w:lineRule="auto"/>
              <w:rPr>
                <w:sz w:val="20"/>
                <w:szCs w:val="20"/>
              </w:rPr>
            </w:pPr>
            <w:r w:rsidRPr="00C5369D">
              <w:rPr>
                <w:rFonts w:eastAsia="Times New Roman"/>
                <w:sz w:val="20"/>
                <w:szCs w:val="20"/>
              </w:rPr>
              <w:t>Saugus Middle</w:t>
            </w:r>
          </w:p>
        </w:tc>
        <w:tc>
          <w:tcPr>
            <w:tcW w:w="1422" w:type="dxa"/>
          </w:tcPr>
          <w:p w14:paraId="2CA7CB94"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9</w:t>
            </w:r>
          </w:p>
        </w:tc>
        <w:tc>
          <w:tcPr>
            <w:tcW w:w="1188" w:type="dxa"/>
          </w:tcPr>
          <w:p w14:paraId="3C39ADF4"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8%</w:t>
            </w:r>
          </w:p>
        </w:tc>
        <w:tc>
          <w:tcPr>
            <w:tcW w:w="2250" w:type="dxa"/>
          </w:tcPr>
          <w:p w14:paraId="0BD34488" w14:textId="77777777" w:rsidR="00C5369D" w:rsidRPr="00C5369D" w:rsidRDefault="00C5369D" w:rsidP="00C5369D">
            <w:pPr>
              <w:spacing w:after="0" w:line="240" w:lineRule="auto"/>
              <w:jc w:val="center"/>
              <w:rPr>
                <w:sz w:val="20"/>
                <w:szCs w:val="20"/>
              </w:rPr>
            </w:pPr>
            <w:r w:rsidRPr="00C5369D">
              <w:rPr>
                <w:sz w:val="20"/>
                <w:szCs w:val="20"/>
              </w:rPr>
              <w:t>Requiring assistance or intervention</w:t>
            </w:r>
          </w:p>
        </w:tc>
        <w:tc>
          <w:tcPr>
            <w:tcW w:w="2628" w:type="dxa"/>
          </w:tcPr>
          <w:p w14:paraId="42F8D58C" w14:textId="77777777" w:rsidR="00C5369D" w:rsidRPr="00C5369D" w:rsidRDefault="00C5369D" w:rsidP="00C5369D">
            <w:pPr>
              <w:spacing w:after="0" w:line="240" w:lineRule="auto"/>
              <w:jc w:val="center"/>
              <w:rPr>
                <w:sz w:val="20"/>
                <w:szCs w:val="20"/>
              </w:rPr>
            </w:pPr>
            <w:r w:rsidRPr="00C5369D">
              <w:rPr>
                <w:sz w:val="20"/>
                <w:szCs w:val="20"/>
              </w:rPr>
              <w:t>In need of focused/targeted support: Among the lowest performing 10% of schools and low subgroup performance for White students and high needs students</w:t>
            </w:r>
          </w:p>
        </w:tc>
      </w:tr>
      <w:tr w:rsidR="00C5369D" w:rsidRPr="00C5369D" w14:paraId="4EAF8DF3" w14:textId="77777777" w:rsidTr="002521EC">
        <w:trPr>
          <w:jc w:val="center"/>
        </w:trPr>
        <w:tc>
          <w:tcPr>
            <w:tcW w:w="2088" w:type="dxa"/>
            <w:shd w:val="clear" w:color="auto" w:fill="BFBFBF" w:themeFill="background1" w:themeFillShade="BF"/>
          </w:tcPr>
          <w:p w14:paraId="2E9307D8" w14:textId="77777777" w:rsidR="00C5369D" w:rsidRPr="00C5369D" w:rsidRDefault="00C5369D" w:rsidP="00C5369D">
            <w:pPr>
              <w:spacing w:after="0" w:line="240" w:lineRule="auto"/>
              <w:rPr>
                <w:sz w:val="20"/>
                <w:szCs w:val="20"/>
              </w:rPr>
            </w:pPr>
            <w:r w:rsidRPr="00C5369D">
              <w:rPr>
                <w:rFonts w:eastAsia="Times New Roman"/>
                <w:sz w:val="20"/>
                <w:szCs w:val="20"/>
              </w:rPr>
              <w:t>Saugus High</w:t>
            </w:r>
          </w:p>
        </w:tc>
        <w:tc>
          <w:tcPr>
            <w:tcW w:w="1422" w:type="dxa"/>
            <w:shd w:val="clear" w:color="auto" w:fill="BFBFBF" w:themeFill="background1" w:themeFillShade="BF"/>
          </w:tcPr>
          <w:p w14:paraId="59A0AA48" w14:textId="1854103E" w:rsidR="00C5369D" w:rsidRPr="00BE7F26" w:rsidRDefault="00AF2C2B" w:rsidP="00C5369D">
            <w:pPr>
              <w:spacing w:after="0" w:line="240" w:lineRule="auto"/>
              <w:jc w:val="center"/>
              <w:rPr>
                <w:rFonts w:cstheme="minorHAnsi"/>
                <w:sz w:val="20"/>
                <w:szCs w:val="20"/>
              </w:rPr>
            </w:pPr>
            <w:r w:rsidRPr="00BE7F26">
              <w:rPr>
                <w:rFonts w:cstheme="minorHAnsi"/>
                <w:sz w:val="20"/>
                <w:szCs w:val="20"/>
              </w:rPr>
              <w:t>23</w:t>
            </w:r>
          </w:p>
        </w:tc>
        <w:tc>
          <w:tcPr>
            <w:tcW w:w="1188" w:type="dxa"/>
            <w:shd w:val="clear" w:color="auto" w:fill="BFBFBF" w:themeFill="background1" w:themeFillShade="BF"/>
          </w:tcPr>
          <w:p w14:paraId="03B16A92" w14:textId="7B305FE0" w:rsidR="00C5369D" w:rsidRPr="00BE7F26" w:rsidRDefault="00AF2C2B" w:rsidP="00C5369D">
            <w:pPr>
              <w:spacing w:after="0" w:line="240" w:lineRule="auto"/>
              <w:jc w:val="center"/>
              <w:rPr>
                <w:rFonts w:cstheme="minorHAnsi"/>
                <w:sz w:val="20"/>
                <w:szCs w:val="20"/>
              </w:rPr>
            </w:pPr>
            <w:r w:rsidRPr="00BE7F26">
              <w:rPr>
                <w:rFonts w:cstheme="minorHAnsi"/>
                <w:sz w:val="20"/>
                <w:szCs w:val="20"/>
              </w:rPr>
              <w:t>57%</w:t>
            </w:r>
          </w:p>
        </w:tc>
        <w:tc>
          <w:tcPr>
            <w:tcW w:w="2250" w:type="dxa"/>
            <w:shd w:val="clear" w:color="auto" w:fill="BFBFBF" w:themeFill="background1" w:themeFillShade="BF"/>
          </w:tcPr>
          <w:p w14:paraId="4852116B" w14:textId="13094AC4" w:rsidR="00C5369D" w:rsidRPr="00BE7F26" w:rsidRDefault="00B8012E" w:rsidP="00C5369D">
            <w:pPr>
              <w:spacing w:after="0" w:line="240" w:lineRule="auto"/>
              <w:jc w:val="center"/>
              <w:rPr>
                <w:rFonts w:cstheme="minorHAnsi"/>
                <w:sz w:val="20"/>
                <w:szCs w:val="20"/>
              </w:rPr>
            </w:pPr>
            <w:r w:rsidRPr="00C5369D">
              <w:rPr>
                <w:sz w:val="20"/>
                <w:szCs w:val="20"/>
              </w:rPr>
              <w:t>Not requiring assistance or intervention</w:t>
            </w:r>
          </w:p>
        </w:tc>
        <w:tc>
          <w:tcPr>
            <w:tcW w:w="2628" w:type="dxa"/>
            <w:shd w:val="clear" w:color="auto" w:fill="BFBFBF" w:themeFill="background1" w:themeFillShade="BF"/>
          </w:tcPr>
          <w:p w14:paraId="0F73206C" w14:textId="6EA2F786" w:rsidR="00C5369D" w:rsidRPr="00BE7F26" w:rsidRDefault="00B8012E" w:rsidP="00C5369D">
            <w:pPr>
              <w:spacing w:after="0" w:line="240" w:lineRule="auto"/>
              <w:jc w:val="center"/>
              <w:rPr>
                <w:rFonts w:cstheme="minorHAnsi"/>
                <w:sz w:val="20"/>
                <w:szCs w:val="20"/>
              </w:rPr>
            </w:pPr>
            <w:r w:rsidRPr="00C5369D">
              <w:rPr>
                <w:sz w:val="20"/>
                <w:szCs w:val="20"/>
              </w:rPr>
              <w:t>Partially meeting targets</w:t>
            </w:r>
          </w:p>
        </w:tc>
      </w:tr>
      <w:tr w:rsidR="00C5369D" w:rsidRPr="00C5369D" w14:paraId="03E14331" w14:textId="77777777" w:rsidTr="002521EC">
        <w:trPr>
          <w:jc w:val="center"/>
        </w:trPr>
        <w:tc>
          <w:tcPr>
            <w:tcW w:w="2088" w:type="dxa"/>
          </w:tcPr>
          <w:p w14:paraId="3FE57E64" w14:textId="090DC5F4" w:rsidR="00C5369D" w:rsidRPr="00C5369D" w:rsidRDefault="00C5369D" w:rsidP="008B2A22">
            <w:pPr>
              <w:spacing w:after="0" w:line="240" w:lineRule="auto"/>
              <w:rPr>
                <w:sz w:val="20"/>
                <w:szCs w:val="20"/>
              </w:rPr>
            </w:pPr>
            <w:r w:rsidRPr="00C5369D">
              <w:rPr>
                <w:rFonts w:eastAsia="Times New Roman"/>
                <w:sz w:val="20"/>
                <w:szCs w:val="20"/>
              </w:rPr>
              <w:t>District</w:t>
            </w:r>
          </w:p>
        </w:tc>
        <w:tc>
          <w:tcPr>
            <w:tcW w:w="1422" w:type="dxa"/>
          </w:tcPr>
          <w:p w14:paraId="622E975F"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w:t>
            </w:r>
          </w:p>
        </w:tc>
        <w:tc>
          <w:tcPr>
            <w:tcW w:w="1188" w:type="dxa"/>
          </w:tcPr>
          <w:p w14:paraId="3071F792"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31%</w:t>
            </w:r>
          </w:p>
        </w:tc>
        <w:tc>
          <w:tcPr>
            <w:tcW w:w="2250" w:type="dxa"/>
          </w:tcPr>
          <w:p w14:paraId="1F3370A3" w14:textId="77777777" w:rsidR="00C5369D" w:rsidRPr="00C5369D" w:rsidRDefault="00C5369D" w:rsidP="00C5369D">
            <w:pPr>
              <w:spacing w:after="0" w:line="240" w:lineRule="auto"/>
              <w:jc w:val="center"/>
              <w:rPr>
                <w:sz w:val="20"/>
                <w:szCs w:val="20"/>
              </w:rPr>
            </w:pPr>
            <w:r w:rsidRPr="00C5369D">
              <w:rPr>
                <w:sz w:val="20"/>
                <w:szCs w:val="20"/>
              </w:rPr>
              <w:t>Not requiring assistance or intervention</w:t>
            </w:r>
          </w:p>
        </w:tc>
        <w:tc>
          <w:tcPr>
            <w:tcW w:w="2628" w:type="dxa"/>
          </w:tcPr>
          <w:p w14:paraId="1374D377" w14:textId="77777777" w:rsidR="00C5369D" w:rsidRPr="00C5369D" w:rsidRDefault="00C5369D" w:rsidP="00C5369D">
            <w:pPr>
              <w:spacing w:after="0" w:line="240" w:lineRule="auto"/>
              <w:jc w:val="center"/>
              <w:rPr>
                <w:sz w:val="20"/>
                <w:szCs w:val="20"/>
              </w:rPr>
            </w:pPr>
            <w:r w:rsidRPr="00C5369D">
              <w:rPr>
                <w:sz w:val="20"/>
                <w:szCs w:val="20"/>
              </w:rPr>
              <w:t>Partially meeting targets</w:t>
            </w:r>
          </w:p>
        </w:tc>
      </w:tr>
    </w:tbl>
    <w:p w14:paraId="73DB62CC" w14:textId="5AF51540" w:rsidR="00C5369D" w:rsidRDefault="00C5369D" w:rsidP="00C5369D">
      <w:pPr>
        <w:spacing w:after="0"/>
        <w:rPr>
          <w:rFonts w:cs="Times New Roman"/>
        </w:rPr>
      </w:pPr>
    </w:p>
    <w:p w14:paraId="073D1AB6" w14:textId="47DDCD50" w:rsidR="00465554" w:rsidRDefault="00465554" w:rsidP="00C5369D">
      <w:pPr>
        <w:spacing w:after="0"/>
        <w:rPr>
          <w:rFonts w:cs="Times New Roman"/>
        </w:rPr>
      </w:pPr>
    </w:p>
    <w:p w14:paraId="231A451D" w14:textId="21D9FC5E" w:rsidR="00465554" w:rsidRDefault="00465554" w:rsidP="00C5369D">
      <w:pPr>
        <w:spacing w:after="0"/>
        <w:rPr>
          <w:rFonts w:cs="Times New Roman"/>
        </w:rPr>
      </w:pPr>
    </w:p>
    <w:p w14:paraId="42B35F24" w14:textId="305FDAFF" w:rsidR="00465554" w:rsidRDefault="00465554" w:rsidP="00C5369D">
      <w:pPr>
        <w:spacing w:after="0"/>
        <w:rPr>
          <w:rFonts w:cs="Times New Roman"/>
        </w:rPr>
      </w:pPr>
    </w:p>
    <w:p w14:paraId="686142C6" w14:textId="2D828A17" w:rsidR="00465554" w:rsidRDefault="00465554" w:rsidP="00C5369D">
      <w:pPr>
        <w:spacing w:after="0"/>
        <w:rPr>
          <w:rFonts w:cs="Times New Roman"/>
        </w:rPr>
      </w:pPr>
    </w:p>
    <w:p w14:paraId="03F8626F" w14:textId="5989C28E" w:rsidR="00465554" w:rsidRDefault="00465554" w:rsidP="00C5369D">
      <w:pPr>
        <w:spacing w:after="0"/>
        <w:rPr>
          <w:rFonts w:cs="Times New Roman"/>
        </w:rPr>
      </w:pPr>
    </w:p>
    <w:p w14:paraId="14F9A2FF" w14:textId="453A30AF" w:rsidR="00465554" w:rsidRDefault="00465554" w:rsidP="00C5369D">
      <w:pPr>
        <w:spacing w:after="0"/>
        <w:rPr>
          <w:rFonts w:cs="Times New Roman"/>
        </w:rPr>
      </w:pPr>
    </w:p>
    <w:p w14:paraId="646A8117" w14:textId="352AD8EB" w:rsidR="00465554" w:rsidRDefault="00465554" w:rsidP="00C5369D">
      <w:pPr>
        <w:spacing w:after="0"/>
        <w:rPr>
          <w:rFonts w:cs="Times New Roman"/>
        </w:rPr>
      </w:pPr>
    </w:p>
    <w:p w14:paraId="47D0713C" w14:textId="32076016" w:rsidR="00465554" w:rsidRDefault="00465554" w:rsidP="00C5369D">
      <w:pPr>
        <w:spacing w:after="0"/>
        <w:rPr>
          <w:rFonts w:cs="Times New Roman"/>
        </w:rPr>
      </w:pPr>
    </w:p>
    <w:p w14:paraId="5FFDEA42" w14:textId="0F5D5383" w:rsidR="00465554" w:rsidRDefault="00465554" w:rsidP="00C5369D">
      <w:pPr>
        <w:spacing w:after="0"/>
        <w:rPr>
          <w:rFonts w:cs="Times New Roman"/>
        </w:rPr>
      </w:pPr>
    </w:p>
    <w:p w14:paraId="0A597972" w14:textId="63515710" w:rsidR="00465554" w:rsidRDefault="00465554" w:rsidP="00C5369D">
      <w:pPr>
        <w:spacing w:after="0"/>
        <w:rPr>
          <w:rFonts w:cs="Times New Roman"/>
        </w:rPr>
      </w:pPr>
    </w:p>
    <w:p w14:paraId="4285E8F7" w14:textId="71C87F12" w:rsidR="00465554" w:rsidRDefault="00465554" w:rsidP="00C5369D">
      <w:pPr>
        <w:spacing w:after="0"/>
        <w:rPr>
          <w:rFonts w:cs="Times New Roman"/>
        </w:rPr>
      </w:pPr>
    </w:p>
    <w:p w14:paraId="33BFDA17" w14:textId="77777777" w:rsidR="00465554" w:rsidRPr="00C5369D" w:rsidRDefault="00465554" w:rsidP="00C5369D">
      <w:pPr>
        <w:spacing w:after="0"/>
        <w:rPr>
          <w:rFonts w:cs="Times New Roman"/>
        </w:rPr>
      </w:pPr>
    </w:p>
    <w:tbl>
      <w:tblPr>
        <w:tblStyle w:val="TableGrid6"/>
        <w:tblW w:w="0" w:type="auto"/>
        <w:tblLook w:val="00A0" w:firstRow="1" w:lastRow="0" w:firstColumn="1" w:lastColumn="0" w:noHBand="0" w:noVBand="0"/>
        <w:tblCaption w:val="Table 3: Saugus Public Schools"/>
        <w:tblDescription w:val="Next-Generation MCAS ELA Scaled Scores Grades 3–8, 2017–2018"/>
      </w:tblPr>
      <w:tblGrid>
        <w:gridCol w:w="2134"/>
        <w:gridCol w:w="1174"/>
        <w:gridCol w:w="1175"/>
        <w:gridCol w:w="1175"/>
        <w:gridCol w:w="1092"/>
        <w:gridCol w:w="1258"/>
        <w:gridCol w:w="1352"/>
      </w:tblGrid>
      <w:tr w:rsidR="00C5369D" w:rsidRPr="00C5369D" w14:paraId="69DBB046" w14:textId="77777777" w:rsidTr="002521EC">
        <w:tc>
          <w:tcPr>
            <w:tcW w:w="9360" w:type="dxa"/>
            <w:gridSpan w:val="7"/>
            <w:tcBorders>
              <w:top w:val="nil"/>
              <w:left w:val="nil"/>
              <w:right w:val="nil"/>
            </w:tcBorders>
          </w:tcPr>
          <w:p w14:paraId="426A2E8F"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lastRenderedPageBreak/>
              <w:t>Table 3: Saugus Public Schools</w:t>
            </w:r>
          </w:p>
          <w:p w14:paraId="7E8906ED" w14:textId="07F82377" w:rsidR="00C5369D" w:rsidRPr="00C5369D" w:rsidRDefault="00C5369D" w:rsidP="002A2A8E">
            <w:pPr>
              <w:spacing w:after="0" w:line="240" w:lineRule="auto"/>
              <w:jc w:val="center"/>
              <w:rPr>
                <w:rFonts w:cs="Times New Roman"/>
              </w:rPr>
            </w:pPr>
            <w:r w:rsidRPr="00C5369D">
              <w:rPr>
                <w:rFonts w:cs="Times New Roman"/>
                <w:b/>
                <w:sz w:val="20"/>
                <w:szCs w:val="20"/>
              </w:rPr>
              <w:t xml:space="preserve">Next-Generation MCAS ELA Scaled Scores </w:t>
            </w:r>
            <w:r w:rsidR="002A2A8E">
              <w:rPr>
                <w:rFonts w:cs="Times New Roman"/>
                <w:b/>
                <w:sz w:val="20"/>
                <w:szCs w:val="20"/>
              </w:rPr>
              <w:t>G</w:t>
            </w:r>
            <w:r w:rsidR="002A2A8E" w:rsidRPr="00C5369D">
              <w:rPr>
                <w:rFonts w:cs="Times New Roman"/>
                <w:b/>
                <w:sz w:val="20"/>
                <w:szCs w:val="20"/>
              </w:rPr>
              <w:t xml:space="preserve">rades </w:t>
            </w:r>
            <w:r w:rsidRPr="00C5369D">
              <w:rPr>
                <w:rFonts w:cs="Times New Roman"/>
                <w:b/>
                <w:sz w:val="20"/>
                <w:szCs w:val="20"/>
              </w:rPr>
              <w:t>3</w:t>
            </w:r>
            <w:r w:rsidR="00D62955">
              <w:rPr>
                <w:rFonts w:cs="Times New Roman"/>
                <w:b/>
                <w:sz w:val="20"/>
                <w:szCs w:val="20"/>
              </w:rPr>
              <w:t>–</w:t>
            </w:r>
            <w:r w:rsidRPr="00C5369D">
              <w:rPr>
                <w:rFonts w:cs="Times New Roman"/>
                <w:b/>
                <w:sz w:val="20"/>
                <w:szCs w:val="20"/>
              </w:rPr>
              <w:t>8, 2017</w:t>
            </w:r>
            <w:r w:rsidR="00D62955">
              <w:rPr>
                <w:rFonts w:cs="Times New Roman"/>
                <w:b/>
                <w:sz w:val="20"/>
                <w:szCs w:val="20"/>
              </w:rPr>
              <w:t>–</w:t>
            </w:r>
            <w:r w:rsidRPr="00C5369D">
              <w:rPr>
                <w:rFonts w:cs="Times New Roman"/>
                <w:b/>
                <w:sz w:val="20"/>
                <w:szCs w:val="20"/>
              </w:rPr>
              <w:t>2018</w:t>
            </w:r>
          </w:p>
        </w:tc>
      </w:tr>
      <w:tr w:rsidR="00C5369D" w:rsidRPr="00C5369D" w14:paraId="1D9FA250" w14:textId="77777777" w:rsidTr="002521EC">
        <w:tc>
          <w:tcPr>
            <w:tcW w:w="2134" w:type="dxa"/>
            <w:shd w:val="clear" w:color="auto" w:fill="BFBFBF" w:themeFill="background1" w:themeFillShade="BF"/>
          </w:tcPr>
          <w:p w14:paraId="2C066923" w14:textId="77777777" w:rsidR="00C5369D" w:rsidRPr="00C5369D" w:rsidRDefault="00C5369D" w:rsidP="00465554">
            <w:pPr>
              <w:spacing w:after="0" w:line="240" w:lineRule="auto"/>
              <w:rPr>
                <w:rFonts w:cs="Times New Roman"/>
                <w:b/>
                <w:sz w:val="20"/>
                <w:szCs w:val="20"/>
              </w:rPr>
            </w:pPr>
            <w:r w:rsidRPr="00C5369D">
              <w:rPr>
                <w:rFonts w:cs="Times New Roman"/>
                <w:b/>
                <w:sz w:val="20"/>
                <w:szCs w:val="20"/>
              </w:rPr>
              <w:t>Group</w:t>
            </w:r>
          </w:p>
        </w:tc>
        <w:tc>
          <w:tcPr>
            <w:tcW w:w="1174" w:type="dxa"/>
            <w:shd w:val="clear" w:color="auto" w:fill="BFBFBF" w:themeFill="background1" w:themeFillShade="BF"/>
          </w:tcPr>
          <w:p w14:paraId="0CFC3949"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N (2018)</w:t>
            </w:r>
          </w:p>
        </w:tc>
        <w:tc>
          <w:tcPr>
            <w:tcW w:w="1175" w:type="dxa"/>
            <w:shd w:val="clear" w:color="auto" w:fill="BFBFBF" w:themeFill="background1" w:themeFillShade="BF"/>
          </w:tcPr>
          <w:p w14:paraId="432E69A1"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2017</w:t>
            </w:r>
          </w:p>
        </w:tc>
        <w:tc>
          <w:tcPr>
            <w:tcW w:w="1175" w:type="dxa"/>
            <w:shd w:val="clear" w:color="auto" w:fill="BFBFBF" w:themeFill="background1" w:themeFillShade="BF"/>
          </w:tcPr>
          <w:p w14:paraId="66972399"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2018</w:t>
            </w:r>
          </w:p>
        </w:tc>
        <w:tc>
          <w:tcPr>
            <w:tcW w:w="1092" w:type="dxa"/>
            <w:shd w:val="clear" w:color="auto" w:fill="BFBFBF" w:themeFill="background1" w:themeFillShade="BF"/>
          </w:tcPr>
          <w:p w14:paraId="4F3D83D1"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Change</w:t>
            </w:r>
          </w:p>
        </w:tc>
        <w:tc>
          <w:tcPr>
            <w:tcW w:w="1258" w:type="dxa"/>
            <w:shd w:val="clear" w:color="auto" w:fill="BFBFBF" w:themeFill="background1" w:themeFillShade="BF"/>
          </w:tcPr>
          <w:p w14:paraId="05F6BD99"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State (2018)</w:t>
            </w:r>
          </w:p>
        </w:tc>
        <w:tc>
          <w:tcPr>
            <w:tcW w:w="1352" w:type="dxa"/>
            <w:shd w:val="clear" w:color="auto" w:fill="BFBFBF" w:themeFill="background1" w:themeFillShade="BF"/>
          </w:tcPr>
          <w:p w14:paraId="65D453CC"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Above/Below</w:t>
            </w:r>
          </w:p>
        </w:tc>
      </w:tr>
      <w:tr w:rsidR="00C5369D" w:rsidRPr="00C5369D" w14:paraId="2788A5B2" w14:textId="77777777" w:rsidTr="002521EC">
        <w:tc>
          <w:tcPr>
            <w:tcW w:w="2134" w:type="dxa"/>
          </w:tcPr>
          <w:p w14:paraId="10228B71" w14:textId="77777777" w:rsidR="00C5369D" w:rsidRPr="00C5369D" w:rsidRDefault="00C5369D" w:rsidP="00C5369D">
            <w:pPr>
              <w:spacing w:after="0" w:line="240" w:lineRule="auto"/>
              <w:rPr>
                <w:sz w:val="20"/>
                <w:szCs w:val="20"/>
              </w:rPr>
            </w:pPr>
            <w:r w:rsidRPr="00C5369D">
              <w:rPr>
                <w:sz w:val="20"/>
                <w:szCs w:val="20"/>
              </w:rPr>
              <w:t>African American/Black</w:t>
            </w:r>
          </w:p>
        </w:tc>
        <w:tc>
          <w:tcPr>
            <w:tcW w:w="1174" w:type="dxa"/>
          </w:tcPr>
          <w:p w14:paraId="184C204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57</w:t>
            </w:r>
          </w:p>
        </w:tc>
        <w:tc>
          <w:tcPr>
            <w:tcW w:w="1175" w:type="dxa"/>
          </w:tcPr>
          <w:p w14:paraId="3B7E2BE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492.6</w:t>
            </w:r>
          </w:p>
        </w:tc>
        <w:tc>
          <w:tcPr>
            <w:tcW w:w="1175" w:type="dxa"/>
          </w:tcPr>
          <w:p w14:paraId="726782B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491.8</w:t>
            </w:r>
          </w:p>
        </w:tc>
        <w:tc>
          <w:tcPr>
            <w:tcW w:w="1092" w:type="dxa"/>
          </w:tcPr>
          <w:p w14:paraId="080F07C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-0.8</w:t>
            </w:r>
          </w:p>
        </w:tc>
        <w:tc>
          <w:tcPr>
            <w:tcW w:w="1258" w:type="dxa"/>
          </w:tcPr>
          <w:p w14:paraId="43AAB1B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490.3</w:t>
            </w:r>
          </w:p>
        </w:tc>
        <w:tc>
          <w:tcPr>
            <w:tcW w:w="1352" w:type="dxa"/>
          </w:tcPr>
          <w:p w14:paraId="0670917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1.5</w:t>
            </w:r>
          </w:p>
        </w:tc>
      </w:tr>
      <w:tr w:rsidR="00C5369D" w:rsidRPr="00C5369D" w14:paraId="3E1DFBD4" w14:textId="77777777" w:rsidTr="002521EC">
        <w:tc>
          <w:tcPr>
            <w:tcW w:w="2134" w:type="dxa"/>
            <w:shd w:val="clear" w:color="auto" w:fill="BFBFBF" w:themeFill="background1" w:themeFillShade="BF"/>
          </w:tcPr>
          <w:p w14:paraId="40496AFE" w14:textId="77777777" w:rsidR="00C5369D" w:rsidRPr="00C5369D" w:rsidRDefault="00C5369D" w:rsidP="00C5369D">
            <w:pPr>
              <w:spacing w:after="0" w:line="240" w:lineRule="auto"/>
              <w:rPr>
                <w:sz w:val="20"/>
                <w:szCs w:val="20"/>
              </w:rPr>
            </w:pPr>
            <w:r w:rsidRPr="00C5369D">
              <w:rPr>
                <w:sz w:val="20"/>
                <w:szCs w:val="20"/>
              </w:rPr>
              <w:t>Asian</w:t>
            </w:r>
          </w:p>
        </w:tc>
        <w:tc>
          <w:tcPr>
            <w:tcW w:w="1174" w:type="dxa"/>
            <w:shd w:val="clear" w:color="auto" w:fill="BFBFBF" w:themeFill="background1" w:themeFillShade="BF"/>
          </w:tcPr>
          <w:p w14:paraId="5B9A572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47</w:t>
            </w:r>
          </w:p>
        </w:tc>
        <w:tc>
          <w:tcPr>
            <w:tcW w:w="1175" w:type="dxa"/>
            <w:shd w:val="clear" w:color="auto" w:fill="BFBFBF" w:themeFill="background1" w:themeFillShade="BF"/>
          </w:tcPr>
          <w:p w14:paraId="4B0D8A6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504.5</w:t>
            </w:r>
          </w:p>
        </w:tc>
        <w:tc>
          <w:tcPr>
            <w:tcW w:w="1175" w:type="dxa"/>
            <w:shd w:val="clear" w:color="auto" w:fill="BFBFBF" w:themeFill="background1" w:themeFillShade="BF"/>
          </w:tcPr>
          <w:p w14:paraId="6184074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506.2</w:t>
            </w:r>
          </w:p>
        </w:tc>
        <w:tc>
          <w:tcPr>
            <w:tcW w:w="1092" w:type="dxa"/>
            <w:shd w:val="clear" w:color="auto" w:fill="BFBFBF" w:themeFill="background1" w:themeFillShade="BF"/>
          </w:tcPr>
          <w:p w14:paraId="2117476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1.7</w:t>
            </w:r>
          </w:p>
        </w:tc>
        <w:tc>
          <w:tcPr>
            <w:tcW w:w="1258" w:type="dxa"/>
            <w:shd w:val="clear" w:color="auto" w:fill="BFBFBF" w:themeFill="background1" w:themeFillShade="BF"/>
          </w:tcPr>
          <w:p w14:paraId="151AAE0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511.6</w:t>
            </w:r>
          </w:p>
        </w:tc>
        <w:tc>
          <w:tcPr>
            <w:tcW w:w="1352" w:type="dxa"/>
            <w:shd w:val="clear" w:color="auto" w:fill="BFBFBF" w:themeFill="background1" w:themeFillShade="BF"/>
          </w:tcPr>
          <w:p w14:paraId="3B942A0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-5.4</w:t>
            </w:r>
          </w:p>
        </w:tc>
      </w:tr>
      <w:tr w:rsidR="00C5369D" w:rsidRPr="00C5369D" w14:paraId="10930388" w14:textId="77777777" w:rsidTr="002521EC">
        <w:tc>
          <w:tcPr>
            <w:tcW w:w="2134" w:type="dxa"/>
          </w:tcPr>
          <w:p w14:paraId="1F52DC51" w14:textId="77777777" w:rsidR="00C5369D" w:rsidRPr="00C5369D" w:rsidRDefault="00C5369D" w:rsidP="00C5369D">
            <w:pPr>
              <w:spacing w:after="0" w:line="240" w:lineRule="auto"/>
              <w:rPr>
                <w:sz w:val="20"/>
                <w:szCs w:val="20"/>
              </w:rPr>
            </w:pPr>
            <w:r w:rsidRPr="00C5369D">
              <w:rPr>
                <w:sz w:val="20"/>
                <w:szCs w:val="20"/>
              </w:rPr>
              <w:t>Hispanic or Latino</w:t>
            </w:r>
          </w:p>
        </w:tc>
        <w:tc>
          <w:tcPr>
            <w:tcW w:w="1174" w:type="dxa"/>
          </w:tcPr>
          <w:p w14:paraId="48DAE34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222</w:t>
            </w:r>
          </w:p>
        </w:tc>
        <w:tc>
          <w:tcPr>
            <w:tcW w:w="1175" w:type="dxa"/>
          </w:tcPr>
          <w:p w14:paraId="104DB1B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495.4</w:t>
            </w:r>
          </w:p>
        </w:tc>
        <w:tc>
          <w:tcPr>
            <w:tcW w:w="1175" w:type="dxa"/>
          </w:tcPr>
          <w:p w14:paraId="0FA7D00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493.6</w:t>
            </w:r>
          </w:p>
        </w:tc>
        <w:tc>
          <w:tcPr>
            <w:tcW w:w="1092" w:type="dxa"/>
          </w:tcPr>
          <w:p w14:paraId="33E3D9B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-1.8</w:t>
            </w:r>
          </w:p>
        </w:tc>
        <w:tc>
          <w:tcPr>
            <w:tcW w:w="1258" w:type="dxa"/>
          </w:tcPr>
          <w:p w14:paraId="4723CDB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489.7</w:t>
            </w:r>
          </w:p>
        </w:tc>
        <w:tc>
          <w:tcPr>
            <w:tcW w:w="1352" w:type="dxa"/>
          </w:tcPr>
          <w:p w14:paraId="4396F07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3.9</w:t>
            </w:r>
          </w:p>
        </w:tc>
      </w:tr>
      <w:tr w:rsidR="00C5369D" w:rsidRPr="00C5369D" w14:paraId="4BAB6616" w14:textId="77777777" w:rsidTr="002521EC">
        <w:tc>
          <w:tcPr>
            <w:tcW w:w="2134" w:type="dxa"/>
            <w:shd w:val="clear" w:color="auto" w:fill="BFBFBF" w:themeFill="background1" w:themeFillShade="BF"/>
          </w:tcPr>
          <w:p w14:paraId="72FB4222" w14:textId="77777777" w:rsidR="00C5369D" w:rsidRPr="00C5369D" w:rsidRDefault="00C5369D" w:rsidP="00C5369D">
            <w:pPr>
              <w:spacing w:after="0" w:line="240" w:lineRule="auto"/>
              <w:rPr>
                <w:sz w:val="20"/>
                <w:szCs w:val="20"/>
              </w:rPr>
            </w:pPr>
            <w:r w:rsidRPr="00C5369D">
              <w:rPr>
                <w:sz w:val="20"/>
                <w:szCs w:val="20"/>
              </w:rPr>
              <w:t>Multi-Race</w:t>
            </w:r>
          </w:p>
        </w:tc>
        <w:tc>
          <w:tcPr>
            <w:tcW w:w="1174" w:type="dxa"/>
            <w:shd w:val="clear" w:color="auto" w:fill="BFBFBF" w:themeFill="background1" w:themeFillShade="BF"/>
          </w:tcPr>
          <w:p w14:paraId="2C25085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w:t>
            </w:r>
          </w:p>
        </w:tc>
        <w:tc>
          <w:tcPr>
            <w:tcW w:w="1175" w:type="dxa"/>
            <w:shd w:val="clear" w:color="auto" w:fill="BFBFBF" w:themeFill="background1" w:themeFillShade="BF"/>
          </w:tcPr>
          <w:p w14:paraId="23BEB4E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500.9</w:t>
            </w:r>
          </w:p>
        </w:tc>
        <w:tc>
          <w:tcPr>
            <w:tcW w:w="1175" w:type="dxa"/>
            <w:shd w:val="clear" w:color="auto" w:fill="BFBFBF" w:themeFill="background1" w:themeFillShade="BF"/>
          </w:tcPr>
          <w:p w14:paraId="662F931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499.4</w:t>
            </w:r>
          </w:p>
        </w:tc>
        <w:tc>
          <w:tcPr>
            <w:tcW w:w="1092" w:type="dxa"/>
            <w:shd w:val="clear" w:color="auto" w:fill="BFBFBF" w:themeFill="background1" w:themeFillShade="BF"/>
          </w:tcPr>
          <w:p w14:paraId="4A2B56B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-1.5</w:t>
            </w:r>
          </w:p>
        </w:tc>
        <w:tc>
          <w:tcPr>
            <w:tcW w:w="1258" w:type="dxa"/>
            <w:shd w:val="clear" w:color="auto" w:fill="BFBFBF" w:themeFill="background1" w:themeFillShade="BF"/>
          </w:tcPr>
          <w:p w14:paraId="7BA97CA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502.8</w:t>
            </w:r>
          </w:p>
        </w:tc>
        <w:tc>
          <w:tcPr>
            <w:tcW w:w="1352" w:type="dxa"/>
            <w:shd w:val="clear" w:color="auto" w:fill="BFBFBF" w:themeFill="background1" w:themeFillShade="BF"/>
          </w:tcPr>
          <w:p w14:paraId="301FB68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-3.4</w:t>
            </w:r>
          </w:p>
        </w:tc>
      </w:tr>
      <w:tr w:rsidR="00C5369D" w:rsidRPr="00C5369D" w14:paraId="5D65CFA7" w14:textId="77777777" w:rsidTr="002521EC">
        <w:tc>
          <w:tcPr>
            <w:tcW w:w="2134" w:type="dxa"/>
          </w:tcPr>
          <w:p w14:paraId="0978478A" w14:textId="77777777" w:rsidR="00C5369D" w:rsidRPr="00C5369D" w:rsidRDefault="00C5369D" w:rsidP="00C5369D">
            <w:pPr>
              <w:spacing w:after="0" w:line="240" w:lineRule="auto"/>
              <w:rPr>
                <w:sz w:val="20"/>
                <w:szCs w:val="20"/>
              </w:rPr>
            </w:pPr>
            <w:r w:rsidRPr="00C5369D">
              <w:rPr>
                <w:sz w:val="20"/>
                <w:szCs w:val="20"/>
              </w:rPr>
              <w:t>White</w:t>
            </w:r>
          </w:p>
        </w:tc>
        <w:tc>
          <w:tcPr>
            <w:tcW w:w="1174" w:type="dxa"/>
          </w:tcPr>
          <w:p w14:paraId="665D420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882</w:t>
            </w:r>
          </w:p>
        </w:tc>
        <w:tc>
          <w:tcPr>
            <w:tcW w:w="1175" w:type="dxa"/>
          </w:tcPr>
          <w:p w14:paraId="22BB495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499.1</w:t>
            </w:r>
          </w:p>
        </w:tc>
        <w:tc>
          <w:tcPr>
            <w:tcW w:w="1175" w:type="dxa"/>
          </w:tcPr>
          <w:p w14:paraId="05FA0C1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497.2</w:t>
            </w:r>
          </w:p>
        </w:tc>
        <w:tc>
          <w:tcPr>
            <w:tcW w:w="1092" w:type="dxa"/>
          </w:tcPr>
          <w:p w14:paraId="64AE94A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-1.9</w:t>
            </w:r>
          </w:p>
        </w:tc>
        <w:tc>
          <w:tcPr>
            <w:tcW w:w="1258" w:type="dxa"/>
          </w:tcPr>
          <w:p w14:paraId="1889199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504.2</w:t>
            </w:r>
          </w:p>
        </w:tc>
        <w:tc>
          <w:tcPr>
            <w:tcW w:w="1352" w:type="dxa"/>
          </w:tcPr>
          <w:p w14:paraId="5EA790A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-7.0</w:t>
            </w:r>
          </w:p>
        </w:tc>
      </w:tr>
      <w:tr w:rsidR="00C5369D" w:rsidRPr="00C5369D" w14:paraId="499090C5" w14:textId="77777777" w:rsidTr="002521EC">
        <w:trPr>
          <w:trHeight w:val="215"/>
        </w:trPr>
        <w:tc>
          <w:tcPr>
            <w:tcW w:w="2134" w:type="dxa"/>
            <w:shd w:val="clear" w:color="auto" w:fill="BFBFBF" w:themeFill="background1" w:themeFillShade="BF"/>
          </w:tcPr>
          <w:p w14:paraId="25DC2A36"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High Needs</w:t>
            </w:r>
          </w:p>
        </w:tc>
        <w:tc>
          <w:tcPr>
            <w:tcW w:w="1174" w:type="dxa"/>
            <w:shd w:val="clear" w:color="auto" w:fill="BFBFBF" w:themeFill="background1" w:themeFillShade="BF"/>
          </w:tcPr>
          <w:p w14:paraId="0A4C2CB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617</w:t>
            </w:r>
          </w:p>
        </w:tc>
        <w:tc>
          <w:tcPr>
            <w:tcW w:w="1175" w:type="dxa"/>
            <w:shd w:val="clear" w:color="auto" w:fill="BFBFBF" w:themeFill="background1" w:themeFillShade="BF"/>
          </w:tcPr>
          <w:p w14:paraId="275C2CD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492.1</w:t>
            </w:r>
          </w:p>
        </w:tc>
        <w:tc>
          <w:tcPr>
            <w:tcW w:w="1175" w:type="dxa"/>
            <w:shd w:val="clear" w:color="auto" w:fill="BFBFBF" w:themeFill="background1" w:themeFillShade="BF"/>
          </w:tcPr>
          <w:p w14:paraId="16301A9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490.2</w:t>
            </w:r>
          </w:p>
        </w:tc>
        <w:tc>
          <w:tcPr>
            <w:tcW w:w="1092" w:type="dxa"/>
            <w:shd w:val="clear" w:color="auto" w:fill="BFBFBF" w:themeFill="background1" w:themeFillShade="BF"/>
          </w:tcPr>
          <w:p w14:paraId="4E7872A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-1.9</w:t>
            </w:r>
          </w:p>
        </w:tc>
        <w:tc>
          <w:tcPr>
            <w:tcW w:w="1258" w:type="dxa"/>
            <w:shd w:val="clear" w:color="auto" w:fill="BFBFBF" w:themeFill="background1" w:themeFillShade="BF"/>
          </w:tcPr>
          <w:p w14:paraId="7DD2AD0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490.1</w:t>
            </w:r>
          </w:p>
        </w:tc>
        <w:tc>
          <w:tcPr>
            <w:tcW w:w="1352" w:type="dxa"/>
            <w:shd w:val="clear" w:color="auto" w:fill="BFBFBF" w:themeFill="background1" w:themeFillShade="BF"/>
          </w:tcPr>
          <w:p w14:paraId="1643FEB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0.1</w:t>
            </w:r>
          </w:p>
        </w:tc>
      </w:tr>
      <w:tr w:rsidR="00C5369D" w:rsidRPr="00C5369D" w14:paraId="53996D3F" w14:textId="77777777" w:rsidTr="002521EC">
        <w:tc>
          <w:tcPr>
            <w:tcW w:w="2134" w:type="dxa"/>
          </w:tcPr>
          <w:p w14:paraId="4A0EB5ED"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Econ. Dis.</w:t>
            </w:r>
          </w:p>
        </w:tc>
        <w:tc>
          <w:tcPr>
            <w:tcW w:w="1174" w:type="dxa"/>
          </w:tcPr>
          <w:p w14:paraId="31660F3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405</w:t>
            </w:r>
          </w:p>
        </w:tc>
        <w:tc>
          <w:tcPr>
            <w:tcW w:w="1175" w:type="dxa"/>
          </w:tcPr>
          <w:p w14:paraId="33620A0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494.8</w:t>
            </w:r>
          </w:p>
        </w:tc>
        <w:tc>
          <w:tcPr>
            <w:tcW w:w="1175" w:type="dxa"/>
          </w:tcPr>
          <w:p w14:paraId="53272A4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491.7</w:t>
            </w:r>
          </w:p>
        </w:tc>
        <w:tc>
          <w:tcPr>
            <w:tcW w:w="1092" w:type="dxa"/>
          </w:tcPr>
          <w:p w14:paraId="208D8BB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-3.1</w:t>
            </w:r>
          </w:p>
        </w:tc>
        <w:tc>
          <w:tcPr>
            <w:tcW w:w="1258" w:type="dxa"/>
          </w:tcPr>
          <w:p w14:paraId="7135752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490.2</w:t>
            </w:r>
          </w:p>
        </w:tc>
        <w:tc>
          <w:tcPr>
            <w:tcW w:w="1352" w:type="dxa"/>
          </w:tcPr>
          <w:p w14:paraId="2ADBF6D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1.5</w:t>
            </w:r>
          </w:p>
        </w:tc>
      </w:tr>
      <w:tr w:rsidR="00C5369D" w:rsidRPr="00C5369D" w14:paraId="475C5B1A" w14:textId="77777777" w:rsidTr="002521EC">
        <w:tc>
          <w:tcPr>
            <w:tcW w:w="2134" w:type="dxa"/>
            <w:shd w:val="clear" w:color="auto" w:fill="BFBFBF" w:themeFill="background1" w:themeFillShade="BF"/>
          </w:tcPr>
          <w:p w14:paraId="4000ED3E"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SWD</w:t>
            </w:r>
          </w:p>
        </w:tc>
        <w:tc>
          <w:tcPr>
            <w:tcW w:w="1174" w:type="dxa"/>
            <w:shd w:val="clear" w:color="auto" w:fill="BFBFBF" w:themeFill="background1" w:themeFillShade="BF"/>
          </w:tcPr>
          <w:p w14:paraId="7E9A37D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244</w:t>
            </w:r>
          </w:p>
        </w:tc>
        <w:tc>
          <w:tcPr>
            <w:tcW w:w="1175" w:type="dxa"/>
            <w:shd w:val="clear" w:color="auto" w:fill="BFBFBF" w:themeFill="background1" w:themeFillShade="BF"/>
          </w:tcPr>
          <w:p w14:paraId="7D5C340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481.6</w:t>
            </w:r>
          </w:p>
        </w:tc>
        <w:tc>
          <w:tcPr>
            <w:tcW w:w="1175" w:type="dxa"/>
            <w:shd w:val="clear" w:color="auto" w:fill="BFBFBF" w:themeFill="background1" w:themeFillShade="BF"/>
          </w:tcPr>
          <w:p w14:paraId="5544C7F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482.1</w:t>
            </w:r>
          </w:p>
        </w:tc>
        <w:tc>
          <w:tcPr>
            <w:tcW w:w="1092" w:type="dxa"/>
            <w:shd w:val="clear" w:color="auto" w:fill="BFBFBF" w:themeFill="background1" w:themeFillShade="BF"/>
          </w:tcPr>
          <w:p w14:paraId="4AB8E77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0.5</w:t>
            </w:r>
          </w:p>
        </w:tc>
        <w:tc>
          <w:tcPr>
            <w:tcW w:w="1258" w:type="dxa"/>
            <w:shd w:val="clear" w:color="auto" w:fill="BFBFBF" w:themeFill="background1" w:themeFillShade="BF"/>
          </w:tcPr>
          <w:p w14:paraId="3295713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480.8</w:t>
            </w:r>
          </w:p>
        </w:tc>
        <w:tc>
          <w:tcPr>
            <w:tcW w:w="1352" w:type="dxa"/>
            <w:shd w:val="clear" w:color="auto" w:fill="BFBFBF" w:themeFill="background1" w:themeFillShade="BF"/>
          </w:tcPr>
          <w:p w14:paraId="2A2422E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1.3</w:t>
            </w:r>
          </w:p>
        </w:tc>
      </w:tr>
      <w:tr w:rsidR="00C5369D" w:rsidRPr="00C5369D" w14:paraId="2360C2DB" w14:textId="77777777" w:rsidTr="002521EC">
        <w:tc>
          <w:tcPr>
            <w:tcW w:w="2134" w:type="dxa"/>
          </w:tcPr>
          <w:p w14:paraId="3D1FC418" w14:textId="55753A3C" w:rsidR="00C5369D" w:rsidRPr="00C5369D" w:rsidRDefault="00C5369D" w:rsidP="008B2A22">
            <w:pPr>
              <w:spacing w:after="0" w:line="240" w:lineRule="auto"/>
              <w:rPr>
                <w:rFonts w:cs="Times New Roman"/>
                <w:sz w:val="20"/>
                <w:szCs w:val="20"/>
              </w:rPr>
            </w:pPr>
            <w:r w:rsidRPr="00C5369D">
              <w:rPr>
                <w:rFonts w:cs="Times New Roman"/>
                <w:sz w:val="20"/>
                <w:szCs w:val="20"/>
              </w:rPr>
              <w:t>EL</w:t>
            </w:r>
          </w:p>
        </w:tc>
        <w:tc>
          <w:tcPr>
            <w:tcW w:w="1174" w:type="dxa"/>
          </w:tcPr>
          <w:p w14:paraId="06B2A9C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151</w:t>
            </w:r>
          </w:p>
        </w:tc>
        <w:tc>
          <w:tcPr>
            <w:tcW w:w="1175" w:type="dxa"/>
          </w:tcPr>
          <w:p w14:paraId="0F28281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489.4</w:t>
            </w:r>
          </w:p>
        </w:tc>
        <w:tc>
          <w:tcPr>
            <w:tcW w:w="1175" w:type="dxa"/>
          </w:tcPr>
          <w:p w14:paraId="1295AF7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489.4</w:t>
            </w:r>
          </w:p>
        </w:tc>
        <w:tc>
          <w:tcPr>
            <w:tcW w:w="1092" w:type="dxa"/>
          </w:tcPr>
          <w:p w14:paraId="1378AD1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0.0</w:t>
            </w:r>
          </w:p>
        </w:tc>
        <w:tc>
          <w:tcPr>
            <w:tcW w:w="1258" w:type="dxa"/>
          </w:tcPr>
          <w:p w14:paraId="1795FF5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488.4</w:t>
            </w:r>
          </w:p>
        </w:tc>
        <w:tc>
          <w:tcPr>
            <w:tcW w:w="1352" w:type="dxa"/>
          </w:tcPr>
          <w:p w14:paraId="7070685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1.0</w:t>
            </w:r>
          </w:p>
        </w:tc>
      </w:tr>
      <w:tr w:rsidR="00C5369D" w:rsidRPr="00C5369D" w14:paraId="2FB4DAF7" w14:textId="77777777" w:rsidTr="002521EC">
        <w:tc>
          <w:tcPr>
            <w:tcW w:w="2134" w:type="dxa"/>
            <w:tcBorders>
              <w:bottom w:val="single" w:sz="4" w:space="0" w:color="auto"/>
            </w:tcBorders>
            <w:shd w:val="clear" w:color="auto" w:fill="BFBFBF" w:themeFill="background1" w:themeFillShade="BF"/>
          </w:tcPr>
          <w:p w14:paraId="522003D4"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All</w:t>
            </w:r>
          </w:p>
        </w:tc>
        <w:tc>
          <w:tcPr>
            <w:tcW w:w="1174" w:type="dxa"/>
            <w:tcBorders>
              <w:bottom w:val="single" w:sz="4" w:space="0" w:color="auto"/>
            </w:tcBorders>
            <w:shd w:val="clear" w:color="auto" w:fill="BFBFBF" w:themeFill="background1" w:themeFillShade="BF"/>
          </w:tcPr>
          <w:p w14:paraId="313FC5A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1,249</w:t>
            </w:r>
          </w:p>
        </w:tc>
        <w:tc>
          <w:tcPr>
            <w:tcW w:w="1175" w:type="dxa"/>
            <w:tcBorders>
              <w:bottom w:val="single" w:sz="4" w:space="0" w:color="auto"/>
            </w:tcBorders>
            <w:shd w:val="clear" w:color="auto" w:fill="BFBFBF" w:themeFill="background1" w:themeFillShade="BF"/>
          </w:tcPr>
          <w:p w14:paraId="768EE8F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498.5</w:t>
            </w:r>
          </w:p>
        </w:tc>
        <w:tc>
          <w:tcPr>
            <w:tcW w:w="1175" w:type="dxa"/>
            <w:tcBorders>
              <w:bottom w:val="single" w:sz="4" w:space="0" w:color="auto"/>
            </w:tcBorders>
            <w:shd w:val="clear" w:color="auto" w:fill="BFBFBF" w:themeFill="background1" w:themeFillShade="BF"/>
          </w:tcPr>
          <w:p w14:paraId="638B4BC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496.6</w:t>
            </w:r>
          </w:p>
        </w:tc>
        <w:tc>
          <w:tcPr>
            <w:tcW w:w="1092" w:type="dxa"/>
            <w:tcBorders>
              <w:bottom w:val="single" w:sz="4" w:space="0" w:color="auto"/>
            </w:tcBorders>
            <w:shd w:val="clear" w:color="auto" w:fill="BFBFBF" w:themeFill="background1" w:themeFillShade="BF"/>
          </w:tcPr>
          <w:p w14:paraId="71E5FBA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-1.9</w:t>
            </w:r>
          </w:p>
        </w:tc>
        <w:tc>
          <w:tcPr>
            <w:tcW w:w="1258" w:type="dxa"/>
            <w:tcBorders>
              <w:bottom w:val="single" w:sz="4" w:space="0" w:color="auto"/>
            </w:tcBorders>
            <w:shd w:val="clear" w:color="auto" w:fill="BFBFBF" w:themeFill="background1" w:themeFillShade="BF"/>
          </w:tcPr>
          <w:p w14:paraId="1EF4665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500.5</w:t>
            </w:r>
          </w:p>
        </w:tc>
        <w:tc>
          <w:tcPr>
            <w:tcW w:w="1352" w:type="dxa"/>
            <w:tcBorders>
              <w:bottom w:val="single" w:sz="4" w:space="0" w:color="auto"/>
            </w:tcBorders>
            <w:shd w:val="clear" w:color="auto" w:fill="BFBFBF" w:themeFill="background1" w:themeFillShade="BF"/>
          </w:tcPr>
          <w:p w14:paraId="21074A2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-3.9</w:t>
            </w:r>
          </w:p>
        </w:tc>
      </w:tr>
      <w:tr w:rsidR="00C5369D" w:rsidRPr="00C5369D" w14:paraId="01D9F2E8" w14:textId="77777777" w:rsidTr="002521EC">
        <w:tc>
          <w:tcPr>
            <w:tcW w:w="9360" w:type="dxa"/>
            <w:gridSpan w:val="7"/>
            <w:tcBorders>
              <w:left w:val="nil"/>
              <w:bottom w:val="nil"/>
              <w:right w:val="nil"/>
            </w:tcBorders>
          </w:tcPr>
          <w:p w14:paraId="484107ED" w14:textId="76F1BA87" w:rsidR="00C5369D" w:rsidRPr="00C5369D" w:rsidRDefault="00C5369D" w:rsidP="00465554">
            <w:pPr>
              <w:spacing w:before="60" w:after="0" w:line="240" w:lineRule="auto"/>
              <w:rPr>
                <w:rFonts w:cs="Times New Roman"/>
              </w:rPr>
            </w:pPr>
            <w:r w:rsidRPr="00C5369D">
              <w:rPr>
                <w:rFonts w:ascii="Calibri" w:hAnsi="Calibri"/>
                <w:sz w:val="18"/>
                <w:szCs w:val="18"/>
              </w:rPr>
              <w:t>Next Generation MCAS Achievement Levels: 440</w:t>
            </w:r>
            <w:r w:rsidR="00D62955">
              <w:rPr>
                <w:rFonts w:ascii="Calibri" w:hAnsi="Calibri"/>
                <w:sz w:val="18"/>
                <w:szCs w:val="18"/>
              </w:rPr>
              <w:t>–</w:t>
            </w:r>
            <w:r w:rsidRPr="00C5369D">
              <w:rPr>
                <w:rFonts w:ascii="Calibri" w:hAnsi="Calibri"/>
                <w:sz w:val="18"/>
                <w:szCs w:val="18"/>
              </w:rPr>
              <w:t>470 Not Meeting Expectations; 470</w:t>
            </w:r>
            <w:r w:rsidR="00CF5206">
              <w:rPr>
                <w:rFonts w:ascii="Calibri" w:hAnsi="Calibri"/>
                <w:sz w:val="18"/>
                <w:szCs w:val="18"/>
              </w:rPr>
              <w:t>–</w:t>
            </w:r>
            <w:r w:rsidRPr="00C5369D">
              <w:rPr>
                <w:rFonts w:ascii="Calibri" w:hAnsi="Calibri"/>
                <w:sz w:val="18"/>
                <w:szCs w:val="18"/>
              </w:rPr>
              <w:t>500 Partially Meeting Expectations; 500</w:t>
            </w:r>
            <w:r w:rsidR="00D62955">
              <w:rPr>
                <w:rFonts w:ascii="Calibri" w:hAnsi="Calibri"/>
                <w:sz w:val="18"/>
                <w:szCs w:val="18"/>
              </w:rPr>
              <w:t>–</w:t>
            </w:r>
            <w:r w:rsidRPr="00C5369D">
              <w:rPr>
                <w:rFonts w:ascii="Calibri" w:hAnsi="Calibri"/>
                <w:sz w:val="18"/>
                <w:szCs w:val="18"/>
              </w:rPr>
              <w:t>530 Meeting Expectations; 530</w:t>
            </w:r>
            <w:r w:rsidR="00D62955">
              <w:rPr>
                <w:rFonts w:ascii="Calibri" w:hAnsi="Calibri"/>
                <w:sz w:val="18"/>
                <w:szCs w:val="18"/>
              </w:rPr>
              <w:t>–</w:t>
            </w:r>
            <w:r w:rsidRPr="00C5369D">
              <w:rPr>
                <w:rFonts w:ascii="Calibri" w:hAnsi="Calibri"/>
                <w:sz w:val="18"/>
                <w:szCs w:val="18"/>
              </w:rPr>
              <w:t>560 Exceeding Expectations</w:t>
            </w:r>
          </w:p>
        </w:tc>
      </w:tr>
    </w:tbl>
    <w:p w14:paraId="21485FA9" w14:textId="77777777" w:rsidR="00C5369D" w:rsidRPr="00C5369D" w:rsidRDefault="00C5369D" w:rsidP="00C5369D">
      <w:pPr>
        <w:spacing w:after="0"/>
        <w:rPr>
          <w:rFonts w:cs="Times New Roman"/>
        </w:rPr>
      </w:pPr>
    </w:p>
    <w:p w14:paraId="708AA4C5" w14:textId="77777777" w:rsidR="00C5369D" w:rsidRPr="00C5369D" w:rsidRDefault="00C5369D" w:rsidP="00C5369D">
      <w:pPr>
        <w:spacing w:after="0"/>
        <w:rPr>
          <w:rFonts w:cs="Times New Roman"/>
        </w:rPr>
      </w:pPr>
    </w:p>
    <w:tbl>
      <w:tblPr>
        <w:tblStyle w:val="TableGrid6"/>
        <w:tblW w:w="0" w:type="auto"/>
        <w:tblLook w:val="00A0" w:firstRow="1" w:lastRow="0" w:firstColumn="1" w:lastColumn="0" w:noHBand="0" w:noVBand="0"/>
        <w:tblCaption w:val="Table 4: Saugus Public Schools"/>
        <w:tblDescription w:val="Next-Generation MCAS Math Scaled Scores Grades 3–8, 2017—2018"/>
      </w:tblPr>
      <w:tblGrid>
        <w:gridCol w:w="2159"/>
        <w:gridCol w:w="1169"/>
        <w:gridCol w:w="1170"/>
        <w:gridCol w:w="1170"/>
        <w:gridCol w:w="1082"/>
        <w:gridCol w:w="1258"/>
        <w:gridCol w:w="1352"/>
      </w:tblGrid>
      <w:tr w:rsidR="00C5369D" w:rsidRPr="00C5369D" w14:paraId="7AF662BF" w14:textId="77777777" w:rsidTr="002521EC">
        <w:tc>
          <w:tcPr>
            <w:tcW w:w="9360" w:type="dxa"/>
            <w:gridSpan w:val="7"/>
            <w:tcBorders>
              <w:top w:val="nil"/>
              <w:left w:val="nil"/>
              <w:right w:val="nil"/>
            </w:tcBorders>
          </w:tcPr>
          <w:p w14:paraId="1259CA7A"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Table 4: Saugus Public Schools</w:t>
            </w:r>
          </w:p>
          <w:p w14:paraId="19B97627" w14:textId="042785BA" w:rsidR="00C5369D" w:rsidRPr="00C5369D" w:rsidRDefault="00C5369D" w:rsidP="002A2A8E">
            <w:pPr>
              <w:spacing w:after="0" w:line="240" w:lineRule="auto"/>
              <w:jc w:val="center"/>
              <w:rPr>
                <w:rFonts w:cs="Times New Roman"/>
              </w:rPr>
            </w:pPr>
            <w:r w:rsidRPr="00C5369D">
              <w:rPr>
                <w:rFonts w:cs="Times New Roman"/>
                <w:b/>
                <w:sz w:val="20"/>
                <w:szCs w:val="20"/>
              </w:rPr>
              <w:t xml:space="preserve">Next-Generation MCAS Math Scaled Scores </w:t>
            </w:r>
            <w:r w:rsidR="002A2A8E">
              <w:rPr>
                <w:rFonts w:cs="Times New Roman"/>
                <w:b/>
                <w:sz w:val="20"/>
                <w:szCs w:val="20"/>
              </w:rPr>
              <w:t>G</w:t>
            </w:r>
            <w:r w:rsidR="002A2A8E" w:rsidRPr="00C5369D">
              <w:rPr>
                <w:rFonts w:cs="Times New Roman"/>
                <w:b/>
                <w:sz w:val="20"/>
                <w:szCs w:val="20"/>
              </w:rPr>
              <w:t xml:space="preserve">rades </w:t>
            </w:r>
            <w:r w:rsidRPr="00C5369D">
              <w:rPr>
                <w:rFonts w:cs="Times New Roman"/>
                <w:b/>
                <w:sz w:val="20"/>
                <w:szCs w:val="20"/>
              </w:rPr>
              <w:t>3</w:t>
            </w:r>
            <w:r w:rsidR="00D62955">
              <w:rPr>
                <w:rFonts w:cs="Times New Roman"/>
                <w:b/>
                <w:sz w:val="20"/>
                <w:szCs w:val="20"/>
              </w:rPr>
              <w:t>–</w:t>
            </w:r>
            <w:r w:rsidRPr="00C5369D">
              <w:rPr>
                <w:rFonts w:cs="Times New Roman"/>
                <w:b/>
                <w:sz w:val="20"/>
                <w:szCs w:val="20"/>
              </w:rPr>
              <w:t>8, 2017—2018</w:t>
            </w:r>
          </w:p>
        </w:tc>
      </w:tr>
      <w:tr w:rsidR="00C5369D" w:rsidRPr="00C5369D" w14:paraId="164A581B" w14:textId="77777777" w:rsidTr="002521EC">
        <w:tc>
          <w:tcPr>
            <w:tcW w:w="2159" w:type="dxa"/>
            <w:shd w:val="clear" w:color="auto" w:fill="BFBFBF" w:themeFill="background1" w:themeFillShade="BF"/>
          </w:tcPr>
          <w:p w14:paraId="59373C83" w14:textId="77777777" w:rsidR="00C5369D" w:rsidRPr="00C5369D" w:rsidRDefault="00C5369D" w:rsidP="00465554">
            <w:pPr>
              <w:spacing w:after="0" w:line="240" w:lineRule="auto"/>
              <w:rPr>
                <w:rFonts w:cs="Times New Roman"/>
                <w:b/>
                <w:sz w:val="20"/>
                <w:szCs w:val="20"/>
              </w:rPr>
            </w:pPr>
            <w:r w:rsidRPr="00C5369D">
              <w:rPr>
                <w:rFonts w:cs="Times New Roman"/>
                <w:b/>
                <w:sz w:val="20"/>
                <w:szCs w:val="20"/>
              </w:rPr>
              <w:t>Group</w:t>
            </w:r>
          </w:p>
        </w:tc>
        <w:tc>
          <w:tcPr>
            <w:tcW w:w="1169" w:type="dxa"/>
            <w:shd w:val="clear" w:color="auto" w:fill="BFBFBF" w:themeFill="background1" w:themeFillShade="BF"/>
          </w:tcPr>
          <w:p w14:paraId="371942A2"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N (2018)</w:t>
            </w:r>
          </w:p>
        </w:tc>
        <w:tc>
          <w:tcPr>
            <w:tcW w:w="1170" w:type="dxa"/>
            <w:shd w:val="clear" w:color="auto" w:fill="BFBFBF" w:themeFill="background1" w:themeFillShade="BF"/>
          </w:tcPr>
          <w:p w14:paraId="5F1E20E8"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2017</w:t>
            </w:r>
          </w:p>
        </w:tc>
        <w:tc>
          <w:tcPr>
            <w:tcW w:w="1170" w:type="dxa"/>
            <w:shd w:val="clear" w:color="auto" w:fill="BFBFBF" w:themeFill="background1" w:themeFillShade="BF"/>
          </w:tcPr>
          <w:p w14:paraId="21E15F3E"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2018</w:t>
            </w:r>
          </w:p>
        </w:tc>
        <w:tc>
          <w:tcPr>
            <w:tcW w:w="1082" w:type="dxa"/>
            <w:shd w:val="clear" w:color="auto" w:fill="BFBFBF" w:themeFill="background1" w:themeFillShade="BF"/>
          </w:tcPr>
          <w:p w14:paraId="5E0F83C5"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Change</w:t>
            </w:r>
          </w:p>
        </w:tc>
        <w:tc>
          <w:tcPr>
            <w:tcW w:w="1258" w:type="dxa"/>
            <w:shd w:val="clear" w:color="auto" w:fill="BFBFBF" w:themeFill="background1" w:themeFillShade="BF"/>
          </w:tcPr>
          <w:p w14:paraId="143F09E4"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State (2018)</w:t>
            </w:r>
          </w:p>
        </w:tc>
        <w:tc>
          <w:tcPr>
            <w:tcW w:w="1352" w:type="dxa"/>
            <w:shd w:val="clear" w:color="auto" w:fill="BFBFBF" w:themeFill="background1" w:themeFillShade="BF"/>
          </w:tcPr>
          <w:p w14:paraId="516B23D4"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Above/Below</w:t>
            </w:r>
          </w:p>
        </w:tc>
      </w:tr>
      <w:tr w:rsidR="00C5369D" w:rsidRPr="00C5369D" w14:paraId="718327D3" w14:textId="77777777" w:rsidTr="002521EC">
        <w:tc>
          <w:tcPr>
            <w:tcW w:w="2159" w:type="dxa"/>
          </w:tcPr>
          <w:p w14:paraId="3D22C05A" w14:textId="77777777" w:rsidR="00C5369D" w:rsidRPr="00C5369D" w:rsidRDefault="00C5369D" w:rsidP="00C5369D">
            <w:pPr>
              <w:spacing w:after="0" w:line="240" w:lineRule="auto"/>
              <w:rPr>
                <w:sz w:val="20"/>
                <w:szCs w:val="20"/>
              </w:rPr>
            </w:pPr>
            <w:r w:rsidRPr="00C5369D">
              <w:rPr>
                <w:sz w:val="20"/>
                <w:szCs w:val="20"/>
              </w:rPr>
              <w:t>African American/Black</w:t>
            </w:r>
          </w:p>
        </w:tc>
        <w:tc>
          <w:tcPr>
            <w:tcW w:w="1169" w:type="dxa"/>
          </w:tcPr>
          <w:p w14:paraId="793A0D8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59</w:t>
            </w:r>
          </w:p>
        </w:tc>
        <w:tc>
          <w:tcPr>
            <w:tcW w:w="1170" w:type="dxa"/>
          </w:tcPr>
          <w:p w14:paraId="432666F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488.7</w:t>
            </w:r>
          </w:p>
        </w:tc>
        <w:tc>
          <w:tcPr>
            <w:tcW w:w="1170" w:type="dxa"/>
          </w:tcPr>
          <w:p w14:paraId="3348C0B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487.1</w:t>
            </w:r>
          </w:p>
        </w:tc>
        <w:tc>
          <w:tcPr>
            <w:tcW w:w="1082" w:type="dxa"/>
          </w:tcPr>
          <w:p w14:paraId="0915DBB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-1.6</w:t>
            </w:r>
          </w:p>
        </w:tc>
        <w:tc>
          <w:tcPr>
            <w:tcW w:w="1258" w:type="dxa"/>
          </w:tcPr>
          <w:p w14:paraId="2699B30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486.9</w:t>
            </w:r>
          </w:p>
        </w:tc>
        <w:tc>
          <w:tcPr>
            <w:tcW w:w="1352" w:type="dxa"/>
          </w:tcPr>
          <w:p w14:paraId="7176B17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0.2</w:t>
            </w:r>
          </w:p>
        </w:tc>
      </w:tr>
      <w:tr w:rsidR="00C5369D" w:rsidRPr="00C5369D" w14:paraId="03B972F6" w14:textId="77777777" w:rsidTr="002521EC">
        <w:tc>
          <w:tcPr>
            <w:tcW w:w="2159" w:type="dxa"/>
            <w:shd w:val="clear" w:color="auto" w:fill="BFBFBF" w:themeFill="background1" w:themeFillShade="BF"/>
          </w:tcPr>
          <w:p w14:paraId="4F9BC4C2" w14:textId="77777777" w:rsidR="00C5369D" w:rsidRPr="00C5369D" w:rsidRDefault="00C5369D" w:rsidP="00C5369D">
            <w:pPr>
              <w:spacing w:after="0" w:line="240" w:lineRule="auto"/>
              <w:rPr>
                <w:sz w:val="20"/>
                <w:szCs w:val="20"/>
              </w:rPr>
            </w:pPr>
            <w:r w:rsidRPr="00C5369D">
              <w:rPr>
                <w:sz w:val="20"/>
                <w:szCs w:val="20"/>
              </w:rPr>
              <w:t>Asian</w:t>
            </w:r>
          </w:p>
        </w:tc>
        <w:tc>
          <w:tcPr>
            <w:tcW w:w="1169" w:type="dxa"/>
            <w:shd w:val="clear" w:color="auto" w:fill="BFBFBF" w:themeFill="background1" w:themeFillShade="BF"/>
          </w:tcPr>
          <w:p w14:paraId="25D8311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47</w:t>
            </w:r>
          </w:p>
        </w:tc>
        <w:tc>
          <w:tcPr>
            <w:tcW w:w="1170" w:type="dxa"/>
            <w:shd w:val="clear" w:color="auto" w:fill="BFBFBF" w:themeFill="background1" w:themeFillShade="BF"/>
          </w:tcPr>
          <w:p w14:paraId="71E0782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510.3</w:t>
            </w:r>
          </w:p>
        </w:tc>
        <w:tc>
          <w:tcPr>
            <w:tcW w:w="1170" w:type="dxa"/>
            <w:shd w:val="clear" w:color="auto" w:fill="BFBFBF" w:themeFill="background1" w:themeFillShade="BF"/>
          </w:tcPr>
          <w:p w14:paraId="4B6D60F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510.0</w:t>
            </w:r>
          </w:p>
        </w:tc>
        <w:tc>
          <w:tcPr>
            <w:tcW w:w="1082" w:type="dxa"/>
            <w:shd w:val="clear" w:color="auto" w:fill="BFBFBF" w:themeFill="background1" w:themeFillShade="BF"/>
          </w:tcPr>
          <w:p w14:paraId="3E2E52A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-0.3</w:t>
            </w:r>
          </w:p>
        </w:tc>
        <w:tc>
          <w:tcPr>
            <w:tcW w:w="1258" w:type="dxa"/>
            <w:shd w:val="clear" w:color="auto" w:fill="BFBFBF" w:themeFill="background1" w:themeFillShade="BF"/>
          </w:tcPr>
          <w:p w14:paraId="12269A5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514.3</w:t>
            </w:r>
          </w:p>
        </w:tc>
        <w:tc>
          <w:tcPr>
            <w:tcW w:w="1352" w:type="dxa"/>
            <w:shd w:val="clear" w:color="auto" w:fill="BFBFBF" w:themeFill="background1" w:themeFillShade="BF"/>
          </w:tcPr>
          <w:p w14:paraId="6DFC50E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-4.3</w:t>
            </w:r>
          </w:p>
        </w:tc>
      </w:tr>
      <w:tr w:rsidR="00C5369D" w:rsidRPr="00C5369D" w14:paraId="0A17837B" w14:textId="77777777" w:rsidTr="002521EC">
        <w:tc>
          <w:tcPr>
            <w:tcW w:w="2159" w:type="dxa"/>
          </w:tcPr>
          <w:p w14:paraId="7C7BF957" w14:textId="77777777" w:rsidR="00C5369D" w:rsidRPr="00C5369D" w:rsidRDefault="00C5369D" w:rsidP="00C5369D">
            <w:pPr>
              <w:spacing w:after="0" w:line="240" w:lineRule="auto"/>
              <w:rPr>
                <w:sz w:val="20"/>
                <w:szCs w:val="20"/>
              </w:rPr>
            </w:pPr>
            <w:r w:rsidRPr="00C5369D">
              <w:rPr>
                <w:sz w:val="20"/>
                <w:szCs w:val="20"/>
              </w:rPr>
              <w:t>Hispanic or Latino</w:t>
            </w:r>
          </w:p>
        </w:tc>
        <w:tc>
          <w:tcPr>
            <w:tcW w:w="1169" w:type="dxa"/>
          </w:tcPr>
          <w:p w14:paraId="3B1984B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224</w:t>
            </w:r>
          </w:p>
        </w:tc>
        <w:tc>
          <w:tcPr>
            <w:tcW w:w="1170" w:type="dxa"/>
          </w:tcPr>
          <w:p w14:paraId="5D05B2C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495.7</w:t>
            </w:r>
          </w:p>
        </w:tc>
        <w:tc>
          <w:tcPr>
            <w:tcW w:w="1170" w:type="dxa"/>
          </w:tcPr>
          <w:p w14:paraId="3EA95D8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494.6</w:t>
            </w:r>
          </w:p>
        </w:tc>
        <w:tc>
          <w:tcPr>
            <w:tcW w:w="1082" w:type="dxa"/>
          </w:tcPr>
          <w:p w14:paraId="0275017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-1.1</w:t>
            </w:r>
          </w:p>
        </w:tc>
        <w:tc>
          <w:tcPr>
            <w:tcW w:w="1258" w:type="dxa"/>
          </w:tcPr>
          <w:p w14:paraId="5DC5354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487.4</w:t>
            </w:r>
          </w:p>
        </w:tc>
        <w:tc>
          <w:tcPr>
            <w:tcW w:w="1352" w:type="dxa"/>
          </w:tcPr>
          <w:p w14:paraId="7198B2F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7.2</w:t>
            </w:r>
          </w:p>
        </w:tc>
      </w:tr>
      <w:tr w:rsidR="00C5369D" w:rsidRPr="00C5369D" w14:paraId="5E0568F2" w14:textId="77777777" w:rsidTr="002521EC">
        <w:tc>
          <w:tcPr>
            <w:tcW w:w="2159" w:type="dxa"/>
            <w:shd w:val="clear" w:color="auto" w:fill="BFBFBF" w:themeFill="background1" w:themeFillShade="BF"/>
          </w:tcPr>
          <w:p w14:paraId="431BCAFE" w14:textId="77777777" w:rsidR="00C5369D" w:rsidRPr="00C5369D" w:rsidRDefault="00C5369D" w:rsidP="00C5369D">
            <w:pPr>
              <w:spacing w:after="0" w:line="240" w:lineRule="auto"/>
              <w:rPr>
                <w:sz w:val="20"/>
                <w:szCs w:val="20"/>
              </w:rPr>
            </w:pPr>
            <w:r w:rsidRPr="00C5369D">
              <w:rPr>
                <w:sz w:val="20"/>
                <w:szCs w:val="20"/>
              </w:rPr>
              <w:t>Multi-Race</w:t>
            </w:r>
          </w:p>
        </w:tc>
        <w:tc>
          <w:tcPr>
            <w:tcW w:w="1169" w:type="dxa"/>
            <w:shd w:val="clear" w:color="auto" w:fill="BFBFBF" w:themeFill="background1" w:themeFillShade="BF"/>
          </w:tcPr>
          <w:p w14:paraId="1C474CC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w:t>
            </w:r>
          </w:p>
        </w:tc>
        <w:tc>
          <w:tcPr>
            <w:tcW w:w="1170" w:type="dxa"/>
            <w:shd w:val="clear" w:color="auto" w:fill="BFBFBF" w:themeFill="background1" w:themeFillShade="BF"/>
          </w:tcPr>
          <w:p w14:paraId="7659A50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501.6</w:t>
            </w:r>
          </w:p>
        </w:tc>
        <w:tc>
          <w:tcPr>
            <w:tcW w:w="1170" w:type="dxa"/>
            <w:shd w:val="clear" w:color="auto" w:fill="BFBFBF" w:themeFill="background1" w:themeFillShade="BF"/>
          </w:tcPr>
          <w:p w14:paraId="681D71A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494.9</w:t>
            </w:r>
          </w:p>
        </w:tc>
        <w:tc>
          <w:tcPr>
            <w:tcW w:w="1082" w:type="dxa"/>
            <w:shd w:val="clear" w:color="auto" w:fill="BFBFBF" w:themeFill="background1" w:themeFillShade="BF"/>
          </w:tcPr>
          <w:p w14:paraId="4C9E322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-6.7</w:t>
            </w:r>
          </w:p>
        </w:tc>
        <w:tc>
          <w:tcPr>
            <w:tcW w:w="1258" w:type="dxa"/>
            <w:shd w:val="clear" w:color="auto" w:fill="BFBFBF" w:themeFill="background1" w:themeFillShade="BF"/>
          </w:tcPr>
          <w:p w14:paraId="6BF66F6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499.7</w:t>
            </w:r>
          </w:p>
        </w:tc>
        <w:tc>
          <w:tcPr>
            <w:tcW w:w="1352" w:type="dxa"/>
            <w:shd w:val="clear" w:color="auto" w:fill="BFBFBF" w:themeFill="background1" w:themeFillShade="BF"/>
          </w:tcPr>
          <w:p w14:paraId="681DE5C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w:t>
            </w:r>
          </w:p>
        </w:tc>
      </w:tr>
      <w:tr w:rsidR="00C5369D" w:rsidRPr="00C5369D" w14:paraId="3DA389B5" w14:textId="77777777" w:rsidTr="002521EC">
        <w:tc>
          <w:tcPr>
            <w:tcW w:w="2159" w:type="dxa"/>
          </w:tcPr>
          <w:p w14:paraId="109801B4" w14:textId="77777777" w:rsidR="00C5369D" w:rsidRPr="00C5369D" w:rsidRDefault="00C5369D" w:rsidP="00C5369D">
            <w:pPr>
              <w:spacing w:after="0" w:line="240" w:lineRule="auto"/>
              <w:rPr>
                <w:sz w:val="20"/>
                <w:szCs w:val="20"/>
              </w:rPr>
            </w:pPr>
            <w:r w:rsidRPr="00C5369D">
              <w:rPr>
                <w:sz w:val="20"/>
                <w:szCs w:val="20"/>
              </w:rPr>
              <w:t>White</w:t>
            </w:r>
          </w:p>
        </w:tc>
        <w:tc>
          <w:tcPr>
            <w:tcW w:w="1169" w:type="dxa"/>
          </w:tcPr>
          <w:p w14:paraId="32861E8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885</w:t>
            </w:r>
          </w:p>
        </w:tc>
        <w:tc>
          <w:tcPr>
            <w:tcW w:w="1170" w:type="dxa"/>
          </w:tcPr>
          <w:p w14:paraId="5E4EB7A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500.1</w:t>
            </w:r>
          </w:p>
        </w:tc>
        <w:tc>
          <w:tcPr>
            <w:tcW w:w="1170" w:type="dxa"/>
          </w:tcPr>
          <w:p w14:paraId="0CE75C0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499.1</w:t>
            </w:r>
          </w:p>
        </w:tc>
        <w:tc>
          <w:tcPr>
            <w:tcW w:w="1082" w:type="dxa"/>
          </w:tcPr>
          <w:p w14:paraId="22C154E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-1.0</w:t>
            </w:r>
          </w:p>
        </w:tc>
        <w:tc>
          <w:tcPr>
            <w:tcW w:w="1258" w:type="dxa"/>
          </w:tcPr>
          <w:p w14:paraId="6DE2E0C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501.8</w:t>
            </w:r>
          </w:p>
        </w:tc>
        <w:tc>
          <w:tcPr>
            <w:tcW w:w="1352" w:type="dxa"/>
          </w:tcPr>
          <w:p w14:paraId="33D641B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-2.7</w:t>
            </w:r>
          </w:p>
        </w:tc>
      </w:tr>
      <w:tr w:rsidR="00C5369D" w:rsidRPr="00C5369D" w14:paraId="1D6A54CB" w14:textId="77777777" w:rsidTr="002521EC">
        <w:tc>
          <w:tcPr>
            <w:tcW w:w="2159" w:type="dxa"/>
            <w:shd w:val="clear" w:color="auto" w:fill="BFBFBF" w:themeFill="background1" w:themeFillShade="BF"/>
          </w:tcPr>
          <w:p w14:paraId="45E6AD22"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High Needs</w:t>
            </w:r>
          </w:p>
        </w:tc>
        <w:tc>
          <w:tcPr>
            <w:tcW w:w="1169" w:type="dxa"/>
            <w:shd w:val="clear" w:color="auto" w:fill="BFBFBF" w:themeFill="background1" w:themeFillShade="BF"/>
          </w:tcPr>
          <w:p w14:paraId="3D8CDD0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621</w:t>
            </w:r>
          </w:p>
        </w:tc>
        <w:tc>
          <w:tcPr>
            <w:tcW w:w="1170" w:type="dxa"/>
            <w:shd w:val="clear" w:color="auto" w:fill="BFBFBF" w:themeFill="background1" w:themeFillShade="BF"/>
          </w:tcPr>
          <w:p w14:paraId="600809B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491.9</w:t>
            </w:r>
          </w:p>
        </w:tc>
        <w:tc>
          <w:tcPr>
            <w:tcW w:w="1170" w:type="dxa"/>
            <w:shd w:val="clear" w:color="auto" w:fill="BFBFBF" w:themeFill="background1" w:themeFillShade="BF"/>
          </w:tcPr>
          <w:p w14:paraId="2F68B55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491.0</w:t>
            </w:r>
          </w:p>
        </w:tc>
        <w:tc>
          <w:tcPr>
            <w:tcW w:w="1082" w:type="dxa"/>
            <w:shd w:val="clear" w:color="auto" w:fill="BFBFBF" w:themeFill="background1" w:themeFillShade="BF"/>
          </w:tcPr>
          <w:p w14:paraId="5F010BD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-0.9</w:t>
            </w:r>
          </w:p>
        </w:tc>
        <w:tc>
          <w:tcPr>
            <w:tcW w:w="1258" w:type="dxa"/>
            <w:shd w:val="clear" w:color="auto" w:fill="BFBFBF" w:themeFill="background1" w:themeFillShade="BF"/>
          </w:tcPr>
          <w:p w14:paraId="462F228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488.2</w:t>
            </w:r>
          </w:p>
        </w:tc>
        <w:tc>
          <w:tcPr>
            <w:tcW w:w="1352" w:type="dxa"/>
            <w:shd w:val="clear" w:color="auto" w:fill="BFBFBF" w:themeFill="background1" w:themeFillShade="BF"/>
          </w:tcPr>
          <w:p w14:paraId="194C411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2.8</w:t>
            </w:r>
          </w:p>
        </w:tc>
      </w:tr>
      <w:tr w:rsidR="00C5369D" w:rsidRPr="00C5369D" w14:paraId="13E3A28E" w14:textId="77777777" w:rsidTr="002521EC">
        <w:tc>
          <w:tcPr>
            <w:tcW w:w="2159" w:type="dxa"/>
          </w:tcPr>
          <w:p w14:paraId="1343BB21"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Econ. Dis.</w:t>
            </w:r>
          </w:p>
        </w:tc>
        <w:tc>
          <w:tcPr>
            <w:tcW w:w="1169" w:type="dxa"/>
          </w:tcPr>
          <w:p w14:paraId="286E8A2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410</w:t>
            </w:r>
          </w:p>
        </w:tc>
        <w:tc>
          <w:tcPr>
            <w:tcW w:w="1170" w:type="dxa"/>
          </w:tcPr>
          <w:p w14:paraId="33B5BCC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493.7</w:t>
            </w:r>
          </w:p>
        </w:tc>
        <w:tc>
          <w:tcPr>
            <w:tcW w:w="1170" w:type="dxa"/>
          </w:tcPr>
          <w:p w14:paraId="5E16E46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492.3</w:t>
            </w:r>
          </w:p>
        </w:tc>
        <w:tc>
          <w:tcPr>
            <w:tcW w:w="1082" w:type="dxa"/>
          </w:tcPr>
          <w:p w14:paraId="2F44DDF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-1.4</w:t>
            </w:r>
          </w:p>
        </w:tc>
        <w:tc>
          <w:tcPr>
            <w:tcW w:w="1258" w:type="dxa"/>
          </w:tcPr>
          <w:p w14:paraId="00034BE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487.7</w:t>
            </w:r>
          </w:p>
        </w:tc>
        <w:tc>
          <w:tcPr>
            <w:tcW w:w="1352" w:type="dxa"/>
          </w:tcPr>
          <w:p w14:paraId="1984BA1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4.6</w:t>
            </w:r>
          </w:p>
        </w:tc>
      </w:tr>
      <w:tr w:rsidR="00C5369D" w:rsidRPr="00C5369D" w14:paraId="5AD332F4" w14:textId="77777777" w:rsidTr="002521EC">
        <w:tc>
          <w:tcPr>
            <w:tcW w:w="2159" w:type="dxa"/>
            <w:shd w:val="clear" w:color="auto" w:fill="BFBFBF" w:themeFill="background1" w:themeFillShade="BF"/>
          </w:tcPr>
          <w:p w14:paraId="1EDFEA9B"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SWD</w:t>
            </w:r>
          </w:p>
        </w:tc>
        <w:tc>
          <w:tcPr>
            <w:tcW w:w="1169" w:type="dxa"/>
            <w:shd w:val="clear" w:color="auto" w:fill="BFBFBF" w:themeFill="background1" w:themeFillShade="BF"/>
          </w:tcPr>
          <w:p w14:paraId="0F38034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243</w:t>
            </w:r>
          </w:p>
        </w:tc>
        <w:tc>
          <w:tcPr>
            <w:tcW w:w="1170" w:type="dxa"/>
            <w:shd w:val="clear" w:color="auto" w:fill="BFBFBF" w:themeFill="background1" w:themeFillShade="BF"/>
          </w:tcPr>
          <w:p w14:paraId="72E3920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482.1</w:t>
            </w:r>
          </w:p>
        </w:tc>
        <w:tc>
          <w:tcPr>
            <w:tcW w:w="1170" w:type="dxa"/>
            <w:shd w:val="clear" w:color="auto" w:fill="BFBFBF" w:themeFill="background1" w:themeFillShade="BF"/>
          </w:tcPr>
          <w:p w14:paraId="1F64F73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482.1</w:t>
            </w:r>
          </w:p>
        </w:tc>
        <w:tc>
          <w:tcPr>
            <w:tcW w:w="1082" w:type="dxa"/>
            <w:shd w:val="clear" w:color="auto" w:fill="BFBFBF" w:themeFill="background1" w:themeFillShade="BF"/>
          </w:tcPr>
          <w:p w14:paraId="7F6C8F6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0.0</w:t>
            </w:r>
          </w:p>
        </w:tc>
        <w:tc>
          <w:tcPr>
            <w:tcW w:w="1258" w:type="dxa"/>
            <w:shd w:val="clear" w:color="auto" w:fill="BFBFBF" w:themeFill="background1" w:themeFillShade="BF"/>
          </w:tcPr>
          <w:p w14:paraId="02C5885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479.2</w:t>
            </w:r>
          </w:p>
        </w:tc>
        <w:tc>
          <w:tcPr>
            <w:tcW w:w="1352" w:type="dxa"/>
            <w:shd w:val="clear" w:color="auto" w:fill="BFBFBF" w:themeFill="background1" w:themeFillShade="BF"/>
          </w:tcPr>
          <w:p w14:paraId="6F0CD84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2.9</w:t>
            </w:r>
          </w:p>
        </w:tc>
      </w:tr>
      <w:tr w:rsidR="00C5369D" w:rsidRPr="00C5369D" w14:paraId="14EB25D6" w14:textId="77777777" w:rsidTr="002521EC">
        <w:tc>
          <w:tcPr>
            <w:tcW w:w="2159" w:type="dxa"/>
          </w:tcPr>
          <w:p w14:paraId="7356ACE7" w14:textId="7B41D2BC" w:rsidR="00C5369D" w:rsidRPr="00C5369D" w:rsidRDefault="00C5369D" w:rsidP="008B2A22">
            <w:pPr>
              <w:spacing w:after="0" w:line="240" w:lineRule="auto"/>
              <w:rPr>
                <w:rFonts w:cs="Times New Roman"/>
                <w:sz w:val="20"/>
                <w:szCs w:val="20"/>
              </w:rPr>
            </w:pPr>
            <w:r w:rsidRPr="00C5369D">
              <w:rPr>
                <w:rFonts w:cs="Times New Roman"/>
                <w:sz w:val="20"/>
                <w:szCs w:val="20"/>
              </w:rPr>
              <w:t>EL</w:t>
            </w:r>
          </w:p>
        </w:tc>
        <w:tc>
          <w:tcPr>
            <w:tcW w:w="1169" w:type="dxa"/>
          </w:tcPr>
          <w:p w14:paraId="5F341A3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151</w:t>
            </w:r>
          </w:p>
        </w:tc>
        <w:tc>
          <w:tcPr>
            <w:tcW w:w="1170" w:type="dxa"/>
          </w:tcPr>
          <w:p w14:paraId="6CDDC8C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492.3</w:t>
            </w:r>
          </w:p>
        </w:tc>
        <w:tc>
          <w:tcPr>
            <w:tcW w:w="1170" w:type="dxa"/>
          </w:tcPr>
          <w:p w14:paraId="136D5C1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492.1</w:t>
            </w:r>
          </w:p>
        </w:tc>
        <w:tc>
          <w:tcPr>
            <w:tcW w:w="1082" w:type="dxa"/>
          </w:tcPr>
          <w:p w14:paraId="6573468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-0.2</w:t>
            </w:r>
          </w:p>
        </w:tc>
        <w:tc>
          <w:tcPr>
            <w:tcW w:w="1258" w:type="dxa"/>
          </w:tcPr>
          <w:p w14:paraId="1266B21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488.5</w:t>
            </w:r>
          </w:p>
        </w:tc>
        <w:tc>
          <w:tcPr>
            <w:tcW w:w="1352" w:type="dxa"/>
          </w:tcPr>
          <w:p w14:paraId="08CBFE6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3.6</w:t>
            </w:r>
          </w:p>
        </w:tc>
      </w:tr>
      <w:tr w:rsidR="00C5369D" w:rsidRPr="00C5369D" w14:paraId="3C744F21" w14:textId="77777777" w:rsidTr="002521EC">
        <w:tc>
          <w:tcPr>
            <w:tcW w:w="2159" w:type="dxa"/>
            <w:tcBorders>
              <w:bottom w:val="single" w:sz="4" w:space="0" w:color="auto"/>
            </w:tcBorders>
            <w:shd w:val="clear" w:color="auto" w:fill="BFBFBF" w:themeFill="background1" w:themeFillShade="BF"/>
          </w:tcPr>
          <w:p w14:paraId="1C173E9D"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All</w:t>
            </w:r>
          </w:p>
        </w:tc>
        <w:tc>
          <w:tcPr>
            <w:tcW w:w="1169" w:type="dxa"/>
            <w:tcBorders>
              <w:bottom w:val="single" w:sz="4" w:space="0" w:color="auto"/>
            </w:tcBorders>
            <w:shd w:val="clear" w:color="auto" w:fill="BFBFBF" w:themeFill="background1" w:themeFillShade="BF"/>
          </w:tcPr>
          <w:p w14:paraId="42C9C58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1,256</w:t>
            </w:r>
          </w:p>
        </w:tc>
        <w:tc>
          <w:tcPr>
            <w:tcW w:w="1170" w:type="dxa"/>
            <w:tcBorders>
              <w:bottom w:val="single" w:sz="4" w:space="0" w:color="auto"/>
            </w:tcBorders>
            <w:shd w:val="clear" w:color="auto" w:fill="BFBFBF" w:themeFill="background1" w:themeFillShade="BF"/>
          </w:tcPr>
          <w:p w14:paraId="51ABCA9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499.3</w:t>
            </w:r>
          </w:p>
        </w:tc>
        <w:tc>
          <w:tcPr>
            <w:tcW w:w="1170" w:type="dxa"/>
            <w:tcBorders>
              <w:bottom w:val="single" w:sz="4" w:space="0" w:color="auto"/>
            </w:tcBorders>
            <w:shd w:val="clear" w:color="auto" w:fill="BFBFBF" w:themeFill="background1" w:themeFillShade="BF"/>
          </w:tcPr>
          <w:p w14:paraId="4688216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498.0</w:t>
            </w:r>
          </w:p>
        </w:tc>
        <w:tc>
          <w:tcPr>
            <w:tcW w:w="1082" w:type="dxa"/>
            <w:tcBorders>
              <w:bottom w:val="single" w:sz="4" w:space="0" w:color="auto"/>
            </w:tcBorders>
            <w:shd w:val="clear" w:color="auto" w:fill="BFBFBF" w:themeFill="background1" w:themeFillShade="BF"/>
          </w:tcPr>
          <w:p w14:paraId="6F7653B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-1.3</w:t>
            </w:r>
          </w:p>
        </w:tc>
        <w:tc>
          <w:tcPr>
            <w:tcW w:w="1258" w:type="dxa"/>
            <w:tcBorders>
              <w:bottom w:val="single" w:sz="4" w:space="0" w:color="auto"/>
            </w:tcBorders>
            <w:shd w:val="clear" w:color="auto" w:fill="BFBFBF" w:themeFill="background1" w:themeFillShade="BF"/>
          </w:tcPr>
          <w:p w14:paraId="29778C5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498.4</w:t>
            </w:r>
          </w:p>
        </w:tc>
        <w:tc>
          <w:tcPr>
            <w:tcW w:w="1352" w:type="dxa"/>
            <w:tcBorders>
              <w:bottom w:val="single" w:sz="4" w:space="0" w:color="auto"/>
            </w:tcBorders>
            <w:shd w:val="clear" w:color="auto" w:fill="BFBFBF" w:themeFill="background1" w:themeFillShade="BF"/>
          </w:tcPr>
          <w:p w14:paraId="6A50E52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-0.4</w:t>
            </w:r>
          </w:p>
        </w:tc>
      </w:tr>
      <w:tr w:rsidR="00C5369D" w:rsidRPr="00C5369D" w14:paraId="5ACF23AB" w14:textId="77777777" w:rsidTr="002521EC">
        <w:tc>
          <w:tcPr>
            <w:tcW w:w="9360" w:type="dxa"/>
            <w:gridSpan w:val="7"/>
            <w:tcBorders>
              <w:left w:val="nil"/>
              <w:bottom w:val="nil"/>
              <w:right w:val="nil"/>
            </w:tcBorders>
          </w:tcPr>
          <w:p w14:paraId="550C7AC8" w14:textId="44AA90DE" w:rsidR="00C5369D" w:rsidRPr="00C5369D" w:rsidRDefault="00C5369D" w:rsidP="00465554">
            <w:pPr>
              <w:spacing w:before="60" w:after="0" w:line="240" w:lineRule="auto"/>
              <w:rPr>
                <w:rFonts w:cs="Times New Roman"/>
              </w:rPr>
            </w:pPr>
            <w:r w:rsidRPr="00C5369D">
              <w:rPr>
                <w:rFonts w:ascii="Calibri" w:hAnsi="Calibri"/>
                <w:sz w:val="18"/>
                <w:szCs w:val="18"/>
              </w:rPr>
              <w:t>Next Generation MCAS Achievement Levels: 440</w:t>
            </w:r>
            <w:r w:rsidR="00D62955">
              <w:rPr>
                <w:rFonts w:ascii="Calibri" w:hAnsi="Calibri"/>
                <w:sz w:val="18"/>
                <w:szCs w:val="18"/>
              </w:rPr>
              <w:t>–</w:t>
            </w:r>
            <w:r w:rsidRPr="00C5369D">
              <w:rPr>
                <w:rFonts w:ascii="Calibri" w:hAnsi="Calibri"/>
                <w:sz w:val="18"/>
                <w:szCs w:val="18"/>
              </w:rPr>
              <w:t>470 Not Meeting Expectations; 470</w:t>
            </w:r>
            <w:r w:rsidR="00D62955">
              <w:rPr>
                <w:rFonts w:ascii="Calibri" w:hAnsi="Calibri"/>
                <w:sz w:val="18"/>
                <w:szCs w:val="18"/>
              </w:rPr>
              <w:t>–</w:t>
            </w:r>
            <w:r w:rsidRPr="00C5369D">
              <w:rPr>
                <w:rFonts w:ascii="Calibri" w:hAnsi="Calibri"/>
                <w:sz w:val="18"/>
                <w:szCs w:val="18"/>
              </w:rPr>
              <w:t>500 Partially Meeting Expectations; 500-</w:t>
            </w:r>
            <w:r w:rsidR="00D62955">
              <w:rPr>
                <w:rFonts w:ascii="Calibri" w:hAnsi="Calibri"/>
                <w:sz w:val="18"/>
                <w:szCs w:val="18"/>
              </w:rPr>
              <w:t>–</w:t>
            </w:r>
            <w:r w:rsidRPr="00C5369D">
              <w:rPr>
                <w:rFonts w:ascii="Calibri" w:hAnsi="Calibri"/>
                <w:sz w:val="18"/>
                <w:szCs w:val="18"/>
              </w:rPr>
              <w:t>530 Meeting Expectations; 530</w:t>
            </w:r>
            <w:r w:rsidR="00D62955">
              <w:rPr>
                <w:rFonts w:ascii="Calibri" w:hAnsi="Calibri"/>
                <w:sz w:val="18"/>
                <w:szCs w:val="18"/>
              </w:rPr>
              <w:t>–</w:t>
            </w:r>
            <w:r w:rsidRPr="00C5369D">
              <w:rPr>
                <w:rFonts w:ascii="Calibri" w:hAnsi="Calibri"/>
                <w:sz w:val="18"/>
                <w:szCs w:val="18"/>
              </w:rPr>
              <w:t>560 Exceeding Expectations</w:t>
            </w:r>
          </w:p>
        </w:tc>
      </w:tr>
    </w:tbl>
    <w:p w14:paraId="57984F3B" w14:textId="2A786585" w:rsidR="00C5369D" w:rsidRDefault="00C5369D" w:rsidP="00C5369D">
      <w:pPr>
        <w:spacing w:after="0"/>
        <w:rPr>
          <w:rFonts w:cs="Times New Roman"/>
        </w:rPr>
      </w:pPr>
    </w:p>
    <w:p w14:paraId="67DB64EC" w14:textId="77777777" w:rsidR="00465554" w:rsidRPr="00C5369D" w:rsidRDefault="00465554" w:rsidP="00C5369D">
      <w:pPr>
        <w:spacing w:after="0"/>
        <w:rPr>
          <w:rFonts w:cs="Times New Roman"/>
        </w:rPr>
      </w:pPr>
    </w:p>
    <w:tbl>
      <w:tblPr>
        <w:tblStyle w:val="TableGrid6"/>
        <w:tblW w:w="0" w:type="auto"/>
        <w:tblLook w:val="00A0" w:firstRow="1" w:lastRow="0" w:firstColumn="1" w:lastColumn="0" w:noHBand="0" w:noVBand="0"/>
        <w:tblCaption w:val="Table 5: Saugus Public Schools"/>
        <w:tblDescription w:val="Next-Generation MCAS ELA Percent Meeting or Exceeding Expectations Grades 3–8, 2017—2018"/>
      </w:tblPr>
      <w:tblGrid>
        <w:gridCol w:w="2159"/>
        <w:gridCol w:w="1169"/>
        <w:gridCol w:w="1170"/>
        <w:gridCol w:w="1170"/>
        <w:gridCol w:w="1082"/>
        <w:gridCol w:w="1258"/>
        <w:gridCol w:w="1352"/>
      </w:tblGrid>
      <w:tr w:rsidR="00C5369D" w:rsidRPr="00C5369D" w14:paraId="0996F253" w14:textId="77777777" w:rsidTr="002521EC">
        <w:tc>
          <w:tcPr>
            <w:tcW w:w="9360" w:type="dxa"/>
            <w:gridSpan w:val="7"/>
            <w:tcBorders>
              <w:top w:val="nil"/>
              <w:left w:val="nil"/>
              <w:right w:val="nil"/>
            </w:tcBorders>
          </w:tcPr>
          <w:p w14:paraId="09246ACC"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Table 5: Saugus Public Schools</w:t>
            </w:r>
          </w:p>
          <w:p w14:paraId="5521B7D9" w14:textId="5E846425" w:rsidR="00C5369D" w:rsidRPr="00C5369D" w:rsidRDefault="00C5369D" w:rsidP="00D62955">
            <w:pPr>
              <w:spacing w:after="0" w:line="240" w:lineRule="auto"/>
              <w:jc w:val="center"/>
              <w:rPr>
                <w:rFonts w:cs="Times New Roman"/>
              </w:rPr>
            </w:pPr>
            <w:r w:rsidRPr="00C5369D">
              <w:rPr>
                <w:rFonts w:cs="Times New Roman"/>
                <w:b/>
                <w:sz w:val="20"/>
                <w:szCs w:val="20"/>
              </w:rPr>
              <w:t>Next-Generation MCAS ELA Percent Meeting or Exceeding Expectations Grades 3</w:t>
            </w:r>
            <w:r w:rsidR="00D62955">
              <w:rPr>
                <w:rFonts w:cs="Times New Roman"/>
                <w:b/>
                <w:sz w:val="20"/>
                <w:szCs w:val="20"/>
              </w:rPr>
              <w:t>–</w:t>
            </w:r>
            <w:r w:rsidRPr="00C5369D">
              <w:rPr>
                <w:rFonts w:cs="Times New Roman"/>
                <w:b/>
                <w:sz w:val="20"/>
                <w:szCs w:val="20"/>
              </w:rPr>
              <w:t>8, 2017—2018</w:t>
            </w:r>
          </w:p>
        </w:tc>
      </w:tr>
      <w:tr w:rsidR="00C5369D" w:rsidRPr="00C5369D" w14:paraId="1E8EA2E6" w14:textId="77777777" w:rsidTr="002521EC">
        <w:tc>
          <w:tcPr>
            <w:tcW w:w="2159" w:type="dxa"/>
            <w:shd w:val="clear" w:color="auto" w:fill="BFBFBF" w:themeFill="background1" w:themeFillShade="BF"/>
          </w:tcPr>
          <w:p w14:paraId="7EDB229B" w14:textId="77777777" w:rsidR="00C5369D" w:rsidRPr="00C5369D" w:rsidRDefault="00C5369D" w:rsidP="00465554">
            <w:pPr>
              <w:spacing w:after="0" w:line="240" w:lineRule="auto"/>
              <w:rPr>
                <w:rFonts w:cs="Times New Roman"/>
                <w:b/>
                <w:sz w:val="20"/>
                <w:szCs w:val="20"/>
              </w:rPr>
            </w:pPr>
            <w:r w:rsidRPr="00C5369D">
              <w:rPr>
                <w:rFonts w:cs="Times New Roman"/>
                <w:b/>
                <w:sz w:val="20"/>
                <w:szCs w:val="20"/>
              </w:rPr>
              <w:t>Group</w:t>
            </w:r>
          </w:p>
        </w:tc>
        <w:tc>
          <w:tcPr>
            <w:tcW w:w="1169" w:type="dxa"/>
            <w:shd w:val="clear" w:color="auto" w:fill="BFBFBF" w:themeFill="background1" w:themeFillShade="BF"/>
          </w:tcPr>
          <w:p w14:paraId="37CB86F3"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N (2018)</w:t>
            </w:r>
          </w:p>
        </w:tc>
        <w:tc>
          <w:tcPr>
            <w:tcW w:w="1170" w:type="dxa"/>
            <w:shd w:val="clear" w:color="auto" w:fill="BFBFBF" w:themeFill="background1" w:themeFillShade="BF"/>
          </w:tcPr>
          <w:p w14:paraId="1604EED3"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2017</w:t>
            </w:r>
          </w:p>
        </w:tc>
        <w:tc>
          <w:tcPr>
            <w:tcW w:w="1170" w:type="dxa"/>
            <w:shd w:val="clear" w:color="auto" w:fill="BFBFBF" w:themeFill="background1" w:themeFillShade="BF"/>
          </w:tcPr>
          <w:p w14:paraId="564AC042"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2018</w:t>
            </w:r>
          </w:p>
        </w:tc>
        <w:tc>
          <w:tcPr>
            <w:tcW w:w="1082" w:type="dxa"/>
            <w:shd w:val="clear" w:color="auto" w:fill="BFBFBF" w:themeFill="background1" w:themeFillShade="BF"/>
          </w:tcPr>
          <w:p w14:paraId="0CBE993E"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Change</w:t>
            </w:r>
          </w:p>
        </w:tc>
        <w:tc>
          <w:tcPr>
            <w:tcW w:w="1258" w:type="dxa"/>
            <w:shd w:val="clear" w:color="auto" w:fill="BFBFBF" w:themeFill="background1" w:themeFillShade="BF"/>
          </w:tcPr>
          <w:p w14:paraId="07099D45"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State (2018)</w:t>
            </w:r>
          </w:p>
        </w:tc>
        <w:tc>
          <w:tcPr>
            <w:tcW w:w="1352" w:type="dxa"/>
            <w:shd w:val="clear" w:color="auto" w:fill="BFBFBF" w:themeFill="background1" w:themeFillShade="BF"/>
          </w:tcPr>
          <w:p w14:paraId="16E306F5"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Above/Below</w:t>
            </w:r>
          </w:p>
        </w:tc>
      </w:tr>
      <w:tr w:rsidR="00C5369D" w:rsidRPr="00C5369D" w14:paraId="189437AE" w14:textId="77777777" w:rsidTr="002521EC">
        <w:tc>
          <w:tcPr>
            <w:tcW w:w="2159" w:type="dxa"/>
          </w:tcPr>
          <w:p w14:paraId="610C0661" w14:textId="77777777" w:rsidR="00C5369D" w:rsidRPr="00C5369D" w:rsidRDefault="00C5369D" w:rsidP="00C5369D">
            <w:pPr>
              <w:spacing w:after="0" w:line="240" w:lineRule="auto"/>
              <w:rPr>
                <w:sz w:val="20"/>
                <w:szCs w:val="20"/>
              </w:rPr>
            </w:pPr>
            <w:r w:rsidRPr="00C5369D">
              <w:rPr>
                <w:sz w:val="20"/>
                <w:szCs w:val="20"/>
              </w:rPr>
              <w:t>African American/Black</w:t>
            </w:r>
          </w:p>
        </w:tc>
        <w:tc>
          <w:tcPr>
            <w:tcW w:w="1169" w:type="dxa"/>
          </w:tcPr>
          <w:p w14:paraId="255D934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57</w:t>
            </w:r>
          </w:p>
        </w:tc>
        <w:tc>
          <w:tcPr>
            <w:tcW w:w="1170" w:type="dxa"/>
          </w:tcPr>
          <w:p w14:paraId="11E6DA3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27%</w:t>
            </w:r>
          </w:p>
        </w:tc>
        <w:tc>
          <w:tcPr>
            <w:tcW w:w="1170" w:type="dxa"/>
          </w:tcPr>
          <w:p w14:paraId="604D386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33%</w:t>
            </w:r>
          </w:p>
        </w:tc>
        <w:tc>
          <w:tcPr>
            <w:tcW w:w="1082" w:type="dxa"/>
          </w:tcPr>
          <w:p w14:paraId="0D79C6E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w:t>
            </w:r>
          </w:p>
        </w:tc>
        <w:tc>
          <w:tcPr>
            <w:tcW w:w="1258" w:type="dxa"/>
          </w:tcPr>
          <w:p w14:paraId="13CF31B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31%</w:t>
            </w:r>
          </w:p>
        </w:tc>
        <w:tc>
          <w:tcPr>
            <w:tcW w:w="1352" w:type="dxa"/>
          </w:tcPr>
          <w:p w14:paraId="0EB388C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w:t>
            </w:r>
          </w:p>
        </w:tc>
      </w:tr>
      <w:tr w:rsidR="00C5369D" w:rsidRPr="00C5369D" w14:paraId="6BF2B486" w14:textId="77777777" w:rsidTr="002521EC">
        <w:tc>
          <w:tcPr>
            <w:tcW w:w="2159" w:type="dxa"/>
            <w:shd w:val="clear" w:color="auto" w:fill="BFBFBF" w:themeFill="background1" w:themeFillShade="BF"/>
          </w:tcPr>
          <w:p w14:paraId="0928D6D2" w14:textId="77777777" w:rsidR="00C5369D" w:rsidRPr="00C5369D" w:rsidRDefault="00C5369D" w:rsidP="00C5369D">
            <w:pPr>
              <w:spacing w:after="0" w:line="240" w:lineRule="auto"/>
              <w:rPr>
                <w:sz w:val="20"/>
                <w:szCs w:val="20"/>
              </w:rPr>
            </w:pPr>
            <w:r w:rsidRPr="00C5369D">
              <w:rPr>
                <w:sz w:val="20"/>
                <w:szCs w:val="20"/>
              </w:rPr>
              <w:t>Asian</w:t>
            </w:r>
          </w:p>
        </w:tc>
        <w:tc>
          <w:tcPr>
            <w:tcW w:w="1169" w:type="dxa"/>
            <w:shd w:val="clear" w:color="auto" w:fill="BFBFBF" w:themeFill="background1" w:themeFillShade="BF"/>
          </w:tcPr>
          <w:p w14:paraId="7EC5EA2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47</w:t>
            </w:r>
          </w:p>
        </w:tc>
        <w:tc>
          <w:tcPr>
            <w:tcW w:w="1170" w:type="dxa"/>
            <w:shd w:val="clear" w:color="auto" w:fill="BFBFBF" w:themeFill="background1" w:themeFillShade="BF"/>
          </w:tcPr>
          <w:p w14:paraId="09B4353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57%</w:t>
            </w:r>
          </w:p>
        </w:tc>
        <w:tc>
          <w:tcPr>
            <w:tcW w:w="1170" w:type="dxa"/>
            <w:shd w:val="clear" w:color="auto" w:fill="BFBFBF" w:themeFill="background1" w:themeFillShade="BF"/>
          </w:tcPr>
          <w:p w14:paraId="616ADD4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64%</w:t>
            </w:r>
          </w:p>
        </w:tc>
        <w:tc>
          <w:tcPr>
            <w:tcW w:w="1082" w:type="dxa"/>
            <w:shd w:val="clear" w:color="auto" w:fill="BFBFBF" w:themeFill="background1" w:themeFillShade="BF"/>
          </w:tcPr>
          <w:p w14:paraId="5BB85D5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w:t>
            </w:r>
          </w:p>
        </w:tc>
        <w:tc>
          <w:tcPr>
            <w:tcW w:w="1258" w:type="dxa"/>
            <w:shd w:val="clear" w:color="auto" w:fill="BFBFBF" w:themeFill="background1" w:themeFillShade="BF"/>
          </w:tcPr>
          <w:p w14:paraId="4AE0A27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71%</w:t>
            </w:r>
          </w:p>
        </w:tc>
        <w:tc>
          <w:tcPr>
            <w:tcW w:w="1352" w:type="dxa"/>
            <w:shd w:val="clear" w:color="auto" w:fill="BFBFBF" w:themeFill="background1" w:themeFillShade="BF"/>
          </w:tcPr>
          <w:p w14:paraId="26C4EE3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w:t>
            </w:r>
          </w:p>
        </w:tc>
      </w:tr>
      <w:tr w:rsidR="00C5369D" w:rsidRPr="00C5369D" w14:paraId="07B0781B" w14:textId="77777777" w:rsidTr="002521EC">
        <w:tc>
          <w:tcPr>
            <w:tcW w:w="2159" w:type="dxa"/>
          </w:tcPr>
          <w:p w14:paraId="59047A01" w14:textId="77777777" w:rsidR="00C5369D" w:rsidRPr="00C5369D" w:rsidRDefault="00C5369D" w:rsidP="00C5369D">
            <w:pPr>
              <w:spacing w:after="0" w:line="240" w:lineRule="auto"/>
              <w:rPr>
                <w:sz w:val="20"/>
                <w:szCs w:val="20"/>
              </w:rPr>
            </w:pPr>
            <w:r w:rsidRPr="00C5369D">
              <w:rPr>
                <w:sz w:val="20"/>
                <w:szCs w:val="20"/>
              </w:rPr>
              <w:t>Hispanic or Latino</w:t>
            </w:r>
          </w:p>
        </w:tc>
        <w:tc>
          <w:tcPr>
            <w:tcW w:w="1169" w:type="dxa"/>
          </w:tcPr>
          <w:p w14:paraId="1BC965F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222</w:t>
            </w:r>
          </w:p>
        </w:tc>
        <w:tc>
          <w:tcPr>
            <w:tcW w:w="1170" w:type="dxa"/>
          </w:tcPr>
          <w:p w14:paraId="185A446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45%</w:t>
            </w:r>
          </w:p>
        </w:tc>
        <w:tc>
          <w:tcPr>
            <w:tcW w:w="1170" w:type="dxa"/>
          </w:tcPr>
          <w:p w14:paraId="59FFAED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37%</w:t>
            </w:r>
          </w:p>
        </w:tc>
        <w:tc>
          <w:tcPr>
            <w:tcW w:w="1082" w:type="dxa"/>
          </w:tcPr>
          <w:p w14:paraId="40E32C2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w:t>
            </w:r>
          </w:p>
        </w:tc>
        <w:tc>
          <w:tcPr>
            <w:tcW w:w="1258" w:type="dxa"/>
          </w:tcPr>
          <w:p w14:paraId="6621709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31%</w:t>
            </w:r>
          </w:p>
        </w:tc>
        <w:tc>
          <w:tcPr>
            <w:tcW w:w="1352" w:type="dxa"/>
          </w:tcPr>
          <w:p w14:paraId="2BE83E7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w:t>
            </w:r>
          </w:p>
        </w:tc>
      </w:tr>
      <w:tr w:rsidR="00C5369D" w:rsidRPr="00C5369D" w14:paraId="6756769E" w14:textId="77777777" w:rsidTr="002521EC">
        <w:tc>
          <w:tcPr>
            <w:tcW w:w="2159" w:type="dxa"/>
            <w:shd w:val="clear" w:color="auto" w:fill="BFBFBF" w:themeFill="background1" w:themeFillShade="BF"/>
          </w:tcPr>
          <w:p w14:paraId="17FC4B60" w14:textId="77777777" w:rsidR="00C5369D" w:rsidRPr="00C5369D" w:rsidRDefault="00C5369D" w:rsidP="00C5369D">
            <w:pPr>
              <w:spacing w:after="0" w:line="240" w:lineRule="auto"/>
              <w:rPr>
                <w:sz w:val="20"/>
                <w:szCs w:val="20"/>
              </w:rPr>
            </w:pPr>
            <w:r w:rsidRPr="00C5369D">
              <w:rPr>
                <w:sz w:val="20"/>
                <w:szCs w:val="20"/>
              </w:rPr>
              <w:t>Multi-Race</w:t>
            </w:r>
          </w:p>
        </w:tc>
        <w:tc>
          <w:tcPr>
            <w:tcW w:w="1169" w:type="dxa"/>
            <w:shd w:val="clear" w:color="auto" w:fill="BFBFBF" w:themeFill="background1" w:themeFillShade="BF"/>
          </w:tcPr>
          <w:p w14:paraId="44E451C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w:t>
            </w:r>
          </w:p>
        </w:tc>
        <w:tc>
          <w:tcPr>
            <w:tcW w:w="1170" w:type="dxa"/>
            <w:shd w:val="clear" w:color="auto" w:fill="BFBFBF" w:themeFill="background1" w:themeFillShade="BF"/>
          </w:tcPr>
          <w:p w14:paraId="0621359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52%</w:t>
            </w:r>
          </w:p>
        </w:tc>
        <w:tc>
          <w:tcPr>
            <w:tcW w:w="1170" w:type="dxa"/>
            <w:shd w:val="clear" w:color="auto" w:fill="BFBFBF" w:themeFill="background1" w:themeFillShade="BF"/>
          </w:tcPr>
          <w:p w14:paraId="431127C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44%</w:t>
            </w:r>
          </w:p>
        </w:tc>
        <w:tc>
          <w:tcPr>
            <w:tcW w:w="1082" w:type="dxa"/>
            <w:shd w:val="clear" w:color="auto" w:fill="BFBFBF" w:themeFill="background1" w:themeFillShade="BF"/>
          </w:tcPr>
          <w:p w14:paraId="04302CA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w:t>
            </w:r>
          </w:p>
        </w:tc>
        <w:tc>
          <w:tcPr>
            <w:tcW w:w="1258" w:type="dxa"/>
            <w:shd w:val="clear" w:color="auto" w:fill="BFBFBF" w:themeFill="background1" w:themeFillShade="BF"/>
          </w:tcPr>
          <w:p w14:paraId="472CD17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54%</w:t>
            </w:r>
          </w:p>
        </w:tc>
        <w:tc>
          <w:tcPr>
            <w:tcW w:w="1352" w:type="dxa"/>
            <w:shd w:val="clear" w:color="auto" w:fill="BFBFBF" w:themeFill="background1" w:themeFillShade="BF"/>
          </w:tcPr>
          <w:p w14:paraId="1D6C85D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-10</w:t>
            </w:r>
          </w:p>
        </w:tc>
      </w:tr>
      <w:tr w:rsidR="00C5369D" w:rsidRPr="00C5369D" w14:paraId="7B7D432C" w14:textId="77777777" w:rsidTr="002521EC">
        <w:tc>
          <w:tcPr>
            <w:tcW w:w="2159" w:type="dxa"/>
          </w:tcPr>
          <w:p w14:paraId="7B11877A" w14:textId="77777777" w:rsidR="00C5369D" w:rsidRPr="00C5369D" w:rsidRDefault="00C5369D" w:rsidP="00C5369D">
            <w:pPr>
              <w:spacing w:after="0" w:line="240" w:lineRule="auto"/>
              <w:rPr>
                <w:sz w:val="20"/>
                <w:szCs w:val="20"/>
              </w:rPr>
            </w:pPr>
            <w:r w:rsidRPr="00C5369D">
              <w:rPr>
                <w:sz w:val="20"/>
                <w:szCs w:val="20"/>
              </w:rPr>
              <w:t>White</w:t>
            </w:r>
          </w:p>
        </w:tc>
        <w:tc>
          <w:tcPr>
            <w:tcW w:w="1169" w:type="dxa"/>
          </w:tcPr>
          <w:p w14:paraId="6A874BB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882</w:t>
            </w:r>
          </w:p>
        </w:tc>
        <w:tc>
          <w:tcPr>
            <w:tcW w:w="1170" w:type="dxa"/>
          </w:tcPr>
          <w:p w14:paraId="63711AE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47%</w:t>
            </w:r>
          </w:p>
        </w:tc>
        <w:tc>
          <w:tcPr>
            <w:tcW w:w="1170" w:type="dxa"/>
          </w:tcPr>
          <w:p w14:paraId="0520EA5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44%</w:t>
            </w:r>
          </w:p>
        </w:tc>
        <w:tc>
          <w:tcPr>
            <w:tcW w:w="1082" w:type="dxa"/>
          </w:tcPr>
          <w:p w14:paraId="5ACA620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w:t>
            </w:r>
          </w:p>
        </w:tc>
        <w:tc>
          <w:tcPr>
            <w:tcW w:w="1258" w:type="dxa"/>
          </w:tcPr>
          <w:p w14:paraId="211F3AE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58%</w:t>
            </w:r>
          </w:p>
        </w:tc>
        <w:tc>
          <w:tcPr>
            <w:tcW w:w="1352" w:type="dxa"/>
          </w:tcPr>
          <w:p w14:paraId="4624592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-14</w:t>
            </w:r>
          </w:p>
        </w:tc>
      </w:tr>
      <w:tr w:rsidR="00C5369D" w:rsidRPr="00C5369D" w14:paraId="29C16C7F" w14:textId="77777777" w:rsidTr="002521EC">
        <w:tc>
          <w:tcPr>
            <w:tcW w:w="2159" w:type="dxa"/>
            <w:shd w:val="clear" w:color="auto" w:fill="BFBFBF" w:themeFill="background1" w:themeFillShade="BF"/>
          </w:tcPr>
          <w:p w14:paraId="0F86E18E"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High Needs</w:t>
            </w:r>
          </w:p>
        </w:tc>
        <w:tc>
          <w:tcPr>
            <w:tcW w:w="1169" w:type="dxa"/>
            <w:shd w:val="clear" w:color="auto" w:fill="BFBFBF" w:themeFill="background1" w:themeFillShade="BF"/>
          </w:tcPr>
          <w:p w14:paraId="4487ADB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617</w:t>
            </w:r>
          </w:p>
        </w:tc>
        <w:tc>
          <w:tcPr>
            <w:tcW w:w="1170" w:type="dxa"/>
            <w:shd w:val="clear" w:color="auto" w:fill="BFBFBF" w:themeFill="background1" w:themeFillShade="BF"/>
          </w:tcPr>
          <w:p w14:paraId="2420615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w:t>
            </w:r>
          </w:p>
        </w:tc>
        <w:tc>
          <w:tcPr>
            <w:tcW w:w="1170" w:type="dxa"/>
            <w:shd w:val="clear" w:color="auto" w:fill="BFBFBF" w:themeFill="background1" w:themeFillShade="BF"/>
          </w:tcPr>
          <w:p w14:paraId="0942CC8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31%</w:t>
            </w:r>
          </w:p>
        </w:tc>
        <w:tc>
          <w:tcPr>
            <w:tcW w:w="1082" w:type="dxa"/>
            <w:shd w:val="clear" w:color="auto" w:fill="BFBFBF" w:themeFill="background1" w:themeFillShade="BF"/>
          </w:tcPr>
          <w:p w14:paraId="62AD17E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w:t>
            </w:r>
          </w:p>
        </w:tc>
        <w:tc>
          <w:tcPr>
            <w:tcW w:w="1258" w:type="dxa"/>
            <w:shd w:val="clear" w:color="auto" w:fill="BFBFBF" w:themeFill="background1" w:themeFillShade="BF"/>
          </w:tcPr>
          <w:p w14:paraId="257BEAD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31%</w:t>
            </w:r>
          </w:p>
        </w:tc>
        <w:tc>
          <w:tcPr>
            <w:tcW w:w="1352" w:type="dxa"/>
            <w:shd w:val="clear" w:color="auto" w:fill="BFBFBF" w:themeFill="background1" w:themeFillShade="BF"/>
          </w:tcPr>
          <w:p w14:paraId="1DED0AB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w:t>
            </w:r>
          </w:p>
        </w:tc>
      </w:tr>
      <w:tr w:rsidR="00C5369D" w:rsidRPr="00C5369D" w14:paraId="4F69C645" w14:textId="77777777" w:rsidTr="002521EC">
        <w:tc>
          <w:tcPr>
            <w:tcW w:w="2159" w:type="dxa"/>
          </w:tcPr>
          <w:p w14:paraId="7C6BFF54"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Econ. Dis.</w:t>
            </w:r>
          </w:p>
        </w:tc>
        <w:tc>
          <w:tcPr>
            <w:tcW w:w="1169" w:type="dxa"/>
          </w:tcPr>
          <w:p w14:paraId="562F266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405</w:t>
            </w:r>
          </w:p>
        </w:tc>
        <w:tc>
          <w:tcPr>
            <w:tcW w:w="1170" w:type="dxa"/>
          </w:tcPr>
          <w:p w14:paraId="69E07AF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39%</w:t>
            </w:r>
          </w:p>
        </w:tc>
        <w:tc>
          <w:tcPr>
            <w:tcW w:w="1170" w:type="dxa"/>
          </w:tcPr>
          <w:p w14:paraId="63D9DE6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33%</w:t>
            </w:r>
          </w:p>
        </w:tc>
        <w:tc>
          <w:tcPr>
            <w:tcW w:w="1082" w:type="dxa"/>
          </w:tcPr>
          <w:p w14:paraId="3836B1C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w:t>
            </w:r>
          </w:p>
        </w:tc>
        <w:tc>
          <w:tcPr>
            <w:tcW w:w="1258" w:type="dxa"/>
          </w:tcPr>
          <w:p w14:paraId="254EB8E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w:t>
            </w:r>
          </w:p>
        </w:tc>
        <w:tc>
          <w:tcPr>
            <w:tcW w:w="1352" w:type="dxa"/>
          </w:tcPr>
          <w:p w14:paraId="5818EDD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w:t>
            </w:r>
          </w:p>
        </w:tc>
      </w:tr>
      <w:tr w:rsidR="00C5369D" w:rsidRPr="00C5369D" w14:paraId="0E14336A" w14:textId="77777777" w:rsidTr="002521EC">
        <w:tc>
          <w:tcPr>
            <w:tcW w:w="2159" w:type="dxa"/>
            <w:shd w:val="clear" w:color="auto" w:fill="BFBFBF" w:themeFill="background1" w:themeFillShade="BF"/>
          </w:tcPr>
          <w:p w14:paraId="27E82B7F"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SWD</w:t>
            </w:r>
          </w:p>
        </w:tc>
        <w:tc>
          <w:tcPr>
            <w:tcW w:w="1169" w:type="dxa"/>
            <w:shd w:val="clear" w:color="auto" w:fill="BFBFBF" w:themeFill="background1" w:themeFillShade="BF"/>
          </w:tcPr>
          <w:p w14:paraId="10D9663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244</w:t>
            </w:r>
          </w:p>
        </w:tc>
        <w:tc>
          <w:tcPr>
            <w:tcW w:w="1170" w:type="dxa"/>
            <w:shd w:val="clear" w:color="auto" w:fill="BFBFBF" w:themeFill="background1" w:themeFillShade="BF"/>
          </w:tcPr>
          <w:p w14:paraId="7F3396A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11%</w:t>
            </w:r>
          </w:p>
        </w:tc>
        <w:tc>
          <w:tcPr>
            <w:tcW w:w="1170" w:type="dxa"/>
            <w:shd w:val="clear" w:color="auto" w:fill="BFBFBF" w:themeFill="background1" w:themeFillShade="BF"/>
          </w:tcPr>
          <w:p w14:paraId="7927B83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14%</w:t>
            </w:r>
          </w:p>
        </w:tc>
        <w:tc>
          <w:tcPr>
            <w:tcW w:w="1082" w:type="dxa"/>
            <w:shd w:val="clear" w:color="auto" w:fill="BFBFBF" w:themeFill="background1" w:themeFillShade="BF"/>
          </w:tcPr>
          <w:p w14:paraId="03D2381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w:t>
            </w:r>
          </w:p>
        </w:tc>
        <w:tc>
          <w:tcPr>
            <w:tcW w:w="1258" w:type="dxa"/>
            <w:shd w:val="clear" w:color="auto" w:fill="BFBFBF" w:themeFill="background1" w:themeFillShade="BF"/>
          </w:tcPr>
          <w:p w14:paraId="32BEDA2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14%</w:t>
            </w:r>
          </w:p>
        </w:tc>
        <w:tc>
          <w:tcPr>
            <w:tcW w:w="1352" w:type="dxa"/>
            <w:shd w:val="clear" w:color="auto" w:fill="BFBFBF" w:themeFill="background1" w:themeFillShade="BF"/>
          </w:tcPr>
          <w:p w14:paraId="5EC386B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w:t>
            </w:r>
          </w:p>
        </w:tc>
      </w:tr>
      <w:tr w:rsidR="00C5369D" w:rsidRPr="00C5369D" w14:paraId="1ECA6DC5" w14:textId="77777777" w:rsidTr="002521EC">
        <w:tc>
          <w:tcPr>
            <w:tcW w:w="2159" w:type="dxa"/>
          </w:tcPr>
          <w:p w14:paraId="38051292" w14:textId="1802D4EF" w:rsidR="00C5369D" w:rsidRPr="00C5369D" w:rsidRDefault="00C5369D" w:rsidP="008B2A22">
            <w:pPr>
              <w:spacing w:after="0" w:line="240" w:lineRule="auto"/>
              <w:rPr>
                <w:rFonts w:cs="Times New Roman"/>
                <w:sz w:val="20"/>
                <w:szCs w:val="20"/>
              </w:rPr>
            </w:pPr>
            <w:r w:rsidRPr="00C5369D">
              <w:rPr>
                <w:rFonts w:cs="Times New Roman"/>
                <w:sz w:val="20"/>
                <w:szCs w:val="20"/>
              </w:rPr>
              <w:t>EL</w:t>
            </w:r>
          </w:p>
        </w:tc>
        <w:tc>
          <w:tcPr>
            <w:tcW w:w="1169" w:type="dxa"/>
          </w:tcPr>
          <w:p w14:paraId="35A6333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151</w:t>
            </w:r>
          </w:p>
        </w:tc>
        <w:tc>
          <w:tcPr>
            <w:tcW w:w="1170" w:type="dxa"/>
          </w:tcPr>
          <w:p w14:paraId="4406DBE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31%</w:t>
            </w:r>
          </w:p>
        </w:tc>
        <w:tc>
          <w:tcPr>
            <w:tcW w:w="1170" w:type="dxa"/>
          </w:tcPr>
          <w:p w14:paraId="5630205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33%</w:t>
            </w:r>
          </w:p>
        </w:tc>
        <w:tc>
          <w:tcPr>
            <w:tcW w:w="1082" w:type="dxa"/>
          </w:tcPr>
          <w:p w14:paraId="0F556C2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w:t>
            </w:r>
          </w:p>
        </w:tc>
        <w:tc>
          <w:tcPr>
            <w:tcW w:w="1258" w:type="dxa"/>
          </w:tcPr>
          <w:p w14:paraId="5B22864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30%</w:t>
            </w:r>
          </w:p>
        </w:tc>
        <w:tc>
          <w:tcPr>
            <w:tcW w:w="1352" w:type="dxa"/>
          </w:tcPr>
          <w:p w14:paraId="5687476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w:t>
            </w:r>
          </w:p>
        </w:tc>
      </w:tr>
      <w:tr w:rsidR="00C5369D" w:rsidRPr="00C5369D" w14:paraId="37799F4F" w14:textId="77777777" w:rsidTr="002521EC">
        <w:tc>
          <w:tcPr>
            <w:tcW w:w="2159" w:type="dxa"/>
            <w:shd w:val="clear" w:color="auto" w:fill="BFBFBF" w:themeFill="background1" w:themeFillShade="BF"/>
          </w:tcPr>
          <w:p w14:paraId="56E1D902"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All</w:t>
            </w:r>
          </w:p>
        </w:tc>
        <w:tc>
          <w:tcPr>
            <w:tcW w:w="1169" w:type="dxa"/>
            <w:shd w:val="clear" w:color="auto" w:fill="BFBFBF" w:themeFill="background1" w:themeFillShade="BF"/>
          </w:tcPr>
          <w:p w14:paraId="314F15A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1,249</w:t>
            </w:r>
          </w:p>
        </w:tc>
        <w:tc>
          <w:tcPr>
            <w:tcW w:w="1170" w:type="dxa"/>
            <w:shd w:val="clear" w:color="auto" w:fill="BFBFBF" w:themeFill="background1" w:themeFillShade="BF"/>
          </w:tcPr>
          <w:p w14:paraId="41FE0E5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47%</w:t>
            </w:r>
          </w:p>
        </w:tc>
        <w:tc>
          <w:tcPr>
            <w:tcW w:w="1170" w:type="dxa"/>
            <w:shd w:val="clear" w:color="auto" w:fill="BFBFBF" w:themeFill="background1" w:themeFillShade="BF"/>
          </w:tcPr>
          <w:p w14:paraId="4A7910A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43%</w:t>
            </w:r>
          </w:p>
        </w:tc>
        <w:tc>
          <w:tcPr>
            <w:tcW w:w="1082" w:type="dxa"/>
            <w:shd w:val="clear" w:color="auto" w:fill="BFBFBF" w:themeFill="background1" w:themeFillShade="BF"/>
          </w:tcPr>
          <w:p w14:paraId="218173F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w:t>
            </w:r>
          </w:p>
        </w:tc>
        <w:tc>
          <w:tcPr>
            <w:tcW w:w="1258" w:type="dxa"/>
            <w:shd w:val="clear" w:color="auto" w:fill="BFBFBF" w:themeFill="background1" w:themeFillShade="BF"/>
          </w:tcPr>
          <w:p w14:paraId="7E4BCB7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51%</w:t>
            </w:r>
          </w:p>
        </w:tc>
        <w:tc>
          <w:tcPr>
            <w:tcW w:w="1352" w:type="dxa"/>
            <w:shd w:val="clear" w:color="auto" w:fill="BFBFBF" w:themeFill="background1" w:themeFillShade="BF"/>
          </w:tcPr>
          <w:p w14:paraId="3CCA49A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w:t>
            </w:r>
          </w:p>
        </w:tc>
      </w:tr>
    </w:tbl>
    <w:p w14:paraId="4FE16048" w14:textId="7E71CDCC" w:rsidR="00C5369D" w:rsidRDefault="00C5369D" w:rsidP="00C5369D">
      <w:pPr>
        <w:spacing w:after="0"/>
        <w:rPr>
          <w:rFonts w:cs="Times New Roman"/>
        </w:rPr>
      </w:pPr>
    </w:p>
    <w:p w14:paraId="6EF10876" w14:textId="6FF73F3C" w:rsidR="00465554" w:rsidRDefault="00465554" w:rsidP="00C5369D">
      <w:pPr>
        <w:spacing w:after="0"/>
        <w:rPr>
          <w:rFonts w:cs="Times New Roman"/>
        </w:rPr>
      </w:pPr>
    </w:p>
    <w:p w14:paraId="7B41C62C" w14:textId="4A8403F2" w:rsidR="00465554" w:rsidRDefault="00465554" w:rsidP="00C5369D">
      <w:pPr>
        <w:spacing w:after="0"/>
        <w:rPr>
          <w:rFonts w:cs="Times New Roman"/>
        </w:rPr>
      </w:pPr>
    </w:p>
    <w:p w14:paraId="4598294A" w14:textId="77777777" w:rsidR="00465554" w:rsidRPr="00C5369D" w:rsidRDefault="00465554" w:rsidP="00C5369D">
      <w:pPr>
        <w:spacing w:after="0"/>
        <w:rPr>
          <w:rFonts w:cs="Times New Roman"/>
        </w:rPr>
      </w:pPr>
    </w:p>
    <w:tbl>
      <w:tblPr>
        <w:tblStyle w:val="TableGrid6"/>
        <w:tblW w:w="0" w:type="auto"/>
        <w:tblLook w:val="00A0" w:firstRow="1" w:lastRow="0" w:firstColumn="1" w:lastColumn="0" w:noHBand="0" w:noVBand="0"/>
        <w:tblCaption w:val="Table 6: Saugus Public Schools"/>
        <w:tblDescription w:val="Next-Generation MCAS Math Percent Meeting or Exceeding Expectations Grades 3–8, 2017–2018"/>
      </w:tblPr>
      <w:tblGrid>
        <w:gridCol w:w="2159"/>
        <w:gridCol w:w="1169"/>
        <w:gridCol w:w="1170"/>
        <w:gridCol w:w="1170"/>
        <w:gridCol w:w="1082"/>
        <w:gridCol w:w="1258"/>
        <w:gridCol w:w="1352"/>
      </w:tblGrid>
      <w:tr w:rsidR="00C5369D" w:rsidRPr="00C5369D" w14:paraId="6AF9C92F" w14:textId="77777777" w:rsidTr="00C732B7">
        <w:tc>
          <w:tcPr>
            <w:tcW w:w="9360" w:type="dxa"/>
            <w:gridSpan w:val="7"/>
            <w:tcBorders>
              <w:top w:val="nil"/>
              <w:left w:val="nil"/>
              <w:right w:val="nil"/>
            </w:tcBorders>
          </w:tcPr>
          <w:p w14:paraId="1437880B"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lastRenderedPageBreak/>
              <w:t>Table 6: Saugus Public Schools</w:t>
            </w:r>
          </w:p>
          <w:p w14:paraId="316AD854" w14:textId="2DA3DF27" w:rsidR="00C5369D" w:rsidRPr="00C5369D" w:rsidRDefault="00C5369D" w:rsidP="00B75553">
            <w:pPr>
              <w:spacing w:after="0" w:line="240" w:lineRule="auto"/>
              <w:jc w:val="center"/>
              <w:rPr>
                <w:rFonts w:cs="Times New Roman"/>
              </w:rPr>
            </w:pPr>
            <w:r w:rsidRPr="00C5369D">
              <w:rPr>
                <w:rFonts w:cs="Times New Roman"/>
                <w:b/>
                <w:sz w:val="20"/>
                <w:szCs w:val="20"/>
              </w:rPr>
              <w:t xml:space="preserve">Next-Generation MCAS </w:t>
            </w:r>
            <w:r w:rsidR="00D62955">
              <w:rPr>
                <w:rFonts w:cs="Times New Roman"/>
                <w:b/>
                <w:sz w:val="20"/>
                <w:szCs w:val="20"/>
              </w:rPr>
              <w:t>M</w:t>
            </w:r>
            <w:r w:rsidR="00D62955" w:rsidRPr="00C5369D">
              <w:rPr>
                <w:rFonts w:cs="Times New Roman"/>
                <w:b/>
                <w:sz w:val="20"/>
                <w:szCs w:val="20"/>
              </w:rPr>
              <w:t xml:space="preserve">ath </w:t>
            </w:r>
            <w:r w:rsidRPr="00C5369D">
              <w:rPr>
                <w:rFonts w:cs="Times New Roman"/>
                <w:b/>
                <w:sz w:val="20"/>
                <w:szCs w:val="20"/>
              </w:rPr>
              <w:t>Percent Meeting or Exceeding Expectations Grades 3</w:t>
            </w:r>
            <w:r w:rsidR="00D62955">
              <w:rPr>
                <w:rFonts w:cs="Times New Roman"/>
                <w:b/>
                <w:sz w:val="20"/>
                <w:szCs w:val="20"/>
              </w:rPr>
              <w:t>–</w:t>
            </w:r>
            <w:r w:rsidRPr="00C5369D">
              <w:rPr>
                <w:rFonts w:cs="Times New Roman"/>
                <w:b/>
                <w:sz w:val="20"/>
                <w:szCs w:val="20"/>
              </w:rPr>
              <w:t>8, 2017</w:t>
            </w:r>
            <w:r w:rsidR="00B75553">
              <w:rPr>
                <w:rFonts w:cs="Times New Roman"/>
                <w:b/>
                <w:sz w:val="20"/>
                <w:szCs w:val="20"/>
              </w:rPr>
              <w:t>–</w:t>
            </w:r>
            <w:r w:rsidRPr="00C5369D">
              <w:rPr>
                <w:rFonts w:cs="Times New Roman"/>
                <w:b/>
                <w:sz w:val="20"/>
                <w:szCs w:val="20"/>
              </w:rPr>
              <w:t>2018</w:t>
            </w:r>
          </w:p>
        </w:tc>
      </w:tr>
      <w:tr w:rsidR="00C5369D" w:rsidRPr="00C5369D" w14:paraId="3D19C238" w14:textId="77777777" w:rsidTr="00C732B7">
        <w:tc>
          <w:tcPr>
            <w:tcW w:w="2159" w:type="dxa"/>
            <w:shd w:val="clear" w:color="auto" w:fill="BFBFBF" w:themeFill="background1" w:themeFillShade="BF"/>
          </w:tcPr>
          <w:p w14:paraId="0BA7F289" w14:textId="77777777" w:rsidR="00C5369D" w:rsidRPr="00C5369D" w:rsidRDefault="00C5369D" w:rsidP="00465554">
            <w:pPr>
              <w:spacing w:after="0" w:line="240" w:lineRule="auto"/>
              <w:rPr>
                <w:rFonts w:cs="Times New Roman"/>
                <w:b/>
                <w:sz w:val="20"/>
                <w:szCs w:val="20"/>
              </w:rPr>
            </w:pPr>
            <w:r w:rsidRPr="00C5369D">
              <w:rPr>
                <w:rFonts w:cs="Times New Roman"/>
                <w:b/>
                <w:sz w:val="20"/>
                <w:szCs w:val="20"/>
              </w:rPr>
              <w:t>Group</w:t>
            </w:r>
          </w:p>
        </w:tc>
        <w:tc>
          <w:tcPr>
            <w:tcW w:w="1169" w:type="dxa"/>
            <w:shd w:val="clear" w:color="auto" w:fill="BFBFBF" w:themeFill="background1" w:themeFillShade="BF"/>
          </w:tcPr>
          <w:p w14:paraId="451018F5"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N (2018)</w:t>
            </w:r>
          </w:p>
        </w:tc>
        <w:tc>
          <w:tcPr>
            <w:tcW w:w="1170" w:type="dxa"/>
            <w:shd w:val="clear" w:color="auto" w:fill="BFBFBF" w:themeFill="background1" w:themeFillShade="BF"/>
          </w:tcPr>
          <w:p w14:paraId="159A48C5"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2017</w:t>
            </w:r>
          </w:p>
        </w:tc>
        <w:tc>
          <w:tcPr>
            <w:tcW w:w="1170" w:type="dxa"/>
            <w:shd w:val="clear" w:color="auto" w:fill="BFBFBF" w:themeFill="background1" w:themeFillShade="BF"/>
          </w:tcPr>
          <w:p w14:paraId="5AE67845"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2018</w:t>
            </w:r>
          </w:p>
        </w:tc>
        <w:tc>
          <w:tcPr>
            <w:tcW w:w="1082" w:type="dxa"/>
            <w:shd w:val="clear" w:color="auto" w:fill="BFBFBF" w:themeFill="background1" w:themeFillShade="BF"/>
          </w:tcPr>
          <w:p w14:paraId="56A0CC93"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Change</w:t>
            </w:r>
          </w:p>
        </w:tc>
        <w:tc>
          <w:tcPr>
            <w:tcW w:w="1258" w:type="dxa"/>
            <w:shd w:val="clear" w:color="auto" w:fill="BFBFBF" w:themeFill="background1" w:themeFillShade="BF"/>
          </w:tcPr>
          <w:p w14:paraId="71D5179D"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State (2018)</w:t>
            </w:r>
          </w:p>
        </w:tc>
        <w:tc>
          <w:tcPr>
            <w:tcW w:w="1352" w:type="dxa"/>
            <w:shd w:val="clear" w:color="auto" w:fill="BFBFBF" w:themeFill="background1" w:themeFillShade="BF"/>
          </w:tcPr>
          <w:p w14:paraId="16F7D7AD"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Above/Below</w:t>
            </w:r>
          </w:p>
        </w:tc>
      </w:tr>
      <w:tr w:rsidR="00C5369D" w:rsidRPr="00C5369D" w14:paraId="7F853105" w14:textId="77777777" w:rsidTr="00C732B7">
        <w:tc>
          <w:tcPr>
            <w:tcW w:w="2159" w:type="dxa"/>
          </w:tcPr>
          <w:p w14:paraId="203CA4EE" w14:textId="77777777" w:rsidR="00C5369D" w:rsidRPr="00C5369D" w:rsidRDefault="00C5369D" w:rsidP="00C5369D">
            <w:pPr>
              <w:spacing w:after="0" w:line="240" w:lineRule="auto"/>
              <w:rPr>
                <w:sz w:val="20"/>
                <w:szCs w:val="20"/>
              </w:rPr>
            </w:pPr>
            <w:r w:rsidRPr="00C5369D">
              <w:rPr>
                <w:sz w:val="20"/>
                <w:szCs w:val="20"/>
              </w:rPr>
              <w:t>African American/Black</w:t>
            </w:r>
          </w:p>
        </w:tc>
        <w:tc>
          <w:tcPr>
            <w:tcW w:w="1169" w:type="dxa"/>
          </w:tcPr>
          <w:p w14:paraId="518FF5F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59</w:t>
            </w:r>
          </w:p>
        </w:tc>
        <w:tc>
          <w:tcPr>
            <w:tcW w:w="1170" w:type="dxa"/>
          </w:tcPr>
          <w:p w14:paraId="1ADC8EE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22%</w:t>
            </w:r>
          </w:p>
        </w:tc>
        <w:tc>
          <w:tcPr>
            <w:tcW w:w="1170" w:type="dxa"/>
          </w:tcPr>
          <w:p w14:paraId="1A62086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w:t>
            </w:r>
          </w:p>
        </w:tc>
        <w:tc>
          <w:tcPr>
            <w:tcW w:w="1082" w:type="dxa"/>
          </w:tcPr>
          <w:p w14:paraId="3DE9603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10</w:t>
            </w:r>
          </w:p>
        </w:tc>
        <w:tc>
          <w:tcPr>
            <w:tcW w:w="1258" w:type="dxa"/>
          </w:tcPr>
          <w:p w14:paraId="3D1DD19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26%</w:t>
            </w:r>
          </w:p>
        </w:tc>
        <w:tc>
          <w:tcPr>
            <w:tcW w:w="1352" w:type="dxa"/>
          </w:tcPr>
          <w:p w14:paraId="3BFD4D2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w:t>
            </w:r>
          </w:p>
        </w:tc>
      </w:tr>
      <w:tr w:rsidR="00C5369D" w:rsidRPr="00C5369D" w14:paraId="2FBFB0BC" w14:textId="77777777" w:rsidTr="00C732B7">
        <w:tc>
          <w:tcPr>
            <w:tcW w:w="2159" w:type="dxa"/>
            <w:shd w:val="clear" w:color="auto" w:fill="BFBFBF" w:themeFill="background1" w:themeFillShade="BF"/>
          </w:tcPr>
          <w:p w14:paraId="33B68FF1" w14:textId="77777777" w:rsidR="00C5369D" w:rsidRPr="00C5369D" w:rsidRDefault="00C5369D" w:rsidP="00C5369D">
            <w:pPr>
              <w:spacing w:after="0" w:line="240" w:lineRule="auto"/>
              <w:rPr>
                <w:sz w:val="20"/>
                <w:szCs w:val="20"/>
              </w:rPr>
            </w:pPr>
            <w:r w:rsidRPr="00C5369D">
              <w:rPr>
                <w:sz w:val="20"/>
                <w:szCs w:val="20"/>
              </w:rPr>
              <w:t>Asian</w:t>
            </w:r>
          </w:p>
        </w:tc>
        <w:tc>
          <w:tcPr>
            <w:tcW w:w="1169" w:type="dxa"/>
            <w:shd w:val="clear" w:color="auto" w:fill="BFBFBF" w:themeFill="background1" w:themeFillShade="BF"/>
          </w:tcPr>
          <w:p w14:paraId="7DBCE59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47</w:t>
            </w:r>
          </w:p>
        </w:tc>
        <w:tc>
          <w:tcPr>
            <w:tcW w:w="1170" w:type="dxa"/>
            <w:shd w:val="clear" w:color="auto" w:fill="BFBFBF" w:themeFill="background1" w:themeFillShade="BF"/>
          </w:tcPr>
          <w:p w14:paraId="52C0D84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80%</w:t>
            </w:r>
          </w:p>
        </w:tc>
        <w:tc>
          <w:tcPr>
            <w:tcW w:w="1170" w:type="dxa"/>
            <w:shd w:val="clear" w:color="auto" w:fill="BFBFBF" w:themeFill="background1" w:themeFillShade="BF"/>
          </w:tcPr>
          <w:p w14:paraId="4B35F08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72%</w:t>
            </w:r>
          </w:p>
        </w:tc>
        <w:tc>
          <w:tcPr>
            <w:tcW w:w="1082" w:type="dxa"/>
            <w:shd w:val="clear" w:color="auto" w:fill="BFBFBF" w:themeFill="background1" w:themeFillShade="BF"/>
          </w:tcPr>
          <w:p w14:paraId="6F59A25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w:t>
            </w:r>
          </w:p>
        </w:tc>
        <w:tc>
          <w:tcPr>
            <w:tcW w:w="1258" w:type="dxa"/>
            <w:shd w:val="clear" w:color="auto" w:fill="BFBFBF" w:themeFill="background1" w:themeFillShade="BF"/>
          </w:tcPr>
          <w:p w14:paraId="5CB4E28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74%</w:t>
            </w:r>
          </w:p>
        </w:tc>
        <w:tc>
          <w:tcPr>
            <w:tcW w:w="1352" w:type="dxa"/>
            <w:shd w:val="clear" w:color="auto" w:fill="BFBFBF" w:themeFill="background1" w:themeFillShade="BF"/>
          </w:tcPr>
          <w:p w14:paraId="22624A0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w:t>
            </w:r>
          </w:p>
        </w:tc>
      </w:tr>
      <w:tr w:rsidR="00C5369D" w:rsidRPr="00C5369D" w14:paraId="13771534" w14:textId="77777777" w:rsidTr="00C732B7">
        <w:tc>
          <w:tcPr>
            <w:tcW w:w="2159" w:type="dxa"/>
          </w:tcPr>
          <w:p w14:paraId="67EBF83B" w14:textId="77777777" w:rsidR="00C5369D" w:rsidRPr="00C5369D" w:rsidRDefault="00C5369D" w:rsidP="00C5369D">
            <w:pPr>
              <w:spacing w:after="0" w:line="240" w:lineRule="auto"/>
              <w:rPr>
                <w:sz w:val="20"/>
                <w:szCs w:val="20"/>
              </w:rPr>
            </w:pPr>
            <w:r w:rsidRPr="00C5369D">
              <w:rPr>
                <w:sz w:val="20"/>
                <w:szCs w:val="20"/>
              </w:rPr>
              <w:t>Hispanic or Latino</w:t>
            </w:r>
          </w:p>
        </w:tc>
        <w:tc>
          <w:tcPr>
            <w:tcW w:w="1169" w:type="dxa"/>
          </w:tcPr>
          <w:p w14:paraId="629EEAC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224</w:t>
            </w:r>
          </w:p>
        </w:tc>
        <w:tc>
          <w:tcPr>
            <w:tcW w:w="1170" w:type="dxa"/>
          </w:tcPr>
          <w:p w14:paraId="05A13A4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41%</w:t>
            </w:r>
          </w:p>
        </w:tc>
        <w:tc>
          <w:tcPr>
            <w:tcW w:w="1170" w:type="dxa"/>
          </w:tcPr>
          <w:p w14:paraId="154627F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37%</w:t>
            </w:r>
          </w:p>
        </w:tc>
        <w:tc>
          <w:tcPr>
            <w:tcW w:w="1082" w:type="dxa"/>
          </w:tcPr>
          <w:p w14:paraId="3F77E49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w:t>
            </w:r>
          </w:p>
        </w:tc>
        <w:tc>
          <w:tcPr>
            <w:tcW w:w="1258" w:type="dxa"/>
          </w:tcPr>
          <w:p w14:paraId="7589D8C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27%</w:t>
            </w:r>
          </w:p>
        </w:tc>
        <w:tc>
          <w:tcPr>
            <w:tcW w:w="1352" w:type="dxa"/>
          </w:tcPr>
          <w:p w14:paraId="444E85F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10</w:t>
            </w:r>
          </w:p>
        </w:tc>
      </w:tr>
      <w:tr w:rsidR="00C5369D" w:rsidRPr="00C5369D" w14:paraId="31AA843D" w14:textId="77777777" w:rsidTr="00C732B7">
        <w:tc>
          <w:tcPr>
            <w:tcW w:w="2159" w:type="dxa"/>
            <w:shd w:val="clear" w:color="auto" w:fill="BFBFBF" w:themeFill="background1" w:themeFillShade="BF"/>
          </w:tcPr>
          <w:p w14:paraId="5A751AA5" w14:textId="77777777" w:rsidR="00C5369D" w:rsidRPr="00C5369D" w:rsidRDefault="00C5369D" w:rsidP="00C5369D">
            <w:pPr>
              <w:spacing w:after="0" w:line="240" w:lineRule="auto"/>
              <w:rPr>
                <w:sz w:val="20"/>
                <w:szCs w:val="20"/>
              </w:rPr>
            </w:pPr>
            <w:r w:rsidRPr="00C5369D">
              <w:rPr>
                <w:sz w:val="20"/>
                <w:szCs w:val="20"/>
              </w:rPr>
              <w:t>Multi-Race</w:t>
            </w:r>
          </w:p>
        </w:tc>
        <w:tc>
          <w:tcPr>
            <w:tcW w:w="1169" w:type="dxa"/>
            <w:shd w:val="clear" w:color="auto" w:fill="BFBFBF" w:themeFill="background1" w:themeFillShade="BF"/>
          </w:tcPr>
          <w:p w14:paraId="598C12F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w:t>
            </w:r>
          </w:p>
        </w:tc>
        <w:tc>
          <w:tcPr>
            <w:tcW w:w="1170" w:type="dxa"/>
            <w:shd w:val="clear" w:color="auto" w:fill="BFBFBF" w:themeFill="background1" w:themeFillShade="BF"/>
          </w:tcPr>
          <w:p w14:paraId="6DC0849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60%</w:t>
            </w:r>
          </w:p>
        </w:tc>
        <w:tc>
          <w:tcPr>
            <w:tcW w:w="1170" w:type="dxa"/>
            <w:shd w:val="clear" w:color="auto" w:fill="BFBFBF" w:themeFill="background1" w:themeFillShade="BF"/>
          </w:tcPr>
          <w:p w14:paraId="0DAA8BA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44%</w:t>
            </w:r>
          </w:p>
        </w:tc>
        <w:tc>
          <w:tcPr>
            <w:tcW w:w="1082" w:type="dxa"/>
            <w:shd w:val="clear" w:color="auto" w:fill="BFBFBF" w:themeFill="background1" w:themeFillShade="BF"/>
          </w:tcPr>
          <w:p w14:paraId="62BCBC4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-16</w:t>
            </w:r>
          </w:p>
        </w:tc>
        <w:tc>
          <w:tcPr>
            <w:tcW w:w="1258" w:type="dxa"/>
            <w:shd w:val="clear" w:color="auto" w:fill="BFBFBF" w:themeFill="background1" w:themeFillShade="BF"/>
          </w:tcPr>
          <w:p w14:paraId="7D8F6FC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w:t>
            </w:r>
          </w:p>
        </w:tc>
        <w:tc>
          <w:tcPr>
            <w:tcW w:w="1352" w:type="dxa"/>
            <w:shd w:val="clear" w:color="auto" w:fill="BFBFBF" w:themeFill="background1" w:themeFillShade="BF"/>
          </w:tcPr>
          <w:p w14:paraId="02C0989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w:t>
            </w:r>
          </w:p>
        </w:tc>
      </w:tr>
      <w:tr w:rsidR="00C5369D" w:rsidRPr="00C5369D" w14:paraId="77F33B22" w14:textId="77777777" w:rsidTr="00C732B7">
        <w:tc>
          <w:tcPr>
            <w:tcW w:w="2159" w:type="dxa"/>
          </w:tcPr>
          <w:p w14:paraId="759FF884" w14:textId="77777777" w:rsidR="00C5369D" w:rsidRPr="00C5369D" w:rsidRDefault="00C5369D" w:rsidP="00C5369D">
            <w:pPr>
              <w:spacing w:after="0" w:line="240" w:lineRule="auto"/>
              <w:rPr>
                <w:sz w:val="20"/>
                <w:szCs w:val="20"/>
              </w:rPr>
            </w:pPr>
            <w:r w:rsidRPr="00C5369D">
              <w:rPr>
                <w:sz w:val="20"/>
                <w:szCs w:val="20"/>
              </w:rPr>
              <w:t>White</w:t>
            </w:r>
          </w:p>
        </w:tc>
        <w:tc>
          <w:tcPr>
            <w:tcW w:w="1169" w:type="dxa"/>
          </w:tcPr>
          <w:p w14:paraId="150DE76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885</w:t>
            </w:r>
          </w:p>
        </w:tc>
        <w:tc>
          <w:tcPr>
            <w:tcW w:w="1170" w:type="dxa"/>
          </w:tcPr>
          <w:p w14:paraId="517403A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w:t>
            </w:r>
          </w:p>
        </w:tc>
        <w:tc>
          <w:tcPr>
            <w:tcW w:w="1170" w:type="dxa"/>
          </w:tcPr>
          <w:p w14:paraId="6ABD33A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w:t>
            </w:r>
          </w:p>
        </w:tc>
        <w:tc>
          <w:tcPr>
            <w:tcW w:w="1082" w:type="dxa"/>
          </w:tcPr>
          <w:p w14:paraId="7774400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w:t>
            </w:r>
          </w:p>
        </w:tc>
        <w:tc>
          <w:tcPr>
            <w:tcW w:w="1258" w:type="dxa"/>
          </w:tcPr>
          <w:p w14:paraId="41CA022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55%</w:t>
            </w:r>
          </w:p>
        </w:tc>
        <w:tc>
          <w:tcPr>
            <w:tcW w:w="1352" w:type="dxa"/>
          </w:tcPr>
          <w:p w14:paraId="7DC133F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w:t>
            </w:r>
          </w:p>
        </w:tc>
      </w:tr>
      <w:tr w:rsidR="00C5369D" w:rsidRPr="00C5369D" w14:paraId="5041E832" w14:textId="77777777" w:rsidTr="00C732B7">
        <w:tc>
          <w:tcPr>
            <w:tcW w:w="2159" w:type="dxa"/>
            <w:shd w:val="clear" w:color="auto" w:fill="BFBFBF" w:themeFill="background1" w:themeFillShade="BF"/>
          </w:tcPr>
          <w:p w14:paraId="49306E61"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High Needs</w:t>
            </w:r>
          </w:p>
        </w:tc>
        <w:tc>
          <w:tcPr>
            <w:tcW w:w="1169" w:type="dxa"/>
            <w:shd w:val="clear" w:color="auto" w:fill="BFBFBF" w:themeFill="background1" w:themeFillShade="BF"/>
          </w:tcPr>
          <w:p w14:paraId="62074FC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621</w:t>
            </w:r>
          </w:p>
        </w:tc>
        <w:tc>
          <w:tcPr>
            <w:tcW w:w="1170" w:type="dxa"/>
            <w:shd w:val="clear" w:color="auto" w:fill="BFBFBF" w:themeFill="background1" w:themeFillShade="BF"/>
          </w:tcPr>
          <w:p w14:paraId="4D8CB5F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w:t>
            </w:r>
          </w:p>
        </w:tc>
        <w:tc>
          <w:tcPr>
            <w:tcW w:w="1170" w:type="dxa"/>
            <w:shd w:val="clear" w:color="auto" w:fill="BFBFBF" w:themeFill="background1" w:themeFillShade="BF"/>
          </w:tcPr>
          <w:p w14:paraId="2A2DF72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31%</w:t>
            </w:r>
          </w:p>
        </w:tc>
        <w:tc>
          <w:tcPr>
            <w:tcW w:w="1082" w:type="dxa"/>
            <w:shd w:val="clear" w:color="auto" w:fill="BFBFBF" w:themeFill="background1" w:themeFillShade="BF"/>
          </w:tcPr>
          <w:p w14:paraId="406EBFD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w:t>
            </w:r>
          </w:p>
        </w:tc>
        <w:tc>
          <w:tcPr>
            <w:tcW w:w="1258" w:type="dxa"/>
            <w:shd w:val="clear" w:color="auto" w:fill="BFBFBF" w:themeFill="background1" w:themeFillShade="BF"/>
          </w:tcPr>
          <w:p w14:paraId="73C2C24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28%</w:t>
            </w:r>
          </w:p>
        </w:tc>
        <w:tc>
          <w:tcPr>
            <w:tcW w:w="1352" w:type="dxa"/>
            <w:shd w:val="clear" w:color="auto" w:fill="BFBFBF" w:themeFill="background1" w:themeFillShade="BF"/>
          </w:tcPr>
          <w:p w14:paraId="11A3B42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w:t>
            </w:r>
          </w:p>
        </w:tc>
      </w:tr>
      <w:tr w:rsidR="00C5369D" w:rsidRPr="00C5369D" w14:paraId="11CF9208" w14:textId="77777777" w:rsidTr="00C732B7">
        <w:tc>
          <w:tcPr>
            <w:tcW w:w="2159" w:type="dxa"/>
          </w:tcPr>
          <w:p w14:paraId="0B75A554"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Econ. Dis.</w:t>
            </w:r>
          </w:p>
        </w:tc>
        <w:tc>
          <w:tcPr>
            <w:tcW w:w="1169" w:type="dxa"/>
          </w:tcPr>
          <w:p w14:paraId="3B542ED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410</w:t>
            </w:r>
          </w:p>
        </w:tc>
        <w:tc>
          <w:tcPr>
            <w:tcW w:w="1170" w:type="dxa"/>
          </w:tcPr>
          <w:p w14:paraId="279648E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37%</w:t>
            </w:r>
          </w:p>
        </w:tc>
        <w:tc>
          <w:tcPr>
            <w:tcW w:w="1170" w:type="dxa"/>
          </w:tcPr>
          <w:p w14:paraId="4B77620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33%</w:t>
            </w:r>
          </w:p>
        </w:tc>
        <w:tc>
          <w:tcPr>
            <w:tcW w:w="1082" w:type="dxa"/>
          </w:tcPr>
          <w:p w14:paraId="3DF811B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w:t>
            </w:r>
          </w:p>
        </w:tc>
        <w:tc>
          <w:tcPr>
            <w:tcW w:w="1258" w:type="dxa"/>
          </w:tcPr>
          <w:p w14:paraId="70CC604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27%</w:t>
            </w:r>
          </w:p>
        </w:tc>
        <w:tc>
          <w:tcPr>
            <w:tcW w:w="1352" w:type="dxa"/>
          </w:tcPr>
          <w:p w14:paraId="6B96C34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w:t>
            </w:r>
          </w:p>
        </w:tc>
      </w:tr>
      <w:tr w:rsidR="00C5369D" w:rsidRPr="00C5369D" w14:paraId="1D0934BA" w14:textId="77777777" w:rsidTr="00C732B7">
        <w:tc>
          <w:tcPr>
            <w:tcW w:w="2159" w:type="dxa"/>
            <w:shd w:val="clear" w:color="auto" w:fill="BFBFBF" w:themeFill="background1" w:themeFillShade="BF"/>
          </w:tcPr>
          <w:p w14:paraId="6321F8C6"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SWD</w:t>
            </w:r>
          </w:p>
        </w:tc>
        <w:tc>
          <w:tcPr>
            <w:tcW w:w="1169" w:type="dxa"/>
            <w:shd w:val="clear" w:color="auto" w:fill="BFBFBF" w:themeFill="background1" w:themeFillShade="BF"/>
          </w:tcPr>
          <w:p w14:paraId="2951A2C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243</w:t>
            </w:r>
          </w:p>
        </w:tc>
        <w:tc>
          <w:tcPr>
            <w:tcW w:w="1170" w:type="dxa"/>
            <w:shd w:val="clear" w:color="auto" w:fill="BFBFBF" w:themeFill="background1" w:themeFillShade="BF"/>
          </w:tcPr>
          <w:p w14:paraId="3BDEF79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11%</w:t>
            </w:r>
          </w:p>
        </w:tc>
        <w:tc>
          <w:tcPr>
            <w:tcW w:w="1170" w:type="dxa"/>
            <w:shd w:val="clear" w:color="auto" w:fill="BFBFBF" w:themeFill="background1" w:themeFillShade="BF"/>
          </w:tcPr>
          <w:p w14:paraId="73CC943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15%</w:t>
            </w:r>
          </w:p>
        </w:tc>
        <w:tc>
          <w:tcPr>
            <w:tcW w:w="1082" w:type="dxa"/>
            <w:shd w:val="clear" w:color="auto" w:fill="BFBFBF" w:themeFill="background1" w:themeFillShade="BF"/>
          </w:tcPr>
          <w:p w14:paraId="0A5F360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w:t>
            </w:r>
          </w:p>
        </w:tc>
        <w:tc>
          <w:tcPr>
            <w:tcW w:w="1258" w:type="dxa"/>
            <w:shd w:val="clear" w:color="auto" w:fill="BFBFBF" w:themeFill="background1" w:themeFillShade="BF"/>
          </w:tcPr>
          <w:p w14:paraId="01A8BD5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14%</w:t>
            </w:r>
          </w:p>
        </w:tc>
        <w:tc>
          <w:tcPr>
            <w:tcW w:w="1352" w:type="dxa"/>
            <w:shd w:val="clear" w:color="auto" w:fill="BFBFBF" w:themeFill="background1" w:themeFillShade="BF"/>
          </w:tcPr>
          <w:p w14:paraId="417412F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w:t>
            </w:r>
          </w:p>
        </w:tc>
      </w:tr>
      <w:tr w:rsidR="00C5369D" w:rsidRPr="00C5369D" w14:paraId="53AF9CD3" w14:textId="77777777" w:rsidTr="00C732B7">
        <w:tc>
          <w:tcPr>
            <w:tcW w:w="2159" w:type="dxa"/>
          </w:tcPr>
          <w:p w14:paraId="05388716" w14:textId="4652B4D4" w:rsidR="00C5369D" w:rsidRPr="00C5369D" w:rsidRDefault="00C5369D" w:rsidP="008B2A22">
            <w:pPr>
              <w:spacing w:after="0" w:line="240" w:lineRule="auto"/>
              <w:rPr>
                <w:rFonts w:cs="Times New Roman"/>
                <w:sz w:val="20"/>
                <w:szCs w:val="20"/>
              </w:rPr>
            </w:pPr>
            <w:r w:rsidRPr="00C5369D">
              <w:rPr>
                <w:rFonts w:cs="Times New Roman"/>
                <w:sz w:val="20"/>
                <w:szCs w:val="20"/>
              </w:rPr>
              <w:t>EL</w:t>
            </w:r>
          </w:p>
        </w:tc>
        <w:tc>
          <w:tcPr>
            <w:tcW w:w="1169" w:type="dxa"/>
          </w:tcPr>
          <w:p w14:paraId="64A2FD5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151</w:t>
            </w:r>
          </w:p>
        </w:tc>
        <w:tc>
          <w:tcPr>
            <w:tcW w:w="1170" w:type="dxa"/>
          </w:tcPr>
          <w:p w14:paraId="5BDE65E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39%</w:t>
            </w:r>
          </w:p>
        </w:tc>
        <w:tc>
          <w:tcPr>
            <w:tcW w:w="1170" w:type="dxa"/>
          </w:tcPr>
          <w:p w14:paraId="7DF7FA3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36%</w:t>
            </w:r>
          </w:p>
        </w:tc>
        <w:tc>
          <w:tcPr>
            <w:tcW w:w="1082" w:type="dxa"/>
          </w:tcPr>
          <w:p w14:paraId="2D475C7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w:t>
            </w:r>
          </w:p>
        </w:tc>
        <w:tc>
          <w:tcPr>
            <w:tcW w:w="1258" w:type="dxa"/>
          </w:tcPr>
          <w:p w14:paraId="25B2E92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30%</w:t>
            </w:r>
          </w:p>
        </w:tc>
        <w:tc>
          <w:tcPr>
            <w:tcW w:w="1352" w:type="dxa"/>
          </w:tcPr>
          <w:p w14:paraId="5BA7E95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w:t>
            </w:r>
          </w:p>
        </w:tc>
      </w:tr>
      <w:tr w:rsidR="00C5369D" w:rsidRPr="00C5369D" w14:paraId="4AE5ED21" w14:textId="77777777" w:rsidTr="00C732B7">
        <w:tc>
          <w:tcPr>
            <w:tcW w:w="2159" w:type="dxa"/>
            <w:shd w:val="clear" w:color="auto" w:fill="BFBFBF" w:themeFill="background1" w:themeFillShade="BF"/>
          </w:tcPr>
          <w:p w14:paraId="13202BEA"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All</w:t>
            </w:r>
          </w:p>
        </w:tc>
        <w:tc>
          <w:tcPr>
            <w:tcW w:w="1169" w:type="dxa"/>
            <w:shd w:val="clear" w:color="auto" w:fill="BFBFBF" w:themeFill="background1" w:themeFillShade="BF"/>
          </w:tcPr>
          <w:p w14:paraId="54415AA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1,256</w:t>
            </w:r>
          </w:p>
        </w:tc>
        <w:tc>
          <w:tcPr>
            <w:tcW w:w="1170" w:type="dxa"/>
            <w:shd w:val="clear" w:color="auto" w:fill="BFBFBF" w:themeFill="background1" w:themeFillShade="BF"/>
          </w:tcPr>
          <w:p w14:paraId="6A3F2CF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w:t>
            </w:r>
          </w:p>
        </w:tc>
        <w:tc>
          <w:tcPr>
            <w:tcW w:w="1170" w:type="dxa"/>
            <w:shd w:val="clear" w:color="auto" w:fill="BFBFBF" w:themeFill="background1" w:themeFillShade="BF"/>
          </w:tcPr>
          <w:p w14:paraId="14AD662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46%</w:t>
            </w:r>
          </w:p>
        </w:tc>
        <w:tc>
          <w:tcPr>
            <w:tcW w:w="1082" w:type="dxa"/>
            <w:shd w:val="clear" w:color="auto" w:fill="BFBFBF" w:themeFill="background1" w:themeFillShade="BF"/>
          </w:tcPr>
          <w:p w14:paraId="5B34151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w:t>
            </w:r>
          </w:p>
        </w:tc>
        <w:tc>
          <w:tcPr>
            <w:tcW w:w="1258" w:type="dxa"/>
            <w:shd w:val="clear" w:color="auto" w:fill="BFBFBF" w:themeFill="background1" w:themeFillShade="BF"/>
          </w:tcPr>
          <w:p w14:paraId="781A256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w:t>
            </w:r>
          </w:p>
        </w:tc>
        <w:tc>
          <w:tcPr>
            <w:tcW w:w="1352" w:type="dxa"/>
            <w:shd w:val="clear" w:color="auto" w:fill="BFBFBF" w:themeFill="background1" w:themeFillShade="BF"/>
          </w:tcPr>
          <w:p w14:paraId="1E1947D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w:t>
            </w:r>
          </w:p>
        </w:tc>
      </w:tr>
    </w:tbl>
    <w:p w14:paraId="71C6E5A6" w14:textId="77777777" w:rsidR="00C5369D" w:rsidRPr="00C5369D" w:rsidRDefault="00C5369D" w:rsidP="00C5369D">
      <w:pPr>
        <w:spacing w:after="0"/>
        <w:rPr>
          <w:rFonts w:cs="Times New Roman"/>
        </w:rPr>
      </w:pPr>
    </w:p>
    <w:p w14:paraId="76650943" w14:textId="77777777" w:rsidR="00C5369D" w:rsidRPr="00C5369D" w:rsidRDefault="00C5369D" w:rsidP="00C5369D">
      <w:pPr>
        <w:spacing w:after="0"/>
        <w:rPr>
          <w:rFonts w:cs="Times New Roman"/>
        </w:rPr>
      </w:pPr>
    </w:p>
    <w:tbl>
      <w:tblPr>
        <w:tblStyle w:val="TableGrid6"/>
        <w:tblW w:w="0" w:type="auto"/>
        <w:tblLook w:val="00A0" w:firstRow="1" w:lastRow="0" w:firstColumn="1" w:lastColumn="0" w:noHBand="0" w:noVBand="0"/>
        <w:tblCaption w:val="Table 7: Saugus Public Schools"/>
        <w:tblDescription w:val="MCAS ELA Percent Scoring Proficient or Advanced in Grade 10, 2017–2018"/>
      </w:tblPr>
      <w:tblGrid>
        <w:gridCol w:w="2159"/>
        <w:gridCol w:w="1169"/>
        <w:gridCol w:w="1170"/>
        <w:gridCol w:w="1170"/>
        <w:gridCol w:w="1082"/>
        <w:gridCol w:w="1258"/>
        <w:gridCol w:w="1352"/>
      </w:tblGrid>
      <w:tr w:rsidR="00C5369D" w:rsidRPr="00C5369D" w14:paraId="56607097" w14:textId="77777777" w:rsidTr="002E3127">
        <w:tc>
          <w:tcPr>
            <w:tcW w:w="9360" w:type="dxa"/>
            <w:gridSpan w:val="7"/>
            <w:tcBorders>
              <w:top w:val="nil"/>
              <w:left w:val="nil"/>
              <w:right w:val="nil"/>
            </w:tcBorders>
          </w:tcPr>
          <w:p w14:paraId="08210A39"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 xml:space="preserve">Table 7: </w:t>
            </w:r>
            <w:r w:rsidRPr="00C5369D">
              <w:rPr>
                <w:rFonts w:cs="Times New Roman"/>
                <w:b/>
                <w:sz w:val="20"/>
                <w:szCs w:val="20"/>
              </w:rPr>
              <w:t>Saugus Public Schools</w:t>
            </w:r>
          </w:p>
          <w:p w14:paraId="7691E739" w14:textId="345B48FE" w:rsidR="00C5369D" w:rsidRPr="00C5369D" w:rsidRDefault="00C5369D" w:rsidP="00B75553">
            <w:pPr>
              <w:spacing w:after="0" w:line="240" w:lineRule="auto"/>
              <w:contextualSpacing/>
              <w:jc w:val="center"/>
              <w:rPr>
                <w:rFonts w:eastAsia="Times New Roman" w:cs="Times New Roman"/>
              </w:rPr>
            </w:pPr>
            <w:r w:rsidRPr="00C5369D">
              <w:rPr>
                <w:rFonts w:cs="Times New Roman"/>
                <w:b/>
                <w:sz w:val="20"/>
                <w:szCs w:val="20"/>
              </w:rPr>
              <w:t>MCAS ELA Percent Scoring Proficient or Advanced in Grade 10, 2017</w:t>
            </w:r>
            <w:r w:rsidR="00B75553">
              <w:rPr>
                <w:rFonts w:cs="Times New Roman"/>
                <w:b/>
                <w:sz w:val="20"/>
                <w:szCs w:val="20"/>
              </w:rPr>
              <w:t>–</w:t>
            </w:r>
            <w:r w:rsidRPr="00C5369D">
              <w:rPr>
                <w:rFonts w:cs="Times New Roman"/>
                <w:b/>
                <w:sz w:val="20"/>
                <w:szCs w:val="20"/>
              </w:rPr>
              <w:t>2018</w:t>
            </w:r>
          </w:p>
        </w:tc>
      </w:tr>
      <w:tr w:rsidR="00C5369D" w:rsidRPr="00C5369D" w14:paraId="176EC851" w14:textId="77777777" w:rsidTr="002E3127">
        <w:tc>
          <w:tcPr>
            <w:tcW w:w="2159" w:type="dxa"/>
            <w:shd w:val="clear" w:color="auto" w:fill="BFBFBF" w:themeFill="background1" w:themeFillShade="BF"/>
          </w:tcPr>
          <w:p w14:paraId="4CCC2680" w14:textId="77777777" w:rsidR="00C5369D" w:rsidRPr="00C5369D" w:rsidRDefault="00C5369D" w:rsidP="00465554">
            <w:pPr>
              <w:spacing w:after="0" w:line="240" w:lineRule="auto"/>
              <w:contextualSpacing/>
              <w:rPr>
                <w:rFonts w:eastAsia="Times New Roman" w:cs="Times New Roman"/>
                <w:b/>
                <w:sz w:val="20"/>
                <w:szCs w:val="20"/>
              </w:rPr>
            </w:pPr>
            <w:r w:rsidRPr="00C5369D">
              <w:rPr>
                <w:rFonts w:eastAsia="Times New Roman" w:cs="Times New Roman"/>
                <w:b/>
                <w:sz w:val="20"/>
                <w:szCs w:val="20"/>
              </w:rPr>
              <w:t>Group</w:t>
            </w:r>
          </w:p>
        </w:tc>
        <w:tc>
          <w:tcPr>
            <w:tcW w:w="1169" w:type="dxa"/>
            <w:shd w:val="clear" w:color="auto" w:fill="BFBFBF" w:themeFill="background1" w:themeFillShade="BF"/>
          </w:tcPr>
          <w:p w14:paraId="4EEDC794"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N (2018)</w:t>
            </w:r>
          </w:p>
        </w:tc>
        <w:tc>
          <w:tcPr>
            <w:tcW w:w="1170" w:type="dxa"/>
            <w:shd w:val="clear" w:color="auto" w:fill="BFBFBF" w:themeFill="background1" w:themeFillShade="BF"/>
          </w:tcPr>
          <w:p w14:paraId="130E52C2"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2017</w:t>
            </w:r>
          </w:p>
        </w:tc>
        <w:tc>
          <w:tcPr>
            <w:tcW w:w="1170" w:type="dxa"/>
            <w:shd w:val="clear" w:color="auto" w:fill="BFBFBF" w:themeFill="background1" w:themeFillShade="BF"/>
          </w:tcPr>
          <w:p w14:paraId="278995B9"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2018</w:t>
            </w:r>
          </w:p>
        </w:tc>
        <w:tc>
          <w:tcPr>
            <w:tcW w:w="1082" w:type="dxa"/>
            <w:shd w:val="clear" w:color="auto" w:fill="BFBFBF" w:themeFill="background1" w:themeFillShade="BF"/>
          </w:tcPr>
          <w:p w14:paraId="6441AB5A"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Change</w:t>
            </w:r>
          </w:p>
        </w:tc>
        <w:tc>
          <w:tcPr>
            <w:tcW w:w="1258" w:type="dxa"/>
            <w:shd w:val="clear" w:color="auto" w:fill="BFBFBF" w:themeFill="background1" w:themeFillShade="BF"/>
          </w:tcPr>
          <w:p w14:paraId="46579108"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State (2018)</w:t>
            </w:r>
          </w:p>
        </w:tc>
        <w:tc>
          <w:tcPr>
            <w:tcW w:w="1352" w:type="dxa"/>
            <w:shd w:val="clear" w:color="auto" w:fill="BFBFBF" w:themeFill="background1" w:themeFillShade="BF"/>
          </w:tcPr>
          <w:p w14:paraId="2863CAFB"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Above/Below</w:t>
            </w:r>
          </w:p>
        </w:tc>
      </w:tr>
      <w:tr w:rsidR="00C5369D" w:rsidRPr="00C5369D" w14:paraId="260DE406" w14:textId="77777777" w:rsidTr="002E3127">
        <w:tc>
          <w:tcPr>
            <w:tcW w:w="2159" w:type="dxa"/>
          </w:tcPr>
          <w:p w14:paraId="100789B2" w14:textId="77777777" w:rsidR="00C5369D" w:rsidRPr="00C5369D" w:rsidRDefault="00C5369D" w:rsidP="00C5369D">
            <w:pPr>
              <w:spacing w:after="0" w:line="240" w:lineRule="auto"/>
              <w:rPr>
                <w:sz w:val="20"/>
                <w:szCs w:val="20"/>
              </w:rPr>
            </w:pPr>
            <w:r w:rsidRPr="00C5369D">
              <w:rPr>
                <w:sz w:val="20"/>
                <w:szCs w:val="20"/>
              </w:rPr>
              <w:t>African American/Black</w:t>
            </w:r>
          </w:p>
        </w:tc>
        <w:tc>
          <w:tcPr>
            <w:tcW w:w="1169" w:type="dxa"/>
          </w:tcPr>
          <w:p w14:paraId="0C3A22F8" w14:textId="77777777" w:rsidR="00C5369D" w:rsidRPr="00FE55BB" w:rsidRDefault="00C5369D" w:rsidP="00C5369D">
            <w:pPr>
              <w:spacing w:after="0" w:line="240" w:lineRule="auto"/>
              <w:jc w:val="center"/>
              <w:rPr>
                <w:sz w:val="20"/>
                <w:szCs w:val="20"/>
              </w:rPr>
            </w:pPr>
            <w:r w:rsidRPr="00465554">
              <w:rPr>
                <w:sz w:val="20"/>
                <w:szCs w:val="20"/>
              </w:rPr>
              <w:t>8</w:t>
            </w:r>
          </w:p>
        </w:tc>
        <w:tc>
          <w:tcPr>
            <w:tcW w:w="1170" w:type="dxa"/>
          </w:tcPr>
          <w:p w14:paraId="2D5C4B80" w14:textId="77777777" w:rsidR="00C5369D" w:rsidRPr="00FE55BB" w:rsidRDefault="00C5369D" w:rsidP="00C5369D">
            <w:pPr>
              <w:spacing w:after="0" w:line="240" w:lineRule="auto"/>
              <w:jc w:val="center"/>
              <w:rPr>
                <w:sz w:val="20"/>
                <w:szCs w:val="20"/>
              </w:rPr>
            </w:pPr>
            <w:r w:rsidRPr="00465554">
              <w:rPr>
                <w:sz w:val="20"/>
                <w:szCs w:val="20"/>
              </w:rPr>
              <w:t>--</w:t>
            </w:r>
          </w:p>
        </w:tc>
        <w:tc>
          <w:tcPr>
            <w:tcW w:w="1170" w:type="dxa"/>
          </w:tcPr>
          <w:p w14:paraId="48C94B4F" w14:textId="77777777" w:rsidR="00C5369D" w:rsidRPr="00FE55BB" w:rsidRDefault="00C5369D" w:rsidP="00C5369D">
            <w:pPr>
              <w:spacing w:after="0" w:line="240" w:lineRule="auto"/>
              <w:jc w:val="center"/>
              <w:rPr>
                <w:sz w:val="20"/>
                <w:szCs w:val="20"/>
              </w:rPr>
            </w:pPr>
            <w:r w:rsidRPr="00465554">
              <w:rPr>
                <w:sz w:val="20"/>
                <w:szCs w:val="20"/>
              </w:rPr>
              <w:t>--</w:t>
            </w:r>
          </w:p>
        </w:tc>
        <w:tc>
          <w:tcPr>
            <w:tcW w:w="1082" w:type="dxa"/>
          </w:tcPr>
          <w:p w14:paraId="6D5AFF6C" w14:textId="77777777" w:rsidR="00C5369D" w:rsidRPr="00FE55BB" w:rsidRDefault="00C5369D" w:rsidP="00C5369D">
            <w:pPr>
              <w:spacing w:after="0" w:line="240" w:lineRule="auto"/>
              <w:jc w:val="center"/>
              <w:rPr>
                <w:sz w:val="20"/>
                <w:szCs w:val="20"/>
              </w:rPr>
            </w:pPr>
            <w:r w:rsidRPr="00465554">
              <w:rPr>
                <w:sz w:val="20"/>
                <w:szCs w:val="20"/>
              </w:rPr>
              <w:t>--</w:t>
            </w:r>
          </w:p>
        </w:tc>
        <w:tc>
          <w:tcPr>
            <w:tcW w:w="1258" w:type="dxa"/>
          </w:tcPr>
          <w:p w14:paraId="5705B763" w14:textId="77777777" w:rsidR="00C5369D" w:rsidRPr="00FE55BB" w:rsidRDefault="00C5369D" w:rsidP="00C5369D">
            <w:pPr>
              <w:spacing w:after="0" w:line="240" w:lineRule="auto"/>
              <w:jc w:val="center"/>
              <w:rPr>
                <w:sz w:val="20"/>
                <w:szCs w:val="20"/>
              </w:rPr>
            </w:pPr>
            <w:r w:rsidRPr="00465554">
              <w:rPr>
                <w:sz w:val="20"/>
                <w:szCs w:val="20"/>
              </w:rPr>
              <w:t>85%</w:t>
            </w:r>
          </w:p>
        </w:tc>
        <w:tc>
          <w:tcPr>
            <w:tcW w:w="1352" w:type="dxa"/>
          </w:tcPr>
          <w:p w14:paraId="11593333" w14:textId="77777777" w:rsidR="00C5369D" w:rsidRPr="00C5369D" w:rsidRDefault="00C5369D" w:rsidP="00C5369D">
            <w:pPr>
              <w:spacing w:after="0" w:line="240" w:lineRule="auto"/>
              <w:jc w:val="center"/>
              <w:rPr>
                <w:sz w:val="20"/>
                <w:szCs w:val="20"/>
              </w:rPr>
            </w:pPr>
            <w:r w:rsidRPr="00C5369D">
              <w:t>--</w:t>
            </w:r>
          </w:p>
        </w:tc>
      </w:tr>
      <w:tr w:rsidR="00C5369D" w:rsidRPr="00C5369D" w14:paraId="05DC6A67" w14:textId="77777777" w:rsidTr="002E3127">
        <w:tc>
          <w:tcPr>
            <w:tcW w:w="2159" w:type="dxa"/>
            <w:shd w:val="clear" w:color="auto" w:fill="BFBFBF" w:themeFill="background1" w:themeFillShade="BF"/>
          </w:tcPr>
          <w:p w14:paraId="7DF1925E" w14:textId="77777777" w:rsidR="00C5369D" w:rsidRPr="00C5369D" w:rsidRDefault="00C5369D" w:rsidP="00C5369D">
            <w:pPr>
              <w:spacing w:after="0" w:line="240" w:lineRule="auto"/>
              <w:rPr>
                <w:sz w:val="20"/>
                <w:szCs w:val="20"/>
              </w:rPr>
            </w:pPr>
            <w:r w:rsidRPr="00C5369D">
              <w:rPr>
                <w:sz w:val="20"/>
                <w:szCs w:val="20"/>
              </w:rPr>
              <w:t>Asian</w:t>
            </w:r>
          </w:p>
        </w:tc>
        <w:tc>
          <w:tcPr>
            <w:tcW w:w="1169" w:type="dxa"/>
            <w:shd w:val="clear" w:color="auto" w:fill="BFBFBF" w:themeFill="background1" w:themeFillShade="BF"/>
          </w:tcPr>
          <w:p w14:paraId="37891856" w14:textId="77777777" w:rsidR="00C5369D" w:rsidRPr="00FE55BB" w:rsidRDefault="00C5369D" w:rsidP="00C5369D">
            <w:pPr>
              <w:spacing w:after="0" w:line="240" w:lineRule="auto"/>
              <w:jc w:val="center"/>
              <w:rPr>
                <w:sz w:val="20"/>
                <w:szCs w:val="20"/>
              </w:rPr>
            </w:pPr>
            <w:r w:rsidRPr="00465554">
              <w:rPr>
                <w:sz w:val="20"/>
                <w:szCs w:val="20"/>
              </w:rPr>
              <w:t>9</w:t>
            </w:r>
          </w:p>
        </w:tc>
        <w:tc>
          <w:tcPr>
            <w:tcW w:w="1170" w:type="dxa"/>
            <w:shd w:val="clear" w:color="auto" w:fill="BFBFBF" w:themeFill="background1" w:themeFillShade="BF"/>
          </w:tcPr>
          <w:p w14:paraId="21775C35" w14:textId="77777777" w:rsidR="00C5369D" w:rsidRPr="00FE55BB" w:rsidRDefault="00C5369D" w:rsidP="00C5369D">
            <w:pPr>
              <w:spacing w:after="0" w:line="240" w:lineRule="auto"/>
              <w:jc w:val="center"/>
              <w:rPr>
                <w:sz w:val="20"/>
                <w:szCs w:val="20"/>
              </w:rPr>
            </w:pPr>
            <w:r w:rsidRPr="00465554">
              <w:rPr>
                <w:sz w:val="20"/>
                <w:szCs w:val="20"/>
              </w:rPr>
              <w:t>--</w:t>
            </w:r>
          </w:p>
        </w:tc>
        <w:tc>
          <w:tcPr>
            <w:tcW w:w="1170" w:type="dxa"/>
            <w:shd w:val="clear" w:color="auto" w:fill="BFBFBF" w:themeFill="background1" w:themeFillShade="BF"/>
          </w:tcPr>
          <w:p w14:paraId="7B19233C" w14:textId="77777777" w:rsidR="00C5369D" w:rsidRPr="00FE55BB" w:rsidRDefault="00C5369D" w:rsidP="00C5369D">
            <w:pPr>
              <w:spacing w:after="0" w:line="240" w:lineRule="auto"/>
              <w:jc w:val="center"/>
              <w:rPr>
                <w:sz w:val="20"/>
                <w:szCs w:val="20"/>
              </w:rPr>
            </w:pPr>
            <w:r w:rsidRPr="00465554">
              <w:rPr>
                <w:sz w:val="20"/>
                <w:szCs w:val="20"/>
              </w:rPr>
              <w:t>--</w:t>
            </w:r>
          </w:p>
        </w:tc>
        <w:tc>
          <w:tcPr>
            <w:tcW w:w="1082" w:type="dxa"/>
            <w:shd w:val="clear" w:color="auto" w:fill="BFBFBF" w:themeFill="background1" w:themeFillShade="BF"/>
          </w:tcPr>
          <w:p w14:paraId="0E69A7AA" w14:textId="77777777" w:rsidR="00C5369D" w:rsidRPr="00FE55BB" w:rsidRDefault="00C5369D" w:rsidP="00C5369D">
            <w:pPr>
              <w:spacing w:after="0" w:line="240" w:lineRule="auto"/>
              <w:jc w:val="center"/>
              <w:rPr>
                <w:sz w:val="20"/>
                <w:szCs w:val="20"/>
              </w:rPr>
            </w:pPr>
            <w:r w:rsidRPr="00465554">
              <w:rPr>
                <w:sz w:val="20"/>
                <w:szCs w:val="20"/>
              </w:rPr>
              <w:t>--</w:t>
            </w:r>
          </w:p>
        </w:tc>
        <w:tc>
          <w:tcPr>
            <w:tcW w:w="1258" w:type="dxa"/>
            <w:shd w:val="clear" w:color="auto" w:fill="BFBFBF" w:themeFill="background1" w:themeFillShade="BF"/>
          </w:tcPr>
          <w:p w14:paraId="0651E9C5" w14:textId="77777777" w:rsidR="00C5369D" w:rsidRPr="00FE55BB" w:rsidRDefault="00C5369D" w:rsidP="00C5369D">
            <w:pPr>
              <w:spacing w:after="0" w:line="240" w:lineRule="auto"/>
              <w:jc w:val="center"/>
              <w:rPr>
                <w:sz w:val="20"/>
                <w:szCs w:val="20"/>
              </w:rPr>
            </w:pPr>
            <w:r w:rsidRPr="00465554">
              <w:rPr>
                <w:sz w:val="20"/>
                <w:szCs w:val="20"/>
              </w:rPr>
              <w:t>95%</w:t>
            </w:r>
          </w:p>
        </w:tc>
        <w:tc>
          <w:tcPr>
            <w:tcW w:w="1352" w:type="dxa"/>
            <w:shd w:val="clear" w:color="auto" w:fill="BFBFBF" w:themeFill="background1" w:themeFillShade="BF"/>
          </w:tcPr>
          <w:p w14:paraId="0F81E936" w14:textId="77777777" w:rsidR="00C5369D" w:rsidRPr="00C5369D" w:rsidRDefault="00C5369D" w:rsidP="00C5369D">
            <w:pPr>
              <w:spacing w:after="0" w:line="240" w:lineRule="auto"/>
              <w:jc w:val="center"/>
              <w:rPr>
                <w:sz w:val="20"/>
                <w:szCs w:val="20"/>
              </w:rPr>
            </w:pPr>
            <w:r w:rsidRPr="00C5369D">
              <w:t>--</w:t>
            </w:r>
          </w:p>
        </w:tc>
      </w:tr>
      <w:tr w:rsidR="00C5369D" w:rsidRPr="00C5369D" w14:paraId="77B1F7AD" w14:textId="77777777" w:rsidTr="002E3127">
        <w:tc>
          <w:tcPr>
            <w:tcW w:w="2159" w:type="dxa"/>
          </w:tcPr>
          <w:p w14:paraId="73EAA437" w14:textId="77777777" w:rsidR="00C5369D" w:rsidRPr="00C5369D" w:rsidRDefault="00C5369D" w:rsidP="00C5369D">
            <w:pPr>
              <w:spacing w:after="0" w:line="240" w:lineRule="auto"/>
              <w:rPr>
                <w:sz w:val="20"/>
                <w:szCs w:val="20"/>
              </w:rPr>
            </w:pPr>
            <w:r w:rsidRPr="00C5369D">
              <w:rPr>
                <w:sz w:val="20"/>
                <w:szCs w:val="20"/>
              </w:rPr>
              <w:t>Hispanic or Latino</w:t>
            </w:r>
          </w:p>
        </w:tc>
        <w:tc>
          <w:tcPr>
            <w:tcW w:w="1169" w:type="dxa"/>
          </w:tcPr>
          <w:p w14:paraId="0BAAD808" w14:textId="77777777" w:rsidR="00C5369D" w:rsidRPr="00FE55BB" w:rsidRDefault="00C5369D" w:rsidP="00C5369D">
            <w:pPr>
              <w:spacing w:after="0" w:line="240" w:lineRule="auto"/>
              <w:jc w:val="center"/>
              <w:rPr>
                <w:sz w:val="20"/>
                <w:szCs w:val="20"/>
              </w:rPr>
            </w:pPr>
            <w:r w:rsidRPr="00465554">
              <w:rPr>
                <w:sz w:val="20"/>
                <w:szCs w:val="20"/>
              </w:rPr>
              <w:t>28</w:t>
            </w:r>
          </w:p>
        </w:tc>
        <w:tc>
          <w:tcPr>
            <w:tcW w:w="1170" w:type="dxa"/>
          </w:tcPr>
          <w:p w14:paraId="342E5CBC" w14:textId="77777777" w:rsidR="00C5369D" w:rsidRPr="00FE55BB" w:rsidRDefault="00C5369D" w:rsidP="00C5369D">
            <w:pPr>
              <w:spacing w:after="0" w:line="240" w:lineRule="auto"/>
              <w:jc w:val="center"/>
              <w:rPr>
                <w:sz w:val="20"/>
                <w:szCs w:val="20"/>
              </w:rPr>
            </w:pPr>
            <w:r w:rsidRPr="00465554">
              <w:rPr>
                <w:sz w:val="20"/>
                <w:szCs w:val="20"/>
              </w:rPr>
              <w:t>89%</w:t>
            </w:r>
          </w:p>
        </w:tc>
        <w:tc>
          <w:tcPr>
            <w:tcW w:w="1170" w:type="dxa"/>
          </w:tcPr>
          <w:p w14:paraId="71A86A1E" w14:textId="77777777" w:rsidR="00C5369D" w:rsidRPr="00FE55BB" w:rsidRDefault="00C5369D" w:rsidP="00C5369D">
            <w:pPr>
              <w:spacing w:after="0" w:line="240" w:lineRule="auto"/>
              <w:jc w:val="center"/>
              <w:rPr>
                <w:sz w:val="20"/>
                <w:szCs w:val="20"/>
              </w:rPr>
            </w:pPr>
            <w:r w:rsidRPr="00465554">
              <w:rPr>
                <w:sz w:val="20"/>
                <w:szCs w:val="20"/>
              </w:rPr>
              <w:t>82%</w:t>
            </w:r>
          </w:p>
        </w:tc>
        <w:tc>
          <w:tcPr>
            <w:tcW w:w="1082" w:type="dxa"/>
          </w:tcPr>
          <w:p w14:paraId="64FBE839" w14:textId="77777777" w:rsidR="00C5369D" w:rsidRPr="00FE55BB" w:rsidRDefault="00C5369D" w:rsidP="00C5369D">
            <w:pPr>
              <w:spacing w:after="0" w:line="240" w:lineRule="auto"/>
              <w:jc w:val="center"/>
              <w:rPr>
                <w:sz w:val="20"/>
                <w:szCs w:val="20"/>
              </w:rPr>
            </w:pPr>
            <w:r w:rsidRPr="00465554">
              <w:rPr>
                <w:sz w:val="20"/>
                <w:szCs w:val="20"/>
              </w:rPr>
              <w:t>-7</w:t>
            </w:r>
          </w:p>
        </w:tc>
        <w:tc>
          <w:tcPr>
            <w:tcW w:w="1258" w:type="dxa"/>
          </w:tcPr>
          <w:p w14:paraId="2F08BF21" w14:textId="77777777" w:rsidR="00C5369D" w:rsidRPr="00FE55BB" w:rsidRDefault="00C5369D" w:rsidP="00C5369D">
            <w:pPr>
              <w:spacing w:after="0" w:line="240" w:lineRule="auto"/>
              <w:jc w:val="center"/>
              <w:rPr>
                <w:sz w:val="20"/>
                <w:szCs w:val="20"/>
              </w:rPr>
            </w:pPr>
            <w:r w:rsidRPr="00465554">
              <w:rPr>
                <w:sz w:val="20"/>
                <w:szCs w:val="20"/>
              </w:rPr>
              <w:t>78%</w:t>
            </w:r>
          </w:p>
        </w:tc>
        <w:tc>
          <w:tcPr>
            <w:tcW w:w="1352" w:type="dxa"/>
          </w:tcPr>
          <w:p w14:paraId="7D992874" w14:textId="77777777" w:rsidR="00C5369D" w:rsidRPr="00C5369D" w:rsidRDefault="00C5369D" w:rsidP="00C5369D">
            <w:pPr>
              <w:spacing w:after="0" w:line="240" w:lineRule="auto"/>
              <w:jc w:val="center"/>
              <w:rPr>
                <w:sz w:val="20"/>
                <w:szCs w:val="20"/>
              </w:rPr>
            </w:pPr>
            <w:r w:rsidRPr="00C5369D">
              <w:t>4</w:t>
            </w:r>
          </w:p>
        </w:tc>
      </w:tr>
      <w:tr w:rsidR="00C5369D" w:rsidRPr="00C5369D" w14:paraId="201E5251" w14:textId="77777777" w:rsidTr="002E3127">
        <w:tc>
          <w:tcPr>
            <w:tcW w:w="2159" w:type="dxa"/>
            <w:shd w:val="clear" w:color="auto" w:fill="BFBFBF" w:themeFill="background1" w:themeFillShade="BF"/>
          </w:tcPr>
          <w:p w14:paraId="0177ACB3" w14:textId="77777777" w:rsidR="00C5369D" w:rsidRPr="00C5369D" w:rsidRDefault="00C5369D" w:rsidP="00C5369D">
            <w:pPr>
              <w:spacing w:after="0" w:line="240" w:lineRule="auto"/>
              <w:rPr>
                <w:sz w:val="20"/>
                <w:szCs w:val="20"/>
              </w:rPr>
            </w:pPr>
            <w:r w:rsidRPr="00C5369D">
              <w:rPr>
                <w:sz w:val="20"/>
                <w:szCs w:val="20"/>
              </w:rPr>
              <w:t>Multi-Race</w:t>
            </w:r>
          </w:p>
        </w:tc>
        <w:tc>
          <w:tcPr>
            <w:tcW w:w="1169" w:type="dxa"/>
            <w:shd w:val="clear" w:color="auto" w:fill="BFBFBF" w:themeFill="background1" w:themeFillShade="BF"/>
          </w:tcPr>
          <w:p w14:paraId="67290473" w14:textId="77777777" w:rsidR="00C5369D" w:rsidRPr="00FE55BB" w:rsidRDefault="00C5369D" w:rsidP="00C5369D">
            <w:pPr>
              <w:spacing w:after="0" w:line="240" w:lineRule="auto"/>
              <w:jc w:val="center"/>
              <w:rPr>
                <w:sz w:val="20"/>
                <w:szCs w:val="20"/>
              </w:rPr>
            </w:pPr>
            <w:r w:rsidRPr="00465554">
              <w:rPr>
                <w:sz w:val="20"/>
                <w:szCs w:val="20"/>
              </w:rPr>
              <w:t>1</w:t>
            </w:r>
          </w:p>
        </w:tc>
        <w:tc>
          <w:tcPr>
            <w:tcW w:w="1170" w:type="dxa"/>
            <w:shd w:val="clear" w:color="auto" w:fill="BFBFBF" w:themeFill="background1" w:themeFillShade="BF"/>
          </w:tcPr>
          <w:p w14:paraId="2B9C9D2D" w14:textId="77777777" w:rsidR="00C5369D" w:rsidRPr="00FE55BB" w:rsidRDefault="00C5369D" w:rsidP="00C5369D">
            <w:pPr>
              <w:spacing w:after="0" w:line="240" w:lineRule="auto"/>
              <w:jc w:val="center"/>
              <w:rPr>
                <w:sz w:val="20"/>
                <w:szCs w:val="20"/>
              </w:rPr>
            </w:pPr>
            <w:r w:rsidRPr="00465554">
              <w:rPr>
                <w:sz w:val="20"/>
                <w:szCs w:val="20"/>
              </w:rPr>
              <w:t>--</w:t>
            </w:r>
          </w:p>
        </w:tc>
        <w:tc>
          <w:tcPr>
            <w:tcW w:w="1170" w:type="dxa"/>
            <w:shd w:val="clear" w:color="auto" w:fill="BFBFBF" w:themeFill="background1" w:themeFillShade="BF"/>
          </w:tcPr>
          <w:p w14:paraId="32468DC8" w14:textId="77777777" w:rsidR="00C5369D" w:rsidRPr="00FE55BB" w:rsidRDefault="00C5369D" w:rsidP="00C5369D">
            <w:pPr>
              <w:spacing w:after="0" w:line="240" w:lineRule="auto"/>
              <w:jc w:val="center"/>
              <w:rPr>
                <w:sz w:val="20"/>
                <w:szCs w:val="20"/>
              </w:rPr>
            </w:pPr>
            <w:r w:rsidRPr="00465554">
              <w:rPr>
                <w:sz w:val="20"/>
                <w:szCs w:val="20"/>
              </w:rPr>
              <w:t>--</w:t>
            </w:r>
          </w:p>
        </w:tc>
        <w:tc>
          <w:tcPr>
            <w:tcW w:w="1082" w:type="dxa"/>
            <w:shd w:val="clear" w:color="auto" w:fill="BFBFBF" w:themeFill="background1" w:themeFillShade="BF"/>
          </w:tcPr>
          <w:p w14:paraId="57BA019B" w14:textId="77777777" w:rsidR="00C5369D" w:rsidRPr="00FE55BB" w:rsidRDefault="00C5369D" w:rsidP="00C5369D">
            <w:pPr>
              <w:spacing w:after="0" w:line="240" w:lineRule="auto"/>
              <w:jc w:val="center"/>
              <w:rPr>
                <w:sz w:val="20"/>
                <w:szCs w:val="20"/>
              </w:rPr>
            </w:pPr>
            <w:r w:rsidRPr="00465554">
              <w:rPr>
                <w:sz w:val="20"/>
                <w:szCs w:val="20"/>
              </w:rPr>
              <w:t>--</w:t>
            </w:r>
          </w:p>
        </w:tc>
        <w:tc>
          <w:tcPr>
            <w:tcW w:w="1258" w:type="dxa"/>
            <w:shd w:val="clear" w:color="auto" w:fill="BFBFBF" w:themeFill="background1" w:themeFillShade="BF"/>
          </w:tcPr>
          <w:p w14:paraId="15DC69E2" w14:textId="77777777" w:rsidR="00C5369D" w:rsidRPr="00FE55BB" w:rsidRDefault="00C5369D" w:rsidP="00C5369D">
            <w:pPr>
              <w:spacing w:after="0" w:line="240" w:lineRule="auto"/>
              <w:jc w:val="center"/>
              <w:rPr>
                <w:sz w:val="20"/>
                <w:szCs w:val="20"/>
              </w:rPr>
            </w:pPr>
            <w:r w:rsidRPr="00465554">
              <w:rPr>
                <w:sz w:val="20"/>
                <w:szCs w:val="20"/>
              </w:rPr>
              <w:t>93%</w:t>
            </w:r>
          </w:p>
        </w:tc>
        <w:tc>
          <w:tcPr>
            <w:tcW w:w="1352" w:type="dxa"/>
            <w:shd w:val="clear" w:color="auto" w:fill="BFBFBF" w:themeFill="background1" w:themeFillShade="BF"/>
          </w:tcPr>
          <w:p w14:paraId="43D6BD05" w14:textId="77777777" w:rsidR="00C5369D" w:rsidRPr="00C5369D" w:rsidRDefault="00C5369D" w:rsidP="00C5369D">
            <w:pPr>
              <w:spacing w:after="0" w:line="240" w:lineRule="auto"/>
              <w:jc w:val="center"/>
              <w:rPr>
                <w:sz w:val="20"/>
                <w:szCs w:val="20"/>
              </w:rPr>
            </w:pPr>
            <w:r w:rsidRPr="00C5369D">
              <w:t>--</w:t>
            </w:r>
          </w:p>
        </w:tc>
      </w:tr>
      <w:tr w:rsidR="00C5369D" w:rsidRPr="00C5369D" w14:paraId="1830E333" w14:textId="77777777" w:rsidTr="002E3127">
        <w:tc>
          <w:tcPr>
            <w:tcW w:w="2159" w:type="dxa"/>
          </w:tcPr>
          <w:p w14:paraId="4648BDAD" w14:textId="77777777" w:rsidR="00C5369D" w:rsidRPr="00C5369D" w:rsidRDefault="00C5369D" w:rsidP="00C5369D">
            <w:pPr>
              <w:spacing w:after="0" w:line="240" w:lineRule="auto"/>
              <w:rPr>
                <w:sz w:val="20"/>
                <w:szCs w:val="20"/>
              </w:rPr>
            </w:pPr>
            <w:r w:rsidRPr="00C5369D">
              <w:rPr>
                <w:sz w:val="20"/>
                <w:szCs w:val="20"/>
              </w:rPr>
              <w:t>White</w:t>
            </w:r>
          </w:p>
        </w:tc>
        <w:tc>
          <w:tcPr>
            <w:tcW w:w="1169" w:type="dxa"/>
          </w:tcPr>
          <w:p w14:paraId="6FA15DED" w14:textId="77777777" w:rsidR="00C5369D" w:rsidRPr="00FE55BB" w:rsidRDefault="00C5369D" w:rsidP="00C5369D">
            <w:pPr>
              <w:spacing w:after="0" w:line="240" w:lineRule="auto"/>
              <w:jc w:val="center"/>
              <w:rPr>
                <w:sz w:val="20"/>
                <w:szCs w:val="20"/>
              </w:rPr>
            </w:pPr>
            <w:r w:rsidRPr="00465554">
              <w:rPr>
                <w:sz w:val="20"/>
                <w:szCs w:val="20"/>
              </w:rPr>
              <w:t>114</w:t>
            </w:r>
          </w:p>
        </w:tc>
        <w:tc>
          <w:tcPr>
            <w:tcW w:w="1170" w:type="dxa"/>
          </w:tcPr>
          <w:p w14:paraId="1C9D4343" w14:textId="77777777" w:rsidR="00C5369D" w:rsidRPr="00FE55BB" w:rsidRDefault="00C5369D" w:rsidP="00C5369D">
            <w:pPr>
              <w:spacing w:after="0" w:line="240" w:lineRule="auto"/>
              <w:jc w:val="center"/>
              <w:rPr>
                <w:sz w:val="20"/>
                <w:szCs w:val="20"/>
              </w:rPr>
            </w:pPr>
            <w:r w:rsidRPr="00465554">
              <w:rPr>
                <w:sz w:val="20"/>
                <w:szCs w:val="20"/>
              </w:rPr>
              <w:t>89%</w:t>
            </w:r>
          </w:p>
        </w:tc>
        <w:tc>
          <w:tcPr>
            <w:tcW w:w="1170" w:type="dxa"/>
          </w:tcPr>
          <w:p w14:paraId="582A260C" w14:textId="77777777" w:rsidR="00C5369D" w:rsidRPr="00FE55BB" w:rsidRDefault="00C5369D" w:rsidP="00C5369D">
            <w:pPr>
              <w:spacing w:after="0" w:line="240" w:lineRule="auto"/>
              <w:jc w:val="center"/>
              <w:rPr>
                <w:sz w:val="20"/>
                <w:szCs w:val="20"/>
              </w:rPr>
            </w:pPr>
            <w:r w:rsidRPr="00465554">
              <w:rPr>
                <w:sz w:val="20"/>
                <w:szCs w:val="20"/>
              </w:rPr>
              <w:t>91%</w:t>
            </w:r>
          </w:p>
        </w:tc>
        <w:tc>
          <w:tcPr>
            <w:tcW w:w="1082" w:type="dxa"/>
          </w:tcPr>
          <w:p w14:paraId="640289DA" w14:textId="77777777" w:rsidR="00C5369D" w:rsidRPr="00FE55BB" w:rsidRDefault="00C5369D" w:rsidP="00C5369D">
            <w:pPr>
              <w:spacing w:after="0" w:line="240" w:lineRule="auto"/>
              <w:jc w:val="center"/>
              <w:rPr>
                <w:sz w:val="20"/>
                <w:szCs w:val="20"/>
              </w:rPr>
            </w:pPr>
            <w:r w:rsidRPr="00465554">
              <w:rPr>
                <w:sz w:val="20"/>
                <w:szCs w:val="20"/>
              </w:rPr>
              <w:t>2</w:t>
            </w:r>
          </w:p>
        </w:tc>
        <w:tc>
          <w:tcPr>
            <w:tcW w:w="1258" w:type="dxa"/>
          </w:tcPr>
          <w:p w14:paraId="506F54D3" w14:textId="77777777" w:rsidR="00C5369D" w:rsidRPr="00FE55BB" w:rsidRDefault="00C5369D" w:rsidP="00C5369D">
            <w:pPr>
              <w:spacing w:after="0" w:line="240" w:lineRule="auto"/>
              <w:jc w:val="center"/>
              <w:rPr>
                <w:sz w:val="20"/>
                <w:szCs w:val="20"/>
              </w:rPr>
            </w:pPr>
            <w:r w:rsidRPr="00465554">
              <w:rPr>
                <w:sz w:val="20"/>
                <w:szCs w:val="20"/>
              </w:rPr>
              <w:t>94%</w:t>
            </w:r>
          </w:p>
        </w:tc>
        <w:tc>
          <w:tcPr>
            <w:tcW w:w="1352" w:type="dxa"/>
          </w:tcPr>
          <w:p w14:paraId="5A15FA51" w14:textId="77777777" w:rsidR="00C5369D" w:rsidRPr="00C5369D" w:rsidRDefault="00C5369D" w:rsidP="00C5369D">
            <w:pPr>
              <w:spacing w:after="0" w:line="240" w:lineRule="auto"/>
              <w:jc w:val="center"/>
              <w:rPr>
                <w:sz w:val="20"/>
                <w:szCs w:val="20"/>
              </w:rPr>
            </w:pPr>
            <w:r w:rsidRPr="00C5369D">
              <w:t>-3</w:t>
            </w:r>
          </w:p>
        </w:tc>
      </w:tr>
      <w:tr w:rsidR="00C5369D" w:rsidRPr="00C5369D" w14:paraId="6ECC245B" w14:textId="77777777" w:rsidTr="002E3127">
        <w:tc>
          <w:tcPr>
            <w:tcW w:w="2159" w:type="dxa"/>
            <w:shd w:val="clear" w:color="auto" w:fill="BFBFBF" w:themeFill="background1" w:themeFillShade="BF"/>
          </w:tcPr>
          <w:p w14:paraId="2688D2FA"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High Needs</w:t>
            </w:r>
          </w:p>
        </w:tc>
        <w:tc>
          <w:tcPr>
            <w:tcW w:w="1169" w:type="dxa"/>
            <w:shd w:val="clear" w:color="auto" w:fill="BFBFBF" w:themeFill="background1" w:themeFillShade="BF"/>
          </w:tcPr>
          <w:p w14:paraId="6A12842E" w14:textId="77777777" w:rsidR="00C5369D" w:rsidRPr="00FE55BB" w:rsidRDefault="00C5369D" w:rsidP="00C5369D">
            <w:pPr>
              <w:spacing w:after="0" w:line="240" w:lineRule="auto"/>
              <w:jc w:val="center"/>
              <w:rPr>
                <w:sz w:val="20"/>
                <w:szCs w:val="20"/>
              </w:rPr>
            </w:pPr>
            <w:r w:rsidRPr="00465554">
              <w:rPr>
                <w:sz w:val="20"/>
                <w:szCs w:val="20"/>
              </w:rPr>
              <w:t>73</w:t>
            </w:r>
          </w:p>
        </w:tc>
        <w:tc>
          <w:tcPr>
            <w:tcW w:w="1170" w:type="dxa"/>
            <w:shd w:val="clear" w:color="auto" w:fill="BFBFBF" w:themeFill="background1" w:themeFillShade="BF"/>
          </w:tcPr>
          <w:p w14:paraId="6365BDDD" w14:textId="77777777" w:rsidR="00C5369D" w:rsidRPr="00FE55BB" w:rsidRDefault="00C5369D" w:rsidP="00C5369D">
            <w:pPr>
              <w:spacing w:after="0" w:line="240" w:lineRule="auto"/>
              <w:jc w:val="center"/>
              <w:rPr>
                <w:sz w:val="20"/>
                <w:szCs w:val="20"/>
              </w:rPr>
            </w:pPr>
            <w:r w:rsidRPr="00465554">
              <w:rPr>
                <w:sz w:val="20"/>
                <w:szCs w:val="20"/>
              </w:rPr>
              <w:t>77%</w:t>
            </w:r>
          </w:p>
        </w:tc>
        <w:tc>
          <w:tcPr>
            <w:tcW w:w="1170" w:type="dxa"/>
            <w:shd w:val="clear" w:color="auto" w:fill="BFBFBF" w:themeFill="background1" w:themeFillShade="BF"/>
          </w:tcPr>
          <w:p w14:paraId="5131A95E" w14:textId="77777777" w:rsidR="00C5369D" w:rsidRPr="00FE55BB" w:rsidRDefault="00C5369D" w:rsidP="00C5369D">
            <w:pPr>
              <w:spacing w:after="0" w:line="240" w:lineRule="auto"/>
              <w:jc w:val="center"/>
              <w:rPr>
                <w:sz w:val="20"/>
                <w:szCs w:val="20"/>
              </w:rPr>
            </w:pPr>
            <w:r w:rsidRPr="00465554">
              <w:rPr>
                <w:sz w:val="20"/>
                <w:szCs w:val="20"/>
              </w:rPr>
              <w:t>78%</w:t>
            </w:r>
          </w:p>
        </w:tc>
        <w:tc>
          <w:tcPr>
            <w:tcW w:w="1082" w:type="dxa"/>
            <w:shd w:val="clear" w:color="auto" w:fill="BFBFBF" w:themeFill="background1" w:themeFillShade="BF"/>
          </w:tcPr>
          <w:p w14:paraId="793B4C11" w14:textId="77777777" w:rsidR="00C5369D" w:rsidRPr="00FE55BB" w:rsidRDefault="00C5369D" w:rsidP="00C5369D">
            <w:pPr>
              <w:spacing w:after="0" w:line="240" w:lineRule="auto"/>
              <w:jc w:val="center"/>
              <w:rPr>
                <w:sz w:val="20"/>
                <w:szCs w:val="20"/>
              </w:rPr>
            </w:pPr>
            <w:r w:rsidRPr="00465554">
              <w:rPr>
                <w:sz w:val="20"/>
                <w:szCs w:val="20"/>
              </w:rPr>
              <w:t>1</w:t>
            </w:r>
          </w:p>
        </w:tc>
        <w:tc>
          <w:tcPr>
            <w:tcW w:w="1258" w:type="dxa"/>
            <w:shd w:val="clear" w:color="auto" w:fill="BFBFBF" w:themeFill="background1" w:themeFillShade="BF"/>
          </w:tcPr>
          <w:p w14:paraId="72E22EF8" w14:textId="77777777" w:rsidR="00C5369D" w:rsidRPr="00FE55BB" w:rsidRDefault="00C5369D" w:rsidP="00C5369D">
            <w:pPr>
              <w:spacing w:after="0" w:line="240" w:lineRule="auto"/>
              <w:jc w:val="center"/>
              <w:rPr>
                <w:sz w:val="20"/>
                <w:szCs w:val="20"/>
              </w:rPr>
            </w:pPr>
            <w:r w:rsidRPr="00465554">
              <w:rPr>
                <w:sz w:val="20"/>
                <w:szCs w:val="20"/>
              </w:rPr>
              <w:t>79%</w:t>
            </w:r>
          </w:p>
        </w:tc>
        <w:tc>
          <w:tcPr>
            <w:tcW w:w="1352" w:type="dxa"/>
            <w:shd w:val="clear" w:color="auto" w:fill="BFBFBF" w:themeFill="background1" w:themeFillShade="BF"/>
          </w:tcPr>
          <w:p w14:paraId="6A30D79A" w14:textId="77777777" w:rsidR="00C5369D" w:rsidRPr="00C5369D" w:rsidRDefault="00C5369D" w:rsidP="00C5369D">
            <w:pPr>
              <w:spacing w:after="0" w:line="240" w:lineRule="auto"/>
              <w:jc w:val="center"/>
              <w:rPr>
                <w:sz w:val="20"/>
                <w:szCs w:val="20"/>
              </w:rPr>
            </w:pPr>
            <w:r w:rsidRPr="00C5369D">
              <w:t>-1</w:t>
            </w:r>
          </w:p>
        </w:tc>
      </w:tr>
      <w:tr w:rsidR="00C5369D" w:rsidRPr="00C5369D" w14:paraId="319C677C" w14:textId="77777777" w:rsidTr="002E3127">
        <w:tc>
          <w:tcPr>
            <w:tcW w:w="2159" w:type="dxa"/>
          </w:tcPr>
          <w:p w14:paraId="289BA91A"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Econ. Dis.</w:t>
            </w:r>
          </w:p>
        </w:tc>
        <w:tc>
          <w:tcPr>
            <w:tcW w:w="1169" w:type="dxa"/>
          </w:tcPr>
          <w:p w14:paraId="76B30F9A" w14:textId="77777777" w:rsidR="00C5369D" w:rsidRPr="00FE55BB" w:rsidRDefault="00C5369D" w:rsidP="00C5369D">
            <w:pPr>
              <w:spacing w:after="0" w:line="240" w:lineRule="auto"/>
              <w:jc w:val="center"/>
              <w:rPr>
                <w:sz w:val="20"/>
                <w:szCs w:val="20"/>
              </w:rPr>
            </w:pPr>
            <w:r w:rsidRPr="00465554">
              <w:rPr>
                <w:sz w:val="20"/>
                <w:szCs w:val="20"/>
              </w:rPr>
              <w:t>48</w:t>
            </w:r>
          </w:p>
        </w:tc>
        <w:tc>
          <w:tcPr>
            <w:tcW w:w="1170" w:type="dxa"/>
          </w:tcPr>
          <w:p w14:paraId="4E6A79E3" w14:textId="77777777" w:rsidR="00C5369D" w:rsidRPr="00FE55BB" w:rsidRDefault="00C5369D" w:rsidP="00C5369D">
            <w:pPr>
              <w:spacing w:after="0" w:line="240" w:lineRule="auto"/>
              <w:jc w:val="center"/>
              <w:rPr>
                <w:sz w:val="20"/>
                <w:szCs w:val="20"/>
              </w:rPr>
            </w:pPr>
            <w:r w:rsidRPr="00465554">
              <w:rPr>
                <w:sz w:val="20"/>
                <w:szCs w:val="20"/>
              </w:rPr>
              <w:t>86%</w:t>
            </w:r>
          </w:p>
        </w:tc>
        <w:tc>
          <w:tcPr>
            <w:tcW w:w="1170" w:type="dxa"/>
          </w:tcPr>
          <w:p w14:paraId="65D2C584" w14:textId="77777777" w:rsidR="00C5369D" w:rsidRPr="00FE55BB" w:rsidRDefault="00C5369D" w:rsidP="00C5369D">
            <w:pPr>
              <w:spacing w:after="0" w:line="240" w:lineRule="auto"/>
              <w:jc w:val="center"/>
              <w:rPr>
                <w:sz w:val="20"/>
                <w:szCs w:val="20"/>
              </w:rPr>
            </w:pPr>
            <w:r w:rsidRPr="00465554">
              <w:rPr>
                <w:sz w:val="20"/>
                <w:szCs w:val="20"/>
              </w:rPr>
              <w:t>83%</w:t>
            </w:r>
          </w:p>
        </w:tc>
        <w:tc>
          <w:tcPr>
            <w:tcW w:w="1082" w:type="dxa"/>
          </w:tcPr>
          <w:p w14:paraId="61F040CD" w14:textId="77777777" w:rsidR="00C5369D" w:rsidRPr="00FE55BB" w:rsidRDefault="00C5369D" w:rsidP="00C5369D">
            <w:pPr>
              <w:spacing w:after="0" w:line="240" w:lineRule="auto"/>
              <w:jc w:val="center"/>
              <w:rPr>
                <w:sz w:val="20"/>
                <w:szCs w:val="20"/>
              </w:rPr>
            </w:pPr>
            <w:r w:rsidRPr="00465554">
              <w:rPr>
                <w:sz w:val="20"/>
                <w:szCs w:val="20"/>
              </w:rPr>
              <w:t>-3</w:t>
            </w:r>
          </w:p>
        </w:tc>
        <w:tc>
          <w:tcPr>
            <w:tcW w:w="1258" w:type="dxa"/>
          </w:tcPr>
          <w:p w14:paraId="58F2EF3C" w14:textId="77777777" w:rsidR="00C5369D" w:rsidRPr="00FE55BB" w:rsidRDefault="00C5369D" w:rsidP="00C5369D">
            <w:pPr>
              <w:spacing w:after="0" w:line="240" w:lineRule="auto"/>
              <w:jc w:val="center"/>
              <w:rPr>
                <w:sz w:val="20"/>
                <w:szCs w:val="20"/>
              </w:rPr>
            </w:pPr>
            <w:r w:rsidRPr="00465554">
              <w:rPr>
                <w:sz w:val="20"/>
                <w:szCs w:val="20"/>
              </w:rPr>
              <w:t>81%</w:t>
            </w:r>
          </w:p>
        </w:tc>
        <w:tc>
          <w:tcPr>
            <w:tcW w:w="1352" w:type="dxa"/>
          </w:tcPr>
          <w:p w14:paraId="7AD0A6D0" w14:textId="77777777" w:rsidR="00C5369D" w:rsidRPr="00C5369D" w:rsidRDefault="00C5369D" w:rsidP="00C5369D">
            <w:pPr>
              <w:spacing w:after="0" w:line="240" w:lineRule="auto"/>
              <w:jc w:val="center"/>
              <w:rPr>
                <w:sz w:val="20"/>
                <w:szCs w:val="20"/>
              </w:rPr>
            </w:pPr>
            <w:r w:rsidRPr="00C5369D">
              <w:t>2</w:t>
            </w:r>
          </w:p>
        </w:tc>
      </w:tr>
      <w:tr w:rsidR="00C5369D" w:rsidRPr="00C5369D" w14:paraId="4BD95EF1" w14:textId="77777777" w:rsidTr="002E3127">
        <w:tc>
          <w:tcPr>
            <w:tcW w:w="2159" w:type="dxa"/>
            <w:shd w:val="clear" w:color="auto" w:fill="BFBFBF" w:themeFill="background1" w:themeFillShade="BF"/>
          </w:tcPr>
          <w:p w14:paraId="583AC581"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SWD</w:t>
            </w:r>
          </w:p>
        </w:tc>
        <w:tc>
          <w:tcPr>
            <w:tcW w:w="1169" w:type="dxa"/>
            <w:shd w:val="clear" w:color="auto" w:fill="BFBFBF" w:themeFill="background1" w:themeFillShade="BF"/>
          </w:tcPr>
          <w:p w14:paraId="61B7CE50" w14:textId="77777777" w:rsidR="00C5369D" w:rsidRPr="00FE55BB" w:rsidRDefault="00C5369D" w:rsidP="00C5369D">
            <w:pPr>
              <w:spacing w:after="0" w:line="240" w:lineRule="auto"/>
              <w:jc w:val="center"/>
              <w:rPr>
                <w:sz w:val="20"/>
                <w:szCs w:val="20"/>
              </w:rPr>
            </w:pPr>
            <w:r w:rsidRPr="00465554">
              <w:rPr>
                <w:sz w:val="20"/>
                <w:szCs w:val="20"/>
              </w:rPr>
              <w:t>23</w:t>
            </w:r>
          </w:p>
        </w:tc>
        <w:tc>
          <w:tcPr>
            <w:tcW w:w="1170" w:type="dxa"/>
            <w:shd w:val="clear" w:color="auto" w:fill="BFBFBF" w:themeFill="background1" w:themeFillShade="BF"/>
          </w:tcPr>
          <w:p w14:paraId="6372B4D8" w14:textId="77777777" w:rsidR="00C5369D" w:rsidRPr="00FE55BB" w:rsidRDefault="00C5369D" w:rsidP="00C5369D">
            <w:pPr>
              <w:spacing w:after="0" w:line="240" w:lineRule="auto"/>
              <w:jc w:val="center"/>
              <w:rPr>
                <w:sz w:val="20"/>
                <w:szCs w:val="20"/>
              </w:rPr>
            </w:pPr>
            <w:r w:rsidRPr="00465554">
              <w:rPr>
                <w:sz w:val="20"/>
                <w:szCs w:val="20"/>
              </w:rPr>
              <w:t>45%</w:t>
            </w:r>
          </w:p>
        </w:tc>
        <w:tc>
          <w:tcPr>
            <w:tcW w:w="1170" w:type="dxa"/>
            <w:shd w:val="clear" w:color="auto" w:fill="BFBFBF" w:themeFill="background1" w:themeFillShade="BF"/>
          </w:tcPr>
          <w:p w14:paraId="42909DE2" w14:textId="77777777" w:rsidR="00C5369D" w:rsidRPr="00FE55BB" w:rsidRDefault="00C5369D" w:rsidP="00C5369D">
            <w:pPr>
              <w:spacing w:after="0" w:line="240" w:lineRule="auto"/>
              <w:jc w:val="center"/>
              <w:rPr>
                <w:sz w:val="20"/>
                <w:szCs w:val="20"/>
              </w:rPr>
            </w:pPr>
            <w:r w:rsidRPr="00465554">
              <w:rPr>
                <w:sz w:val="20"/>
                <w:szCs w:val="20"/>
              </w:rPr>
              <w:t>57%</w:t>
            </w:r>
          </w:p>
        </w:tc>
        <w:tc>
          <w:tcPr>
            <w:tcW w:w="1082" w:type="dxa"/>
            <w:shd w:val="clear" w:color="auto" w:fill="BFBFBF" w:themeFill="background1" w:themeFillShade="BF"/>
          </w:tcPr>
          <w:p w14:paraId="4105B1A8" w14:textId="77777777" w:rsidR="00C5369D" w:rsidRPr="00FE55BB" w:rsidRDefault="00C5369D" w:rsidP="00C5369D">
            <w:pPr>
              <w:spacing w:after="0" w:line="240" w:lineRule="auto"/>
              <w:jc w:val="center"/>
              <w:rPr>
                <w:sz w:val="20"/>
                <w:szCs w:val="20"/>
              </w:rPr>
            </w:pPr>
            <w:r w:rsidRPr="00465554">
              <w:rPr>
                <w:sz w:val="20"/>
                <w:szCs w:val="20"/>
              </w:rPr>
              <w:t>12</w:t>
            </w:r>
          </w:p>
        </w:tc>
        <w:tc>
          <w:tcPr>
            <w:tcW w:w="1258" w:type="dxa"/>
            <w:shd w:val="clear" w:color="auto" w:fill="BFBFBF" w:themeFill="background1" w:themeFillShade="BF"/>
          </w:tcPr>
          <w:p w14:paraId="127D499C" w14:textId="77777777" w:rsidR="00C5369D" w:rsidRPr="00FE55BB" w:rsidRDefault="00C5369D" w:rsidP="00C5369D">
            <w:pPr>
              <w:spacing w:after="0" w:line="240" w:lineRule="auto"/>
              <w:jc w:val="center"/>
              <w:rPr>
                <w:sz w:val="20"/>
                <w:szCs w:val="20"/>
              </w:rPr>
            </w:pPr>
            <w:r w:rsidRPr="00465554">
              <w:rPr>
                <w:sz w:val="20"/>
                <w:szCs w:val="20"/>
              </w:rPr>
              <w:t>69%</w:t>
            </w:r>
          </w:p>
        </w:tc>
        <w:tc>
          <w:tcPr>
            <w:tcW w:w="1352" w:type="dxa"/>
            <w:shd w:val="clear" w:color="auto" w:fill="BFBFBF" w:themeFill="background1" w:themeFillShade="BF"/>
          </w:tcPr>
          <w:p w14:paraId="6B7D9566" w14:textId="77777777" w:rsidR="00C5369D" w:rsidRPr="00C5369D" w:rsidRDefault="00C5369D" w:rsidP="00C5369D">
            <w:pPr>
              <w:spacing w:after="0" w:line="240" w:lineRule="auto"/>
              <w:jc w:val="center"/>
              <w:rPr>
                <w:sz w:val="20"/>
                <w:szCs w:val="20"/>
              </w:rPr>
            </w:pPr>
            <w:r w:rsidRPr="00C5369D">
              <w:t>-12</w:t>
            </w:r>
          </w:p>
        </w:tc>
      </w:tr>
      <w:tr w:rsidR="00C5369D" w:rsidRPr="00C5369D" w14:paraId="3B0219A4" w14:textId="77777777" w:rsidTr="002E3127">
        <w:tc>
          <w:tcPr>
            <w:tcW w:w="2159" w:type="dxa"/>
          </w:tcPr>
          <w:p w14:paraId="6D1C2B2D" w14:textId="6DEFF9A3" w:rsidR="00C5369D" w:rsidRPr="00C5369D" w:rsidRDefault="00C5369D" w:rsidP="008B2A22">
            <w:pPr>
              <w:spacing w:after="0" w:line="240" w:lineRule="auto"/>
              <w:rPr>
                <w:rFonts w:cs="Times New Roman"/>
                <w:sz w:val="20"/>
                <w:szCs w:val="20"/>
              </w:rPr>
            </w:pPr>
            <w:r w:rsidRPr="00C5369D">
              <w:rPr>
                <w:rFonts w:cs="Times New Roman"/>
                <w:sz w:val="20"/>
                <w:szCs w:val="20"/>
              </w:rPr>
              <w:t>EL</w:t>
            </w:r>
          </w:p>
        </w:tc>
        <w:tc>
          <w:tcPr>
            <w:tcW w:w="1169" w:type="dxa"/>
          </w:tcPr>
          <w:p w14:paraId="6CB13F34" w14:textId="77777777" w:rsidR="00C5369D" w:rsidRPr="00FE55BB" w:rsidRDefault="00C5369D" w:rsidP="00C5369D">
            <w:pPr>
              <w:spacing w:after="0" w:line="240" w:lineRule="auto"/>
              <w:jc w:val="center"/>
              <w:rPr>
                <w:sz w:val="20"/>
                <w:szCs w:val="20"/>
              </w:rPr>
            </w:pPr>
            <w:r w:rsidRPr="00465554">
              <w:rPr>
                <w:sz w:val="20"/>
                <w:szCs w:val="20"/>
              </w:rPr>
              <w:t>12</w:t>
            </w:r>
          </w:p>
        </w:tc>
        <w:tc>
          <w:tcPr>
            <w:tcW w:w="1170" w:type="dxa"/>
          </w:tcPr>
          <w:p w14:paraId="66D2906B" w14:textId="77777777" w:rsidR="00C5369D" w:rsidRPr="00FE55BB" w:rsidRDefault="00C5369D" w:rsidP="00C5369D">
            <w:pPr>
              <w:spacing w:after="0" w:line="240" w:lineRule="auto"/>
              <w:jc w:val="center"/>
              <w:rPr>
                <w:sz w:val="20"/>
                <w:szCs w:val="20"/>
              </w:rPr>
            </w:pPr>
            <w:r w:rsidRPr="00465554">
              <w:rPr>
                <w:sz w:val="20"/>
                <w:szCs w:val="20"/>
              </w:rPr>
              <w:t>--</w:t>
            </w:r>
          </w:p>
        </w:tc>
        <w:tc>
          <w:tcPr>
            <w:tcW w:w="1170" w:type="dxa"/>
          </w:tcPr>
          <w:p w14:paraId="36FB53AE" w14:textId="77777777" w:rsidR="00C5369D" w:rsidRPr="00FE55BB" w:rsidRDefault="00C5369D" w:rsidP="00C5369D">
            <w:pPr>
              <w:spacing w:after="0" w:line="240" w:lineRule="auto"/>
              <w:jc w:val="center"/>
              <w:rPr>
                <w:sz w:val="20"/>
                <w:szCs w:val="20"/>
              </w:rPr>
            </w:pPr>
            <w:r w:rsidRPr="00465554">
              <w:rPr>
                <w:sz w:val="20"/>
                <w:szCs w:val="20"/>
              </w:rPr>
              <w:t>75%</w:t>
            </w:r>
          </w:p>
        </w:tc>
        <w:tc>
          <w:tcPr>
            <w:tcW w:w="1082" w:type="dxa"/>
          </w:tcPr>
          <w:p w14:paraId="62C608E2" w14:textId="77777777" w:rsidR="00C5369D" w:rsidRPr="00FE55BB" w:rsidRDefault="00C5369D" w:rsidP="00C5369D">
            <w:pPr>
              <w:spacing w:after="0" w:line="240" w:lineRule="auto"/>
              <w:jc w:val="center"/>
              <w:rPr>
                <w:sz w:val="20"/>
                <w:szCs w:val="20"/>
              </w:rPr>
            </w:pPr>
            <w:r w:rsidRPr="00465554">
              <w:rPr>
                <w:sz w:val="20"/>
                <w:szCs w:val="20"/>
              </w:rPr>
              <w:t>--</w:t>
            </w:r>
          </w:p>
        </w:tc>
        <w:tc>
          <w:tcPr>
            <w:tcW w:w="1258" w:type="dxa"/>
          </w:tcPr>
          <w:p w14:paraId="624FBBAA" w14:textId="77777777" w:rsidR="00C5369D" w:rsidRPr="00FE55BB" w:rsidRDefault="00C5369D" w:rsidP="00C5369D">
            <w:pPr>
              <w:spacing w:after="0" w:line="240" w:lineRule="auto"/>
              <w:jc w:val="center"/>
              <w:rPr>
                <w:sz w:val="20"/>
                <w:szCs w:val="20"/>
              </w:rPr>
            </w:pPr>
            <w:r w:rsidRPr="00465554">
              <w:rPr>
                <w:sz w:val="20"/>
                <w:szCs w:val="20"/>
              </w:rPr>
              <w:t>64%</w:t>
            </w:r>
          </w:p>
        </w:tc>
        <w:tc>
          <w:tcPr>
            <w:tcW w:w="1352" w:type="dxa"/>
          </w:tcPr>
          <w:p w14:paraId="27DF4260" w14:textId="77777777" w:rsidR="00C5369D" w:rsidRPr="00C5369D" w:rsidRDefault="00C5369D" w:rsidP="00C5369D">
            <w:pPr>
              <w:spacing w:after="0" w:line="240" w:lineRule="auto"/>
              <w:jc w:val="center"/>
              <w:rPr>
                <w:sz w:val="20"/>
                <w:szCs w:val="20"/>
              </w:rPr>
            </w:pPr>
            <w:r w:rsidRPr="00C5369D">
              <w:t>11</w:t>
            </w:r>
          </w:p>
        </w:tc>
      </w:tr>
      <w:tr w:rsidR="00C5369D" w:rsidRPr="00C5369D" w14:paraId="06F91FE4" w14:textId="77777777" w:rsidTr="002E3127">
        <w:tc>
          <w:tcPr>
            <w:tcW w:w="2159" w:type="dxa"/>
            <w:shd w:val="clear" w:color="auto" w:fill="BFBFBF" w:themeFill="background1" w:themeFillShade="BF"/>
          </w:tcPr>
          <w:p w14:paraId="5A9E8E54"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All</w:t>
            </w:r>
          </w:p>
        </w:tc>
        <w:tc>
          <w:tcPr>
            <w:tcW w:w="1169" w:type="dxa"/>
            <w:shd w:val="clear" w:color="auto" w:fill="BFBFBF" w:themeFill="background1" w:themeFillShade="BF"/>
          </w:tcPr>
          <w:p w14:paraId="0FC71FFC" w14:textId="77777777" w:rsidR="00C5369D" w:rsidRPr="00FE55BB" w:rsidRDefault="00C5369D" w:rsidP="00C5369D">
            <w:pPr>
              <w:spacing w:after="0" w:line="240" w:lineRule="auto"/>
              <w:jc w:val="center"/>
              <w:rPr>
                <w:sz w:val="20"/>
                <w:szCs w:val="20"/>
              </w:rPr>
            </w:pPr>
            <w:r w:rsidRPr="00465554">
              <w:rPr>
                <w:sz w:val="20"/>
                <w:szCs w:val="20"/>
              </w:rPr>
              <w:t>161</w:t>
            </w:r>
          </w:p>
        </w:tc>
        <w:tc>
          <w:tcPr>
            <w:tcW w:w="1170" w:type="dxa"/>
            <w:shd w:val="clear" w:color="auto" w:fill="BFBFBF" w:themeFill="background1" w:themeFillShade="BF"/>
          </w:tcPr>
          <w:p w14:paraId="6522B680" w14:textId="77777777" w:rsidR="00C5369D" w:rsidRPr="00FE55BB" w:rsidRDefault="00C5369D" w:rsidP="00C5369D">
            <w:pPr>
              <w:spacing w:after="0" w:line="240" w:lineRule="auto"/>
              <w:jc w:val="center"/>
              <w:rPr>
                <w:sz w:val="20"/>
                <w:szCs w:val="20"/>
              </w:rPr>
            </w:pPr>
            <w:r w:rsidRPr="00465554">
              <w:rPr>
                <w:sz w:val="20"/>
                <w:szCs w:val="20"/>
              </w:rPr>
              <w:t>89%</w:t>
            </w:r>
          </w:p>
        </w:tc>
        <w:tc>
          <w:tcPr>
            <w:tcW w:w="1170" w:type="dxa"/>
            <w:shd w:val="clear" w:color="auto" w:fill="BFBFBF" w:themeFill="background1" w:themeFillShade="BF"/>
          </w:tcPr>
          <w:p w14:paraId="7FC02FED" w14:textId="77777777" w:rsidR="00C5369D" w:rsidRPr="00FE55BB" w:rsidRDefault="00C5369D" w:rsidP="00C5369D">
            <w:pPr>
              <w:spacing w:after="0" w:line="240" w:lineRule="auto"/>
              <w:jc w:val="center"/>
              <w:rPr>
                <w:sz w:val="20"/>
                <w:szCs w:val="20"/>
              </w:rPr>
            </w:pPr>
            <w:r w:rsidRPr="00465554">
              <w:rPr>
                <w:sz w:val="20"/>
                <w:szCs w:val="20"/>
              </w:rPr>
              <w:t>90%</w:t>
            </w:r>
          </w:p>
        </w:tc>
        <w:tc>
          <w:tcPr>
            <w:tcW w:w="1082" w:type="dxa"/>
            <w:shd w:val="clear" w:color="auto" w:fill="BFBFBF" w:themeFill="background1" w:themeFillShade="BF"/>
          </w:tcPr>
          <w:p w14:paraId="0AFB98BA" w14:textId="77777777" w:rsidR="00C5369D" w:rsidRPr="00FE55BB" w:rsidRDefault="00C5369D" w:rsidP="00C5369D">
            <w:pPr>
              <w:spacing w:after="0" w:line="240" w:lineRule="auto"/>
              <w:jc w:val="center"/>
              <w:rPr>
                <w:sz w:val="20"/>
                <w:szCs w:val="20"/>
              </w:rPr>
            </w:pPr>
            <w:r w:rsidRPr="00465554">
              <w:rPr>
                <w:sz w:val="20"/>
                <w:szCs w:val="20"/>
              </w:rPr>
              <w:t>1</w:t>
            </w:r>
          </w:p>
        </w:tc>
        <w:tc>
          <w:tcPr>
            <w:tcW w:w="1258" w:type="dxa"/>
            <w:shd w:val="clear" w:color="auto" w:fill="BFBFBF" w:themeFill="background1" w:themeFillShade="BF"/>
          </w:tcPr>
          <w:p w14:paraId="711ED456" w14:textId="77777777" w:rsidR="00C5369D" w:rsidRPr="00FE55BB" w:rsidRDefault="00C5369D" w:rsidP="00C5369D">
            <w:pPr>
              <w:spacing w:after="0" w:line="240" w:lineRule="auto"/>
              <w:jc w:val="center"/>
              <w:rPr>
                <w:sz w:val="20"/>
                <w:szCs w:val="20"/>
              </w:rPr>
            </w:pPr>
            <w:r w:rsidRPr="00465554">
              <w:rPr>
                <w:sz w:val="20"/>
                <w:szCs w:val="20"/>
              </w:rPr>
              <w:t>91%</w:t>
            </w:r>
          </w:p>
        </w:tc>
        <w:tc>
          <w:tcPr>
            <w:tcW w:w="1352" w:type="dxa"/>
            <w:shd w:val="clear" w:color="auto" w:fill="BFBFBF" w:themeFill="background1" w:themeFillShade="BF"/>
          </w:tcPr>
          <w:p w14:paraId="46C4CCFF" w14:textId="77777777" w:rsidR="00C5369D" w:rsidRPr="00C5369D" w:rsidRDefault="00C5369D" w:rsidP="00C5369D">
            <w:pPr>
              <w:spacing w:after="0" w:line="240" w:lineRule="auto"/>
              <w:jc w:val="center"/>
              <w:rPr>
                <w:sz w:val="20"/>
                <w:szCs w:val="20"/>
              </w:rPr>
            </w:pPr>
            <w:r w:rsidRPr="00C5369D">
              <w:t>-1</w:t>
            </w:r>
          </w:p>
        </w:tc>
      </w:tr>
    </w:tbl>
    <w:p w14:paraId="1E492BB9" w14:textId="6A862841" w:rsidR="00C5369D" w:rsidRDefault="00C5369D" w:rsidP="00C5369D">
      <w:pPr>
        <w:spacing w:after="0"/>
        <w:rPr>
          <w:rFonts w:cs="Times New Roman"/>
        </w:rPr>
      </w:pPr>
    </w:p>
    <w:p w14:paraId="37C32A2B" w14:textId="77777777" w:rsidR="00465554" w:rsidRPr="00C5369D" w:rsidRDefault="00465554" w:rsidP="00C5369D">
      <w:pPr>
        <w:spacing w:after="0"/>
        <w:rPr>
          <w:rFonts w:cs="Times New Roman"/>
        </w:rPr>
      </w:pPr>
    </w:p>
    <w:tbl>
      <w:tblPr>
        <w:tblStyle w:val="TableGrid6"/>
        <w:tblW w:w="0" w:type="auto"/>
        <w:tblLook w:val="00A0" w:firstRow="1" w:lastRow="0" w:firstColumn="1" w:lastColumn="0" w:noHBand="0" w:noVBand="0"/>
        <w:tblCaption w:val="Table 8: Saugus Public Schools"/>
        <w:tblDescription w:val="MCAS Math Percent Scoring Proficient or Advanced in Grade 10, 2017–2018"/>
      </w:tblPr>
      <w:tblGrid>
        <w:gridCol w:w="2159"/>
        <w:gridCol w:w="1169"/>
        <w:gridCol w:w="1170"/>
        <w:gridCol w:w="1170"/>
        <w:gridCol w:w="1082"/>
        <w:gridCol w:w="1258"/>
        <w:gridCol w:w="1352"/>
      </w:tblGrid>
      <w:tr w:rsidR="00C5369D" w:rsidRPr="00C5369D" w14:paraId="75595E4E" w14:textId="77777777" w:rsidTr="00C732B7">
        <w:tc>
          <w:tcPr>
            <w:tcW w:w="9360" w:type="dxa"/>
            <w:gridSpan w:val="7"/>
            <w:tcBorders>
              <w:top w:val="nil"/>
              <w:left w:val="nil"/>
              <w:right w:val="nil"/>
            </w:tcBorders>
          </w:tcPr>
          <w:p w14:paraId="781F0D07"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 xml:space="preserve">Table 8: </w:t>
            </w:r>
            <w:r w:rsidRPr="00C5369D">
              <w:rPr>
                <w:rFonts w:cs="Times New Roman"/>
                <w:b/>
                <w:sz w:val="20"/>
                <w:szCs w:val="20"/>
              </w:rPr>
              <w:t>Saugus Public Schools</w:t>
            </w:r>
          </w:p>
          <w:p w14:paraId="5A43C7EB" w14:textId="5CFA6654" w:rsidR="00C5369D" w:rsidRPr="00C5369D" w:rsidRDefault="00C5369D" w:rsidP="00B75553">
            <w:pPr>
              <w:spacing w:after="0" w:line="240" w:lineRule="auto"/>
              <w:contextualSpacing/>
              <w:jc w:val="center"/>
              <w:rPr>
                <w:rFonts w:eastAsia="Times New Roman" w:cs="Times New Roman"/>
              </w:rPr>
            </w:pPr>
            <w:r w:rsidRPr="00C5369D">
              <w:rPr>
                <w:rFonts w:cs="Times New Roman"/>
                <w:b/>
                <w:sz w:val="20"/>
                <w:szCs w:val="20"/>
              </w:rPr>
              <w:t>MCAS Math Percent Scoring Proficient or Advanced in Grade 10, 2017</w:t>
            </w:r>
            <w:r w:rsidR="00B75553">
              <w:rPr>
                <w:rFonts w:cs="Times New Roman"/>
                <w:b/>
                <w:sz w:val="20"/>
                <w:szCs w:val="20"/>
              </w:rPr>
              <w:t>–</w:t>
            </w:r>
            <w:r w:rsidRPr="00C5369D">
              <w:rPr>
                <w:rFonts w:cs="Times New Roman"/>
                <w:b/>
                <w:sz w:val="20"/>
                <w:szCs w:val="20"/>
              </w:rPr>
              <w:t>2018</w:t>
            </w:r>
          </w:p>
        </w:tc>
      </w:tr>
      <w:tr w:rsidR="00C5369D" w:rsidRPr="00C5369D" w14:paraId="5044AC7D" w14:textId="77777777" w:rsidTr="00C732B7">
        <w:tc>
          <w:tcPr>
            <w:tcW w:w="2159" w:type="dxa"/>
            <w:shd w:val="clear" w:color="auto" w:fill="BFBFBF" w:themeFill="background1" w:themeFillShade="BF"/>
          </w:tcPr>
          <w:p w14:paraId="0083D1AC" w14:textId="77777777" w:rsidR="00C5369D" w:rsidRPr="00C5369D" w:rsidRDefault="00C5369D" w:rsidP="00465554">
            <w:pPr>
              <w:spacing w:after="0" w:line="240" w:lineRule="auto"/>
              <w:contextualSpacing/>
              <w:rPr>
                <w:rFonts w:eastAsia="Times New Roman" w:cs="Times New Roman"/>
                <w:b/>
                <w:sz w:val="20"/>
                <w:szCs w:val="20"/>
              </w:rPr>
            </w:pPr>
            <w:r w:rsidRPr="00C5369D">
              <w:rPr>
                <w:rFonts w:eastAsia="Times New Roman" w:cs="Times New Roman"/>
                <w:b/>
                <w:sz w:val="20"/>
                <w:szCs w:val="20"/>
              </w:rPr>
              <w:t>Group</w:t>
            </w:r>
          </w:p>
        </w:tc>
        <w:tc>
          <w:tcPr>
            <w:tcW w:w="1169" w:type="dxa"/>
            <w:shd w:val="clear" w:color="auto" w:fill="BFBFBF" w:themeFill="background1" w:themeFillShade="BF"/>
          </w:tcPr>
          <w:p w14:paraId="5C0F665C"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N (2018)</w:t>
            </w:r>
          </w:p>
        </w:tc>
        <w:tc>
          <w:tcPr>
            <w:tcW w:w="1170" w:type="dxa"/>
            <w:shd w:val="clear" w:color="auto" w:fill="BFBFBF" w:themeFill="background1" w:themeFillShade="BF"/>
          </w:tcPr>
          <w:p w14:paraId="55D6BE13"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2017</w:t>
            </w:r>
          </w:p>
        </w:tc>
        <w:tc>
          <w:tcPr>
            <w:tcW w:w="1170" w:type="dxa"/>
            <w:shd w:val="clear" w:color="auto" w:fill="BFBFBF" w:themeFill="background1" w:themeFillShade="BF"/>
          </w:tcPr>
          <w:p w14:paraId="2A46BE5D"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2018</w:t>
            </w:r>
          </w:p>
        </w:tc>
        <w:tc>
          <w:tcPr>
            <w:tcW w:w="1082" w:type="dxa"/>
            <w:shd w:val="clear" w:color="auto" w:fill="BFBFBF" w:themeFill="background1" w:themeFillShade="BF"/>
          </w:tcPr>
          <w:p w14:paraId="7701B8FE"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Change</w:t>
            </w:r>
          </w:p>
        </w:tc>
        <w:tc>
          <w:tcPr>
            <w:tcW w:w="1258" w:type="dxa"/>
            <w:shd w:val="clear" w:color="auto" w:fill="BFBFBF" w:themeFill="background1" w:themeFillShade="BF"/>
          </w:tcPr>
          <w:p w14:paraId="1822E5DB"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State (2018)</w:t>
            </w:r>
          </w:p>
        </w:tc>
        <w:tc>
          <w:tcPr>
            <w:tcW w:w="1352" w:type="dxa"/>
            <w:shd w:val="clear" w:color="auto" w:fill="BFBFBF" w:themeFill="background1" w:themeFillShade="BF"/>
          </w:tcPr>
          <w:p w14:paraId="0DD8C686"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Above/Below</w:t>
            </w:r>
          </w:p>
        </w:tc>
      </w:tr>
      <w:tr w:rsidR="00C5369D" w:rsidRPr="00C5369D" w14:paraId="4EA3E811" w14:textId="77777777" w:rsidTr="00C732B7">
        <w:tc>
          <w:tcPr>
            <w:tcW w:w="2159" w:type="dxa"/>
          </w:tcPr>
          <w:p w14:paraId="759A1EE2" w14:textId="77777777" w:rsidR="00C5369D" w:rsidRPr="00C5369D" w:rsidRDefault="00C5369D" w:rsidP="00C5369D">
            <w:pPr>
              <w:spacing w:after="0" w:line="240" w:lineRule="auto"/>
              <w:rPr>
                <w:sz w:val="20"/>
                <w:szCs w:val="20"/>
              </w:rPr>
            </w:pPr>
            <w:r w:rsidRPr="00C5369D">
              <w:rPr>
                <w:sz w:val="20"/>
                <w:szCs w:val="20"/>
              </w:rPr>
              <w:t>African American/Black</w:t>
            </w:r>
          </w:p>
        </w:tc>
        <w:tc>
          <w:tcPr>
            <w:tcW w:w="1169" w:type="dxa"/>
          </w:tcPr>
          <w:p w14:paraId="349FBE6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w:t>
            </w:r>
          </w:p>
        </w:tc>
        <w:tc>
          <w:tcPr>
            <w:tcW w:w="1170" w:type="dxa"/>
          </w:tcPr>
          <w:p w14:paraId="6F57A03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170" w:type="dxa"/>
          </w:tcPr>
          <w:p w14:paraId="0FAA96C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082" w:type="dxa"/>
          </w:tcPr>
          <w:p w14:paraId="1E66414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258" w:type="dxa"/>
          </w:tcPr>
          <w:p w14:paraId="53E23DF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60%</w:t>
            </w:r>
          </w:p>
        </w:tc>
        <w:tc>
          <w:tcPr>
            <w:tcW w:w="1352" w:type="dxa"/>
          </w:tcPr>
          <w:p w14:paraId="2970276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r>
      <w:tr w:rsidR="00C5369D" w:rsidRPr="00C5369D" w14:paraId="30226A48" w14:textId="77777777" w:rsidTr="00C732B7">
        <w:tc>
          <w:tcPr>
            <w:tcW w:w="2159" w:type="dxa"/>
            <w:shd w:val="clear" w:color="auto" w:fill="BFBFBF" w:themeFill="background1" w:themeFillShade="BF"/>
          </w:tcPr>
          <w:p w14:paraId="010AAB9F" w14:textId="77777777" w:rsidR="00C5369D" w:rsidRPr="00C5369D" w:rsidRDefault="00C5369D" w:rsidP="00C5369D">
            <w:pPr>
              <w:spacing w:after="0" w:line="240" w:lineRule="auto"/>
              <w:rPr>
                <w:sz w:val="20"/>
                <w:szCs w:val="20"/>
              </w:rPr>
            </w:pPr>
            <w:r w:rsidRPr="00C5369D">
              <w:rPr>
                <w:sz w:val="20"/>
                <w:szCs w:val="20"/>
              </w:rPr>
              <w:t>Asian</w:t>
            </w:r>
          </w:p>
        </w:tc>
        <w:tc>
          <w:tcPr>
            <w:tcW w:w="1169" w:type="dxa"/>
            <w:shd w:val="clear" w:color="auto" w:fill="BFBFBF" w:themeFill="background1" w:themeFillShade="BF"/>
          </w:tcPr>
          <w:p w14:paraId="1166A54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w:t>
            </w:r>
          </w:p>
        </w:tc>
        <w:tc>
          <w:tcPr>
            <w:tcW w:w="1170" w:type="dxa"/>
            <w:shd w:val="clear" w:color="auto" w:fill="BFBFBF" w:themeFill="background1" w:themeFillShade="BF"/>
          </w:tcPr>
          <w:p w14:paraId="29DEE58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170" w:type="dxa"/>
            <w:shd w:val="clear" w:color="auto" w:fill="BFBFBF" w:themeFill="background1" w:themeFillShade="BF"/>
          </w:tcPr>
          <w:p w14:paraId="6717C6B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082" w:type="dxa"/>
            <w:shd w:val="clear" w:color="auto" w:fill="BFBFBF" w:themeFill="background1" w:themeFillShade="BF"/>
          </w:tcPr>
          <w:p w14:paraId="162E4C4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258" w:type="dxa"/>
            <w:shd w:val="clear" w:color="auto" w:fill="BFBFBF" w:themeFill="background1" w:themeFillShade="BF"/>
          </w:tcPr>
          <w:p w14:paraId="09321FF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91%</w:t>
            </w:r>
          </w:p>
        </w:tc>
        <w:tc>
          <w:tcPr>
            <w:tcW w:w="1352" w:type="dxa"/>
            <w:shd w:val="clear" w:color="auto" w:fill="BFBFBF" w:themeFill="background1" w:themeFillShade="BF"/>
          </w:tcPr>
          <w:p w14:paraId="6300C8C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r>
      <w:tr w:rsidR="00C5369D" w:rsidRPr="00C5369D" w14:paraId="5C83CEC8" w14:textId="77777777" w:rsidTr="00C732B7">
        <w:tc>
          <w:tcPr>
            <w:tcW w:w="2159" w:type="dxa"/>
          </w:tcPr>
          <w:p w14:paraId="335421A7" w14:textId="77777777" w:rsidR="00C5369D" w:rsidRPr="00C5369D" w:rsidRDefault="00C5369D" w:rsidP="00C5369D">
            <w:pPr>
              <w:spacing w:after="0" w:line="240" w:lineRule="auto"/>
              <w:rPr>
                <w:sz w:val="20"/>
                <w:szCs w:val="20"/>
              </w:rPr>
            </w:pPr>
            <w:r w:rsidRPr="00C5369D">
              <w:rPr>
                <w:sz w:val="20"/>
                <w:szCs w:val="20"/>
              </w:rPr>
              <w:t>Hispanic or Latino</w:t>
            </w:r>
          </w:p>
        </w:tc>
        <w:tc>
          <w:tcPr>
            <w:tcW w:w="1169" w:type="dxa"/>
          </w:tcPr>
          <w:p w14:paraId="3D9BC0C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29</w:t>
            </w:r>
          </w:p>
        </w:tc>
        <w:tc>
          <w:tcPr>
            <w:tcW w:w="1170" w:type="dxa"/>
          </w:tcPr>
          <w:p w14:paraId="1B40A76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58%</w:t>
            </w:r>
          </w:p>
        </w:tc>
        <w:tc>
          <w:tcPr>
            <w:tcW w:w="1170" w:type="dxa"/>
          </w:tcPr>
          <w:p w14:paraId="1A6405D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66%</w:t>
            </w:r>
          </w:p>
        </w:tc>
        <w:tc>
          <w:tcPr>
            <w:tcW w:w="1082" w:type="dxa"/>
          </w:tcPr>
          <w:p w14:paraId="0A40217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w:t>
            </w:r>
          </w:p>
        </w:tc>
        <w:tc>
          <w:tcPr>
            <w:tcW w:w="1258" w:type="dxa"/>
          </w:tcPr>
          <w:p w14:paraId="59513D8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56%</w:t>
            </w:r>
          </w:p>
        </w:tc>
        <w:tc>
          <w:tcPr>
            <w:tcW w:w="1352" w:type="dxa"/>
          </w:tcPr>
          <w:p w14:paraId="1CB1653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10</w:t>
            </w:r>
          </w:p>
        </w:tc>
      </w:tr>
      <w:tr w:rsidR="00C5369D" w:rsidRPr="00C5369D" w14:paraId="59B1A482" w14:textId="77777777" w:rsidTr="00C732B7">
        <w:tc>
          <w:tcPr>
            <w:tcW w:w="2159" w:type="dxa"/>
            <w:shd w:val="clear" w:color="auto" w:fill="BFBFBF" w:themeFill="background1" w:themeFillShade="BF"/>
          </w:tcPr>
          <w:p w14:paraId="47A0C185" w14:textId="77777777" w:rsidR="00C5369D" w:rsidRPr="00C5369D" w:rsidRDefault="00C5369D" w:rsidP="00C5369D">
            <w:pPr>
              <w:spacing w:after="0" w:line="240" w:lineRule="auto"/>
              <w:rPr>
                <w:sz w:val="20"/>
                <w:szCs w:val="20"/>
              </w:rPr>
            </w:pPr>
            <w:r w:rsidRPr="00C5369D">
              <w:rPr>
                <w:sz w:val="20"/>
                <w:szCs w:val="20"/>
              </w:rPr>
              <w:t>Multi-Race</w:t>
            </w:r>
          </w:p>
        </w:tc>
        <w:tc>
          <w:tcPr>
            <w:tcW w:w="1169" w:type="dxa"/>
            <w:shd w:val="clear" w:color="auto" w:fill="BFBFBF" w:themeFill="background1" w:themeFillShade="BF"/>
          </w:tcPr>
          <w:p w14:paraId="7D2CF69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w:t>
            </w:r>
          </w:p>
        </w:tc>
        <w:tc>
          <w:tcPr>
            <w:tcW w:w="1170" w:type="dxa"/>
            <w:shd w:val="clear" w:color="auto" w:fill="BFBFBF" w:themeFill="background1" w:themeFillShade="BF"/>
          </w:tcPr>
          <w:p w14:paraId="40FDC31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170" w:type="dxa"/>
            <w:shd w:val="clear" w:color="auto" w:fill="BFBFBF" w:themeFill="background1" w:themeFillShade="BF"/>
          </w:tcPr>
          <w:p w14:paraId="623161E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082" w:type="dxa"/>
            <w:shd w:val="clear" w:color="auto" w:fill="BFBFBF" w:themeFill="background1" w:themeFillShade="BF"/>
          </w:tcPr>
          <w:p w14:paraId="1B84D48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258" w:type="dxa"/>
            <w:shd w:val="clear" w:color="auto" w:fill="BFBFBF" w:themeFill="background1" w:themeFillShade="BF"/>
          </w:tcPr>
          <w:p w14:paraId="51D8EB3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79%</w:t>
            </w:r>
          </w:p>
        </w:tc>
        <w:tc>
          <w:tcPr>
            <w:tcW w:w="1352" w:type="dxa"/>
            <w:shd w:val="clear" w:color="auto" w:fill="BFBFBF" w:themeFill="background1" w:themeFillShade="BF"/>
          </w:tcPr>
          <w:p w14:paraId="09C4B07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r>
      <w:tr w:rsidR="00C5369D" w:rsidRPr="00C5369D" w14:paraId="09D13F3E" w14:textId="77777777" w:rsidTr="00C732B7">
        <w:tc>
          <w:tcPr>
            <w:tcW w:w="2159" w:type="dxa"/>
          </w:tcPr>
          <w:p w14:paraId="0F00F7AE" w14:textId="77777777" w:rsidR="00C5369D" w:rsidRPr="00C5369D" w:rsidRDefault="00C5369D" w:rsidP="00C5369D">
            <w:pPr>
              <w:spacing w:after="0" w:line="240" w:lineRule="auto"/>
              <w:rPr>
                <w:sz w:val="20"/>
                <w:szCs w:val="20"/>
              </w:rPr>
            </w:pPr>
            <w:r w:rsidRPr="00C5369D">
              <w:rPr>
                <w:sz w:val="20"/>
                <w:szCs w:val="20"/>
              </w:rPr>
              <w:t>White</w:t>
            </w:r>
          </w:p>
        </w:tc>
        <w:tc>
          <w:tcPr>
            <w:tcW w:w="1169" w:type="dxa"/>
          </w:tcPr>
          <w:p w14:paraId="332A89A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113</w:t>
            </w:r>
          </w:p>
        </w:tc>
        <w:tc>
          <w:tcPr>
            <w:tcW w:w="1170" w:type="dxa"/>
          </w:tcPr>
          <w:p w14:paraId="01EEC0E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69%</w:t>
            </w:r>
          </w:p>
        </w:tc>
        <w:tc>
          <w:tcPr>
            <w:tcW w:w="1170" w:type="dxa"/>
          </w:tcPr>
          <w:p w14:paraId="3F6B287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69%</w:t>
            </w:r>
          </w:p>
        </w:tc>
        <w:tc>
          <w:tcPr>
            <w:tcW w:w="1082" w:type="dxa"/>
          </w:tcPr>
          <w:p w14:paraId="0CFC798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w:t>
            </w:r>
          </w:p>
        </w:tc>
        <w:tc>
          <w:tcPr>
            <w:tcW w:w="1258" w:type="dxa"/>
          </w:tcPr>
          <w:p w14:paraId="4CCF438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85%</w:t>
            </w:r>
          </w:p>
        </w:tc>
        <w:tc>
          <w:tcPr>
            <w:tcW w:w="1352" w:type="dxa"/>
          </w:tcPr>
          <w:p w14:paraId="465D715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-16</w:t>
            </w:r>
          </w:p>
        </w:tc>
      </w:tr>
      <w:tr w:rsidR="00C5369D" w:rsidRPr="00C5369D" w14:paraId="115E3C42" w14:textId="77777777" w:rsidTr="00C732B7">
        <w:tc>
          <w:tcPr>
            <w:tcW w:w="2159" w:type="dxa"/>
            <w:shd w:val="clear" w:color="auto" w:fill="BFBFBF" w:themeFill="background1" w:themeFillShade="BF"/>
          </w:tcPr>
          <w:p w14:paraId="3B73E8F1"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High Needs</w:t>
            </w:r>
          </w:p>
        </w:tc>
        <w:tc>
          <w:tcPr>
            <w:tcW w:w="1169" w:type="dxa"/>
            <w:shd w:val="clear" w:color="auto" w:fill="BFBFBF" w:themeFill="background1" w:themeFillShade="BF"/>
          </w:tcPr>
          <w:p w14:paraId="68BC40F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74</w:t>
            </w:r>
          </w:p>
        </w:tc>
        <w:tc>
          <w:tcPr>
            <w:tcW w:w="1170" w:type="dxa"/>
            <w:shd w:val="clear" w:color="auto" w:fill="BFBFBF" w:themeFill="background1" w:themeFillShade="BF"/>
          </w:tcPr>
          <w:p w14:paraId="19150E4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w:t>
            </w:r>
          </w:p>
        </w:tc>
        <w:tc>
          <w:tcPr>
            <w:tcW w:w="1170" w:type="dxa"/>
            <w:shd w:val="clear" w:color="auto" w:fill="BFBFBF" w:themeFill="background1" w:themeFillShade="BF"/>
          </w:tcPr>
          <w:p w14:paraId="57D1D61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w:t>
            </w:r>
          </w:p>
        </w:tc>
        <w:tc>
          <w:tcPr>
            <w:tcW w:w="1082" w:type="dxa"/>
            <w:shd w:val="clear" w:color="auto" w:fill="BFBFBF" w:themeFill="background1" w:themeFillShade="BF"/>
          </w:tcPr>
          <w:p w14:paraId="280F2CD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w:t>
            </w:r>
          </w:p>
        </w:tc>
        <w:tc>
          <w:tcPr>
            <w:tcW w:w="1258" w:type="dxa"/>
            <w:shd w:val="clear" w:color="auto" w:fill="BFBFBF" w:themeFill="background1" w:themeFillShade="BF"/>
          </w:tcPr>
          <w:p w14:paraId="6936F61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57%</w:t>
            </w:r>
          </w:p>
        </w:tc>
        <w:tc>
          <w:tcPr>
            <w:tcW w:w="1352" w:type="dxa"/>
            <w:shd w:val="clear" w:color="auto" w:fill="BFBFBF" w:themeFill="background1" w:themeFillShade="BF"/>
          </w:tcPr>
          <w:p w14:paraId="7C8B919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w:t>
            </w:r>
          </w:p>
        </w:tc>
      </w:tr>
      <w:tr w:rsidR="00C5369D" w:rsidRPr="00C5369D" w14:paraId="278B3CBF" w14:textId="77777777" w:rsidTr="00C732B7">
        <w:tc>
          <w:tcPr>
            <w:tcW w:w="2159" w:type="dxa"/>
          </w:tcPr>
          <w:p w14:paraId="673A6C24"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Econ. Dis.</w:t>
            </w:r>
          </w:p>
        </w:tc>
        <w:tc>
          <w:tcPr>
            <w:tcW w:w="1169" w:type="dxa"/>
          </w:tcPr>
          <w:p w14:paraId="47539BC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w:t>
            </w:r>
          </w:p>
        </w:tc>
        <w:tc>
          <w:tcPr>
            <w:tcW w:w="1170" w:type="dxa"/>
          </w:tcPr>
          <w:p w14:paraId="6D8D424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58%</w:t>
            </w:r>
          </w:p>
        </w:tc>
        <w:tc>
          <w:tcPr>
            <w:tcW w:w="1170" w:type="dxa"/>
          </w:tcPr>
          <w:p w14:paraId="5F34246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55%</w:t>
            </w:r>
          </w:p>
        </w:tc>
        <w:tc>
          <w:tcPr>
            <w:tcW w:w="1082" w:type="dxa"/>
          </w:tcPr>
          <w:p w14:paraId="6E64C33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w:t>
            </w:r>
          </w:p>
        </w:tc>
        <w:tc>
          <w:tcPr>
            <w:tcW w:w="1258" w:type="dxa"/>
          </w:tcPr>
          <w:p w14:paraId="2AA1888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59%</w:t>
            </w:r>
          </w:p>
        </w:tc>
        <w:tc>
          <w:tcPr>
            <w:tcW w:w="1352" w:type="dxa"/>
          </w:tcPr>
          <w:p w14:paraId="120010A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w:t>
            </w:r>
          </w:p>
        </w:tc>
      </w:tr>
      <w:tr w:rsidR="00C5369D" w:rsidRPr="00C5369D" w14:paraId="3C5D988A" w14:textId="77777777" w:rsidTr="00C732B7">
        <w:tc>
          <w:tcPr>
            <w:tcW w:w="2159" w:type="dxa"/>
            <w:shd w:val="clear" w:color="auto" w:fill="BFBFBF" w:themeFill="background1" w:themeFillShade="BF"/>
          </w:tcPr>
          <w:p w14:paraId="23A624B5"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SWD</w:t>
            </w:r>
          </w:p>
        </w:tc>
        <w:tc>
          <w:tcPr>
            <w:tcW w:w="1169" w:type="dxa"/>
            <w:shd w:val="clear" w:color="auto" w:fill="BFBFBF" w:themeFill="background1" w:themeFillShade="BF"/>
          </w:tcPr>
          <w:p w14:paraId="37DB0BD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23</w:t>
            </w:r>
          </w:p>
        </w:tc>
        <w:tc>
          <w:tcPr>
            <w:tcW w:w="1170" w:type="dxa"/>
            <w:shd w:val="clear" w:color="auto" w:fill="BFBFBF" w:themeFill="background1" w:themeFillShade="BF"/>
          </w:tcPr>
          <w:p w14:paraId="696334D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10%</w:t>
            </w:r>
          </w:p>
        </w:tc>
        <w:tc>
          <w:tcPr>
            <w:tcW w:w="1170" w:type="dxa"/>
            <w:shd w:val="clear" w:color="auto" w:fill="BFBFBF" w:themeFill="background1" w:themeFillShade="BF"/>
          </w:tcPr>
          <w:p w14:paraId="1DEFEDB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26%</w:t>
            </w:r>
          </w:p>
        </w:tc>
        <w:tc>
          <w:tcPr>
            <w:tcW w:w="1082" w:type="dxa"/>
            <w:shd w:val="clear" w:color="auto" w:fill="BFBFBF" w:themeFill="background1" w:themeFillShade="BF"/>
          </w:tcPr>
          <w:p w14:paraId="18800AE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16</w:t>
            </w:r>
          </w:p>
        </w:tc>
        <w:tc>
          <w:tcPr>
            <w:tcW w:w="1258" w:type="dxa"/>
            <w:shd w:val="clear" w:color="auto" w:fill="BFBFBF" w:themeFill="background1" w:themeFillShade="BF"/>
          </w:tcPr>
          <w:p w14:paraId="032F364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40%</w:t>
            </w:r>
          </w:p>
        </w:tc>
        <w:tc>
          <w:tcPr>
            <w:tcW w:w="1352" w:type="dxa"/>
            <w:shd w:val="clear" w:color="auto" w:fill="BFBFBF" w:themeFill="background1" w:themeFillShade="BF"/>
          </w:tcPr>
          <w:p w14:paraId="454327E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-14</w:t>
            </w:r>
          </w:p>
        </w:tc>
      </w:tr>
      <w:tr w:rsidR="00C5369D" w:rsidRPr="00C5369D" w14:paraId="7D361B0B" w14:textId="77777777" w:rsidTr="00C732B7">
        <w:tc>
          <w:tcPr>
            <w:tcW w:w="2159" w:type="dxa"/>
          </w:tcPr>
          <w:p w14:paraId="6DB1C0A5" w14:textId="2A48CD24" w:rsidR="00C5369D" w:rsidRPr="00C5369D" w:rsidRDefault="00C5369D" w:rsidP="008B2A22">
            <w:pPr>
              <w:spacing w:after="0" w:line="240" w:lineRule="auto"/>
              <w:rPr>
                <w:rFonts w:cs="Times New Roman"/>
                <w:sz w:val="20"/>
                <w:szCs w:val="20"/>
              </w:rPr>
            </w:pPr>
            <w:r w:rsidRPr="00C5369D">
              <w:rPr>
                <w:rFonts w:cs="Times New Roman"/>
                <w:sz w:val="20"/>
                <w:szCs w:val="20"/>
              </w:rPr>
              <w:t>EL</w:t>
            </w:r>
          </w:p>
        </w:tc>
        <w:tc>
          <w:tcPr>
            <w:tcW w:w="1169" w:type="dxa"/>
          </w:tcPr>
          <w:p w14:paraId="573863F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12</w:t>
            </w:r>
          </w:p>
        </w:tc>
        <w:tc>
          <w:tcPr>
            <w:tcW w:w="1170" w:type="dxa"/>
          </w:tcPr>
          <w:p w14:paraId="295FD57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170" w:type="dxa"/>
          </w:tcPr>
          <w:p w14:paraId="5C8D352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67%</w:t>
            </w:r>
          </w:p>
        </w:tc>
        <w:tc>
          <w:tcPr>
            <w:tcW w:w="1082" w:type="dxa"/>
          </w:tcPr>
          <w:p w14:paraId="303D343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258" w:type="dxa"/>
          </w:tcPr>
          <w:p w14:paraId="370834E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44%</w:t>
            </w:r>
          </w:p>
        </w:tc>
        <w:tc>
          <w:tcPr>
            <w:tcW w:w="1352" w:type="dxa"/>
          </w:tcPr>
          <w:p w14:paraId="50E1B05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23</w:t>
            </w:r>
          </w:p>
        </w:tc>
      </w:tr>
      <w:tr w:rsidR="00C5369D" w:rsidRPr="00C5369D" w14:paraId="77FCDEE2" w14:textId="77777777" w:rsidTr="00C732B7">
        <w:tc>
          <w:tcPr>
            <w:tcW w:w="2159" w:type="dxa"/>
            <w:shd w:val="clear" w:color="auto" w:fill="BFBFBF" w:themeFill="background1" w:themeFillShade="BF"/>
          </w:tcPr>
          <w:p w14:paraId="1FB86C5C"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All</w:t>
            </w:r>
          </w:p>
        </w:tc>
        <w:tc>
          <w:tcPr>
            <w:tcW w:w="1169" w:type="dxa"/>
            <w:shd w:val="clear" w:color="auto" w:fill="BFBFBF" w:themeFill="background1" w:themeFillShade="BF"/>
          </w:tcPr>
          <w:p w14:paraId="0121C68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161</w:t>
            </w:r>
          </w:p>
        </w:tc>
        <w:tc>
          <w:tcPr>
            <w:tcW w:w="1170" w:type="dxa"/>
            <w:shd w:val="clear" w:color="auto" w:fill="BFBFBF" w:themeFill="background1" w:themeFillShade="BF"/>
          </w:tcPr>
          <w:p w14:paraId="07CA49B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69%</w:t>
            </w:r>
          </w:p>
        </w:tc>
        <w:tc>
          <w:tcPr>
            <w:tcW w:w="1170" w:type="dxa"/>
            <w:shd w:val="clear" w:color="auto" w:fill="BFBFBF" w:themeFill="background1" w:themeFillShade="BF"/>
          </w:tcPr>
          <w:p w14:paraId="7679CF8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69%</w:t>
            </w:r>
          </w:p>
        </w:tc>
        <w:tc>
          <w:tcPr>
            <w:tcW w:w="1082" w:type="dxa"/>
            <w:shd w:val="clear" w:color="auto" w:fill="BFBFBF" w:themeFill="background1" w:themeFillShade="BF"/>
          </w:tcPr>
          <w:p w14:paraId="3A1C987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w:t>
            </w:r>
          </w:p>
        </w:tc>
        <w:tc>
          <w:tcPr>
            <w:tcW w:w="1258" w:type="dxa"/>
            <w:shd w:val="clear" w:color="auto" w:fill="BFBFBF" w:themeFill="background1" w:themeFillShade="BF"/>
          </w:tcPr>
          <w:p w14:paraId="761325D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78%</w:t>
            </w:r>
          </w:p>
        </w:tc>
        <w:tc>
          <w:tcPr>
            <w:tcW w:w="1352" w:type="dxa"/>
            <w:shd w:val="clear" w:color="auto" w:fill="BFBFBF" w:themeFill="background1" w:themeFillShade="BF"/>
          </w:tcPr>
          <w:p w14:paraId="579E890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w:t>
            </w:r>
          </w:p>
        </w:tc>
      </w:tr>
    </w:tbl>
    <w:p w14:paraId="3AFF8D85" w14:textId="3A14F26C" w:rsidR="00C5369D" w:rsidRDefault="00C5369D" w:rsidP="00C5369D">
      <w:pPr>
        <w:spacing w:after="0"/>
        <w:rPr>
          <w:rFonts w:cs="Times New Roman"/>
        </w:rPr>
      </w:pPr>
    </w:p>
    <w:p w14:paraId="50A4E091" w14:textId="3AB29158" w:rsidR="00465554" w:rsidRDefault="00465554" w:rsidP="00C5369D">
      <w:pPr>
        <w:spacing w:after="0"/>
        <w:rPr>
          <w:rFonts w:cs="Times New Roman"/>
        </w:rPr>
      </w:pPr>
    </w:p>
    <w:p w14:paraId="6F7EA50C" w14:textId="3D3980B8" w:rsidR="00465554" w:rsidRDefault="00465554" w:rsidP="00C5369D">
      <w:pPr>
        <w:spacing w:after="0"/>
        <w:rPr>
          <w:rFonts w:cs="Times New Roman"/>
        </w:rPr>
      </w:pPr>
    </w:p>
    <w:p w14:paraId="620BE4BD" w14:textId="0DD9F8F3" w:rsidR="00465554" w:rsidRDefault="00465554" w:rsidP="00C5369D">
      <w:pPr>
        <w:spacing w:after="0"/>
        <w:rPr>
          <w:rFonts w:cs="Times New Roman"/>
        </w:rPr>
      </w:pPr>
    </w:p>
    <w:p w14:paraId="7E303BF8" w14:textId="56A5A893" w:rsidR="00465554" w:rsidRDefault="00465554" w:rsidP="00C5369D">
      <w:pPr>
        <w:spacing w:after="0"/>
        <w:rPr>
          <w:rFonts w:cs="Times New Roman"/>
        </w:rPr>
      </w:pPr>
    </w:p>
    <w:p w14:paraId="2C40EF89" w14:textId="77777777" w:rsidR="00465554" w:rsidRPr="00C5369D" w:rsidRDefault="00465554" w:rsidP="00C5369D">
      <w:pPr>
        <w:spacing w:after="0"/>
        <w:rPr>
          <w:rFonts w:cs="Times New Roman"/>
        </w:rPr>
      </w:pPr>
    </w:p>
    <w:tbl>
      <w:tblPr>
        <w:tblStyle w:val="TableGrid6"/>
        <w:tblW w:w="0" w:type="auto"/>
        <w:jc w:val="center"/>
        <w:tblLook w:val="04A0" w:firstRow="1" w:lastRow="0" w:firstColumn="1" w:lastColumn="0" w:noHBand="0" w:noVBand="1"/>
        <w:tblCaption w:val="Table 9: Saugus Public Schools"/>
        <w:tblDescription w:val="MCAS Science Percent Scoring Proficient or Advanced in Grades 5, 8, and 10, 2015–2018"/>
      </w:tblPr>
      <w:tblGrid>
        <w:gridCol w:w="2151"/>
        <w:gridCol w:w="989"/>
        <w:gridCol w:w="990"/>
        <w:gridCol w:w="990"/>
        <w:gridCol w:w="990"/>
        <w:gridCol w:w="990"/>
        <w:gridCol w:w="1168"/>
        <w:gridCol w:w="1092"/>
      </w:tblGrid>
      <w:tr w:rsidR="00C5369D" w:rsidRPr="00C5369D" w14:paraId="43091DFF" w14:textId="77777777" w:rsidTr="00C732B7">
        <w:trPr>
          <w:jc w:val="center"/>
        </w:trPr>
        <w:tc>
          <w:tcPr>
            <w:tcW w:w="9360" w:type="dxa"/>
            <w:gridSpan w:val="8"/>
            <w:tcBorders>
              <w:top w:val="nil"/>
              <w:left w:val="nil"/>
              <w:right w:val="nil"/>
            </w:tcBorders>
          </w:tcPr>
          <w:p w14:paraId="78E5063F"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lastRenderedPageBreak/>
              <w:t>Table 9: Saugus Public Schools</w:t>
            </w:r>
          </w:p>
          <w:p w14:paraId="052DA46A" w14:textId="3991C85A" w:rsidR="00C5369D" w:rsidRPr="00C5369D" w:rsidRDefault="00C5369D" w:rsidP="00B75553">
            <w:pPr>
              <w:spacing w:after="0" w:line="240" w:lineRule="auto"/>
              <w:jc w:val="center"/>
              <w:rPr>
                <w:rFonts w:cs="Times New Roman"/>
                <w:sz w:val="20"/>
                <w:szCs w:val="20"/>
              </w:rPr>
            </w:pPr>
            <w:r w:rsidRPr="00C5369D">
              <w:rPr>
                <w:rFonts w:cs="Times New Roman"/>
                <w:b/>
                <w:sz w:val="20"/>
                <w:szCs w:val="20"/>
              </w:rPr>
              <w:t>MCAS Science Percent Scoring Proficient or Advanced in Grades 5, 8, and 10, 2015</w:t>
            </w:r>
            <w:r w:rsidR="00B75553">
              <w:rPr>
                <w:rFonts w:cs="Times New Roman"/>
                <w:b/>
                <w:sz w:val="20"/>
                <w:szCs w:val="20"/>
              </w:rPr>
              <w:t>–</w:t>
            </w:r>
            <w:r w:rsidRPr="00C5369D">
              <w:rPr>
                <w:rFonts w:cs="Times New Roman"/>
                <w:b/>
                <w:sz w:val="20"/>
                <w:szCs w:val="20"/>
              </w:rPr>
              <w:t>2018</w:t>
            </w:r>
          </w:p>
        </w:tc>
      </w:tr>
      <w:tr w:rsidR="00C5369D" w:rsidRPr="00C5369D" w14:paraId="4640128C" w14:textId="77777777" w:rsidTr="00C732B7">
        <w:trPr>
          <w:jc w:val="center"/>
        </w:trPr>
        <w:tc>
          <w:tcPr>
            <w:tcW w:w="2151" w:type="dxa"/>
            <w:shd w:val="clear" w:color="auto" w:fill="BFBFBF" w:themeFill="background1" w:themeFillShade="BF"/>
          </w:tcPr>
          <w:p w14:paraId="4FD08EE9" w14:textId="77777777" w:rsidR="00C5369D" w:rsidRPr="00C5369D" w:rsidRDefault="00C5369D" w:rsidP="00465554">
            <w:pPr>
              <w:spacing w:after="0" w:line="240" w:lineRule="auto"/>
              <w:rPr>
                <w:rFonts w:cs="Times New Roman"/>
                <w:b/>
                <w:sz w:val="20"/>
                <w:szCs w:val="20"/>
              </w:rPr>
            </w:pPr>
            <w:r w:rsidRPr="00C5369D">
              <w:rPr>
                <w:rFonts w:cs="Times New Roman"/>
                <w:b/>
                <w:sz w:val="20"/>
                <w:szCs w:val="20"/>
              </w:rPr>
              <w:t>Group</w:t>
            </w:r>
          </w:p>
        </w:tc>
        <w:tc>
          <w:tcPr>
            <w:tcW w:w="989" w:type="dxa"/>
            <w:shd w:val="clear" w:color="auto" w:fill="BFBFBF" w:themeFill="background1" w:themeFillShade="BF"/>
          </w:tcPr>
          <w:p w14:paraId="0F07613B"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N (2018)</w:t>
            </w:r>
          </w:p>
        </w:tc>
        <w:tc>
          <w:tcPr>
            <w:tcW w:w="990" w:type="dxa"/>
            <w:shd w:val="clear" w:color="auto" w:fill="BFBFBF" w:themeFill="background1" w:themeFillShade="BF"/>
          </w:tcPr>
          <w:p w14:paraId="2929CD15"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2015</w:t>
            </w:r>
          </w:p>
        </w:tc>
        <w:tc>
          <w:tcPr>
            <w:tcW w:w="990" w:type="dxa"/>
            <w:shd w:val="clear" w:color="auto" w:fill="BFBFBF" w:themeFill="background1" w:themeFillShade="BF"/>
          </w:tcPr>
          <w:p w14:paraId="43AD5E65"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2016</w:t>
            </w:r>
          </w:p>
        </w:tc>
        <w:tc>
          <w:tcPr>
            <w:tcW w:w="990" w:type="dxa"/>
            <w:shd w:val="clear" w:color="auto" w:fill="BFBFBF" w:themeFill="background1" w:themeFillShade="BF"/>
          </w:tcPr>
          <w:p w14:paraId="6D0B1245"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2017</w:t>
            </w:r>
          </w:p>
        </w:tc>
        <w:tc>
          <w:tcPr>
            <w:tcW w:w="990" w:type="dxa"/>
            <w:shd w:val="clear" w:color="auto" w:fill="BFBFBF" w:themeFill="background1" w:themeFillShade="BF"/>
          </w:tcPr>
          <w:p w14:paraId="5CC8C924"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2018</w:t>
            </w:r>
          </w:p>
        </w:tc>
        <w:tc>
          <w:tcPr>
            <w:tcW w:w="1168" w:type="dxa"/>
            <w:shd w:val="clear" w:color="auto" w:fill="BFBFBF" w:themeFill="background1" w:themeFillShade="BF"/>
          </w:tcPr>
          <w:p w14:paraId="1DD94F75" w14:textId="45F29959" w:rsidR="00C5369D" w:rsidRPr="00C5369D" w:rsidRDefault="00C5369D" w:rsidP="00E848BE">
            <w:pPr>
              <w:spacing w:after="0" w:line="240" w:lineRule="auto"/>
              <w:jc w:val="center"/>
              <w:rPr>
                <w:rFonts w:cs="Times New Roman"/>
                <w:b/>
                <w:sz w:val="20"/>
                <w:szCs w:val="20"/>
              </w:rPr>
            </w:pPr>
            <w:r w:rsidRPr="00C5369D">
              <w:rPr>
                <w:rFonts w:cs="Times New Roman"/>
                <w:b/>
                <w:sz w:val="20"/>
                <w:szCs w:val="20"/>
              </w:rPr>
              <w:t xml:space="preserve">4-yr </w:t>
            </w:r>
            <w:r w:rsidR="00E848BE">
              <w:rPr>
                <w:rFonts w:cs="Times New Roman"/>
                <w:b/>
                <w:sz w:val="20"/>
                <w:szCs w:val="20"/>
              </w:rPr>
              <w:t>C</w:t>
            </w:r>
            <w:r w:rsidR="00E848BE" w:rsidRPr="00C5369D">
              <w:rPr>
                <w:rFonts w:cs="Times New Roman"/>
                <w:b/>
                <w:sz w:val="20"/>
                <w:szCs w:val="20"/>
              </w:rPr>
              <w:t>hange</w:t>
            </w:r>
          </w:p>
        </w:tc>
        <w:tc>
          <w:tcPr>
            <w:tcW w:w="1092" w:type="dxa"/>
            <w:shd w:val="clear" w:color="auto" w:fill="BFBFBF" w:themeFill="background1" w:themeFillShade="BF"/>
          </w:tcPr>
          <w:p w14:paraId="34CA0C21"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State (2018)</w:t>
            </w:r>
          </w:p>
        </w:tc>
      </w:tr>
      <w:tr w:rsidR="00C5369D" w:rsidRPr="00C5369D" w14:paraId="1AFDA78C" w14:textId="77777777" w:rsidTr="00C732B7">
        <w:trPr>
          <w:jc w:val="center"/>
        </w:trPr>
        <w:tc>
          <w:tcPr>
            <w:tcW w:w="2151" w:type="dxa"/>
          </w:tcPr>
          <w:p w14:paraId="2314666B" w14:textId="77777777" w:rsidR="00C5369D" w:rsidRPr="00C5369D" w:rsidRDefault="00C5369D" w:rsidP="00C5369D">
            <w:pPr>
              <w:spacing w:after="0" w:line="240" w:lineRule="auto"/>
              <w:rPr>
                <w:sz w:val="20"/>
                <w:szCs w:val="20"/>
              </w:rPr>
            </w:pPr>
            <w:r w:rsidRPr="00C5369D">
              <w:rPr>
                <w:sz w:val="20"/>
                <w:szCs w:val="20"/>
              </w:rPr>
              <w:t>African American/Black</w:t>
            </w:r>
          </w:p>
        </w:tc>
        <w:tc>
          <w:tcPr>
            <w:tcW w:w="989" w:type="dxa"/>
          </w:tcPr>
          <w:p w14:paraId="60A9DD6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27</w:t>
            </w:r>
          </w:p>
        </w:tc>
        <w:tc>
          <w:tcPr>
            <w:tcW w:w="990" w:type="dxa"/>
          </w:tcPr>
          <w:p w14:paraId="6F9EA92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w:t>
            </w:r>
          </w:p>
        </w:tc>
        <w:tc>
          <w:tcPr>
            <w:tcW w:w="990" w:type="dxa"/>
          </w:tcPr>
          <w:p w14:paraId="34CC31F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37%</w:t>
            </w:r>
          </w:p>
        </w:tc>
        <w:tc>
          <w:tcPr>
            <w:tcW w:w="990" w:type="dxa"/>
          </w:tcPr>
          <w:p w14:paraId="18A64AE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30%</w:t>
            </w:r>
          </w:p>
        </w:tc>
        <w:tc>
          <w:tcPr>
            <w:tcW w:w="990" w:type="dxa"/>
          </w:tcPr>
          <w:p w14:paraId="3E94DFF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37%</w:t>
            </w:r>
          </w:p>
        </w:tc>
        <w:tc>
          <w:tcPr>
            <w:tcW w:w="1168" w:type="dxa"/>
          </w:tcPr>
          <w:p w14:paraId="7060718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w:t>
            </w:r>
          </w:p>
        </w:tc>
        <w:tc>
          <w:tcPr>
            <w:tcW w:w="1092" w:type="dxa"/>
          </w:tcPr>
          <w:p w14:paraId="3EF0125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30%</w:t>
            </w:r>
          </w:p>
        </w:tc>
      </w:tr>
      <w:tr w:rsidR="00C5369D" w:rsidRPr="00C5369D" w14:paraId="16F5BE43" w14:textId="77777777" w:rsidTr="00C732B7">
        <w:trPr>
          <w:jc w:val="center"/>
        </w:trPr>
        <w:tc>
          <w:tcPr>
            <w:tcW w:w="2151" w:type="dxa"/>
            <w:shd w:val="clear" w:color="auto" w:fill="BFBFBF" w:themeFill="background1" w:themeFillShade="BF"/>
          </w:tcPr>
          <w:p w14:paraId="101161F5" w14:textId="77777777" w:rsidR="00C5369D" w:rsidRPr="00C5369D" w:rsidRDefault="00C5369D" w:rsidP="00C5369D">
            <w:pPr>
              <w:spacing w:after="0" w:line="240" w:lineRule="auto"/>
              <w:rPr>
                <w:sz w:val="20"/>
                <w:szCs w:val="20"/>
              </w:rPr>
            </w:pPr>
            <w:r w:rsidRPr="00C5369D">
              <w:rPr>
                <w:sz w:val="20"/>
                <w:szCs w:val="20"/>
              </w:rPr>
              <w:t>Asian</w:t>
            </w:r>
          </w:p>
        </w:tc>
        <w:tc>
          <w:tcPr>
            <w:tcW w:w="989" w:type="dxa"/>
            <w:shd w:val="clear" w:color="auto" w:fill="BFBFBF" w:themeFill="background1" w:themeFillShade="BF"/>
          </w:tcPr>
          <w:p w14:paraId="05E79B0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23</w:t>
            </w:r>
          </w:p>
        </w:tc>
        <w:tc>
          <w:tcPr>
            <w:tcW w:w="990" w:type="dxa"/>
            <w:shd w:val="clear" w:color="auto" w:fill="BFBFBF" w:themeFill="background1" w:themeFillShade="BF"/>
          </w:tcPr>
          <w:p w14:paraId="2133C0D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61%</w:t>
            </w:r>
          </w:p>
        </w:tc>
        <w:tc>
          <w:tcPr>
            <w:tcW w:w="990" w:type="dxa"/>
            <w:shd w:val="clear" w:color="auto" w:fill="BFBFBF" w:themeFill="background1" w:themeFillShade="BF"/>
          </w:tcPr>
          <w:p w14:paraId="5979319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w:t>
            </w:r>
          </w:p>
        </w:tc>
        <w:tc>
          <w:tcPr>
            <w:tcW w:w="990" w:type="dxa"/>
            <w:shd w:val="clear" w:color="auto" w:fill="BFBFBF" w:themeFill="background1" w:themeFillShade="BF"/>
          </w:tcPr>
          <w:p w14:paraId="1970975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w:t>
            </w:r>
          </w:p>
        </w:tc>
        <w:tc>
          <w:tcPr>
            <w:tcW w:w="990" w:type="dxa"/>
            <w:shd w:val="clear" w:color="auto" w:fill="BFBFBF" w:themeFill="background1" w:themeFillShade="BF"/>
          </w:tcPr>
          <w:p w14:paraId="0F6ADFD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57%</w:t>
            </w:r>
          </w:p>
        </w:tc>
        <w:tc>
          <w:tcPr>
            <w:tcW w:w="1168" w:type="dxa"/>
            <w:shd w:val="clear" w:color="auto" w:fill="BFBFBF" w:themeFill="background1" w:themeFillShade="BF"/>
          </w:tcPr>
          <w:p w14:paraId="121AF36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w:t>
            </w:r>
          </w:p>
        </w:tc>
        <w:tc>
          <w:tcPr>
            <w:tcW w:w="1092" w:type="dxa"/>
            <w:shd w:val="clear" w:color="auto" w:fill="BFBFBF" w:themeFill="background1" w:themeFillShade="BF"/>
          </w:tcPr>
          <w:p w14:paraId="2EF8B99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68%</w:t>
            </w:r>
          </w:p>
        </w:tc>
      </w:tr>
      <w:tr w:rsidR="00C5369D" w:rsidRPr="00C5369D" w14:paraId="6D6FE72A" w14:textId="77777777" w:rsidTr="00C732B7">
        <w:trPr>
          <w:jc w:val="center"/>
        </w:trPr>
        <w:tc>
          <w:tcPr>
            <w:tcW w:w="2151" w:type="dxa"/>
          </w:tcPr>
          <w:p w14:paraId="6C90DE56" w14:textId="77777777" w:rsidR="00C5369D" w:rsidRPr="00C5369D" w:rsidRDefault="00C5369D" w:rsidP="00C5369D">
            <w:pPr>
              <w:spacing w:after="0" w:line="240" w:lineRule="auto"/>
              <w:rPr>
                <w:sz w:val="20"/>
                <w:szCs w:val="20"/>
              </w:rPr>
            </w:pPr>
            <w:r w:rsidRPr="00C5369D">
              <w:rPr>
                <w:sz w:val="20"/>
                <w:szCs w:val="20"/>
              </w:rPr>
              <w:t>Hispanic or Latino</w:t>
            </w:r>
          </w:p>
        </w:tc>
        <w:tc>
          <w:tcPr>
            <w:tcW w:w="989" w:type="dxa"/>
          </w:tcPr>
          <w:p w14:paraId="0CAE8CD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75</w:t>
            </w:r>
          </w:p>
        </w:tc>
        <w:tc>
          <w:tcPr>
            <w:tcW w:w="990" w:type="dxa"/>
          </w:tcPr>
          <w:p w14:paraId="1F5D064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44%</w:t>
            </w:r>
          </w:p>
        </w:tc>
        <w:tc>
          <w:tcPr>
            <w:tcW w:w="990" w:type="dxa"/>
          </w:tcPr>
          <w:p w14:paraId="4EC63E7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39%</w:t>
            </w:r>
          </w:p>
        </w:tc>
        <w:tc>
          <w:tcPr>
            <w:tcW w:w="990" w:type="dxa"/>
          </w:tcPr>
          <w:p w14:paraId="265713F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29%</w:t>
            </w:r>
          </w:p>
        </w:tc>
        <w:tc>
          <w:tcPr>
            <w:tcW w:w="990" w:type="dxa"/>
          </w:tcPr>
          <w:p w14:paraId="75A53E5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40%</w:t>
            </w:r>
          </w:p>
        </w:tc>
        <w:tc>
          <w:tcPr>
            <w:tcW w:w="1168" w:type="dxa"/>
          </w:tcPr>
          <w:p w14:paraId="5F56AE5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w:t>
            </w:r>
          </w:p>
        </w:tc>
        <w:tc>
          <w:tcPr>
            <w:tcW w:w="1092" w:type="dxa"/>
          </w:tcPr>
          <w:p w14:paraId="1B6ADB6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30%</w:t>
            </w:r>
          </w:p>
        </w:tc>
      </w:tr>
      <w:tr w:rsidR="00C5369D" w:rsidRPr="00C5369D" w14:paraId="5A787C96" w14:textId="77777777" w:rsidTr="00C732B7">
        <w:trPr>
          <w:jc w:val="center"/>
        </w:trPr>
        <w:tc>
          <w:tcPr>
            <w:tcW w:w="2151" w:type="dxa"/>
            <w:shd w:val="clear" w:color="auto" w:fill="BFBFBF" w:themeFill="background1" w:themeFillShade="BF"/>
          </w:tcPr>
          <w:p w14:paraId="790433E9" w14:textId="77777777" w:rsidR="00C5369D" w:rsidRPr="00C5369D" w:rsidRDefault="00C5369D" w:rsidP="00C5369D">
            <w:pPr>
              <w:spacing w:after="0" w:line="240" w:lineRule="auto"/>
              <w:rPr>
                <w:sz w:val="20"/>
                <w:szCs w:val="20"/>
              </w:rPr>
            </w:pPr>
            <w:r w:rsidRPr="00C5369D">
              <w:rPr>
                <w:sz w:val="20"/>
                <w:szCs w:val="20"/>
              </w:rPr>
              <w:t>Multi-Race</w:t>
            </w:r>
          </w:p>
        </w:tc>
        <w:tc>
          <w:tcPr>
            <w:tcW w:w="989" w:type="dxa"/>
            <w:shd w:val="clear" w:color="auto" w:fill="BFBFBF" w:themeFill="background1" w:themeFillShade="BF"/>
          </w:tcPr>
          <w:p w14:paraId="3148630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w:t>
            </w:r>
          </w:p>
        </w:tc>
        <w:tc>
          <w:tcPr>
            <w:tcW w:w="990" w:type="dxa"/>
            <w:shd w:val="clear" w:color="auto" w:fill="BFBFBF" w:themeFill="background1" w:themeFillShade="BF"/>
          </w:tcPr>
          <w:p w14:paraId="410B3D3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90" w:type="dxa"/>
            <w:shd w:val="clear" w:color="auto" w:fill="BFBFBF" w:themeFill="background1" w:themeFillShade="BF"/>
          </w:tcPr>
          <w:p w14:paraId="67371EC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90" w:type="dxa"/>
            <w:shd w:val="clear" w:color="auto" w:fill="BFBFBF" w:themeFill="background1" w:themeFillShade="BF"/>
          </w:tcPr>
          <w:p w14:paraId="48A45E9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90" w:type="dxa"/>
            <w:shd w:val="clear" w:color="auto" w:fill="BFBFBF" w:themeFill="background1" w:themeFillShade="BF"/>
          </w:tcPr>
          <w:p w14:paraId="64CD4CF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168" w:type="dxa"/>
            <w:shd w:val="clear" w:color="auto" w:fill="BFBFBF" w:themeFill="background1" w:themeFillShade="BF"/>
          </w:tcPr>
          <w:p w14:paraId="330FCEC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092" w:type="dxa"/>
            <w:shd w:val="clear" w:color="auto" w:fill="BFBFBF" w:themeFill="background1" w:themeFillShade="BF"/>
          </w:tcPr>
          <w:p w14:paraId="007D1AC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54%</w:t>
            </w:r>
          </w:p>
        </w:tc>
      </w:tr>
      <w:tr w:rsidR="00C5369D" w:rsidRPr="00C5369D" w14:paraId="195C8388" w14:textId="77777777" w:rsidTr="00C732B7">
        <w:trPr>
          <w:jc w:val="center"/>
        </w:trPr>
        <w:tc>
          <w:tcPr>
            <w:tcW w:w="2151" w:type="dxa"/>
          </w:tcPr>
          <w:p w14:paraId="5B5066DA" w14:textId="77777777" w:rsidR="00C5369D" w:rsidRPr="00C5369D" w:rsidRDefault="00C5369D" w:rsidP="00C5369D">
            <w:pPr>
              <w:spacing w:after="0" w:line="240" w:lineRule="auto"/>
              <w:rPr>
                <w:sz w:val="20"/>
                <w:szCs w:val="20"/>
              </w:rPr>
            </w:pPr>
            <w:r w:rsidRPr="00C5369D">
              <w:rPr>
                <w:sz w:val="20"/>
                <w:szCs w:val="20"/>
              </w:rPr>
              <w:t>White</w:t>
            </w:r>
          </w:p>
        </w:tc>
        <w:tc>
          <w:tcPr>
            <w:tcW w:w="989" w:type="dxa"/>
          </w:tcPr>
          <w:p w14:paraId="36868EC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434</w:t>
            </w:r>
          </w:p>
        </w:tc>
        <w:tc>
          <w:tcPr>
            <w:tcW w:w="990" w:type="dxa"/>
          </w:tcPr>
          <w:p w14:paraId="631FB95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52%</w:t>
            </w:r>
          </w:p>
        </w:tc>
        <w:tc>
          <w:tcPr>
            <w:tcW w:w="990" w:type="dxa"/>
          </w:tcPr>
          <w:p w14:paraId="5315102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44%</w:t>
            </w:r>
          </w:p>
        </w:tc>
        <w:tc>
          <w:tcPr>
            <w:tcW w:w="990" w:type="dxa"/>
          </w:tcPr>
          <w:p w14:paraId="6A1A473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w:t>
            </w:r>
          </w:p>
        </w:tc>
        <w:tc>
          <w:tcPr>
            <w:tcW w:w="990" w:type="dxa"/>
          </w:tcPr>
          <w:p w14:paraId="0D2B040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43%</w:t>
            </w:r>
          </w:p>
        </w:tc>
        <w:tc>
          <w:tcPr>
            <w:tcW w:w="1168" w:type="dxa"/>
          </w:tcPr>
          <w:p w14:paraId="4645CAA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w:t>
            </w:r>
          </w:p>
        </w:tc>
        <w:tc>
          <w:tcPr>
            <w:tcW w:w="1092" w:type="dxa"/>
          </w:tcPr>
          <w:p w14:paraId="7E7CEB5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60%</w:t>
            </w:r>
          </w:p>
        </w:tc>
      </w:tr>
      <w:tr w:rsidR="00C5369D" w:rsidRPr="00C5369D" w14:paraId="332F30CB" w14:textId="77777777" w:rsidTr="00C732B7">
        <w:trPr>
          <w:jc w:val="center"/>
        </w:trPr>
        <w:tc>
          <w:tcPr>
            <w:tcW w:w="2151" w:type="dxa"/>
            <w:shd w:val="clear" w:color="auto" w:fill="BFBFBF" w:themeFill="background1" w:themeFillShade="BF"/>
          </w:tcPr>
          <w:p w14:paraId="0D2EAAB0"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High Needs</w:t>
            </w:r>
          </w:p>
        </w:tc>
        <w:tc>
          <w:tcPr>
            <w:tcW w:w="989" w:type="dxa"/>
            <w:shd w:val="clear" w:color="auto" w:fill="BFBFBF" w:themeFill="background1" w:themeFillShade="BF"/>
          </w:tcPr>
          <w:p w14:paraId="5256D0D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265</w:t>
            </w:r>
          </w:p>
        </w:tc>
        <w:tc>
          <w:tcPr>
            <w:tcW w:w="990" w:type="dxa"/>
            <w:shd w:val="clear" w:color="auto" w:fill="BFBFBF" w:themeFill="background1" w:themeFillShade="BF"/>
          </w:tcPr>
          <w:p w14:paraId="6796BD1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33%</w:t>
            </w:r>
          </w:p>
        </w:tc>
        <w:tc>
          <w:tcPr>
            <w:tcW w:w="990" w:type="dxa"/>
            <w:shd w:val="clear" w:color="auto" w:fill="BFBFBF" w:themeFill="background1" w:themeFillShade="BF"/>
          </w:tcPr>
          <w:p w14:paraId="1CE023C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28%</w:t>
            </w:r>
          </w:p>
        </w:tc>
        <w:tc>
          <w:tcPr>
            <w:tcW w:w="990" w:type="dxa"/>
            <w:shd w:val="clear" w:color="auto" w:fill="BFBFBF" w:themeFill="background1" w:themeFillShade="BF"/>
          </w:tcPr>
          <w:p w14:paraId="5DC91A4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29%</w:t>
            </w:r>
          </w:p>
        </w:tc>
        <w:tc>
          <w:tcPr>
            <w:tcW w:w="990" w:type="dxa"/>
            <w:shd w:val="clear" w:color="auto" w:fill="BFBFBF" w:themeFill="background1" w:themeFillShade="BF"/>
          </w:tcPr>
          <w:p w14:paraId="0702DEB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29%</w:t>
            </w:r>
          </w:p>
        </w:tc>
        <w:tc>
          <w:tcPr>
            <w:tcW w:w="1168" w:type="dxa"/>
            <w:shd w:val="clear" w:color="auto" w:fill="BFBFBF" w:themeFill="background1" w:themeFillShade="BF"/>
          </w:tcPr>
          <w:p w14:paraId="14276ED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w:t>
            </w:r>
          </w:p>
        </w:tc>
        <w:tc>
          <w:tcPr>
            <w:tcW w:w="1092" w:type="dxa"/>
            <w:shd w:val="clear" w:color="auto" w:fill="BFBFBF" w:themeFill="background1" w:themeFillShade="BF"/>
          </w:tcPr>
          <w:p w14:paraId="47D4362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31%</w:t>
            </w:r>
          </w:p>
        </w:tc>
      </w:tr>
      <w:tr w:rsidR="00C5369D" w:rsidRPr="00C5369D" w14:paraId="4696C7E2" w14:textId="77777777" w:rsidTr="00C732B7">
        <w:trPr>
          <w:jc w:val="center"/>
        </w:trPr>
        <w:tc>
          <w:tcPr>
            <w:tcW w:w="2151" w:type="dxa"/>
            <w:shd w:val="clear" w:color="auto" w:fill="auto"/>
          </w:tcPr>
          <w:p w14:paraId="346FAA6C"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Econ. Dis.</w:t>
            </w:r>
          </w:p>
        </w:tc>
        <w:tc>
          <w:tcPr>
            <w:tcW w:w="989" w:type="dxa"/>
            <w:shd w:val="clear" w:color="auto" w:fill="auto"/>
          </w:tcPr>
          <w:p w14:paraId="3AE9C06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166</w:t>
            </w:r>
          </w:p>
        </w:tc>
        <w:tc>
          <w:tcPr>
            <w:tcW w:w="990" w:type="dxa"/>
            <w:shd w:val="clear" w:color="auto" w:fill="auto"/>
          </w:tcPr>
          <w:p w14:paraId="34883BF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40%</w:t>
            </w:r>
          </w:p>
        </w:tc>
        <w:tc>
          <w:tcPr>
            <w:tcW w:w="990" w:type="dxa"/>
            <w:shd w:val="clear" w:color="auto" w:fill="auto"/>
          </w:tcPr>
          <w:p w14:paraId="6970495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w:t>
            </w:r>
          </w:p>
        </w:tc>
        <w:tc>
          <w:tcPr>
            <w:tcW w:w="990" w:type="dxa"/>
            <w:shd w:val="clear" w:color="auto" w:fill="auto"/>
          </w:tcPr>
          <w:p w14:paraId="13B98E2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33%</w:t>
            </w:r>
          </w:p>
        </w:tc>
        <w:tc>
          <w:tcPr>
            <w:tcW w:w="990" w:type="dxa"/>
            <w:shd w:val="clear" w:color="auto" w:fill="auto"/>
          </w:tcPr>
          <w:p w14:paraId="509047D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w:t>
            </w:r>
          </w:p>
        </w:tc>
        <w:tc>
          <w:tcPr>
            <w:tcW w:w="1168" w:type="dxa"/>
            <w:shd w:val="clear" w:color="auto" w:fill="auto"/>
          </w:tcPr>
          <w:p w14:paraId="4A1FCCE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w:t>
            </w:r>
          </w:p>
        </w:tc>
        <w:tc>
          <w:tcPr>
            <w:tcW w:w="1092" w:type="dxa"/>
            <w:shd w:val="clear" w:color="auto" w:fill="auto"/>
          </w:tcPr>
          <w:p w14:paraId="4103B72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w:t>
            </w:r>
          </w:p>
        </w:tc>
      </w:tr>
      <w:tr w:rsidR="00C5369D" w:rsidRPr="00C5369D" w14:paraId="38E675C3" w14:textId="77777777" w:rsidTr="00C732B7">
        <w:trPr>
          <w:jc w:val="center"/>
        </w:trPr>
        <w:tc>
          <w:tcPr>
            <w:tcW w:w="2151" w:type="dxa"/>
            <w:shd w:val="clear" w:color="auto" w:fill="BFBFBF" w:themeFill="background1" w:themeFillShade="BF"/>
          </w:tcPr>
          <w:p w14:paraId="217F0C16"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SWD</w:t>
            </w:r>
          </w:p>
        </w:tc>
        <w:tc>
          <w:tcPr>
            <w:tcW w:w="989" w:type="dxa"/>
            <w:shd w:val="clear" w:color="auto" w:fill="BFBFBF" w:themeFill="background1" w:themeFillShade="BF"/>
          </w:tcPr>
          <w:p w14:paraId="21FF597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111</w:t>
            </w:r>
          </w:p>
        </w:tc>
        <w:tc>
          <w:tcPr>
            <w:tcW w:w="990" w:type="dxa"/>
            <w:shd w:val="clear" w:color="auto" w:fill="BFBFBF" w:themeFill="background1" w:themeFillShade="BF"/>
          </w:tcPr>
          <w:p w14:paraId="5C173FC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15%</w:t>
            </w:r>
          </w:p>
        </w:tc>
        <w:tc>
          <w:tcPr>
            <w:tcW w:w="990" w:type="dxa"/>
            <w:shd w:val="clear" w:color="auto" w:fill="BFBFBF" w:themeFill="background1" w:themeFillShade="BF"/>
          </w:tcPr>
          <w:p w14:paraId="02F5CB0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w:t>
            </w:r>
          </w:p>
        </w:tc>
        <w:tc>
          <w:tcPr>
            <w:tcW w:w="990" w:type="dxa"/>
            <w:shd w:val="clear" w:color="auto" w:fill="BFBFBF" w:themeFill="background1" w:themeFillShade="BF"/>
          </w:tcPr>
          <w:p w14:paraId="2A7B4F7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14%</w:t>
            </w:r>
          </w:p>
        </w:tc>
        <w:tc>
          <w:tcPr>
            <w:tcW w:w="990" w:type="dxa"/>
            <w:shd w:val="clear" w:color="auto" w:fill="BFBFBF" w:themeFill="background1" w:themeFillShade="BF"/>
          </w:tcPr>
          <w:p w14:paraId="57A48CB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14%</w:t>
            </w:r>
          </w:p>
        </w:tc>
        <w:tc>
          <w:tcPr>
            <w:tcW w:w="1168" w:type="dxa"/>
            <w:shd w:val="clear" w:color="auto" w:fill="BFBFBF" w:themeFill="background1" w:themeFillShade="BF"/>
          </w:tcPr>
          <w:p w14:paraId="5EB6CBA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w:t>
            </w:r>
          </w:p>
        </w:tc>
        <w:tc>
          <w:tcPr>
            <w:tcW w:w="1092" w:type="dxa"/>
            <w:shd w:val="clear" w:color="auto" w:fill="BFBFBF" w:themeFill="background1" w:themeFillShade="BF"/>
          </w:tcPr>
          <w:p w14:paraId="25AEAB1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21%</w:t>
            </w:r>
          </w:p>
        </w:tc>
      </w:tr>
      <w:tr w:rsidR="00C5369D" w:rsidRPr="00C5369D" w14:paraId="2C672A2C" w14:textId="77777777" w:rsidTr="00C732B7">
        <w:trPr>
          <w:jc w:val="center"/>
        </w:trPr>
        <w:tc>
          <w:tcPr>
            <w:tcW w:w="2151" w:type="dxa"/>
            <w:shd w:val="clear" w:color="auto" w:fill="auto"/>
          </w:tcPr>
          <w:p w14:paraId="7C407C99" w14:textId="06F1B8D0" w:rsidR="00C5369D" w:rsidRPr="00C5369D" w:rsidRDefault="00C5369D" w:rsidP="008B2A22">
            <w:pPr>
              <w:spacing w:after="0" w:line="240" w:lineRule="auto"/>
              <w:rPr>
                <w:rFonts w:cs="Times New Roman"/>
                <w:sz w:val="20"/>
                <w:szCs w:val="20"/>
              </w:rPr>
            </w:pPr>
            <w:r w:rsidRPr="00C5369D">
              <w:rPr>
                <w:rFonts w:cs="Times New Roman"/>
                <w:sz w:val="20"/>
                <w:szCs w:val="20"/>
              </w:rPr>
              <w:t>EL</w:t>
            </w:r>
          </w:p>
        </w:tc>
        <w:tc>
          <w:tcPr>
            <w:tcW w:w="989" w:type="dxa"/>
            <w:shd w:val="clear" w:color="auto" w:fill="auto"/>
          </w:tcPr>
          <w:p w14:paraId="50F8F3B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51</w:t>
            </w:r>
          </w:p>
        </w:tc>
        <w:tc>
          <w:tcPr>
            <w:tcW w:w="990" w:type="dxa"/>
            <w:shd w:val="clear" w:color="auto" w:fill="auto"/>
          </w:tcPr>
          <w:p w14:paraId="79AA905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12%</w:t>
            </w:r>
          </w:p>
        </w:tc>
        <w:tc>
          <w:tcPr>
            <w:tcW w:w="990" w:type="dxa"/>
            <w:shd w:val="clear" w:color="auto" w:fill="auto"/>
          </w:tcPr>
          <w:p w14:paraId="1F6F4F4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27%</w:t>
            </w:r>
          </w:p>
        </w:tc>
        <w:tc>
          <w:tcPr>
            <w:tcW w:w="990" w:type="dxa"/>
            <w:shd w:val="clear" w:color="auto" w:fill="auto"/>
          </w:tcPr>
          <w:p w14:paraId="0C41980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24%</w:t>
            </w:r>
          </w:p>
        </w:tc>
        <w:tc>
          <w:tcPr>
            <w:tcW w:w="990" w:type="dxa"/>
            <w:shd w:val="clear" w:color="auto" w:fill="auto"/>
          </w:tcPr>
          <w:p w14:paraId="4B72560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35%</w:t>
            </w:r>
          </w:p>
        </w:tc>
        <w:tc>
          <w:tcPr>
            <w:tcW w:w="1168" w:type="dxa"/>
            <w:shd w:val="clear" w:color="auto" w:fill="auto"/>
          </w:tcPr>
          <w:p w14:paraId="7C5C272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23</w:t>
            </w:r>
          </w:p>
        </w:tc>
        <w:tc>
          <w:tcPr>
            <w:tcW w:w="1092" w:type="dxa"/>
            <w:shd w:val="clear" w:color="auto" w:fill="auto"/>
          </w:tcPr>
          <w:p w14:paraId="7658169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20%</w:t>
            </w:r>
          </w:p>
        </w:tc>
      </w:tr>
      <w:tr w:rsidR="00C5369D" w:rsidRPr="00C5369D" w14:paraId="2E74C3AB" w14:textId="77777777" w:rsidTr="00C732B7">
        <w:trPr>
          <w:jc w:val="center"/>
        </w:trPr>
        <w:tc>
          <w:tcPr>
            <w:tcW w:w="2151" w:type="dxa"/>
            <w:shd w:val="clear" w:color="auto" w:fill="BFBFBF" w:themeFill="background1" w:themeFillShade="BF"/>
          </w:tcPr>
          <w:p w14:paraId="0CC99DF3" w14:textId="77777777" w:rsidR="00C5369D" w:rsidRPr="00C5369D" w:rsidRDefault="00C5369D" w:rsidP="00C5369D">
            <w:pPr>
              <w:spacing w:after="0" w:line="240" w:lineRule="auto"/>
              <w:rPr>
                <w:rFonts w:cs="Times New Roman"/>
                <w:sz w:val="20"/>
                <w:szCs w:val="20"/>
              </w:rPr>
            </w:pPr>
            <w:r w:rsidRPr="00C5369D">
              <w:rPr>
                <w:rFonts w:cs="Times New Roman"/>
                <w:sz w:val="20"/>
                <w:szCs w:val="20"/>
              </w:rPr>
              <w:t>All</w:t>
            </w:r>
          </w:p>
        </w:tc>
        <w:tc>
          <w:tcPr>
            <w:tcW w:w="989" w:type="dxa"/>
            <w:shd w:val="clear" w:color="auto" w:fill="BFBFBF" w:themeFill="background1" w:themeFillShade="BF"/>
          </w:tcPr>
          <w:p w14:paraId="2DBD1D1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570</w:t>
            </w:r>
          </w:p>
        </w:tc>
        <w:tc>
          <w:tcPr>
            <w:tcW w:w="990" w:type="dxa"/>
            <w:shd w:val="clear" w:color="auto" w:fill="BFBFBF" w:themeFill="background1" w:themeFillShade="BF"/>
          </w:tcPr>
          <w:p w14:paraId="4B11BC7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w:t>
            </w:r>
          </w:p>
        </w:tc>
        <w:tc>
          <w:tcPr>
            <w:tcW w:w="990" w:type="dxa"/>
            <w:shd w:val="clear" w:color="auto" w:fill="BFBFBF" w:themeFill="background1" w:themeFillShade="BF"/>
          </w:tcPr>
          <w:p w14:paraId="02781B8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43%</w:t>
            </w:r>
          </w:p>
        </w:tc>
        <w:tc>
          <w:tcPr>
            <w:tcW w:w="990" w:type="dxa"/>
            <w:shd w:val="clear" w:color="auto" w:fill="BFBFBF" w:themeFill="background1" w:themeFillShade="BF"/>
          </w:tcPr>
          <w:p w14:paraId="54C45B3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46%</w:t>
            </w:r>
          </w:p>
        </w:tc>
        <w:tc>
          <w:tcPr>
            <w:tcW w:w="990" w:type="dxa"/>
            <w:shd w:val="clear" w:color="auto" w:fill="BFBFBF" w:themeFill="background1" w:themeFillShade="BF"/>
          </w:tcPr>
          <w:p w14:paraId="0BEC12A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42%</w:t>
            </w:r>
          </w:p>
        </w:tc>
        <w:tc>
          <w:tcPr>
            <w:tcW w:w="1168" w:type="dxa"/>
            <w:shd w:val="clear" w:color="auto" w:fill="BFBFBF" w:themeFill="background1" w:themeFillShade="BF"/>
          </w:tcPr>
          <w:p w14:paraId="7A94F1C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w:t>
            </w:r>
          </w:p>
        </w:tc>
        <w:tc>
          <w:tcPr>
            <w:tcW w:w="1092" w:type="dxa"/>
            <w:shd w:val="clear" w:color="auto" w:fill="BFBFBF" w:themeFill="background1" w:themeFillShade="BF"/>
          </w:tcPr>
          <w:p w14:paraId="3F0B457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53%</w:t>
            </w:r>
          </w:p>
        </w:tc>
      </w:tr>
    </w:tbl>
    <w:p w14:paraId="50833E01" w14:textId="77777777" w:rsidR="00C5369D" w:rsidRPr="00C5369D" w:rsidRDefault="00C5369D" w:rsidP="00C5369D">
      <w:pPr>
        <w:spacing w:after="0"/>
        <w:rPr>
          <w:rFonts w:cs="Times New Roman"/>
        </w:rPr>
      </w:pPr>
    </w:p>
    <w:p w14:paraId="55EE7FC2" w14:textId="77777777" w:rsidR="00C5369D" w:rsidRPr="00C5369D" w:rsidRDefault="00C5369D" w:rsidP="00C5369D">
      <w:pPr>
        <w:spacing w:after="0"/>
        <w:rPr>
          <w:rFonts w:cs="Times New Roman"/>
        </w:rPr>
      </w:pPr>
    </w:p>
    <w:tbl>
      <w:tblPr>
        <w:tblStyle w:val="TableGrid6"/>
        <w:tblW w:w="0" w:type="auto"/>
        <w:tblLook w:val="00A0" w:firstRow="1" w:lastRow="0" w:firstColumn="1" w:lastColumn="0" w:noHBand="0" w:noVBand="0"/>
        <w:tblCaption w:val="Table 10: Saugus Public Schools"/>
        <w:tblDescription w:val="Next-Generation MCAS ELA Percent Meeting or Exceeding Expectations in Grades 3–8, 2017–2018"/>
      </w:tblPr>
      <w:tblGrid>
        <w:gridCol w:w="1327"/>
        <w:gridCol w:w="1301"/>
        <w:gridCol w:w="1321"/>
        <w:gridCol w:w="1321"/>
        <w:gridCol w:w="1336"/>
        <w:gridCol w:w="1322"/>
        <w:gridCol w:w="1422"/>
      </w:tblGrid>
      <w:tr w:rsidR="00C5369D" w:rsidRPr="00C5369D" w14:paraId="7863FF71" w14:textId="77777777" w:rsidTr="00C732B7">
        <w:tc>
          <w:tcPr>
            <w:tcW w:w="9350" w:type="dxa"/>
            <w:gridSpan w:val="7"/>
            <w:tcBorders>
              <w:top w:val="nil"/>
              <w:left w:val="nil"/>
              <w:right w:val="nil"/>
            </w:tcBorders>
          </w:tcPr>
          <w:p w14:paraId="2F5BBD36"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 xml:space="preserve">Table 10: </w:t>
            </w:r>
            <w:r w:rsidRPr="00C5369D">
              <w:rPr>
                <w:rFonts w:cs="Times New Roman"/>
                <w:b/>
                <w:sz w:val="20"/>
                <w:szCs w:val="20"/>
              </w:rPr>
              <w:t>Saugus Public Schools</w:t>
            </w:r>
          </w:p>
          <w:p w14:paraId="6D768F4A" w14:textId="2CAB9876" w:rsidR="00C5369D" w:rsidRPr="00C5369D" w:rsidRDefault="00C5369D" w:rsidP="00D62955">
            <w:pPr>
              <w:spacing w:after="0" w:line="240" w:lineRule="auto"/>
              <w:contextualSpacing/>
              <w:jc w:val="center"/>
              <w:rPr>
                <w:rFonts w:eastAsia="Times New Roman" w:cs="Times New Roman"/>
                <w:sz w:val="20"/>
                <w:szCs w:val="20"/>
              </w:rPr>
            </w:pPr>
            <w:r w:rsidRPr="00C5369D">
              <w:rPr>
                <w:rFonts w:eastAsia="Times New Roman" w:cs="Times New Roman"/>
                <w:b/>
                <w:sz w:val="20"/>
                <w:szCs w:val="20"/>
              </w:rPr>
              <w:t>Next-Generation MCAS ELA Percent Meeting or Exceeding Expectations in Grades 3</w:t>
            </w:r>
            <w:r w:rsidR="00D62955">
              <w:rPr>
                <w:rFonts w:eastAsia="Times New Roman" w:cs="Times New Roman"/>
                <w:b/>
                <w:sz w:val="20"/>
                <w:szCs w:val="20"/>
              </w:rPr>
              <w:t>–</w:t>
            </w:r>
            <w:r w:rsidRPr="00C5369D">
              <w:rPr>
                <w:rFonts w:eastAsia="Times New Roman" w:cs="Times New Roman"/>
                <w:b/>
                <w:sz w:val="20"/>
                <w:szCs w:val="20"/>
              </w:rPr>
              <w:t>8, 2017</w:t>
            </w:r>
            <w:r w:rsidR="00D62955">
              <w:rPr>
                <w:rFonts w:eastAsia="Times New Roman" w:cs="Times New Roman"/>
                <w:b/>
                <w:sz w:val="20"/>
                <w:szCs w:val="20"/>
              </w:rPr>
              <w:t>–</w:t>
            </w:r>
            <w:r w:rsidRPr="00C5369D">
              <w:rPr>
                <w:rFonts w:eastAsia="Times New Roman" w:cs="Times New Roman"/>
                <w:b/>
                <w:sz w:val="20"/>
                <w:szCs w:val="20"/>
              </w:rPr>
              <w:t>2018</w:t>
            </w:r>
          </w:p>
        </w:tc>
      </w:tr>
      <w:tr w:rsidR="00C5369D" w:rsidRPr="00C5369D" w14:paraId="74569111" w14:textId="77777777" w:rsidTr="00C732B7">
        <w:tc>
          <w:tcPr>
            <w:tcW w:w="1327" w:type="dxa"/>
            <w:shd w:val="clear" w:color="auto" w:fill="BFBFBF" w:themeFill="background1" w:themeFillShade="BF"/>
          </w:tcPr>
          <w:p w14:paraId="2F4B921B"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Grade</w:t>
            </w:r>
          </w:p>
        </w:tc>
        <w:tc>
          <w:tcPr>
            <w:tcW w:w="1301" w:type="dxa"/>
            <w:shd w:val="clear" w:color="auto" w:fill="BFBFBF" w:themeFill="background1" w:themeFillShade="BF"/>
          </w:tcPr>
          <w:p w14:paraId="0130D99F"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N</w:t>
            </w:r>
          </w:p>
        </w:tc>
        <w:tc>
          <w:tcPr>
            <w:tcW w:w="1321" w:type="dxa"/>
            <w:shd w:val="clear" w:color="auto" w:fill="BFBFBF" w:themeFill="background1" w:themeFillShade="BF"/>
          </w:tcPr>
          <w:p w14:paraId="4A196AFF"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2017</w:t>
            </w:r>
          </w:p>
        </w:tc>
        <w:tc>
          <w:tcPr>
            <w:tcW w:w="1321" w:type="dxa"/>
            <w:shd w:val="clear" w:color="auto" w:fill="BFBFBF" w:themeFill="background1" w:themeFillShade="BF"/>
          </w:tcPr>
          <w:p w14:paraId="4C2AA85B"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2018</w:t>
            </w:r>
          </w:p>
        </w:tc>
        <w:tc>
          <w:tcPr>
            <w:tcW w:w="1336" w:type="dxa"/>
            <w:shd w:val="clear" w:color="auto" w:fill="BFBFBF" w:themeFill="background1" w:themeFillShade="BF"/>
          </w:tcPr>
          <w:p w14:paraId="1B8989B2"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Change</w:t>
            </w:r>
          </w:p>
        </w:tc>
        <w:tc>
          <w:tcPr>
            <w:tcW w:w="1322" w:type="dxa"/>
            <w:shd w:val="clear" w:color="auto" w:fill="BFBFBF" w:themeFill="background1" w:themeFillShade="BF"/>
          </w:tcPr>
          <w:p w14:paraId="067434F4" w14:textId="6B5F4C8E"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State</w:t>
            </w:r>
            <w:r w:rsidR="008B2A22">
              <w:rPr>
                <w:rFonts w:eastAsia="Times New Roman" w:cs="Times New Roman"/>
                <w:b/>
                <w:sz w:val="20"/>
                <w:szCs w:val="20"/>
              </w:rPr>
              <w:t xml:space="preserve"> (2018)</w:t>
            </w:r>
          </w:p>
        </w:tc>
        <w:tc>
          <w:tcPr>
            <w:tcW w:w="1422" w:type="dxa"/>
            <w:shd w:val="clear" w:color="auto" w:fill="BFBFBF" w:themeFill="background1" w:themeFillShade="BF"/>
          </w:tcPr>
          <w:p w14:paraId="33202C77"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Above/Below</w:t>
            </w:r>
          </w:p>
        </w:tc>
      </w:tr>
      <w:tr w:rsidR="00C5369D" w:rsidRPr="00C5369D" w14:paraId="5551AEEC" w14:textId="77777777" w:rsidTr="00C732B7">
        <w:tc>
          <w:tcPr>
            <w:tcW w:w="1327" w:type="dxa"/>
          </w:tcPr>
          <w:p w14:paraId="38083016" w14:textId="77777777" w:rsidR="00C5369D" w:rsidRPr="00C5369D" w:rsidRDefault="00C5369D" w:rsidP="00C5369D">
            <w:pPr>
              <w:spacing w:after="0" w:line="240" w:lineRule="auto"/>
              <w:jc w:val="center"/>
              <w:rPr>
                <w:sz w:val="20"/>
                <w:szCs w:val="20"/>
              </w:rPr>
            </w:pPr>
            <w:r w:rsidRPr="00C5369D">
              <w:rPr>
                <w:sz w:val="20"/>
                <w:szCs w:val="20"/>
              </w:rPr>
              <w:t>3</w:t>
            </w:r>
          </w:p>
        </w:tc>
        <w:tc>
          <w:tcPr>
            <w:tcW w:w="1301" w:type="dxa"/>
          </w:tcPr>
          <w:p w14:paraId="2D29A00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178</w:t>
            </w:r>
          </w:p>
        </w:tc>
        <w:tc>
          <w:tcPr>
            <w:tcW w:w="1321" w:type="dxa"/>
          </w:tcPr>
          <w:p w14:paraId="30ECCC7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54%</w:t>
            </w:r>
          </w:p>
        </w:tc>
        <w:tc>
          <w:tcPr>
            <w:tcW w:w="1321" w:type="dxa"/>
          </w:tcPr>
          <w:p w14:paraId="076CB33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56%</w:t>
            </w:r>
          </w:p>
        </w:tc>
        <w:tc>
          <w:tcPr>
            <w:tcW w:w="1336" w:type="dxa"/>
          </w:tcPr>
          <w:p w14:paraId="70252C5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w:t>
            </w:r>
          </w:p>
        </w:tc>
        <w:tc>
          <w:tcPr>
            <w:tcW w:w="1322" w:type="dxa"/>
          </w:tcPr>
          <w:p w14:paraId="5D22BEC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52%</w:t>
            </w:r>
          </w:p>
        </w:tc>
        <w:tc>
          <w:tcPr>
            <w:tcW w:w="1422" w:type="dxa"/>
          </w:tcPr>
          <w:p w14:paraId="18FDA28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w:t>
            </w:r>
          </w:p>
        </w:tc>
      </w:tr>
      <w:tr w:rsidR="00C5369D" w:rsidRPr="00C5369D" w14:paraId="34225C65" w14:textId="77777777" w:rsidTr="00C732B7">
        <w:tc>
          <w:tcPr>
            <w:tcW w:w="1327" w:type="dxa"/>
            <w:shd w:val="clear" w:color="auto" w:fill="BFBFBF" w:themeFill="background1" w:themeFillShade="BF"/>
          </w:tcPr>
          <w:p w14:paraId="39B07A50" w14:textId="77777777" w:rsidR="00C5369D" w:rsidRPr="00C5369D" w:rsidRDefault="00C5369D" w:rsidP="00C5369D">
            <w:pPr>
              <w:spacing w:after="0" w:line="240" w:lineRule="auto"/>
              <w:jc w:val="center"/>
              <w:rPr>
                <w:sz w:val="20"/>
                <w:szCs w:val="20"/>
              </w:rPr>
            </w:pPr>
            <w:r w:rsidRPr="00C5369D">
              <w:rPr>
                <w:sz w:val="20"/>
                <w:szCs w:val="20"/>
              </w:rPr>
              <w:t>4</w:t>
            </w:r>
          </w:p>
        </w:tc>
        <w:tc>
          <w:tcPr>
            <w:tcW w:w="1301" w:type="dxa"/>
            <w:shd w:val="clear" w:color="auto" w:fill="BFBFBF" w:themeFill="background1" w:themeFillShade="BF"/>
          </w:tcPr>
          <w:p w14:paraId="42511C1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214</w:t>
            </w:r>
          </w:p>
        </w:tc>
        <w:tc>
          <w:tcPr>
            <w:tcW w:w="1321" w:type="dxa"/>
            <w:shd w:val="clear" w:color="auto" w:fill="BFBFBF" w:themeFill="background1" w:themeFillShade="BF"/>
          </w:tcPr>
          <w:p w14:paraId="3CAF6DB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w:t>
            </w:r>
          </w:p>
        </w:tc>
        <w:tc>
          <w:tcPr>
            <w:tcW w:w="1321" w:type="dxa"/>
            <w:shd w:val="clear" w:color="auto" w:fill="BFBFBF" w:themeFill="background1" w:themeFillShade="BF"/>
          </w:tcPr>
          <w:p w14:paraId="311079F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w:t>
            </w:r>
          </w:p>
        </w:tc>
        <w:tc>
          <w:tcPr>
            <w:tcW w:w="1336" w:type="dxa"/>
            <w:shd w:val="clear" w:color="auto" w:fill="BFBFBF" w:themeFill="background1" w:themeFillShade="BF"/>
          </w:tcPr>
          <w:p w14:paraId="6022ED7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w:t>
            </w:r>
          </w:p>
        </w:tc>
        <w:tc>
          <w:tcPr>
            <w:tcW w:w="1322" w:type="dxa"/>
            <w:shd w:val="clear" w:color="auto" w:fill="BFBFBF" w:themeFill="background1" w:themeFillShade="BF"/>
          </w:tcPr>
          <w:p w14:paraId="36FBC83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53%</w:t>
            </w:r>
          </w:p>
        </w:tc>
        <w:tc>
          <w:tcPr>
            <w:tcW w:w="1422" w:type="dxa"/>
            <w:shd w:val="clear" w:color="auto" w:fill="BFBFBF" w:themeFill="background1" w:themeFillShade="BF"/>
          </w:tcPr>
          <w:p w14:paraId="743BC5D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w:t>
            </w:r>
          </w:p>
        </w:tc>
      </w:tr>
      <w:tr w:rsidR="00C5369D" w:rsidRPr="00C5369D" w14:paraId="2D117618" w14:textId="77777777" w:rsidTr="00C732B7">
        <w:tc>
          <w:tcPr>
            <w:tcW w:w="1327" w:type="dxa"/>
          </w:tcPr>
          <w:p w14:paraId="253F4FA8" w14:textId="77777777" w:rsidR="00C5369D" w:rsidRPr="00C5369D" w:rsidRDefault="00C5369D" w:rsidP="00C5369D">
            <w:pPr>
              <w:spacing w:after="0" w:line="240" w:lineRule="auto"/>
              <w:jc w:val="center"/>
              <w:rPr>
                <w:sz w:val="20"/>
                <w:szCs w:val="20"/>
              </w:rPr>
            </w:pPr>
            <w:r w:rsidRPr="00C5369D">
              <w:rPr>
                <w:sz w:val="20"/>
                <w:szCs w:val="20"/>
              </w:rPr>
              <w:t>5</w:t>
            </w:r>
          </w:p>
        </w:tc>
        <w:tc>
          <w:tcPr>
            <w:tcW w:w="1301" w:type="dxa"/>
          </w:tcPr>
          <w:p w14:paraId="08DFA60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214</w:t>
            </w:r>
          </w:p>
        </w:tc>
        <w:tc>
          <w:tcPr>
            <w:tcW w:w="1321" w:type="dxa"/>
          </w:tcPr>
          <w:p w14:paraId="06F0B3F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58%</w:t>
            </w:r>
          </w:p>
        </w:tc>
        <w:tc>
          <w:tcPr>
            <w:tcW w:w="1321" w:type="dxa"/>
          </w:tcPr>
          <w:p w14:paraId="5B3482F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59%</w:t>
            </w:r>
          </w:p>
        </w:tc>
        <w:tc>
          <w:tcPr>
            <w:tcW w:w="1336" w:type="dxa"/>
          </w:tcPr>
          <w:p w14:paraId="08900F3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w:t>
            </w:r>
          </w:p>
        </w:tc>
        <w:tc>
          <w:tcPr>
            <w:tcW w:w="1322" w:type="dxa"/>
          </w:tcPr>
          <w:p w14:paraId="19A4D5F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54%</w:t>
            </w:r>
          </w:p>
        </w:tc>
        <w:tc>
          <w:tcPr>
            <w:tcW w:w="1422" w:type="dxa"/>
          </w:tcPr>
          <w:p w14:paraId="63B18A3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w:t>
            </w:r>
          </w:p>
        </w:tc>
      </w:tr>
      <w:tr w:rsidR="00C5369D" w:rsidRPr="00C5369D" w14:paraId="31C34A21" w14:textId="77777777" w:rsidTr="00C732B7">
        <w:tc>
          <w:tcPr>
            <w:tcW w:w="1327" w:type="dxa"/>
            <w:shd w:val="clear" w:color="auto" w:fill="BFBFBF" w:themeFill="background1" w:themeFillShade="BF"/>
          </w:tcPr>
          <w:p w14:paraId="11EC3D14" w14:textId="77777777" w:rsidR="00C5369D" w:rsidRPr="00C5369D" w:rsidRDefault="00C5369D" w:rsidP="00C5369D">
            <w:pPr>
              <w:spacing w:after="0" w:line="240" w:lineRule="auto"/>
              <w:jc w:val="center"/>
              <w:rPr>
                <w:sz w:val="20"/>
                <w:szCs w:val="20"/>
              </w:rPr>
            </w:pPr>
            <w:r w:rsidRPr="00C5369D">
              <w:rPr>
                <w:sz w:val="20"/>
                <w:szCs w:val="20"/>
              </w:rPr>
              <w:t>6</w:t>
            </w:r>
          </w:p>
        </w:tc>
        <w:tc>
          <w:tcPr>
            <w:tcW w:w="1301" w:type="dxa"/>
            <w:shd w:val="clear" w:color="auto" w:fill="BFBFBF" w:themeFill="background1" w:themeFillShade="BF"/>
          </w:tcPr>
          <w:p w14:paraId="2EEFF13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216</w:t>
            </w:r>
          </w:p>
        </w:tc>
        <w:tc>
          <w:tcPr>
            <w:tcW w:w="1321" w:type="dxa"/>
            <w:shd w:val="clear" w:color="auto" w:fill="BFBFBF" w:themeFill="background1" w:themeFillShade="BF"/>
          </w:tcPr>
          <w:p w14:paraId="4606D49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46%</w:t>
            </w:r>
          </w:p>
        </w:tc>
        <w:tc>
          <w:tcPr>
            <w:tcW w:w="1321" w:type="dxa"/>
            <w:shd w:val="clear" w:color="auto" w:fill="BFBFBF" w:themeFill="background1" w:themeFillShade="BF"/>
          </w:tcPr>
          <w:p w14:paraId="0F1611A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38%</w:t>
            </w:r>
          </w:p>
        </w:tc>
        <w:tc>
          <w:tcPr>
            <w:tcW w:w="1336" w:type="dxa"/>
            <w:shd w:val="clear" w:color="auto" w:fill="BFBFBF" w:themeFill="background1" w:themeFillShade="BF"/>
          </w:tcPr>
          <w:p w14:paraId="5CB0E08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w:t>
            </w:r>
          </w:p>
        </w:tc>
        <w:tc>
          <w:tcPr>
            <w:tcW w:w="1322" w:type="dxa"/>
            <w:shd w:val="clear" w:color="auto" w:fill="BFBFBF" w:themeFill="background1" w:themeFillShade="BF"/>
          </w:tcPr>
          <w:p w14:paraId="08A199B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51%</w:t>
            </w:r>
          </w:p>
        </w:tc>
        <w:tc>
          <w:tcPr>
            <w:tcW w:w="1422" w:type="dxa"/>
            <w:shd w:val="clear" w:color="auto" w:fill="BFBFBF" w:themeFill="background1" w:themeFillShade="BF"/>
          </w:tcPr>
          <w:p w14:paraId="3A92EE0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-13</w:t>
            </w:r>
          </w:p>
        </w:tc>
      </w:tr>
      <w:tr w:rsidR="00C5369D" w:rsidRPr="00C5369D" w14:paraId="2AB7CA92" w14:textId="77777777" w:rsidTr="00C732B7">
        <w:tc>
          <w:tcPr>
            <w:tcW w:w="1327" w:type="dxa"/>
          </w:tcPr>
          <w:p w14:paraId="2BFFB2ED" w14:textId="77777777" w:rsidR="00C5369D" w:rsidRPr="00C5369D" w:rsidRDefault="00C5369D" w:rsidP="00C5369D">
            <w:pPr>
              <w:spacing w:after="0" w:line="240" w:lineRule="auto"/>
              <w:jc w:val="center"/>
              <w:rPr>
                <w:sz w:val="20"/>
                <w:szCs w:val="20"/>
              </w:rPr>
            </w:pPr>
            <w:r w:rsidRPr="00C5369D">
              <w:rPr>
                <w:sz w:val="20"/>
                <w:szCs w:val="20"/>
              </w:rPr>
              <w:t>7</w:t>
            </w:r>
          </w:p>
        </w:tc>
        <w:tc>
          <w:tcPr>
            <w:tcW w:w="1301" w:type="dxa"/>
          </w:tcPr>
          <w:p w14:paraId="0B7FE6E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207</w:t>
            </w:r>
          </w:p>
        </w:tc>
        <w:tc>
          <w:tcPr>
            <w:tcW w:w="1321" w:type="dxa"/>
          </w:tcPr>
          <w:p w14:paraId="44C9ACE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37%</w:t>
            </w:r>
          </w:p>
        </w:tc>
        <w:tc>
          <w:tcPr>
            <w:tcW w:w="1321" w:type="dxa"/>
          </w:tcPr>
          <w:p w14:paraId="07FA8E8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26%</w:t>
            </w:r>
          </w:p>
        </w:tc>
        <w:tc>
          <w:tcPr>
            <w:tcW w:w="1336" w:type="dxa"/>
          </w:tcPr>
          <w:p w14:paraId="323AB9D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-11</w:t>
            </w:r>
          </w:p>
        </w:tc>
        <w:tc>
          <w:tcPr>
            <w:tcW w:w="1322" w:type="dxa"/>
          </w:tcPr>
          <w:p w14:paraId="11F957E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46%</w:t>
            </w:r>
          </w:p>
        </w:tc>
        <w:tc>
          <w:tcPr>
            <w:tcW w:w="1422" w:type="dxa"/>
          </w:tcPr>
          <w:p w14:paraId="25AE4C7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-20</w:t>
            </w:r>
          </w:p>
        </w:tc>
      </w:tr>
      <w:tr w:rsidR="00C5369D" w:rsidRPr="00C5369D" w14:paraId="5C33B378" w14:textId="77777777" w:rsidTr="00C732B7">
        <w:tc>
          <w:tcPr>
            <w:tcW w:w="1327" w:type="dxa"/>
            <w:shd w:val="clear" w:color="auto" w:fill="BFBFBF" w:themeFill="background1" w:themeFillShade="BF"/>
          </w:tcPr>
          <w:p w14:paraId="67E30101" w14:textId="77777777" w:rsidR="00C5369D" w:rsidRPr="00C5369D" w:rsidRDefault="00C5369D" w:rsidP="00C5369D">
            <w:pPr>
              <w:spacing w:after="0" w:line="240" w:lineRule="auto"/>
              <w:jc w:val="center"/>
              <w:rPr>
                <w:sz w:val="20"/>
                <w:szCs w:val="20"/>
              </w:rPr>
            </w:pPr>
            <w:r w:rsidRPr="00C5369D">
              <w:rPr>
                <w:sz w:val="20"/>
                <w:szCs w:val="20"/>
              </w:rPr>
              <w:t>8</w:t>
            </w:r>
          </w:p>
        </w:tc>
        <w:tc>
          <w:tcPr>
            <w:tcW w:w="1301" w:type="dxa"/>
            <w:shd w:val="clear" w:color="auto" w:fill="BFBFBF" w:themeFill="background1" w:themeFillShade="BF"/>
          </w:tcPr>
          <w:p w14:paraId="0AAA658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220</w:t>
            </w:r>
          </w:p>
        </w:tc>
        <w:tc>
          <w:tcPr>
            <w:tcW w:w="1321" w:type="dxa"/>
            <w:shd w:val="clear" w:color="auto" w:fill="BFBFBF" w:themeFill="background1" w:themeFillShade="BF"/>
          </w:tcPr>
          <w:p w14:paraId="4605773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38%</w:t>
            </w:r>
          </w:p>
        </w:tc>
        <w:tc>
          <w:tcPr>
            <w:tcW w:w="1321" w:type="dxa"/>
            <w:shd w:val="clear" w:color="auto" w:fill="BFBFBF" w:themeFill="background1" w:themeFillShade="BF"/>
          </w:tcPr>
          <w:p w14:paraId="5ABB089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31%</w:t>
            </w:r>
          </w:p>
        </w:tc>
        <w:tc>
          <w:tcPr>
            <w:tcW w:w="1336" w:type="dxa"/>
            <w:shd w:val="clear" w:color="auto" w:fill="BFBFBF" w:themeFill="background1" w:themeFillShade="BF"/>
          </w:tcPr>
          <w:p w14:paraId="5444741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w:t>
            </w:r>
          </w:p>
        </w:tc>
        <w:tc>
          <w:tcPr>
            <w:tcW w:w="1322" w:type="dxa"/>
            <w:shd w:val="clear" w:color="auto" w:fill="BFBFBF" w:themeFill="background1" w:themeFillShade="BF"/>
          </w:tcPr>
          <w:p w14:paraId="6127B41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51%</w:t>
            </w:r>
          </w:p>
        </w:tc>
        <w:tc>
          <w:tcPr>
            <w:tcW w:w="1422" w:type="dxa"/>
            <w:shd w:val="clear" w:color="auto" w:fill="BFBFBF" w:themeFill="background1" w:themeFillShade="BF"/>
          </w:tcPr>
          <w:p w14:paraId="4B3570C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-20</w:t>
            </w:r>
          </w:p>
        </w:tc>
      </w:tr>
      <w:tr w:rsidR="00C5369D" w:rsidRPr="00C5369D" w14:paraId="73F534EF" w14:textId="77777777" w:rsidTr="00C732B7">
        <w:tc>
          <w:tcPr>
            <w:tcW w:w="1327" w:type="dxa"/>
          </w:tcPr>
          <w:p w14:paraId="4678D923" w14:textId="4E04C401" w:rsidR="00C5369D" w:rsidRPr="00C5369D" w:rsidRDefault="00C5369D" w:rsidP="00D62955">
            <w:pPr>
              <w:spacing w:after="0" w:line="240" w:lineRule="auto"/>
              <w:jc w:val="center"/>
              <w:rPr>
                <w:sz w:val="20"/>
                <w:szCs w:val="20"/>
              </w:rPr>
            </w:pPr>
            <w:r w:rsidRPr="00C5369D">
              <w:rPr>
                <w:sz w:val="20"/>
                <w:szCs w:val="20"/>
              </w:rPr>
              <w:t>3</w:t>
            </w:r>
            <w:r w:rsidR="00D62955">
              <w:rPr>
                <w:sz w:val="20"/>
                <w:szCs w:val="20"/>
              </w:rPr>
              <w:t>–</w:t>
            </w:r>
            <w:r w:rsidRPr="00C5369D">
              <w:rPr>
                <w:sz w:val="20"/>
                <w:szCs w:val="20"/>
              </w:rPr>
              <w:t>8</w:t>
            </w:r>
          </w:p>
        </w:tc>
        <w:tc>
          <w:tcPr>
            <w:tcW w:w="1301" w:type="dxa"/>
          </w:tcPr>
          <w:p w14:paraId="252EE5B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1,249</w:t>
            </w:r>
          </w:p>
        </w:tc>
        <w:tc>
          <w:tcPr>
            <w:tcW w:w="1321" w:type="dxa"/>
          </w:tcPr>
          <w:p w14:paraId="132E5FD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47%</w:t>
            </w:r>
          </w:p>
        </w:tc>
        <w:tc>
          <w:tcPr>
            <w:tcW w:w="1321" w:type="dxa"/>
          </w:tcPr>
          <w:p w14:paraId="751F78D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43%</w:t>
            </w:r>
          </w:p>
        </w:tc>
        <w:tc>
          <w:tcPr>
            <w:tcW w:w="1336" w:type="dxa"/>
          </w:tcPr>
          <w:p w14:paraId="536BEA1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w:t>
            </w:r>
          </w:p>
        </w:tc>
        <w:tc>
          <w:tcPr>
            <w:tcW w:w="1322" w:type="dxa"/>
          </w:tcPr>
          <w:p w14:paraId="6E000BF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51%</w:t>
            </w:r>
          </w:p>
        </w:tc>
        <w:tc>
          <w:tcPr>
            <w:tcW w:w="1422" w:type="dxa"/>
          </w:tcPr>
          <w:p w14:paraId="12D7982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w:t>
            </w:r>
          </w:p>
        </w:tc>
      </w:tr>
    </w:tbl>
    <w:p w14:paraId="20FC9F13" w14:textId="5A1B0779" w:rsidR="00C5369D" w:rsidRDefault="00C5369D" w:rsidP="00C5369D">
      <w:pPr>
        <w:spacing w:after="0" w:line="240" w:lineRule="auto"/>
        <w:contextualSpacing/>
        <w:rPr>
          <w:rFonts w:eastAsia="Times New Roman" w:cs="Times New Roman"/>
        </w:rPr>
      </w:pPr>
    </w:p>
    <w:p w14:paraId="59FA99AD" w14:textId="77777777" w:rsidR="00465554" w:rsidRPr="00C5369D" w:rsidRDefault="00465554" w:rsidP="00C5369D">
      <w:pPr>
        <w:spacing w:after="0" w:line="240" w:lineRule="auto"/>
        <w:contextualSpacing/>
        <w:rPr>
          <w:rFonts w:eastAsia="Times New Roman" w:cs="Times New Roman"/>
        </w:rPr>
      </w:pPr>
    </w:p>
    <w:tbl>
      <w:tblPr>
        <w:tblStyle w:val="TableGrid6"/>
        <w:tblW w:w="0" w:type="auto"/>
        <w:tblLook w:val="00A0" w:firstRow="1" w:lastRow="0" w:firstColumn="1" w:lastColumn="0" w:noHBand="0" w:noVBand="0"/>
        <w:tblCaption w:val="Table 11: Saugus Public Schools"/>
        <w:tblDescription w:val="Next-Generation MCAS Math Percent Meeting or Exceeding Expectations in Grades 3--8, 2017–2018"/>
      </w:tblPr>
      <w:tblGrid>
        <w:gridCol w:w="1327"/>
        <w:gridCol w:w="1301"/>
        <w:gridCol w:w="1321"/>
        <w:gridCol w:w="1321"/>
        <w:gridCol w:w="1336"/>
        <w:gridCol w:w="1322"/>
        <w:gridCol w:w="1422"/>
      </w:tblGrid>
      <w:tr w:rsidR="00C5369D" w:rsidRPr="00C5369D" w14:paraId="0784451D" w14:textId="77777777" w:rsidTr="00C732B7">
        <w:tc>
          <w:tcPr>
            <w:tcW w:w="9350" w:type="dxa"/>
            <w:gridSpan w:val="7"/>
            <w:tcBorders>
              <w:top w:val="nil"/>
              <w:left w:val="nil"/>
              <w:right w:val="nil"/>
            </w:tcBorders>
          </w:tcPr>
          <w:p w14:paraId="166F6543"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 xml:space="preserve">Table 11: </w:t>
            </w:r>
            <w:r w:rsidRPr="00C5369D">
              <w:rPr>
                <w:rFonts w:cs="Times New Roman"/>
                <w:b/>
                <w:sz w:val="20"/>
                <w:szCs w:val="20"/>
              </w:rPr>
              <w:t>Saugus Public Schools</w:t>
            </w:r>
          </w:p>
          <w:p w14:paraId="4A8C6826" w14:textId="616D2779" w:rsidR="00C5369D" w:rsidRPr="00C5369D" w:rsidRDefault="00C5369D" w:rsidP="00E01185">
            <w:pPr>
              <w:spacing w:after="0" w:line="240" w:lineRule="auto"/>
              <w:contextualSpacing/>
              <w:jc w:val="center"/>
              <w:rPr>
                <w:rFonts w:eastAsia="Times New Roman" w:cs="Times New Roman"/>
              </w:rPr>
            </w:pPr>
            <w:r w:rsidRPr="00C5369D">
              <w:rPr>
                <w:rFonts w:eastAsia="Times New Roman" w:cs="Times New Roman"/>
                <w:b/>
                <w:sz w:val="20"/>
                <w:szCs w:val="20"/>
              </w:rPr>
              <w:t>Next-Generation MCAS Math Percent Meeting or Exceeding Expectations in Grades 3</w:t>
            </w:r>
            <w:r w:rsidR="00E01185" w:rsidRPr="00C5369D">
              <w:rPr>
                <w:rFonts w:eastAsia="Times New Roman" w:cs="Times New Roman"/>
                <w:b/>
                <w:sz w:val="20"/>
                <w:szCs w:val="20"/>
              </w:rPr>
              <w:t>-</w:t>
            </w:r>
            <w:r w:rsidR="00E01185">
              <w:rPr>
                <w:rFonts w:eastAsia="Times New Roman" w:cs="Times New Roman"/>
                <w:b/>
                <w:sz w:val="20"/>
                <w:szCs w:val="20"/>
              </w:rPr>
              <w:t>-</w:t>
            </w:r>
            <w:r w:rsidRPr="00C5369D">
              <w:rPr>
                <w:rFonts w:eastAsia="Times New Roman" w:cs="Times New Roman"/>
                <w:b/>
                <w:sz w:val="20"/>
                <w:szCs w:val="20"/>
              </w:rPr>
              <w:t>8, 2017</w:t>
            </w:r>
            <w:r w:rsidR="00D62955">
              <w:rPr>
                <w:rFonts w:eastAsia="Times New Roman" w:cs="Times New Roman"/>
                <w:b/>
                <w:sz w:val="20"/>
                <w:szCs w:val="20"/>
              </w:rPr>
              <w:t>–</w:t>
            </w:r>
            <w:r w:rsidRPr="00C5369D">
              <w:rPr>
                <w:rFonts w:eastAsia="Times New Roman" w:cs="Times New Roman"/>
                <w:b/>
                <w:sz w:val="20"/>
                <w:szCs w:val="20"/>
              </w:rPr>
              <w:t>2018</w:t>
            </w:r>
          </w:p>
        </w:tc>
      </w:tr>
      <w:tr w:rsidR="00C5369D" w:rsidRPr="00C5369D" w14:paraId="36D48CB1" w14:textId="77777777" w:rsidTr="00C732B7">
        <w:tc>
          <w:tcPr>
            <w:tcW w:w="1327" w:type="dxa"/>
            <w:shd w:val="clear" w:color="auto" w:fill="BFBFBF" w:themeFill="background1" w:themeFillShade="BF"/>
          </w:tcPr>
          <w:p w14:paraId="785C0BB3"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Grade</w:t>
            </w:r>
          </w:p>
        </w:tc>
        <w:tc>
          <w:tcPr>
            <w:tcW w:w="1301" w:type="dxa"/>
            <w:shd w:val="clear" w:color="auto" w:fill="BFBFBF" w:themeFill="background1" w:themeFillShade="BF"/>
          </w:tcPr>
          <w:p w14:paraId="7E39CBA2"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N</w:t>
            </w:r>
          </w:p>
        </w:tc>
        <w:tc>
          <w:tcPr>
            <w:tcW w:w="1321" w:type="dxa"/>
            <w:shd w:val="clear" w:color="auto" w:fill="BFBFBF" w:themeFill="background1" w:themeFillShade="BF"/>
          </w:tcPr>
          <w:p w14:paraId="0A45FE91"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2017</w:t>
            </w:r>
          </w:p>
        </w:tc>
        <w:tc>
          <w:tcPr>
            <w:tcW w:w="1321" w:type="dxa"/>
            <w:shd w:val="clear" w:color="auto" w:fill="BFBFBF" w:themeFill="background1" w:themeFillShade="BF"/>
          </w:tcPr>
          <w:p w14:paraId="3A43A5C4"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2018</w:t>
            </w:r>
          </w:p>
        </w:tc>
        <w:tc>
          <w:tcPr>
            <w:tcW w:w="1336" w:type="dxa"/>
            <w:shd w:val="clear" w:color="auto" w:fill="BFBFBF" w:themeFill="background1" w:themeFillShade="BF"/>
          </w:tcPr>
          <w:p w14:paraId="503B26AB"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Change</w:t>
            </w:r>
          </w:p>
        </w:tc>
        <w:tc>
          <w:tcPr>
            <w:tcW w:w="1322" w:type="dxa"/>
            <w:shd w:val="clear" w:color="auto" w:fill="BFBFBF" w:themeFill="background1" w:themeFillShade="BF"/>
          </w:tcPr>
          <w:p w14:paraId="08475F7E" w14:textId="04D4EC24"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State</w:t>
            </w:r>
            <w:r w:rsidR="008B2A22">
              <w:rPr>
                <w:rFonts w:eastAsia="Times New Roman" w:cs="Times New Roman"/>
                <w:b/>
                <w:sz w:val="20"/>
                <w:szCs w:val="20"/>
              </w:rPr>
              <w:t xml:space="preserve"> (2018)</w:t>
            </w:r>
          </w:p>
        </w:tc>
        <w:tc>
          <w:tcPr>
            <w:tcW w:w="1422" w:type="dxa"/>
            <w:shd w:val="clear" w:color="auto" w:fill="BFBFBF" w:themeFill="background1" w:themeFillShade="BF"/>
          </w:tcPr>
          <w:p w14:paraId="3527116F" w14:textId="77777777" w:rsidR="00C5369D" w:rsidRPr="00C5369D" w:rsidRDefault="00C5369D" w:rsidP="00C5369D">
            <w:pPr>
              <w:spacing w:after="0" w:line="240" w:lineRule="auto"/>
              <w:contextualSpacing/>
              <w:jc w:val="center"/>
              <w:rPr>
                <w:rFonts w:eastAsia="Times New Roman" w:cs="Times New Roman"/>
                <w:b/>
                <w:sz w:val="20"/>
                <w:szCs w:val="20"/>
              </w:rPr>
            </w:pPr>
            <w:r w:rsidRPr="00C5369D">
              <w:rPr>
                <w:rFonts w:eastAsia="Times New Roman" w:cs="Times New Roman"/>
                <w:b/>
                <w:sz w:val="20"/>
                <w:szCs w:val="20"/>
              </w:rPr>
              <w:t>Above/Below</w:t>
            </w:r>
          </w:p>
        </w:tc>
      </w:tr>
      <w:tr w:rsidR="00C5369D" w:rsidRPr="00C5369D" w14:paraId="143C5C9D" w14:textId="77777777" w:rsidTr="00C732B7">
        <w:tc>
          <w:tcPr>
            <w:tcW w:w="1327" w:type="dxa"/>
          </w:tcPr>
          <w:p w14:paraId="13263314" w14:textId="77777777" w:rsidR="00C5369D" w:rsidRPr="00C5369D" w:rsidRDefault="00C5369D" w:rsidP="00C5369D">
            <w:pPr>
              <w:spacing w:after="0" w:line="240" w:lineRule="auto"/>
              <w:jc w:val="center"/>
              <w:rPr>
                <w:sz w:val="20"/>
                <w:szCs w:val="20"/>
              </w:rPr>
            </w:pPr>
            <w:r w:rsidRPr="00C5369D">
              <w:rPr>
                <w:sz w:val="20"/>
                <w:szCs w:val="20"/>
              </w:rPr>
              <w:t>3</w:t>
            </w:r>
          </w:p>
        </w:tc>
        <w:tc>
          <w:tcPr>
            <w:tcW w:w="1301" w:type="dxa"/>
          </w:tcPr>
          <w:p w14:paraId="3B82326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177</w:t>
            </w:r>
          </w:p>
        </w:tc>
        <w:tc>
          <w:tcPr>
            <w:tcW w:w="1321" w:type="dxa"/>
          </w:tcPr>
          <w:p w14:paraId="0CD44C5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58%</w:t>
            </w:r>
          </w:p>
        </w:tc>
        <w:tc>
          <w:tcPr>
            <w:tcW w:w="1321" w:type="dxa"/>
          </w:tcPr>
          <w:p w14:paraId="47829FC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54%</w:t>
            </w:r>
          </w:p>
        </w:tc>
        <w:tc>
          <w:tcPr>
            <w:tcW w:w="1336" w:type="dxa"/>
          </w:tcPr>
          <w:p w14:paraId="7938187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w:t>
            </w:r>
          </w:p>
        </w:tc>
        <w:tc>
          <w:tcPr>
            <w:tcW w:w="1322" w:type="dxa"/>
          </w:tcPr>
          <w:p w14:paraId="780E72A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w:t>
            </w:r>
          </w:p>
        </w:tc>
        <w:tc>
          <w:tcPr>
            <w:tcW w:w="1422" w:type="dxa"/>
          </w:tcPr>
          <w:p w14:paraId="5D51552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w:t>
            </w:r>
          </w:p>
        </w:tc>
      </w:tr>
      <w:tr w:rsidR="00C5369D" w:rsidRPr="00C5369D" w14:paraId="16F93667" w14:textId="77777777" w:rsidTr="00C732B7">
        <w:tc>
          <w:tcPr>
            <w:tcW w:w="1327" w:type="dxa"/>
            <w:shd w:val="clear" w:color="auto" w:fill="BFBFBF" w:themeFill="background1" w:themeFillShade="BF"/>
          </w:tcPr>
          <w:p w14:paraId="6AB9A349" w14:textId="77777777" w:rsidR="00C5369D" w:rsidRPr="00C5369D" w:rsidRDefault="00C5369D" w:rsidP="00C5369D">
            <w:pPr>
              <w:spacing w:after="0" w:line="240" w:lineRule="auto"/>
              <w:jc w:val="center"/>
              <w:rPr>
                <w:sz w:val="20"/>
                <w:szCs w:val="20"/>
              </w:rPr>
            </w:pPr>
            <w:r w:rsidRPr="00C5369D">
              <w:rPr>
                <w:sz w:val="20"/>
                <w:szCs w:val="20"/>
              </w:rPr>
              <w:t>4</w:t>
            </w:r>
          </w:p>
        </w:tc>
        <w:tc>
          <w:tcPr>
            <w:tcW w:w="1301" w:type="dxa"/>
            <w:shd w:val="clear" w:color="auto" w:fill="BFBFBF" w:themeFill="background1" w:themeFillShade="BF"/>
          </w:tcPr>
          <w:p w14:paraId="6EBA26D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215</w:t>
            </w:r>
          </w:p>
        </w:tc>
        <w:tc>
          <w:tcPr>
            <w:tcW w:w="1321" w:type="dxa"/>
            <w:shd w:val="clear" w:color="auto" w:fill="BFBFBF" w:themeFill="background1" w:themeFillShade="BF"/>
          </w:tcPr>
          <w:p w14:paraId="7670376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51%</w:t>
            </w:r>
          </w:p>
        </w:tc>
        <w:tc>
          <w:tcPr>
            <w:tcW w:w="1321" w:type="dxa"/>
            <w:shd w:val="clear" w:color="auto" w:fill="BFBFBF" w:themeFill="background1" w:themeFillShade="BF"/>
          </w:tcPr>
          <w:p w14:paraId="4A0B5B9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w:t>
            </w:r>
          </w:p>
        </w:tc>
        <w:tc>
          <w:tcPr>
            <w:tcW w:w="1336" w:type="dxa"/>
            <w:shd w:val="clear" w:color="auto" w:fill="BFBFBF" w:themeFill="background1" w:themeFillShade="BF"/>
          </w:tcPr>
          <w:p w14:paraId="30C5879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w:t>
            </w:r>
          </w:p>
        </w:tc>
        <w:tc>
          <w:tcPr>
            <w:tcW w:w="1322" w:type="dxa"/>
            <w:shd w:val="clear" w:color="auto" w:fill="BFBFBF" w:themeFill="background1" w:themeFillShade="BF"/>
          </w:tcPr>
          <w:p w14:paraId="24EFC6F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w:t>
            </w:r>
          </w:p>
        </w:tc>
        <w:tc>
          <w:tcPr>
            <w:tcW w:w="1422" w:type="dxa"/>
            <w:shd w:val="clear" w:color="auto" w:fill="BFBFBF" w:themeFill="background1" w:themeFillShade="BF"/>
          </w:tcPr>
          <w:p w14:paraId="1DB07EB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w:t>
            </w:r>
          </w:p>
        </w:tc>
      </w:tr>
      <w:tr w:rsidR="00C5369D" w:rsidRPr="00C5369D" w14:paraId="52271C28" w14:textId="77777777" w:rsidTr="00C732B7">
        <w:tc>
          <w:tcPr>
            <w:tcW w:w="1327" w:type="dxa"/>
          </w:tcPr>
          <w:p w14:paraId="71A8C8AF" w14:textId="77777777" w:rsidR="00C5369D" w:rsidRPr="00C5369D" w:rsidRDefault="00C5369D" w:rsidP="00C5369D">
            <w:pPr>
              <w:spacing w:after="0" w:line="240" w:lineRule="auto"/>
              <w:jc w:val="center"/>
              <w:rPr>
                <w:sz w:val="20"/>
                <w:szCs w:val="20"/>
              </w:rPr>
            </w:pPr>
            <w:r w:rsidRPr="00C5369D">
              <w:rPr>
                <w:sz w:val="20"/>
                <w:szCs w:val="20"/>
              </w:rPr>
              <w:t>5</w:t>
            </w:r>
          </w:p>
        </w:tc>
        <w:tc>
          <w:tcPr>
            <w:tcW w:w="1301" w:type="dxa"/>
          </w:tcPr>
          <w:p w14:paraId="7327D56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214</w:t>
            </w:r>
          </w:p>
        </w:tc>
        <w:tc>
          <w:tcPr>
            <w:tcW w:w="1321" w:type="dxa"/>
          </w:tcPr>
          <w:p w14:paraId="5A33167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w:t>
            </w:r>
          </w:p>
        </w:tc>
        <w:tc>
          <w:tcPr>
            <w:tcW w:w="1321" w:type="dxa"/>
          </w:tcPr>
          <w:p w14:paraId="74F13CF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57%</w:t>
            </w:r>
          </w:p>
        </w:tc>
        <w:tc>
          <w:tcPr>
            <w:tcW w:w="1336" w:type="dxa"/>
          </w:tcPr>
          <w:p w14:paraId="65BD1EA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w:t>
            </w:r>
          </w:p>
        </w:tc>
        <w:tc>
          <w:tcPr>
            <w:tcW w:w="1322" w:type="dxa"/>
          </w:tcPr>
          <w:p w14:paraId="234EEDB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46%</w:t>
            </w:r>
          </w:p>
        </w:tc>
        <w:tc>
          <w:tcPr>
            <w:tcW w:w="1422" w:type="dxa"/>
          </w:tcPr>
          <w:p w14:paraId="2602BD5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11</w:t>
            </w:r>
          </w:p>
        </w:tc>
      </w:tr>
      <w:tr w:rsidR="00C5369D" w:rsidRPr="00C5369D" w14:paraId="3CF126AE" w14:textId="77777777" w:rsidTr="00C732B7">
        <w:tc>
          <w:tcPr>
            <w:tcW w:w="1327" w:type="dxa"/>
            <w:shd w:val="clear" w:color="auto" w:fill="BFBFBF" w:themeFill="background1" w:themeFillShade="BF"/>
          </w:tcPr>
          <w:p w14:paraId="41700B0A" w14:textId="77777777" w:rsidR="00C5369D" w:rsidRPr="00C5369D" w:rsidRDefault="00C5369D" w:rsidP="00C5369D">
            <w:pPr>
              <w:spacing w:after="0" w:line="240" w:lineRule="auto"/>
              <w:jc w:val="center"/>
              <w:rPr>
                <w:sz w:val="20"/>
                <w:szCs w:val="20"/>
              </w:rPr>
            </w:pPr>
            <w:r w:rsidRPr="00C5369D">
              <w:rPr>
                <w:sz w:val="20"/>
                <w:szCs w:val="20"/>
              </w:rPr>
              <w:t>6</w:t>
            </w:r>
          </w:p>
        </w:tc>
        <w:tc>
          <w:tcPr>
            <w:tcW w:w="1301" w:type="dxa"/>
            <w:shd w:val="clear" w:color="auto" w:fill="BFBFBF" w:themeFill="background1" w:themeFillShade="BF"/>
          </w:tcPr>
          <w:p w14:paraId="026456A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217</w:t>
            </w:r>
          </w:p>
        </w:tc>
        <w:tc>
          <w:tcPr>
            <w:tcW w:w="1321" w:type="dxa"/>
            <w:shd w:val="clear" w:color="auto" w:fill="BFBFBF" w:themeFill="background1" w:themeFillShade="BF"/>
          </w:tcPr>
          <w:p w14:paraId="5E5DEEB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55%</w:t>
            </w:r>
          </w:p>
        </w:tc>
        <w:tc>
          <w:tcPr>
            <w:tcW w:w="1321" w:type="dxa"/>
            <w:shd w:val="clear" w:color="auto" w:fill="BFBFBF" w:themeFill="background1" w:themeFillShade="BF"/>
          </w:tcPr>
          <w:p w14:paraId="549C6B8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46%</w:t>
            </w:r>
          </w:p>
        </w:tc>
        <w:tc>
          <w:tcPr>
            <w:tcW w:w="1336" w:type="dxa"/>
            <w:shd w:val="clear" w:color="auto" w:fill="BFBFBF" w:themeFill="background1" w:themeFillShade="BF"/>
          </w:tcPr>
          <w:p w14:paraId="0FD5101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w:t>
            </w:r>
          </w:p>
        </w:tc>
        <w:tc>
          <w:tcPr>
            <w:tcW w:w="1322" w:type="dxa"/>
            <w:shd w:val="clear" w:color="auto" w:fill="BFBFBF" w:themeFill="background1" w:themeFillShade="BF"/>
          </w:tcPr>
          <w:p w14:paraId="7BD77FE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47%</w:t>
            </w:r>
          </w:p>
        </w:tc>
        <w:tc>
          <w:tcPr>
            <w:tcW w:w="1422" w:type="dxa"/>
            <w:shd w:val="clear" w:color="auto" w:fill="BFBFBF" w:themeFill="background1" w:themeFillShade="BF"/>
          </w:tcPr>
          <w:p w14:paraId="15536FB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w:t>
            </w:r>
          </w:p>
        </w:tc>
      </w:tr>
      <w:tr w:rsidR="00C5369D" w:rsidRPr="00C5369D" w14:paraId="25747CD7" w14:textId="77777777" w:rsidTr="00C732B7">
        <w:tc>
          <w:tcPr>
            <w:tcW w:w="1327" w:type="dxa"/>
          </w:tcPr>
          <w:p w14:paraId="0A65B655" w14:textId="77777777" w:rsidR="00C5369D" w:rsidRPr="00C5369D" w:rsidRDefault="00C5369D" w:rsidP="00C5369D">
            <w:pPr>
              <w:spacing w:after="0" w:line="240" w:lineRule="auto"/>
              <w:jc w:val="center"/>
              <w:rPr>
                <w:sz w:val="20"/>
                <w:szCs w:val="20"/>
              </w:rPr>
            </w:pPr>
            <w:r w:rsidRPr="00C5369D">
              <w:rPr>
                <w:sz w:val="20"/>
                <w:szCs w:val="20"/>
              </w:rPr>
              <w:t>7</w:t>
            </w:r>
          </w:p>
        </w:tc>
        <w:tc>
          <w:tcPr>
            <w:tcW w:w="1301" w:type="dxa"/>
          </w:tcPr>
          <w:p w14:paraId="7B109B8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212</w:t>
            </w:r>
          </w:p>
        </w:tc>
        <w:tc>
          <w:tcPr>
            <w:tcW w:w="1321" w:type="dxa"/>
          </w:tcPr>
          <w:p w14:paraId="472BF3F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42%</w:t>
            </w:r>
          </w:p>
        </w:tc>
        <w:tc>
          <w:tcPr>
            <w:tcW w:w="1321" w:type="dxa"/>
          </w:tcPr>
          <w:p w14:paraId="7C3B4E3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25%</w:t>
            </w:r>
          </w:p>
        </w:tc>
        <w:tc>
          <w:tcPr>
            <w:tcW w:w="1336" w:type="dxa"/>
          </w:tcPr>
          <w:p w14:paraId="0A34FEC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-17</w:t>
            </w:r>
          </w:p>
        </w:tc>
        <w:tc>
          <w:tcPr>
            <w:tcW w:w="1322" w:type="dxa"/>
          </w:tcPr>
          <w:p w14:paraId="2E2008D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46%</w:t>
            </w:r>
          </w:p>
        </w:tc>
        <w:tc>
          <w:tcPr>
            <w:tcW w:w="1422" w:type="dxa"/>
          </w:tcPr>
          <w:p w14:paraId="1E00F2E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-21</w:t>
            </w:r>
          </w:p>
        </w:tc>
      </w:tr>
      <w:tr w:rsidR="00C5369D" w:rsidRPr="00C5369D" w14:paraId="1DCE2DE7" w14:textId="77777777" w:rsidTr="00C732B7">
        <w:tc>
          <w:tcPr>
            <w:tcW w:w="1327" w:type="dxa"/>
            <w:shd w:val="clear" w:color="auto" w:fill="BFBFBF" w:themeFill="background1" w:themeFillShade="BF"/>
          </w:tcPr>
          <w:p w14:paraId="00E5F88F" w14:textId="77777777" w:rsidR="00C5369D" w:rsidRPr="00C5369D" w:rsidRDefault="00C5369D" w:rsidP="00C5369D">
            <w:pPr>
              <w:spacing w:after="0" w:line="240" w:lineRule="auto"/>
              <w:jc w:val="center"/>
              <w:rPr>
                <w:sz w:val="20"/>
                <w:szCs w:val="20"/>
              </w:rPr>
            </w:pPr>
            <w:r w:rsidRPr="00C5369D">
              <w:rPr>
                <w:sz w:val="20"/>
                <w:szCs w:val="20"/>
              </w:rPr>
              <w:t>8</w:t>
            </w:r>
          </w:p>
        </w:tc>
        <w:tc>
          <w:tcPr>
            <w:tcW w:w="1301" w:type="dxa"/>
            <w:shd w:val="clear" w:color="auto" w:fill="BFBFBF" w:themeFill="background1" w:themeFillShade="BF"/>
          </w:tcPr>
          <w:p w14:paraId="117D3F1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221</w:t>
            </w:r>
          </w:p>
        </w:tc>
        <w:tc>
          <w:tcPr>
            <w:tcW w:w="1321" w:type="dxa"/>
            <w:shd w:val="clear" w:color="auto" w:fill="BFBFBF" w:themeFill="background1" w:themeFillShade="BF"/>
          </w:tcPr>
          <w:p w14:paraId="0CEB527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35%</w:t>
            </w:r>
          </w:p>
        </w:tc>
        <w:tc>
          <w:tcPr>
            <w:tcW w:w="1321" w:type="dxa"/>
            <w:shd w:val="clear" w:color="auto" w:fill="BFBFBF" w:themeFill="background1" w:themeFillShade="BF"/>
          </w:tcPr>
          <w:p w14:paraId="3AC697A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47%</w:t>
            </w:r>
          </w:p>
        </w:tc>
        <w:tc>
          <w:tcPr>
            <w:tcW w:w="1336" w:type="dxa"/>
            <w:shd w:val="clear" w:color="auto" w:fill="BFBFBF" w:themeFill="background1" w:themeFillShade="BF"/>
          </w:tcPr>
          <w:p w14:paraId="6FB48E4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12</w:t>
            </w:r>
          </w:p>
        </w:tc>
        <w:tc>
          <w:tcPr>
            <w:tcW w:w="1322" w:type="dxa"/>
            <w:shd w:val="clear" w:color="auto" w:fill="BFBFBF" w:themeFill="background1" w:themeFillShade="BF"/>
          </w:tcPr>
          <w:p w14:paraId="7CC379E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w:t>
            </w:r>
          </w:p>
        </w:tc>
        <w:tc>
          <w:tcPr>
            <w:tcW w:w="1422" w:type="dxa"/>
            <w:shd w:val="clear" w:color="auto" w:fill="BFBFBF" w:themeFill="background1" w:themeFillShade="BF"/>
          </w:tcPr>
          <w:p w14:paraId="7228AEF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w:t>
            </w:r>
          </w:p>
        </w:tc>
      </w:tr>
      <w:tr w:rsidR="00C5369D" w:rsidRPr="00C5369D" w14:paraId="00F5B048" w14:textId="77777777" w:rsidTr="00C732B7">
        <w:tc>
          <w:tcPr>
            <w:tcW w:w="1327" w:type="dxa"/>
          </w:tcPr>
          <w:p w14:paraId="09C3B27D" w14:textId="33902C7E" w:rsidR="00C5369D" w:rsidRPr="00C5369D" w:rsidRDefault="00C5369D" w:rsidP="00D62955">
            <w:pPr>
              <w:spacing w:after="0" w:line="240" w:lineRule="auto"/>
              <w:jc w:val="center"/>
              <w:rPr>
                <w:sz w:val="20"/>
                <w:szCs w:val="20"/>
              </w:rPr>
            </w:pPr>
            <w:r w:rsidRPr="00C5369D">
              <w:rPr>
                <w:sz w:val="20"/>
                <w:szCs w:val="20"/>
              </w:rPr>
              <w:t>3</w:t>
            </w:r>
            <w:r w:rsidR="00D62955">
              <w:rPr>
                <w:sz w:val="20"/>
                <w:szCs w:val="20"/>
              </w:rPr>
              <w:t>–</w:t>
            </w:r>
            <w:r w:rsidRPr="00C5369D">
              <w:rPr>
                <w:sz w:val="20"/>
                <w:szCs w:val="20"/>
              </w:rPr>
              <w:t>8</w:t>
            </w:r>
          </w:p>
        </w:tc>
        <w:tc>
          <w:tcPr>
            <w:tcW w:w="1301" w:type="dxa"/>
          </w:tcPr>
          <w:p w14:paraId="33A3286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1,256</w:t>
            </w:r>
          </w:p>
        </w:tc>
        <w:tc>
          <w:tcPr>
            <w:tcW w:w="1321" w:type="dxa"/>
          </w:tcPr>
          <w:p w14:paraId="1551935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w:t>
            </w:r>
          </w:p>
        </w:tc>
        <w:tc>
          <w:tcPr>
            <w:tcW w:w="1321" w:type="dxa"/>
          </w:tcPr>
          <w:p w14:paraId="758F4D7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46%</w:t>
            </w:r>
          </w:p>
        </w:tc>
        <w:tc>
          <w:tcPr>
            <w:tcW w:w="1336" w:type="dxa"/>
          </w:tcPr>
          <w:p w14:paraId="159BEA0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w:t>
            </w:r>
          </w:p>
        </w:tc>
        <w:tc>
          <w:tcPr>
            <w:tcW w:w="1322" w:type="dxa"/>
          </w:tcPr>
          <w:p w14:paraId="196D1A7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w:t>
            </w:r>
          </w:p>
        </w:tc>
        <w:tc>
          <w:tcPr>
            <w:tcW w:w="1422" w:type="dxa"/>
          </w:tcPr>
          <w:p w14:paraId="099DACA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w:t>
            </w:r>
          </w:p>
        </w:tc>
      </w:tr>
    </w:tbl>
    <w:p w14:paraId="6C78684F" w14:textId="35A3449F" w:rsidR="00C5369D" w:rsidRDefault="00C5369D" w:rsidP="00C5369D">
      <w:pPr>
        <w:spacing w:after="0" w:line="240" w:lineRule="auto"/>
        <w:contextualSpacing/>
        <w:rPr>
          <w:rFonts w:eastAsia="Times New Roman" w:cs="Times New Roman"/>
        </w:rPr>
      </w:pPr>
    </w:p>
    <w:p w14:paraId="538C5815" w14:textId="77777777" w:rsidR="00465554" w:rsidRPr="00C5369D" w:rsidRDefault="00465554" w:rsidP="00C5369D">
      <w:pPr>
        <w:spacing w:after="0" w:line="240" w:lineRule="auto"/>
        <w:contextualSpacing/>
        <w:rPr>
          <w:rFonts w:eastAsia="Times New Roman" w:cs="Times New Roman"/>
        </w:rPr>
      </w:pPr>
    </w:p>
    <w:tbl>
      <w:tblPr>
        <w:tblStyle w:val="TableGrid6"/>
        <w:tblW w:w="0" w:type="auto"/>
        <w:tblLook w:val="04A0" w:firstRow="1" w:lastRow="0" w:firstColumn="1" w:lastColumn="0" w:noHBand="0" w:noVBand="1"/>
        <w:tblCaption w:val="Table 12: Saugus Public Schools"/>
        <w:tblDescription w:val="MCAS Science Percent Scoring Proficient or Advanced in Grades 5, 8, and 10, 2015–2018"/>
      </w:tblPr>
      <w:tblGrid>
        <w:gridCol w:w="1238"/>
        <w:gridCol w:w="1163"/>
        <w:gridCol w:w="1158"/>
        <w:gridCol w:w="1158"/>
        <w:gridCol w:w="1158"/>
        <w:gridCol w:w="1088"/>
        <w:gridCol w:w="1238"/>
        <w:gridCol w:w="1159"/>
      </w:tblGrid>
      <w:tr w:rsidR="00C5369D" w:rsidRPr="00C5369D" w14:paraId="16473D53" w14:textId="77777777" w:rsidTr="00C732B7">
        <w:tc>
          <w:tcPr>
            <w:tcW w:w="9360" w:type="dxa"/>
            <w:gridSpan w:val="8"/>
            <w:tcBorders>
              <w:top w:val="nil"/>
              <w:left w:val="nil"/>
              <w:right w:val="nil"/>
            </w:tcBorders>
          </w:tcPr>
          <w:p w14:paraId="62469AB4"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Table 12: Saugus Public Schools</w:t>
            </w:r>
          </w:p>
          <w:p w14:paraId="49A9E872" w14:textId="2E534810" w:rsidR="00C5369D" w:rsidRPr="00C5369D" w:rsidRDefault="00C5369D" w:rsidP="00B75553">
            <w:pPr>
              <w:spacing w:after="0" w:line="240" w:lineRule="auto"/>
              <w:jc w:val="center"/>
              <w:rPr>
                <w:rFonts w:cs="Times New Roman"/>
                <w:sz w:val="20"/>
                <w:szCs w:val="20"/>
              </w:rPr>
            </w:pPr>
            <w:r w:rsidRPr="00C5369D">
              <w:rPr>
                <w:rFonts w:cs="Times New Roman"/>
                <w:b/>
                <w:sz w:val="20"/>
                <w:szCs w:val="20"/>
              </w:rPr>
              <w:t>MCAS Science Percent Scoring Proficient or Advanced in Grades 5, 8, and 10, 2015</w:t>
            </w:r>
            <w:r w:rsidR="00B75553">
              <w:rPr>
                <w:rFonts w:cs="Times New Roman"/>
                <w:b/>
                <w:sz w:val="20"/>
                <w:szCs w:val="20"/>
              </w:rPr>
              <w:t>–</w:t>
            </w:r>
            <w:r w:rsidRPr="00C5369D">
              <w:rPr>
                <w:rFonts w:cs="Times New Roman"/>
                <w:b/>
                <w:sz w:val="20"/>
                <w:szCs w:val="20"/>
              </w:rPr>
              <w:t>2018</w:t>
            </w:r>
          </w:p>
        </w:tc>
      </w:tr>
      <w:tr w:rsidR="00C5369D" w:rsidRPr="00C5369D" w14:paraId="79C999EB" w14:textId="77777777" w:rsidTr="00C732B7">
        <w:tc>
          <w:tcPr>
            <w:tcW w:w="1238" w:type="dxa"/>
            <w:shd w:val="clear" w:color="auto" w:fill="BFBFBF" w:themeFill="background1" w:themeFillShade="BF"/>
          </w:tcPr>
          <w:p w14:paraId="46085FCF"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Grade</w:t>
            </w:r>
          </w:p>
        </w:tc>
        <w:tc>
          <w:tcPr>
            <w:tcW w:w="1163" w:type="dxa"/>
            <w:shd w:val="clear" w:color="auto" w:fill="BFBFBF" w:themeFill="background1" w:themeFillShade="BF"/>
          </w:tcPr>
          <w:p w14:paraId="4A506D0D"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N (2018)</w:t>
            </w:r>
          </w:p>
        </w:tc>
        <w:tc>
          <w:tcPr>
            <w:tcW w:w="1158" w:type="dxa"/>
            <w:shd w:val="clear" w:color="auto" w:fill="BFBFBF" w:themeFill="background1" w:themeFillShade="BF"/>
          </w:tcPr>
          <w:p w14:paraId="0A74784C"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2015</w:t>
            </w:r>
          </w:p>
        </w:tc>
        <w:tc>
          <w:tcPr>
            <w:tcW w:w="1158" w:type="dxa"/>
            <w:shd w:val="clear" w:color="auto" w:fill="BFBFBF" w:themeFill="background1" w:themeFillShade="BF"/>
          </w:tcPr>
          <w:p w14:paraId="3137B6A7"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2016</w:t>
            </w:r>
          </w:p>
        </w:tc>
        <w:tc>
          <w:tcPr>
            <w:tcW w:w="1158" w:type="dxa"/>
            <w:shd w:val="clear" w:color="auto" w:fill="BFBFBF" w:themeFill="background1" w:themeFillShade="BF"/>
          </w:tcPr>
          <w:p w14:paraId="4167039A"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2017</w:t>
            </w:r>
          </w:p>
        </w:tc>
        <w:tc>
          <w:tcPr>
            <w:tcW w:w="1088" w:type="dxa"/>
            <w:shd w:val="clear" w:color="auto" w:fill="BFBFBF" w:themeFill="background1" w:themeFillShade="BF"/>
          </w:tcPr>
          <w:p w14:paraId="28020A1B"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2018</w:t>
            </w:r>
          </w:p>
        </w:tc>
        <w:tc>
          <w:tcPr>
            <w:tcW w:w="1238" w:type="dxa"/>
            <w:shd w:val="clear" w:color="auto" w:fill="BFBFBF" w:themeFill="background1" w:themeFillShade="BF"/>
          </w:tcPr>
          <w:p w14:paraId="714A7B82" w14:textId="3D07A7F4" w:rsidR="00C5369D" w:rsidRPr="00C5369D" w:rsidRDefault="00C5369D" w:rsidP="008B2A22">
            <w:pPr>
              <w:spacing w:after="0" w:line="240" w:lineRule="auto"/>
              <w:jc w:val="center"/>
              <w:rPr>
                <w:rFonts w:cs="Times New Roman"/>
                <w:b/>
                <w:sz w:val="20"/>
                <w:szCs w:val="20"/>
              </w:rPr>
            </w:pPr>
            <w:r w:rsidRPr="00C5369D">
              <w:rPr>
                <w:rFonts w:cs="Times New Roman"/>
                <w:b/>
                <w:sz w:val="20"/>
                <w:szCs w:val="20"/>
              </w:rPr>
              <w:t>4</w:t>
            </w:r>
            <w:r w:rsidR="008B2A22">
              <w:rPr>
                <w:rFonts w:cs="Times New Roman"/>
                <w:b/>
                <w:sz w:val="20"/>
                <w:szCs w:val="20"/>
              </w:rPr>
              <w:t>-</w:t>
            </w:r>
            <w:r w:rsidRPr="00C5369D">
              <w:rPr>
                <w:rFonts w:cs="Times New Roman"/>
                <w:b/>
                <w:sz w:val="20"/>
                <w:szCs w:val="20"/>
              </w:rPr>
              <w:t xml:space="preserve">yr </w:t>
            </w:r>
            <w:r w:rsidR="008B2A22">
              <w:rPr>
                <w:rFonts w:cs="Times New Roman"/>
                <w:b/>
                <w:sz w:val="20"/>
                <w:szCs w:val="20"/>
              </w:rPr>
              <w:t>C</w:t>
            </w:r>
            <w:r w:rsidR="008B2A22" w:rsidRPr="00C5369D">
              <w:rPr>
                <w:rFonts w:cs="Times New Roman"/>
                <w:b/>
                <w:sz w:val="20"/>
                <w:szCs w:val="20"/>
              </w:rPr>
              <w:t>hange</w:t>
            </w:r>
          </w:p>
        </w:tc>
        <w:tc>
          <w:tcPr>
            <w:tcW w:w="1159" w:type="dxa"/>
            <w:shd w:val="clear" w:color="auto" w:fill="BFBFBF" w:themeFill="background1" w:themeFillShade="BF"/>
          </w:tcPr>
          <w:p w14:paraId="517111ED" w14:textId="7D809C7C"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State</w:t>
            </w:r>
            <w:r w:rsidR="008B2A22">
              <w:rPr>
                <w:rFonts w:cs="Times New Roman"/>
                <w:b/>
                <w:sz w:val="20"/>
                <w:szCs w:val="20"/>
              </w:rPr>
              <w:t xml:space="preserve"> (2018)</w:t>
            </w:r>
          </w:p>
        </w:tc>
      </w:tr>
      <w:tr w:rsidR="00C5369D" w:rsidRPr="00C5369D" w14:paraId="3811A630" w14:textId="77777777" w:rsidTr="00C732B7">
        <w:tc>
          <w:tcPr>
            <w:tcW w:w="1238" w:type="dxa"/>
            <w:shd w:val="clear" w:color="auto" w:fill="auto"/>
          </w:tcPr>
          <w:p w14:paraId="4622D0FE"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5</w:t>
            </w:r>
          </w:p>
        </w:tc>
        <w:tc>
          <w:tcPr>
            <w:tcW w:w="1163" w:type="dxa"/>
            <w:shd w:val="clear" w:color="auto" w:fill="auto"/>
          </w:tcPr>
          <w:p w14:paraId="40B88D9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214</w:t>
            </w:r>
          </w:p>
        </w:tc>
        <w:tc>
          <w:tcPr>
            <w:tcW w:w="1158" w:type="dxa"/>
            <w:shd w:val="clear" w:color="auto" w:fill="auto"/>
          </w:tcPr>
          <w:p w14:paraId="031CDA9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47%</w:t>
            </w:r>
          </w:p>
        </w:tc>
        <w:tc>
          <w:tcPr>
            <w:tcW w:w="1158" w:type="dxa"/>
            <w:shd w:val="clear" w:color="auto" w:fill="auto"/>
          </w:tcPr>
          <w:p w14:paraId="04FA623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47%</w:t>
            </w:r>
          </w:p>
        </w:tc>
        <w:tc>
          <w:tcPr>
            <w:tcW w:w="1158" w:type="dxa"/>
            <w:shd w:val="clear" w:color="auto" w:fill="auto"/>
          </w:tcPr>
          <w:p w14:paraId="1496BAE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42%</w:t>
            </w:r>
          </w:p>
        </w:tc>
        <w:tc>
          <w:tcPr>
            <w:tcW w:w="1088" w:type="dxa"/>
            <w:shd w:val="clear" w:color="auto" w:fill="auto"/>
          </w:tcPr>
          <w:p w14:paraId="758C7E4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w:t>
            </w:r>
          </w:p>
        </w:tc>
        <w:tc>
          <w:tcPr>
            <w:tcW w:w="1238" w:type="dxa"/>
            <w:shd w:val="clear" w:color="auto" w:fill="auto"/>
          </w:tcPr>
          <w:p w14:paraId="29D65DD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w:t>
            </w:r>
          </w:p>
        </w:tc>
        <w:tc>
          <w:tcPr>
            <w:tcW w:w="1159" w:type="dxa"/>
            <w:shd w:val="clear" w:color="auto" w:fill="auto"/>
          </w:tcPr>
          <w:p w14:paraId="1FDB387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47%</w:t>
            </w:r>
          </w:p>
        </w:tc>
      </w:tr>
      <w:tr w:rsidR="00C5369D" w:rsidRPr="00C5369D" w14:paraId="433CB5C2" w14:textId="77777777" w:rsidTr="00C732B7">
        <w:tc>
          <w:tcPr>
            <w:tcW w:w="1238" w:type="dxa"/>
            <w:shd w:val="clear" w:color="auto" w:fill="BFBFBF" w:themeFill="background1" w:themeFillShade="BF"/>
          </w:tcPr>
          <w:p w14:paraId="1821566F"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8</w:t>
            </w:r>
          </w:p>
        </w:tc>
        <w:tc>
          <w:tcPr>
            <w:tcW w:w="1163" w:type="dxa"/>
            <w:shd w:val="clear" w:color="auto" w:fill="BFBFBF" w:themeFill="background1" w:themeFillShade="BF"/>
          </w:tcPr>
          <w:p w14:paraId="51FD8F6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221</w:t>
            </w:r>
          </w:p>
        </w:tc>
        <w:tc>
          <w:tcPr>
            <w:tcW w:w="1158" w:type="dxa"/>
            <w:shd w:val="clear" w:color="auto" w:fill="BFBFBF" w:themeFill="background1" w:themeFillShade="BF"/>
          </w:tcPr>
          <w:p w14:paraId="077258C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38%</w:t>
            </w:r>
          </w:p>
        </w:tc>
        <w:tc>
          <w:tcPr>
            <w:tcW w:w="1158" w:type="dxa"/>
            <w:shd w:val="clear" w:color="auto" w:fill="BFBFBF" w:themeFill="background1" w:themeFillShade="BF"/>
          </w:tcPr>
          <w:p w14:paraId="48C48A4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26%</w:t>
            </w:r>
          </w:p>
        </w:tc>
        <w:tc>
          <w:tcPr>
            <w:tcW w:w="1158" w:type="dxa"/>
            <w:shd w:val="clear" w:color="auto" w:fill="BFBFBF" w:themeFill="background1" w:themeFillShade="BF"/>
          </w:tcPr>
          <w:p w14:paraId="36F9CAA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35%</w:t>
            </w:r>
          </w:p>
        </w:tc>
        <w:tc>
          <w:tcPr>
            <w:tcW w:w="1088" w:type="dxa"/>
            <w:shd w:val="clear" w:color="auto" w:fill="BFBFBF" w:themeFill="background1" w:themeFillShade="BF"/>
          </w:tcPr>
          <w:p w14:paraId="27DFD14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21%</w:t>
            </w:r>
          </w:p>
        </w:tc>
        <w:tc>
          <w:tcPr>
            <w:tcW w:w="1238" w:type="dxa"/>
            <w:shd w:val="clear" w:color="auto" w:fill="BFBFBF" w:themeFill="background1" w:themeFillShade="BF"/>
          </w:tcPr>
          <w:p w14:paraId="506CEA4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-17</w:t>
            </w:r>
          </w:p>
        </w:tc>
        <w:tc>
          <w:tcPr>
            <w:tcW w:w="1159" w:type="dxa"/>
            <w:shd w:val="clear" w:color="auto" w:fill="BFBFBF" w:themeFill="background1" w:themeFillShade="BF"/>
          </w:tcPr>
          <w:p w14:paraId="7D65BE2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35%</w:t>
            </w:r>
          </w:p>
        </w:tc>
      </w:tr>
      <w:tr w:rsidR="00C5369D" w:rsidRPr="00C5369D" w14:paraId="50364D30" w14:textId="77777777" w:rsidTr="00C732B7">
        <w:tc>
          <w:tcPr>
            <w:tcW w:w="1238" w:type="dxa"/>
            <w:shd w:val="clear" w:color="auto" w:fill="auto"/>
          </w:tcPr>
          <w:p w14:paraId="0B15BA5B"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10</w:t>
            </w:r>
          </w:p>
        </w:tc>
        <w:tc>
          <w:tcPr>
            <w:tcW w:w="1163" w:type="dxa"/>
            <w:shd w:val="clear" w:color="auto" w:fill="auto"/>
          </w:tcPr>
          <w:p w14:paraId="5B9AF79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135</w:t>
            </w:r>
          </w:p>
        </w:tc>
        <w:tc>
          <w:tcPr>
            <w:tcW w:w="1158" w:type="dxa"/>
            <w:shd w:val="clear" w:color="auto" w:fill="auto"/>
          </w:tcPr>
          <w:p w14:paraId="6319677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70%</w:t>
            </w:r>
          </w:p>
        </w:tc>
        <w:tc>
          <w:tcPr>
            <w:tcW w:w="1158" w:type="dxa"/>
            <w:shd w:val="clear" w:color="auto" w:fill="auto"/>
          </w:tcPr>
          <w:p w14:paraId="60A2697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66%</w:t>
            </w:r>
          </w:p>
        </w:tc>
        <w:tc>
          <w:tcPr>
            <w:tcW w:w="1158" w:type="dxa"/>
            <w:shd w:val="clear" w:color="auto" w:fill="auto"/>
          </w:tcPr>
          <w:p w14:paraId="51B4C70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68%</w:t>
            </w:r>
          </w:p>
        </w:tc>
        <w:tc>
          <w:tcPr>
            <w:tcW w:w="1088" w:type="dxa"/>
            <w:shd w:val="clear" w:color="auto" w:fill="auto"/>
          </w:tcPr>
          <w:p w14:paraId="1F445EB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68%</w:t>
            </w:r>
          </w:p>
        </w:tc>
        <w:tc>
          <w:tcPr>
            <w:tcW w:w="1238" w:type="dxa"/>
            <w:shd w:val="clear" w:color="auto" w:fill="auto"/>
          </w:tcPr>
          <w:p w14:paraId="1CF2600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w:t>
            </w:r>
          </w:p>
        </w:tc>
        <w:tc>
          <w:tcPr>
            <w:tcW w:w="1159" w:type="dxa"/>
            <w:shd w:val="clear" w:color="auto" w:fill="auto"/>
          </w:tcPr>
          <w:p w14:paraId="195AECA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74%</w:t>
            </w:r>
          </w:p>
        </w:tc>
      </w:tr>
      <w:tr w:rsidR="00C5369D" w:rsidRPr="00C5369D" w14:paraId="15A8DF10" w14:textId="77777777" w:rsidTr="00C732B7">
        <w:tc>
          <w:tcPr>
            <w:tcW w:w="1238" w:type="dxa"/>
            <w:shd w:val="clear" w:color="auto" w:fill="BFBFBF" w:themeFill="background1" w:themeFillShade="BF"/>
          </w:tcPr>
          <w:p w14:paraId="4E3C07F3"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All</w:t>
            </w:r>
          </w:p>
        </w:tc>
        <w:tc>
          <w:tcPr>
            <w:tcW w:w="1163" w:type="dxa"/>
            <w:shd w:val="clear" w:color="auto" w:fill="BFBFBF" w:themeFill="background1" w:themeFillShade="BF"/>
          </w:tcPr>
          <w:p w14:paraId="7009C32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570</w:t>
            </w:r>
          </w:p>
        </w:tc>
        <w:tc>
          <w:tcPr>
            <w:tcW w:w="1158" w:type="dxa"/>
            <w:shd w:val="clear" w:color="auto" w:fill="BFBFBF" w:themeFill="background1" w:themeFillShade="BF"/>
          </w:tcPr>
          <w:p w14:paraId="418F984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w:t>
            </w:r>
          </w:p>
        </w:tc>
        <w:tc>
          <w:tcPr>
            <w:tcW w:w="1158" w:type="dxa"/>
            <w:shd w:val="clear" w:color="auto" w:fill="BFBFBF" w:themeFill="background1" w:themeFillShade="BF"/>
          </w:tcPr>
          <w:p w14:paraId="3CD1231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43%</w:t>
            </w:r>
          </w:p>
        </w:tc>
        <w:tc>
          <w:tcPr>
            <w:tcW w:w="1158" w:type="dxa"/>
            <w:shd w:val="clear" w:color="auto" w:fill="BFBFBF" w:themeFill="background1" w:themeFillShade="BF"/>
          </w:tcPr>
          <w:p w14:paraId="3E3B567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46%</w:t>
            </w:r>
          </w:p>
        </w:tc>
        <w:tc>
          <w:tcPr>
            <w:tcW w:w="1088" w:type="dxa"/>
            <w:shd w:val="clear" w:color="auto" w:fill="BFBFBF" w:themeFill="background1" w:themeFillShade="BF"/>
          </w:tcPr>
          <w:p w14:paraId="0571B0F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42%</w:t>
            </w:r>
          </w:p>
        </w:tc>
        <w:tc>
          <w:tcPr>
            <w:tcW w:w="1238" w:type="dxa"/>
            <w:shd w:val="clear" w:color="auto" w:fill="BFBFBF" w:themeFill="background1" w:themeFillShade="BF"/>
          </w:tcPr>
          <w:p w14:paraId="759D8B2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w:t>
            </w:r>
          </w:p>
        </w:tc>
        <w:tc>
          <w:tcPr>
            <w:tcW w:w="1159" w:type="dxa"/>
            <w:shd w:val="clear" w:color="auto" w:fill="BFBFBF" w:themeFill="background1" w:themeFillShade="BF"/>
          </w:tcPr>
          <w:p w14:paraId="37F0383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52%</w:t>
            </w:r>
          </w:p>
        </w:tc>
      </w:tr>
    </w:tbl>
    <w:p w14:paraId="0A8216D2" w14:textId="7AAAFDA9" w:rsidR="00C5369D" w:rsidRDefault="00C5369D" w:rsidP="00C5369D">
      <w:pPr>
        <w:spacing w:after="0"/>
        <w:rPr>
          <w:rFonts w:cs="Times New Roman"/>
        </w:rPr>
      </w:pPr>
    </w:p>
    <w:p w14:paraId="0CD22DFD" w14:textId="04A6478B" w:rsidR="00465554" w:rsidRDefault="00465554" w:rsidP="00C5369D">
      <w:pPr>
        <w:spacing w:after="0"/>
        <w:rPr>
          <w:rFonts w:cs="Times New Roman"/>
        </w:rPr>
      </w:pPr>
    </w:p>
    <w:p w14:paraId="7A135B36" w14:textId="77777777" w:rsidR="00465554" w:rsidRPr="00C5369D" w:rsidRDefault="00465554" w:rsidP="00C5369D">
      <w:pPr>
        <w:spacing w:after="0"/>
        <w:rPr>
          <w:rFonts w:cs="Times New Roman"/>
        </w:rPr>
      </w:pPr>
    </w:p>
    <w:tbl>
      <w:tblPr>
        <w:tblStyle w:val="TableGrid6"/>
        <w:tblW w:w="0" w:type="auto"/>
        <w:tblLook w:val="04A0" w:firstRow="1" w:lastRow="0" w:firstColumn="1" w:lastColumn="0" w:noHBand="0" w:noVBand="1"/>
        <w:tblCaption w:val="Table 13: Saugus Public Schools"/>
        <w:tblDescription w:val="English Language Arts and Math Mean Student Growth Percentile, 2018"/>
      </w:tblPr>
      <w:tblGrid>
        <w:gridCol w:w="1255"/>
        <w:gridCol w:w="1415"/>
        <w:gridCol w:w="1336"/>
        <w:gridCol w:w="1336"/>
        <w:gridCol w:w="1336"/>
        <w:gridCol w:w="1336"/>
        <w:gridCol w:w="1336"/>
      </w:tblGrid>
      <w:tr w:rsidR="00C5369D" w:rsidRPr="00C5369D" w14:paraId="090CBA3F" w14:textId="77777777" w:rsidTr="00C732B7">
        <w:tc>
          <w:tcPr>
            <w:tcW w:w="9350" w:type="dxa"/>
            <w:gridSpan w:val="7"/>
            <w:tcBorders>
              <w:top w:val="nil"/>
              <w:left w:val="nil"/>
              <w:bottom w:val="single" w:sz="4" w:space="0" w:color="auto"/>
              <w:right w:val="nil"/>
            </w:tcBorders>
          </w:tcPr>
          <w:p w14:paraId="3BB23DFF"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lastRenderedPageBreak/>
              <w:t>Table 13: Saugus Public Schools</w:t>
            </w:r>
          </w:p>
          <w:p w14:paraId="400132F5" w14:textId="77777777" w:rsidR="00C5369D" w:rsidRPr="00C5369D" w:rsidRDefault="00C5369D" w:rsidP="00C5369D">
            <w:pPr>
              <w:spacing w:after="0" w:line="240" w:lineRule="auto"/>
              <w:jc w:val="center"/>
              <w:rPr>
                <w:rFonts w:cs="Times New Roman"/>
                <w:b/>
              </w:rPr>
            </w:pPr>
            <w:r w:rsidRPr="00C5369D">
              <w:rPr>
                <w:rFonts w:cs="Times New Roman"/>
                <w:b/>
                <w:sz w:val="20"/>
                <w:szCs w:val="20"/>
              </w:rPr>
              <w:t>English Language Arts and Math Mean Student Growth Percentile, 2018</w:t>
            </w:r>
          </w:p>
        </w:tc>
      </w:tr>
      <w:tr w:rsidR="00C5369D" w:rsidRPr="00C5369D" w14:paraId="74DF0616" w14:textId="77777777" w:rsidTr="00C732B7">
        <w:tc>
          <w:tcPr>
            <w:tcW w:w="1255" w:type="dxa"/>
            <w:shd w:val="clear" w:color="auto" w:fill="BFBFBF" w:themeFill="background1" w:themeFillShade="BF"/>
          </w:tcPr>
          <w:p w14:paraId="4851C32D" w14:textId="77777777" w:rsidR="00C5369D" w:rsidRPr="00C5369D" w:rsidRDefault="00C5369D" w:rsidP="00C5369D">
            <w:pPr>
              <w:spacing w:after="0" w:line="240" w:lineRule="auto"/>
              <w:rPr>
                <w:rFonts w:cs="Times New Roman"/>
                <w:sz w:val="20"/>
                <w:szCs w:val="20"/>
              </w:rPr>
            </w:pPr>
          </w:p>
        </w:tc>
        <w:tc>
          <w:tcPr>
            <w:tcW w:w="4087" w:type="dxa"/>
            <w:gridSpan w:val="3"/>
            <w:shd w:val="clear" w:color="auto" w:fill="BFBFBF" w:themeFill="background1" w:themeFillShade="BF"/>
          </w:tcPr>
          <w:p w14:paraId="03B96959"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ELA</w:t>
            </w:r>
          </w:p>
        </w:tc>
        <w:tc>
          <w:tcPr>
            <w:tcW w:w="4008" w:type="dxa"/>
            <w:gridSpan w:val="3"/>
            <w:shd w:val="clear" w:color="auto" w:fill="BFBFBF" w:themeFill="background1" w:themeFillShade="BF"/>
          </w:tcPr>
          <w:p w14:paraId="7B0B2032"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Math</w:t>
            </w:r>
          </w:p>
        </w:tc>
      </w:tr>
      <w:tr w:rsidR="00C5369D" w:rsidRPr="00C5369D" w14:paraId="113BC420" w14:textId="77777777" w:rsidTr="00C732B7">
        <w:tc>
          <w:tcPr>
            <w:tcW w:w="1255" w:type="dxa"/>
            <w:shd w:val="clear" w:color="auto" w:fill="BFBFBF" w:themeFill="background1" w:themeFillShade="BF"/>
          </w:tcPr>
          <w:p w14:paraId="2AF977CC"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Grade</w:t>
            </w:r>
          </w:p>
        </w:tc>
        <w:tc>
          <w:tcPr>
            <w:tcW w:w="1415" w:type="dxa"/>
            <w:shd w:val="clear" w:color="auto" w:fill="BFBFBF" w:themeFill="background1" w:themeFillShade="BF"/>
          </w:tcPr>
          <w:p w14:paraId="3F75A60D"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N (2018)</w:t>
            </w:r>
          </w:p>
        </w:tc>
        <w:tc>
          <w:tcPr>
            <w:tcW w:w="1336" w:type="dxa"/>
            <w:shd w:val="clear" w:color="auto" w:fill="BFBFBF" w:themeFill="background1" w:themeFillShade="BF"/>
          </w:tcPr>
          <w:p w14:paraId="1F700B81"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2018</w:t>
            </w:r>
          </w:p>
        </w:tc>
        <w:tc>
          <w:tcPr>
            <w:tcW w:w="1336" w:type="dxa"/>
            <w:shd w:val="clear" w:color="auto" w:fill="BFBFBF" w:themeFill="background1" w:themeFillShade="BF"/>
          </w:tcPr>
          <w:p w14:paraId="287611FB" w14:textId="77777777" w:rsidR="00C5369D" w:rsidRPr="00C5369D" w:rsidRDefault="00C5369D" w:rsidP="00C5369D">
            <w:pPr>
              <w:spacing w:after="0" w:line="240" w:lineRule="auto"/>
              <w:jc w:val="center"/>
              <w:rPr>
                <w:rFonts w:cs="Times New Roman"/>
                <w:b/>
                <w:sz w:val="20"/>
                <w:szCs w:val="20"/>
              </w:rPr>
            </w:pPr>
            <w:r w:rsidRPr="00C5369D">
              <w:rPr>
                <w:rFonts w:cs="Times New Roman"/>
                <w:b/>
                <w:sz w:val="20"/>
                <w:szCs w:val="20"/>
              </w:rPr>
              <w:t>State 2018</w:t>
            </w:r>
          </w:p>
        </w:tc>
        <w:tc>
          <w:tcPr>
            <w:tcW w:w="1336" w:type="dxa"/>
            <w:shd w:val="clear" w:color="auto" w:fill="BFBFBF" w:themeFill="background1" w:themeFillShade="BF"/>
          </w:tcPr>
          <w:p w14:paraId="549C93E9" w14:textId="77777777" w:rsidR="00C5369D" w:rsidRPr="00C5369D" w:rsidRDefault="00C5369D" w:rsidP="00C5369D">
            <w:pPr>
              <w:spacing w:after="0" w:line="240" w:lineRule="auto"/>
              <w:jc w:val="center"/>
              <w:rPr>
                <w:b/>
                <w:sz w:val="20"/>
                <w:szCs w:val="20"/>
              </w:rPr>
            </w:pPr>
            <w:r w:rsidRPr="00C5369D">
              <w:rPr>
                <w:b/>
                <w:sz w:val="20"/>
                <w:szCs w:val="20"/>
              </w:rPr>
              <w:t>N (2018)</w:t>
            </w:r>
          </w:p>
        </w:tc>
        <w:tc>
          <w:tcPr>
            <w:tcW w:w="1336" w:type="dxa"/>
            <w:shd w:val="clear" w:color="auto" w:fill="BFBFBF" w:themeFill="background1" w:themeFillShade="BF"/>
          </w:tcPr>
          <w:p w14:paraId="15E347A9" w14:textId="77777777" w:rsidR="00C5369D" w:rsidRPr="00C5369D" w:rsidRDefault="00C5369D" w:rsidP="00C5369D">
            <w:pPr>
              <w:spacing w:after="0" w:line="240" w:lineRule="auto"/>
              <w:jc w:val="center"/>
              <w:rPr>
                <w:b/>
                <w:sz w:val="20"/>
                <w:szCs w:val="20"/>
              </w:rPr>
            </w:pPr>
            <w:r w:rsidRPr="00C5369D">
              <w:rPr>
                <w:b/>
                <w:sz w:val="20"/>
                <w:szCs w:val="20"/>
              </w:rPr>
              <w:t>2018</w:t>
            </w:r>
          </w:p>
        </w:tc>
        <w:tc>
          <w:tcPr>
            <w:tcW w:w="1336" w:type="dxa"/>
            <w:shd w:val="clear" w:color="auto" w:fill="BFBFBF" w:themeFill="background1" w:themeFillShade="BF"/>
          </w:tcPr>
          <w:p w14:paraId="4B40D518" w14:textId="510D3F1E" w:rsidR="00C5369D" w:rsidRPr="00C5369D" w:rsidRDefault="00C5369D" w:rsidP="00C5369D">
            <w:pPr>
              <w:spacing w:after="0" w:line="240" w:lineRule="auto"/>
              <w:jc w:val="center"/>
              <w:rPr>
                <w:b/>
                <w:sz w:val="20"/>
                <w:szCs w:val="20"/>
              </w:rPr>
            </w:pPr>
            <w:r w:rsidRPr="00C5369D">
              <w:rPr>
                <w:b/>
                <w:sz w:val="20"/>
                <w:szCs w:val="20"/>
              </w:rPr>
              <w:t xml:space="preserve">State </w:t>
            </w:r>
            <w:r w:rsidR="008B2A22">
              <w:rPr>
                <w:b/>
                <w:sz w:val="20"/>
                <w:szCs w:val="20"/>
              </w:rPr>
              <w:t>(</w:t>
            </w:r>
            <w:r w:rsidRPr="00C5369D">
              <w:rPr>
                <w:b/>
                <w:sz w:val="20"/>
                <w:szCs w:val="20"/>
              </w:rPr>
              <w:t>2018</w:t>
            </w:r>
            <w:r w:rsidR="008B2A22">
              <w:rPr>
                <w:b/>
                <w:sz w:val="20"/>
                <w:szCs w:val="20"/>
              </w:rPr>
              <w:t>)</w:t>
            </w:r>
          </w:p>
        </w:tc>
      </w:tr>
      <w:tr w:rsidR="00C5369D" w:rsidRPr="00C5369D" w14:paraId="0F633DBF" w14:textId="77777777" w:rsidTr="00C732B7">
        <w:tc>
          <w:tcPr>
            <w:tcW w:w="1255" w:type="dxa"/>
          </w:tcPr>
          <w:p w14:paraId="3CDFC143"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3</w:t>
            </w:r>
          </w:p>
        </w:tc>
        <w:tc>
          <w:tcPr>
            <w:tcW w:w="1415" w:type="dxa"/>
          </w:tcPr>
          <w:p w14:paraId="6F0605A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336" w:type="dxa"/>
          </w:tcPr>
          <w:p w14:paraId="55148B9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336" w:type="dxa"/>
          </w:tcPr>
          <w:p w14:paraId="103D419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336" w:type="dxa"/>
          </w:tcPr>
          <w:p w14:paraId="1909BD6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336" w:type="dxa"/>
          </w:tcPr>
          <w:p w14:paraId="25B4152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1336" w:type="dxa"/>
          </w:tcPr>
          <w:p w14:paraId="089D236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r>
      <w:tr w:rsidR="00C5369D" w:rsidRPr="00C5369D" w14:paraId="52156D32" w14:textId="77777777" w:rsidTr="00C732B7">
        <w:tc>
          <w:tcPr>
            <w:tcW w:w="1255" w:type="dxa"/>
            <w:shd w:val="clear" w:color="auto" w:fill="BFBFBF" w:themeFill="background1" w:themeFillShade="BF"/>
          </w:tcPr>
          <w:p w14:paraId="6D448560"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4</w:t>
            </w:r>
          </w:p>
        </w:tc>
        <w:tc>
          <w:tcPr>
            <w:tcW w:w="1415" w:type="dxa"/>
            <w:shd w:val="clear" w:color="auto" w:fill="BFBFBF" w:themeFill="background1" w:themeFillShade="BF"/>
          </w:tcPr>
          <w:p w14:paraId="78BDAE8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194</w:t>
            </w:r>
          </w:p>
        </w:tc>
        <w:tc>
          <w:tcPr>
            <w:tcW w:w="1336" w:type="dxa"/>
            <w:shd w:val="clear" w:color="auto" w:fill="BFBFBF" w:themeFill="background1" w:themeFillShade="BF"/>
          </w:tcPr>
          <w:p w14:paraId="1FDD7E9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42.2</w:t>
            </w:r>
          </w:p>
        </w:tc>
        <w:tc>
          <w:tcPr>
            <w:tcW w:w="1336" w:type="dxa"/>
            <w:shd w:val="clear" w:color="auto" w:fill="BFBFBF" w:themeFill="background1" w:themeFillShade="BF"/>
          </w:tcPr>
          <w:p w14:paraId="0F4DF89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50.0</w:t>
            </w:r>
          </w:p>
        </w:tc>
        <w:tc>
          <w:tcPr>
            <w:tcW w:w="1336" w:type="dxa"/>
            <w:shd w:val="clear" w:color="auto" w:fill="BFBFBF" w:themeFill="background1" w:themeFillShade="BF"/>
          </w:tcPr>
          <w:p w14:paraId="3D477AB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195</w:t>
            </w:r>
          </w:p>
        </w:tc>
        <w:tc>
          <w:tcPr>
            <w:tcW w:w="1336" w:type="dxa"/>
            <w:shd w:val="clear" w:color="auto" w:fill="BFBFBF" w:themeFill="background1" w:themeFillShade="BF"/>
          </w:tcPr>
          <w:p w14:paraId="7A3CD7C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44.1</w:t>
            </w:r>
          </w:p>
        </w:tc>
        <w:tc>
          <w:tcPr>
            <w:tcW w:w="1336" w:type="dxa"/>
            <w:shd w:val="clear" w:color="auto" w:fill="BFBFBF" w:themeFill="background1" w:themeFillShade="BF"/>
          </w:tcPr>
          <w:p w14:paraId="0B302C0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50.1</w:t>
            </w:r>
          </w:p>
        </w:tc>
      </w:tr>
      <w:tr w:rsidR="00C5369D" w:rsidRPr="00C5369D" w14:paraId="3F56E841" w14:textId="77777777" w:rsidTr="00C732B7">
        <w:tc>
          <w:tcPr>
            <w:tcW w:w="1255" w:type="dxa"/>
          </w:tcPr>
          <w:p w14:paraId="1B0AE58B"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5</w:t>
            </w:r>
          </w:p>
        </w:tc>
        <w:tc>
          <w:tcPr>
            <w:tcW w:w="1415" w:type="dxa"/>
          </w:tcPr>
          <w:p w14:paraId="0C14B8D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197</w:t>
            </w:r>
          </w:p>
        </w:tc>
        <w:tc>
          <w:tcPr>
            <w:tcW w:w="1336" w:type="dxa"/>
          </w:tcPr>
          <w:p w14:paraId="12033A6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57.1</w:t>
            </w:r>
          </w:p>
        </w:tc>
        <w:tc>
          <w:tcPr>
            <w:tcW w:w="1336" w:type="dxa"/>
          </w:tcPr>
          <w:p w14:paraId="20E3C99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50.1</w:t>
            </w:r>
          </w:p>
        </w:tc>
        <w:tc>
          <w:tcPr>
            <w:tcW w:w="1336" w:type="dxa"/>
          </w:tcPr>
          <w:p w14:paraId="5DB9C00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197</w:t>
            </w:r>
          </w:p>
        </w:tc>
        <w:tc>
          <w:tcPr>
            <w:tcW w:w="1336" w:type="dxa"/>
          </w:tcPr>
          <w:p w14:paraId="3A09D23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65.1</w:t>
            </w:r>
          </w:p>
        </w:tc>
        <w:tc>
          <w:tcPr>
            <w:tcW w:w="1336" w:type="dxa"/>
          </w:tcPr>
          <w:p w14:paraId="25D389B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50.0</w:t>
            </w:r>
          </w:p>
        </w:tc>
      </w:tr>
      <w:tr w:rsidR="00C5369D" w:rsidRPr="00C5369D" w14:paraId="0ABD35BA" w14:textId="77777777" w:rsidTr="00C732B7">
        <w:tc>
          <w:tcPr>
            <w:tcW w:w="1255" w:type="dxa"/>
            <w:shd w:val="clear" w:color="auto" w:fill="BFBFBF" w:themeFill="background1" w:themeFillShade="BF"/>
          </w:tcPr>
          <w:p w14:paraId="0418D6FD"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6</w:t>
            </w:r>
          </w:p>
        </w:tc>
        <w:tc>
          <w:tcPr>
            <w:tcW w:w="1415" w:type="dxa"/>
            <w:shd w:val="clear" w:color="auto" w:fill="BFBFBF" w:themeFill="background1" w:themeFillShade="BF"/>
          </w:tcPr>
          <w:p w14:paraId="47FC656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201</w:t>
            </w:r>
          </w:p>
        </w:tc>
        <w:tc>
          <w:tcPr>
            <w:tcW w:w="1336" w:type="dxa"/>
            <w:shd w:val="clear" w:color="auto" w:fill="BFBFBF" w:themeFill="background1" w:themeFillShade="BF"/>
          </w:tcPr>
          <w:p w14:paraId="38CBE54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31.2</w:t>
            </w:r>
          </w:p>
        </w:tc>
        <w:tc>
          <w:tcPr>
            <w:tcW w:w="1336" w:type="dxa"/>
            <w:shd w:val="clear" w:color="auto" w:fill="BFBFBF" w:themeFill="background1" w:themeFillShade="BF"/>
          </w:tcPr>
          <w:p w14:paraId="0128D1F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50.1</w:t>
            </w:r>
          </w:p>
        </w:tc>
        <w:tc>
          <w:tcPr>
            <w:tcW w:w="1336" w:type="dxa"/>
            <w:shd w:val="clear" w:color="auto" w:fill="BFBFBF" w:themeFill="background1" w:themeFillShade="BF"/>
          </w:tcPr>
          <w:p w14:paraId="160B57B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202</w:t>
            </w:r>
          </w:p>
        </w:tc>
        <w:tc>
          <w:tcPr>
            <w:tcW w:w="1336" w:type="dxa"/>
            <w:shd w:val="clear" w:color="auto" w:fill="BFBFBF" w:themeFill="background1" w:themeFillShade="BF"/>
          </w:tcPr>
          <w:p w14:paraId="4C307AF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49.9</w:t>
            </w:r>
          </w:p>
        </w:tc>
        <w:tc>
          <w:tcPr>
            <w:tcW w:w="1336" w:type="dxa"/>
            <w:shd w:val="clear" w:color="auto" w:fill="BFBFBF" w:themeFill="background1" w:themeFillShade="BF"/>
          </w:tcPr>
          <w:p w14:paraId="7AEA549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50.0</w:t>
            </w:r>
          </w:p>
        </w:tc>
      </w:tr>
      <w:tr w:rsidR="00C5369D" w:rsidRPr="00C5369D" w14:paraId="077F9F15" w14:textId="77777777" w:rsidTr="00C732B7">
        <w:tc>
          <w:tcPr>
            <w:tcW w:w="1255" w:type="dxa"/>
          </w:tcPr>
          <w:p w14:paraId="17C2CBA8"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7</w:t>
            </w:r>
          </w:p>
        </w:tc>
        <w:tc>
          <w:tcPr>
            <w:tcW w:w="1415" w:type="dxa"/>
          </w:tcPr>
          <w:p w14:paraId="270BB08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184</w:t>
            </w:r>
          </w:p>
        </w:tc>
        <w:tc>
          <w:tcPr>
            <w:tcW w:w="1336" w:type="dxa"/>
          </w:tcPr>
          <w:p w14:paraId="067F928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32.5</w:t>
            </w:r>
          </w:p>
        </w:tc>
        <w:tc>
          <w:tcPr>
            <w:tcW w:w="1336" w:type="dxa"/>
          </w:tcPr>
          <w:p w14:paraId="6725A91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50.0</w:t>
            </w:r>
          </w:p>
        </w:tc>
        <w:tc>
          <w:tcPr>
            <w:tcW w:w="1336" w:type="dxa"/>
          </w:tcPr>
          <w:p w14:paraId="2AD6072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187</w:t>
            </w:r>
          </w:p>
        </w:tc>
        <w:tc>
          <w:tcPr>
            <w:tcW w:w="1336" w:type="dxa"/>
          </w:tcPr>
          <w:p w14:paraId="6FDDCE9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29.1</w:t>
            </w:r>
          </w:p>
        </w:tc>
        <w:tc>
          <w:tcPr>
            <w:tcW w:w="1336" w:type="dxa"/>
          </w:tcPr>
          <w:p w14:paraId="2B4B6C1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50.0</w:t>
            </w:r>
          </w:p>
        </w:tc>
      </w:tr>
      <w:tr w:rsidR="00C5369D" w:rsidRPr="00C5369D" w14:paraId="058FA764" w14:textId="77777777" w:rsidTr="00C732B7">
        <w:tc>
          <w:tcPr>
            <w:tcW w:w="1255" w:type="dxa"/>
            <w:shd w:val="clear" w:color="auto" w:fill="BFBFBF" w:themeFill="background1" w:themeFillShade="BF"/>
          </w:tcPr>
          <w:p w14:paraId="4606967C"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8</w:t>
            </w:r>
          </w:p>
        </w:tc>
        <w:tc>
          <w:tcPr>
            <w:tcW w:w="1415" w:type="dxa"/>
            <w:shd w:val="clear" w:color="auto" w:fill="BFBFBF" w:themeFill="background1" w:themeFillShade="BF"/>
          </w:tcPr>
          <w:p w14:paraId="05C7F32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209</w:t>
            </w:r>
          </w:p>
        </w:tc>
        <w:tc>
          <w:tcPr>
            <w:tcW w:w="1336" w:type="dxa"/>
            <w:shd w:val="clear" w:color="auto" w:fill="BFBFBF" w:themeFill="background1" w:themeFillShade="BF"/>
          </w:tcPr>
          <w:p w14:paraId="62C9074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41.5</w:t>
            </w:r>
          </w:p>
        </w:tc>
        <w:tc>
          <w:tcPr>
            <w:tcW w:w="1336" w:type="dxa"/>
            <w:shd w:val="clear" w:color="auto" w:fill="BFBFBF" w:themeFill="background1" w:themeFillShade="BF"/>
          </w:tcPr>
          <w:p w14:paraId="5528E0E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50.0</w:t>
            </w:r>
          </w:p>
        </w:tc>
        <w:tc>
          <w:tcPr>
            <w:tcW w:w="1336" w:type="dxa"/>
            <w:shd w:val="clear" w:color="auto" w:fill="BFBFBF" w:themeFill="background1" w:themeFillShade="BF"/>
          </w:tcPr>
          <w:p w14:paraId="1C49851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210</w:t>
            </w:r>
          </w:p>
        </w:tc>
        <w:tc>
          <w:tcPr>
            <w:tcW w:w="1336" w:type="dxa"/>
            <w:shd w:val="clear" w:color="auto" w:fill="BFBFBF" w:themeFill="background1" w:themeFillShade="BF"/>
          </w:tcPr>
          <w:p w14:paraId="4B82B40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48.3</w:t>
            </w:r>
          </w:p>
        </w:tc>
        <w:tc>
          <w:tcPr>
            <w:tcW w:w="1336" w:type="dxa"/>
            <w:shd w:val="clear" w:color="auto" w:fill="BFBFBF" w:themeFill="background1" w:themeFillShade="BF"/>
          </w:tcPr>
          <w:p w14:paraId="7040EB4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50.0</w:t>
            </w:r>
          </w:p>
        </w:tc>
      </w:tr>
      <w:tr w:rsidR="00C5369D" w:rsidRPr="00C5369D" w14:paraId="1A62EC28" w14:textId="77777777" w:rsidTr="00C732B7">
        <w:tc>
          <w:tcPr>
            <w:tcW w:w="1255" w:type="dxa"/>
          </w:tcPr>
          <w:p w14:paraId="731566A4" w14:textId="77777777" w:rsidR="00C5369D" w:rsidRPr="00C5369D" w:rsidRDefault="00C5369D" w:rsidP="00C5369D">
            <w:pPr>
              <w:spacing w:after="0" w:line="240" w:lineRule="auto"/>
              <w:jc w:val="center"/>
              <w:rPr>
                <w:rFonts w:cs="Times New Roman"/>
                <w:sz w:val="20"/>
                <w:szCs w:val="20"/>
              </w:rPr>
            </w:pPr>
            <w:r w:rsidRPr="00C5369D">
              <w:rPr>
                <w:rFonts w:cs="Times New Roman"/>
                <w:sz w:val="20"/>
                <w:szCs w:val="20"/>
              </w:rPr>
              <w:t>10</w:t>
            </w:r>
          </w:p>
        </w:tc>
        <w:tc>
          <w:tcPr>
            <w:tcW w:w="1415" w:type="dxa"/>
          </w:tcPr>
          <w:p w14:paraId="170F8E1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141</w:t>
            </w:r>
          </w:p>
        </w:tc>
        <w:tc>
          <w:tcPr>
            <w:tcW w:w="1336" w:type="dxa"/>
          </w:tcPr>
          <w:p w14:paraId="4ACA495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36.6</w:t>
            </w:r>
          </w:p>
        </w:tc>
        <w:tc>
          <w:tcPr>
            <w:tcW w:w="1336" w:type="dxa"/>
          </w:tcPr>
          <w:p w14:paraId="4D6C71A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49.9</w:t>
            </w:r>
          </w:p>
        </w:tc>
        <w:tc>
          <w:tcPr>
            <w:tcW w:w="1336" w:type="dxa"/>
          </w:tcPr>
          <w:p w14:paraId="54513F2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141</w:t>
            </w:r>
          </w:p>
        </w:tc>
        <w:tc>
          <w:tcPr>
            <w:tcW w:w="1336" w:type="dxa"/>
          </w:tcPr>
          <w:p w14:paraId="4BF198E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45.7</w:t>
            </w:r>
          </w:p>
        </w:tc>
        <w:tc>
          <w:tcPr>
            <w:tcW w:w="1336" w:type="dxa"/>
          </w:tcPr>
          <w:p w14:paraId="0E84DEC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49.9</w:t>
            </w:r>
          </w:p>
        </w:tc>
      </w:tr>
    </w:tbl>
    <w:p w14:paraId="600A8409" w14:textId="77777777" w:rsidR="00C5369D" w:rsidRPr="00C5369D" w:rsidRDefault="00C5369D" w:rsidP="00C5369D">
      <w:pPr>
        <w:spacing w:after="0"/>
        <w:rPr>
          <w:rFonts w:cs="Times New Roman"/>
        </w:rPr>
      </w:pPr>
    </w:p>
    <w:p w14:paraId="0E782E61" w14:textId="77777777" w:rsidR="00C5369D" w:rsidRPr="00C5369D" w:rsidRDefault="00C5369D" w:rsidP="00C5369D">
      <w:pPr>
        <w:spacing w:after="0"/>
        <w:rPr>
          <w:rFonts w:cs="Times New Roman"/>
        </w:rPr>
      </w:pPr>
    </w:p>
    <w:tbl>
      <w:tblPr>
        <w:tblStyle w:val="TableGrid161"/>
        <w:tblW w:w="9540" w:type="dxa"/>
        <w:tblInd w:w="18" w:type="dxa"/>
        <w:tblLayout w:type="fixed"/>
        <w:tblLook w:val="04A0" w:firstRow="1" w:lastRow="0" w:firstColumn="1" w:lastColumn="0" w:noHBand="0" w:noVBand="1"/>
        <w:tblCaption w:val="Table 14: Saugus Public Schools"/>
        <w:tblDescription w:val="Next-Generation MCAS ELA Percent Meeting or Exceeding Expectations by School and Grade, 2018"/>
      </w:tblPr>
      <w:tblGrid>
        <w:gridCol w:w="3150"/>
        <w:gridCol w:w="912"/>
        <w:gridCol w:w="913"/>
        <w:gridCol w:w="913"/>
        <w:gridCol w:w="913"/>
        <w:gridCol w:w="913"/>
        <w:gridCol w:w="913"/>
        <w:gridCol w:w="913"/>
      </w:tblGrid>
      <w:tr w:rsidR="00C5369D" w:rsidRPr="00C5369D" w14:paraId="6B816755" w14:textId="77777777" w:rsidTr="00C732B7">
        <w:trPr>
          <w:trHeight w:val="278"/>
        </w:trPr>
        <w:tc>
          <w:tcPr>
            <w:tcW w:w="9540" w:type="dxa"/>
            <w:gridSpan w:val="8"/>
            <w:tcBorders>
              <w:top w:val="nil"/>
              <w:left w:val="nil"/>
              <w:bottom w:val="single" w:sz="4" w:space="0" w:color="auto"/>
              <w:right w:val="nil"/>
            </w:tcBorders>
            <w:shd w:val="clear" w:color="auto" w:fill="auto"/>
          </w:tcPr>
          <w:p w14:paraId="18CD8C3F"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 xml:space="preserve">Table 14: </w:t>
            </w:r>
            <w:r w:rsidRPr="00C5369D">
              <w:rPr>
                <w:rFonts w:cs="Times New Roman"/>
                <w:b/>
                <w:sz w:val="20"/>
                <w:szCs w:val="20"/>
              </w:rPr>
              <w:t>Saugus Public Schools</w:t>
            </w:r>
          </w:p>
          <w:p w14:paraId="208A0F80" w14:textId="7B192CFE" w:rsidR="00C5369D" w:rsidRPr="00C5369D" w:rsidRDefault="00C5369D" w:rsidP="00D62955">
            <w:pPr>
              <w:spacing w:after="0" w:line="240" w:lineRule="auto"/>
              <w:jc w:val="center"/>
              <w:rPr>
                <w:rFonts w:eastAsia="Times New Roman" w:cs="Times New Roman"/>
                <w:b/>
                <w:sz w:val="20"/>
                <w:szCs w:val="20"/>
              </w:rPr>
            </w:pPr>
            <w:r w:rsidRPr="00C5369D">
              <w:rPr>
                <w:rFonts w:eastAsia="Times New Roman" w:cs="Times New Roman"/>
                <w:b/>
                <w:sz w:val="20"/>
                <w:szCs w:val="20"/>
              </w:rPr>
              <w:t>Next-Generation MCAS ELA Percent Meeting or Exceeding Expectations by School</w:t>
            </w:r>
            <w:r w:rsidR="008B2A22">
              <w:rPr>
                <w:rFonts w:eastAsia="Times New Roman" w:cs="Times New Roman"/>
                <w:b/>
                <w:sz w:val="20"/>
                <w:szCs w:val="20"/>
              </w:rPr>
              <w:t xml:space="preserve"> and Grade,</w:t>
            </w:r>
            <w:r w:rsidRPr="00C5369D">
              <w:rPr>
                <w:rFonts w:eastAsia="Times New Roman" w:cs="Times New Roman"/>
                <w:b/>
                <w:sz w:val="20"/>
                <w:szCs w:val="20"/>
              </w:rPr>
              <w:t xml:space="preserve"> 2018</w:t>
            </w:r>
          </w:p>
        </w:tc>
      </w:tr>
      <w:tr w:rsidR="00C5369D" w:rsidRPr="00C5369D" w14:paraId="1F675FE3" w14:textId="77777777" w:rsidTr="00C732B7">
        <w:trPr>
          <w:trHeight w:val="242"/>
        </w:trPr>
        <w:tc>
          <w:tcPr>
            <w:tcW w:w="3150" w:type="dxa"/>
            <w:shd w:val="clear" w:color="auto" w:fill="BFBFBF" w:themeFill="background1" w:themeFillShade="BF"/>
          </w:tcPr>
          <w:p w14:paraId="5E660CCE" w14:textId="77777777" w:rsidR="00C5369D" w:rsidRPr="00C5369D" w:rsidRDefault="00C5369D" w:rsidP="00465554">
            <w:pPr>
              <w:spacing w:after="0" w:line="240" w:lineRule="auto"/>
              <w:rPr>
                <w:rFonts w:eastAsia="Times New Roman" w:cs="Times New Roman"/>
                <w:b/>
                <w:sz w:val="20"/>
                <w:szCs w:val="20"/>
              </w:rPr>
            </w:pPr>
            <w:r w:rsidRPr="00C5369D">
              <w:rPr>
                <w:rFonts w:eastAsia="Times New Roman" w:cs="Times New Roman"/>
                <w:b/>
                <w:sz w:val="20"/>
                <w:szCs w:val="20"/>
              </w:rPr>
              <w:t>School</w:t>
            </w:r>
          </w:p>
        </w:tc>
        <w:tc>
          <w:tcPr>
            <w:tcW w:w="912" w:type="dxa"/>
            <w:shd w:val="clear" w:color="auto" w:fill="BFBFBF" w:themeFill="background1" w:themeFillShade="BF"/>
          </w:tcPr>
          <w:p w14:paraId="0C062E74"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3</w:t>
            </w:r>
          </w:p>
        </w:tc>
        <w:tc>
          <w:tcPr>
            <w:tcW w:w="913" w:type="dxa"/>
            <w:shd w:val="clear" w:color="auto" w:fill="BFBFBF" w:themeFill="background1" w:themeFillShade="BF"/>
          </w:tcPr>
          <w:p w14:paraId="6430D608"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4</w:t>
            </w:r>
          </w:p>
        </w:tc>
        <w:tc>
          <w:tcPr>
            <w:tcW w:w="913" w:type="dxa"/>
            <w:shd w:val="clear" w:color="auto" w:fill="BFBFBF" w:themeFill="background1" w:themeFillShade="BF"/>
          </w:tcPr>
          <w:p w14:paraId="408FCC18"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5</w:t>
            </w:r>
          </w:p>
        </w:tc>
        <w:tc>
          <w:tcPr>
            <w:tcW w:w="913" w:type="dxa"/>
            <w:shd w:val="clear" w:color="auto" w:fill="BFBFBF" w:themeFill="background1" w:themeFillShade="BF"/>
          </w:tcPr>
          <w:p w14:paraId="679590BB"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6</w:t>
            </w:r>
          </w:p>
        </w:tc>
        <w:tc>
          <w:tcPr>
            <w:tcW w:w="913" w:type="dxa"/>
            <w:shd w:val="clear" w:color="auto" w:fill="BFBFBF" w:themeFill="background1" w:themeFillShade="BF"/>
          </w:tcPr>
          <w:p w14:paraId="6FDE31DE"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7</w:t>
            </w:r>
          </w:p>
        </w:tc>
        <w:tc>
          <w:tcPr>
            <w:tcW w:w="913" w:type="dxa"/>
            <w:shd w:val="clear" w:color="auto" w:fill="BFBFBF" w:themeFill="background1" w:themeFillShade="BF"/>
          </w:tcPr>
          <w:p w14:paraId="3A2C0CFB"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8</w:t>
            </w:r>
          </w:p>
        </w:tc>
        <w:tc>
          <w:tcPr>
            <w:tcW w:w="913" w:type="dxa"/>
            <w:shd w:val="clear" w:color="auto" w:fill="BFBFBF" w:themeFill="background1" w:themeFillShade="BF"/>
          </w:tcPr>
          <w:p w14:paraId="46FAD26C" w14:textId="0FDFFF4B" w:rsidR="00C5369D" w:rsidRPr="00C5369D" w:rsidRDefault="00C5369D" w:rsidP="00D62955">
            <w:pPr>
              <w:spacing w:after="0" w:line="240" w:lineRule="auto"/>
              <w:jc w:val="center"/>
              <w:rPr>
                <w:rFonts w:eastAsia="Times New Roman" w:cs="Times New Roman"/>
                <w:b/>
                <w:sz w:val="20"/>
                <w:szCs w:val="20"/>
              </w:rPr>
            </w:pPr>
            <w:r w:rsidRPr="00C5369D">
              <w:rPr>
                <w:rFonts w:eastAsia="Times New Roman" w:cs="Times New Roman"/>
                <w:b/>
                <w:sz w:val="20"/>
                <w:szCs w:val="20"/>
              </w:rPr>
              <w:t>3</w:t>
            </w:r>
            <w:r w:rsidR="00D62955">
              <w:rPr>
                <w:rFonts w:eastAsia="Times New Roman" w:cs="Times New Roman"/>
                <w:b/>
                <w:sz w:val="20"/>
                <w:szCs w:val="20"/>
              </w:rPr>
              <w:t>–</w:t>
            </w:r>
            <w:r w:rsidRPr="00C5369D">
              <w:rPr>
                <w:rFonts w:eastAsia="Times New Roman" w:cs="Times New Roman"/>
                <w:b/>
                <w:sz w:val="20"/>
                <w:szCs w:val="20"/>
              </w:rPr>
              <w:t>8</w:t>
            </w:r>
          </w:p>
        </w:tc>
      </w:tr>
      <w:tr w:rsidR="00C5369D" w:rsidRPr="00C5369D" w14:paraId="5D5A7C57" w14:textId="77777777" w:rsidTr="00C732B7">
        <w:tc>
          <w:tcPr>
            <w:tcW w:w="3150" w:type="dxa"/>
            <w:shd w:val="clear" w:color="auto" w:fill="auto"/>
          </w:tcPr>
          <w:p w14:paraId="5BD65B75" w14:textId="77777777" w:rsidR="00C5369D" w:rsidRPr="00C5369D" w:rsidRDefault="00C5369D" w:rsidP="00C5369D">
            <w:pPr>
              <w:spacing w:after="0" w:line="240" w:lineRule="auto"/>
              <w:rPr>
                <w:sz w:val="20"/>
                <w:szCs w:val="20"/>
              </w:rPr>
            </w:pPr>
            <w:r w:rsidRPr="00C5369D">
              <w:rPr>
                <w:rFonts w:ascii="Calibri" w:eastAsia="Times New Roman" w:hAnsi="Calibri"/>
                <w:sz w:val="20"/>
                <w:szCs w:val="20"/>
              </w:rPr>
              <w:t>Lynnhurst</w:t>
            </w:r>
          </w:p>
        </w:tc>
        <w:tc>
          <w:tcPr>
            <w:tcW w:w="912" w:type="dxa"/>
            <w:shd w:val="clear" w:color="auto" w:fill="auto"/>
          </w:tcPr>
          <w:p w14:paraId="497F891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61%</w:t>
            </w:r>
          </w:p>
        </w:tc>
        <w:tc>
          <w:tcPr>
            <w:tcW w:w="913" w:type="dxa"/>
            <w:shd w:val="clear" w:color="auto" w:fill="auto"/>
          </w:tcPr>
          <w:p w14:paraId="3CBB45A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68%</w:t>
            </w:r>
          </w:p>
        </w:tc>
        <w:tc>
          <w:tcPr>
            <w:tcW w:w="913" w:type="dxa"/>
            <w:shd w:val="clear" w:color="auto" w:fill="auto"/>
          </w:tcPr>
          <w:p w14:paraId="776BA24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71%</w:t>
            </w:r>
          </w:p>
        </w:tc>
        <w:tc>
          <w:tcPr>
            <w:tcW w:w="913" w:type="dxa"/>
            <w:shd w:val="clear" w:color="auto" w:fill="auto"/>
          </w:tcPr>
          <w:p w14:paraId="773E829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auto"/>
          </w:tcPr>
          <w:p w14:paraId="3424EF9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auto"/>
          </w:tcPr>
          <w:p w14:paraId="08083CC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tcPr>
          <w:p w14:paraId="3F0FD49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67%</w:t>
            </w:r>
          </w:p>
        </w:tc>
      </w:tr>
      <w:tr w:rsidR="00C5369D" w:rsidRPr="00C5369D" w14:paraId="01DF94AE" w14:textId="77777777" w:rsidTr="00C732B7">
        <w:tc>
          <w:tcPr>
            <w:tcW w:w="3150" w:type="dxa"/>
            <w:shd w:val="clear" w:color="auto" w:fill="BFBFBF" w:themeFill="background1" w:themeFillShade="BF"/>
          </w:tcPr>
          <w:p w14:paraId="73610240" w14:textId="77777777" w:rsidR="00C5369D" w:rsidRPr="00C5369D" w:rsidRDefault="00C5369D" w:rsidP="00C5369D">
            <w:pPr>
              <w:spacing w:after="0" w:line="240" w:lineRule="auto"/>
              <w:rPr>
                <w:sz w:val="20"/>
                <w:szCs w:val="20"/>
              </w:rPr>
            </w:pPr>
            <w:r w:rsidRPr="00C5369D">
              <w:rPr>
                <w:rFonts w:ascii="Calibri" w:eastAsia="Times New Roman" w:hAnsi="Calibri"/>
                <w:sz w:val="20"/>
                <w:szCs w:val="20"/>
              </w:rPr>
              <w:t>Oaklandvale</w:t>
            </w:r>
          </w:p>
        </w:tc>
        <w:tc>
          <w:tcPr>
            <w:tcW w:w="912" w:type="dxa"/>
            <w:shd w:val="clear" w:color="auto" w:fill="BFBFBF" w:themeFill="background1" w:themeFillShade="BF"/>
          </w:tcPr>
          <w:p w14:paraId="6BA0399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68%</w:t>
            </w:r>
          </w:p>
        </w:tc>
        <w:tc>
          <w:tcPr>
            <w:tcW w:w="913" w:type="dxa"/>
            <w:shd w:val="clear" w:color="auto" w:fill="BFBFBF" w:themeFill="background1" w:themeFillShade="BF"/>
          </w:tcPr>
          <w:p w14:paraId="7CCF8A0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36%</w:t>
            </w:r>
          </w:p>
        </w:tc>
        <w:tc>
          <w:tcPr>
            <w:tcW w:w="913" w:type="dxa"/>
            <w:shd w:val="clear" w:color="auto" w:fill="BFBFBF" w:themeFill="background1" w:themeFillShade="BF"/>
          </w:tcPr>
          <w:p w14:paraId="40EE7BA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61%</w:t>
            </w:r>
          </w:p>
        </w:tc>
        <w:tc>
          <w:tcPr>
            <w:tcW w:w="913" w:type="dxa"/>
            <w:shd w:val="clear" w:color="auto" w:fill="BFBFBF" w:themeFill="background1" w:themeFillShade="BF"/>
          </w:tcPr>
          <w:p w14:paraId="180B1C3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BFBFBF" w:themeFill="background1" w:themeFillShade="BF"/>
          </w:tcPr>
          <w:p w14:paraId="7D468D0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BFBFBF" w:themeFill="background1" w:themeFillShade="BF"/>
          </w:tcPr>
          <w:p w14:paraId="169D029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BFBFBF" w:themeFill="background1" w:themeFillShade="BF"/>
          </w:tcPr>
          <w:p w14:paraId="2079F60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53%</w:t>
            </w:r>
          </w:p>
        </w:tc>
      </w:tr>
      <w:tr w:rsidR="00C5369D" w:rsidRPr="00C5369D" w14:paraId="69831143" w14:textId="77777777" w:rsidTr="00C732B7">
        <w:tc>
          <w:tcPr>
            <w:tcW w:w="3150" w:type="dxa"/>
            <w:shd w:val="clear" w:color="auto" w:fill="auto"/>
          </w:tcPr>
          <w:p w14:paraId="7957848A" w14:textId="77777777" w:rsidR="00C5369D" w:rsidRPr="00C5369D" w:rsidRDefault="00C5369D" w:rsidP="00C5369D">
            <w:pPr>
              <w:spacing w:after="0" w:line="240" w:lineRule="auto"/>
              <w:rPr>
                <w:sz w:val="20"/>
                <w:szCs w:val="20"/>
              </w:rPr>
            </w:pPr>
            <w:r w:rsidRPr="00C5369D">
              <w:rPr>
                <w:rFonts w:ascii="Calibri" w:eastAsia="Times New Roman" w:hAnsi="Calibri"/>
                <w:sz w:val="20"/>
                <w:szCs w:val="20"/>
              </w:rPr>
              <w:t>Veterans Memorial</w:t>
            </w:r>
          </w:p>
        </w:tc>
        <w:tc>
          <w:tcPr>
            <w:tcW w:w="912" w:type="dxa"/>
            <w:shd w:val="clear" w:color="auto" w:fill="auto"/>
          </w:tcPr>
          <w:p w14:paraId="2D849E3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57%</w:t>
            </w:r>
          </w:p>
        </w:tc>
        <w:tc>
          <w:tcPr>
            <w:tcW w:w="913" w:type="dxa"/>
            <w:shd w:val="clear" w:color="auto" w:fill="auto"/>
          </w:tcPr>
          <w:p w14:paraId="53B68D1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w:t>
            </w:r>
          </w:p>
        </w:tc>
        <w:tc>
          <w:tcPr>
            <w:tcW w:w="913" w:type="dxa"/>
            <w:shd w:val="clear" w:color="auto" w:fill="auto"/>
          </w:tcPr>
          <w:p w14:paraId="1D50189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55%</w:t>
            </w:r>
          </w:p>
        </w:tc>
        <w:tc>
          <w:tcPr>
            <w:tcW w:w="913" w:type="dxa"/>
            <w:shd w:val="clear" w:color="auto" w:fill="auto"/>
          </w:tcPr>
          <w:p w14:paraId="24CBC27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auto"/>
          </w:tcPr>
          <w:p w14:paraId="37EFAA1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auto"/>
          </w:tcPr>
          <w:p w14:paraId="005C246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tcPr>
          <w:p w14:paraId="69EDF95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54%</w:t>
            </w:r>
          </w:p>
        </w:tc>
      </w:tr>
      <w:tr w:rsidR="00C5369D" w:rsidRPr="00C5369D" w14:paraId="682DC1E2" w14:textId="77777777" w:rsidTr="00C732B7">
        <w:tc>
          <w:tcPr>
            <w:tcW w:w="3150" w:type="dxa"/>
            <w:shd w:val="clear" w:color="auto" w:fill="BFBFBF" w:themeFill="background1" w:themeFillShade="BF"/>
          </w:tcPr>
          <w:p w14:paraId="643A2854" w14:textId="77777777" w:rsidR="00C5369D" w:rsidRPr="00C5369D" w:rsidRDefault="00C5369D" w:rsidP="00C5369D">
            <w:pPr>
              <w:spacing w:after="0" w:line="240" w:lineRule="auto"/>
              <w:rPr>
                <w:sz w:val="20"/>
                <w:szCs w:val="20"/>
              </w:rPr>
            </w:pPr>
            <w:r w:rsidRPr="00C5369D">
              <w:rPr>
                <w:rFonts w:ascii="Calibri" w:eastAsia="Times New Roman" w:hAnsi="Calibri"/>
                <w:sz w:val="20"/>
                <w:szCs w:val="20"/>
              </w:rPr>
              <w:t>Waybright</w:t>
            </w:r>
          </w:p>
        </w:tc>
        <w:tc>
          <w:tcPr>
            <w:tcW w:w="912" w:type="dxa"/>
            <w:shd w:val="clear" w:color="auto" w:fill="BFBFBF" w:themeFill="background1" w:themeFillShade="BF"/>
          </w:tcPr>
          <w:p w14:paraId="262A1B6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43%</w:t>
            </w:r>
          </w:p>
        </w:tc>
        <w:tc>
          <w:tcPr>
            <w:tcW w:w="913" w:type="dxa"/>
            <w:shd w:val="clear" w:color="auto" w:fill="BFBFBF" w:themeFill="background1" w:themeFillShade="BF"/>
          </w:tcPr>
          <w:p w14:paraId="386AD03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56%</w:t>
            </w:r>
          </w:p>
        </w:tc>
        <w:tc>
          <w:tcPr>
            <w:tcW w:w="913" w:type="dxa"/>
            <w:shd w:val="clear" w:color="auto" w:fill="BFBFBF" w:themeFill="background1" w:themeFillShade="BF"/>
          </w:tcPr>
          <w:p w14:paraId="74C2502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60%</w:t>
            </w:r>
          </w:p>
        </w:tc>
        <w:tc>
          <w:tcPr>
            <w:tcW w:w="913" w:type="dxa"/>
            <w:shd w:val="clear" w:color="auto" w:fill="BFBFBF" w:themeFill="background1" w:themeFillShade="BF"/>
          </w:tcPr>
          <w:p w14:paraId="5D89CC4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BFBFBF" w:themeFill="background1" w:themeFillShade="BF"/>
          </w:tcPr>
          <w:p w14:paraId="0A6E66A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BFBFBF" w:themeFill="background1" w:themeFillShade="BF"/>
          </w:tcPr>
          <w:p w14:paraId="4866057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BFBFBF" w:themeFill="background1" w:themeFillShade="BF"/>
          </w:tcPr>
          <w:p w14:paraId="0CEC816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54%</w:t>
            </w:r>
          </w:p>
        </w:tc>
      </w:tr>
      <w:tr w:rsidR="00C5369D" w:rsidRPr="00C5369D" w14:paraId="19E76D3D" w14:textId="77777777" w:rsidTr="00C732B7">
        <w:tc>
          <w:tcPr>
            <w:tcW w:w="3150" w:type="dxa"/>
            <w:shd w:val="clear" w:color="auto" w:fill="auto"/>
          </w:tcPr>
          <w:p w14:paraId="3E73D70A" w14:textId="77777777" w:rsidR="00C5369D" w:rsidRPr="00C5369D" w:rsidRDefault="00C5369D" w:rsidP="00C5369D">
            <w:pPr>
              <w:spacing w:after="0" w:line="240" w:lineRule="auto"/>
              <w:rPr>
                <w:sz w:val="20"/>
                <w:szCs w:val="20"/>
              </w:rPr>
            </w:pPr>
            <w:r w:rsidRPr="00C5369D">
              <w:rPr>
                <w:rFonts w:eastAsia="Times New Roman"/>
                <w:sz w:val="20"/>
                <w:szCs w:val="20"/>
              </w:rPr>
              <w:t>Saugus Middle</w:t>
            </w:r>
          </w:p>
        </w:tc>
        <w:tc>
          <w:tcPr>
            <w:tcW w:w="912" w:type="dxa"/>
            <w:shd w:val="clear" w:color="auto" w:fill="auto"/>
          </w:tcPr>
          <w:p w14:paraId="7D0D6F9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auto"/>
          </w:tcPr>
          <w:p w14:paraId="077F400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auto"/>
          </w:tcPr>
          <w:p w14:paraId="37C8720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auto"/>
          </w:tcPr>
          <w:p w14:paraId="1FCC8CA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38%</w:t>
            </w:r>
          </w:p>
        </w:tc>
        <w:tc>
          <w:tcPr>
            <w:tcW w:w="913" w:type="dxa"/>
            <w:shd w:val="clear" w:color="auto" w:fill="auto"/>
          </w:tcPr>
          <w:p w14:paraId="053CCF6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26%</w:t>
            </w:r>
          </w:p>
        </w:tc>
        <w:tc>
          <w:tcPr>
            <w:tcW w:w="913" w:type="dxa"/>
            <w:shd w:val="clear" w:color="auto" w:fill="auto"/>
          </w:tcPr>
          <w:p w14:paraId="08ECF85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w:t>
            </w:r>
          </w:p>
        </w:tc>
        <w:tc>
          <w:tcPr>
            <w:tcW w:w="913" w:type="dxa"/>
          </w:tcPr>
          <w:p w14:paraId="05FEC56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w:t>
            </w:r>
          </w:p>
        </w:tc>
      </w:tr>
      <w:tr w:rsidR="00C5369D" w:rsidRPr="00C5369D" w14:paraId="774E3F61" w14:textId="77777777" w:rsidTr="00C732B7">
        <w:tc>
          <w:tcPr>
            <w:tcW w:w="3150" w:type="dxa"/>
            <w:shd w:val="clear" w:color="auto" w:fill="BFBFBF" w:themeFill="background1" w:themeFillShade="BF"/>
          </w:tcPr>
          <w:p w14:paraId="5E5683D1" w14:textId="16947DC8" w:rsidR="00C5369D" w:rsidRPr="00C5369D" w:rsidRDefault="00C5369D" w:rsidP="008B2A22">
            <w:pPr>
              <w:spacing w:after="0" w:line="240" w:lineRule="auto"/>
              <w:rPr>
                <w:sz w:val="20"/>
                <w:szCs w:val="20"/>
              </w:rPr>
            </w:pPr>
            <w:r w:rsidRPr="00C5369D">
              <w:rPr>
                <w:rFonts w:eastAsia="Times New Roman"/>
                <w:sz w:val="20"/>
                <w:szCs w:val="20"/>
              </w:rPr>
              <w:t>District</w:t>
            </w:r>
          </w:p>
        </w:tc>
        <w:tc>
          <w:tcPr>
            <w:tcW w:w="912" w:type="dxa"/>
            <w:shd w:val="clear" w:color="auto" w:fill="BFBFBF" w:themeFill="background1" w:themeFillShade="BF"/>
          </w:tcPr>
          <w:p w14:paraId="380BCDC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56%</w:t>
            </w:r>
          </w:p>
        </w:tc>
        <w:tc>
          <w:tcPr>
            <w:tcW w:w="913" w:type="dxa"/>
            <w:shd w:val="clear" w:color="auto" w:fill="BFBFBF" w:themeFill="background1" w:themeFillShade="BF"/>
          </w:tcPr>
          <w:p w14:paraId="37E237D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50%</w:t>
            </w:r>
          </w:p>
        </w:tc>
        <w:tc>
          <w:tcPr>
            <w:tcW w:w="913" w:type="dxa"/>
            <w:shd w:val="clear" w:color="auto" w:fill="BFBFBF" w:themeFill="background1" w:themeFillShade="BF"/>
          </w:tcPr>
          <w:p w14:paraId="7C85FAB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59%</w:t>
            </w:r>
          </w:p>
        </w:tc>
        <w:tc>
          <w:tcPr>
            <w:tcW w:w="913" w:type="dxa"/>
            <w:shd w:val="clear" w:color="auto" w:fill="BFBFBF" w:themeFill="background1" w:themeFillShade="BF"/>
          </w:tcPr>
          <w:p w14:paraId="3AEF373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38%</w:t>
            </w:r>
          </w:p>
        </w:tc>
        <w:tc>
          <w:tcPr>
            <w:tcW w:w="913" w:type="dxa"/>
            <w:shd w:val="clear" w:color="auto" w:fill="BFBFBF" w:themeFill="background1" w:themeFillShade="BF"/>
          </w:tcPr>
          <w:p w14:paraId="0626D80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26%</w:t>
            </w:r>
          </w:p>
        </w:tc>
        <w:tc>
          <w:tcPr>
            <w:tcW w:w="913" w:type="dxa"/>
            <w:shd w:val="clear" w:color="auto" w:fill="BFBFBF" w:themeFill="background1" w:themeFillShade="BF"/>
          </w:tcPr>
          <w:p w14:paraId="1B3A7F9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31%</w:t>
            </w:r>
          </w:p>
        </w:tc>
        <w:tc>
          <w:tcPr>
            <w:tcW w:w="913" w:type="dxa"/>
            <w:shd w:val="clear" w:color="auto" w:fill="BFBFBF" w:themeFill="background1" w:themeFillShade="BF"/>
          </w:tcPr>
          <w:p w14:paraId="2E3D0DF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43%</w:t>
            </w:r>
          </w:p>
        </w:tc>
      </w:tr>
      <w:tr w:rsidR="00C5369D" w:rsidRPr="00C5369D" w14:paraId="597047CD" w14:textId="77777777" w:rsidTr="00C732B7">
        <w:tc>
          <w:tcPr>
            <w:tcW w:w="3150" w:type="dxa"/>
            <w:shd w:val="clear" w:color="auto" w:fill="auto"/>
          </w:tcPr>
          <w:p w14:paraId="0FE26D58" w14:textId="77777777" w:rsidR="00C5369D" w:rsidRPr="00C5369D" w:rsidRDefault="00C5369D" w:rsidP="00C5369D">
            <w:pPr>
              <w:spacing w:after="0" w:line="240" w:lineRule="auto"/>
              <w:rPr>
                <w:sz w:val="20"/>
                <w:szCs w:val="20"/>
              </w:rPr>
            </w:pPr>
            <w:r w:rsidRPr="00C5369D">
              <w:rPr>
                <w:sz w:val="20"/>
                <w:szCs w:val="20"/>
              </w:rPr>
              <w:t>State</w:t>
            </w:r>
          </w:p>
        </w:tc>
        <w:tc>
          <w:tcPr>
            <w:tcW w:w="912" w:type="dxa"/>
            <w:shd w:val="clear" w:color="auto" w:fill="auto"/>
          </w:tcPr>
          <w:p w14:paraId="7C897B3E" w14:textId="77777777" w:rsidR="00C5369D" w:rsidRPr="00C5369D" w:rsidRDefault="00C5369D" w:rsidP="00C5369D">
            <w:pPr>
              <w:spacing w:after="0" w:line="240" w:lineRule="auto"/>
              <w:jc w:val="center"/>
              <w:rPr>
                <w:sz w:val="20"/>
                <w:szCs w:val="20"/>
              </w:rPr>
            </w:pPr>
            <w:r w:rsidRPr="00C5369D">
              <w:rPr>
                <w:sz w:val="20"/>
                <w:szCs w:val="20"/>
              </w:rPr>
              <w:t>52%</w:t>
            </w:r>
          </w:p>
        </w:tc>
        <w:tc>
          <w:tcPr>
            <w:tcW w:w="913" w:type="dxa"/>
            <w:shd w:val="clear" w:color="auto" w:fill="auto"/>
          </w:tcPr>
          <w:p w14:paraId="4149F528" w14:textId="77777777" w:rsidR="00C5369D" w:rsidRPr="00C5369D" w:rsidRDefault="00C5369D" w:rsidP="00C5369D">
            <w:pPr>
              <w:spacing w:after="0" w:line="240" w:lineRule="auto"/>
              <w:jc w:val="center"/>
              <w:rPr>
                <w:sz w:val="20"/>
                <w:szCs w:val="20"/>
              </w:rPr>
            </w:pPr>
            <w:r w:rsidRPr="00C5369D">
              <w:rPr>
                <w:sz w:val="20"/>
                <w:szCs w:val="20"/>
              </w:rPr>
              <w:t>53%</w:t>
            </w:r>
          </w:p>
        </w:tc>
        <w:tc>
          <w:tcPr>
            <w:tcW w:w="913" w:type="dxa"/>
            <w:shd w:val="clear" w:color="auto" w:fill="auto"/>
          </w:tcPr>
          <w:p w14:paraId="4D4ECE48" w14:textId="77777777" w:rsidR="00C5369D" w:rsidRPr="00C5369D" w:rsidRDefault="00C5369D" w:rsidP="00C5369D">
            <w:pPr>
              <w:spacing w:after="0" w:line="240" w:lineRule="auto"/>
              <w:jc w:val="center"/>
              <w:rPr>
                <w:sz w:val="20"/>
                <w:szCs w:val="20"/>
              </w:rPr>
            </w:pPr>
            <w:r w:rsidRPr="00C5369D">
              <w:rPr>
                <w:sz w:val="20"/>
                <w:szCs w:val="20"/>
              </w:rPr>
              <w:t>54%</w:t>
            </w:r>
          </w:p>
        </w:tc>
        <w:tc>
          <w:tcPr>
            <w:tcW w:w="913" w:type="dxa"/>
            <w:shd w:val="clear" w:color="auto" w:fill="auto"/>
          </w:tcPr>
          <w:p w14:paraId="634C7652" w14:textId="77777777" w:rsidR="00C5369D" w:rsidRPr="00C5369D" w:rsidRDefault="00C5369D" w:rsidP="00C5369D">
            <w:pPr>
              <w:spacing w:after="0" w:line="240" w:lineRule="auto"/>
              <w:jc w:val="center"/>
              <w:rPr>
                <w:sz w:val="20"/>
                <w:szCs w:val="20"/>
              </w:rPr>
            </w:pPr>
            <w:r w:rsidRPr="00C5369D">
              <w:rPr>
                <w:sz w:val="20"/>
                <w:szCs w:val="20"/>
              </w:rPr>
              <w:t>51%</w:t>
            </w:r>
          </w:p>
        </w:tc>
        <w:tc>
          <w:tcPr>
            <w:tcW w:w="913" w:type="dxa"/>
            <w:shd w:val="clear" w:color="auto" w:fill="auto"/>
          </w:tcPr>
          <w:p w14:paraId="076423A6" w14:textId="77777777" w:rsidR="00C5369D" w:rsidRPr="00C5369D" w:rsidRDefault="00C5369D" w:rsidP="00C5369D">
            <w:pPr>
              <w:spacing w:after="0" w:line="240" w:lineRule="auto"/>
              <w:jc w:val="center"/>
              <w:rPr>
                <w:sz w:val="20"/>
                <w:szCs w:val="20"/>
              </w:rPr>
            </w:pPr>
            <w:r w:rsidRPr="00C5369D">
              <w:rPr>
                <w:sz w:val="20"/>
                <w:szCs w:val="20"/>
              </w:rPr>
              <w:t>46%</w:t>
            </w:r>
          </w:p>
        </w:tc>
        <w:tc>
          <w:tcPr>
            <w:tcW w:w="913" w:type="dxa"/>
            <w:shd w:val="clear" w:color="auto" w:fill="auto"/>
          </w:tcPr>
          <w:p w14:paraId="27B85473" w14:textId="77777777" w:rsidR="00C5369D" w:rsidRPr="00C5369D" w:rsidRDefault="00C5369D" w:rsidP="00C5369D">
            <w:pPr>
              <w:spacing w:after="0" w:line="240" w:lineRule="auto"/>
              <w:jc w:val="center"/>
              <w:rPr>
                <w:sz w:val="20"/>
                <w:szCs w:val="20"/>
              </w:rPr>
            </w:pPr>
            <w:r w:rsidRPr="00C5369D">
              <w:rPr>
                <w:sz w:val="20"/>
                <w:szCs w:val="20"/>
              </w:rPr>
              <w:t>51%</w:t>
            </w:r>
          </w:p>
        </w:tc>
        <w:tc>
          <w:tcPr>
            <w:tcW w:w="913" w:type="dxa"/>
            <w:shd w:val="clear" w:color="auto" w:fill="auto"/>
          </w:tcPr>
          <w:p w14:paraId="658C7BA5" w14:textId="77777777" w:rsidR="00C5369D" w:rsidRPr="00C5369D" w:rsidRDefault="00C5369D" w:rsidP="00C5369D">
            <w:pPr>
              <w:spacing w:after="0" w:line="240" w:lineRule="auto"/>
              <w:jc w:val="center"/>
              <w:rPr>
                <w:sz w:val="20"/>
                <w:szCs w:val="20"/>
              </w:rPr>
            </w:pPr>
            <w:r w:rsidRPr="00C5369D">
              <w:rPr>
                <w:sz w:val="20"/>
                <w:szCs w:val="20"/>
              </w:rPr>
              <w:t>51%</w:t>
            </w:r>
          </w:p>
        </w:tc>
      </w:tr>
    </w:tbl>
    <w:p w14:paraId="437F5BAA" w14:textId="77777777" w:rsidR="00C5369D" w:rsidRPr="00C5369D" w:rsidRDefault="00C5369D" w:rsidP="00C5369D">
      <w:pPr>
        <w:spacing w:after="0" w:line="240" w:lineRule="auto"/>
      </w:pPr>
    </w:p>
    <w:p w14:paraId="07EC5A95" w14:textId="77777777" w:rsidR="00C5369D" w:rsidRPr="00C5369D" w:rsidRDefault="00C5369D" w:rsidP="00C5369D">
      <w:pPr>
        <w:spacing w:after="0" w:line="240" w:lineRule="auto"/>
      </w:pPr>
    </w:p>
    <w:tbl>
      <w:tblPr>
        <w:tblStyle w:val="TableGrid161"/>
        <w:tblW w:w="9540" w:type="dxa"/>
        <w:tblInd w:w="18" w:type="dxa"/>
        <w:tblLayout w:type="fixed"/>
        <w:tblLook w:val="04A0" w:firstRow="1" w:lastRow="0" w:firstColumn="1" w:lastColumn="0" w:noHBand="0" w:noVBand="1"/>
        <w:tblCaption w:val="Table 15: Saugus Public Schools"/>
        <w:tblDescription w:val="Next-Generation MCAS Math Percent Meeting or Exceeding Expectations by School and Grade, 2018"/>
      </w:tblPr>
      <w:tblGrid>
        <w:gridCol w:w="3150"/>
        <w:gridCol w:w="912"/>
        <w:gridCol w:w="913"/>
        <w:gridCol w:w="913"/>
        <w:gridCol w:w="913"/>
        <w:gridCol w:w="913"/>
        <w:gridCol w:w="913"/>
        <w:gridCol w:w="913"/>
      </w:tblGrid>
      <w:tr w:rsidR="00C5369D" w:rsidRPr="00C5369D" w14:paraId="3A082AE5" w14:textId="77777777" w:rsidTr="00C732B7">
        <w:tc>
          <w:tcPr>
            <w:tcW w:w="9540" w:type="dxa"/>
            <w:gridSpan w:val="8"/>
            <w:tcBorders>
              <w:top w:val="nil"/>
              <w:left w:val="nil"/>
              <w:right w:val="nil"/>
            </w:tcBorders>
            <w:shd w:val="clear" w:color="auto" w:fill="auto"/>
          </w:tcPr>
          <w:p w14:paraId="115BC718"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 xml:space="preserve">Table 15: </w:t>
            </w:r>
            <w:r w:rsidRPr="00C5369D">
              <w:rPr>
                <w:rFonts w:cs="Times New Roman"/>
                <w:b/>
                <w:sz w:val="20"/>
                <w:szCs w:val="20"/>
              </w:rPr>
              <w:t>Saugus Public Schools</w:t>
            </w:r>
          </w:p>
          <w:p w14:paraId="08F1A9B5" w14:textId="59AA102F" w:rsidR="00C5369D" w:rsidRPr="00C5369D" w:rsidRDefault="00C5369D" w:rsidP="008B2A22">
            <w:pPr>
              <w:spacing w:after="0" w:line="240" w:lineRule="auto"/>
              <w:jc w:val="center"/>
              <w:rPr>
                <w:rFonts w:eastAsia="Times New Roman" w:cs="Times New Roman"/>
                <w:b/>
                <w:sz w:val="20"/>
                <w:szCs w:val="20"/>
              </w:rPr>
            </w:pPr>
            <w:r w:rsidRPr="00C5369D">
              <w:rPr>
                <w:rFonts w:eastAsia="Times New Roman" w:cs="Times New Roman"/>
                <w:b/>
                <w:sz w:val="20"/>
                <w:szCs w:val="20"/>
              </w:rPr>
              <w:t>Next-Generation MCAS</w:t>
            </w:r>
            <w:r w:rsidRPr="00C5369D" w:rsidDel="009A0498">
              <w:rPr>
                <w:rFonts w:eastAsia="Times New Roman" w:cs="Times New Roman"/>
                <w:b/>
                <w:sz w:val="20"/>
                <w:szCs w:val="20"/>
              </w:rPr>
              <w:t xml:space="preserve"> </w:t>
            </w:r>
            <w:r w:rsidRPr="00C5369D">
              <w:rPr>
                <w:rFonts w:eastAsia="Times New Roman" w:cs="Times New Roman"/>
                <w:b/>
                <w:sz w:val="20"/>
                <w:szCs w:val="20"/>
              </w:rPr>
              <w:t>Math Percent Meeting or Exceeding Expectations by School</w:t>
            </w:r>
            <w:r w:rsidR="008B2A22">
              <w:rPr>
                <w:rFonts w:eastAsia="Times New Roman" w:cs="Times New Roman"/>
                <w:b/>
                <w:sz w:val="20"/>
                <w:szCs w:val="20"/>
              </w:rPr>
              <w:t xml:space="preserve"> and Grade</w:t>
            </w:r>
            <w:r w:rsidRPr="00C5369D">
              <w:rPr>
                <w:rFonts w:eastAsia="Times New Roman" w:cs="Times New Roman"/>
                <w:b/>
                <w:sz w:val="20"/>
                <w:szCs w:val="20"/>
              </w:rPr>
              <w:t>, 2018</w:t>
            </w:r>
          </w:p>
        </w:tc>
      </w:tr>
      <w:tr w:rsidR="00C5369D" w:rsidRPr="00C5369D" w14:paraId="1EC00EC1" w14:textId="77777777" w:rsidTr="00C732B7">
        <w:tc>
          <w:tcPr>
            <w:tcW w:w="3150" w:type="dxa"/>
            <w:shd w:val="clear" w:color="auto" w:fill="BFBFBF" w:themeFill="background1" w:themeFillShade="BF"/>
          </w:tcPr>
          <w:p w14:paraId="66625820" w14:textId="77777777" w:rsidR="00C5369D" w:rsidRPr="00C5369D" w:rsidRDefault="00C5369D" w:rsidP="00465554">
            <w:pPr>
              <w:spacing w:after="0" w:line="240" w:lineRule="auto"/>
              <w:rPr>
                <w:rFonts w:eastAsia="Times New Roman" w:cs="Times New Roman"/>
                <w:b/>
                <w:sz w:val="20"/>
                <w:szCs w:val="20"/>
              </w:rPr>
            </w:pPr>
            <w:r w:rsidRPr="00C5369D">
              <w:rPr>
                <w:rFonts w:eastAsia="Times New Roman" w:cs="Times New Roman"/>
                <w:b/>
                <w:sz w:val="20"/>
                <w:szCs w:val="20"/>
              </w:rPr>
              <w:t>School</w:t>
            </w:r>
          </w:p>
        </w:tc>
        <w:tc>
          <w:tcPr>
            <w:tcW w:w="912" w:type="dxa"/>
            <w:shd w:val="clear" w:color="auto" w:fill="BFBFBF" w:themeFill="background1" w:themeFillShade="BF"/>
          </w:tcPr>
          <w:p w14:paraId="65DBA1A8"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3</w:t>
            </w:r>
          </w:p>
        </w:tc>
        <w:tc>
          <w:tcPr>
            <w:tcW w:w="913" w:type="dxa"/>
            <w:shd w:val="clear" w:color="auto" w:fill="BFBFBF" w:themeFill="background1" w:themeFillShade="BF"/>
          </w:tcPr>
          <w:p w14:paraId="35D5A8A9"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4</w:t>
            </w:r>
          </w:p>
        </w:tc>
        <w:tc>
          <w:tcPr>
            <w:tcW w:w="913" w:type="dxa"/>
            <w:shd w:val="clear" w:color="auto" w:fill="BFBFBF" w:themeFill="background1" w:themeFillShade="BF"/>
          </w:tcPr>
          <w:p w14:paraId="60B4342F"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5</w:t>
            </w:r>
          </w:p>
        </w:tc>
        <w:tc>
          <w:tcPr>
            <w:tcW w:w="913" w:type="dxa"/>
            <w:shd w:val="clear" w:color="auto" w:fill="BFBFBF" w:themeFill="background1" w:themeFillShade="BF"/>
          </w:tcPr>
          <w:p w14:paraId="7C42D247"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6</w:t>
            </w:r>
          </w:p>
        </w:tc>
        <w:tc>
          <w:tcPr>
            <w:tcW w:w="913" w:type="dxa"/>
            <w:shd w:val="clear" w:color="auto" w:fill="BFBFBF" w:themeFill="background1" w:themeFillShade="BF"/>
          </w:tcPr>
          <w:p w14:paraId="2A89DA84"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7</w:t>
            </w:r>
          </w:p>
        </w:tc>
        <w:tc>
          <w:tcPr>
            <w:tcW w:w="913" w:type="dxa"/>
            <w:shd w:val="clear" w:color="auto" w:fill="BFBFBF" w:themeFill="background1" w:themeFillShade="BF"/>
          </w:tcPr>
          <w:p w14:paraId="0590C303"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8</w:t>
            </w:r>
          </w:p>
        </w:tc>
        <w:tc>
          <w:tcPr>
            <w:tcW w:w="913" w:type="dxa"/>
            <w:shd w:val="clear" w:color="auto" w:fill="BFBFBF" w:themeFill="background1" w:themeFillShade="BF"/>
          </w:tcPr>
          <w:p w14:paraId="1D960164" w14:textId="6C3BD38E" w:rsidR="00C5369D" w:rsidRPr="00C5369D" w:rsidRDefault="00C5369D" w:rsidP="006F720F">
            <w:pPr>
              <w:spacing w:after="0" w:line="240" w:lineRule="auto"/>
              <w:jc w:val="center"/>
              <w:rPr>
                <w:rFonts w:eastAsia="Times New Roman" w:cs="Times New Roman"/>
                <w:b/>
                <w:sz w:val="20"/>
                <w:szCs w:val="20"/>
              </w:rPr>
            </w:pPr>
            <w:r w:rsidRPr="00C5369D">
              <w:rPr>
                <w:rFonts w:eastAsia="Times New Roman" w:cs="Times New Roman"/>
                <w:b/>
                <w:sz w:val="20"/>
                <w:szCs w:val="20"/>
              </w:rPr>
              <w:t>3</w:t>
            </w:r>
            <w:r w:rsidR="006F720F">
              <w:rPr>
                <w:rFonts w:eastAsia="Times New Roman" w:cs="Times New Roman"/>
                <w:b/>
                <w:sz w:val="20"/>
                <w:szCs w:val="20"/>
              </w:rPr>
              <w:t>–</w:t>
            </w:r>
            <w:r w:rsidRPr="00C5369D">
              <w:rPr>
                <w:rFonts w:eastAsia="Times New Roman" w:cs="Times New Roman"/>
                <w:b/>
                <w:sz w:val="20"/>
                <w:szCs w:val="20"/>
              </w:rPr>
              <w:t>8</w:t>
            </w:r>
          </w:p>
        </w:tc>
      </w:tr>
      <w:tr w:rsidR="00C5369D" w:rsidRPr="00C5369D" w14:paraId="632BA99F" w14:textId="77777777" w:rsidTr="00C732B7">
        <w:tc>
          <w:tcPr>
            <w:tcW w:w="3150" w:type="dxa"/>
            <w:shd w:val="clear" w:color="auto" w:fill="auto"/>
          </w:tcPr>
          <w:p w14:paraId="4902C925" w14:textId="77777777" w:rsidR="00C5369D" w:rsidRPr="00C5369D" w:rsidRDefault="00C5369D" w:rsidP="00C5369D">
            <w:pPr>
              <w:spacing w:after="0" w:line="240" w:lineRule="auto"/>
              <w:rPr>
                <w:sz w:val="20"/>
                <w:szCs w:val="20"/>
              </w:rPr>
            </w:pPr>
            <w:r w:rsidRPr="00C5369D">
              <w:rPr>
                <w:rFonts w:ascii="Calibri" w:eastAsia="Times New Roman" w:hAnsi="Calibri"/>
                <w:sz w:val="20"/>
                <w:szCs w:val="20"/>
              </w:rPr>
              <w:t>Lynnhurst</w:t>
            </w:r>
          </w:p>
        </w:tc>
        <w:tc>
          <w:tcPr>
            <w:tcW w:w="912" w:type="dxa"/>
            <w:shd w:val="clear" w:color="auto" w:fill="auto"/>
          </w:tcPr>
          <w:p w14:paraId="0AEB71C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51%</w:t>
            </w:r>
          </w:p>
        </w:tc>
        <w:tc>
          <w:tcPr>
            <w:tcW w:w="913" w:type="dxa"/>
            <w:shd w:val="clear" w:color="auto" w:fill="auto"/>
          </w:tcPr>
          <w:p w14:paraId="057890E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63%</w:t>
            </w:r>
          </w:p>
        </w:tc>
        <w:tc>
          <w:tcPr>
            <w:tcW w:w="913" w:type="dxa"/>
            <w:shd w:val="clear" w:color="auto" w:fill="auto"/>
          </w:tcPr>
          <w:p w14:paraId="7D5B847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65%</w:t>
            </w:r>
          </w:p>
        </w:tc>
        <w:tc>
          <w:tcPr>
            <w:tcW w:w="913" w:type="dxa"/>
            <w:shd w:val="clear" w:color="auto" w:fill="auto"/>
          </w:tcPr>
          <w:p w14:paraId="3AF5E34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auto"/>
          </w:tcPr>
          <w:p w14:paraId="061D2C6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auto"/>
          </w:tcPr>
          <w:p w14:paraId="283C5C4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tcPr>
          <w:p w14:paraId="2EADF8B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60%</w:t>
            </w:r>
          </w:p>
        </w:tc>
      </w:tr>
      <w:tr w:rsidR="00C5369D" w:rsidRPr="00C5369D" w14:paraId="2D33CC81" w14:textId="77777777" w:rsidTr="00C732B7">
        <w:tc>
          <w:tcPr>
            <w:tcW w:w="3150" w:type="dxa"/>
            <w:shd w:val="clear" w:color="auto" w:fill="BFBFBF" w:themeFill="background1" w:themeFillShade="BF"/>
          </w:tcPr>
          <w:p w14:paraId="1D171F7E" w14:textId="77777777" w:rsidR="00C5369D" w:rsidRPr="00C5369D" w:rsidRDefault="00C5369D" w:rsidP="00C5369D">
            <w:pPr>
              <w:spacing w:after="0" w:line="240" w:lineRule="auto"/>
              <w:rPr>
                <w:sz w:val="20"/>
                <w:szCs w:val="20"/>
              </w:rPr>
            </w:pPr>
            <w:r w:rsidRPr="00C5369D">
              <w:rPr>
                <w:rFonts w:ascii="Calibri" w:eastAsia="Times New Roman" w:hAnsi="Calibri"/>
                <w:sz w:val="20"/>
                <w:szCs w:val="20"/>
              </w:rPr>
              <w:t>Oaklandvale</w:t>
            </w:r>
          </w:p>
        </w:tc>
        <w:tc>
          <w:tcPr>
            <w:tcW w:w="912" w:type="dxa"/>
            <w:shd w:val="clear" w:color="auto" w:fill="BFBFBF" w:themeFill="background1" w:themeFillShade="BF"/>
          </w:tcPr>
          <w:p w14:paraId="1B1FD96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74%</w:t>
            </w:r>
          </w:p>
        </w:tc>
        <w:tc>
          <w:tcPr>
            <w:tcW w:w="913" w:type="dxa"/>
            <w:shd w:val="clear" w:color="auto" w:fill="BFBFBF" w:themeFill="background1" w:themeFillShade="BF"/>
          </w:tcPr>
          <w:p w14:paraId="2FE2FEF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w:t>
            </w:r>
          </w:p>
        </w:tc>
        <w:tc>
          <w:tcPr>
            <w:tcW w:w="913" w:type="dxa"/>
            <w:shd w:val="clear" w:color="auto" w:fill="BFBFBF" w:themeFill="background1" w:themeFillShade="BF"/>
          </w:tcPr>
          <w:p w14:paraId="325CCB7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58%</w:t>
            </w:r>
          </w:p>
        </w:tc>
        <w:tc>
          <w:tcPr>
            <w:tcW w:w="913" w:type="dxa"/>
            <w:shd w:val="clear" w:color="auto" w:fill="BFBFBF" w:themeFill="background1" w:themeFillShade="BF"/>
          </w:tcPr>
          <w:p w14:paraId="2CF727E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BFBFBF" w:themeFill="background1" w:themeFillShade="BF"/>
          </w:tcPr>
          <w:p w14:paraId="20C2397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BFBFBF" w:themeFill="background1" w:themeFillShade="BF"/>
          </w:tcPr>
          <w:p w14:paraId="562413D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BFBFBF" w:themeFill="background1" w:themeFillShade="BF"/>
          </w:tcPr>
          <w:p w14:paraId="411A68D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59%</w:t>
            </w:r>
          </w:p>
        </w:tc>
      </w:tr>
      <w:tr w:rsidR="00C5369D" w:rsidRPr="00C5369D" w14:paraId="23BE3244" w14:textId="77777777" w:rsidTr="00C732B7">
        <w:tc>
          <w:tcPr>
            <w:tcW w:w="3150" w:type="dxa"/>
            <w:shd w:val="clear" w:color="auto" w:fill="auto"/>
          </w:tcPr>
          <w:p w14:paraId="37393BA5" w14:textId="77777777" w:rsidR="00C5369D" w:rsidRPr="00C5369D" w:rsidRDefault="00C5369D" w:rsidP="00C5369D">
            <w:pPr>
              <w:spacing w:after="0" w:line="240" w:lineRule="auto"/>
              <w:rPr>
                <w:sz w:val="20"/>
                <w:szCs w:val="20"/>
              </w:rPr>
            </w:pPr>
            <w:r w:rsidRPr="00C5369D">
              <w:rPr>
                <w:rFonts w:ascii="Calibri" w:eastAsia="Times New Roman" w:hAnsi="Calibri"/>
                <w:sz w:val="20"/>
                <w:szCs w:val="20"/>
              </w:rPr>
              <w:t>Veterans Memorial</w:t>
            </w:r>
          </w:p>
        </w:tc>
        <w:tc>
          <w:tcPr>
            <w:tcW w:w="912" w:type="dxa"/>
            <w:shd w:val="clear" w:color="auto" w:fill="auto"/>
          </w:tcPr>
          <w:p w14:paraId="29B1E70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w:t>
            </w:r>
          </w:p>
        </w:tc>
        <w:tc>
          <w:tcPr>
            <w:tcW w:w="913" w:type="dxa"/>
            <w:shd w:val="clear" w:color="auto" w:fill="auto"/>
          </w:tcPr>
          <w:p w14:paraId="28F9F42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w:t>
            </w:r>
          </w:p>
        </w:tc>
        <w:tc>
          <w:tcPr>
            <w:tcW w:w="913" w:type="dxa"/>
            <w:shd w:val="clear" w:color="auto" w:fill="auto"/>
          </w:tcPr>
          <w:p w14:paraId="1819585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51%</w:t>
            </w:r>
          </w:p>
        </w:tc>
        <w:tc>
          <w:tcPr>
            <w:tcW w:w="913" w:type="dxa"/>
            <w:shd w:val="clear" w:color="auto" w:fill="auto"/>
          </w:tcPr>
          <w:p w14:paraId="1F5F9E7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auto"/>
          </w:tcPr>
          <w:p w14:paraId="324FC57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auto"/>
          </w:tcPr>
          <w:p w14:paraId="3956B4C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tcPr>
          <w:p w14:paraId="4E6214A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w:t>
            </w:r>
          </w:p>
        </w:tc>
      </w:tr>
      <w:tr w:rsidR="00C5369D" w:rsidRPr="00C5369D" w14:paraId="68D60795" w14:textId="77777777" w:rsidTr="00C732B7">
        <w:tc>
          <w:tcPr>
            <w:tcW w:w="3150" w:type="dxa"/>
            <w:shd w:val="clear" w:color="auto" w:fill="BFBFBF" w:themeFill="background1" w:themeFillShade="BF"/>
          </w:tcPr>
          <w:p w14:paraId="529B2302" w14:textId="77777777" w:rsidR="00C5369D" w:rsidRPr="00C5369D" w:rsidRDefault="00C5369D" w:rsidP="00C5369D">
            <w:pPr>
              <w:spacing w:after="0" w:line="240" w:lineRule="auto"/>
              <w:rPr>
                <w:sz w:val="20"/>
                <w:szCs w:val="20"/>
              </w:rPr>
            </w:pPr>
            <w:r w:rsidRPr="00C5369D">
              <w:rPr>
                <w:rFonts w:ascii="Calibri" w:eastAsia="Times New Roman" w:hAnsi="Calibri"/>
                <w:sz w:val="20"/>
                <w:szCs w:val="20"/>
              </w:rPr>
              <w:t>Waybright</w:t>
            </w:r>
          </w:p>
        </w:tc>
        <w:tc>
          <w:tcPr>
            <w:tcW w:w="912" w:type="dxa"/>
            <w:shd w:val="clear" w:color="auto" w:fill="BFBFBF" w:themeFill="background1" w:themeFillShade="BF"/>
          </w:tcPr>
          <w:p w14:paraId="249AE86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54%</w:t>
            </w:r>
          </w:p>
        </w:tc>
        <w:tc>
          <w:tcPr>
            <w:tcW w:w="913" w:type="dxa"/>
            <w:shd w:val="clear" w:color="auto" w:fill="BFBFBF" w:themeFill="background1" w:themeFillShade="BF"/>
          </w:tcPr>
          <w:p w14:paraId="65D3A29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39%</w:t>
            </w:r>
          </w:p>
        </w:tc>
        <w:tc>
          <w:tcPr>
            <w:tcW w:w="913" w:type="dxa"/>
            <w:shd w:val="clear" w:color="auto" w:fill="BFBFBF" w:themeFill="background1" w:themeFillShade="BF"/>
          </w:tcPr>
          <w:p w14:paraId="03118AD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65%</w:t>
            </w:r>
          </w:p>
        </w:tc>
        <w:tc>
          <w:tcPr>
            <w:tcW w:w="913" w:type="dxa"/>
            <w:shd w:val="clear" w:color="auto" w:fill="BFBFBF" w:themeFill="background1" w:themeFillShade="BF"/>
          </w:tcPr>
          <w:p w14:paraId="530944D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BFBFBF" w:themeFill="background1" w:themeFillShade="BF"/>
          </w:tcPr>
          <w:p w14:paraId="25A2859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BFBFBF" w:themeFill="background1" w:themeFillShade="BF"/>
          </w:tcPr>
          <w:p w14:paraId="66EB8CA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BFBFBF" w:themeFill="background1" w:themeFillShade="BF"/>
          </w:tcPr>
          <w:p w14:paraId="7580CA1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53%</w:t>
            </w:r>
          </w:p>
        </w:tc>
      </w:tr>
      <w:tr w:rsidR="00C5369D" w:rsidRPr="00C5369D" w14:paraId="13005670" w14:textId="77777777" w:rsidTr="00C732B7">
        <w:tc>
          <w:tcPr>
            <w:tcW w:w="3150" w:type="dxa"/>
            <w:shd w:val="clear" w:color="auto" w:fill="auto"/>
          </w:tcPr>
          <w:p w14:paraId="75EDCB8C" w14:textId="77777777" w:rsidR="00C5369D" w:rsidRPr="00C5369D" w:rsidRDefault="00C5369D" w:rsidP="00C5369D">
            <w:pPr>
              <w:spacing w:after="0" w:line="240" w:lineRule="auto"/>
              <w:rPr>
                <w:sz w:val="20"/>
                <w:szCs w:val="20"/>
              </w:rPr>
            </w:pPr>
            <w:r w:rsidRPr="00C5369D">
              <w:rPr>
                <w:rFonts w:ascii="Calibri" w:eastAsia="Times New Roman" w:hAnsi="Calibri"/>
                <w:sz w:val="20"/>
                <w:szCs w:val="20"/>
              </w:rPr>
              <w:t>Saugus Middle</w:t>
            </w:r>
          </w:p>
        </w:tc>
        <w:tc>
          <w:tcPr>
            <w:tcW w:w="912" w:type="dxa"/>
            <w:shd w:val="clear" w:color="auto" w:fill="auto"/>
          </w:tcPr>
          <w:p w14:paraId="3EA6B3B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auto"/>
          </w:tcPr>
          <w:p w14:paraId="1C4874A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auto"/>
          </w:tcPr>
          <w:p w14:paraId="22AF0A7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13" w:type="dxa"/>
            <w:shd w:val="clear" w:color="auto" w:fill="auto"/>
          </w:tcPr>
          <w:p w14:paraId="3031907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46%</w:t>
            </w:r>
          </w:p>
        </w:tc>
        <w:tc>
          <w:tcPr>
            <w:tcW w:w="913" w:type="dxa"/>
            <w:shd w:val="clear" w:color="auto" w:fill="auto"/>
          </w:tcPr>
          <w:p w14:paraId="787FC3C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27%</w:t>
            </w:r>
          </w:p>
        </w:tc>
        <w:tc>
          <w:tcPr>
            <w:tcW w:w="913" w:type="dxa"/>
            <w:shd w:val="clear" w:color="auto" w:fill="auto"/>
          </w:tcPr>
          <w:p w14:paraId="58876D8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w:t>
            </w:r>
          </w:p>
        </w:tc>
        <w:tc>
          <w:tcPr>
            <w:tcW w:w="913" w:type="dxa"/>
          </w:tcPr>
          <w:p w14:paraId="5E80EC9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41%</w:t>
            </w:r>
          </w:p>
        </w:tc>
      </w:tr>
      <w:tr w:rsidR="00C5369D" w:rsidRPr="00C5369D" w14:paraId="31051B1F" w14:textId="77777777" w:rsidTr="00C732B7">
        <w:tc>
          <w:tcPr>
            <w:tcW w:w="3150" w:type="dxa"/>
            <w:shd w:val="clear" w:color="auto" w:fill="BFBFBF" w:themeFill="background1" w:themeFillShade="BF"/>
          </w:tcPr>
          <w:p w14:paraId="0F00BF69" w14:textId="77777777" w:rsidR="00C5369D" w:rsidRPr="008B2A22" w:rsidRDefault="00C5369D" w:rsidP="00C5369D">
            <w:pPr>
              <w:spacing w:after="0" w:line="240" w:lineRule="auto"/>
              <w:rPr>
                <w:sz w:val="20"/>
                <w:szCs w:val="20"/>
              </w:rPr>
            </w:pPr>
            <w:r w:rsidRPr="00465554">
              <w:rPr>
                <w:rFonts w:eastAsia="Times New Roman"/>
                <w:sz w:val="20"/>
                <w:szCs w:val="20"/>
              </w:rPr>
              <w:t>District</w:t>
            </w:r>
          </w:p>
        </w:tc>
        <w:tc>
          <w:tcPr>
            <w:tcW w:w="912" w:type="dxa"/>
            <w:shd w:val="clear" w:color="auto" w:fill="BFBFBF" w:themeFill="background1" w:themeFillShade="BF"/>
          </w:tcPr>
          <w:p w14:paraId="2ABBE5E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54%</w:t>
            </w:r>
          </w:p>
        </w:tc>
        <w:tc>
          <w:tcPr>
            <w:tcW w:w="913" w:type="dxa"/>
            <w:shd w:val="clear" w:color="auto" w:fill="BFBFBF" w:themeFill="background1" w:themeFillShade="BF"/>
          </w:tcPr>
          <w:p w14:paraId="056EAE3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48%</w:t>
            </w:r>
          </w:p>
        </w:tc>
        <w:tc>
          <w:tcPr>
            <w:tcW w:w="913" w:type="dxa"/>
            <w:shd w:val="clear" w:color="auto" w:fill="BFBFBF" w:themeFill="background1" w:themeFillShade="BF"/>
          </w:tcPr>
          <w:p w14:paraId="021D9C9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57%</w:t>
            </w:r>
          </w:p>
        </w:tc>
        <w:tc>
          <w:tcPr>
            <w:tcW w:w="913" w:type="dxa"/>
            <w:shd w:val="clear" w:color="auto" w:fill="BFBFBF" w:themeFill="background1" w:themeFillShade="BF"/>
          </w:tcPr>
          <w:p w14:paraId="450E14D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46%</w:t>
            </w:r>
          </w:p>
        </w:tc>
        <w:tc>
          <w:tcPr>
            <w:tcW w:w="913" w:type="dxa"/>
            <w:shd w:val="clear" w:color="auto" w:fill="BFBFBF" w:themeFill="background1" w:themeFillShade="BF"/>
          </w:tcPr>
          <w:p w14:paraId="4841715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25%</w:t>
            </w:r>
          </w:p>
        </w:tc>
        <w:tc>
          <w:tcPr>
            <w:tcW w:w="913" w:type="dxa"/>
            <w:shd w:val="clear" w:color="auto" w:fill="BFBFBF" w:themeFill="background1" w:themeFillShade="BF"/>
          </w:tcPr>
          <w:p w14:paraId="11A5F82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47%</w:t>
            </w:r>
          </w:p>
        </w:tc>
        <w:tc>
          <w:tcPr>
            <w:tcW w:w="913" w:type="dxa"/>
            <w:shd w:val="clear" w:color="auto" w:fill="BFBFBF" w:themeFill="background1" w:themeFillShade="BF"/>
          </w:tcPr>
          <w:p w14:paraId="272E29C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46%</w:t>
            </w:r>
          </w:p>
        </w:tc>
      </w:tr>
      <w:tr w:rsidR="00C5369D" w:rsidRPr="00C5369D" w14:paraId="5E5022AA" w14:textId="77777777" w:rsidTr="00C732B7">
        <w:tc>
          <w:tcPr>
            <w:tcW w:w="3150" w:type="dxa"/>
            <w:shd w:val="clear" w:color="auto" w:fill="auto"/>
          </w:tcPr>
          <w:p w14:paraId="2BEE42B7" w14:textId="77777777" w:rsidR="00C5369D" w:rsidRPr="00C5369D" w:rsidRDefault="00C5369D" w:rsidP="00C5369D">
            <w:pPr>
              <w:spacing w:after="0" w:line="240" w:lineRule="auto"/>
              <w:rPr>
                <w:sz w:val="20"/>
                <w:szCs w:val="20"/>
              </w:rPr>
            </w:pPr>
            <w:r w:rsidRPr="00C5369D">
              <w:rPr>
                <w:sz w:val="20"/>
                <w:szCs w:val="20"/>
              </w:rPr>
              <w:t>State</w:t>
            </w:r>
          </w:p>
        </w:tc>
        <w:tc>
          <w:tcPr>
            <w:tcW w:w="912" w:type="dxa"/>
            <w:shd w:val="clear" w:color="auto" w:fill="auto"/>
          </w:tcPr>
          <w:p w14:paraId="6E8220C6" w14:textId="77777777" w:rsidR="00C5369D" w:rsidRPr="00C5369D" w:rsidRDefault="00C5369D" w:rsidP="00C5369D">
            <w:pPr>
              <w:spacing w:after="0" w:line="240" w:lineRule="auto"/>
              <w:jc w:val="center"/>
              <w:rPr>
                <w:sz w:val="20"/>
                <w:szCs w:val="20"/>
              </w:rPr>
            </w:pPr>
            <w:r w:rsidRPr="00C5369D">
              <w:rPr>
                <w:sz w:val="20"/>
                <w:szCs w:val="20"/>
              </w:rPr>
              <w:t>50%</w:t>
            </w:r>
          </w:p>
        </w:tc>
        <w:tc>
          <w:tcPr>
            <w:tcW w:w="913" w:type="dxa"/>
            <w:shd w:val="clear" w:color="auto" w:fill="auto"/>
          </w:tcPr>
          <w:p w14:paraId="113031E9" w14:textId="77777777" w:rsidR="00C5369D" w:rsidRPr="00C5369D" w:rsidRDefault="00C5369D" w:rsidP="00C5369D">
            <w:pPr>
              <w:spacing w:after="0" w:line="240" w:lineRule="auto"/>
              <w:jc w:val="center"/>
              <w:rPr>
                <w:sz w:val="20"/>
                <w:szCs w:val="20"/>
              </w:rPr>
            </w:pPr>
            <w:r w:rsidRPr="00C5369D">
              <w:rPr>
                <w:sz w:val="20"/>
                <w:szCs w:val="20"/>
              </w:rPr>
              <w:t>48%</w:t>
            </w:r>
          </w:p>
        </w:tc>
        <w:tc>
          <w:tcPr>
            <w:tcW w:w="913" w:type="dxa"/>
            <w:shd w:val="clear" w:color="auto" w:fill="auto"/>
          </w:tcPr>
          <w:p w14:paraId="00F7735E" w14:textId="77777777" w:rsidR="00C5369D" w:rsidRPr="00C5369D" w:rsidRDefault="00C5369D" w:rsidP="00C5369D">
            <w:pPr>
              <w:spacing w:after="0" w:line="240" w:lineRule="auto"/>
              <w:jc w:val="center"/>
              <w:rPr>
                <w:sz w:val="20"/>
                <w:szCs w:val="20"/>
              </w:rPr>
            </w:pPr>
            <w:r w:rsidRPr="00C5369D">
              <w:rPr>
                <w:sz w:val="20"/>
                <w:szCs w:val="20"/>
              </w:rPr>
              <w:t>46%</w:t>
            </w:r>
          </w:p>
        </w:tc>
        <w:tc>
          <w:tcPr>
            <w:tcW w:w="913" w:type="dxa"/>
            <w:shd w:val="clear" w:color="auto" w:fill="auto"/>
          </w:tcPr>
          <w:p w14:paraId="301187B6" w14:textId="77777777" w:rsidR="00C5369D" w:rsidRPr="00C5369D" w:rsidRDefault="00C5369D" w:rsidP="00C5369D">
            <w:pPr>
              <w:spacing w:after="0" w:line="240" w:lineRule="auto"/>
              <w:jc w:val="center"/>
              <w:rPr>
                <w:sz w:val="20"/>
                <w:szCs w:val="20"/>
              </w:rPr>
            </w:pPr>
            <w:r w:rsidRPr="00C5369D">
              <w:rPr>
                <w:sz w:val="20"/>
                <w:szCs w:val="20"/>
              </w:rPr>
              <w:t>47%</w:t>
            </w:r>
          </w:p>
        </w:tc>
        <w:tc>
          <w:tcPr>
            <w:tcW w:w="913" w:type="dxa"/>
            <w:shd w:val="clear" w:color="auto" w:fill="auto"/>
          </w:tcPr>
          <w:p w14:paraId="2B900B30" w14:textId="77777777" w:rsidR="00C5369D" w:rsidRPr="00C5369D" w:rsidRDefault="00C5369D" w:rsidP="00C5369D">
            <w:pPr>
              <w:spacing w:after="0" w:line="240" w:lineRule="auto"/>
              <w:jc w:val="center"/>
              <w:rPr>
                <w:sz w:val="20"/>
                <w:szCs w:val="20"/>
              </w:rPr>
            </w:pPr>
            <w:r w:rsidRPr="00C5369D">
              <w:rPr>
                <w:sz w:val="20"/>
                <w:szCs w:val="20"/>
              </w:rPr>
              <w:t>46%</w:t>
            </w:r>
          </w:p>
        </w:tc>
        <w:tc>
          <w:tcPr>
            <w:tcW w:w="913" w:type="dxa"/>
            <w:shd w:val="clear" w:color="auto" w:fill="auto"/>
          </w:tcPr>
          <w:p w14:paraId="500A0D03" w14:textId="77777777" w:rsidR="00C5369D" w:rsidRPr="00C5369D" w:rsidRDefault="00C5369D" w:rsidP="00C5369D">
            <w:pPr>
              <w:spacing w:after="0" w:line="240" w:lineRule="auto"/>
              <w:jc w:val="center"/>
              <w:rPr>
                <w:sz w:val="20"/>
                <w:szCs w:val="20"/>
              </w:rPr>
            </w:pPr>
            <w:r w:rsidRPr="00C5369D">
              <w:rPr>
                <w:sz w:val="20"/>
                <w:szCs w:val="20"/>
              </w:rPr>
              <w:t>50%</w:t>
            </w:r>
          </w:p>
        </w:tc>
        <w:tc>
          <w:tcPr>
            <w:tcW w:w="913" w:type="dxa"/>
            <w:shd w:val="clear" w:color="auto" w:fill="auto"/>
          </w:tcPr>
          <w:p w14:paraId="2CA202BF" w14:textId="77777777" w:rsidR="00C5369D" w:rsidRPr="00C5369D" w:rsidRDefault="00C5369D" w:rsidP="00C5369D">
            <w:pPr>
              <w:spacing w:after="0" w:line="240" w:lineRule="auto"/>
              <w:jc w:val="center"/>
              <w:rPr>
                <w:sz w:val="20"/>
                <w:szCs w:val="20"/>
              </w:rPr>
            </w:pPr>
            <w:r w:rsidRPr="00C5369D">
              <w:rPr>
                <w:sz w:val="20"/>
                <w:szCs w:val="20"/>
              </w:rPr>
              <w:t>48%</w:t>
            </w:r>
          </w:p>
        </w:tc>
      </w:tr>
    </w:tbl>
    <w:p w14:paraId="434EC653" w14:textId="77777777" w:rsidR="00C5369D" w:rsidRPr="00C5369D" w:rsidRDefault="00C5369D" w:rsidP="00C5369D">
      <w:pPr>
        <w:spacing w:after="0" w:line="240" w:lineRule="auto"/>
      </w:pPr>
    </w:p>
    <w:p w14:paraId="401B2D94" w14:textId="77777777" w:rsidR="00C5369D" w:rsidRPr="00C5369D" w:rsidRDefault="00C5369D" w:rsidP="00C5369D">
      <w:pPr>
        <w:spacing w:after="0" w:line="240" w:lineRule="auto"/>
      </w:pPr>
    </w:p>
    <w:tbl>
      <w:tblPr>
        <w:tblStyle w:val="TableGrid6"/>
        <w:tblW w:w="0" w:type="auto"/>
        <w:tblLook w:val="04A0" w:firstRow="1" w:lastRow="0" w:firstColumn="1" w:lastColumn="0" w:noHBand="0" w:noVBand="1"/>
        <w:tblCaption w:val="Table 16: Saugus Public Schools"/>
        <w:tblDescription w:val="MCAS ELA and Math Percent Scoring Proficient or Advanced in Grade 10, 2018"/>
      </w:tblPr>
      <w:tblGrid>
        <w:gridCol w:w="3123"/>
        <w:gridCol w:w="3117"/>
        <w:gridCol w:w="3120"/>
      </w:tblGrid>
      <w:tr w:rsidR="00C5369D" w:rsidRPr="00C5369D" w14:paraId="1E5E3787" w14:textId="77777777" w:rsidTr="00C732B7">
        <w:tc>
          <w:tcPr>
            <w:tcW w:w="9360" w:type="dxa"/>
            <w:gridSpan w:val="3"/>
            <w:tcBorders>
              <w:top w:val="nil"/>
              <w:left w:val="nil"/>
              <w:bottom w:val="single" w:sz="4" w:space="0" w:color="auto"/>
              <w:right w:val="nil"/>
            </w:tcBorders>
          </w:tcPr>
          <w:p w14:paraId="6DB04EEB" w14:textId="77777777" w:rsidR="00C5369D" w:rsidRPr="00C5369D" w:rsidRDefault="00C5369D" w:rsidP="00C5369D">
            <w:pPr>
              <w:spacing w:after="0" w:line="240" w:lineRule="auto"/>
              <w:jc w:val="center"/>
              <w:rPr>
                <w:b/>
                <w:sz w:val="20"/>
                <w:szCs w:val="20"/>
              </w:rPr>
            </w:pPr>
            <w:r w:rsidRPr="00C5369D">
              <w:rPr>
                <w:b/>
                <w:sz w:val="20"/>
                <w:szCs w:val="20"/>
              </w:rPr>
              <w:t xml:space="preserve">Table 16: </w:t>
            </w:r>
            <w:r w:rsidRPr="00C5369D">
              <w:rPr>
                <w:rFonts w:cs="Times New Roman"/>
                <w:b/>
                <w:sz w:val="20"/>
                <w:szCs w:val="20"/>
              </w:rPr>
              <w:t>Saugus Public Schools</w:t>
            </w:r>
          </w:p>
          <w:p w14:paraId="1FD08A81" w14:textId="77777777" w:rsidR="00C5369D" w:rsidRPr="00C5369D" w:rsidRDefault="00C5369D" w:rsidP="00C5369D">
            <w:pPr>
              <w:spacing w:after="0" w:line="240" w:lineRule="auto"/>
              <w:jc w:val="center"/>
            </w:pPr>
            <w:r w:rsidRPr="00C5369D">
              <w:rPr>
                <w:b/>
                <w:sz w:val="20"/>
                <w:szCs w:val="20"/>
              </w:rPr>
              <w:t>MCAS ELA and Math Percent Scoring Proficient or Advanced in Grade 10, 2018</w:t>
            </w:r>
          </w:p>
        </w:tc>
      </w:tr>
      <w:tr w:rsidR="00C5369D" w:rsidRPr="00C5369D" w14:paraId="7B31F1AA" w14:textId="77777777" w:rsidTr="00C732B7">
        <w:tc>
          <w:tcPr>
            <w:tcW w:w="3123" w:type="dxa"/>
            <w:shd w:val="clear" w:color="auto" w:fill="BFBFBF" w:themeFill="background1" w:themeFillShade="BF"/>
          </w:tcPr>
          <w:p w14:paraId="1F850685" w14:textId="77777777" w:rsidR="00C5369D" w:rsidRPr="00C5369D" w:rsidRDefault="00C5369D" w:rsidP="00465554">
            <w:pPr>
              <w:spacing w:after="0" w:line="240" w:lineRule="auto"/>
              <w:rPr>
                <w:rFonts w:ascii="Calibri" w:hAnsi="Calibri"/>
                <w:b/>
                <w:sz w:val="20"/>
                <w:szCs w:val="20"/>
              </w:rPr>
            </w:pPr>
            <w:r w:rsidRPr="00C5369D">
              <w:rPr>
                <w:rFonts w:ascii="Calibri" w:hAnsi="Calibri"/>
                <w:b/>
                <w:sz w:val="20"/>
                <w:szCs w:val="20"/>
              </w:rPr>
              <w:t>School</w:t>
            </w:r>
          </w:p>
        </w:tc>
        <w:tc>
          <w:tcPr>
            <w:tcW w:w="3117" w:type="dxa"/>
            <w:shd w:val="clear" w:color="auto" w:fill="BFBFBF" w:themeFill="background1" w:themeFillShade="BF"/>
          </w:tcPr>
          <w:p w14:paraId="4D57D2F0" w14:textId="77777777" w:rsidR="00C5369D" w:rsidRPr="00C5369D" w:rsidRDefault="00C5369D" w:rsidP="00C5369D">
            <w:pPr>
              <w:spacing w:after="0" w:line="240" w:lineRule="auto"/>
              <w:jc w:val="center"/>
              <w:rPr>
                <w:b/>
                <w:sz w:val="20"/>
                <w:szCs w:val="20"/>
              </w:rPr>
            </w:pPr>
            <w:r w:rsidRPr="00C5369D">
              <w:rPr>
                <w:b/>
                <w:sz w:val="20"/>
                <w:szCs w:val="20"/>
              </w:rPr>
              <w:t>ELA</w:t>
            </w:r>
          </w:p>
        </w:tc>
        <w:tc>
          <w:tcPr>
            <w:tcW w:w="3120" w:type="dxa"/>
            <w:shd w:val="clear" w:color="auto" w:fill="BFBFBF" w:themeFill="background1" w:themeFillShade="BF"/>
          </w:tcPr>
          <w:p w14:paraId="3D442AFD" w14:textId="77777777" w:rsidR="00C5369D" w:rsidRPr="00C5369D" w:rsidRDefault="00C5369D" w:rsidP="00C5369D">
            <w:pPr>
              <w:spacing w:after="0" w:line="240" w:lineRule="auto"/>
              <w:jc w:val="center"/>
              <w:rPr>
                <w:b/>
                <w:sz w:val="20"/>
                <w:szCs w:val="20"/>
              </w:rPr>
            </w:pPr>
            <w:r w:rsidRPr="00C5369D">
              <w:rPr>
                <w:b/>
                <w:sz w:val="20"/>
                <w:szCs w:val="20"/>
              </w:rPr>
              <w:t>Math</w:t>
            </w:r>
          </w:p>
        </w:tc>
      </w:tr>
      <w:tr w:rsidR="00C5369D" w:rsidRPr="00C5369D" w14:paraId="58A69D56" w14:textId="77777777" w:rsidTr="00C732B7">
        <w:tc>
          <w:tcPr>
            <w:tcW w:w="3123" w:type="dxa"/>
          </w:tcPr>
          <w:p w14:paraId="46110B15" w14:textId="77777777" w:rsidR="00C5369D" w:rsidRPr="00C5369D" w:rsidRDefault="00C5369D" w:rsidP="00C5369D">
            <w:pPr>
              <w:spacing w:after="0" w:line="240" w:lineRule="auto"/>
              <w:rPr>
                <w:rFonts w:ascii="Calibri" w:hAnsi="Calibri"/>
                <w:sz w:val="20"/>
                <w:szCs w:val="20"/>
              </w:rPr>
            </w:pPr>
            <w:r w:rsidRPr="00C5369D">
              <w:rPr>
                <w:rFonts w:ascii="Calibri" w:hAnsi="Calibri"/>
                <w:sz w:val="20"/>
                <w:szCs w:val="20"/>
              </w:rPr>
              <w:t>Saugus High</w:t>
            </w:r>
          </w:p>
        </w:tc>
        <w:tc>
          <w:tcPr>
            <w:tcW w:w="3117" w:type="dxa"/>
          </w:tcPr>
          <w:p w14:paraId="16E2F614" w14:textId="77777777" w:rsidR="00C5369D" w:rsidRPr="00C5369D" w:rsidRDefault="00C5369D" w:rsidP="00C5369D">
            <w:pPr>
              <w:spacing w:after="0" w:line="240" w:lineRule="auto"/>
              <w:jc w:val="center"/>
              <w:rPr>
                <w:rFonts w:ascii="Calibri" w:hAnsi="Calibri"/>
                <w:sz w:val="20"/>
                <w:szCs w:val="20"/>
              </w:rPr>
            </w:pPr>
            <w:r w:rsidRPr="00C5369D">
              <w:rPr>
                <w:rFonts w:ascii="Calibri" w:hAnsi="Calibri"/>
                <w:sz w:val="20"/>
                <w:szCs w:val="20"/>
              </w:rPr>
              <w:t>91%</w:t>
            </w:r>
          </w:p>
        </w:tc>
        <w:tc>
          <w:tcPr>
            <w:tcW w:w="3120" w:type="dxa"/>
          </w:tcPr>
          <w:p w14:paraId="1C0721C1" w14:textId="77777777" w:rsidR="00C5369D" w:rsidRPr="00C5369D" w:rsidRDefault="00C5369D" w:rsidP="00C5369D">
            <w:pPr>
              <w:spacing w:after="0" w:line="240" w:lineRule="auto"/>
              <w:jc w:val="center"/>
              <w:rPr>
                <w:rFonts w:ascii="Calibri" w:hAnsi="Calibri"/>
                <w:sz w:val="20"/>
                <w:szCs w:val="20"/>
              </w:rPr>
            </w:pPr>
            <w:r w:rsidRPr="00C5369D">
              <w:rPr>
                <w:rFonts w:ascii="Calibri" w:hAnsi="Calibri"/>
                <w:sz w:val="20"/>
                <w:szCs w:val="20"/>
              </w:rPr>
              <w:t>70%</w:t>
            </w:r>
          </w:p>
        </w:tc>
      </w:tr>
      <w:tr w:rsidR="00C5369D" w:rsidRPr="00C5369D" w14:paraId="520350AA" w14:textId="77777777" w:rsidTr="00C732B7">
        <w:tc>
          <w:tcPr>
            <w:tcW w:w="3123" w:type="dxa"/>
            <w:shd w:val="clear" w:color="auto" w:fill="BFBFBF" w:themeFill="background1" w:themeFillShade="BF"/>
          </w:tcPr>
          <w:p w14:paraId="0AEEDD3D" w14:textId="77777777" w:rsidR="00C5369D" w:rsidRPr="00C5369D" w:rsidRDefault="00C5369D" w:rsidP="00C5369D">
            <w:pPr>
              <w:spacing w:after="0" w:line="240" w:lineRule="auto"/>
              <w:rPr>
                <w:rFonts w:ascii="Calibri" w:hAnsi="Calibri"/>
                <w:sz w:val="20"/>
                <w:szCs w:val="20"/>
              </w:rPr>
            </w:pPr>
            <w:r w:rsidRPr="00C5369D">
              <w:rPr>
                <w:rFonts w:ascii="Calibri" w:hAnsi="Calibri"/>
                <w:sz w:val="20"/>
                <w:szCs w:val="20"/>
              </w:rPr>
              <w:t>State</w:t>
            </w:r>
          </w:p>
        </w:tc>
        <w:tc>
          <w:tcPr>
            <w:tcW w:w="3117" w:type="dxa"/>
            <w:shd w:val="clear" w:color="auto" w:fill="BFBFBF" w:themeFill="background1" w:themeFillShade="BF"/>
          </w:tcPr>
          <w:p w14:paraId="08AA1D58" w14:textId="77777777" w:rsidR="00C5369D" w:rsidRPr="00C5369D" w:rsidRDefault="00C5369D" w:rsidP="00C5369D">
            <w:pPr>
              <w:spacing w:after="0" w:line="240" w:lineRule="auto"/>
              <w:jc w:val="center"/>
              <w:rPr>
                <w:rFonts w:ascii="Calibri" w:hAnsi="Calibri"/>
                <w:sz w:val="20"/>
                <w:szCs w:val="20"/>
              </w:rPr>
            </w:pPr>
            <w:r w:rsidRPr="00C5369D">
              <w:rPr>
                <w:rFonts w:ascii="Calibri" w:hAnsi="Calibri"/>
                <w:sz w:val="20"/>
                <w:szCs w:val="20"/>
              </w:rPr>
              <w:t>91%</w:t>
            </w:r>
          </w:p>
        </w:tc>
        <w:tc>
          <w:tcPr>
            <w:tcW w:w="3120" w:type="dxa"/>
            <w:shd w:val="clear" w:color="auto" w:fill="BFBFBF" w:themeFill="background1" w:themeFillShade="BF"/>
          </w:tcPr>
          <w:p w14:paraId="01346495" w14:textId="77777777" w:rsidR="00C5369D" w:rsidRPr="00C5369D" w:rsidRDefault="00C5369D" w:rsidP="00C5369D">
            <w:pPr>
              <w:spacing w:after="0" w:line="240" w:lineRule="auto"/>
              <w:jc w:val="center"/>
              <w:rPr>
                <w:rFonts w:ascii="Calibri" w:hAnsi="Calibri"/>
                <w:sz w:val="20"/>
                <w:szCs w:val="20"/>
              </w:rPr>
            </w:pPr>
            <w:r w:rsidRPr="00C5369D">
              <w:rPr>
                <w:rFonts w:ascii="Calibri" w:hAnsi="Calibri"/>
                <w:sz w:val="20"/>
                <w:szCs w:val="20"/>
              </w:rPr>
              <w:t>78%</w:t>
            </w:r>
          </w:p>
        </w:tc>
      </w:tr>
    </w:tbl>
    <w:p w14:paraId="643A6DDC" w14:textId="18E80546" w:rsidR="00C5369D" w:rsidRDefault="00C5369D" w:rsidP="00C5369D">
      <w:pPr>
        <w:spacing w:after="0" w:line="240" w:lineRule="auto"/>
      </w:pPr>
    </w:p>
    <w:p w14:paraId="181F171D" w14:textId="06955169" w:rsidR="00465554" w:rsidRDefault="00465554" w:rsidP="00C5369D">
      <w:pPr>
        <w:spacing w:after="0" w:line="240" w:lineRule="auto"/>
      </w:pPr>
    </w:p>
    <w:p w14:paraId="2960DDE5" w14:textId="332A15FA" w:rsidR="00465554" w:rsidRDefault="00465554" w:rsidP="00C5369D">
      <w:pPr>
        <w:spacing w:after="0" w:line="240" w:lineRule="auto"/>
      </w:pPr>
    </w:p>
    <w:p w14:paraId="7099DBB4" w14:textId="5B4FF37C" w:rsidR="00465554" w:rsidRDefault="00465554" w:rsidP="00C5369D">
      <w:pPr>
        <w:spacing w:after="0" w:line="240" w:lineRule="auto"/>
      </w:pPr>
    </w:p>
    <w:p w14:paraId="253CB909" w14:textId="6DE10839" w:rsidR="00465554" w:rsidRDefault="00465554" w:rsidP="00C5369D">
      <w:pPr>
        <w:spacing w:after="0" w:line="240" w:lineRule="auto"/>
      </w:pPr>
    </w:p>
    <w:p w14:paraId="6D056B1D" w14:textId="71640FE4" w:rsidR="00465554" w:rsidRDefault="00465554" w:rsidP="00C5369D">
      <w:pPr>
        <w:spacing w:after="0" w:line="240" w:lineRule="auto"/>
      </w:pPr>
    </w:p>
    <w:p w14:paraId="26C2950A" w14:textId="04B6838F" w:rsidR="00465554" w:rsidRDefault="00465554" w:rsidP="00C5369D">
      <w:pPr>
        <w:spacing w:after="0" w:line="240" w:lineRule="auto"/>
      </w:pPr>
    </w:p>
    <w:p w14:paraId="68E1B188" w14:textId="6887EC36" w:rsidR="00465554" w:rsidRDefault="00465554" w:rsidP="00C5369D">
      <w:pPr>
        <w:spacing w:after="0" w:line="240" w:lineRule="auto"/>
      </w:pPr>
    </w:p>
    <w:p w14:paraId="417DCF8C" w14:textId="77777777" w:rsidR="00465554" w:rsidRPr="00C5369D" w:rsidRDefault="00465554" w:rsidP="00C5369D">
      <w:pPr>
        <w:spacing w:after="0" w:line="240" w:lineRule="auto"/>
      </w:pPr>
    </w:p>
    <w:tbl>
      <w:tblPr>
        <w:tblStyle w:val="TableGrid161"/>
        <w:tblW w:w="9558" w:type="dxa"/>
        <w:tblInd w:w="18" w:type="dxa"/>
        <w:tblLayout w:type="fixed"/>
        <w:tblLook w:val="04A0" w:firstRow="1" w:lastRow="0" w:firstColumn="1" w:lastColumn="0" w:noHBand="0" w:noVBand="1"/>
        <w:tblCaption w:val="Table 17: Saugus Public Schools"/>
        <w:tblDescription w:val="MCAS Science Percent Scoring Proficient or Advanced by School and Grade, 2018"/>
      </w:tblPr>
      <w:tblGrid>
        <w:gridCol w:w="3330"/>
        <w:gridCol w:w="778"/>
        <w:gridCol w:w="779"/>
        <w:gridCol w:w="778"/>
        <w:gridCol w:w="779"/>
        <w:gridCol w:w="778"/>
        <w:gridCol w:w="779"/>
        <w:gridCol w:w="778"/>
        <w:gridCol w:w="779"/>
      </w:tblGrid>
      <w:tr w:rsidR="00C5369D" w:rsidRPr="00C5369D" w14:paraId="5827EAA3" w14:textId="77777777" w:rsidTr="00C732B7">
        <w:tc>
          <w:tcPr>
            <w:tcW w:w="9558" w:type="dxa"/>
            <w:gridSpan w:val="9"/>
            <w:tcBorders>
              <w:top w:val="nil"/>
              <w:left w:val="nil"/>
              <w:bottom w:val="single" w:sz="4" w:space="0" w:color="auto"/>
              <w:right w:val="nil"/>
            </w:tcBorders>
          </w:tcPr>
          <w:p w14:paraId="30959000"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lastRenderedPageBreak/>
              <w:t xml:space="preserve">Table 17: </w:t>
            </w:r>
            <w:r w:rsidRPr="00C5369D">
              <w:rPr>
                <w:rFonts w:cs="Times New Roman"/>
                <w:b/>
                <w:sz w:val="20"/>
                <w:szCs w:val="20"/>
              </w:rPr>
              <w:t>Saugus Public Schools</w:t>
            </w:r>
          </w:p>
          <w:p w14:paraId="74C22C3C"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MCAS Science Percent Scoring Proficient or Advanced by School and Grade, 2018</w:t>
            </w:r>
          </w:p>
        </w:tc>
      </w:tr>
      <w:tr w:rsidR="00C5369D" w:rsidRPr="00C5369D" w14:paraId="4AF02787" w14:textId="77777777" w:rsidTr="00C732B7">
        <w:tc>
          <w:tcPr>
            <w:tcW w:w="3330" w:type="dxa"/>
            <w:shd w:val="clear" w:color="auto" w:fill="BFBFBF" w:themeFill="background1" w:themeFillShade="BF"/>
          </w:tcPr>
          <w:p w14:paraId="0E615E56" w14:textId="77777777" w:rsidR="00C5369D" w:rsidRPr="00C5369D" w:rsidRDefault="00C5369D" w:rsidP="00465554">
            <w:pPr>
              <w:spacing w:after="0" w:line="240" w:lineRule="auto"/>
              <w:rPr>
                <w:rFonts w:eastAsia="Times New Roman" w:cs="Times New Roman"/>
                <w:b/>
                <w:sz w:val="20"/>
                <w:szCs w:val="20"/>
              </w:rPr>
            </w:pPr>
            <w:r w:rsidRPr="00C5369D">
              <w:rPr>
                <w:rFonts w:eastAsia="Times New Roman" w:cs="Times New Roman"/>
                <w:b/>
                <w:sz w:val="20"/>
                <w:szCs w:val="20"/>
              </w:rPr>
              <w:t>School</w:t>
            </w:r>
          </w:p>
        </w:tc>
        <w:tc>
          <w:tcPr>
            <w:tcW w:w="778" w:type="dxa"/>
            <w:shd w:val="clear" w:color="auto" w:fill="BFBFBF" w:themeFill="background1" w:themeFillShade="BF"/>
          </w:tcPr>
          <w:p w14:paraId="486CCB07"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3</w:t>
            </w:r>
          </w:p>
        </w:tc>
        <w:tc>
          <w:tcPr>
            <w:tcW w:w="779" w:type="dxa"/>
            <w:shd w:val="clear" w:color="auto" w:fill="BFBFBF" w:themeFill="background1" w:themeFillShade="BF"/>
          </w:tcPr>
          <w:p w14:paraId="10B5B7D1"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4</w:t>
            </w:r>
          </w:p>
        </w:tc>
        <w:tc>
          <w:tcPr>
            <w:tcW w:w="778" w:type="dxa"/>
            <w:shd w:val="clear" w:color="auto" w:fill="BFBFBF" w:themeFill="background1" w:themeFillShade="BF"/>
          </w:tcPr>
          <w:p w14:paraId="26599276"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5</w:t>
            </w:r>
          </w:p>
        </w:tc>
        <w:tc>
          <w:tcPr>
            <w:tcW w:w="779" w:type="dxa"/>
            <w:shd w:val="clear" w:color="auto" w:fill="BFBFBF" w:themeFill="background1" w:themeFillShade="BF"/>
          </w:tcPr>
          <w:p w14:paraId="555481EC"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6</w:t>
            </w:r>
          </w:p>
        </w:tc>
        <w:tc>
          <w:tcPr>
            <w:tcW w:w="778" w:type="dxa"/>
            <w:shd w:val="clear" w:color="auto" w:fill="BFBFBF" w:themeFill="background1" w:themeFillShade="BF"/>
          </w:tcPr>
          <w:p w14:paraId="26091866"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7</w:t>
            </w:r>
          </w:p>
        </w:tc>
        <w:tc>
          <w:tcPr>
            <w:tcW w:w="779" w:type="dxa"/>
            <w:shd w:val="clear" w:color="auto" w:fill="BFBFBF" w:themeFill="background1" w:themeFillShade="BF"/>
          </w:tcPr>
          <w:p w14:paraId="45F9B67B"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8</w:t>
            </w:r>
          </w:p>
        </w:tc>
        <w:tc>
          <w:tcPr>
            <w:tcW w:w="778" w:type="dxa"/>
            <w:shd w:val="clear" w:color="auto" w:fill="BFBFBF" w:themeFill="background1" w:themeFillShade="BF"/>
          </w:tcPr>
          <w:p w14:paraId="17DA53B8"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10</w:t>
            </w:r>
          </w:p>
        </w:tc>
        <w:tc>
          <w:tcPr>
            <w:tcW w:w="779" w:type="dxa"/>
            <w:shd w:val="clear" w:color="auto" w:fill="BFBFBF" w:themeFill="background1" w:themeFillShade="BF"/>
          </w:tcPr>
          <w:p w14:paraId="2DCA74D0"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Total</w:t>
            </w:r>
          </w:p>
        </w:tc>
      </w:tr>
      <w:tr w:rsidR="00C5369D" w:rsidRPr="00C5369D" w14:paraId="729B19AB" w14:textId="77777777" w:rsidTr="00C732B7">
        <w:tc>
          <w:tcPr>
            <w:tcW w:w="3330" w:type="dxa"/>
            <w:shd w:val="clear" w:color="auto" w:fill="auto"/>
          </w:tcPr>
          <w:p w14:paraId="7A294952" w14:textId="77777777" w:rsidR="00C5369D" w:rsidRPr="00C5369D" w:rsidRDefault="00C5369D" w:rsidP="00C5369D">
            <w:pPr>
              <w:spacing w:after="0" w:line="240" w:lineRule="auto"/>
              <w:rPr>
                <w:sz w:val="20"/>
                <w:szCs w:val="20"/>
              </w:rPr>
            </w:pPr>
            <w:r w:rsidRPr="00C5369D">
              <w:rPr>
                <w:rFonts w:eastAsia="Times New Roman"/>
                <w:sz w:val="20"/>
                <w:szCs w:val="20"/>
              </w:rPr>
              <w:t>Lynnhurst</w:t>
            </w:r>
          </w:p>
        </w:tc>
        <w:tc>
          <w:tcPr>
            <w:tcW w:w="778" w:type="dxa"/>
            <w:shd w:val="clear" w:color="auto" w:fill="auto"/>
          </w:tcPr>
          <w:p w14:paraId="1CEEC27B"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auto"/>
          </w:tcPr>
          <w:p w14:paraId="0EA7AD8C"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auto"/>
          </w:tcPr>
          <w:p w14:paraId="51B98490" w14:textId="77777777" w:rsidR="00C5369D" w:rsidRPr="00C5369D" w:rsidRDefault="00C5369D" w:rsidP="00C5369D">
            <w:pPr>
              <w:spacing w:after="0" w:line="240" w:lineRule="auto"/>
              <w:jc w:val="center"/>
              <w:rPr>
                <w:sz w:val="20"/>
                <w:szCs w:val="20"/>
              </w:rPr>
            </w:pPr>
            <w:r w:rsidRPr="00C5369D">
              <w:rPr>
                <w:rFonts w:eastAsia="Times New Roman"/>
                <w:sz w:val="20"/>
                <w:szCs w:val="20"/>
              </w:rPr>
              <w:t>47%</w:t>
            </w:r>
          </w:p>
        </w:tc>
        <w:tc>
          <w:tcPr>
            <w:tcW w:w="779" w:type="dxa"/>
            <w:shd w:val="clear" w:color="auto" w:fill="auto"/>
          </w:tcPr>
          <w:p w14:paraId="551F64B3"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auto"/>
          </w:tcPr>
          <w:p w14:paraId="3066FF72"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auto"/>
          </w:tcPr>
          <w:p w14:paraId="7A6278C6"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auto"/>
          </w:tcPr>
          <w:p w14:paraId="2EC04542"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auto"/>
          </w:tcPr>
          <w:p w14:paraId="212DBC3C" w14:textId="77777777" w:rsidR="00C5369D" w:rsidRPr="00C5369D" w:rsidRDefault="00C5369D" w:rsidP="00C5369D">
            <w:pPr>
              <w:spacing w:after="0" w:line="240" w:lineRule="auto"/>
              <w:jc w:val="center"/>
              <w:rPr>
                <w:sz w:val="20"/>
                <w:szCs w:val="20"/>
              </w:rPr>
            </w:pPr>
            <w:r w:rsidRPr="00C5369D">
              <w:rPr>
                <w:rFonts w:eastAsia="Times New Roman"/>
                <w:sz w:val="20"/>
                <w:szCs w:val="20"/>
              </w:rPr>
              <w:t>47%</w:t>
            </w:r>
          </w:p>
        </w:tc>
      </w:tr>
      <w:tr w:rsidR="00C5369D" w:rsidRPr="00C5369D" w14:paraId="099049AD" w14:textId="77777777" w:rsidTr="00C732B7">
        <w:tc>
          <w:tcPr>
            <w:tcW w:w="3330" w:type="dxa"/>
            <w:shd w:val="clear" w:color="auto" w:fill="BFBFBF" w:themeFill="background1" w:themeFillShade="BF"/>
          </w:tcPr>
          <w:p w14:paraId="4334A716" w14:textId="77777777" w:rsidR="00C5369D" w:rsidRPr="00C5369D" w:rsidRDefault="00C5369D" w:rsidP="00C5369D">
            <w:pPr>
              <w:spacing w:after="0" w:line="240" w:lineRule="auto"/>
              <w:rPr>
                <w:sz w:val="20"/>
                <w:szCs w:val="20"/>
              </w:rPr>
            </w:pPr>
            <w:r w:rsidRPr="00C5369D">
              <w:rPr>
                <w:rFonts w:eastAsia="Times New Roman"/>
                <w:sz w:val="20"/>
                <w:szCs w:val="20"/>
              </w:rPr>
              <w:t>Oaklandvale</w:t>
            </w:r>
          </w:p>
        </w:tc>
        <w:tc>
          <w:tcPr>
            <w:tcW w:w="778" w:type="dxa"/>
            <w:shd w:val="clear" w:color="auto" w:fill="BFBFBF" w:themeFill="background1" w:themeFillShade="BF"/>
          </w:tcPr>
          <w:p w14:paraId="55FADB78"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BFBFBF" w:themeFill="background1" w:themeFillShade="BF"/>
          </w:tcPr>
          <w:p w14:paraId="13C27AB1"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BFBFBF" w:themeFill="background1" w:themeFillShade="BF"/>
          </w:tcPr>
          <w:p w14:paraId="26E98197" w14:textId="77777777" w:rsidR="00C5369D" w:rsidRPr="00C5369D" w:rsidRDefault="00C5369D" w:rsidP="00C5369D">
            <w:pPr>
              <w:spacing w:after="0" w:line="240" w:lineRule="auto"/>
              <w:jc w:val="center"/>
              <w:rPr>
                <w:sz w:val="20"/>
                <w:szCs w:val="20"/>
              </w:rPr>
            </w:pPr>
            <w:r w:rsidRPr="00C5369D">
              <w:rPr>
                <w:rFonts w:eastAsia="Times New Roman"/>
                <w:sz w:val="20"/>
                <w:szCs w:val="20"/>
              </w:rPr>
              <w:t>48%</w:t>
            </w:r>
          </w:p>
        </w:tc>
        <w:tc>
          <w:tcPr>
            <w:tcW w:w="779" w:type="dxa"/>
            <w:shd w:val="clear" w:color="auto" w:fill="BFBFBF" w:themeFill="background1" w:themeFillShade="BF"/>
          </w:tcPr>
          <w:p w14:paraId="671D348D"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BFBFBF" w:themeFill="background1" w:themeFillShade="BF"/>
          </w:tcPr>
          <w:p w14:paraId="6675F5FD"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BFBFBF" w:themeFill="background1" w:themeFillShade="BF"/>
          </w:tcPr>
          <w:p w14:paraId="566AD2E9"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BFBFBF" w:themeFill="background1" w:themeFillShade="BF"/>
          </w:tcPr>
          <w:p w14:paraId="5B2A12FA"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BFBFBF" w:themeFill="background1" w:themeFillShade="BF"/>
          </w:tcPr>
          <w:p w14:paraId="7826F4F5" w14:textId="77777777" w:rsidR="00C5369D" w:rsidRPr="00C5369D" w:rsidRDefault="00C5369D" w:rsidP="00C5369D">
            <w:pPr>
              <w:spacing w:after="0" w:line="240" w:lineRule="auto"/>
              <w:jc w:val="center"/>
              <w:rPr>
                <w:sz w:val="20"/>
                <w:szCs w:val="20"/>
              </w:rPr>
            </w:pPr>
            <w:r w:rsidRPr="00C5369D">
              <w:rPr>
                <w:rFonts w:eastAsia="Times New Roman"/>
                <w:sz w:val="20"/>
                <w:szCs w:val="20"/>
              </w:rPr>
              <w:t>48%</w:t>
            </w:r>
          </w:p>
        </w:tc>
      </w:tr>
      <w:tr w:rsidR="00C5369D" w:rsidRPr="00C5369D" w14:paraId="2F714AFC" w14:textId="77777777" w:rsidTr="00C732B7">
        <w:tc>
          <w:tcPr>
            <w:tcW w:w="3330" w:type="dxa"/>
            <w:shd w:val="clear" w:color="auto" w:fill="auto"/>
          </w:tcPr>
          <w:p w14:paraId="7F673042" w14:textId="77777777" w:rsidR="00C5369D" w:rsidRPr="00C5369D" w:rsidRDefault="00C5369D" w:rsidP="00C5369D">
            <w:pPr>
              <w:spacing w:after="0" w:line="240" w:lineRule="auto"/>
              <w:rPr>
                <w:sz w:val="20"/>
                <w:szCs w:val="20"/>
              </w:rPr>
            </w:pPr>
            <w:r w:rsidRPr="00C5369D">
              <w:rPr>
                <w:rFonts w:eastAsia="Times New Roman"/>
                <w:sz w:val="20"/>
                <w:szCs w:val="20"/>
              </w:rPr>
              <w:t>Veterans Memorial</w:t>
            </w:r>
          </w:p>
        </w:tc>
        <w:tc>
          <w:tcPr>
            <w:tcW w:w="778" w:type="dxa"/>
            <w:shd w:val="clear" w:color="auto" w:fill="auto"/>
          </w:tcPr>
          <w:p w14:paraId="34B35FF2"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auto"/>
          </w:tcPr>
          <w:p w14:paraId="60748614"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auto"/>
          </w:tcPr>
          <w:p w14:paraId="71488BD3" w14:textId="77777777" w:rsidR="00C5369D" w:rsidRPr="00C5369D" w:rsidRDefault="00C5369D" w:rsidP="00C5369D">
            <w:pPr>
              <w:spacing w:after="0" w:line="240" w:lineRule="auto"/>
              <w:jc w:val="center"/>
              <w:rPr>
                <w:sz w:val="20"/>
                <w:szCs w:val="20"/>
              </w:rPr>
            </w:pPr>
            <w:r w:rsidRPr="00C5369D">
              <w:rPr>
                <w:rFonts w:eastAsia="Times New Roman"/>
                <w:sz w:val="20"/>
                <w:szCs w:val="20"/>
              </w:rPr>
              <w:t>47%</w:t>
            </w:r>
          </w:p>
        </w:tc>
        <w:tc>
          <w:tcPr>
            <w:tcW w:w="779" w:type="dxa"/>
            <w:shd w:val="clear" w:color="auto" w:fill="auto"/>
          </w:tcPr>
          <w:p w14:paraId="07290056"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auto"/>
          </w:tcPr>
          <w:p w14:paraId="4AFE9F42"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auto"/>
          </w:tcPr>
          <w:p w14:paraId="253093C6"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auto"/>
          </w:tcPr>
          <w:p w14:paraId="53A1E2E1"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auto"/>
          </w:tcPr>
          <w:p w14:paraId="0489A450" w14:textId="77777777" w:rsidR="00C5369D" w:rsidRPr="00C5369D" w:rsidRDefault="00C5369D" w:rsidP="00C5369D">
            <w:pPr>
              <w:spacing w:after="0" w:line="240" w:lineRule="auto"/>
              <w:jc w:val="center"/>
              <w:rPr>
                <w:sz w:val="20"/>
                <w:szCs w:val="20"/>
              </w:rPr>
            </w:pPr>
            <w:r w:rsidRPr="00C5369D">
              <w:rPr>
                <w:rFonts w:eastAsia="Times New Roman"/>
                <w:sz w:val="20"/>
                <w:szCs w:val="20"/>
              </w:rPr>
              <w:t>47%</w:t>
            </w:r>
          </w:p>
        </w:tc>
      </w:tr>
      <w:tr w:rsidR="00C5369D" w:rsidRPr="00C5369D" w14:paraId="59574BF7" w14:textId="77777777" w:rsidTr="00C732B7">
        <w:tc>
          <w:tcPr>
            <w:tcW w:w="3330" w:type="dxa"/>
            <w:shd w:val="clear" w:color="auto" w:fill="BFBFBF" w:themeFill="background1" w:themeFillShade="BF"/>
          </w:tcPr>
          <w:p w14:paraId="285668AF" w14:textId="77777777" w:rsidR="00C5369D" w:rsidRPr="00C5369D" w:rsidRDefault="00C5369D" w:rsidP="00C5369D">
            <w:pPr>
              <w:spacing w:after="0" w:line="240" w:lineRule="auto"/>
              <w:rPr>
                <w:sz w:val="20"/>
                <w:szCs w:val="20"/>
              </w:rPr>
            </w:pPr>
            <w:r w:rsidRPr="00C5369D">
              <w:rPr>
                <w:rFonts w:eastAsia="Times New Roman"/>
                <w:sz w:val="20"/>
                <w:szCs w:val="20"/>
              </w:rPr>
              <w:t>Waybright</w:t>
            </w:r>
          </w:p>
        </w:tc>
        <w:tc>
          <w:tcPr>
            <w:tcW w:w="778" w:type="dxa"/>
            <w:shd w:val="clear" w:color="auto" w:fill="BFBFBF" w:themeFill="background1" w:themeFillShade="BF"/>
          </w:tcPr>
          <w:p w14:paraId="15FAD1D3"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BFBFBF" w:themeFill="background1" w:themeFillShade="BF"/>
          </w:tcPr>
          <w:p w14:paraId="525053BC"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BFBFBF" w:themeFill="background1" w:themeFillShade="BF"/>
          </w:tcPr>
          <w:p w14:paraId="6EA92318" w14:textId="77777777" w:rsidR="00C5369D" w:rsidRPr="00C5369D" w:rsidRDefault="00C5369D" w:rsidP="00C5369D">
            <w:pPr>
              <w:spacing w:after="0" w:line="240" w:lineRule="auto"/>
              <w:jc w:val="center"/>
              <w:rPr>
                <w:sz w:val="20"/>
                <w:szCs w:val="20"/>
              </w:rPr>
            </w:pPr>
            <w:r w:rsidRPr="00C5369D">
              <w:rPr>
                <w:rFonts w:eastAsia="Times New Roman"/>
                <w:sz w:val="20"/>
                <w:szCs w:val="20"/>
              </w:rPr>
              <w:t>63%</w:t>
            </w:r>
          </w:p>
        </w:tc>
        <w:tc>
          <w:tcPr>
            <w:tcW w:w="779" w:type="dxa"/>
            <w:shd w:val="clear" w:color="auto" w:fill="BFBFBF" w:themeFill="background1" w:themeFillShade="BF"/>
          </w:tcPr>
          <w:p w14:paraId="69B43AB7"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BFBFBF" w:themeFill="background1" w:themeFillShade="BF"/>
          </w:tcPr>
          <w:p w14:paraId="423D6701"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BFBFBF" w:themeFill="background1" w:themeFillShade="BF"/>
          </w:tcPr>
          <w:p w14:paraId="48A57A1D"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BFBFBF" w:themeFill="background1" w:themeFillShade="BF"/>
          </w:tcPr>
          <w:p w14:paraId="0F4A81D4"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BFBFBF" w:themeFill="background1" w:themeFillShade="BF"/>
          </w:tcPr>
          <w:p w14:paraId="38636CF2" w14:textId="77777777" w:rsidR="00C5369D" w:rsidRPr="00C5369D" w:rsidRDefault="00C5369D" w:rsidP="00C5369D">
            <w:pPr>
              <w:spacing w:after="0" w:line="240" w:lineRule="auto"/>
              <w:jc w:val="center"/>
              <w:rPr>
                <w:sz w:val="20"/>
                <w:szCs w:val="20"/>
              </w:rPr>
            </w:pPr>
            <w:r w:rsidRPr="00C5369D">
              <w:rPr>
                <w:rFonts w:eastAsia="Times New Roman"/>
                <w:sz w:val="20"/>
                <w:szCs w:val="20"/>
              </w:rPr>
              <w:t>63%</w:t>
            </w:r>
          </w:p>
        </w:tc>
      </w:tr>
      <w:tr w:rsidR="00C5369D" w:rsidRPr="00C5369D" w14:paraId="48BF97C6" w14:textId="77777777" w:rsidTr="00C732B7">
        <w:tc>
          <w:tcPr>
            <w:tcW w:w="3330" w:type="dxa"/>
            <w:shd w:val="clear" w:color="auto" w:fill="auto"/>
          </w:tcPr>
          <w:p w14:paraId="050A2A96" w14:textId="77777777" w:rsidR="00C5369D" w:rsidRPr="00C5369D" w:rsidRDefault="00C5369D" w:rsidP="00C5369D">
            <w:pPr>
              <w:spacing w:after="0" w:line="240" w:lineRule="auto"/>
              <w:rPr>
                <w:sz w:val="20"/>
                <w:szCs w:val="20"/>
              </w:rPr>
            </w:pPr>
            <w:r w:rsidRPr="00C5369D">
              <w:rPr>
                <w:rFonts w:eastAsia="Times New Roman"/>
                <w:sz w:val="20"/>
                <w:szCs w:val="20"/>
              </w:rPr>
              <w:t>Saugus Middle</w:t>
            </w:r>
          </w:p>
        </w:tc>
        <w:tc>
          <w:tcPr>
            <w:tcW w:w="778" w:type="dxa"/>
            <w:shd w:val="clear" w:color="auto" w:fill="auto"/>
          </w:tcPr>
          <w:p w14:paraId="72106686"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auto"/>
          </w:tcPr>
          <w:p w14:paraId="7A3A1F0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auto"/>
          </w:tcPr>
          <w:p w14:paraId="22C6705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auto"/>
          </w:tcPr>
          <w:p w14:paraId="31D1B1F9"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auto"/>
          </w:tcPr>
          <w:p w14:paraId="54A55F8B"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auto"/>
          </w:tcPr>
          <w:p w14:paraId="674F3947" w14:textId="77777777" w:rsidR="00C5369D" w:rsidRPr="00C5369D" w:rsidRDefault="00C5369D" w:rsidP="00C5369D">
            <w:pPr>
              <w:spacing w:after="0" w:line="240" w:lineRule="auto"/>
              <w:jc w:val="center"/>
              <w:rPr>
                <w:sz w:val="20"/>
                <w:szCs w:val="20"/>
              </w:rPr>
            </w:pPr>
            <w:r w:rsidRPr="00C5369D">
              <w:rPr>
                <w:rFonts w:eastAsia="Times New Roman"/>
                <w:sz w:val="20"/>
                <w:szCs w:val="20"/>
              </w:rPr>
              <w:t>21%</w:t>
            </w:r>
          </w:p>
        </w:tc>
        <w:tc>
          <w:tcPr>
            <w:tcW w:w="778" w:type="dxa"/>
            <w:shd w:val="clear" w:color="auto" w:fill="auto"/>
          </w:tcPr>
          <w:p w14:paraId="65553434"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auto"/>
          </w:tcPr>
          <w:p w14:paraId="10C09FD0" w14:textId="77777777" w:rsidR="00C5369D" w:rsidRPr="00C5369D" w:rsidRDefault="00C5369D" w:rsidP="00C5369D">
            <w:pPr>
              <w:spacing w:after="0" w:line="240" w:lineRule="auto"/>
              <w:jc w:val="center"/>
              <w:rPr>
                <w:sz w:val="20"/>
                <w:szCs w:val="20"/>
              </w:rPr>
            </w:pPr>
            <w:r w:rsidRPr="00C5369D">
              <w:rPr>
                <w:rFonts w:eastAsia="Times New Roman"/>
                <w:sz w:val="20"/>
                <w:szCs w:val="20"/>
              </w:rPr>
              <w:t>21%</w:t>
            </w:r>
          </w:p>
        </w:tc>
      </w:tr>
      <w:tr w:rsidR="00C5369D" w:rsidRPr="00C5369D" w14:paraId="4E23D960" w14:textId="77777777" w:rsidTr="00C732B7">
        <w:tc>
          <w:tcPr>
            <w:tcW w:w="3330" w:type="dxa"/>
            <w:shd w:val="clear" w:color="auto" w:fill="BFBFBF" w:themeFill="background1" w:themeFillShade="BF"/>
          </w:tcPr>
          <w:p w14:paraId="792E5D05" w14:textId="77777777" w:rsidR="00C5369D" w:rsidRPr="00C5369D" w:rsidRDefault="00C5369D" w:rsidP="00C5369D">
            <w:pPr>
              <w:spacing w:after="0" w:line="240" w:lineRule="auto"/>
              <w:rPr>
                <w:sz w:val="20"/>
                <w:szCs w:val="20"/>
              </w:rPr>
            </w:pPr>
            <w:r w:rsidRPr="00C5369D">
              <w:rPr>
                <w:rFonts w:eastAsia="Times New Roman"/>
                <w:sz w:val="20"/>
                <w:szCs w:val="20"/>
              </w:rPr>
              <w:t>Saugus High</w:t>
            </w:r>
          </w:p>
        </w:tc>
        <w:tc>
          <w:tcPr>
            <w:tcW w:w="778" w:type="dxa"/>
            <w:shd w:val="clear" w:color="auto" w:fill="BFBFBF" w:themeFill="background1" w:themeFillShade="BF"/>
          </w:tcPr>
          <w:p w14:paraId="02B37DB5"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BFBFBF" w:themeFill="background1" w:themeFillShade="BF"/>
          </w:tcPr>
          <w:p w14:paraId="3AEA4A04"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BFBFBF" w:themeFill="background1" w:themeFillShade="BF"/>
          </w:tcPr>
          <w:p w14:paraId="49265D50"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BFBFBF" w:themeFill="background1" w:themeFillShade="BF"/>
          </w:tcPr>
          <w:p w14:paraId="5FD69915"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BFBFBF" w:themeFill="background1" w:themeFillShade="BF"/>
          </w:tcPr>
          <w:p w14:paraId="46BB9E5C"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BFBFBF" w:themeFill="background1" w:themeFillShade="BF"/>
          </w:tcPr>
          <w:p w14:paraId="26B70032"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BFBFBF" w:themeFill="background1" w:themeFillShade="BF"/>
          </w:tcPr>
          <w:p w14:paraId="558F50A9" w14:textId="77777777" w:rsidR="00C5369D" w:rsidRPr="00C5369D" w:rsidRDefault="00C5369D" w:rsidP="00C5369D">
            <w:pPr>
              <w:spacing w:after="0" w:line="240" w:lineRule="auto"/>
              <w:jc w:val="center"/>
              <w:rPr>
                <w:sz w:val="20"/>
                <w:szCs w:val="20"/>
              </w:rPr>
            </w:pPr>
            <w:r w:rsidRPr="00C5369D">
              <w:rPr>
                <w:rFonts w:eastAsia="Times New Roman"/>
                <w:sz w:val="20"/>
                <w:szCs w:val="20"/>
              </w:rPr>
              <w:t>69%</w:t>
            </w:r>
          </w:p>
        </w:tc>
        <w:tc>
          <w:tcPr>
            <w:tcW w:w="779" w:type="dxa"/>
            <w:shd w:val="clear" w:color="auto" w:fill="BFBFBF" w:themeFill="background1" w:themeFillShade="BF"/>
          </w:tcPr>
          <w:p w14:paraId="76163CB5" w14:textId="77777777" w:rsidR="00C5369D" w:rsidRPr="00C5369D" w:rsidRDefault="00C5369D" w:rsidP="00C5369D">
            <w:pPr>
              <w:spacing w:after="0" w:line="240" w:lineRule="auto"/>
              <w:jc w:val="center"/>
              <w:rPr>
                <w:sz w:val="20"/>
                <w:szCs w:val="20"/>
              </w:rPr>
            </w:pPr>
            <w:r w:rsidRPr="00C5369D">
              <w:rPr>
                <w:rFonts w:eastAsia="Times New Roman"/>
                <w:sz w:val="20"/>
                <w:szCs w:val="20"/>
              </w:rPr>
              <w:t>69%</w:t>
            </w:r>
          </w:p>
        </w:tc>
      </w:tr>
      <w:tr w:rsidR="00C5369D" w:rsidRPr="00C5369D" w14:paraId="68EE3446" w14:textId="77777777" w:rsidTr="00C732B7">
        <w:tc>
          <w:tcPr>
            <w:tcW w:w="3330" w:type="dxa"/>
            <w:shd w:val="clear" w:color="auto" w:fill="auto"/>
          </w:tcPr>
          <w:p w14:paraId="505707D3" w14:textId="77777777" w:rsidR="00C5369D" w:rsidRPr="00C5369D" w:rsidRDefault="00C5369D" w:rsidP="00C5369D">
            <w:pPr>
              <w:spacing w:after="0" w:line="240" w:lineRule="auto"/>
              <w:rPr>
                <w:sz w:val="20"/>
                <w:szCs w:val="20"/>
              </w:rPr>
            </w:pPr>
            <w:r w:rsidRPr="00C5369D">
              <w:rPr>
                <w:rFonts w:eastAsia="Times New Roman"/>
                <w:sz w:val="20"/>
                <w:szCs w:val="20"/>
              </w:rPr>
              <w:t>District</w:t>
            </w:r>
          </w:p>
        </w:tc>
        <w:tc>
          <w:tcPr>
            <w:tcW w:w="778" w:type="dxa"/>
            <w:shd w:val="clear" w:color="auto" w:fill="auto"/>
          </w:tcPr>
          <w:p w14:paraId="35D3FC39"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auto"/>
          </w:tcPr>
          <w:p w14:paraId="207FF6FE"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auto"/>
          </w:tcPr>
          <w:p w14:paraId="68333168" w14:textId="77777777" w:rsidR="00C5369D" w:rsidRPr="00C5369D" w:rsidRDefault="00C5369D" w:rsidP="00C5369D">
            <w:pPr>
              <w:spacing w:after="0" w:line="240" w:lineRule="auto"/>
              <w:jc w:val="center"/>
              <w:rPr>
                <w:sz w:val="20"/>
                <w:szCs w:val="20"/>
              </w:rPr>
            </w:pPr>
            <w:r w:rsidRPr="00C5369D">
              <w:rPr>
                <w:rFonts w:eastAsia="Times New Roman"/>
                <w:sz w:val="20"/>
                <w:szCs w:val="20"/>
              </w:rPr>
              <w:t>49%</w:t>
            </w:r>
          </w:p>
        </w:tc>
        <w:tc>
          <w:tcPr>
            <w:tcW w:w="779" w:type="dxa"/>
            <w:shd w:val="clear" w:color="auto" w:fill="auto"/>
          </w:tcPr>
          <w:p w14:paraId="0EFB5965"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8" w:type="dxa"/>
            <w:shd w:val="clear" w:color="auto" w:fill="auto"/>
          </w:tcPr>
          <w:p w14:paraId="5BA13FC5"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779" w:type="dxa"/>
            <w:shd w:val="clear" w:color="auto" w:fill="auto"/>
          </w:tcPr>
          <w:p w14:paraId="54185EBA" w14:textId="77777777" w:rsidR="00C5369D" w:rsidRPr="00C5369D" w:rsidRDefault="00C5369D" w:rsidP="00C5369D">
            <w:pPr>
              <w:spacing w:after="0" w:line="240" w:lineRule="auto"/>
              <w:jc w:val="center"/>
              <w:rPr>
                <w:sz w:val="20"/>
                <w:szCs w:val="20"/>
              </w:rPr>
            </w:pPr>
            <w:r w:rsidRPr="00C5369D">
              <w:rPr>
                <w:rFonts w:eastAsia="Times New Roman"/>
                <w:sz w:val="20"/>
                <w:szCs w:val="20"/>
              </w:rPr>
              <w:t>21%</w:t>
            </w:r>
          </w:p>
        </w:tc>
        <w:tc>
          <w:tcPr>
            <w:tcW w:w="778" w:type="dxa"/>
            <w:shd w:val="clear" w:color="auto" w:fill="auto"/>
          </w:tcPr>
          <w:p w14:paraId="45F6F091" w14:textId="77777777" w:rsidR="00C5369D" w:rsidRPr="00C5369D" w:rsidRDefault="00C5369D" w:rsidP="00C5369D">
            <w:pPr>
              <w:spacing w:after="0" w:line="240" w:lineRule="auto"/>
              <w:jc w:val="center"/>
              <w:rPr>
                <w:sz w:val="20"/>
                <w:szCs w:val="20"/>
              </w:rPr>
            </w:pPr>
            <w:r w:rsidRPr="00C5369D">
              <w:rPr>
                <w:rFonts w:eastAsia="Times New Roman"/>
                <w:sz w:val="20"/>
                <w:szCs w:val="20"/>
              </w:rPr>
              <w:t>68%</w:t>
            </w:r>
          </w:p>
        </w:tc>
        <w:tc>
          <w:tcPr>
            <w:tcW w:w="779" w:type="dxa"/>
            <w:shd w:val="clear" w:color="auto" w:fill="auto"/>
          </w:tcPr>
          <w:p w14:paraId="2D77D334" w14:textId="77777777" w:rsidR="00C5369D" w:rsidRPr="00C5369D" w:rsidRDefault="00C5369D" w:rsidP="00C5369D">
            <w:pPr>
              <w:spacing w:after="0" w:line="240" w:lineRule="auto"/>
              <w:jc w:val="center"/>
              <w:rPr>
                <w:sz w:val="20"/>
                <w:szCs w:val="20"/>
              </w:rPr>
            </w:pPr>
            <w:r w:rsidRPr="00C5369D">
              <w:rPr>
                <w:rFonts w:eastAsia="Times New Roman"/>
                <w:sz w:val="20"/>
                <w:szCs w:val="20"/>
              </w:rPr>
              <w:t>42%</w:t>
            </w:r>
          </w:p>
        </w:tc>
      </w:tr>
      <w:tr w:rsidR="00C5369D" w:rsidRPr="00C5369D" w14:paraId="5A25C7B5" w14:textId="77777777" w:rsidTr="00C732B7">
        <w:tc>
          <w:tcPr>
            <w:tcW w:w="3330" w:type="dxa"/>
            <w:shd w:val="clear" w:color="auto" w:fill="BFBFBF" w:themeFill="background1" w:themeFillShade="BF"/>
          </w:tcPr>
          <w:p w14:paraId="15585F16" w14:textId="77777777" w:rsidR="00C5369D" w:rsidRPr="00C5369D" w:rsidRDefault="00C5369D" w:rsidP="00C5369D">
            <w:pPr>
              <w:spacing w:after="0" w:line="240" w:lineRule="auto"/>
              <w:rPr>
                <w:sz w:val="20"/>
                <w:szCs w:val="20"/>
              </w:rPr>
            </w:pPr>
            <w:r w:rsidRPr="00C5369D">
              <w:rPr>
                <w:sz w:val="20"/>
                <w:szCs w:val="20"/>
              </w:rPr>
              <w:t>State</w:t>
            </w:r>
          </w:p>
        </w:tc>
        <w:tc>
          <w:tcPr>
            <w:tcW w:w="778" w:type="dxa"/>
            <w:shd w:val="clear" w:color="auto" w:fill="BFBFBF" w:themeFill="background1" w:themeFillShade="BF"/>
          </w:tcPr>
          <w:p w14:paraId="7A4499EB" w14:textId="77777777" w:rsidR="00C5369D" w:rsidRPr="00C5369D" w:rsidRDefault="00C5369D" w:rsidP="00C5369D">
            <w:pPr>
              <w:spacing w:after="0" w:line="240" w:lineRule="auto"/>
              <w:jc w:val="center"/>
              <w:rPr>
                <w:sz w:val="20"/>
                <w:szCs w:val="20"/>
              </w:rPr>
            </w:pPr>
            <w:r w:rsidRPr="00C5369D">
              <w:rPr>
                <w:sz w:val="20"/>
                <w:szCs w:val="20"/>
              </w:rPr>
              <w:t>--</w:t>
            </w:r>
          </w:p>
        </w:tc>
        <w:tc>
          <w:tcPr>
            <w:tcW w:w="779" w:type="dxa"/>
            <w:shd w:val="clear" w:color="auto" w:fill="BFBFBF" w:themeFill="background1" w:themeFillShade="BF"/>
          </w:tcPr>
          <w:p w14:paraId="34D1BECA" w14:textId="77777777" w:rsidR="00C5369D" w:rsidRPr="00C5369D" w:rsidRDefault="00C5369D" w:rsidP="00C5369D">
            <w:pPr>
              <w:spacing w:after="0" w:line="240" w:lineRule="auto"/>
              <w:jc w:val="center"/>
              <w:rPr>
                <w:sz w:val="20"/>
                <w:szCs w:val="20"/>
              </w:rPr>
            </w:pPr>
            <w:r w:rsidRPr="00C5369D">
              <w:rPr>
                <w:sz w:val="20"/>
                <w:szCs w:val="20"/>
              </w:rPr>
              <w:t>--</w:t>
            </w:r>
          </w:p>
        </w:tc>
        <w:tc>
          <w:tcPr>
            <w:tcW w:w="778" w:type="dxa"/>
            <w:shd w:val="clear" w:color="auto" w:fill="BFBFBF" w:themeFill="background1" w:themeFillShade="BF"/>
          </w:tcPr>
          <w:p w14:paraId="6D910CF1" w14:textId="77777777" w:rsidR="00C5369D" w:rsidRPr="00C5369D" w:rsidRDefault="00C5369D" w:rsidP="00C5369D">
            <w:pPr>
              <w:spacing w:after="0" w:line="240" w:lineRule="auto"/>
              <w:jc w:val="center"/>
              <w:rPr>
                <w:sz w:val="20"/>
                <w:szCs w:val="20"/>
              </w:rPr>
            </w:pPr>
            <w:r w:rsidRPr="00C5369D">
              <w:rPr>
                <w:sz w:val="20"/>
                <w:szCs w:val="20"/>
              </w:rPr>
              <w:t>47%</w:t>
            </w:r>
          </w:p>
        </w:tc>
        <w:tc>
          <w:tcPr>
            <w:tcW w:w="779" w:type="dxa"/>
            <w:shd w:val="clear" w:color="auto" w:fill="BFBFBF" w:themeFill="background1" w:themeFillShade="BF"/>
          </w:tcPr>
          <w:p w14:paraId="70AA7747" w14:textId="77777777" w:rsidR="00C5369D" w:rsidRPr="00C5369D" w:rsidRDefault="00C5369D" w:rsidP="00C5369D">
            <w:pPr>
              <w:spacing w:after="0" w:line="240" w:lineRule="auto"/>
              <w:jc w:val="center"/>
              <w:rPr>
                <w:sz w:val="20"/>
                <w:szCs w:val="20"/>
              </w:rPr>
            </w:pPr>
            <w:r w:rsidRPr="00C5369D">
              <w:rPr>
                <w:sz w:val="20"/>
                <w:szCs w:val="20"/>
              </w:rPr>
              <w:t>--</w:t>
            </w:r>
          </w:p>
        </w:tc>
        <w:tc>
          <w:tcPr>
            <w:tcW w:w="778" w:type="dxa"/>
            <w:shd w:val="clear" w:color="auto" w:fill="BFBFBF" w:themeFill="background1" w:themeFillShade="BF"/>
          </w:tcPr>
          <w:p w14:paraId="56AED734" w14:textId="77777777" w:rsidR="00C5369D" w:rsidRPr="00C5369D" w:rsidRDefault="00C5369D" w:rsidP="00C5369D">
            <w:pPr>
              <w:spacing w:after="0" w:line="240" w:lineRule="auto"/>
              <w:jc w:val="center"/>
              <w:rPr>
                <w:sz w:val="20"/>
                <w:szCs w:val="20"/>
              </w:rPr>
            </w:pPr>
            <w:r w:rsidRPr="00C5369D">
              <w:rPr>
                <w:sz w:val="20"/>
                <w:szCs w:val="20"/>
              </w:rPr>
              <w:t>--</w:t>
            </w:r>
          </w:p>
        </w:tc>
        <w:tc>
          <w:tcPr>
            <w:tcW w:w="779" w:type="dxa"/>
            <w:shd w:val="clear" w:color="auto" w:fill="BFBFBF" w:themeFill="background1" w:themeFillShade="BF"/>
          </w:tcPr>
          <w:p w14:paraId="0C82BBD6" w14:textId="77777777" w:rsidR="00C5369D" w:rsidRPr="00C5369D" w:rsidRDefault="00C5369D" w:rsidP="00C5369D">
            <w:pPr>
              <w:spacing w:after="0" w:line="240" w:lineRule="auto"/>
              <w:jc w:val="center"/>
              <w:rPr>
                <w:sz w:val="20"/>
                <w:szCs w:val="20"/>
              </w:rPr>
            </w:pPr>
            <w:r w:rsidRPr="00C5369D">
              <w:rPr>
                <w:sz w:val="20"/>
                <w:szCs w:val="20"/>
              </w:rPr>
              <w:t>35%</w:t>
            </w:r>
          </w:p>
        </w:tc>
        <w:tc>
          <w:tcPr>
            <w:tcW w:w="778" w:type="dxa"/>
            <w:shd w:val="clear" w:color="auto" w:fill="BFBFBF" w:themeFill="background1" w:themeFillShade="BF"/>
          </w:tcPr>
          <w:p w14:paraId="0E6CC155" w14:textId="77777777" w:rsidR="00C5369D" w:rsidRPr="00C5369D" w:rsidRDefault="00C5369D" w:rsidP="00C5369D">
            <w:pPr>
              <w:spacing w:after="0" w:line="240" w:lineRule="auto"/>
              <w:jc w:val="center"/>
              <w:rPr>
                <w:sz w:val="20"/>
                <w:szCs w:val="20"/>
              </w:rPr>
            </w:pPr>
            <w:r w:rsidRPr="00C5369D">
              <w:rPr>
                <w:sz w:val="20"/>
                <w:szCs w:val="20"/>
              </w:rPr>
              <w:t>74%</w:t>
            </w:r>
          </w:p>
        </w:tc>
        <w:tc>
          <w:tcPr>
            <w:tcW w:w="779" w:type="dxa"/>
            <w:shd w:val="clear" w:color="auto" w:fill="BFBFBF" w:themeFill="background1" w:themeFillShade="BF"/>
          </w:tcPr>
          <w:p w14:paraId="7D41A361" w14:textId="77777777" w:rsidR="00C5369D" w:rsidRPr="00C5369D" w:rsidRDefault="00C5369D" w:rsidP="00C5369D">
            <w:pPr>
              <w:spacing w:after="0" w:line="240" w:lineRule="auto"/>
              <w:jc w:val="center"/>
              <w:rPr>
                <w:sz w:val="20"/>
                <w:szCs w:val="20"/>
              </w:rPr>
            </w:pPr>
            <w:r w:rsidRPr="00C5369D">
              <w:rPr>
                <w:sz w:val="20"/>
                <w:szCs w:val="20"/>
              </w:rPr>
              <w:t>52%</w:t>
            </w:r>
          </w:p>
        </w:tc>
      </w:tr>
    </w:tbl>
    <w:p w14:paraId="766B542D" w14:textId="77777777" w:rsidR="00C5369D" w:rsidRPr="00C5369D" w:rsidRDefault="00C5369D" w:rsidP="00C5369D">
      <w:pPr>
        <w:spacing w:after="0" w:line="240" w:lineRule="auto"/>
      </w:pPr>
    </w:p>
    <w:p w14:paraId="0E8931FF" w14:textId="77777777" w:rsidR="00C5369D" w:rsidRPr="00C5369D" w:rsidRDefault="00C5369D" w:rsidP="00C5369D">
      <w:pPr>
        <w:spacing w:after="0" w:line="240" w:lineRule="auto"/>
      </w:pPr>
    </w:p>
    <w:tbl>
      <w:tblPr>
        <w:tblStyle w:val="TableGrid6"/>
        <w:tblW w:w="9558" w:type="dxa"/>
        <w:tblBorders>
          <w:left w:val="single" w:sz="18" w:space="0" w:color="auto"/>
        </w:tblBorders>
        <w:tblLayout w:type="fixed"/>
        <w:tblLook w:val="04A0" w:firstRow="1" w:lastRow="0" w:firstColumn="1" w:lastColumn="0" w:noHBand="0" w:noVBand="1"/>
        <w:tblCaption w:val="Table 18: Saugus Public Schools"/>
        <w:tblDescription w:val="Next-Generation MCAS ELA Percent Meeting and Exceeding Expectations by School and Student Group, 2018"/>
      </w:tblPr>
      <w:tblGrid>
        <w:gridCol w:w="2628"/>
        <w:gridCol w:w="693"/>
        <w:gridCol w:w="693"/>
        <w:gridCol w:w="693"/>
        <w:gridCol w:w="693"/>
        <w:gridCol w:w="693"/>
        <w:gridCol w:w="693"/>
        <w:gridCol w:w="693"/>
        <w:gridCol w:w="693"/>
        <w:gridCol w:w="693"/>
        <w:gridCol w:w="693"/>
      </w:tblGrid>
      <w:tr w:rsidR="00C5369D" w:rsidRPr="00C5369D" w14:paraId="5C373043" w14:textId="77777777" w:rsidTr="00C732B7">
        <w:tc>
          <w:tcPr>
            <w:tcW w:w="9558" w:type="dxa"/>
            <w:gridSpan w:val="11"/>
            <w:tcBorders>
              <w:top w:val="nil"/>
              <w:left w:val="nil"/>
              <w:bottom w:val="single" w:sz="4" w:space="0" w:color="auto"/>
              <w:right w:val="nil"/>
            </w:tcBorders>
          </w:tcPr>
          <w:p w14:paraId="26768FA1" w14:textId="77777777" w:rsidR="00C5369D" w:rsidRPr="00C5369D" w:rsidRDefault="00C5369D" w:rsidP="00C5369D">
            <w:pPr>
              <w:spacing w:after="0" w:line="240" w:lineRule="auto"/>
              <w:jc w:val="center"/>
              <w:rPr>
                <w:b/>
                <w:sz w:val="20"/>
                <w:szCs w:val="20"/>
              </w:rPr>
            </w:pPr>
            <w:r w:rsidRPr="00C5369D">
              <w:rPr>
                <w:b/>
                <w:sz w:val="20"/>
                <w:szCs w:val="20"/>
              </w:rPr>
              <w:t xml:space="preserve">Table 18: </w:t>
            </w:r>
            <w:r w:rsidRPr="00C5369D">
              <w:rPr>
                <w:rFonts w:cs="Times New Roman"/>
                <w:b/>
                <w:sz w:val="20"/>
                <w:szCs w:val="20"/>
              </w:rPr>
              <w:t>Saugus Public Schools</w:t>
            </w:r>
          </w:p>
          <w:p w14:paraId="2D70D20E" w14:textId="7F6D4892" w:rsidR="00C5369D" w:rsidRPr="00C5369D" w:rsidRDefault="00C5369D" w:rsidP="00C5369D">
            <w:pPr>
              <w:spacing w:after="0" w:line="240" w:lineRule="auto"/>
              <w:jc w:val="center"/>
              <w:rPr>
                <w:sz w:val="20"/>
                <w:szCs w:val="20"/>
              </w:rPr>
            </w:pPr>
            <w:r w:rsidRPr="00C5369D">
              <w:rPr>
                <w:b/>
                <w:sz w:val="20"/>
                <w:szCs w:val="20"/>
              </w:rPr>
              <w:t>Next-Generation MCAS ELA Percent Meeting and Exceeding Expectations by School</w:t>
            </w:r>
            <w:r w:rsidR="003B3A65">
              <w:rPr>
                <w:b/>
                <w:sz w:val="20"/>
                <w:szCs w:val="20"/>
              </w:rPr>
              <w:t xml:space="preserve"> and Student Group</w:t>
            </w:r>
            <w:r w:rsidRPr="00C5369D">
              <w:rPr>
                <w:b/>
                <w:sz w:val="20"/>
                <w:szCs w:val="20"/>
              </w:rPr>
              <w:t>, 2018</w:t>
            </w:r>
          </w:p>
        </w:tc>
      </w:tr>
      <w:tr w:rsidR="00C5369D" w:rsidRPr="00C5369D" w14:paraId="7123BE2E" w14:textId="77777777" w:rsidTr="00C732B7">
        <w:trPr>
          <w:cantSplit/>
          <w:trHeight w:val="1043"/>
        </w:trPr>
        <w:tc>
          <w:tcPr>
            <w:tcW w:w="2628" w:type="dxa"/>
            <w:tcBorders>
              <w:left w:val="single" w:sz="4" w:space="0" w:color="auto"/>
            </w:tcBorders>
            <w:shd w:val="clear" w:color="auto" w:fill="BFBFBF" w:themeFill="background1" w:themeFillShade="BF"/>
          </w:tcPr>
          <w:p w14:paraId="4C4357A0" w14:textId="77777777" w:rsidR="00C5369D" w:rsidRPr="00C5369D" w:rsidRDefault="00C5369D" w:rsidP="00465554">
            <w:pPr>
              <w:spacing w:after="0" w:line="240" w:lineRule="auto"/>
              <w:rPr>
                <w:b/>
                <w:sz w:val="20"/>
                <w:szCs w:val="20"/>
              </w:rPr>
            </w:pPr>
            <w:r w:rsidRPr="00C5369D">
              <w:rPr>
                <w:b/>
                <w:sz w:val="20"/>
                <w:szCs w:val="20"/>
              </w:rPr>
              <w:t>School</w:t>
            </w:r>
          </w:p>
        </w:tc>
        <w:tc>
          <w:tcPr>
            <w:tcW w:w="693" w:type="dxa"/>
            <w:shd w:val="clear" w:color="auto" w:fill="BFBFBF" w:themeFill="background1" w:themeFillShade="BF"/>
            <w:textDirection w:val="tbRl"/>
          </w:tcPr>
          <w:p w14:paraId="4E85746F" w14:textId="77777777" w:rsidR="00C5369D" w:rsidRPr="00C5369D" w:rsidRDefault="00C5369D" w:rsidP="00C5369D">
            <w:pPr>
              <w:spacing w:after="0" w:line="240" w:lineRule="auto"/>
              <w:ind w:left="113" w:right="113"/>
              <w:jc w:val="center"/>
              <w:rPr>
                <w:b/>
                <w:sz w:val="20"/>
                <w:szCs w:val="20"/>
              </w:rPr>
            </w:pPr>
            <w:r w:rsidRPr="00C5369D">
              <w:rPr>
                <w:b/>
                <w:sz w:val="20"/>
                <w:szCs w:val="20"/>
              </w:rPr>
              <w:t>All</w:t>
            </w:r>
          </w:p>
        </w:tc>
        <w:tc>
          <w:tcPr>
            <w:tcW w:w="693" w:type="dxa"/>
            <w:shd w:val="clear" w:color="auto" w:fill="BFBFBF" w:themeFill="background1" w:themeFillShade="BF"/>
            <w:textDirection w:val="tbRl"/>
          </w:tcPr>
          <w:p w14:paraId="70D0A1F5" w14:textId="77777777" w:rsidR="00C5369D" w:rsidRPr="00C5369D" w:rsidRDefault="00C5369D" w:rsidP="00C5369D">
            <w:pPr>
              <w:spacing w:after="0" w:line="240" w:lineRule="auto"/>
              <w:ind w:left="113" w:right="113"/>
              <w:jc w:val="center"/>
              <w:rPr>
                <w:b/>
                <w:sz w:val="20"/>
                <w:szCs w:val="20"/>
              </w:rPr>
            </w:pPr>
            <w:r w:rsidRPr="00C5369D">
              <w:rPr>
                <w:b/>
                <w:sz w:val="20"/>
                <w:szCs w:val="20"/>
              </w:rPr>
              <w:t>High Needs</w:t>
            </w:r>
          </w:p>
        </w:tc>
        <w:tc>
          <w:tcPr>
            <w:tcW w:w="693" w:type="dxa"/>
            <w:shd w:val="clear" w:color="auto" w:fill="BFBFBF" w:themeFill="background1" w:themeFillShade="BF"/>
            <w:textDirection w:val="tbRl"/>
          </w:tcPr>
          <w:p w14:paraId="0EE239D4" w14:textId="77777777" w:rsidR="00C5369D" w:rsidRPr="00C5369D" w:rsidRDefault="00C5369D" w:rsidP="00C5369D">
            <w:pPr>
              <w:spacing w:after="0" w:line="240" w:lineRule="auto"/>
              <w:ind w:left="113" w:right="113"/>
              <w:jc w:val="center"/>
              <w:rPr>
                <w:b/>
                <w:sz w:val="20"/>
                <w:szCs w:val="20"/>
              </w:rPr>
            </w:pPr>
            <w:r w:rsidRPr="00C5369D">
              <w:rPr>
                <w:rFonts w:cs="Times New Roman"/>
                <w:b/>
                <w:sz w:val="20"/>
                <w:szCs w:val="20"/>
              </w:rPr>
              <w:t>Econ. Dis.</w:t>
            </w:r>
          </w:p>
        </w:tc>
        <w:tc>
          <w:tcPr>
            <w:tcW w:w="693" w:type="dxa"/>
            <w:shd w:val="clear" w:color="auto" w:fill="BFBFBF" w:themeFill="background1" w:themeFillShade="BF"/>
            <w:textDirection w:val="tbRl"/>
          </w:tcPr>
          <w:p w14:paraId="17D13D61" w14:textId="77777777" w:rsidR="00C5369D" w:rsidRPr="00C5369D" w:rsidRDefault="00C5369D" w:rsidP="00C5369D">
            <w:pPr>
              <w:spacing w:after="0" w:line="240" w:lineRule="auto"/>
              <w:ind w:left="113" w:right="113"/>
              <w:jc w:val="center"/>
              <w:rPr>
                <w:b/>
                <w:sz w:val="20"/>
                <w:szCs w:val="20"/>
              </w:rPr>
            </w:pPr>
            <w:r w:rsidRPr="00C5369D">
              <w:rPr>
                <w:b/>
                <w:sz w:val="20"/>
                <w:szCs w:val="20"/>
              </w:rPr>
              <w:t>SWD</w:t>
            </w:r>
          </w:p>
        </w:tc>
        <w:tc>
          <w:tcPr>
            <w:tcW w:w="693" w:type="dxa"/>
            <w:tcBorders>
              <w:right w:val="single" w:sz="4" w:space="0" w:color="auto"/>
            </w:tcBorders>
            <w:shd w:val="clear" w:color="auto" w:fill="BFBFBF" w:themeFill="background1" w:themeFillShade="BF"/>
            <w:textDirection w:val="tbRl"/>
          </w:tcPr>
          <w:p w14:paraId="512C7107" w14:textId="4E2FF1C9" w:rsidR="00C5369D" w:rsidRPr="00C5369D" w:rsidRDefault="00C5369D" w:rsidP="00FC6AD4">
            <w:pPr>
              <w:spacing w:after="0" w:line="240" w:lineRule="auto"/>
              <w:ind w:left="113" w:right="113"/>
              <w:jc w:val="center"/>
              <w:rPr>
                <w:b/>
                <w:sz w:val="20"/>
                <w:szCs w:val="20"/>
              </w:rPr>
            </w:pPr>
            <w:r w:rsidRPr="00C5369D">
              <w:rPr>
                <w:b/>
                <w:sz w:val="20"/>
                <w:szCs w:val="20"/>
              </w:rPr>
              <w:t>EL</w:t>
            </w:r>
          </w:p>
        </w:tc>
        <w:tc>
          <w:tcPr>
            <w:tcW w:w="693" w:type="dxa"/>
            <w:tcBorders>
              <w:left w:val="single" w:sz="4" w:space="0" w:color="auto"/>
            </w:tcBorders>
            <w:shd w:val="clear" w:color="auto" w:fill="BFBFBF" w:themeFill="background1" w:themeFillShade="BF"/>
            <w:textDirection w:val="tbRl"/>
          </w:tcPr>
          <w:p w14:paraId="30F8FBA0" w14:textId="77777777" w:rsidR="00C5369D" w:rsidRPr="00C5369D" w:rsidRDefault="00C5369D" w:rsidP="00C5369D">
            <w:pPr>
              <w:spacing w:after="0" w:line="240" w:lineRule="auto"/>
              <w:ind w:left="113" w:right="113"/>
              <w:jc w:val="center"/>
              <w:rPr>
                <w:b/>
                <w:sz w:val="20"/>
                <w:szCs w:val="20"/>
              </w:rPr>
            </w:pPr>
            <w:r w:rsidRPr="00C5369D">
              <w:rPr>
                <w:b/>
                <w:sz w:val="20"/>
                <w:szCs w:val="20"/>
              </w:rPr>
              <w:t>African American</w:t>
            </w:r>
          </w:p>
        </w:tc>
        <w:tc>
          <w:tcPr>
            <w:tcW w:w="693" w:type="dxa"/>
            <w:shd w:val="clear" w:color="auto" w:fill="BFBFBF" w:themeFill="background1" w:themeFillShade="BF"/>
            <w:textDirection w:val="tbRl"/>
          </w:tcPr>
          <w:p w14:paraId="5AD9FA0C" w14:textId="77777777" w:rsidR="00C5369D" w:rsidRPr="00C5369D" w:rsidRDefault="00C5369D" w:rsidP="00C5369D">
            <w:pPr>
              <w:spacing w:after="0" w:line="240" w:lineRule="auto"/>
              <w:ind w:left="113" w:right="113"/>
              <w:jc w:val="center"/>
              <w:rPr>
                <w:b/>
                <w:sz w:val="20"/>
                <w:szCs w:val="20"/>
              </w:rPr>
            </w:pPr>
            <w:r w:rsidRPr="00C5369D">
              <w:rPr>
                <w:b/>
                <w:sz w:val="20"/>
                <w:szCs w:val="20"/>
              </w:rPr>
              <w:t>Asian</w:t>
            </w:r>
          </w:p>
        </w:tc>
        <w:tc>
          <w:tcPr>
            <w:tcW w:w="693" w:type="dxa"/>
            <w:shd w:val="clear" w:color="auto" w:fill="BFBFBF" w:themeFill="background1" w:themeFillShade="BF"/>
            <w:textDirection w:val="tbRl"/>
          </w:tcPr>
          <w:p w14:paraId="775A7ECA" w14:textId="77777777" w:rsidR="00C5369D" w:rsidRPr="00C5369D" w:rsidRDefault="00C5369D" w:rsidP="00C5369D">
            <w:pPr>
              <w:spacing w:after="0" w:line="240" w:lineRule="auto"/>
              <w:ind w:left="113" w:right="113"/>
              <w:jc w:val="center"/>
              <w:rPr>
                <w:b/>
                <w:sz w:val="20"/>
                <w:szCs w:val="20"/>
              </w:rPr>
            </w:pPr>
            <w:r w:rsidRPr="00C5369D">
              <w:rPr>
                <w:b/>
                <w:sz w:val="20"/>
                <w:szCs w:val="20"/>
              </w:rPr>
              <w:t>Hispanic</w:t>
            </w:r>
          </w:p>
        </w:tc>
        <w:tc>
          <w:tcPr>
            <w:tcW w:w="693" w:type="dxa"/>
            <w:shd w:val="clear" w:color="auto" w:fill="BFBFBF" w:themeFill="background1" w:themeFillShade="BF"/>
            <w:textDirection w:val="tbRl"/>
          </w:tcPr>
          <w:p w14:paraId="65BF02D1" w14:textId="77777777" w:rsidR="00C5369D" w:rsidRPr="00C5369D" w:rsidRDefault="00C5369D" w:rsidP="00C5369D">
            <w:pPr>
              <w:spacing w:after="0" w:line="240" w:lineRule="auto"/>
              <w:ind w:left="113" w:right="113"/>
              <w:jc w:val="center"/>
              <w:rPr>
                <w:b/>
                <w:sz w:val="20"/>
                <w:szCs w:val="20"/>
              </w:rPr>
            </w:pPr>
            <w:r w:rsidRPr="00C5369D">
              <w:rPr>
                <w:b/>
                <w:sz w:val="20"/>
                <w:szCs w:val="20"/>
              </w:rPr>
              <w:t>Multi-race</w:t>
            </w:r>
          </w:p>
        </w:tc>
        <w:tc>
          <w:tcPr>
            <w:tcW w:w="693" w:type="dxa"/>
            <w:tcBorders>
              <w:right w:val="single" w:sz="4" w:space="0" w:color="auto"/>
            </w:tcBorders>
            <w:shd w:val="clear" w:color="auto" w:fill="BFBFBF" w:themeFill="background1" w:themeFillShade="BF"/>
            <w:textDirection w:val="tbRl"/>
          </w:tcPr>
          <w:p w14:paraId="6BDBFA71" w14:textId="77777777" w:rsidR="00C5369D" w:rsidRPr="00C5369D" w:rsidRDefault="00C5369D" w:rsidP="00C5369D">
            <w:pPr>
              <w:spacing w:after="0" w:line="240" w:lineRule="auto"/>
              <w:ind w:left="113" w:right="113"/>
              <w:jc w:val="center"/>
              <w:rPr>
                <w:b/>
                <w:sz w:val="20"/>
                <w:szCs w:val="20"/>
              </w:rPr>
            </w:pPr>
            <w:r w:rsidRPr="00C5369D">
              <w:rPr>
                <w:b/>
                <w:sz w:val="20"/>
                <w:szCs w:val="20"/>
              </w:rPr>
              <w:t>White</w:t>
            </w:r>
          </w:p>
        </w:tc>
      </w:tr>
      <w:tr w:rsidR="00C5369D" w:rsidRPr="00C5369D" w14:paraId="40D60145" w14:textId="77777777" w:rsidTr="00C732B7">
        <w:tc>
          <w:tcPr>
            <w:tcW w:w="2628" w:type="dxa"/>
            <w:tcBorders>
              <w:left w:val="single" w:sz="4" w:space="0" w:color="auto"/>
            </w:tcBorders>
          </w:tcPr>
          <w:p w14:paraId="0343D1BE" w14:textId="77777777" w:rsidR="00C5369D" w:rsidRPr="00C5369D" w:rsidRDefault="00C5369D" w:rsidP="00C5369D">
            <w:pPr>
              <w:spacing w:after="0" w:line="240" w:lineRule="auto"/>
              <w:rPr>
                <w:sz w:val="20"/>
                <w:szCs w:val="20"/>
              </w:rPr>
            </w:pPr>
            <w:r w:rsidRPr="00C5369D">
              <w:rPr>
                <w:rFonts w:eastAsia="Times New Roman"/>
                <w:sz w:val="20"/>
                <w:szCs w:val="20"/>
              </w:rPr>
              <w:t>Lynnhurst</w:t>
            </w:r>
          </w:p>
        </w:tc>
        <w:tc>
          <w:tcPr>
            <w:tcW w:w="693" w:type="dxa"/>
          </w:tcPr>
          <w:p w14:paraId="5BD21035" w14:textId="77777777" w:rsidR="00C5369D" w:rsidRPr="00C5369D" w:rsidRDefault="00C5369D" w:rsidP="00C5369D">
            <w:pPr>
              <w:spacing w:after="0" w:line="240" w:lineRule="auto"/>
              <w:jc w:val="center"/>
              <w:rPr>
                <w:sz w:val="20"/>
                <w:szCs w:val="20"/>
              </w:rPr>
            </w:pPr>
            <w:r w:rsidRPr="00C5369D">
              <w:rPr>
                <w:rFonts w:eastAsia="Times New Roman"/>
                <w:sz w:val="20"/>
                <w:szCs w:val="20"/>
              </w:rPr>
              <w:t>67%</w:t>
            </w:r>
          </w:p>
        </w:tc>
        <w:tc>
          <w:tcPr>
            <w:tcW w:w="693" w:type="dxa"/>
          </w:tcPr>
          <w:p w14:paraId="24C4A536" w14:textId="77777777" w:rsidR="00C5369D" w:rsidRPr="00C5369D" w:rsidRDefault="00C5369D" w:rsidP="00C5369D">
            <w:pPr>
              <w:spacing w:after="0" w:line="240" w:lineRule="auto"/>
              <w:jc w:val="center"/>
              <w:rPr>
                <w:sz w:val="20"/>
                <w:szCs w:val="20"/>
              </w:rPr>
            </w:pPr>
            <w:r w:rsidRPr="00C5369D">
              <w:rPr>
                <w:rFonts w:eastAsia="Times New Roman"/>
                <w:sz w:val="20"/>
                <w:szCs w:val="20"/>
              </w:rPr>
              <w:t>53%</w:t>
            </w:r>
          </w:p>
        </w:tc>
        <w:tc>
          <w:tcPr>
            <w:tcW w:w="693" w:type="dxa"/>
          </w:tcPr>
          <w:p w14:paraId="2702DEF0" w14:textId="77777777" w:rsidR="00C5369D" w:rsidRPr="00C5369D" w:rsidRDefault="00C5369D" w:rsidP="00C5369D">
            <w:pPr>
              <w:spacing w:after="0" w:line="240" w:lineRule="auto"/>
              <w:jc w:val="center"/>
              <w:rPr>
                <w:sz w:val="20"/>
                <w:szCs w:val="20"/>
              </w:rPr>
            </w:pPr>
            <w:r w:rsidRPr="00C5369D">
              <w:rPr>
                <w:rFonts w:eastAsia="Times New Roman"/>
                <w:sz w:val="20"/>
                <w:szCs w:val="20"/>
              </w:rPr>
              <w:t>56%</w:t>
            </w:r>
          </w:p>
        </w:tc>
        <w:tc>
          <w:tcPr>
            <w:tcW w:w="693" w:type="dxa"/>
          </w:tcPr>
          <w:p w14:paraId="342F5A41" w14:textId="77777777" w:rsidR="00C5369D" w:rsidRPr="00C5369D" w:rsidRDefault="00C5369D" w:rsidP="00C5369D">
            <w:pPr>
              <w:spacing w:after="0" w:line="240" w:lineRule="auto"/>
              <w:jc w:val="center"/>
              <w:rPr>
                <w:sz w:val="20"/>
                <w:szCs w:val="20"/>
              </w:rPr>
            </w:pPr>
            <w:r w:rsidRPr="00C5369D">
              <w:rPr>
                <w:rFonts w:eastAsia="Times New Roman"/>
                <w:sz w:val="20"/>
                <w:szCs w:val="20"/>
              </w:rPr>
              <w:t>39%</w:t>
            </w:r>
          </w:p>
        </w:tc>
        <w:tc>
          <w:tcPr>
            <w:tcW w:w="693" w:type="dxa"/>
            <w:tcBorders>
              <w:right w:val="single" w:sz="4" w:space="0" w:color="auto"/>
            </w:tcBorders>
          </w:tcPr>
          <w:p w14:paraId="17A64AE1" w14:textId="77777777" w:rsidR="00C5369D" w:rsidRPr="00C5369D" w:rsidRDefault="00C5369D" w:rsidP="00C5369D">
            <w:pPr>
              <w:spacing w:after="0" w:line="240" w:lineRule="auto"/>
              <w:jc w:val="center"/>
              <w:rPr>
                <w:sz w:val="20"/>
                <w:szCs w:val="20"/>
              </w:rPr>
            </w:pPr>
            <w:r w:rsidRPr="00C5369D">
              <w:rPr>
                <w:rFonts w:eastAsia="Times New Roman"/>
                <w:sz w:val="20"/>
                <w:szCs w:val="20"/>
              </w:rPr>
              <w:t>50%</w:t>
            </w:r>
          </w:p>
        </w:tc>
        <w:tc>
          <w:tcPr>
            <w:tcW w:w="693" w:type="dxa"/>
            <w:tcBorders>
              <w:left w:val="single" w:sz="4" w:space="0" w:color="auto"/>
            </w:tcBorders>
          </w:tcPr>
          <w:p w14:paraId="6193565B"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Pr>
          <w:p w14:paraId="6C64B8D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Pr>
          <w:p w14:paraId="6F153EB7" w14:textId="77777777" w:rsidR="00C5369D" w:rsidRPr="00C5369D" w:rsidRDefault="00C5369D" w:rsidP="00C5369D">
            <w:pPr>
              <w:spacing w:after="0" w:line="240" w:lineRule="auto"/>
              <w:jc w:val="center"/>
              <w:rPr>
                <w:sz w:val="20"/>
                <w:szCs w:val="20"/>
              </w:rPr>
            </w:pPr>
            <w:r w:rsidRPr="00C5369D">
              <w:rPr>
                <w:rFonts w:eastAsia="Times New Roman"/>
                <w:sz w:val="20"/>
                <w:szCs w:val="20"/>
              </w:rPr>
              <w:t>59%</w:t>
            </w:r>
          </w:p>
        </w:tc>
        <w:tc>
          <w:tcPr>
            <w:tcW w:w="693" w:type="dxa"/>
          </w:tcPr>
          <w:p w14:paraId="1D13EE7D"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Borders>
              <w:right w:val="single" w:sz="4" w:space="0" w:color="auto"/>
            </w:tcBorders>
          </w:tcPr>
          <w:p w14:paraId="20B0FC91" w14:textId="77777777" w:rsidR="00C5369D" w:rsidRPr="00C5369D" w:rsidRDefault="00C5369D" w:rsidP="00C5369D">
            <w:pPr>
              <w:spacing w:after="0" w:line="240" w:lineRule="auto"/>
              <w:jc w:val="center"/>
              <w:rPr>
                <w:sz w:val="20"/>
                <w:szCs w:val="20"/>
              </w:rPr>
            </w:pPr>
            <w:r w:rsidRPr="00C5369D">
              <w:rPr>
                <w:rFonts w:eastAsia="Times New Roman"/>
                <w:sz w:val="20"/>
                <w:szCs w:val="20"/>
              </w:rPr>
              <w:t>68%</w:t>
            </w:r>
          </w:p>
        </w:tc>
      </w:tr>
      <w:tr w:rsidR="00C5369D" w:rsidRPr="00C5369D" w14:paraId="7198A11D" w14:textId="77777777" w:rsidTr="00C732B7">
        <w:tc>
          <w:tcPr>
            <w:tcW w:w="2628" w:type="dxa"/>
            <w:tcBorders>
              <w:left w:val="single" w:sz="4" w:space="0" w:color="auto"/>
            </w:tcBorders>
            <w:shd w:val="clear" w:color="auto" w:fill="BFBFBF" w:themeFill="background1" w:themeFillShade="BF"/>
          </w:tcPr>
          <w:p w14:paraId="6CFB8F8D" w14:textId="77777777" w:rsidR="00C5369D" w:rsidRPr="00C5369D" w:rsidRDefault="00C5369D" w:rsidP="00C5369D">
            <w:pPr>
              <w:spacing w:after="0" w:line="240" w:lineRule="auto"/>
              <w:rPr>
                <w:sz w:val="20"/>
                <w:szCs w:val="20"/>
              </w:rPr>
            </w:pPr>
            <w:r w:rsidRPr="00C5369D">
              <w:rPr>
                <w:rFonts w:eastAsia="Times New Roman"/>
                <w:sz w:val="20"/>
                <w:szCs w:val="20"/>
              </w:rPr>
              <w:t>Oaklandvale</w:t>
            </w:r>
          </w:p>
        </w:tc>
        <w:tc>
          <w:tcPr>
            <w:tcW w:w="693" w:type="dxa"/>
            <w:shd w:val="clear" w:color="auto" w:fill="BFBFBF" w:themeFill="background1" w:themeFillShade="BF"/>
          </w:tcPr>
          <w:p w14:paraId="09BF0C1D" w14:textId="77777777" w:rsidR="00C5369D" w:rsidRPr="00C5369D" w:rsidRDefault="00C5369D" w:rsidP="00C5369D">
            <w:pPr>
              <w:spacing w:after="0" w:line="240" w:lineRule="auto"/>
              <w:jc w:val="center"/>
              <w:rPr>
                <w:sz w:val="20"/>
                <w:szCs w:val="20"/>
              </w:rPr>
            </w:pPr>
            <w:r w:rsidRPr="00C5369D">
              <w:rPr>
                <w:rFonts w:eastAsia="Times New Roman"/>
                <w:sz w:val="20"/>
                <w:szCs w:val="20"/>
              </w:rPr>
              <w:t>53%</w:t>
            </w:r>
          </w:p>
        </w:tc>
        <w:tc>
          <w:tcPr>
            <w:tcW w:w="693" w:type="dxa"/>
            <w:shd w:val="clear" w:color="auto" w:fill="BFBFBF" w:themeFill="background1" w:themeFillShade="BF"/>
          </w:tcPr>
          <w:p w14:paraId="014059A1" w14:textId="77777777" w:rsidR="00C5369D" w:rsidRPr="00C5369D" w:rsidRDefault="00C5369D" w:rsidP="00C5369D">
            <w:pPr>
              <w:spacing w:after="0" w:line="240" w:lineRule="auto"/>
              <w:jc w:val="center"/>
              <w:rPr>
                <w:sz w:val="20"/>
                <w:szCs w:val="20"/>
              </w:rPr>
            </w:pPr>
            <w:r w:rsidRPr="00C5369D">
              <w:rPr>
                <w:rFonts w:eastAsia="Times New Roman"/>
                <w:sz w:val="20"/>
                <w:szCs w:val="20"/>
              </w:rPr>
              <w:t>45%</w:t>
            </w:r>
          </w:p>
        </w:tc>
        <w:tc>
          <w:tcPr>
            <w:tcW w:w="693" w:type="dxa"/>
            <w:shd w:val="clear" w:color="auto" w:fill="BFBFBF" w:themeFill="background1" w:themeFillShade="BF"/>
          </w:tcPr>
          <w:p w14:paraId="1CBB2598" w14:textId="77777777" w:rsidR="00C5369D" w:rsidRPr="00C5369D" w:rsidRDefault="00C5369D" w:rsidP="00C5369D">
            <w:pPr>
              <w:spacing w:after="0" w:line="240" w:lineRule="auto"/>
              <w:jc w:val="center"/>
              <w:rPr>
                <w:sz w:val="20"/>
                <w:szCs w:val="20"/>
              </w:rPr>
            </w:pPr>
            <w:r w:rsidRPr="00C5369D">
              <w:rPr>
                <w:rFonts w:eastAsia="Times New Roman"/>
                <w:sz w:val="20"/>
                <w:szCs w:val="20"/>
              </w:rPr>
              <w:t>50%</w:t>
            </w:r>
          </w:p>
        </w:tc>
        <w:tc>
          <w:tcPr>
            <w:tcW w:w="693" w:type="dxa"/>
            <w:shd w:val="clear" w:color="auto" w:fill="BFBFBF" w:themeFill="background1" w:themeFillShade="BF"/>
          </w:tcPr>
          <w:p w14:paraId="529E0339" w14:textId="77777777" w:rsidR="00C5369D" w:rsidRPr="00C5369D" w:rsidRDefault="00C5369D" w:rsidP="00C5369D">
            <w:pPr>
              <w:spacing w:after="0" w:line="240" w:lineRule="auto"/>
              <w:jc w:val="center"/>
              <w:rPr>
                <w:sz w:val="20"/>
                <w:szCs w:val="20"/>
              </w:rPr>
            </w:pPr>
            <w:r w:rsidRPr="00C5369D">
              <w:rPr>
                <w:rFonts w:eastAsia="Times New Roman"/>
                <w:sz w:val="20"/>
                <w:szCs w:val="20"/>
              </w:rPr>
              <w:t>23%</w:t>
            </w:r>
          </w:p>
        </w:tc>
        <w:tc>
          <w:tcPr>
            <w:tcW w:w="693" w:type="dxa"/>
            <w:tcBorders>
              <w:right w:val="single" w:sz="4" w:space="0" w:color="auto"/>
            </w:tcBorders>
            <w:shd w:val="clear" w:color="auto" w:fill="BFBFBF" w:themeFill="background1" w:themeFillShade="BF"/>
          </w:tcPr>
          <w:p w14:paraId="12EE803B" w14:textId="77777777" w:rsidR="00C5369D" w:rsidRPr="00C5369D" w:rsidRDefault="00C5369D" w:rsidP="00C5369D">
            <w:pPr>
              <w:spacing w:after="0" w:line="240" w:lineRule="auto"/>
              <w:jc w:val="center"/>
              <w:rPr>
                <w:sz w:val="20"/>
                <w:szCs w:val="20"/>
              </w:rPr>
            </w:pPr>
            <w:r w:rsidRPr="00C5369D">
              <w:rPr>
                <w:rFonts w:eastAsia="Times New Roman"/>
                <w:sz w:val="20"/>
                <w:szCs w:val="20"/>
              </w:rPr>
              <w:t>52%</w:t>
            </w:r>
          </w:p>
        </w:tc>
        <w:tc>
          <w:tcPr>
            <w:tcW w:w="693" w:type="dxa"/>
            <w:tcBorders>
              <w:left w:val="single" w:sz="4" w:space="0" w:color="auto"/>
            </w:tcBorders>
            <w:shd w:val="clear" w:color="auto" w:fill="BFBFBF" w:themeFill="background1" w:themeFillShade="BF"/>
          </w:tcPr>
          <w:p w14:paraId="62BA2369"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shd w:val="clear" w:color="auto" w:fill="BFBFBF" w:themeFill="background1" w:themeFillShade="BF"/>
          </w:tcPr>
          <w:p w14:paraId="19ED5408"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shd w:val="clear" w:color="auto" w:fill="BFBFBF" w:themeFill="background1" w:themeFillShade="BF"/>
          </w:tcPr>
          <w:p w14:paraId="40BD6510" w14:textId="77777777" w:rsidR="00C5369D" w:rsidRPr="00C5369D" w:rsidRDefault="00C5369D" w:rsidP="00C5369D">
            <w:pPr>
              <w:spacing w:after="0" w:line="240" w:lineRule="auto"/>
              <w:jc w:val="center"/>
              <w:rPr>
                <w:sz w:val="20"/>
                <w:szCs w:val="20"/>
              </w:rPr>
            </w:pPr>
            <w:r w:rsidRPr="00C5369D">
              <w:rPr>
                <w:rFonts w:eastAsia="Times New Roman"/>
                <w:sz w:val="20"/>
                <w:szCs w:val="20"/>
              </w:rPr>
              <w:t>56%</w:t>
            </w:r>
          </w:p>
        </w:tc>
        <w:tc>
          <w:tcPr>
            <w:tcW w:w="693" w:type="dxa"/>
            <w:shd w:val="clear" w:color="auto" w:fill="BFBFBF" w:themeFill="background1" w:themeFillShade="BF"/>
          </w:tcPr>
          <w:p w14:paraId="3CDAEC75"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Borders>
              <w:right w:val="single" w:sz="4" w:space="0" w:color="auto"/>
            </w:tcBorders>
            <w:shd w:val="clear" w:color="auto" w:fill="BFBFBF" w:themeFill="background1" w:themeFillShade="BF"/>
          </w:tcPr>
          <w:p w14:paraId="35AE0F95" w14:textId="77777777" w:rsidR="00C5369D" w:rsidRPr="00C5369D" w:rsidRDefault="00C5369D" w:rsidP="00C5369D">
            <w:pPr>
              <w:spacing w:after="0" w:line="240" w:lineRule="auto"/>
              <w:jc w:val="center"/>
              <w:rPr>
                <w:sz w:val="20"/>
                <w:szCs w:val="20"/>
              </w:rPr>
            </w:pPr>
            <w:r w:rsidRPr="00C5369D">
              <w:rPr>
                <w:rFonts w:eastAsia="Times New Roman"/>
                <w:sz w:val="20"/>
                <w:szCs w:val="20"/>
              </w:rPr>
              <w:t>52%</w:t>
            </w:r>
          </w:p>
        </w:tc>
      </w:tr>
      <w:tr w:rsidR="00C5369D" w:rsidRPr="00C5369D" w14:paraId="25BEF284" w14:textId="77777777" w:rsidTr="00C732B7">
        <w:tc>
          <w:tcPr>
            <w:tcW w:w="2628" w:type="dxa"/>
            <w:tcBorders>
              <w:left w:val="single" w:sz="4" w:space="0" w:color="auto"/>
            </w:tcBorders>
          </w:tcPr>
          <w:p w14:paraId="0769DB83" w14:textId="77777777" w:rsidR="00C5369D" w:rsidRPr="00C5369D" w:rsidRDefault="00C5369D" w:rsidP="00C5369D">
            <w:pPr>
              <w:spacing w:after="0" w:line="240" w:lineRule="auto"/>
              <w:rPr>
                <w:sz w:val="20"/>
                <w:szCs w:val="20"/>
              </w:rPr>
            </w:pPr>
            <w:r w:rsidRPr="00C5369D">
              <w:rPr>
                <w:rFonts w:eastAsia="Times New Roman"/>
                <w:sz w:val="20"/>
                <w:szCs w:val="20"/>
              </w:rPr>
              <w:t>Veterans Memorial</w:t>
            </w:r>
          </w:p>
        </w:tc>
        <w:tc>
          <w:tcPr>
            <w:tcW w:w="693" w:type="dxa"/>
          </w:tcPr>
          <w:p w14:paraId="0316DB61" w14:textId="77777777" w:rsidR="00C5369D" w:rsidRPr="00C5369D" w:rsidRDefault="00C5369D" w:rsidP="00C5369D">
            <w:pPr>
              <w:spacing w:after="0" w:line="240" w:lineRule="auto"/>
              <w:jc w:val="center"/>
              <w:rPr>
                <w:sz w:val="20"/>
                <w:szCs w:val="20"/>
              </w:rPr>
            </w:pPr>
            <w:r w:rsidRPr="00C5369D">
              <w:rPr>
                <w:rFonts w:eastAsia="Times New Roman"/>
                <w:sz w:val="20"/>
                <w:szCs w:val="20"/>
              </w:rPr>
              <w:t>54%</w:t>
            </w:r>
          </w:p>
        </w:tc>
        <w:tc>
          <w:tcPr>
            <w:tcW w:w="693" w:type="dxa"/>
          </w:tcPr>
          <w:p w14:paraId="1EEAC0DA" w14:textId="77777777" w:rsidR="00C5369D" w:rsidRPr="00C5369D" w:rsidRDefault="00C5369D" w:rsidP="00C5369D">
            <w:pPr>
              <w:spacing w:after="0" w:line="240" w:lineRule="auto"/>
              <w:jc w:val="center"/>
              <w:rPr>
                <w:sz w:val="20"/>
                <w:szCs w:val="20"/>
              </w:rPr>
            </w:pPr>
            <w:r w:rsidRPr="00C5369D">
              <w:rPr>
                <w:rFonts w:eastAsia="Times New Roman"/>
                <w:sz w:val="20"/>
                <w:szCs w:val="20"/>
              </w:rPr>
              <w:t>39%</w:t>
            </w:r>
          </w:p>
        </w:tc>
        <w:tc>
          <w:tcPr>
            <w:tcW w:w="693" w:type="dxa"/>
          </w:tcPr>
          <w:p w14:paraId="2EF52FE9" w14:textId="77777777" w:rsidR="00C5369D" w:rsidRPr="00C5369D" w:rsidRDefault="00C5369D" w:rsidP="00C5369D">
            <w:pPr>
              <w:spacing w:after="0" w:line="240" w:lineRule="auto"/>
              <w:jc w:val="center"/>
              <w:rPr>
                <w:sz w:val="20"/>
                <w:szCs w:val="20"/>
              </w:rPr>
            </w:pPr>
            <w:r w:rsidRPr="00C5369D">
              <w:rPr>
                <w:rFonts w:eastAsia="Times New Roman"/>
                <w:sz w:val="20"/>
                <w:szCs w:val="20"/>
              </w:rPr>
              <w:t>42%</w:t>
            </w:r>
          </w:p>
        </w:tc>
        <w:tc>
          <w:tcPr>
            <w:tcW w:w="693" w:type="dxa"/>
          </w:tcPr>
          <w:p w14:paraId="0F3BB76B" w14:textId="77777777" w:rsidR="00C5369D" w:rsidRPr="00C5369D" w:rsidRDefault="00C5369D" w:rsidP="00C5369D">
            <w:pPr>
              <w:spacing w:after="0" w:line="240" w:lineRule="auto"/>
              <w:jc w:val="center"/>
              <w:rPr>
                <w:sz w:val="20"/>
                <w:szCs w:val="20"/>
              </w:rPr>
            </w:pPr>
            <w:r w:rsidRPr="00C5369D">
              <w:rPr>
                <w:rFonts w:eastAsia="Times New Roman"/>
                <w:sz w:val="20"/>
                <w:szCs w:val="20"/>
              </w:rPr>
              <w:t>6%</w:t>
            </w:r>
          </w:p>
        </w:tc>
        <w:tc>
          <w:tcPr>
            <w:tcW w:w="693" w:type="dxa"/>
            <w:tcBorders>
              <w:right w:val="single" w:sz="4" w:space="0" w:color="auto"/>
            </w:tcBorders>
          </w:tcPr>
          <w:p w14:paraId="00F83913" w14:textId="77777777" w:rsidR="00C5369D" w:rsidRPr="00C5369D" w:rsidRDefault="00C5369D" w:rsidP="00C5369D">
            <w:pPr>
              <w:spacing w:after="0" w:line="240" w:lineRule="auto"/>
              <w:jc w:val="center"/>
              <w:rPr>
                <w:sz w:val="20"/>
                <w:szCs w:val="20"/>
              </w:rPr>
            </w:pPr>
            <w:r w:rsidRPr="00C5369D">
              <w:rPr>
                <w:rFonts w:eastAsia="Times New Roman"/>
                <w:sz w:val="20"/>
                <w:szCs w:val="20"/>
              </w:rPr>
              <w:t>73%</w:t>
            </w:r>
          </w:p>
        </w:tc>
        <w:tc>
          <w:tcPr>
            <w:tcW w:w="693" w:type="dxa"/>
            <w:tcBorders>
              <w:left w:val="single" w:sz="4" w:space="0" w:color="auto"/>
            </w:tcBorders>
          </w:tcPr>
          <w:p w14:paraId="4DB24007" w14:textId="77777777" w:rsidR="00C5369D" w:rsidRPr="00C5369D" w:rsidRDefault="00C5369D" w:rsidP="00C5369D">
            <w:pPr>
              <w:spacing w:after="0" w:line="240" w:lineRule="auto"/>
              <w:jc w:val="center"/>
              <w:rPr>
                <w:sz w:val="20"/>
                <w:szCs w:val="20"/>
              </w:rPr>
            </w:pPr>
            <w:r w:rsidRPr="00C5369D">
              <w:rPr>
                <w:rFonts w:eastAsia="Times New Roman"/>
                <w:sz w:val="20"/>
                <w:szCs w:val="20"/>
              </w:rPr>
              <w:t>57%</w:t>
            </w:r>
          </w:p>
        </w:tc>
        <w:tc>
          <w:tcPr>
            <w:tcW w:w="693" w:type="dxa"/>
          </w:tcPr>
          <w:p w14:paraId="4A4F3A3D"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Pr>
          <w:p w14:paraId="5C7A1877" w14:textId="77777777" w:rsidR="00C5369D" w:rsidRPr="00C5369D" w:rsidRDefault="00C5369D" w:rsidP="00C5369D">
            <w:pPr>
              <w:spacing w:after="0" w:line="240" w:lineRule="auto"/>
              <w:jc w:val="center"/>
              <w:rPr>
                <w:sz w:val="20"/>
                <w:szCs w:val="20"/>
              </w:rPr>
            </w:pPr>
            <w:r w:rsidRPr="00C5369D">
              <w:rPr>
                <w:rFonts w:eastAsia="Times New Roman"/>
                <w:sz w:val="20"/>
                <w:szCs w:val="20"/>
              </w:rPr>
              <w:t>46%</w:t>
            </w:r>
          </w:p>
        </w:tc>
        <w:tc>
          <w:tcPr>
            <w:tcW w:w="693" w:type="dxa"/>
          </w:tcPr>
          <w:p w14:paraId="5309730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Borders>
              <w:right w:val="single" w:sz="4" w:space="0" w:color="auto"/>
            </w:tcBorders>
          </w:tcPr>
          <w:p w14:paraId="2C8FDA85" w14:textId="77777777" w:rsidR="00C5369D" w:rsidRPr="00C5369D" w:rsidRDefault="00C5369D" w:rsidP="00C5369D">
            <w:pPr>
              <w:spacing w:after="0" w:line="240" w:lineRule="auto"/>
              <w:jc w:val="center"/>
              <w:rPr>
                <w:sz w:val="20"/>
                <w:szCs w:val="20"/>
              </w:rPr>
            </w:pPr>
            <w:r w:rsidRPr="00C5369D">
              <w:rPr>
                <w:rFonts w:eastAsia="Times New Roman"/>
                <w:sz w:val="20"/>
                <w:szCs w:val="20"/>
              </w:rPr>
              <w:t>54%</w:t>
            </w:r>
          </w:p>
        </w:tc>
      </w:tr>
      <w:tr w:rsidR="00C5369D" w:rsidRPr="00C5369D" w14:paraId="76F0CB22" w14:textId="77777777" w:rsidTr="00C732B7">
        <w:tc>
          <w:tcPr>
            <w:tcW w:w="2628" w:type="dxa"/>
            <w:tcBorders>
              <w:left w:val="single" w:sz="4" w:space="0" w:color="auto"/>
            </w:tcBorders>
            <w:shd w:val="clear" w:color="auto" w:fill="BFBFBF" w:themeFill="background1" w:themeFillShade="BF"/>
          </w:tcPr>
          <w:p w14:paraId="296A6F65" w14:textId="77777777" w:rsidR="00C5369D" w:rsidRPr="00C5369D" w:rsidRDefault="00C5369D" w:rsidP="00C5369D">
            <w:pPr>
              <w:spacing w:after="0" w:line="240" w:lineRule="auto"/>
              <w:rPr>
                <w:sz w:val="20"/>
                <w:szCs w:val="20"/>
              </w:rPr>
            </w:pPr>
            <w:r w:rsidRPr="00C5369D">
              <w:rPr>
                <w:rFonts w:eastAsia="Times New Roman"/>
                <w:sz w:val="20"/>
                <w:szCs w:val="20"/>
              </w:rPr>
              <w:t>Waybright</w:t>
            </w:r>
          </w:p>
        </w:tc>
        <w:tc>
          <w:tcPr>
            <w:tcW w:w="693" w:type="dxa"/>
            <w:shd w:val="clear" w:color="auto" w:fill="BFBFBF" w:themeFill="background1" w:themeFillShade="BF"/>
          </w:tcPr>
          <w:p w14:paraId="73404D6E" w14:textId="77777777" w:rsidR="00C5369D" w:rsidRPr="00C5369D" w:rsidRDefault="00C5369D" w:rsidP="00C5369D">
            <w:pPr>
              <w:spacing w:after="0" w:line="240" w:lineRule="auto"/>
              <w:jc w:val="center"/>
              <w:rPr>
                <w:sz w:val="20"/>
                <w:szCs w:val="20"/>
              </w:rPr>
            </w:pPr>
            <w:r w:rsidRPr="00C5369D">
              <w:rPr>
                <w:rFonts w:eastAsia="Times New Roman"/>
                <w:sz w:val="20"/>
                <w:szCs w:val="20"/>
              </w:rPr>
              <w:t>54%</w:t>
            </w:r>
          </w:p>
        </w:tc>
        <w:tc>
          <w:tcPr>
            <w:tcW w:w="693" w:type="dxa"/>
            <w:shd w:val="clear" w:color="auto" w:fill="BFBFBF" w:themeFill="background1" w:themeFillShade="BF"/>
          </w:tcPr>
          <w:p w14:paraId="04E769B4" w14:textId="77777777" w:rsidR="00C5369D" w:rsidRPr="00C5369D" w:rsidRDefault="00C5369D" w:rsidP="00C5369D">
            <w:pPr>
              <w:spacing w:after="0" w:line="240" w:lineRule="auto"/>
              <w:jc w:val="center"/>
              <w:rPr>
                <w:sz w:val="20"/>
                <w:szCs w:val="20"/>
              </w:rPr>
            </w:pPr>
            <w:r w:rsidRPr="00C5369D">
              <w:rPr>
                <w:rFonts w:eastAsia="Times New Roman"/>
                <w:sz w:val="20"/>
                <w:szCs w:val="20"/>
              </w:rPr>
              <w:t>40%</w:t>
            </w:r>
          </w:p>
        </w:tc>
        <w:tc>
          <w:tcPr>
            <w:tcW w:w="693" w:type="dxa"/>
            <w:shd w:val="clear" w:color="auto" w:fill="BFBFBF" w:themeFill="background1" w:themeFillShade="BF"/>
          </w:tcPr>
          <w:p w14:paraId="3CCED1DE" w14:textId="77777777" w:rsidR="00C5369D" w:rsidRPr="00C5369D" w:rsidRDefault="00C5369D" w:rsidP="00C5369D">
            <w:pPr>
              <w:spacing w:after="0" w:line="240" w:lineRule="auto"/>
              <w:jc w:val="center"/>
              <w:rPr>
                <w:sz w:val="20"/>
                <w:szCs w:val="20"/>
              </w:rPr>
            </w:pPr>
            <w:r w:rsidRPr="00C5369D">
              <w:rPr>
                <w:rFonts w:eastAsia="Times New Roman"/>
                <w:sz w:val="20"/>
                <w:szCs w:val="20"/>
              </w:rPr>
              <w:t>34%</w:t>
            </w:r>
          </w:p>
        </w:tc>
        <w:tc>
          <w:tcPr>
            <w:tcW w:w="693" w:type="dxa"/>
            <w:shd w:val="clear" w:color="auto" w:fill="BFBFBF" w:themeFill="background1" w:themeFillShade="BF"/>
          </w:tcPr>
          <w:p w14:paraId="65560351" w14:textId="77777777" w:rsidR="00C5369D" w:rsidRPr="00C5369D" w:rsidRDefault="00C5369D" w:rsidP="00C5369D">
            <w:pPr>
              <w:spacing w:after="0" w:line="240" w:lineRule="auto"/>
              <w:jc w:val="center"/>
              <w:rPr>
                <w:sz w:val="20"/>
                <w:szCs w:val="20"/>
              </w:rPr>
            </w:pPr>
            <w:r w:rsidRPr="00C5369D">
              <w:rPr>
                <w:rFonts w:eastAsia="Times New Roman"/>
                <w:sz w:val="20"/>
                <w:szCs w:val="20"/>
              </w:rPr>
              <w:t>36%</w:t>
            </w:r>
          </w:p>
        </w:tc>
        <w:tc>
          <w:tcPr>
            <w:tcW w:w="693" w:type="dxa"/>
            <w:tcBorders>
              <w:right w:val="single" w:sz="4" w:space="0" w:color="auto"/>
            </w:tcBorders>
            <w:shd w:val="clear" w:color="auto" w:fill="BFBFBF" w:themeFill="background1" w:themeFillShade="BF"/>
          </w:tcPr>
          <w:p w14:paraId="2FCA3A2E" w14:textId="77777777" w:rsidR="00C5369D" w:rsidRPr="00C5369D" w:rsidRDefault="00C5369D" w:rsidP="00C5369D">
            <w:pPr>
              <w:spacing w:after="0" w:line="240" w:lineRule="auto"/>
              <w:jc w:val="center"/>
              <w:rPr>
                <w:sz w:val="20"/>
                <w:szCs w:val="20"/>
              </w:rPr>
            </w:pPr>
            <w:r w:rsidRPr="00C5369D">
              <w:rPr>
                <w:rFonts w:eastAsia="Times New Roman"/>
                <w:sz w:val="20"/>
                <w:szCs w:val="20"/>
              </w:rPr>
              <w:t>45%</w:t>
            </w:r>
          </w:p>
        </w:tc>
        <w:tc>
          <w:tcPr>
            <w:tcW w:w="693" w:type="dxa"/>
            <w:tcBorders>
              <w:left w:val="single" w:sz="4" w:space="0" w:color="auto"/>
            </w:tcBorders>
            <w:shd w:val="clear" w:color="auto" w:fill="BFBFBF" w:themeFill="background1" w:themeFillShade="BF"/>
          </w:tcPr>
          <w:p w14:paraId="7C26C4E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shd w:val="clear" w:color="auto" w:fill="BFBFBF" w:themeFill="background1" w:themeFillShade="BF"/>
          </w:tcPr>
          <w:p w14:paraId="765DF6F0"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shd w:val="clear" w:color="auto" w:fill="BFBFBF" w:themeFill="background1" w:themeFillShade="BF"/>
          </w:tcPr>
          <w:p w14:paraId="0DD7479B" w14:textId="77777777" w:rsidR="00C5369D" w:rsidRPr="00C5369D" w:rsidRDefault="00C5369D" w:rsidP="00C5369D">
            <w:pPr>
              <w:spacing w:after="0" w:line="240" w:lineRule="auto"/>
              <w:jc w:val="center"/>
              <w:rPr>
                <w:sz w:val="20"/>
                <w:szCs w:val="20"/>
              </w:rPr>
            </w:pPr>
            <w:r w:rsidRPr="00C5369D">
              <w:rPr>
                <w:rFonts w:eastAsia="Times New Roman"/>
                <w:sz w:val="20"/>
                <w:szCs w:val="20"/>
              </w:rPr>
              <w:t>60%</w:t>
            </w:r>
          </w:p>
        </w:tc>
        <w:tc>
          <w:tcPr>
            <w:tcW w:w="693" w:type="dxa"/>
            <w:shd w:val="clear" w:color="auto" w:fill="BFBFBF" w:themeFill="background1" w:themeFillShade="BF"/>
          </w:tcPr>
          <w:p w14:paraId="16E2C6E0"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Borders>
              <w:right w:val="single" w:sz="4" w:space="0" w:color="auto"/>
            </w:tcBorders>
            <w:shd w:val="clear" w:color="auto" w:fill="BFBFBF" w:themeFill="background1" w:themeFillShade="BF"/>
          </w:tcPr>
          <w:p w14:paraId="14F43062" w14:textId="77777777" w:rsidR="00C5369D" w:rsidRPr="00C5369D" w:rsidRDefault="00C5369D" w:rsidP="00C5369D">
            <w:pPr>
              <w:spacing w:after="0" w:line="240" w:lineRule="auto"/>
              <w:jc w:val="center"/>
              <w:rPr>
                <w:sz w:val="20"/>
                <w:szCs w:val="20"/>
              </w:rPr>
            </w:pPr>
            <w:r w:rsidRPr="00C5369D">
              <w:rPr>
                <w:rFonts w:eastAsia="Times New Roman"/>
                <w:sz w:val="20"/>
                <w:szCs w:val="20"/>
              </w:rPr>
              <w:t>53%</w:t>
            </w:r>
          </w:p>
        </w:tc>
      </w:tr>
      <w:tr w:rsidR="00C5369D" w:rsidRPr="00C5369D" w14:paraId="6A02FA0B" w14:textId="77777777" w:rsidTr="00C732B7">
        <w:tc>
          <w:tcPr>
            <w:tcW w:w="2628" w:type="dxa"/>
            <w:tcBorders>
              <w:left w:val="single" w:sz="4" w:space="0" w:color="auto"/>
            </w:tcBorders>
          </w:tcPr>
          <w:p w14:paraId="0EADC5A6" w14:textId="77777777" w:rsidR="00C5369D" w:rsidRPr="00C5369D" w:rsidRDefault="00C5369D" w:rsidP="00C5369D">
            <w:pPr>
              <w:spacing w:after="0" w:line="240" w:lineRule="auto"/>
              <w:rPr>
                <w:sz w:val="20"/>
                <w:szCs w:val="20"/>
              </w:rPr>
            </w:pPr>
            <w:r w:rsidRPr="00C5369D">
              <w:rPr>
                <w:rFonts w:eastAsia="Times New Roman"/>
                <w:sz w:val="20"/>
                <w:szCs w:val="20"/>
              </w:rPr>
              <w:t>Saugus Middle</w:t>
            </w:r>
          </w:p>
        </w:tc>
        <w:tc>
          <w:tcPr>
            <w:tcW w:w="693" w:type="dxa"/>
          </w:tcPr>
          <w:p w14:paraId="3B84332B" w14:textId="77777777" w:rsidR="00C5369D" w:rsidRPr="00C5369D" w:rsidRDefault="00C5369D" w:rsidP="00C5369D">
            <w:pPr>
              <w:spacing w:after="0" w:line="240" w:lineRule="auto"/>
              <w:jc w:val="center"/>
              <w:rPr>
                <w:sz w:val="20"/>
                <w:szCs w:val="20"/>
              </w:rPr>
            </w:pPr>
            <w:r w:rsidRPr="00C5369D">
              <w:rPr>
                <w:rFonts w:eastAsia="Times New Roman"/>
                <w:sz w:val="20"/>
                <w:szCs w:val="20"/>
              </w:rPr>
              <w:t>32%</w:t>
            </w:r>
          </w:p>
        </w:tc>
        <w:tc>
          <w:tcPr>
            <w:tcW w:w="693" w:type="dxa"/>
          </w:tcPr>
          <w:p w14:paraId="59ABC57F" w14:textId="77777777" w:rsidR="00C5369D" w:rsidRPr="00C5369D" w:rsidRDefault="00C5369D" w:rsidP="00C5369D">
            <w:pPr>
              <w:spacing w:after="0" w:line="240" w:lineRule="auto"/>
              <w:jc w:val="center"/>
              <w:rPr>
                <w:sz w:val="20"/>
                <w:szCs w:val="20"/>
              </w:rPr>
            </w:pPr>
            <w:r w:rsidRPr="00C5369D">
              <w:rPr>
                <w:rFonts w:eastAsia="Times New Roman"/>
                <w:sz w:val="20"/>
                <w:szCs w:val="20"/>
              </w:rPr>
              <w:t>19%</w:t>
            </w:r>
          </w:p>
        </w:tc>
        <w:tc>
          <w:tcPr>
            <w:tcW w:w="693" w:type="dxa"/>
          </w:tcPr>
          <w:p w14:paraId="2DC480EA" w14:textId="77777777" w:rsidR="00C5369D" w:rsidRPr="00C5369D" w:rsidRDefault="00C5369D" w:rsidP="00C5369D">
            <w:pPr>
              <w:spacing w:after="0" w:line="240" w:lineRule="auto"/>
              <w:jc w:val="center"/>
              <w:rPr>
                <w:sz w:val="20"/>
                <w:szCs w:val="20"/>
              </w:rPr>
            </w:pPr>
            <w:r w:rsidRPr="00C5369D">
              <w:rPr>
                <w:rFonts w:eastAsia="Times New Roman"/>
                <w:sz w:val="20"/>
                <w:szCs w:val="20"/>
              </w:rPr>
              <w:t>21%</w:t>
            </w:r>
          </w:p>
        </w:tc>
        <w:tc>
          <w:tcPr>
            <w:tcW w:w="693" w:type="dxa"/>
          </w:tcPr>
          <w:p w14:paraId="66925A6F" w14:textId="77777777" w:rsidR="00C5369D" w:rsidRPr="00C5369D" w:rsidRDefault="00C5369D" w:rsidP="00C5369D">
            <w:pPr>
              <w:spacing w:after="0" w:line="240" w:lineRule="auto"/>
              <w:jc w:val="center"/>
              <w:rPr>
                <w:sz w:val="20"/>
                <w:szCs w:val="20"/>
              </w:rPr>
            </w:pPr>
            <w:r w:rsidRPr="00C5369D">
              <w:rPr>
                <w:rFonts w:eastAsia="Times New Roman"/>
                <w:sz w:val="20"/>
                <w:szCs w:val="20"/>
              </w:rPr>
              <w:t>7%</w:t>
            </w:r>
          </w:p>
        </w:tc>
        <w:tc>
          <w:tcPr>
            <w:tcW w:w="693" w:type="dxa"/>
            <w:tcBorders>
              <w:right w:val="single" w:sz="4" w:space="0" w:color="auto"/>
            </w:tcBorders>
          </w:tcPr>
          <w:p w14:paraId="17A454D4" w14:textId="77777777" w:rsidR="00C5369D" w:rsidRPr="00C5369D" w:rsidRDefault="00C5369D" w:rsidP="00C5369D">
            <w:pPr>
              <w:spacing w:after="0" w:line="240" w:lineRule="auto"/>
              <w:jc w:val="center"/>
              <w:rPr>
                <w:sz w:val="20"/>
                <w:szCs w:val="20"/>
              </w:rPr>
            </w:pPr>
            <w:r w:rsidRPr="00C5369D">
              <w:rPr>
                <w:rFonts w:eastAsia="Times New Roman"/>
                <w:sz w:val="20"/>
                <w:szCs w:val="20"/>
              </w:rPr>
              <w:t>15%</w:t>
            </w:r>
          </w:p>
        </w:tc>
        <w:tc>
          <w:tcPr>
            <w:tcW w:w="693" w:type="dxa"/>
            <w:tcBorders>
              <w:left w:val="single" w:sz="4" w:space="0" w:color="auto"/>
            </w:tcBorders>
          </w:tcPr>
          <w:p w14:paraId="16571033" w14:textId="77777777" w:rsidR="00C5369D" w:rsidRPr="00C5369D" w:rsidRDefault="00C5369D" w:rsidP="00C5369D">
            <w:pPr>
              <w:spacing w:after="0" w:line="240" w:lineRule="auto"/>
              <w:jc w:val="center"/>
              <w:rPr>
                <w:sz w:val="20"/>
                <w:szCs w:val="20"/>
              </w:rPr>
            </w:pPr>
            <w:r w:rsidRPr="00C5369D">
              <w:rPr>
                <w:rFonts w:eastAsia="Times New Roman"/>
                <w:sz w:val="20"/>
                <w:szCs w:val="20"/>
              </w:rPr>
              <w:t>19%</w:t>
            </w:r>
          </w:p>
        </w:tc>
        <w:tc>
          <w:tcPr>
            <w:tcW w:w="693" w:type="dxa"/>
          </w:tcPr>
          <w:p w14:paraId="25153D6F" w14:textId="77777777" w:rsidR="00C5369D" w:rsidRPr="00C5369D" w:rsidRDefault="00C5369D" w:rsidP="00C5369D">
            <w:pPr>
              <w:spacing w:after="0" w:line="240" w:lineRule="auto"/>
              <w:jc w:val="center"/>
              <w:rPr>
                <w:sz w:val="20"/>
                <w:szCs w:val="20"/>
              </w:rPr>
            </w:pPr>
            <w:r w:rsidRPr="00C5369D">
              <w:rPr>
                <w:rFonts w:eastAsia="Times New Roman"/>
                <w:sz w:val="20"/>
                <w:szCs w:val="20"/>
              </w:rPr>
              <w:t>59%</w:t>
            </w:r>
          </w:p>
        </w:tc>
        <w:tc>
          <w:tcPr>
            <w:tcW w:w="693" w:type="dxa"/>
          </w:tcPr>
          <w:p w14:paraId="3AE29B0C" w14:textId="77777777" w:rsidR="00C5369D" w:rsidRPr="00C5369D" w:rsidRDefault="00C5369D" w:rsidP="00C5369D">
            <w:pPr>
              <w:spacing w:after="0" w:line="240" w:lineRule="auto"/>
              <w:jc w:val="center"/>
              <w:rPr>
                <w:sz w:val="20"/>
                <w:szCs w:val="20"/>
              </w:rPr>
            </w:pPr>
            <w:r w:rsidRPr="00C5369D">
              <w:rPr>
                <w:rFonts w:eastAsia="Times New Roman"/>
                <w:sz w:val="20"/>
                <w:szCs w:val="20"/>
              </w:rPr>
              <w:t>25%</w:t>
            </w:r>
          </w:p>
        </w:tc>
        <w:tc>
          <w:tcPr>
            <w:tcW w:w="693" w:type="dxa"/>
          </w:tcPr>
          <w:p w14:paraId="2262FF64"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Borders>
              <w:right w:val="single" w:sz="4" w:space="0" w:color="auto"/>
            </w:tcBorders>
          </w:tcPr>
          <w:p w14:paraId="4AEC659C" w14:textId="77777777" w:rsidR="00C5369D" w:rsidRPr="00C5369D" w:rsidRDefault="00C5369D" w:rsidP="00C5369D">
            <w:pPr>
              <w:spacing w:after="0" w:line="240" w:lineRule="auto"/>
              <w:jc w:val="center"/>
              <w:rPr>
                <w:sz w:val="20"/>
                <w:szCs w:val="20"/>
              </w:rPr>
            </w:pPr>
            <w:r w:rsidRPr="00C5369D">
              <w:rPr>
                <w:rFonts w:eastAsia="Times New Roman"/>
                <w:sz w:val="20"/>
                <w:szCs w:val="20"/>
              </w:rPr>
              <w:t>34%</w:t>
            </w:r>
          </w:p>
        </w:tc>
      </w:tr>
      <w:tr w:rsidR="00C5369D" w:rsidRPr="00C5369D" w14:paraId="606E7A2C" w14:textId="77777777" w:rsidTr="00C732B7">
        <w:tc>
          <w:tcPr>
            <w:tcW w:w="2628" w:type="dxa"/>
            <w:tcBorders>
              <w:left w:val="single" w:sz="4" w:space="0" w:color="auto"/>
            </w:tcBorders>
            <w:shd w:val="clear" w:color="auto" w:fill="BFBFBF" w:themeFill="background1" w:themeFillShade="BF"/>
          </w:tcPr>
          <w:p w14:paraId="0F3F792D" w14:textId="727B96F8" w:rsidR="00C5369D" w:rsidRPr="00C5369D" w:rsidRDefault="00C5369D" w:rsidP="00D62955">
            <w:pPr>
              <w:spacing w:after="0" w:line="240" w:lineRule="auto"/>
              <w:rPr>
                <w:sz w:val="20"/>
                <w:szCs w:val="20"/>
              </w:rPr>
            </w:pPr>
            <w:r w:rsidRPr="00C5369D">
              <w:rPr>
                <w:rFonts w:eastAsia="Times New Roman"/>
                <w:sz w:val="20"/>
                <w:szCs w:val="20"/>
              </w:rPr>
              <w:t>District</w:t>
            </w:r>
          </w:p>
        </w:tc>
        <w:tc>
          <w:tcPr>
            <w:tcW w:w="693" w:type="dxa"/>
            <w:shd w:val="clear" w:color="auto" w:fill="BFBFBF" w:themeFill="background1" w:themeFillShade="BF"/>
          </w:tcPr>
          <w:p w14:paraId="11186C85" w14:textId="77777777" w:rsidR="00C5369D" w:rsidRPr="00C5369D" w:rsidRDefault="00C5369D" w:rsidP="00C5369D">
            <w:pPr>
              <w:spacing w:after="0" w:line="240" w:lineRule="auto"/>
              <w:jc w:val="center"/>
              <w:rPr>
                <w:sz w:val="20"/>
                <w:szCs w:val="20"/>
              </w:rPr>
            </w:pPr>
            <w:r w:rsidRPr="00C5369D">
              <w:rPr>
                <w:rFonts w:eastAsia="Times New Roman"/>
                <w:sz w:val="20"/>
                <w:szCs w:val="20"/>
              </w:rPr>
              <w:t>43%</w:t>
            </w:r>
          </w:p>
        </w:tc>
        <w:tc>
          <w:tcPr>
            <w:tcW w:w="693" w:type="dxa"/>
            <w:shd w:val="clear" w:color="auto" w:fill="BFBFBF" w:themeFill="background1" w:themeFillShade="BF"/>
          </w:tcPr>
          <w:p w14:paraId="7107F47E" w14:textId="77777777" w:rsidR="00C5369D" w:rsidRPr="00C5369D" w:rsidRDefault="00C5369D" w:rsidP="00C5369D">
            <w:pPr>
              <w:spacing w:after="0" w:line="240" w:lineRule="auto"/>
              <w:jc w:val="center"/>
              <w:rPr>
                <w:sz w:val="20"/>
                <w:szCs w:val="20"/>
              </w:rPr>
            </w:pPr>
            <w:r w:rsidRPr="00C5369D">
              <w:rPr>
                <w:rFonts w:eastAsia="Times New Roman"/>
                <w:sz w:val="20"/>
                <w:szCs w:val="20"/>
              </w:rPr>
              <w:t>31%</w:t>
            </w:r>
          </w:p>
        </w:tc>
        <w:tc>
          <w:tcPr>
            <w:tcW w:w="693" w:type="dxa"/>
            <w:shd w:val="clear" w:color="auto" w:fill="BFBFBF" w:themeFill="background1" w:themeFillShade="BF"/>
          </w:tcPr>
          <w:p w14:paraId="593B7F3B" w14:textId="77777777" w:rsidR="00C5369D" w:rsidRPr="00C5369D" w:rsidRDefault="00C5369D" w:rsidP="00C5369D">
            <w:pPr>
              <w:spacing w:after="0" w:line="240" w:lineRule="auto"/>
              <w:jc w:val="center"/>
              <w:rPr>
                <w:sz w:val="20"/>
                <w:szCs w:val="20"/>
              </w:rPr>
            </w:pPr>
            <w:r w:rsidRPr="00C5369D">
              <w:rPr>
                <w:rFonts w:eastAsia="Times New Roman"/>
                <w:sz w:val="20"/>
                <w:szCs w:val="20"/>
              </w:rPr>
              <w:t>33%</w:t>
            </w:r>
          </w:p>
        </w:tc>
        <w:tc>
          <w:tcPr>
            <w:tcW w:w="693" w:type="dxa"/>
            <w:shd w:val="clear" w:color="auto" w:fill="BFBFBF" w:themeFill="background1" w:themeFillShade="BF"/>
          </w:tcPr>
          <w:p w14:paraId="5A8CE535" w14:textId="77777777" w:rsidR="00C5369D" w:rsidRPr="00C5369D" w:rsidRDefault="00C5369D" w:rsidP="00C5369D">
            <w:pPr>
              <w:spacing w:after="0" w:line="240" w:lineRule="auto"/>
              <w:jc w:val="center"/>
              <w:rPr>
                <w:sz w:val="20"/>
                <w:szCs w:val="20"/>
              </w:rPr>
            </w:pPr>
            <w:r w:rsidRPr="00C5369D">
              <w:rPr>
                <w:rFonts w:eastAsia="Times New Roman"/>
                <w:sz w:val="20"/>
                <w:szCs w:val="20"/>
              </w:rPr>
              <w:t>14%</w:t>
            </w:r>
          </w:p>
        </w:tc>
        <w:tc>
          <w:tcPr>
            <w:tcW w:w="693" w:type="dxa"/>
            <w:tcBorders>
              <w:right w:val="single" w:sz="4" w:space="0" w:color="auto"/>
            </w:tcBorders>
            <w:shd w:val="clear" w:color="auto" w:fill="BFBFBF" w:themeFill="background1" w:themeFillShade="BF"/>
          </w:tcPr>
          <w:p w14:paraId="6A41F5DF" w14:textId="77777777" w:rsidR="00C5369D" w:rsidRPr="00C5369D" w:rsidRDefault="00C5369D" w:rsidP="00C5369D">
            <w:pPr>
              <w:spacing w:after="0" w:line="240" w:lineRule="auto"/>
              <w:jc w:val="center"/>
              <w:rPr>
                <w:sz w:val="20"/>
                <w:szCs w:val="20"/>
              </w:rPr>
            </w:pPr>
            <w:r w:rsidRPr="00C5369D">
              <w:rPr>
                <w:rFonts w:eastAsia="Times New Roman"/>
                <w:sz w:val="20"/>
                <w:szCs w:val="20"/>
              </w:rPr>
              <w:t>33%</w:t>
            </w:r>
          </w:p>
        </w:tc>
        <w:tc>
          <w:tcPr>
            <w:tcW w:w="693" w:type="dxa"/>
            <w:tcBorders>
              <w:left w:val="single" w:sz="4" w:space="0" w:color="auto"/>
            </w:tcBorders>
            <w:shd w:val="clear" w:color="auto" w:fill="BFBFBF" w:themeFill="background1" w:themeFillShade="BF"/>
          </w:tcPr>
          <w:p w14:paraId="7F82611F" w14:textId="77777777" w:rsidR="00C5369D" w:rsidRPr="00C5369D" w:rsidRDefault="00C5369D" w:rsidP="00C5369D">
            <w:pPr>
              <w:spacing w:after="0" w:line="240" w:lineRule="auto"/>
              <w:jc w:val="center"/>
              <w:rPr>
                <w:sz w:val="20"/>
                <w:szCs w:val="20"/>
              </w:rPr>
            </w:pPr>
            <w:r w:rsidRPr="00C5369D">
              <w:rPr>
                <w:rFonts w:eastAsia="Times New Roman"/>
                <w:sz w:val="20"/>
                <w:szCs w:val="20"/>
              </w:rPr>
              <w:t>33%</w:t>
            </w:r>
          </w:p>
        </w:tc>
        <w:tc>
          <w:tcPr>
            <w:tcW w:w="693" w:type="dxa"/>
            <w:shd w:val="clear" w:color="auto" w:fill="BFBFBF" w:themeFill="background1" w:themeFillShade="BF"/>
          </w:tcPr>
          <w:p w14:paraId="47D4DECB" w14:textId="77777777" w:rsidR="00C5369D" w:rsidRPr="00C5369D" w:rsidRDefault="00C5369D" w:rsidP="00C5369D">
            <w:pPr>
              <w:spacing w:after="0" w:line="240" w:lineRule="auto"/>
              <w:jc w:val="center"/>
              <w:rPr>
                <w:sz w:val="20"/>
                <w:szCs w:val="20"/>
              </w:rPr>
            </w:pPr>
            <w:r w:rsidRPr="00C5369D">
              <w:rPr>
                <w:rFonts w:eastAsia="Times New Roman"/>
                <w:sz w:val="20"/>
                <w:szCs w:val="20"/>
              </w:rPr>
              <w:t>64%</w:t>
            </w:r>
          </w:p>
        </w:tc>
        <w:tc>
          <w:tcPr>
            <w:tcW w:w="693" w:type="dxa"/>
            <w:shd w:val="clear" w:color="auto" w:fill="BFBFBF" w:themeFill="background1" w:themeFillShade="BF"/>
          </w:tcPr>
          <w:p w14:paraId="4C73E764" w14:textId="77777777" w:rsidR="00C5369D" w:rsidRPr="00C5369D" w:rsidRDefault="00C5369D" w:rsidP="00C5369D">
            <w:pPr>
              <w:spacing w:after="0" w:line="240" w:lineRule="auto"/>
              <w:jc w:val="center"/>
              <w:rPr>
                <w:sz w:val="20"/>
                <w:szCs w:val="20"/>
              </w:rPr>
            </w:pPr>
            <w:r w:rsidRPr="00C5369D">
              <w:rPr>
                <w:rFonts w:eastAsia="Times New Roman"/>
                <w:sz w:val="20"/>
                <w:szCs w:val="20"/>
              </w:rPr>
              <w:t>37%</w:t>
            </w:r>
          </w:p>
        </w:tc>
        <w:tc>
          <w:tcPr>
            <w:tcW w:w="693" w:type="dxa"/>
            <w:shd w:val="clear" w:color="auto" w:fill="BFBFBF" w:themeFill="background1" w:themeFillShade="BF"/>
          </w:tcPr>
          <w:p w14:paraId="1580B269" w14:textId="77777777" w:rsidR="00C5369D" w:rsidRPr="00C5369D" w:rsidRDefault="00C5369D" w:rsidP="00C5369D">
            <w:pPr>
              <w:spacing w:after="0" w:line="240" w:lineRule="auto"/>
              <w:jc w:val="center"/>
              <w:rPr>
                <w:sz w:val="20"/>
                <w:szCs w:val="20"/>
              </w:rPr>
            </w:pPr>
            <w:r w:rsidRPr="00C5369D">
              <w:rPr>
                <w:rFonts w:eastAsia="Times New Roman"/>
                <w:sz w:val="20"/>
                <w:szCs w:val="20"/>
              </w:rPr>
              <w:t>44%</w:t>
            </w:r>
          </w:p>
        </w:tc>
        <w:tc>
          <w:tcPr>
            <w:tcW w:w="693" w:type="dxa"/>
            <w:tcBorders>
              <w:right w:val="single" w:sz="4" w:space="0" w:color="auto"/>
            </w:tcBorders>
            <w:shd w:val="clear" w:color="auto" w:fill="BFBFBF" w:themeFill="background1" w:themeFillShade="BF"/>
          </w:tcPr>
          <w:p w14:paraId="054919C6" w14:textId="77777777" w:rsidR="00C5369D" w:rsidRPr="00C5369D" w:rsidRDefault="00C5369D" w:rsidP="00C5369D">
            <w:pPr>
              <w:spacing w:after="0" w:line="240" w:lineRule="auto"/>
              <w:jc w:val="center"/>
              <w:rPr>
                <w:sz w:val="20"/>
                <w:szCs w:val="20"/>
              </w:rPr>
            </w:pPr>
            <w:r w:rsidRPr="00C5369D">
              <w:rPr>
                <w:rFonts w:eastAsia="Times New Roman"/>
                <w:sz w:val="20"/>
                <w:szCs w:val="20"/>
              </w:rPr>
              <w:t>44%</w:t>
            </w:r>
          </w:p>
        </w:tc>
      </w:tr>
      <w:tr w:rsidR="00C5369D" w:rsidRPr="00C5369D" w14:paraId="2F0A637D" w14:textId="77777777" w:rsidTr="00C732B7">
        <w:tc>
          <w:tcPr>
            <w:tcW w:w="2628" w:type="dxa"/>
            <w:tcBorders>
              <w:left w:val="single" w:sz="4" w:space="0" w:color="auto"/>
            </w:tcBorders>
          </w:tcPr>
          <w:p w14:paraId="0951E180" w14:textId="77777777" w:rsidR="00C5369D" w:rsidRPr="00C5369D" w:rsidRDefault="00C5369D" w:rsidP="00C5369D">
            <w:pPr>
              <w:spacing w:after="0" w:line="240" w:lineRule="auto"/>
              <w:rPr>
                <w:sz w:val="20"/>
                <w:szCs w:val="20"/>
              </w:rPr>
            </w:pPr>
            <w:r w:rsidRPr="00C5369D">
              <w:rPr>
                <w:rFonts w:eastAsia="Times New Roman"/>
                <w:sz w:val="20"/>
                <w:szCs w:val="20"/>
              </w:rPr>
              <w:t>State</w:t>
            </w:r>
          </w:p>
        </w:tc>
        <w:tc>
          <w:tcPr>
            <w:tcW w:w="693" w:type="dxa"/>
          </w:tcPr>
          <w:p w14:paraId="2544941D" w14:textId="77777777" w:rsidR="00C5369D" w:rsidRPr="00C5369D" w:rsidRDefault="00C5369D" w:rsidP="00C5369D">
            <w:pPr>
              <w:spacing w:after="0" w:line="240" w:lineRule="auto"/>
              <w:jc w:val="center"/>
              <w:rPr>
                <w:sz w:val="20"/>
                <w:szCs w:val="20"/>
              </w:rPr>
            </w:pPr>
            <w:r w:rsidRPr="00C5369D">
              <w:rPr>
                <w:rFonts w:eastAsia="Times New Roman"/>
                <w:sz w:val="20"/>
                <w:szCs w:val="20"/>
              </w:rPr>
              <w:t>51%</w:t>
            </w:r>
          </w:p>
        </w:tc>
        <w:tc>
          <w:tcPr>
            <w:tcW w:w="693" w:type="dxa"/>
          </w:tcPr>
          <w:p w14:paraId="52F2E13E" w14:textId="77777777" w:rsidR="00C5369D" w:rsidRPr="00C5369D" w:rsidRDefault="00C5369D" w:rsidP="00C5369D">
            <w:pPr>
              <w:spacing w:after="0" w:line="240" w:lineRule="auto"/>
              <w:jc w:val="center"/>
              <w:rPr>
                <w:sz w:val="20"/>
                <w:szCs w:val="20"/>
              </w:rPr>
            </w:pPr>
            <w:r w:rsidRPr="00C5369D">
              <w:rPr>
                <w:rFonts w:eastAsia="Times New Roman"/>
                <w:sz w:val="20"/>
                <w:szCs w:val="20"/>
              </w:rPr>
              <w:t>31%</w:t>
            </w:r>
          </w:p>
        </w:tc>
        <w:tc>
          <w:tcPr>
            <w:tcW w:w="693" w:type="dxa"/>
          </w:tcPr>
          <w:p w14:paraId="4AB7F704" w14:textId="77777777" w:rsidR="00C5369D" w:rsidRPr="00C5369D" w:rsidRDefault="00C5369D" w:rsidP="00C5369D">
            <w:pPr>
              <w:spacing w:after="0" w:line="240" w:lineRule="auto"/>
              <w:jc w:val="center"/>
              <w:rPr>
                <w:sz w:val="20"/>
                <w:szCs w:val="20"/>
              </w:rPr>
            </w:pPr>
            <w:r w:rsidRPr="00C5369D">
              <w:rPr>
                <w:rFonts w:eastAsia="Times New Roman"/>
                <w:sz w:val="20"/>
                <w:szCs w:val="20"/>
              </w:rPr>
              <w:t>32%</w:t>
            </w:r>
          </w:p>
        </w:tc>
        <w:tc>
          <w:tcPr>
            <w:tcW w:w="693" w:type="dxa"/>
          </w:tcPr>
          <w:p w14:paraId="0E8C3916" w14:textId="77777777" w:rsidR="00C5369D" w:rsidRPr="00C5369D" w:rsidRDefault="00C5369D" w:rsidP="00C5369D">
            <w:pPr>
              <w:spacing w:after="0" w:line="240" w:lineRule="auto"/>
              <w:jc w:val="center"/>
              <w:rPr>
                <w:sz w:val="20"/>
                <w:szCs w:val="20"/>
              </w:rPr>
            </w:pPr>
            <w:r w:rsidRPr="00C5369D">
              <w:rPr>
                <w:rFonts w:eastAsia="Times New Roman"/>
                <w:sz w:val="20"/>
                <w:szCs w:val="20"/>
              </w:rPr>
              <w:t>14%</w:t>
            </w:r>
          </w:p>
        </w:tc>
        <w:tc>
          <w:tcPr>
            <w:tcW w:w="693" w:type="dxa"/>
            <w:tcBorders>
              <w:right w:val="single" w:sz="4" w:space="0" w:color="auto"/>
            </w:tcBorders>
          </w:tcPr>
          <w:p w14:paraId="3476B24C" w14:textId="77777777" w:rsidR="00C5369D" w:rsidRPr="00C5369D" w:rsidRDefault="00C5369D" w:rsidP="00C5369D">
            <w:pPr>
              <w:spacing w:after="0" w:line="240" w:lineRule="auto"/>
              <w:jc w:val="center"/>
              <w:rPr>
                <w:sz w:val="20"/>
                <w:szCs w:val="20"/>
              </w:rPr>
            </w:pPr>
            <w:r w:rsidRPr="00C5369D">
              <w:rPr>
                <w:rFonts w:eastAsia="Times New Roman"/>
                <w:sz w:val="20"/>
                <w:szCs w:val="20"/>
              </w:rPr>
              <w:t>30%</w:t>
            </w:r>
          </w:p>
        </w:tc>
        <w:tc>
          <w:tcPr>
            <w:tcW w:w="693" w:type="dxa"/>
            <w:tcBorders>
              <w:left w:val="single" w:sz="4" w:space="0" w:color="auto"/>
            </w:tcBorders>
          </w:tcPr>
          <w:p w14:paraId="48A2D504" w14:textId="77777777" w:rsidR="00C5369D" w:rsidRPr="00C5369D" w:rsidRDefault="00C5369D" w:rsidP="00C5369D">
            <w:pPr>
              <w:spacing w:after="0" w:line="240" w:lineRule="auto"/>
              <w:jc w:val="center"/>
              <w:rPr>
                <w:sz w:val="20"/>
                <w:szCs w:val="20"/>
              </w:rPr>
            </w:pPr>
            <w:r w:rsidRPr="00C5369D">
              <w:rPr>
                <w:rFonts w:eastAsia="Times New Roman"/>
                <w:sz w:val="20"/>
                <w:szCs w:val="20"/>
              </w:rPr>
              <w:t>31%</w:t>
            </w:r>
          </w:p>
        </w:tc>
        <w:tc>
          <w:tcPr>
            <w:tcW w:w="693" w:type="dxa"/>
          </w:tcPr>
          <w:p w14:paraId="29D2D844" w14:textId="77777777" w:rsidR="00C5369D" w:rsidRPr="00C5369D" w:rsidRDefault="00C5369D" w:rsidP="00C5369D">
            <w:pPr>
              <w:spacing w:after="0" w:line="240" w:lineRule="auto"/>
              <w:jc w:val="center"/>
              <w:rPr>
                <w:sz w:val="20"/>
                <w:szCs w:val="20"/>
              </w:rPr>
            </w:pPr>
            <w:r w:rsidRPr="00C5369D">
              <w:rPr>
                <w:rFonts w:eastAsia="Times New Roman"/>
                <w:sz w:val="20"/>
                <w:szCs w:val="20"/>
              </w:rPr>
              <w:t>71%</w:t>
            </w:r>
          </w:p>
        </w:tc>
        <w:tc>
          <w:tcPr>
            <w:tcW w:w="693" w:type="dxa"/>
          </w:tcPr>
          <w:p w14:paraId="18BF6C11" w14:textId="77777777" w:rsidR="00C5369D" w:rsidRPr="00C5369D" w:rsidRDefault="00C5369D" w:rsidP="00C5369D">
            <w:pPr>
              <w:spacing w:after="0" w:line="240" w:lineRule="auto"/>
              <w:jc w:val="center"/>
              <w:rPr>
                <w:sz w:val="20"/>
                <w:szCs w:val="20"/>
              </w:rPr>
            </w:pPr>
            <w:r w:rsidRPr="00C5369D">
              <w:rPr>
                <w:rFonts w:eastAsia="Times New Roman"/>
                <w:sz w:val="20"/>
                <w:szCs w:val="20"/>
              </w:rPr>
              <w:t>31%</w:t>
            </w:r>
          </w:p>
        </w:tc>
        <w:tc>
          <w:tcPr>
            <w:tcW w:w="693" w:type="dxa"/>
          </w:tcPr>
          <w:p w14:paraId="02A186F8" w14:textId="77777777" w:rsidR="00C5369D" w:rsidRPr="00C5369D" w:rsidRDefault="00C5369D" w:rsidP="00C5369D">
            <w:pPr>
              <w:spacing w:after="0" w:line="240" w:lineRule="auto"/>
              <w:jc w:val="center"/>
              <w:rPr>
                <w:sz w:val="20"/>
                <w:szCs w:val="20"/>
              </w:rPr>
            </w:pPr>
            <w:r w:rsidRPr="00C5369D">
              <w:rPr>
                <w:rFonts w:eastAsia="Times New Roman"/>
                <w:sz w:val="20"/>
                <w:szCs w:val="20"/>
              </w:rPr>
              <w:t>54%</w:t>
            </w:r>
          </w:p>
        </w:tc>
        <w:tc>
          <w:tcPr>
            <w:tcW w:w="693" w:type="dxa"/>
            <w:tcBorders>
              <w:right w:val="single" w:sz="4" w:space="0" w:color="auto"/>
            </w:tcBorders>
          </w:tcPr>
          <w:p w14:paraId="09C393D1" w14:textId="77777777" w:rsidR="00C5369D" w:rsidRPr="00C5369D" w:rsidRDefault="00C5369D" w:rsidP="00C5369D">
            <w:pPr>
              <w:spacing w:after="0" w:line="240" w:lineRule="auto"/>
              <w:jc w:val="center"/>
              <w:rPr>
                <w:sz w:val="20"/>
                <w:szCs w:val="20"/>
              </w:rPr>
            </w:pPr>
            <w:r w:rsidRPr="00C5369D">
              <w:rPr>
                <w:rFonts w:eastAsia="Times New Roman"/>
                <w:sz w:val="20"/>
                <w:szCs w:val="20"/>
              </w:rPr>
              <w:t>58%</w:t>
            </w:r>
          </w:p>
        </w:tc>
      </w:tr>
    </w:tbl>
    <w:p w14:paraId="3C978379" w14:textId="77777777" w:rsidR="00C5369D" w:rsidRPr="00C5369D" w:rsidRDefault="00C5369D" w:rsidP="00C5369D">
      <w:pPr>
        <w:spacing w:after="0" w:line="240" w:lineRule="auto"/>
      </w:pPr>
    </w:p>
    <w:p w14:paraId="1B9B9815" w14:textId="77777777" w:rsidR="00C5369D" w:rsidRPr="00C5369D" w:rsidRDefault="00C5369D" w:rsidP="00C5369D">
      <w:pPr>
        <w:spacing w:after="0" w:line="240" w:lineRule="auto"/>
      </w:pPr>
    </w:p>
    <w:tbl>
      <w:tblPr>
        <w:tblStyle w:val="TableGrid6"/>
        <w:tblW w:w="9558" w:type="dxa"/>
        <w:tblBorders>
          <w:left w:val="single" w:sz="18" w:space="0" w:color="auto"/>
        </w:tblBorders>
        <w:tblLayout w:type="fixed"/>
        <w:tblLook w:val="04A0" w:firstRow="1" w:lastRow="0" w:firstColumn="1" w:lastColumn="0" w:noHBand="0" w:noVBand="1"/>
        <w:tblCaption w:val="Table 19: Saugus Public Schools"/>
        <w:tblDescription w:val="Next-Generation MCAS Math Percent Meeting and Exceeding Expectations by School and Student Group, 2018"/>
      </w:tblPr>
      <w:tblGrid>
        <w:gridCol w:w="2628"/>
        <w:gridCol w:w="693"/>
        <w:gridCol w:w="693"/>
        <w:gridCol w:w="693"/>
        <w:gridCol w:w="693"/>
        <w:gridCol w:w="693"/>
        <w:gridCol w:w="693"/>
        <w:gridCol w:w="693"/>
        <w:gridCol w:w="693"/>
        <w:gridCol w:w="693"/>
        <w:gridCol w:w="693"/>
      </w:tblGrid>
      <w:tr w:rsidR="00C5369D" w:rsidRPr="00C5369D" w14:paraId="6A6B5AEF" w14:textId="77777777" w:rsidTr="00C732B7">
        <w:tc>
          <w:tcPr>
            <w:tcW w:w="9558" w:type="dxa"/>
            <w:gridSpan w:val="11"/>
            <w:tcBorders>
              <w:top w:val="nil"/>
              <w:left w:val="nil"/>
              <w:right w:val="nil"/>
            </w:tcBorders>
          </w:tcPr>
          <w:p w14:paraId="3B2614A0" w14:textId="77777777" w:rsidR="00C5369D" w:rsidRPr="00C5369D" w:rsidRDefault="00C5369D" w:rsidP="00C5369D">
            <w:pPr>
              <w:spacing w:after="0" w:line="240" w:lineRule="auto"/>
              <w:jc w:val="center"/>
              <w:rPr>
                <w:b/>
                <w:sz w:val="20"/>
                <w:szCs w:val="20"/>
              </w:rPr>
            </w:pPr>
            <w:r w:rsidRPr="00C5369D">
              <w:rPr>
                <w:b/>
                <w:sz w:val="20"/>
                <w:szCs w:val="20"/>
              </w:rPr>
              <w:t xml:space="preserve">Table 19: </w:t>
            </w:r>
            <w:r w:rsidRPr="00C5369D">
              <w:rPr>
                <w:rFonts w:cs="Times New Roman"/>
                <w:b/>
                <w:sz w:val="20"/>
                <w:szCs w:val="20"/>
              </w:rPr>
              <w:t>Saugus Public Schools</w:t>
            </w:r>
          </w:p>
          <w:p w14:paraId="3EF22467" w14:textId="112EE957" w:rsidR="00C5369D" w:rsidRPr="00C5369D" w:rsidRDefault="00C5369D" w:rsidP="00C5369D">
            <w:pPr>
              <w:spacing w:after="0" w:line="240" w:lineRule="auto"/>
              <w:jc w:val="center"/>
              <w:rPr>
                <w:sz w:val="20"/>
                <w:szCs w:val="20"/>
              </w:rPr>
            </w:pPr>
            <w:r w:rsidRPr="00C5369D">
              <w:rPr>
                <w:b/>
                <w:sz w:val="20"/>
                <w:szCs w:val="20"/>
              </w:rPr>
              <w:t>Next-Generation MCAS Math Percent Meeting and Exceeding Expectations by School</w:t>
            </w:r>
            <w:r w:rsidR="003B3A65">
              <w:rPr>
                <w:b/>
                <w:sz w:val="20"/>
                <w:szCs w:val="20"/>
              </w:rPr>
              <w:t xml:space="preserve"> and Student Group</w:t>
            </w:r>
            <w:r w:rsidRPr="00C5369D">
              <w:rPr>
                <w:b/>
                <w:sz w:val="20"/>
                <w:szCs w:val="20"/>
              </w:rPr>
              <w:t>, 2018</w:t>
            </w:r>
          </w:p>
        </w:tc>
      </w:tr>
      <w:tr w:rsidR="00C5369D" w:rsidRPr="00C5369D" w14:paraId="4DEC76AC" w14:textId="77777777" w:rsidTr="00C732B7">
        <w:trPr>
          <w:cantSplit/>
          <w:trHeight w:val="1043"/>
        </w:trPr>
        <w:tc>
          <w:tcPr>
            <w:tcW w:w="2628" w:type="dxa"/>
            <w:tcBorders>
              <w:left w:val="single" w:sz="4" w:space="0" w:color="auto"/>
            </w:tcBorders>
            <w:shd w:val="clear" w:color="auto" w:fill="BFBFBF" w:themeFill="background1" w:themeFillShade="BF"/>
          </w:tcPr>
          <w:p w14:paraId="338C62A9" w14:textId="77777777" w:rsidR="00C5369D" w:rsidRPr="00C5369D" w:rsidRDefault="00C5369D" w:rsidP="00465554">
            <w:pPr>
              <w:spacing w:after="0" w:line="240" w:lineRule="auto"/>
              <w:rPr>
                <w:b/>
                <w:sz w:val="20"/>
                <w:szCs w:val="20"/>
              </w:rPr>
            </w:pPr>
            <w:r w:rsidRPr="00C5369D">
              <w:rPr>
                <w:b/>
                <w:sz w:val="20"/>
                <w:szCs w:val="20"/>
              </w:rPr>
              <w:t>School</w:t>
            </w:r>
          </w:p>
        </w:tc>
        <w:tc>
          <w:tcPr>
            <w:tcW w:w="693" w:type="dxa"/>
            <w:shd w:val="clear" w:color="auto" w:fill="BFBFBF" w:themeFill="background1" w:themeFillShade="BF"/>
            <w:textDirection w:val="tbRl"/>
          </w:tcPr>
          <w:p w14:paraId="2BB1AD16" w14:textId="77777777" w:rsidR="00C5369D" w:rsidRPr="00C5369D" w:rsidRDefault="00C5369D" w:rsidP="00C5369D">
            <w:pPr>
              <w:spacing w:after="0" w:line="240" w:lineRule="auto"/>
              <w:ind w:left="113" w:right="113"/>
              <w:jc w:val="center"/>
              <w:rPr>
                <w:b/>
                <w:sz w:val="20"/>
                <w:szCs w:val="20"/>
              </w:rPr>
            </w:pPr>
            <w:r w:rsidRPr="00C5369D">
              <w:rPr>
                <w:b/>
                <w:sz w:val="20"/>
                <w:szCs w:val="20"/>
              </w:rPr>
              <w:t>All</w:t>
            </w:r>
          </w:p>
        </w:tc>
        <w:tc>
          <w:tcPr>
            <w:tcW w:w="693" w:type="dxa"/>
            <w:shd w:val="clear" w:color="auto" w:fill="BFBFBF" w:themeFill="background1" w:themeFillShade="BF"/>
            <w:textDirection w:val="tbRl"/>
          </w:tcPr>
          <w:p w14:paraId="5A49E79A" w14:textId="77777777" w:rsidR="00C5369D" w:rsidRPr="00C5369D" w:rsidRDefault="00C5369D" w:rsidP="00C5369D">
            <w:pPr>
              <w:spacing w:after="0" w:line="240" w:lineRule="auto"/>
              <w:ind w:left="113" w:right="113"/>
              <w:jc w:val="center"/>
              <w:rPr>
                <w:b/>
                <w:sz w:val="20"/>
                <w:szCs w:val="20"/>
              </w:rPr>
            </w:pPr>
            <w:r w:rsidRPr="00C5369D">
              <w:rPr>
                <w:b/>
                <w:sz w:val="20"/>
                <w:szCs w:val="20"/>
              </w:rPr>
              <w:t>High Needs</w:t>
            </w:r>
          </w:p>
        </w:tc>
        <w:tc>
          <w:tcPr>
            <w:tcW w:w="693" w:type="dxa"/>
            <w:shd w:val="clear" w:color="auto" w:fill="BFBFBF" w:themeFill="background1" w:themeFillShade="BF"/>
            <w:textDirection w:val="tbRl"/>
          </w:tcPr>
          <w:p w14:paraId="6046EB24" w14:textId="77777777" w:rsidR="00C5369D" w:rsidRPr="00C5369D" w:rsidRDefault="00C5369D" w:rsidP="00C5369D">
            <w:pPr>
              <w:spacing w:after="0" w:line="240" w:lineRule="auto"/>
              <w:ind w:left="113" w:right="113"/>
              <w:jc w:val="center"/>
              <w:rPr>
                <w:b/>
                <w:sz w:val="20"/>
                <w:szCs w:val="20"/>
              </w:rPr>
            </w:pPr>
            <w:r w:rsidRPr="00C5369D">
              <w:rPr>
                <w:rFonts w:cs="Times New Roman"/>
                <w:b/>
                <w:sz w:val="20"/>
                <w:szCs w:val="20"/>
              </w:rPr>
              <w:t>Econ. Dis.</w:t>
            </w:r>
          </w:p>
        </w:tc>
        <w:tc>
          <w:tcPr>
            <w:tcW w:w="693" w:type="dxa"/>
            <w:shd w:val="clear" w:color="auto" w:fill="BFBFBF" w:themeFill="background1" w:themeFillShade="BF"/>
            <w:textDirection w:val="tbRl"/>
          </w:tcPr>
          <w:p w14:paraId="1BB7A902" w14:textId="77777777" w:rsidR="00C5369D" w:rsidRPr="00C5369D" w:rsidRDefault="00C5369D" w:rsidP="00C5369D">
            <w:pPr>
              <w:spacing w:after="0" w:line="240" w:lineRule="auto"/>
              <w:ind w:left="113" w:right="113"/>
              <w:jc w:val="center"/>
              <w:rPr>
                <w:b/>
                <w:sz w:val="20"/>
                <w:szCs w:val="20"/>
              </w:rPr>
            </w:pPr>
            <w:r w:rsidRPr="00C5369D">
              <w:rPr>
                <w:b/>
                <w:sz w:val="20"/>
                <w:szCs w:val="20"/>
              </w:rPr>
              <w:t>SWD</w:t>
            </w:r>
          </w:p>
        </w:tc>
        <w:tc>
          <w:tcPr>
            <w:tcW w:w="693" w:type="dxa"/>
            <w:tcBorders>
              <w:right w:val="single" w:sz="4" w:space="0" w:color="auto"/>
            </w:tcBorders>
            <w:shd w:val="clear" w:color="auto" w:fill="BFBFBF" w:themeFill="background1" w:themeFillShade="BF"/>
            <w:textDirection w:val="tbRl"/>
          </w:tcPr>
          <w:p w14:paraId="6FDB7EE6" w14:textId="0A5BA78D" w:rsidR="00C5369D" w:rsidRPr="00C5369D" w:rsidRDefault="00C5369D" w:rsidP="00FC6AD4">
            <w:pPr>
              <w:spacing w:after="0" w:line="240" w:lineRule="auto"/>
              <w:ind w:left="113" w:right="113"/>
              <w:jc w:val="center"/>
              <w:rPr>
                <w:b/>
                <w:sz w:val="20"/>
                <w:szCs w:val="20"/>
              </w:rPr>
            </w:pPr>
            <w:r w:rsidRPr="00C5369D">
              <w:rPr>
                <w:b/>
                <w:sz w:val="20"/>
                <w:szCs w:val="20"/>
              </w:rPr>
              <w:t>EL</w:t>
            </w:r>
          </w:p>
        </w:tc>
        <w:tc>
          <w:tcPr>
            <w:tcW w:w="693" w:type="dxa"/>
            <w:tcBorders>
              <w:left w:val="single" w:sz="4" w:space="0" w:color="auto"/>
            </w:tcBorders>
            <w:shd w:val="clear" w:color="auto" w:fill="BFBFBF" w:themeFill="background1" w:themeFillShade="BF"/>
            <w:textDirection w:val="tbRl"/>
          </w:tcPr>
          <w:p w14:paraId="52A04134" w14:textId="77777777" w:rsidR="00C5369D" w:rsidRPr="00C5369D" w:rsidRDefault="00C5369D" w:rsidP="00C5369D">
            <w:pPr>
              <w:spacing w:after="0" w:line="240" w:lineRule="auto"/>
              <w:ind w:left="113" w:right="113"/>
              <w:jc w:val="center"/>
              <w:rPr>
                <w:b/>
                <w:sz w:val="20"/>
                <w:szCs w:val="20"/>
              </w:rPr>
            </w:pPr>
            <w:r w:rsidRPr="00C5369D">
              <w:rPr>
                <w:b/>
                <w:sz w:val="20"/>
                <w:szCs w:val="20"/>
              </w:rPr>
              <w:t>African American</w:t>
            </w:r>
          </w:p>
        </w:tc>
        <w:tc>
          <w:tcPr>
            <w:tcW w:w="693" w:type="dxa"/>
            <w:shd w:val="clear" w:color="auto" w:fill="BFBFBF" w:themeFill="background1" w:themeFillShade="BF"/>
            <w:textDirection w:val="tbRl"/>
          </w:tcPr>
          <w:p w14:paraId="68F24746" w14:textId="77777777" w:rsidR="00C5369D" w:rsidRPr="00C5369D" w:rsidRDefault="00C5369D" w:rsidP="00C5369D">
            <w:pPr>
              <w:spacing w:after="0" w:line="240" w:lineRule="auto"/>
              <w:ind w:left="113" w:right="113"/>
              <w:jc w:val="center"/>
              <w:rPr>
                <w:b/>
                <w:sz w:val="20"/>
                <w:szCs w:val="20"/>
              </w:rPr>
            </w:pPr>
            <w:r w:rsidRPr="00C5369D">
              <w:rPr>
                <w:b/>
                <w:sz w:val="20"/>
                <w:szCs w:val="20"/>
              </w:rPr>
              <w:t>Asian</w:t>
            </w:r>
          </w:p>
        </w:tc>
        <w:tc>
          <w:tcPr>
            <w:tcW w:w="693" w:type="dxa"/>
            <w:shd w:val="clear" w:color="auto" w:fill="BFBFBF" w:themeFill="background1" w:themeFillShade="BF"/>
            <w:textDirection w:val="tbRl"/>
          </w:tcPr>
          <w:p w14:paraId="31A52B09" w14:textId="77777777" w:rsidR="00C5369D" w:rsidRPr="00C5369D" w:rsidRDefault="00C5369D" w:rsidP="00C5369D">
            <w:pPr>
              <w:spacing w:after="0" w:line="240" w:lineRule="auto"/>
              <w:ind w:left="113" w:right="113"/>
              <w:jc w:val="center"/>
              <w:rPr>
                <w:b/>
                <w:sz w:val="20"/>
                <w:szCs w:val="20"/>
              </w:rPr>
            </w:pPr>
            <w:r w:rsidRPr="00C5369D">
              <w:rPr>
                <w:b/>
                <w:sz w:val="20"/>
                <w:szCs w:val="20"/>
              </w:rPr>
              <w:t>Hispanic</w:t>
            </w:r>
          </w:p>
        </w:tc>
        <w:tc>
          <w:tcPr>
            <w:tcW w:w="693" w:type="dxa"/>
            <w:shd w:val="clear" w:color="auto" w:fill="BFBFBF" w:themeFill="background1" w:themeFillShade="BF"/>
            <w:textDirection w:val="tbRl"/>
          </w:tcPr>
          <w:p w14:paraId="2870D39C" w14:textId="77777777" w:rsidR="00C5369D" w:rsidRPr="00C5369D" w:rsidRDefault="00C5369D" w:rsidP="00C5369D">
            <w:pPr>
              <w:spacing w:after="0" w:line="240" w:lineRule="auto"/>
              <w:ind w:left="113" w:right="113"/>
              <w:jc w:val="center"/>
              <w:rPr>
                <w:b/>
                <w:sz w:val="20"/>
                <w:szCs w:val="20"/>
              </w:rPr>
            </w:pPr>
            <w:r w:rsidRPr="00C5369D">
              <w:rPr>
                <w:b/>
                <w:sz w:val="20"/>
                <w:szCs w:val="20"/>
              </w:rPr>
              <w:t>Multi-race</w:t>
            </w:r>
          </w:p>
        </w:tc>
        <w:tc>
          <w:tcPr>
            <w:tcW w:w="693" w:type="dxa"/>
            <w:tcBorders>
              <w:right w:val="single" w:sz="4" w:space="0" w:color="auto"/>
            </w:tcBorders>
            <w:shd w:val="clear" w:color="auto" w:fill="BFBFBF" w:themeFill="background1" w:themeFillShade="BF"/>
            <w:textDirection w:val="tbRl"/>
          </w:tcPr>
          <w:p w14:paraId="0B72CB43" w14:textId="77777777" w:rsidR="00C5369D" w:rsidRPr="00C5369D" w:rsidRDefault="00C5369D" w:rsidP="00C5369D">
            <w:pPr>
              <w:spacing w:after="0" w:line="240" w:lineRule="auto"/>
              <w:ind w:left="113" w:right="113"/>
              <w:jc w:val="center"/>
              <w:rPr>
                <w:b/>
                <w:sz w:val="20"/>
                <w:szCs w:val="20"/>
              </w:rPr>
            </w:pPr>
            <w:r w:rsidRPr="00C5369D">
              <w:rPr>
                <w:b/>
                <w:sz w:val="20"/>
                <w:szCs w:val="20"/>
              </w:rPr>
              <w:t>White</w:t>
            </w:r>
          </w:p>
        </w:tc>
      </w:tr>
      <w:tr w:rsidR="00C5369D" w:rsidRPr="00C5369D" w14:paraId="395F7546" w14:textId="77777777" w:rsidTr="00C732B7">
        <w:tc>
          <w:tcPr>
            <w:tcW w:w="2628" w:type="dxa"/>
            <w:tcBorders>
              <w:left w:val="single" w:sz="4" w:space="0" w:color="auto"/>
            </w:tcBorders>
          </w:tcPr>
          <w:p w14:paraId="03917A35" w14:textId="77777777" w:rsidR="00C5369D" w:rsidRPr="00C5369D" w:rsidRDefault="00C5369D" w:rsidP="00C5369D">
            <w:pPr>
              <w:spacing w:after="0" w:line="240" w:lineRule="auto"/>
              <w:rPr>
                <w:sz w:val="20"/>
                <w:szCs w:val="20"/>
              </w:rPr>
            </w:pPr>
            <w:r w:rsidRPr="00C5369D">
              <w:rPr>
                <w:rFonts w:eastAsia="Times New Roman"/>
                <w:sz w:val="20"/>
                <w:szCs w:val="20"/>
              </w:rPr>
              <w:t>Lynnhurst</w:t>
            </w:r>
          </w:p>
        </w:tc>
        <w:tc>
          <w:tcPr>
            <w:tcW w:w="693" w:type="dxa"/>
          </w:tcPr>
          <w:p w14:paraId="7F09EEEF" w14:textId="77777777" w:rsidR="00C5369D" w:rsidRPr="00C5369D" w:rsidRDefault="00C5369D" w:rsidP="00C5369D">
            <w:pPr>
              <w:spacing w:after="0" w:line="240" w:lineRule="auto"/>
              <w:jc w:val="center"/>
              <w:rPr>
                <w:sz w:val="20"/>
                <w:szCs w:val="20"/>
              </w:rPr>
            </w:pPr>
            <w:r w:rsidRPr="00C5369D">
              <w:rPr>
                <w:rFonts w:eastAsia="Times New Roman"/>
                <w:sz w:val="20"/>
                <w:szCs w:val="20"/>
              </w:rPr>
              <w:t>60%</w:t>
            </w:r>
          </w:p>
        </w:tc>
        <w:tc>
          <w:tcPr>
            <w:tcW w:w="693" w:type="dxa"/>
          </w:tcPr>
          <w:p w14:paraId="3B20430E" w14:textId="77777777" w:rsidR="00C5369D" w:rsidRPr="00C5369D" w:rsidRDefault="00C5369D" w:rsidP="00C5369D">
            <w:pPr>
              <w:spacing w:after="0" w:line="240" w:lineRule="auto"/>
              <w:jc w:val="center"/>
              <w:rPr>
                <w:sz w:val="20"/>
                <w:szCs w:val="20"/>
              </w:rPr>
            </w:pPr>
            <w:r w:rsidRPr="00C5369D">
              <w:rPr>
                <w:rFonts w:eastAsia="Times New Roman"/>
                <w:sz w:val="20"/>
                <w:szCs w:val="20"/>
              </w:rPr>
              <w:t>48%</w:t>
            </w:r>
          </w:p>
        </w:tc>
        <w:tc>
          <w:tcPr>
            <w:tcW w:w="693" w:type="dxa"/>
          </w:tcPr>
          <w:p w14:paraId="5FB95038" w14:textId="77777777" w:rsidR="00C5369D" w:rsidRPr="00C5369D" w:rsidRDefault="00C5369D" w:rsidP="00C5369D">
            <w:pPr>
              <w:spacing w:after="0" w:line="240" w:lineRule="auto"/>
              <w:jc w:val="center"/>
              <w:rPr>
                <w:sz w:val="20"/>
                <w:szCs w:val="20"/>
              </w:rPr>
            </w:pPr>
            <w:r w:rsidRPr="00C5369D">
              <w:rPr>
                <w:rFonts w:eastAsia="Times New Roman"/>
                <w:sz w:val="20"/>
                <w:szCs w:val="20"/>
              </w:rPr>
              <w:t>41%</w:t>
            </w:r>
          </w:p>
        </w:tc>
        <w:tc>
          <w:tcPr>
            <w:tcW w:w="693" w:type="dxa"/>
          </w:tcPr>
          <w:p w14:paraId="63474FE7" w14:textId="77777777" w:rsidR="00C5369D" w:rsidRPr="00C5369D" w:rsidRDefault="00C5369D" w:rsidP="00C5369D">
            <w:pPr>
              <w:spacing w:after="0" w:line="240" w:lineRule="auto"/>
              <w:jc w:val="center"/>
              <w:rPr>
                <w:sz w:val="20"/>
                <w:szCs w:val="20"/>
              </w:rPr>
            </w:pPr>
            <w:r w:rsidRPr="00C5369D">
              <w:rPr>
                <w:rFonts w:eastAsia="Times New Roman"/>
                <w:sz w:val="20"/>
                <w:szCs w:val="20"/>
              </w:rPr>
              <w:t>40%</w:t>
            </w:r>
          </w:p>
        </w:tc>
        <w:tc>
          <w:tcPr>
            <w:tcW w:w="693" w:type="dxa"/>
            <w:tcBorders>
              <w:right w:val="single" w:sz="4" w:space="0" w:color="auto"/>
            </w:tcBorders>
          </w:tcPr>
          <w:p w14:paraId="41D14FC6" w14:textId="77777777" w:rsidR="00C5369D" w:rsidRPr="00C5369D" w:rsidRDefault="00C5369D" w:rsidP="00C5369D">
            <w:pPr>
              <w:spacing w:after="0" w:line="240" w:lineRule="auto"/>
              <w:jc w:val="center"/>
              <w:rPr>
                <w:sz w:val="20"/>
                <w:szCs w:val="20"/>
              </w:rPr>
            </w:pPr>
            <w:r w:rsidRPr="00C5369D">
              <w:rPr>
                <w:rFonts w:eastAsia="Times New Roman"/>
                <w:sz w:val="20"/>
                <w:szCs w:val="20"/>
              </w:rPr>
              <w:t>44%</w:t>
            </w:r>
          </w:p>
        </w:tc>
        <w:tc>
          <w:tcPr>
            <w:tcW w:w="693" w:type="dxa"/>
            <w:tcBorders>
              <w:left w:val="single" w:sz="4" w:space="0" w:color="auto"/>
            </w:tcBorders>
          </w:tcPr>
          <w:p w14:paraId="15EE2644"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Pr>
          <w:p w14:paraId="6C3EAF2E"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Pr>
          <w:p w14:paraId="3BD3658E" w14:textId="77777777" w:rsidR="00C5369D" w:rsidRPr="00C5369D" w:rsidRDefault="00C5369D" w:rsidP="00C5369D">
            <w:pPr>
              <w:spacing w:after="0" w:line="240" w:lineRule="auto"/>
              <w:jc w:val="center"/>
              <w:rPr>
                <w:sz w:val="20"/>
                <w:szCs w:val="20"/>
              </w:rPr>
            </w:pPr>
            <w:r w:rsidRPr="00C5369D">
              <w:rPr>
                <w:rFonts w:eastAsia="Times New Roman"/>
                <w:sz w:val="20"/>
                <w:szCs w:val="20"/>
              </w:rPr>
              <w:t>50%</w:t>
            </w:r>
          </w:p>
        </w:tc>
        <w:tc>
          <w:tcPr>
            <w:tcW w:w="693" w:type="dxa"/>
          </w:tcPr>
          <w:p w14:paraId="37EBDD84"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Borders>
              <w:right w:val="single" w:sz="4" w:space="0" w:color="auto"/>
            </w:tcBorders>
          </w:tcPr>
          <w:p w14:paraId="6E9DDE20" w14:textId="77777777" w:rsidR="00C5369D" w:rsidRPr="00C5369D" w:rsidRDefault="00C5369D" w:rsidP="00C5369D">
            <w:pPr>
              <w:spacing w:after="0" w:line="240" w:lineRule="auto"/>
              <w:jc w:val="center"/>
              <w:rPr>
                <w:sz w:val="20"/>
                <w:szCs w:val="20"/>
              </w:rPr>
            </w:pPr>
            <w:r w:rsidRPr="00C5369D">
              <w:rPr>
                <w:rFonts w:eastAsia="Times New Roman"/>
                <w:sz w:val="20"/>
                <w:szCs w:val="20"/>
              </w:rPr>
              <w:t>61%</w:t>
            </w:r>
          </w:p>
        </w:tc>
      </w:tr>
      <w:tr w:rsidR="00C5369D" w:rsidRPr="00C5369D" w14:paraId="67594FB1" w14:textId="77777777" w:rsidTr="00C732B7">
        <w:tc>
          <w:tcPr>
            <w:tcW w:w="2628" w:type="dxa"/>
            <w:tcBorders>
              <w:left w:val="single" w:sz="4" w:space="0" w:color="auto"/>
            </w:tcBorders>
            <w:shd w:val="clear" w:color="auto" w:fill="BFBFBF" w:themeFill="background1" w:themeFillShade="BF"/>
          </w:tcPr>
          <w:p w14:paraId="1E22DDD1" w14:textId="77777777" w:rsidR="00C5369D" w:rsidRPr="00C5369D" w:rsidRDefault="00C5369D" w:rsidP="00C5369D">
            <w:pPr>
              <w:spacing w:after="0" w:line="240" w:lineRule="auto"/>
              <w:rPr>
                <w:sz w:val="20"/>
                <w:szCs w:val="20"/>
              </w:rPr>
            </w:pPr>
            <w:r w:rsidRPr="00C5369D">
              <w:rPr>
                <w:rFonts w:eastAsia="Times New Roman"/>
                <w:sz w:val="20"/>
                <w:szCs w:val="20"/>
              </w:rPr>
              <w:t>Oaklandvale</w:t>
            </w:r>
          </w:p>
        </w:tc>
        <w:tc>
          <w:tcPr>
            <w:tcW w:w="693" w:type="dxa"/>
            <w:shd w:val="clear" w:color="auto" w:fill="BFBFBF" w:themeFill="background1" w:themeFillShade="BF"/>
          </w:tcPr>
          <w:p w14:paraId="3AA4572B" w14:textId="77777777" w:rsidR="00C5369D" w:rsidRPr="00C5369D" w:rsidRDefault="00C5369D" w:rsidP="00C5369D">
            <w:pPr>
              <w:spacing w:after="0" w:line="240" w:lineRule="auto"/>
              <w:jc w:val="center"/>
              <w:rPr>
                <w:sz w:val="20"/>
                <w:szCs w:val="20"/>
              </w:rPr>
            </w:pPr>
            <w:r w:rsidRPr="00C5369D">
              <w:rPr>
                <w:rFonts w:eastAsia="Times New Roman"/>
                <w:sz w:val="20"/>
                <w:szCs w:val="20"/>
              </w:rPr>
              <w:t>59%</w:t>
            </w:r>
          </w:p>
        </w:tc>
        <w:tc>
          <w:tcPr>
            <w:tcW w:w="693" w:type="dxa"/>
            <w:shd w:val="clear" w:color="auto" w:fill="BFBFBF" w:themeFill="background1" w:themeFillShade="BF"/>
          </w:tcPr>
          <w:p w14:paraId="4DB0E7F5" w14:textId="77777777" w:rsidR="00C5369D" w:rsidRPr="00C5369D" w:rsidRDefault="00C5369D" w:rsidP="00C5369D">
            <w:pPr>
              <w:spacing w:after="0" w:line="240" w:lineRule="auto"/>
              <w:jc w:val="center"/>
              <w:rPr>
                <w:sz w:val="20"/>
                <w:szCs w:val="20"/>
              </w:rPr>
            </w:pPr>
            <w:r w:rsidRPr="00C5369D">
              <w:rPr>
                <w:rFonts w:eastAsia="Times New Roman"/>
                <w:sz w:val="20"/>
                <w:szCs w:val="20"/>
              </w:rPr>
              <w:t>48%</w:t>
            </w:r>
          </w:p>
        </w:tc>
        <w:tc>
          <w:tcPr>
            <w:tcW w:w="693" w:type="dxa"/>
            <w:shd w:val="clear" w:color="auto" w:fill="BFBFBF" w:themeFill="background1" w:themeFillShade="BF"/>
          </w:tcPr>
          <w:p w14:paraId="16BF8BF5" w14:textId="77777777" w:rsidR="00C5369D" w:rsidRPr="00C5369D" w:rsidRDefault="00C5369D" w:rsidP="00C5369D">
            <w:pPr>
              <w:spacing w:after="0" w:line="240" w:lineRule="auto"/>
              <w:jc w:val="center"/>
              <w:rPr>
                <w:sz w:val="20"/>
                <w:szCs w:val="20"/>
              </w:rPr>
            </w:pPr>
            <w:r w:rsidRPr="00C5369D">
              <w:rPr>
                <w:rFonts w:eastAsia="Times New Roman"/>
                <w:sz w:val="20"/>
                <w:szCs w:val="20"/>
              </w:rPr>
              <w:t>52%</w:t>
            </w:r>
          </w:p>
        </w:tc>
        <w:tc>
          <w:tcPr>
            <w:tcW w:w="693" w:type="dxa"/>
            <w:shd w:val="clear" w:color="auto" w:fill="BFBFBF" w:themeFill="background1" w:themeFillShade="BF"/>
          </w:tcPr>
          <w:p w14:paraId="4D68E356" w14:textId="77777777" w:rsidR="00C5369D" w:rsidRPr="00C5369D" w:rsidRDefault="00C5369D" w:rsidP="00C5369D">
            <w:pPr>
              <w:spacing w:after="0" w:line="240" w:lineRule="auto"/>
              <w:jc w:val="center"/>
              <w:rPr>
                <w:sz w:val="20"/>
                <w:szCs w:val="20"/>
              </w:rPr>
            </w:pPr>
            <w:r w:rsidRPr="00C5369D">
              <w:rPr>
                <w:rFonts w:eastAsia="Times New Roman"/>
                <w:sz w:val="20"/>
                <w:szCs w:val="20"/>
              </w:rPr>
              <w:t>27%</w:t>
            </w:r>
          </w:p>
        </w:tc>
        <w:tc>
          <w:tcPr>
            <w:tcW w:w="693" w:type="dxa"/>
            <w:tcBorders>
              <w:right w:val="single" w:sz="4" w:space="0" w:color="auto"/>
            </w:tcBorders>
            <w:shd w:val="clear" w:color="auto" w:fill="BFBFBF" w:themeFill="background1" w:themeFillShade="BF"/>
          </w:tcPr>
          <w:p w14:paraId="4BE62FF6" w14:textId="77777777" w:rsidR="00C5369D" w:rsidRPr="00C5369D" w:rsidRDefault="00C5369D" w:rsidP="00C5369D">
            <w:pPr>
              <w:spacing w:after="0" w:line="240" w:lineRule="auto"/>
              <w:jc w:val="center"/>
              <w:rPr>
                <w:sz w:val="20"/>
                <w:szCs w:val="20"/>
              </w:rPr>
            </w:pPr>
            <w:r w:rsidRPr="00C5369D">
              <w:rPr>
                <w:rFonts w:eastAsia="Times New Roman"/>
                <w:sz w:val="20"/>
                <w:szCs w:val="20"/>
              </w:rPr>
              <w:t>52%</w:t>
            </w:r>
          </w:p>
        </w:tc>
        <w:tc>
          <w:tcPr>
            <w:tcW w:w="693" w:type="dxa"/>
            <w:tcBorders>
              <w:left w:val="single" w:sz="4" w:space="0" w:color="auto"/>
            </w:tcBorders>
            <w:shd w:val="clear" w:color="auto" w:fill="BFBFBF" w:themeFill="background1" w:themeFillShade="BF"/>
          </w:tcPr>
          <w:p w14:paraId="58CAC26A"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shd w:val="clear" w:color="auto" w:fill="BFBFBF" w:themeFill="background1" w:themeFillShade="BF"/>
          </w:tcPr>
          <w:p w14:paraId="7591325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shd w:val="clear" w:color="auto" w:fill="BFBFBF" w:themeFill="background1" w:themeFillShade="BF"/>
          </w:tcPr>
          <w:p w14:paraId="5E466CDB" w14:textId="77777777" w:rsidR="00C5369D" w:rsidRPr="00C5369D" w:rsidRDefault="00C5369D" w:rsidP="00C5369D">
            <w:pPr>
              <w:spacing w:after="0" w:line="240" w:lineRule="auto"/>
              <w:jc w:val="center"/>
              <w:rPr>
                <w:sz w:val="20"/>
                <w:szCs w:val="20"/>
              </w:rPr>
            </w:pPr>
            <w:r w:rsidRPr="00C5369D">
              <w:rPr>
                <w:rFonts w:eastAsia="Times New Roman"/>
                <w:sz w:val="20"/>
                <w:szCs w:val="20"/>
              </w:rPr>
              <w:t>61%</w:t>
            </w:r>
          </w:p>
        </w:tc>
        <w:tc>
          <w:tcPr>
            <w:tcW w:w="693" w:type="dxa"/>
            <w:shd w:val="clear" w:color="auto" w:fill="BFBFBF" w:themeFill="background1" w:themeFillShade="BF"/>
          </w:tcPr>
          <w:p w14:paraId="4ECB019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Borders>
              <w:right w:val="single" w:sz="4" w:space="0" w:color="auto"/>
            </w:tcBorders>
            <w:shd w:val="clear" w:color="auto" w:fill="BFBFBF" w:themeFill="background1" w:themeFillShade="BF"/>
          </w:tcPr>
          <w:p w14:paraId="5D0A1876" w14:textId="77777777" w:rsidR="00C5369D" w:rsidRPr="00C5369D" w:rsidRDefault="00C5369D" w:rsidP="00C5369D">
            <w:pPr>
              <w:spacing w:after="0" w:line="240" w:lineRule="auto"/>
              <w:jc w:val="center"/>
              <w:rPr>
                <w:sz w:val="20"/>
                <w:szCs w:val="20"/>
              </w:rPr>
            </w:pPr>
            <w:r w:rsidRPr="00C5369D">
              <w:rPr>
                <w:rFonts w:eastAsia="Times New Roman"/>
                <w:sz w:val="20"/>
                <w:szCs w:val="20"/>
              </w:rPr>
              <w:t>56%</w:t>
            </w:r>
          </w:p>
        </w:tc>
      </w:tr>
      <w:tr w:rsidR="00C5369D" w:rsidRPr="00C5369D" w14:paraId="1040FAC1" w14:textId="77777777" w:rsidTr="00C732B7">
        <w:tc>
          <w:tcPr>
            <w:tcW w:w="2628" w:type="dxa"/>
            <w:tcBorders>
              <w:left w:val="single" w:sz="4" w:space="0" w:color="auto"/>
            </w:tcBorders>
          </w:tcPr>
          <w:p w14:paraId="6853178F" w14:textId="77777777" w:rsidR="00C5369D" w:rsidRPr="00C5369D" w:rsidRDefault="00C5369D" w:rsidP="00C5369D">
            <w:pPr>
              <w:spacing w:after="0" w:line="240" w:lineRule="auto"/>
              <w:rPr>
                <w:sz w:val="20"/>
                <w:szCs w:val="20"/>
              </w:rPr>
            </w:pPr>
            <w:r w:rsidRPr="00C5369D">
              <w:rPr>
                <w:rFonts w:eastAsia="Times New Roman"/>
                <w:sz w:val="20"/>
                <w:szCs w:val="20"/>
              </w:rPr>
              <w:t>Veterans Memorial</w:t>
            </w:r>
          </w:p>
        </w:tc>
        <w:tc>
          <w:tcPr>
            <w:tcW w:w="693" w:type="dxa"/>
          </w:tcPr>
          <w:p w14:paraId="56BBB61E" w14:textId="77777777" w:rsidR="00C5369D" w:rsidRPr="00C5369D" w:rsidRDefault="00C5369D" w:rsidP="00C5369D">
            <w:pPr>
              <w:spacing w:after="0" w:line="240" w:lineRule="auto"/>
              <w:jc w:val="center"/>
              <w:rPr>
                <w:sz w:val="20"/>
                <w:szCs w:val="20"/>
              </w:rPr>
            </w:pPr>
            <w:r w:rsidRPr="00C5369D">
              <w:rPr>
                <w:rFonts w:eastAsia="Times New Roman"/>
                <w:sz w:val="20"/>
                <w:szCs w:val="20"/>
              </w:rPr>
              <w:t>49%</w:t>
            </w:r>
          </w:p>
        </w:tc>
        <w:tc>
          <w:tcPr>
            <w:tcW w:w="693" w:type="dxa"/>
          </w:tcPr>
          <w:p w14:paraId="7A468FAF" w14:textId="77777777" w:rsidR="00C5369D" w:rsidRPr="00C5369D" w:rsidRDefault="00C5369D" w:rsidP="00C5369D">
            <w:pPr>
              <w:spacing w:after="0" w:line="240" w:lineRule="auto"/>
              <w:jc w:val="center"/>
              <w:rPr>
                <w:sz w:val="20"/>
                <w:szCs w:val="20"/>
              </w:rPr>
            </w:pPr>
            <w:r w:rsidRPr="00C5369D">
              <w:rPr>
                <w:rFonts w:eastAsia="Times New Roman"/>
                <w:sz w:val="20"/>
                <w:szCs w:val="20"/>
              </w:rPr>
              <w:t>35%</w:t>
            </w:r>
          </w:p>
        </w:tc>
        <w:tc>
          <w:tcPr>
            <w:tcW w:w="693" w:type="dxa"/>
          </w:tcPr>
          <w:p w14:paraId="00033745" w14:textId="77777777" w:rsidR="00C5369D" w:rsidRPr="00C5369D" w:rsidRDefault="00C5369D" w:rsidP="00C5369D">
            <w:pPr>
              <w:spacing w:after="0" w:line="240" w:lineRule="auto"/>
              <w:jc w:val="center"/>
              <w:rPr>
                <w:sz w:val="20"/>
                <w:szCs w:val="20"/>
              </w:rPr>
            </w:pPr>
            <w:r w:rsidRPr="00C5369D">
              <w:rPr>
                <w:rFonts w:eastAsia="Times New Roman"/>
                <w:sz w:val="20"/>
                <w:szCs w:val="20"/>
              </w:rPr>
              <w:t>34%</w:t>
            </w:r>
          </w:p>
        </w:tc>
        <w:tc>
          <w:tcPr>
            <w:tcW w:w="693" w:type="dxa"/>
          </w:tcPr>
          <w:p w14:paraId="166C0DF0" w14:textId="77777777" w:rsidR="00C5369D" w:rsidRPr="00C5369D" w:rsidRDefault="00C5369D" w:rsidP="00C5369D">
            <w:pPr>
              <w:spacing w:after="0" w:line="240" w:lineRule="auto"/>
              <w:jc w:val="center"/>
              <w:rPr>
                <w:sz w:val="20"/>
                <w:szCs w:val="20"/>
              </w:rPr>
            </w:pPr>
            <w:r w:rsidRPr="00C5369D">
              <w:rPr>
                <w:rFonts w:eastAsia="Times New Roman"/>
                <w:sz w:val="20"/>
                <w:szCs w:val="20"/>
              </w:rPr>
              <w:t>13%</w:t>
            </w:r>
          </w:p>
        </w:tc>
        <w:tc>
          <w:tcPr>
            <w:tcW w:w="693" w:type="dxa"/>
            <w:tcBorders>
              <w:right w:val="single" w:sz="4" w:space="0" w:color="auto"/>
            </w:tcBorders>
          </w:tcPr>
          <w:p w14:paraId="4A5F68AF" w14:textId="77777777" w:rsidR="00C5369D" w:rsidRPr="00C5369D" w:rsidRDefault="00C5369D" w:rsidP="00C5369D">
            <w:pPr>
              <w:spacing w:after="0" w:line="240" w:lineRule="auto"/>
              <w:jc w:val="center"/>
              <w:rPr>
                <w:sz w:val="20"/>
                <w:szCs w:val="20"/>
              </w:rPr>
            </w:pPr>
            <w:r w:rsidRPr="00C5369D">
              <w:rPr>
                <w:rFonts w:eastAsia="Times New Roman"/>
                <w:sz w:val="20"/>
                <w:szCs w:val="20"/>
              </w:rPr>
              <w:t>64%</w:t>
            </w:r>
          </w:p>
        </w:tc>
        <w:tc>
          <w:tcPr>
            <w:tcW w:w="693" w:type="dxa"/>
            <w:tcBorders>
              <w:left w:val="single" w:sz="4" w:space="0" w:color="auto"/>
            </w:tcBorders>
          </w:tcPr>
          <w:p w14:paraId="493FE797" w14:textId="77777777" w:rsidR="00C5369D" w:rsidRPr="00C5369D" w:rsidRDefault="00C5369D" w:rsidP="00C5369D">
            <w:pPr>
              <w:spacing w:after="0" w:line="240" w:lineRule="auto"/>
              <w:jc w:val="center"/>
              <w:rPr>
                <w:sz w:val="20"/>
                <w:szCs w:val="20"/>
              </w:rPr>
            </w:pPr>
            <w:r w:rsidRPr="00C5369D">
              <w:rPr>
                <w:rFonts w:eastAsia="Times New Roman"/>
                <w:sz w:val="20"/>
                <w:szCs w:val="20"/>
              </w:rPr>
              <w:t>43%</w:t>
            </w:r>
          </w:p>
        </w:tc>
        <w:tc>
          <w:tcPr>
            <w:tcW w:w="693" w:type="dxa"/>
          </w:tcPr>
          <w:p w14:paraId="33A45E21"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Pr>
          <w:p w14:paraId="43BBDC66" w14:textId="77777777" w:rsidR="00C5369D" w:rsidRPr="00C5369D" w:rsidRDefault="00C5369D" w:rsidP="00C5369D">
            <w:pPr>
              <w:spacing w:after="0" w:line="240" w:lineRule="auto"/>
              <w:jc w:val="center"/>
              <w:rPr>
                <w:sz w:val="20"/>
                <w:szCs w:val="20"/>
              </w:rPr>
            </w:pPr>
            <w:r w:rsidRPr="00C5369D">
              <w:rPr>
                <w:rFonts w:eastAsia="Times New Roman"/>
                <w:sz w:val="20"/>
                <w:szCs w:val="20"/>
              </w:rPr>
              <w:t>43%</w:t>
            </w:r>
          </w:p>
        </w:tc>
        <w:tc>
          <w:tcPr>
            <w:tcW w:w="693" w:type="dxa"/>
          </w:tcPr>
          <w:p w14:paraId="190308AD"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Borders>
              <w:right w:val="single" w:sz="4" w:space="0" w:color="auto"/>
            </w:tcBorders>
          </w:tcPr>
          <w:p w14:paraId="2470A399" w14:textId="77777777" w:rsidR="00C5369D" w:rsidRPr="00C5369D" w:rsidRDefault="00C5369D" w:rsidP="00C5369D">
            <w:pPr>
              <w:spacing w:after="0" w:line="240" w:lineRule="auto"/>
              <w:jc w:val="center"/>
              <w:rPr>
                <w:sz w:val="20"/>
                <w:szCs w:val="20"/>
              </w:rPr>
            </w:pPr>
            <w:r w:rsidRPr="00C5369D">
              <w:rPr>
                <w:rFonts w:eastAsia="Times New Roman"/>
                <w:sz w:val="20"/>
                <w:szCs w:val="20"/>
              </w:rPr>
              <w:t>50%</w:t>
            </w:r>
          </w:p>
        </w:tc>
      </w:tr>
      <w:tr w:rsidR="00C5369D" w:rsidRPr="00C5369D" w14:paraId="7F0B16D8" w14:textId="77777777" w:rsidTr="00C732B7">
        <w:tc>
          <w:tcPr>
            <w:tcW w:w="2628" w:type="dxa"/>
            <w:tcBorders>
              <w:left w:val="single" w:sz="4" w:space="0" w:color="auto"/>
            </w:tcBorders>
            <w:shd w:val="clear" w:color="auto" w:fill="BFBFBF" w:themeFill="background1" w:themeFillShade="BF"/>
          </w:tcPr>
          <w:p w14:paraId="27E06D3F" w14:textId="77777777" w:rsidR="00C5369D" w:rsidRPr="00C5369D" w:rsidRDefault="00C5369D" w:rsidP="00C5369D">
            <w:pPr>
              <w:spacing w:after="0" w:line="240" w:lineRule="auto"/>
              <w:rPr>
                <w:sz w:val="20"/>
                <w:szCs w:val="20"/>
              </w:rPr>
            </w:pPr>
            <w:r w:rsidRPr="00C5369D">
              <w:rPr>
                <w:rFonts w:eastAsia="Times New Roman"/>
                <w:sz w:val="20"/>
                <w:szCs w:val="20"/>
              </w:rPr>
              <w:t>Waybright</w:t>
            </w:r>
          </w:p>
        </w:tc>
        <w:tc>
          <w:tcPr>
            <w:tcW w:w="693" w:type="dxa"/>
            <w:shd w:val="clear" w:color="auto" w:fill="BFBFBF" w:themeFill="background1" w:themeFillShade="BF"/>
          </w:tcPr>
          <w:p w14:paraId="67CBC707" w14:textId="77777777" w:rsidR="00C5369D" w:rsidRPr="00C5369D" w:rsidRDefault="00C5369D" w:rsidP="00C5369D">
            <w:pPr>
              <w:spacing w:after="0" w:line="240" w:lineRule="auto"/>
              <w:jc w:val="center"/>
              <w:rPr>
                <w:sz w:val="20"/>
                <w:szCs w:val="20"/>
              </w:rPr>
            </w:pPr>
            <w:r w:rsidRPr="00C5369D">
              <w:rPr>
                <w:rFonts w:eastAsia="Times New Roman"/>
                <w:sz w:val="20"/>
                <w:szCs w:val="20"/>
              </w:rPr>
              <w:t>53%</w:t>
            </w:r>
          </w:p>
        </w:tc>
        <w:tc>
          <w:tcPr>
            <w:tcW w:w="693" w:type="dxa"/>
            <w:shd w:val="clear" w:color="auto" w:fill="BFBFBF" w:themeFill="background1" w:themeFillShade="BF"/>
          </w:tcPr>
          <w:p w14:paraId="0F9F39C7" w14:textId="77777777" w:rsidR="00C5369D" w:rsidRPr="00C5369D" w:rsidRDefault="00C5369D" w:rsidP="00C5369D">
            <w:pPr>
              <w:spacing w:after="0" w:line="240" w:lineRule="auto"/>
              <w:jc w:val="center"/>
              <w:rPr>
                <w:sz w:val="20"/>
                <w:szCs w:val="20"/>
              </w:rPr>
            </w:pPr>
            <w:r w:rsidRPr="00C5369D">
              <w:rPr>
                <w:rFonts w:eastAsia="Times New Roman"/>
                <w:sz w:val="20"/>
                <w:szCs w:val="20"/>
              </w:rPr>
              <w:t>46%</w:t>
            </w:r>
          </w:p>
        </w:tc>
        <w:tc>
          <w:tcPr>
            <w:tcW w:w="693" w:type="dxa"/>
            <w:shd w:val="clear" w:color="auto" w:fill="BFBFBF" w:themeFill="background1" w:themeFillShade="BF"/>
          </w:tcPr>
          <w:p w14:paraId="6A783FC9" w14:textId="77777777" w:rsidR="00C5369D" w:rsidRPr="00C5369D" w:rsidRDefault="00C5369D" w:rsidP="00C5369D">
            <w:pPr>
              <w:spacing w:after="0" w:line="240" w:lineRule="auto"/>
              <w:jc w:val="center"/>
              <w:rPr>
                <w:sz w:val="20"/>
                <w:szCs w:val="20"/>
              </w:rPr>
            </w:pPr>
            <w:r w:rsidRPr="00C5369D">
              <w:rPr>
                <w:rFonts w:eastAsia="Times New Roman"/>
                <w:sz w:val="20"/>
                <w:szCs w:val="20"/>
              </w:rPr>
              <w:t>48%</w:t>
            </w:r>
          </w:p>
        </w:tc>
        <w:tc>
          <w:tcPr>
            <w:tcW w:w="693" w:type="dxa"/>
            <w:shd w:val="clear" w:color="auto" w:fill="BFBFBF" w:themeFill="background1" w:themeFillShade="BF"/>
          </w:tcPr>
          <w:p w14:paraId="22340093" w14:textId="77777777" w:rsidR="00C5369D" w:rsidRPr="00C5369D" w:rsidRDefault="00C5369D" w:rsidP="00C5369D">
            <w:pPr>
              <w:spacing w:after="0" w:line="240" w:lineRule="auto"/>
              <w:jc w:val="center"/>
              <w:rPr>
                <w:sz w:val="20"/>
                <w:szCs w:val="20"/>
              </w:rPr>
            </w:pPr>
            <w:r w:rsidRPr="00C5369D">
              <w:rPr>
                <w:rFonts w:eastAsia="Times New Roman"/>
                <w:sz w:val="20"/>
                <w:szCs w:val="20"/>
              </w:rPr>
              <w:t>32%</w:t>
            </w:r>
          </w:p>
        </w:tc>
        <w:tc>
          <w:tcPr>
            <w:tcW w:w="693" w:type="dxa"/>
            <w:tcBorders>
              <w:right w:val="single" w:sz="4" w:space="0" w:color="auto"/>
            </w:tcBorders>
            <w:shd w:val="clear" w:color="auto" w:fill="BFBFBF" w:themeFill="background1" w:themeFillShade="BF"/>
          </w:tcPr>
          <w:p w14:paraId="4006D939" w14:textId="77777777" w:rsidR="00C5369D" w:rsidRPr="00C5369D" w:rsidRDefault="00C5369D" w:rsidP="00C5369D">
            <w:pPr>
              <w:spacing w:after="0" w:line="240" w:lineRule="auto"/>
              <w:jc w:val="center"/>
              <w:rPr>
                <w:sz w:val="20"/>
                <w:szCs w:val="20"/>
              </w:rPr>
            </w:pPr>
            <w:r w:rsidRPr="00C5369D">
              <w:rPr>
                <w:rFonts w:eastAsia="Times New Roman"/>
                <w:sz w:val="20"/>
                <w:szCs w:val="20"/>
              </w:rPr>
              <w:t>64%</w:t>
            </w:r>
          </w:p>
        </w:tc>
        <w:tc>
          <w:tcPr>
            <w:tcW w:w="693" w:type="dxa"/>
            <w:tcBorders>
              <w:left w:val="single" w:sz="4" w:space="0" w:color="auto"/>
            </w:tcBorders>
            <w:shd w:val="clear" w:color="auto" w:fill="BFBFBF" w:themeFill="background1" w:themeFillShade="BF"/>
          </w:tcPr>
          <w:p w14:paraId="61C84708"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shd w:val="clear" w:color="auto" w:fill="BFBFBF" w:themeFill="background1" w:themeFillShade="BF"/>
          </w:tcPr>
          <w:p w14:paraId="5B59EA40"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shd w:val="clear" w:color="auto" w:fill="BFBFBF" w:themeFill="background1" w:themeFillShade="BF"/>
          </w:tcPr>
          <w:p w14:paraId="237C8C1E" w14:textId="77777777" w:rsidR="00C5369D" w:rsidRPr="00C5369D" w:rsidRDefault="00C5369D" w:rsidP="00C5369D">
            <w:pPr>
              <w:spacing w:after="0" w:line="240" w:lineRule="auto"/>
              <w:jc w:val="center"/>
              <w:rPr>
                <w:sz w:val="20"/>
                <w:szCs w:val="20"/>
              </w:rPr>
            </w:pPr>
            <w:r w:rsidRPr="00C5369D">
              <w:rPr>
                <w:rFonts w:eastAsia="Times New Roman"/>
                <w:sz w:val="20"/>
                <w:szCs w:val="20"/>
              </w:rPr>
              <w:t>40%</w:t>
            </w:r>
          </w:p>
        </w:tc>
        <w:tc>
          <w:tcPr>
            <w:tcW w:w="693" w:type="dxa"/>
            <w:shd w:val="clear" w:color="auto" w:fill="BFBFBF" w:themeFill="background1" w:themeFillShade="BF"/>
          </w:tcPr>
          <w:p w14:paraId="7C181FD4"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Borders>
              <w:right w:val="single" w:sz="4" w:space="0" w:color="auto"/>
            </w:tcBorders>
            <w:shd w:val="clear" w:color="auto" w:fill="BFBFBF" w:themeFill="background1" w:themeFillShade="BF"/>
          </w:tcPr>
          <w:p w14:paraId="448A0C6A" w14:textId="77777777" w:rsidR="00C5369D" w:rsidRPr="00C5369D" w:rsidRDefault="00C5369D" w:rsidP="00C5369D">
            <w:pPr>
              <w:spacing w:after="0" w:line="240" w:lineRule="auto"/>
              <w:jc w:val="center"/>
              <w:rPr>
                <w:sz w:val="20"/>
                <w:szCs w:val="20"/>
              </w:rPr>
            </w:pPr>
            <w:r w:rsidRPr="00C5369D">
              <w:rPr>
                <w:rFonts w:eastAsia="Times New Roman"/>
                <w:sz w:val="20"/>
                <w:szCs w:val="20"/>
              </w:rPr>
              <w:t>52%</w:t>
            </w:r>
          </w:p>
        </w:tc>
      </w:tr>
      <w:tr w:rsidR="00C5369D" w:rsidRPr="00C5369D" w14:paraId="181C3F6D" w14:textId="77777777" w:rsidTr="00C732B7">
        <w:tc>
          <w:tcPr>
            <w:tcW w:w="2628" w:type="dxa"/>
            <w:tcBorders>
              <w:left w:val="single" w:sz="4" w:space="0" w:color="auto"/>
            </w:tcBorders>
          </w:tcPr>
          <w:p w14:paraId="67786297" w14:textId="77777777" w:rsidR="00C5369D" w:rsidRPr="00C5369D" w:rsidRDefault="00C5369D" w:rsidP="00C5369D">
            <w:pPr>
              <w:spacing w:after="0" w:line="240" w:lineRule="auto"/>
              <w:rPr>
                <w:sz w:val="20"/>
                <w:szCs w:val="20"/>
              </w:rPr>
            </w:pPr>
            <w:r w:rsidRPr="00C5369D">
              <w:rPr>
                <w:rFonts w:eastAsia="Times New Roman"/>
                <w:sz w:val="20"/>
                <w:szCs w:val="20"/>
              </w:rPr>
              <w:t>Saugus Middle</w:t>
            </w:r>
          </w:p>
        </w:tc>
        <w:tc>
          <w:tcPr>
            <w:tcW w:w="693" w:type="dxa"/>
          </w:tcPr>
          <w:p w14:paraId="106B1A18" w14:textId="77777777" w:rsidR="00C5369D" w:rsidRPr="00C5369D" w:rsidRDefault="00C5369D" w:rsidP="00C5369D">
            <w:pPr>
              <w:spacing w:after="0" w:line="240" w:lineRule="auto"/>
              <w:jc w:val="center"/>
              <w:rPr>
                <w:sz w:val="20"/>
                <w:szCs w:val="20"/>
              </w:rPr>
            </w:pPr>
            <w:r w:rsidRPr="00C5369D">
              <w:rPr>
                <w:rFonts w:eastAsia="Times New Roman"/>
                <w:sz w:val="20"/>
                <w:szCs w:val="20"/>
              </w:rPr>
              <w:t>41%</w:t>
            </w:r>
          </w:p>
        </w:tc>
        <w:tc>
          <w:tcPr>
            <w:tcW w:w="693" w:type="dxa"/>
          </w:tcPr>
          <w:p w14:paraId="77D4B905" w14:textId="77777777" w:rsidR="00C5369D" w:rsidRPr="00C5369D" w:rsidRDefault="00C5369D" w:rsidP="00C5369D">
            <w:pPr>
              <w:spacing w:after="0" w:line="240" w:lineRule="auto"/>
              <w:jc w:val="center"/>
              <w:rPr>
                <w:sz w:val="20"/>
                <w:szCs w:val="20"/>
              </w:rPr>
            </w:pPr>
            <w:r w:rsidRPr="00C5369D">
              <w:rPr>
                <w:rFonts w:eastAsia="Times New Roman"/>
                <w:sz w:val="20"/>
                <w:szCs w:val="20"/>
              </w:rPr>
              <w:t>23%</w:t>
            </w:r>
          </w:p>
        </w:tc>
        <w:tc>
          <w:tcPr>
            <w:tcW w:w="693" w:type="dxa"/>
          </w:tcPr>
          <w:p w14:paraId="36CAFEC3" w14:textId="77777777" w:rsidR="00C5369D" w:rsidRPr="00C5369D" w:rsidRDefault="00C5369D" w:rsidP="00C5369D">
            <w:pPr>
              <w:spacing w:after="0" w:line="240" w:lineRule="auto"/>
              <w:jc w:val="center"/>
              <w:rPr>
                <w:sz w:val="20"/>
                <w:szCs w:val="20"/>
              </w:rPr>
            </w:pPr>
            <w:r w:rsidRPr="00C5369D">
              <w:rPr>
                <w:rFonts w:eastAsia="Times New Roman"/>
                <w:sz w:val="20"/>
                <w:szCs w:val="20"/>
              </w:rPr>
              <w:t>28%</w:t>
            </w:r>
          </w:p>
        </w:tc>
        <w:tc>
          <w:tcPr>
            <w:tcW w:w="693" w:type="dxa"/>
          </w:tcPr>
          <w:p w14:paraId="249C41C1" w14:textId="77777777" w:rsidR="00C5369D" w:rsidRPr="00C5369D" w:rsidRDefault="00C5369D" w:rsidP="00C5369D">
            <w:pPr>
              <w:spacing w:after="0" w:line="240" w:lineRule="auto"/>
              <w:jc w:val="center"/>
              <w:rPr>
                <w:sz w:val="20"/>
                <w:szCs w:val="20"/>
              </w:rPr>
            </w:pPr>
            <w:r w:rsidRPr="00C5369D">
              <w:rPr>
                <w:rFonts w:eastAsia="Times New Roman"/>
                <w:sz w:val="20"/>
                <w:szCs w:val="20"/>
              </w:rPr>
              <w:t>5%</w:t>
            </w:r>
          </w:p>
        </w:tc>
        <w:tc>
          <w:tcPr>
            <w:tcW w:w="693" w:type="dxa"/>
            <w:tcBorders>
              <w:right w:val="single" w:sz="4" w:space="0" w:color="auto"/>
            </w:tcBorders>
          </w:tcPr>
          <w:p w14:paraId="19934476" w14:textId="77777777" w:rsidR="00C5369D" w:rsidRPr="00C5369D" w:rsidRDefault="00C5369D" w:rsidP="00C5369D">
            <w:pPr>
              <w:spacing w:after="0" w:line="240" w:lineRule="auto"/>
              <w:jc w:val="center"/>
              <w:rPr>
                <w:sz w:val="20"/>
                <w:szCs w:val="20"/>
              </w:rPr>
            </w:pPr>
            <w:r w:rsidRPr="00C5369D">
              <w:rPr>
                <w:rFonts w:eastAsia="Times New Roman"/>
                <w:sz w:val="20"/>
                <w:szCs w:val="20"/>
              </w:rPr>
              <w:t>22%</w:t>
            </w:r>
          </w:p>
        </w:tc>
        <w:tc>
          <w:tcPr>
            <w:tcW w:w="693" w:type="dxa"/>
            <w:tcBorders>
              <w:left w:val="single" w:sz="4" w:space="0" w:color="auto"/>
            </w:tcBorders>
          </w:tcPr>
          <w:p w14:paraId="41B610F3" w14:textId="77777777" w:rsidR="00C5369D" w:rsidRPr="00C5369D" w:rsidRDefault="00C5369D" w:rsidP="00C5369D">
            <w:pPr>
              <w:spacing w:after="0" w:line="240" w:lineRule="auto"/>
              <w:jc w:val="center"/>
              <w:rPr>
                <w:sz w:val="20"/>
                <w:szCs w:val="20"/>
              </w:rPr>
            </w:pPr>
            <w:r w:rsidRPr="00C5369D">
              <w:rPr>
                <w:rFonts w:eastAsia="Times New Roman"/>
                <w:sz w:val="20"/>
                <w:szCs w:val="20"/>
              </w:rPr>
              <w:t>21%</w:t>
            </w:r>
          </w:p>
        </w:tc>
        <w:tc>
          <w:tcPr>
            <w:tcW w:w="693" w:type="dxa"/>
          </w:tcPr>
          <w:p w14:paraId="00B508F5" w14:textId="77777777" w:rsidR="00C5369D" w:rsidRPr="00C5369D" w:rsidRDefault="00C5369D" w:rsidP="00C5369D">
            <w:pPr>
              <w:spacing w:after="0" w:line="240" w:lineRule="auto"/>
              <w:jc w:val="center"/>
              <w:rPr>
                <w:sz w:val="20"/>
                <w:szCs w:val="20"/>
              </w:rPr>
            </w:pPr>
            <w:r w:rsidRPr="00C5369D">
              <w:rPr>
                <w:rFonts w:eastAsia="Times New Roman"/>
                <w:sz w:val="20"/>
                <w:szCs w:val="20"/>
              </w:rPr>
              <w:t>64%</w:t>
            </w:r>
          </w:p>
        </w:tc>
        <w:tc>
          <w:tcPr>
            <w:tcW w:w="693" w:type="dxa"/>
          </w:tcPr>
          <w:p w14:paraId="3C2547D7" w14:textId="77777777" w:rsidR="00C5369D" w:rsidRPr="00C5369D" w:rsidRDefault="00C5369D" w:rsidP="00C5369D">
            <w:pPr>
              <w:spacing w:after="0" w:line="240" w:lineRule="auto"/>
              <w:jc w:val="center"/>
              <w:rPr>
                <w:sz w:val="20"/>
                <w:szCs w:val="20"/>
              </w:rPr>
            </w:pPr>
            <w:r w:rsidRPr="00C5369D">
              <w:rPr>
                <w:rFonts w:eastAsia="Times New Roman"/>
                <w:sz w:val="20"/>
                <w:szCs w:val="20"/>
              </w:rPr>
              <w:t>31%</w:t>
            </w:r>
          </w:p>
        </w:tc>
        <w:tc>
          <w:tcPr>
            <w:tcW w:w="693" w:type="dxa"/>
          </w:tcPr>
          <w:p w14:paraId="7D41DCB8"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693" w:type="dxa"/>
            <w:tcBorders>
              <w:right w:val="single" w:sz="4" w:space="0" w:color="auto"/>
            </w:tcBorders>
          </w:tcPr>
          <w:p w14:paraId="62BD6D70" w14:textId="77777777" w:rsidR="00C5369D" w:rsidRPr="00C5369D" w:rsidRDefault="00C5369D" w:rsidP="00C5369D">
            <w:pPr>
              <w:spacing w:after="0" w:line="240" w:lineRule="auto"/>
              <w:jc w:val="center"/>
              <w:rPr>
                <w:sz w:val="20"/>
                <w:szCs w:val="20"/>
              </w:rPr>
            </w:pPr>
            <w:r w:rsidRPr="00C5369D">
              <w:rPr>
                <w:rFonts w:eastAsia="Times New Roman"/>
                <w:sz w:val="20"/>
                <w:szCs w:val="20"/>
              </w:rPr>
              <w:t>44%</w:t>
            </w:r>
          </w:p>
        </w:tc>
      </w:tr>
      <w:tr w:rsidR="00C5369D" w:rsidRPr="00C5369D" w14:paraId="02033C26" w14:textId="77777777" w:rsidTr="00C732B7">
        <w:tc>
          <w:tcPr>
            <w:tcW w:w="2628" w:type="dxa"/>
            <w:tcBorders>
              <w:left w:val="single" w:sz="4" w:space="0" w:color="auto"/>
            </w:tcBorders>
            <w:shd w:val="clear" w:color="auto" w:fill="BFBFBF" w:themeFill="background1" w:themeFillShade="BF"/>
          </w:tcPr>
          <w:p w14:paraId="0EB9F4FE" w14:textId="61028982" w:rsidR="00C5369D" w:rsidRPr="00C5369D" w:rsidRDefault="00C5369D" w:rsidP="0086621E">
            <w:pPr>
              <w:spacing w:after="0" w:line="240" w:lineRule="auto"/>
              <w:rPr>
                <w:sz w:val="20"/>
                <w:szCs w:val="20"/>
              </w:rPr>
            </w:pPr>
            <w:r w:rsidRPr="00C5369D">
              <w:rPr>
                <w:rFonts w:eastAsia="Times New Roman"/>
                <w:sz w:val="20"/>
                <w:szCs w:val="20"/>
              </w:rPr>
              <w:t>District</w:t>
            </w:r>
          </w:p>
        </w:tc>
        <w:tc>
          <w:tcPr>
            <w:tcW w:w="693" w:type="dxa"/>
            <w:shd w:val="clear" w:color="auto" w:fill="BFBFBF" w:themeFill="background1" w:themeFillShade="BF"/>
          </w:tcPr>
          <w:p w14:paraId="0EF87730" w14:textId="77777777" w:rsidR="00C5369D" w:rsidRPr="00C5369D" w:rsidRDefault="00C5369D" w:rsidP="00C5369D">
            <w:pPr>
              <w:spacing w:after="0" w:line="240" w:lineRule="auto"/>
              <w:jc w:val="center"/>
              <w:rPr>
                <w:sz w:val="20"/>
                <w:szCs w:val="20"/>
              </w:rPr>
            </w:pPr>
            <w:r w:rsidRPr="00C5369D">
              <w:rPr>
                <w:rFonts w:eastAsia="Times New Roman"/>
                <w:sz w:val="20"/>
                <w:szCs w:val="20"/>
              </w:rPr>
              <w:t>46%</w:t>
            </w:r>
          </w:p>
        </w:tc>
        <w:tc>
          <w:tcPr>
            <w:tcW w:w="693" w:type="dxa"/>
            <w:shd w:val="clear" w:color="auto" w:fill="BFBFBF" w:themeFill="background1" w:themeFillShade="BF"/>
          </w:tcPr>
          <w:p w14:paraId="6D0127C7" w14:textId="77777777" w:rsidR="00C5369D" w:rsidRPr="00C5369D" w:rsidRDefault="00C5369D" w:rsidP="00C5369D">
            <w:pPr>
              <w:spacing w:after="0" w:line="240" w:lineRule="auto"/>
              <w:jc w:val="center"/>
              <w:rPr>
                <w:sz w:val="20"/>
                <w:szCs w:val="20"/>
              </w:rPr>
            </w:pPr>
            <w:r w:rsidRPr="00C5369D">
              <w:rPr>
                <w:rFonts w:eastAsia="Times New Roman"/>
                <w:sz w:val="20"/>
                <w:szCs w:val="20"/>
              </w:rPr>
              <w:t>31%</w:t>
            </w:r>
          </w:p>
        </w:tc>
        <w:tc>
          <w:tcPr>
            <w:tcW w:w="693" w:type="dxa"/>
            <w:shd w:val="clear" w:color="auto" w:fill="BFBFBF" w:themeFill="background1" w:themeFillShade="BF"/>
          </w:tcPr>
          <w:p w14:paraId="605FF819" w14:textId="77777777" w:rsidR="00C5369D" w:rsidRPr="00C5369D" w:rsidRDefault="00C5369D" w:rsidP="00C5369D">
            <w:pPr>
              <w:spacing w:after="0" w:line="240" w:lineRule="auto"/>
              <w:jc w:val="center"/>
              <w:rPr>
                <w:sz w:val="20"/>
                <w:szCs w:val="20"/>
              </w:rPr>
            </w:pPr>
            <w:r w:rsidRPr="00C5369D">
              <w:rPr>
                <w:rFonts w:eastAsia="Times New Roman"/>
                <w:sz w:val="20"/>
                <w:szCs w:val="20"/>
              </w:rPr>
              <w:t>33%</w:t>
            </w:r>
          </w:p>
        </w:tc>
        <w:tc>
          <w:tcPr>
            <w:tcW w:w="693" w:type="dxa"/>
            <w:shd w:val="clear" w:color="auto" w:fill="BFBFBF" w:themeFill="background1" w:themeFillShade="BF"/>
          </w:tcPr>
          <w:p w14:paraId="5CBDCC32" w14:textId="77777777" w:rsidR="00C5369D" w:rsidRPr="00C5369D" w:rsidRDefault="00C5369D" w:rsidP="00C5369D">
            <w:pPr>
              <w:spacing w:after="0" w:line="240" w:lineRule="auto"/>
              <w:jc w:val="center"/>
              <w:rPr>
                <w:sz w:val="20"/>
                <w:szCs w:val="20"/>
              </w:rPr>
            </w:pPr>
            <w:r w:rsidRPr="00C5369D">
              <w:rPr>
                <w:rFonts w:eastAsia="Times New Roman"/>
                <w:sz w:val="20"/>
                <w:szCs w:val="20"/>
              </w:rPr>
              <w:t>15%</w:t>
            </w:r>
          </w:p>
        </w:tc>
        <w:tc>
          <w:tcPr>
            <w:tcW w:w="693" w:type="dxa"/>
            <w:tcBorders>
              <w:right w:val="single" w:sz="4" w:space="0" w:color="auto"/>
            </w:tcBorders>
            <w:shd w:val="clear" w:color="auto" w:fill="BFBFBF" w:themeFill="background1" w:themeFillShade="BF"/>
          </w:tcPr>
          <w:p w14:paraId="784F7054" w14:textId="77777777" w:rsidR="00C5369D" w:rsidRPr="00C5369D" w:rsidRDefault="00C5369D" w:rsidP="00C5369D">
            <w:pPr>
              <w:spacing w:after="0" w:line="240" w:lineRule="auto"/>
              <w:jc w:val="center"/>
              <w:rPr>
                <w:sz w:val="20"/>
                <w:szCs w:val="20"/>
              </w:rPr>
            </w:pPr>
            <w:r w:rsidRPr="00C5369D">
              <w:rPr>
                <w:rFonts w:eastAsia="Times New Roman"/>
                <w:sz w:val="20"/>
                <w:szCs w:val="20"/>
              </w:rPr>
              <w:t>36%</w:t>
            </w:r>
          </w:p>
        </w:tc>
        <w:tc>
          <w:tcPr>
            <w:tcW w:w="693" w:type="dxa"/>
            <w:tcBorders>
              <w:left w:val="single" w:sz="4" w:space="0" w:color="auto"/>
            </w:tcBorders>
            <w:shd w:val="clear" w:color="auto" w:fill="BFBFBF" w:themeFill="background1" w:themeFillShade="BF"/>
          </w:tcPr>
          <w:p w14:paraId="1A954260" w14:textId="77777777" w:rsidR="00C5369D" w:rsidRPr="00C5369D" w:rsidRDefault="00C5369D" w:rsidP="00C5369D">
            <w:pPr>
              <w:spacing w:after="0" w:line="240" w:lineRule="auto"/>
              <w:jc w:val="center"/>
              <w:rPr>
                <w:sz w:val="20"/>
                <w:szCs w:val="20"/>
              </w:rPr>
            </w:pPr>
            <w:r w:rsidRPr="00C5369D">
              <w:rPr>
                <w:rFonts w:eastAsia="Times New Roman"/>
                <w:sz w:val="20"/>
                <w:szCs w:val="20"/>
              </w:rPr>
              <w:t>32%</w:t>
            </w:r>
          </w:p>
        </w:tc>
        <w:tc>
          <w:tcPr>
            <w:tcW w:w="693" w:type="dxa"/>
            <w:shd w:val="clear" w:color="auto" w:fill="BFBFBF" w:themeFill="background1" w:themeFillShade="BF"/>
          </w:tcPr>
          <w:p w14:paraId="6B201A17" w14:textId="77777777" w:rsidR="00C5369D" w:rsidRPr="00C5369D" w:rsidRDefault="00C5369D" w:rsidP="00C5369D">
            <w:pPr>
              <w:spacing w:after="0" w:line="240" w:lineRule="auto"/>
              <w:jc w:val="center"/>
              <w:rPr>
                <w:sz w:val="20"/>
                <w:szCs w:val="20"/>
              </w:rPr>
            </w:pPr>
            <w:r w:rsidRPr="00C5369D">
              <w:rPr>
                <w:rFonts w:eastAsia="Times New Roman"/>
                <w:sz w:val="20"/>
                <w:szCs w:val="20"/>
              </w:rPr>
              <w:t>72%</w:t>
            </w:r>
          </w:p>
        </w:tc>
        <w:tc>
          <w:tcPr>
            <w:tcW w:w="693" w:type="dxa"/>
            <w:shd w:val="clear" w:color="auto" w:fill="BFBFBF" w:themeFill="background1" w:themeFillShade="BF"/>
          </w:tcPr>
          <w:p w14:paraId="4995CD8E" w14:textId="77777777" w:rsidR="00C5369D" w:rsidRPr="00C5369D" w:rsidRDefault="00C5369D" w:rsidP="00C5369D">
            <w:pPr>
              <w:spacing w:after="0" w:line="240" w:lineRule="auto"/>
              <w:jc w:val="center"/>
              <w:rPr>
                <w:sz w:val="20"/>
                <w:szCs w:val="20"/>
              </w:rPr>
            </w:pPr>
            <w:r w:rsidRPr="00C5369D">
              <w:rPr>
                <w:rFonts w:eastAsia="Times New Roman"/>
                <w:sz w:val="20"/>
                <w:szCs w:val="20"/>
              </w:rPr>
              <w:t>37%</w:t>
            </w:r>
          </w:p>
        </w:tc>
        <w:tc>
          <w:tcPr>
            <w:tcW w:w="693" w:type="dxa"/>
            <w:shd w:val="clear" w:color="auto" w:fill="BFBFBF" w:themeFill="background1" w:themeFillShade="BF"/>
          </w:tcPr>
          <w:p w14:paraId="12FB9B54" w14:textId="77777777" w:rsidR="00C5369D" w:rsidRPr="00C5369D" w:rsidRDefault="00C5369D" w:rsidP="00C5369D">
            <w:pPr>
              <w:spacing w:after="0" w:line="240" w:lineRule="auto"/>
              <w:jc w:val="center"/>
              <w:rPr>
                <w:sz w:val="20"/>
                <w:szCs w:val="20"/>
              </w:rPr>
            </w:pPr>
            <w:r w:rsidRPr="00C5369D">
              <w:rPr>
                <w:rFonts w:eastAsia="Times New Roman"/>
                <w:sz w:val="20"/>
                <w:szCs w:val="20"/>
              </w:rPr>
              <w:t>44%</w:t>
            </w:r>
          </w:p>
        </w:tc>
        <w:tc>
          <w:tcPr>
            <w:tcW w:w="693" w:type="dxa"/>
            <w:tcBorders>
              <w:right w:val="single" w:sz="4" w:space="0" w:color="auto"/>
            </w:tcBorders>
            <w:shd w:val="clear" w:color="auto" w:fill="BFBFBF" w:themeFill="background1" w:themeFillShade="BF"/>
          </w:tcPr>
          <w:p w14:paraId="598297B7" w14:textId="77777777" w:rsidR="00C5369D" w:rsidRPr="00C5369D" w:rsidRDefault="00C5369D" w:rsidP="00C5369D">
            <w:pPr>
              <w:spacing w:after="0" w:line="240" w:lineRule="auto"/>
              <w:jc w:val="center"/>
              <w:rPr>
                <w:sz w:val="20"/>
                <w:szCs w:val="20"/>
              </w:rPr>
            </w:pPr>
            <w:r w:rsidRPr="00C5369D">
              <w:rPr>
                <w:rFonts w:eastAsia="Times New Roman"/>
                <w:sz w:val="20"/>
                <w:szCs w:val="20"/>
              </w:rPr>
              <w:t>48%</w:t>
            </w:r>
          </w:p>
        </w:tc>
      </w:tr>
      <w:tr w:rsidR="00C5369D" w:rsidRPr="00C5369D" w14:paraId="3EF29975" w14:textId="77777777" w:rsidTr="00C732B7">
        <w:tc>
          <w:tcPr>
            <w:tcW w:w="2628" w:type="dxa"/>
            <w:tcBorders>
              <w:left w:val="single" w:sz="4" w:space="0" w:color="auto"/>
            </w:tcBorders>
          </w:tcPr>
          <w:p w14:paraId="51272A29" w14:textId="77777777" w:rsidR="00C5369D" w:rsidRPr="00C5369D" w:rsidRDefault="00C5369D" w:rsidP="00C5369D">
            <w:pPr>
              <w:spacing w:after="0" w:line="240" w:lineRule="auto"/>
              <w:rPr>
                <w:sz w:val="20"/>
                <w:szCs w:val="20"/>
              </w:rPr>
            </w:pPr>
            <w:r w:rsidRPr="00C5369D">
              <w:rPr>
                <w:rFonts w:eastAsia="Times New Roman"/>
                <w:sz w:val="20"/>
                <w:szCs w:val="20"/>
              </w:rPr>
              <w:t>State</w:t>
            </w:r>
          </w:p>
        </w:tc>
        <w:tc>
          <w:tcPr>
            <w:tcW w:w="693" w:type="dxa"/>
          </w:tcPr>
          <w:p w14:paraId="6689551D" w14:textId="77777777" w:rsidR="00C5369D" w:rsidRPr="00C5369D" w:rsidRDefault="00C5369D" w:rsidP="00C5369D">
            <w:pPr>
              <w:spacing w:after="0" w:line="240" w:lineRule="auto"/>
              <w:jc w:val="center"/>
              <w:rPr>
                <w:sz w:val="20"/>
                <w:szCs w:val="20"/>
              </w:rPr>
            </w:pPr>
            <w:r w:rsidRPr="00C5369D">
              <w:rPr>
                <w:rFonts w:eastAsia="Times New Roman"/>
                <w:sz w:val="20"/>
                <w:szCs w:val="20"/>
              </w:rPr>
              <w:t>48%</w:t>
            </w:r>
          </w:p>
        </w:tc>
        <w:tc>
          <w:tcPr>
            <w:tcW w:w="693" w:type="dxa"/>
          </w:tcPr>
          <w:p w14:paraId="3D9331CC" w14:textId="77777777" w:rsidR="00C5369D" w:rsidRPr="00C5369D" w:rsidRDefault="00C5369D" w:rsidP="00C5369D">
            <w:pPr>
              <w:spacing w:after="0" w:line="240" w:lineRule="auto"/>
              <w:jc w:val="center"/>
              <w:rPr>
                <w:sz w:val="20"/>
                <w:szCs w:val="20"/>
              </w:rPr>
            </w:pPr>
            <w:r w:rsidRPr="00C5369D">
              <w:rPr>
                <w:rFonts w:eastAsia="Times New Roman"/>
                <w:sz w:val="20"/>
                <w:szCs w:val="20"/>
              </w:rPr>
              <w:t>28%</w:t>
            </w:r>
          </w:p>
        </w:tc>
        <w:tc>
          <w:tcPr>
            <w:tcW w:w="693" w:type="dxa"/>
          </w:tcPr>
          <w:p w14:paraId="52EA270A" w14:textId="77777777" w:rsidR="00C5369D" w:rsidRPr="00C5369D" w:rsidRDefault="00C5369D" w:rsidP="00C5369D">
            <w:pPr>
              <w:spacing w:after="0" w:line="240" w:lineRule="auto"/>
              <w:jc w:val="center"/>
              <w:rPr>
                <w:sz w:val="20"/>
                <w:szCs w:val="20"/>
              </w:rPr>
            </w:pPr>
            <w:r w:rsidRPr="00C5369D">
              <w:rPr>
                <w:rFonts w:eastAsia="Times New Roman"/>
                <w:sz w:val="20"/>
                <w:szCs w:val="20"/>
              </w:rPr>
              <w:t>27%</w:t>
            </w:r>
          </w:p>
        </w:tc>
        <w:tc>
          <w:tcPr>
            <w:tcW w:w="693" w:type="dxa"/>
          </w:tcPr>
          <w:p w14:paraId="7BE892DB" w14:textId="77777777" w:rsidR="00C5369D" w:rsidRPr="00C5369D" w:rsidRDefault="00C5369D" w:rsidP="00C5369D">
            <w:pPr>
              <w:spacing w:after="0" w:line="240" w:lineRule="auto"/>
              <w:jc w:val="center"/>
              <w:rPr>
                <w:sz w:val="20"/>
                <w:szCs w:val="20"/>
              </w:rPr>
            </w:pPr>
            <w:r w:rsidRPr="00C5369D">
              <w:rPr>
                <w:rFonts w:eastAsia="Times New Roman"/>
                <w:sz w:val="20"/>
                <w:szCs w:val="20"/>
              </w:rPr>
              <w:t>14%</w:t>
            </w:r>
          </w:p>
        </w:tc>
        <w:tc>
          <w:tcPr>
            <w:tcW w:w="693" w:type="dxa"/>
            <w:tcBorders>
              <w:right w:val="single" w:sz="4" w:space="0" w:color="auto"/>
            </w:tcBorders>
          </w:tcPr>
          <w:p w14:paraId="2456CECD" w14:textId="77777777" w:rsidR="00C5369D" w:rsidRPr="00C5369D" w:rsidRDefault="00C5369D" w:rsidP="00C5369D">
            <w:pPr>
              <w:spacing w:after="0" w:line="240" w:lineRule="auto"/>
              <w:jc w:val="center"/>
              <w:rPr>
                <w:sz w:val="20"/>
                <w:szCs w:val="20"/>
              </w:rPr>
            </w:pPr>
            <w:r w:rsidRPr="00C5369D">
              <w:rPr>
                <w:rFonts w:eastAsia="Times New Roman"/>
                <w:sz w:val="20"/>
                <w:szCs w:val="20"/>
              </w:rPr>
              <w:t>30%</w:t>
            </w:r>
          </w:p>
        </w:tc>
        <w:tc>
          <w:tcPr>
            <w:tcW w:w="693" w:type="dxa"/>
            <w:tcBorders>
              <w:left w:val="single" w:sz="4" w:space="0" w:color="auto"/>
            </w:tcBorders>
          </w:tcPr>
          <w:p w14:paraId="31485009" w14:textId="77777777" w:rsidR="00C5369D" w:rsidRPr="00C5369D" w:rsidRDefault="00C5369D" w:rsidP="00C5369D">
            <w:pPr>
              <w:spacing w:after="0" w:line="240" w:lineRule="auto"/>
              <w:jc w:val="center"/>
              <w:rPr>
                <w:sz w:val="20"/>
                <w:szCs w:val="20"/>
              </w:rPr>
            </w:pPr>
            <w:r w:rsidRPr="00C5369D">
              <w:rPr>
                <w:rFonts w:eastAsia="Times New Roman"/>
                <w:sz w:val="20"/>
                <w:szCs w:val="20"/>
              </w:rPr>
              <w:t>26%</w:t>
            </w:r>
          </w:p>
        </w:tc>
        <w:tc>
          <w:tcPr>
            <w:tcW w:w="693" w:type="dxa"/>
          </w:tcPr>
          <w:p w14:paraId="3E3340A3" w14:textId="77777777" w:rsidR="00C5369D" w:rsidRPr="00C5369D" w:rsidRDefault="00C5369D" w:rsidP="00C5369D">
            <w:pPr>
              <w:spacing w:after="0" w:line="240" w:lineRule="auto"/>
              <w:jc w:val="center"/>
              <w:rPr>
                <w:sz w:val="20"/>
                <w:szCs w:val="20"/>
              </w:rPr>
            </w:pPr>
            <w:r w:rsidRPr="00C5369D">
              <w:rPr>
                <w:rFonts w:eastAsia="Times New Roman"/>
                <w:sz w:val="20"/>
                <w:szCs w:val="20"/>
              </w:rPr>
              <w:t>74%</w:t>
            </w:r>
          </w:p>
        </w:tc>
        <w:tc>
          <w:tcPr>
            <w:tcW w:w="693" w:type="dxa"/>
          </w:tcPr>
          <w:p w14:paraId="4F437F1C" w14:textId="77777777" w:rsidR="00C5369D" w:rsidRPr="00C5369D" w:rsidRDefault="00C5369D" w:rsidP="00C5369D">
            <w:pPr>
              <w:spacing w:after="0" w:line="240" w:lineRule="auto"/>
              <w:jc w:val="center"/>
              <w:rPr>
                <w:sz w:val="20"/>
                <w:szCs w:val="20"/>
              </w:rPr>
            </w:pPr>
            <w:r w:rsidRPr="00C5369D">
              <w:rPr>
                <w:rFonts w:eastAsia="Times New Roman"/>
                <w:sz w:val="20"/>
                <w:szCs w:val="20"/>
              </w:rPr>
              <w:t>27%</w:t>
            </w:r>
          </w:p>
        </w:tc>
        <w:tc>
          <w:tcPr>
            <w:tcW w:w="693" w:type="dxa"/>
          </w:tcPr>
          <w:p w14:paraId="6B704377" w14:textId="77777777" w:rsidR="00C5369D" w:rsidRPr="00C5369D" w:rsidRDefault="00C5369D" w:rsidP="00C5369D">
            <w:pPr>
              <w:spacing w:after="0" w:line="240" w:lineRule="auto"/>
              <w:jc w:val="center"/>
              <w:rPr>
                <w:sz w:val="20"/>
                <w:szCs w:val="20"/>
              </w:rPr>
            </w:pPr>
            <w:r w:rsidRPr="00C5369D">
              <w:rPr>
                <w:rFonts w:eastAsia="Times New Roman"/>
                <w:sz w:val="20"/>
                <w:szCs w:val="20"/>
              </w:rPr>
              <w:t>49%</w:t>
            </w:r>
          </w:p>
        </w:tc>
        <w:tc>
          <w:tcPr>
            <w:tcW w:w="693" w:type="dxa"/>
            <w:tcBorders>
              <w:right w:val="single" w:sz="4" w:space="0" w:color="auto"/>
            </w:tcBorders>
          </w:tcPr>
          <w:p w14:paraId="4CD91475" w14:textId="77777777" w:rsidR="00C5369D" w:rsidRPr="00C5369D" w:rsidRDefault="00C5369D" w:rsidP="00C5369D">
            <w:pPr>
              <w:spacing w:after="0" w:line="240" w:lineRule="auto"/>
              <w:jc w:val="center"/>
              <w:rPr>
                <w:sz w:val="20"/>
                <w:szCs w:val="20"/>
              </w:rPr>
            </w:pPr>
            <w:r w:rsidRPr="00C5369D">
              <w:rPr>
                <w:rFonts w:eastAsia="Times New Roman"/>
                <w:sz w:val="20"/>
                <w:szCs w:val="20"/>
              </w:rPr>
              <w:t>55%</w:t>
            </w:r>
          </w:p>
        </w:tc>
      </w:tr>
    </w:tbl>
    <w:p w14:paraId="7BF5E5E2" w14:textId="77777777" w:rsidR="00C5369D" w:rsidRPr="00C5369D" w:rsidRDefault="00C5369D" w:rsidP="00C5369D">
      <w:pPr>
        <w:spacing w:after="0" w:line="240" w:lineRule="auto"/>
      </w:pPr>
    </w:p>
    <w:p w14:paraId="2380FAC7" w14:textId="7E562D51" w:rsidR="00C5369D" w:rsidRDefault="00C5369D" w:rsidP="00C5369D">
      <w:pPr>
        <w:spacing w:after="0" w:line="240" w:lineRule="auto"/>
      </w:pPr>
    </w:p>
    <w:p w14:paraId="4B156D7E" w14:textId="21B79BE2" w:rsidR="00465554" w:rsidRDefault="00465554" w:rsidP="00C5369D">
      <w:pPr>
        <w:spacing w:after="0" w:line="240" w:lineRule="auto"/>
      </w:pPr>
    </w:p>
    <w:p w14:paraId="1BE3FFAD" w14:textId="2A57DC52" w:rsidR="00465554" w:rsidRDefault="00465554" w:rsidP="00C5369D">
      <w:pPr>
        <w:spacing w:after="0" w:line="240" w:lineRule="auto"/>
      </w:pPr>
    </w:p>
    <w:p w14:paraId="07ABFCE6" w14:textId="54DE7224" w:rsidR="00465554" w:rsidRDefault="00465554" w:rsidP="00C5369D">
      <w:pPr>
        <w:spacing w:after="0" w:line="240" w:lineRule="auto"/>
      </w:pPr>
    </w:p>
    <w:p w14:paraId="74CDB98C" w14:textId="09BA4DA9" w:rsidR="00465554" w:rsidRDefault="00465554" w:rsidP="00C5369D">
      <w:pPr>
        <w:spacing w:after="0" w:line="240" w:lineRule="auto"/>
      </w:pPr>
    </w:p>
    <w:p w14:paraId="4B41F6F4" w14:textId="64B2A08A" w:rsidR="00465554" w:rsidRDefault="00465554" w:rsidP="00C5369D">
      <w:pPr>
        <w:spacing w:after="0" w:line="240" w:lineRule="auto"/>
      </w:pPr>
    </w:p>
    <w:p w14:paraId="33C5B83B" w14:textId="21AD68D2" w:rsidR="00465554" w:rsidRDefault="00465554" w:rsidP="00C5369D">
      <w:pPr>
        <w:spacing w:after="0" w:line="240" w:lineRule="auto"/>
      </w:pPr>
    </w:p>
    <w:p w14:paraId="149B0F57" w14:textId="77777777" w:rsidR="00465554" w:rsidRPr="00C5369D" w:rsidRDefault="00465554" w:rsidP="00C5369D">
      <w:pPr>
        <w:spacing w:after="0" w:line="240" w:lineRule="auto"/>
      </w:pPr>
    </w:p>
    <w:p w14:paraId="26215885" w14:textId="77777777" w:rsidR="00C5369D" w:rsidRPr="00C5369D" w:rsidRDefault="00C5369D" w:rsidP="00C5369D">
      <w:pPr>
        <w:spacing w:after="0" w:line="240" w:lineRule="auto"/>
      </w:pPr>
    </w:p>
    <w:tbl>
      <w:tblPr>
        <w:tblStyle w:val="TableGrid6"/>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0: Saugus Public Schools"/>
        <w:tblDescription w:val="MCAS ELA and Math Percent Scoring Proficient or Advanced in Grade 10 by School and Student Group, 2015–2018"/>
      </w:tblPr>
      <w:tblGrid>
        <w:gridCol w:w="2322"/>
        <w:gridCol w:w="661"/>
        <w:gridCol w:w="662"/>
        <w:gridCol w:w="661"/>
        <w:gridCol w:w="662"/>
        <w:gridCol w:w="900"/>
        <w:gridCol w:w="697"/>
        <w:gridCol w:w="698"/>
        <w:gridCol w:w="697"/>
        <w:gridCol w:w="698"/>
        <w:gridCol w:w="900"/>
      </w:tblGrid>
      <w:tr w:rsidR="00C5369D" w:rsidRPr="00C5369D" w14:paraId="55BFFC79" w14:textId="77777777" w:rsidTr="00C732B7">
        <w:tc>
          <w:tcPr>
            <w:tcW w:w="9558" w:type="dxa"/>
            <w:gridSpan w:val="11"/>
            <w:shd w:val="clear" w:color="auto" w:fill="auto"/>
          </w:tcPr>
          <w:p w14:paraId="684DB0F1" w14:textId="77777777" w:rsidR="00C5369D" w:rsidRPr="00C5369D" w:rsidRDefault="00C5369D" w:rsidP="00C5369D">
            <w:pPr>
              <w:spacing w:after="0" w:line="240" w:lineRule="auto"/>
              <w:jc w:val="center"/>
              <w:rPr>
                <w:b/>
                <w:sz w:val="20"/>
                <w:szCs w:val="20"/>
              </w:rPr>
            </w:pPr>
            <w:r w:rsidRPr="00C5369D">
              <w:rPr>
                <w:b/>
                <w:sz w:val="20"/>
                <w:szCs w:val="20"/>
              </w:rPr>
              <w:lastRenderedPageBreak/>
              <w:t xml:space="preserve">Table 20: </w:t>
            </w:r>
            <w:r w:rsidRPr="00C5369D">
              <w:rPr>
                <w:rFonts w:cs="Times New Roman"/>
                <w:b/>
                <w:sz w:val="20"/>
                <w:szCs w:val="20"/>
              </w:rPr>
              <w:t>Saugus Public Schools</w:t>
            </w:r>
          </w:p>
          <w:p w14:paraId="078A0A76" w14:textId="39622CF3" w:rsidR="00C5369D" w:rsidRPr="00C5369D" w:rsidRDefault="00C5369D" w:rsidP="006856D3">
            <w:pPr>
              <w:spacing w:after="0" w:line="240" w:lineRule="auto"/>
              <w:jc w:val="center"/>
              <w:rPr>
                <w:b/>
                <w:sz w:val="20"/>
                <w:szCs w:val="20"/>
              </w:rPr>
            </w:pPr>
            <w:r w:rsidRPr="00C5369D">
              <w:rPr>
                <w:b/>
                <w:sz w:val="20"/>
                <w:szCs w:val="20"/>
              </w:rPr>
              <w:t>MCAS ELA and Math Percent Scoring Proficient or Advanced in Grade 10</w:t>
            </w:r>
            <w:r w:rsidR="006856D3">
              <w:rPr>
                <w:b/>
                <w:sz w:val="20"/>
                <w:szCs w:val="20"/>
              </w:rPr>
              <w:t xml:space="preserve"> by School and Student Group</w:t>
            </w:r>
            <w:r w:rsidRPr="00C5369D">
              <w:rPr>
                <w:b/>
                <w:sz w:val="20"/>
                <w:szCs w:val="20"/>
              </w:rPr>
              <w:t>, 2015</w:t>
            </w:r>
            <w:r w:rsidR="006856D3">
              <w:rPr>
                <w:b/>
                <w:sz w:val="20"/>
                <w:szCs w:val="20"/>
              </w:rPr>
              <w:t>–</w:t>
            </w:r>
            <w:r w:rsidRPr="00C5369D">
              <w:rPr>
                <w:b/>
                <w:sz w:val="20"/>
                <w:szCs w:val="20"/>
              </w:rPr>
              <w:t>2018</w:t>
            </w:r>
          </w:p>
        </w:tc>
      </w:tr>
      <w:tr w:rsidR="00C5369D" w:rsidRPr="00C5369D" w14:paraId="22DEECCD" w14:textId="77777777" w:rsidTr="00C732B7">
        <w:trPr>
          <w:trHeight w:val="233"/>
        </w:trPr>
        <w:tc>
          <w:tcPr>
            <w:tcW w:w="2322" w:type="dxa"/>
            <w:tcBorders>
              <w:top w:val="single" w:sz="4" w:space="0" w:color="auto"/>
              <w:left w:val="single" w:sz="4" w:space="0" w:color="auto"/>
            </w:tcBorders>
            <w:shd w:val="clear" w:color="auto" w:fill="BFBFBF" w:themeFill="background1" w:themeFillShade="BF"/>
          </w:tcPr>
          <w:p w14:paraId="4145A338" w14:textId="77777777" w:rsidR="00C5369D" w:rsidRPr="00C5369D" w:rsidRDefault="00C5369D" w:rsidP="00C5369D">
            <w:pPr>
              <w:spacing w:after="0" w:line="240" w:lineRule="auto"/>
              <w:rPr>
                <w:rFonts w:ascii="Calibri" w:hAnsi="Calibri"/>
                <w:b/>
                <w:sz w:val="20"/>
                <w:szCs w:val="20"/>
              </w:rPr>
            </w:pPr>
          </w:p>
        </w:tc>
        <w:tc>
          <w:tcPr>
            <w:tcW w:w="3546" w:type="dxa"/>
            <w:gridSpan w:val="5"/>
            <w:tcBorders>
              <w:right w:val="single" w:sz="18" w:space="0" w:color="auto"/>
            </w:tcBorders>
            <w:shd w:val="clear" w:color="auto" w:fill="BFBFBF" w:themeFill="background1" w:themeFillShade="BF"/>
          </w:tcPr>
          <w:p w14:paraId="27937F73" w14:textId="77777777" w:rsidR="00C5369D" w:rsidRPr="00C5369D" w:rsidRDefault="00C5369D" w:rsidP="00C5369D">
            <w:pPr>
              <w:spacing w:after="0" w:line="240" w:lineRule="auto"/>
              <w:jc w:val="center"/>
              <w:rPr>
                <w:b/>
                <w:sz w:val="20"/>
                <w:szCs w:val="20"/>
              </w:rPr>
            </w:pPr>
            <w:r w:rsidRPr="00C5369D">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BFBFBF" w:themeFill="background1" w:themeFillShade="BF"/>
          </w:tcPr>
          <w:p w14:paraId="608D2C07" w14:textId="77777777" w:rsidR="00C5369D" w:rsidRPr="00C5369D" w:rsidRDefault="00C5369D" w:rsidP="00C5369D">
            <w:pPr>
              <w:spacing w:after="0" w:line="240" w:lineRule="auto"/>
              <w:jc w:val="center"/>
              <w:rPr>
                <w:b/>
                <w:sz w:val="20"/>
                <w:szCs w:val="20"/>
              </w:rPr>
            </w:pPr>
            <w:r w:rsidRPr="00C5369D">
              <w:rPr>
                <w:b/>
                <w:sz w:val="20"/>
                <w:szCs w:val="20"/>
              </w:rPr>
              <w:t>Math</w:t>
            </w:r>
          </w:p>
        </w:tc>
      </w:tr>
      <w:tr w:rsidR="00C5369D" w:rsidRPr="00C5369D" w14:paraId="3DAA8FFB" w14:textId="77777777" w:rsidTr="00C732B7">
        <w:trPr>
          <w:trHeight w:val="233"/>
        </w:trPr>
        <w:tc>
          <w:tcPr>
            <w:tcW w:w="2322" w:type="dxa"/>
            <w:tcBorders>
              <w:top w:val="single" w:sz="4" w:space="0" w:color="auto"/>
              <w:left w:val="single" w:sz="4" w:space="0" w:color="auto"/>
            </w:tcBorders>
            <w:shd w:val="clear" w:color="auto" w:fill="BFBFBF" w:themeFill="background1" w:themeFillShade="BF"/>
          </w:tcPr>
          <w:p w14:paraId="5D2F294C" w14:textId="2618CDAC" w:rsidR="00C5369D" w:rsidRPr="00C5369D" w:rsidRDefault="00C5369D" w:rsidP="00465554">
            <w:pPr>
              <w:spacing w:after="0" w:line="240" w:lineRule="auto"/>
              <w:rPr>
                <w:rFonts w:ascii="Calibri" w:hAnsi="Calibri"/>
                <w:b/>
                <w:sz w:val="20"/>
                <w:szCs w:val="20"/>
              </w:rPr>
            </w:pPr>
            <w:r w:rsidRPr="00C5369D">
              <w:rPr>
                <w:rFonts w:ascii="Calibri" w:hAnsi="Calibri"/>
                <w:b/>
                <w:sz w:val="20"/>
                <w:szCs w:val="20"/>
              </w:rPr>
              <w:t>School</w:t>
            </w:r>
          </w:p>
        </w:tc>
        <w:tc>
          <w:tcPr>
            <w:tcW w:w="661" w:type="dxa"/>
            <w:shd w:val="clear" w:color="auto" w:fill="BFBFBF" w:themeFill="background1" w:themeFillShade="BF"/>
          </w:tcPr>
          <w:p w14:paraId="7550249E" w14:textId="77777777" w:rsidR="00C5369D" w:rsidRPr="00C5369D" w:rsidRDefault="00C5369D" w:rsidP="00C5369D">
            <w:pPr>
              <w:spacing w:after="0" w:line="240" w:lineRule="auto"/>
              <w:jc w:val="center"/>
              <w:rPr>
                <w:b/>
                <w:sz w:val="20"/>
                <w:szCs w:val="20"/>
              </w:rPr>
            </w:pPr>
            <w:r w:rsidRPr="00C5369D">
              <w:rPr>
                <w:b/>
                <w:sz w:val="20"/>
                <w:szCs w:val="20"/>
              </w:rPr>
              <w:t>2015</w:t>
            </w:r>
          </w:p>
        </w:tc>
        <w:tc>
          <w:tcPr>
            <w:tcW w:w="662" w:type="dxa"/>
            <w:shd w:val="clear" w:color="auto" w:fill="BFBFBF" w:themeFill="background1" w:themeFillShade="BF"/>
          </w:tcPr>
          <w:p w14:paraId="1E99C3B3" w14:textId="77777777" w:rsidR="00C5369D" w:rsidRPr="00C5369D" w:rsidRDefault="00C5369D" w:rsidP="00C5369D">
            <w:pPr>
              <w:spacing w:after="0" w:line="240" w:lineRule="auto"/>
              <w:jc w:val="center"/>
              <w:rPr>
                <w:b/>
                <w:sz w:val="20"/>
                <w:szCs w:val="20"/>
              </w:rPr>
            </w:pPr>
            <w:r w:rsidRPr="00C5369D">
              <w:rPr>
                <w:b/>
                <w:sz w:val="20"/>
                <w:szCs w:val="20"/>
              </w:rPr>
              <w:t>2016</w:t>
            </w:r>
          </w:p>
        </w:tc>
        <w:tc>
          <w:tcPr>
            <w:tcW w:w="661" w:type="dxa"/>
            <w:shd w:val="clear" w:color="auto" w:fill="BFBFBF" w:themeFill="background1" w:themeFillShade="BF"/>
          </w:tcPr>
          <w:p w14:paraId="0BF57F13" w14:textId="77777777" w:rsidR="00C5369D" w:rsidRPr="00C5369D" w:rsidRDefault="00C5369D" w:rsidP="00C5369D">
            <w:pPr>
              <w:spacing w:after="0" w:line="240" w:lineRule="auto"/>
              <w:jc w:val="center"/>
              <w:rPr>
                <w:b/>
                <w:sz w:val="20"/>
                <w:szCs w:val="20"/>
              </w:rPr>
            </w:pPr>
            <w:r w:rsidRPr="00C5369D">
              <w:rPr>
                <w:b/>
                <w:sz w:val="20"/>
                <w:szCs w:val="20"/>
              </w:rPr>
              <w:t>2017</w:t>
            </w:r>
          </w:p>
        </w:tc>
        <w:tc>
          <w:tcPr>
            <w:tcW w:w="662" w:type="dxa"/>
            <w:shd w:val="clear" w:color="auto" w:fill="BFBFBF" w:themeFill="background1" w:themeFillShade="BF"/>
          </w:tcPr>
          <w:p w14:paraId="6418B598" w14:textId="77777777" w:rsidR="00C5369D" w:rsidRPr="00C5369D" w:rsidRDefault="00C5369D" w:rsidP="00C5369D">
            <w:pPr>
              <w:spacing w:after="0" w:line="240" w:lineRule="auto"/>
              <w:jc w:val="center"/>
              <w:rPr>
                <w:b/>
                <w:sz w:val="20"/>
                <w:szCs w:val="20"/>
              </w:rPr>
            </w:pPr>
            <w:r w:rsidRPr="00C5369D">
              <w:rPr>
                <w:b/>
                <w:sz w:val="20"/>
                <w:szCs w:val="20"/>
              </w:rPr>
              <w:t>2018</w:t>
            </w:r>
          </w:p>
        </w:tc>
        <w:tc>
          <w:tcPr>
            <w:tcW w:w="900" w:type="dxa"/>
            <w:tcBorders>
              <w:right w:val="single" w:sz="18" w:space="0" w:color="auto"/>
            </w:tcBorders>
            <w:shd w:val="clear" w:color="auto" w:fill="BFBFBF" w:themeFill="background1" w:themeFillShade="BF"/>
          </w:tcPr>
          <w:p w14:paraId="22FB832E" w14:textId="2096F908" w:rsidR="00C5369D" w:rsidRPr="00C5369D" w:rsidRDefault="00C5369D" w:rsidP="00676770">
            <w:pPr>
              <w:spacing w:after="0" w:line="240" w:lineRule="auto"/>
              <w:jc w:val="center"/>
              <w:rPr>
                <w:b/>
                <w:sz w:val="20"/>
                <w:szCs w:val="20"/>
              </w:rPr>
            </w:pPr>
            <w:r w:rsidRPr="00C5369D">
              <w:rPr>
                <w:b/>
                <w:sz w:val="20"/>
                <w:szCs w:val="20"/>
              </w:rPr>
              <w:t>4-yrChange</w:t>
            </w:r>
          </w:p>
        </w:tc>
        <w:tc>
          <w:tcPr>
            <w:tcW w:w="697" w:type="dxa"/>
            <w:shd w:val="clear" w:color="auto" w:fill="BFBFBF" w:themeFill="background1" w:themeFillShade="BF"/>
          </w:tcPr>
          <w:p w14:paraId="25E431F6" w14:textId="77777777" w:rsidR="00C5369D" w:rsidRPr="00C5369D" w:rsidRDefault="00C5369D" w:rsidP="00C5369D">
            <w:pPr>
              <w:spacing w:after="0" w:line="240" w:lineRule="auto"/>
              <w:jc w:val="center"/>
              <w:rPr>
                <w:b/>
                <w:sz w:val="20"/>
                <w:szCs w:val="20"/>
              </w:rPr>
            </w:pPr>
            <w:r w:rsidRPr="00C5369D">
              <w:rPr>
                <w:b/>
                <w:sz w:val="20"/>
                <w:szCs w:val="20"/>
              </w:rPr>
              <w:t>2015</w:t>
            </w:r>
          </w:p>
        </w:tc>
        <w:tc>
          <w:tcPr>
            <w:tcW w:w="698" w:type="dxa"/>
            <w:shd w:val="clear" w:color="auto" w:fill="BFBFBF" w:themeFill="background1" w:themeFillShade="BF"/>
          </w:tcPr>
          <w:p w14:paraId="3E5D7153" w14:textId="77777777" w:rsidR="00C5369D" w:rsidRPr="00C5369D" w:rsidRDefault="00C5369D" w:rsidP="00C5369D">
            <w:pPr>
              <w:spacing w:after="0" w:line="240" w:lineRule="auto"/>
              <w:jc w:val="center"/>
              <w:rPr>
                <w:b/>
                <w:sz w:val="20"/>
                <w:szCs w:val="20"/>
              </w:rPr>
            </w:pPr>
            <w:r w:rsidRPr="00C5369D">
              <w:rPr>
                <w:b/>
                <w:sz w:val="20"/>
                <w:szCs w:val="20"/>
              </w:rPr>
              <w:t>2016</w:t>
            </w:r>
          </w:p>
        </w:tc>
        <w:tc>
          <w:tcPr>
            <w:tcW w:w="697" w:type="dxa"/>
            <w:shd w:val="clear" w:color="auto" w:fill="BFBFBF" w:themeFill="background1" w:themeFillShade="BF"/>
          </w:tcPr>
          <w:p w14:paraId="21D15785" w14:textId="77777777" w:rsidR="00C5369D" w:rsidRPr="00C5369D" w:rsidRDefault="00C5369D" w:rsidP="00C5369D">
            <w:pPr>
              <w:spacing w:after="0" w:line="240" w:lineRule="auto"/>
              <w:jc w:val="center"/>
              <w:rPr>
                <w:b/>
                <w:sz w:val="20"/>
                <w:szCs w:val="20"/>
              </w:rPr>
            </w:pPr>
            <w:r w:rsidRPr="00C5369D">
              <w:rPr>
                <w:b/>
                <w:sz w:val="20"/>
                <w:szCs w:val="20"/>
              </w:rPr>
              <w:t>2017</w:t>
            </w:r>
          </w:p>
        </w:tc>
        <w:tc>
          <w:tcPr>
            <w:tcW w:w="698" w:type="dxa"/>
            <w:shd w:val="clear" w:color="auto" w:fill="BFBFBF" w:themeFill="background1" w:themeFillShade="BF"/>
          </w:tcPr>
          <w:p w14:paraId="77173F09" w14:textId="77777777" w:rsidR="00C5369D" w:rsidRPr="00C5369D" w:rsidRDefault="00C5369D" w:rsidP="00C5369D">
            <w:pPr>
              <w:spacing w:after="0" w:line="240" w:lineRule="auto"/>
              <w:jc w:val="center"/>
              <w:rPr>
                <w:b/>
                <w:sz w:val="20"/>
                <w:szCs w:val="20"/>
              </w:rPr>
            </w:pPr>
            <w:r w:rsidRPr="00C5369D">
              <w:rPr>
                <w:b/>
                <w:sz w:val="20"/>
                <w:szCs w:val="20"/>
              </w:rPr>
              <w:t>2018</w:t>
            </w:r>
          </w:p>
        </w:tc>
        <w:tc>
          <w:tcPr>
            <w:tcW w:w="900" w:type="dxa"/>
            <w:tcBorders>
              <w:right w:val="single" w:sz="4" w:space="0" w:color="auto"/>
            </w:tcBorders>
            <w:shd w:val="clear" w:color="auto" w:fill="BFBFBF" w:themeFill="background1" w:themeFillShade="BF"/>
          </w:tcPr>
          <w:p w14:paraId="51DA458A" w14:textId="77777777" w:rsidR="00C5369D" w:rsidRPr="00C5369D" w:rsidRDefault="00C5369D" w:rsidP="00C5369D">
            <w:pPr>
              <w:spacing w:after="0" w:line="240" w:lineRule="auto"/>
              <w:jc w:val="center"/>
              <w:rPr>
                <w:b/>
                <w:sz w:val="20"/>
                <w:szCs w:val="20"/>
              </w:rPr>
            </w:pPr>
            <w:r w:rsidRPr="00C5369D">
              <w:rPr>
                <w:b/>
                <w:sz w:val="20"/>
                <w:szCs w:val="20"/>
              </w:rPr>
              <w:t>4-yr Change</w:t>
            </w:r>
          </w:p>
        </w:tc>
      </w:tr>
      <w:tr w:rsidR="00C5369D" w:rsidRPr="00C5369D" w14:paraId="3F97DAEF" w14:textId="77777777" w:rsidTr="00C732B7">
        <w:tc>
          <w:tcPr>
            <w:tcW w:w="2322" w:type="dxa"/>
            <w:tcBorders>
              <w:top w:val="single" w:sz="4" w:space="0" w:color="auto"/>
              <w:left w:val="single" w:sz="4" w:space="0" w:color="auto"/>
            </w:tcBorders>
            <w:shd w:val="clear" w:color="auto" w:fill="BFBFBF" w:themeFill="background1" w:themeFillShade="BF"/>
          </w:tcPr>
          <w:p w14:paraId="536269A6" w14:textId="77777777" w:rsidR="00C5369D" w:rsidRPr="00C5369D" w:rsidRDefault="00C5369D" w:rsidP="00C5369D">
            <w:pPr>
              <w:spacing w:after="0" w:line="240" w:lineRule="auto"/>
              <w:jc w:val="center"/>
              <w:rPr>
                <w:sz w:val="20"/>
                <w:szCs w:val="20"/>
              </w:rPr>
            </w:pPr>
            <w:r w:rsidRPr="00C5369D">
              <w:rPr>
                <w:rFonts w:ascii="Calibri" w:eastAsia="Times New Roman" w:hAnsi="Calibri"/>
                <w:color w:val="000000"/>
                <w:sz w:val="20"/>
                <w:szCs w:val="20"/>
              </w:rPr>
              <w:t>Saugus High</w:t>
            </w:r>
          </w:p>
        </w:tc>
        <w:tc>
          <w:tcPr>
            <w:tcW w:w="661" w:type="dxa"/>
            <w:shd w:val="clear" w:color="auto" w:fill="BFBFBF" w:themeFill="background1" w:themeFillShade="BF"/>
          </w:tcPr>
          <w:p w14:paraId="017BDA8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90%</w:t>
            </w:r>
          </w:p>
        </w:tc>
        <w:tc>
          <w:tcPr>
            <w:tcW w:w="662" w:type="dxa"/>
            <w:shd w:val="clear" w:color="auto" w:fill="BFBFBF" w:themeFill="background1" w:themeFillShade="BF"/>
          </w:tcPr>
          <w:p w14:paraId="077A282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91%</w:t>
            </w:r>
          </w:p>
        </w:tc>
        <w:tc>
          <w:tcPr>
            <w:tcW w:w="661" w:type="dxa"/>
            <w:shd w:val="clear" w:color="auto" w:fill="BFBFBF" w:themeFill="background1" w:themeFillShade="BF"/>
          </w:tcPr>
          <w:p w14:paraId="74626CB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90%</w:t>
            </w:r>
          </w:p>
        </w:tc>
        <w:tc>
          <w:tcPr>
            <w:tcW w:w="662" w:type="dxa"/>
            <w:shd w:val="clear" w:color="auto" w:fill="BFBFBF" w:themeFill="background1" w:themeFillShade="BF"/>
          </w:tcPr>
          <w:p w14:paraId="7EF11E4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91%</w:t>
            </w:r>
          </w:p>
        </w:tc>
        <w:tc>
          <w:tcPr>
            <w:tcW w:w="900" w:type="dxa"/>
            <w:tcBorders>
              <w:right w:val="single" w:sz="18" w:space="0" w:color="auto"/>
            </w:tcBorders>
            <w:shd w:val="clear" w:color="auto" w:fill="BFBFBF" w:themeFill="background1" w:themeFillShade="BF"/>
          </w:tcPr>
          <w:p w14:paraId="0322723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w:t>
            </w:r>
          </w:p>
        </w:tc>
        <w:tc>
          <w:tcPr>
            <w:tcW w:w="697" w:type="dxa"/>
            <w:tcBorders>
              <w:top w:val="single" w:sz="4" w:space="0" w:color="auto"/>
              <w:left w:val="single" w:sz="18" w:space="0" w:color="auto"/>
            </w:tcBorders>
            <w:shd w:val="clear" w:color="auto" w:fill="BFBFBF" w:themeFill="background1" w:themeFillShade="BF"/>
          </w:tcPr>
          <w:p w14:paraId="5B84704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79%</w:t>
            </w:r>
          </w:p>
        </w:tc>
        <w:tc>
          <w:tcPr>
            <w:tcW w:w="698" w:type="dxa"/>
            <w:shd w:val="clear" w:color="auto" w:fill="BFBFBF" w:themeFill="background1" w:themeFillShade="BF"/>
          </w:tcPr>
          <w:p w14:paraId="02D4853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70%</w:t>
            </w:r>
          </w:p>
        </w:tc>
        <w:tc>
          <w:tcPr>
            <w:tcW w:w="697" w:type="dxa"/>
            <w:shd w:val="clear" w:color="auto" w:fill="BFBFBF" w:themeFill="background1" w:themeFillShade="BF"/>
          </w:tcPr>
          <w:p w14:paraId="2E07D15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70%</w:t>
            </w:r>
          </w:p>
        </w:tc>
        <w:tc>
          <w:tcPr>
            <w:tcW w:w="698" w:type="dxa"/>
            <w:shd w:val="clear" w:color="auto" w:fill="BFBFBF" w:themeFill="background1" w:themeFillShade="BF"/>
          </w:tcPr>
          <w:p w14:paraId="7CF6FD8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70%</w:t>
            </w:r>
          </w:p>
        </w:tc>
        <w:tc>
          <w:tcPr>
            <w:tcW w:w="900" w:type="dxa"/>
            <w:tcBorders>
              <w:top w:val="single" w:sz="4" w:space="0" w:color="auto"/>
              <w:right w:val="single" w:sz="4" w:space="0" w:color="auto"/>
            </w:tcBorders>
            <w:shd w:val="clear" w:color="auto" w:fill="BFBFBF" w:themeFill="background1" w:themeFillShade="BF"/>
          </w:tcPr>
          <w:p w14:paraId="2A6A003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w:t>
            </w:r>
          </w:p>
        </w:tc>
      </w:tr>
      <w:tr w:rsidR="0086621E" w:rsidRPr="00C5369D" w14:paraId="4B2594B3" w14:textId="77777777" w:rsidTr="00C732B7">
        <w:tc>
          <w:tcPr>
            <w:tcW w:w="2322" w:type="dxa"/>
            <w:tcBorders>
              <w:top w:val="single" w:sz="4" w:space="0" w:color="auto"/>
              <w:left w:val="single" w:sz="4" w:space="0" w:color="auto"/>
            </w:tcBorders>
          </w:tcPr>
          <w:p w14:paraId="47F26AE9" w14:textId="77777777" w:rsidR="0086621E" w:rsidRPr="00C5369D" w:rsidRDefault="0086621E" w:rsidP="00C5369D">
            <w:pPr>
              <w:spacing w:after="0" w:line="240" w:lineRule="auto"/>
              <w:rPr>
                <w:rFonts w:ascii="Calibri" w:eastAsia="Times New Roman" w:hAnsi="Calibri"/>
                <w:sz w:val="20"/>
                <w:szCs w:val="20"/>
              </w:rPr>
            </w:pPr>
          </w:p>
        </w:tc>
        <w:tc>
          <w:tcPr>
            <w:tcW w:w="661" w:type="dxa"/>
          </w:tcPr>
          <w:p w14:paraId="39FC3A59" w14:textId="77777777" w:rsidR="0086621E" w:rsidRPr="00C5369D" w:rsidRDefault="0086621E" w:rsidP="00C5369D">
            <w:pPr>
              <w:spacing w:after="0" w:line="240" w:lineRule="auto"/>
              <w:jc w:val="center"/>
              <w:rPr>
                <w:rFonts w:ascii="Calibri" w:eastAsia="Times New Roman" w:hAnsi="Calibri"/>
                <w:sz w:val="20"/>
                <w:szCs w:val="20"/>
              </w:rPr>
            </w:pPr>
          </w:p>
        </w:tc>
        <w:tc>
          <w:tcPr>
            <w:tcW w:w="662" w:type="dxa"/>
          </w:tcPr>
          <w:p w14:paraId="1C5729AC" w14:textId="77777777" w:rsidR="0086621E" w:rsidRPr="00C5369D" w:rsidRDefault="0086621E" w:rsidP="00C5369D">
            <w:pPr>
              <w:spacing w:after="0" w:line="240" w:lineRule="auto"/>
              <w:jc w:val="center"/>
              <w:rPr>
                <w:rFonts w:ascii="Calibri" w:eastAsia="Times New Roman" w:hAnsi="Calibri"/>
                <w:sz w:val="20"/>
                <w:szCs w:val="20"/>
              </w:rPr>
            </w:pPr>
          </w:p>
        </w:tc>
        <w:tc>
          <w:tcPr>
            <w:tcW w:w="661" w:type="dxa"/>
          </w:tcPr>
          <w:p w14:paraId="56E66DF2" w14:textId="77777777" w:rsidR="0086621E" w:rsidRPr="00C5369D" w:rsidRDefault="0086621E" w:rsidP="00C5369D">
            <w:pPr>
              <w:spacing w:after="0" w:line="240" w:lineRule="auto"/>
              <w:jc w:val="center"/>
              <w:rPr>
                <w:rFonts w:ascii="Calibri" w:eastAsia="Times New Roman" w:hAnsi="Calibri"/>
                <w:sz w:val="20"/>
                <w:szCs w:val="20"/>
              </w:rPr>
            </w:pPr>
          </w:p>
        </w:tc>
        <w:tc>
          <w:tcPr>
            <w:tcW w:w="662" w:type="dxa"/>
          </w:tcPr>
          <w:p w14:paraId="6114BB2C" w14:textId="77777777" w:rsidR="0086621E" w:rsidRPr="00C5369D" w:rsidRDefault="0086621E" w:rsidP="00C5369D">
            <w:pPr>
              <w:spacing w:after="0" w:line="240" w:lineRule="auto"/>
              <w:jc w:val="center"/>
              <w:rPr>
                <w:rFonts w:ascii="Calibri" w:eastAsia="Times New Roman" w:hAnsi="Calibri"/>
                <w:sz w:val="20"/>
                <w:szCs w:val="20"/>
              </w:rPr>
            </w:pPr>
          </w:p>
        </w:tc>
        <w:tc>
          <w:tcPr>
            <w:tcW w:w="900" w:type="dxa"/>
            <w:tcBorders>
              <w:right w:val="single" w:sz="18" w:space="0" w:color="auto"/>
            </w:tcBorders>
          </w:tcPr>
          <w:p w14:paraId="735D7427" w14:textId="77777777" w:rsidR="0086621E" w:rsidRPr="00C5369D" w:rsidRDefault="0086621E" w:rsidP="00C5369D">
            <w:pPr>
              <w:spacing w:after="0" w:line="240" w:lineRule="auto"/>
              <w:jc w:val="center"/>
              <w:rPr>
                <w:rFonts w:ascii="Calibri" w:eastAsia="Times New Roman" w:hAnsi="Calibri"/>
                <w:sz w:val="20"/>
                <w:szCs w:val="20"/>
              </w:rPr>
            </w:pPr>
          </w:p>
        </w:tc>
        <w:tc>
          <w:tcPr>
            <w:tcW w:w="697" w:type="dxa"/>
            <w:tcBorders>
              <w:top w:val="single" w:sz="4" w:space="0" w:color="auto"/>
              <w:left w:val="single" w:sz="18" w:space="0" w:color="auto"/>
            </w:tcBorders>
          </w:tcPr>
          <w:p w14:paraId="633DEEF5" w14:textId="77777777" w:rsidR="0086621E" w:rsidRPr="00C5369D" w:rsidRDefault="0086621E" w:rsidP="00C5369D">
            <w:pPr>
              <w:spacing w:after="0" w:line="240" w:lineRule="auto"/>
              <w:jc w:val="center"/>
              <w:rPr>
                <w:rFonts w:ascii="Calibri" w:eastAsia="Times New Roman" w:hAnsi="Calibri"/>
                <w:sz w:val="20"/>
                <w:szCs w:val="20"/>
              </w:rPr>
            </w:pPr>
          </w:p>
        </w:tc>
        <w:tc>
          <w:tcPr>
            <w:tcW w:w="698" w:type="dxa"/>
          </w:tcPr>
          <w:p w14:paraId="5A051155" w14:textId="77777777" w:rsidR="0086621E" w:rsidRPr="00C5369D" w:rsidRDefault="0086621E" w:rsidP="00C5369D">
            <w:pPr>
              <w:spacing w:after="0" w:line="240" w:lineRule="auto"/>
              <w:jc w:val="center"/>
              <w:rPr>
                <w:rFonts w:ascii="Calibri" w:eastAsia="Times New Roman" w:hAnsi="Calibri"/>
                <w:sz w:val="20"/>
                <w:szCs w:val="20"/>
              </w:rPr>
            </w:pPr>
          </w:p>
        </w:tc>
        <w:tc>
          <w:tcPr>
            <w:tcW w:w="697" w:type="dxa"/>
          </w:tcPr>
          <w:p w14:paraId="0F76CC0A" w14:textId="77777777" w:rsidR="0086621E" w:rsidRPr="00C5369D" w:rsidRDefault="0086621E" w:rsidP="00C5369D">
            <w:pPr>
              <w:spacing w:after="0" w:line="240" w:lineRule="auto"/>
              <w:jc w:val="center"/>
              <w:rPr>
                <w:rFonts w:ascii="Calibri" w:eastAsia="Times New Roman" w:hAnsi="Calibri"/>
                <w:sz w:val="20"/>
                <w:szCs w:val="20"/>
              </w:rPr>
            </w:pPr>
          </w:p>
        </w:tc>
        <w:tc>
          <w:tcPr>
            <w:tcW w:w="698" w:type="dxa"/>
          </w:tcPr>
          <w:p w14:paraId="5B7E4D29" w14:textId="77777777" w:rsidR="0086621E" w:rsidRPr="00C5369D" w:rsidRDefault="0086621E" w:rsidP="00C5369D">
            <w:pPr>
              <w:spacing w:after="0" w:line="240" w:lineRule="auto"/>
              <w:jc w:val="center"/>
              <w:rPr>
                <w:rFonts w:ascii="Calibri" w:eastAsia="Times New Roman" w:hAnsi="Calibri"/>
                <w:sz w:val="20"/>
                <w:szCs w:val="20"/>
              </w:rPr>
            </w:pPr>
          </w:p>
        </w:tc>
        <w:tc>
          <w:tcPr>
            <w:tcW w:w="900" w:type="dxa"/>
            <w:tcBorders>
              <w:top w:val="single" w:sz="4" w:space="0" w:color="auto"/>
              <w:right w:val="single" w:sz="4" w:space="0" w:color="auto"/>
            </w:tcBorders>
          </w:tcPr>
          <w:p w14:paraId="1762FA36" w14:textId="77777777" w:rsidR="0086621E" w:rsidRPr="00C5369D" w:rsidRDefault="0086621E" w:rsidP="00C5369D">
            <w:pPr>
              <w:spacing w:after="0" w:line="240" w:lineRule="auto"/>
              <w:jc w:val="center"/>
              <w:rPr>
                <w:rFonts w:ascii="Calibri" w:eastAsia="Times New Roman" w:hAnsi="Calibri"/>
                <w:sz w:val="20"/>
                <w:szCs w:val="20"/>
              </w:rPr>
            </w:pPr>
          </w:p>
        </w:tc>
      </w:tr>
      <w:tr w:rsidR="00C5369D" w:rsidRPr="00C5369D" w14:paraId="3121E88A" w14:textId="77777777" w:rsidTr="00C732B7">
        <w:tc>
          <w:tcPr>
            <w:tcW w:w="2322" w:type="dxa"/>
            <w:tcBorders>
              <w:top w:val="single" w:sz="4" w:space="0" w:color="auto"/>
              <w:left w:val="single" w:sz="4" w:space="0" w:color="auto"/>
              <w:bottom w:val="single" w:sz="4" w:space="0" w:color="auto"/>
            </w:tcBorders>
          </w:tcPr>
          <w:p w14:paraId="7DF61D33" w14:textId="77777777" w:rsidR="00C5369D" w:rsidRPr="00C5369D" w:rsidRDefault="00C5369D" w:rsidP="00C5369D">
            <w:pPr>
              <w:spacing w:after="0" w:line="240" w:lineRule="auto"/>
              <w:rPr>
                <w:sz w:val="20"/>
                <w:szCs w:val="20"/>
              </w:rPr>
            </w:pPr>
            <w:r w:rsidRPr="00C5369D">
              <w:rPr>
                <w:rFonts w:ascii="Calibri" w:eastAsia="Times New Roman" w:hAnsi="Calibri"/>
                <w:sz w:val="20"/>
                <w:szCs w:val="20"/>
              </w:rPr>
              <w:t>African American/Black</w:t>
            </w:r>
          </w:p>
        </w:tc>
        <w:tc>
          <w:tcPr>
            <w:tcW w:w="661" w:type="dxa"/>
          </w:tcPr>
          <w:p w14:paraId="65CB1BB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70%</w:t>
            </w:r>
          </w:p>
        </w:tc>
        <w:tc>
          <w:tcPr>
            <w:tcW w:w="662" w:type="dxa"/>
          </w:tcPr>
          <w:p w14:paraId="3BF44FB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661" w:type="dxa"/>
          </w:tcPr>
          <w:p w14:paraId="26A31DD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662" w:type="dxa"/>
          </w:tcPr>
          <w:p w14:paraId="5ABB717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00" w:type="dxa"/>
            <w:tcBorders>
              <w:right w:val="single" w:sz="18" w:space="0" w:color="auto"/>
            </w:tcBorders>
          </w:tcPr>
          <w:p w14:paraId="63FD4902" w14:textId="77777777" w:rsidR="00C5369D" w:rsidRPr="00C5369D" w:rsidRDefault="00C5369D" w:rsidP="00C5369D">
            <w:pPr>
              <w:spacing w:after="0" w:line="240" w:lineRule="auto"/>
              <w:jc w:val="center"/>
              <w:rPr>
                <w:sz w:val="20"/>
                <w:szCs w:val="20"/>
              </w:rPr>
            </w:pPr>
            <w:r w:rsidRPr="00C5369D">
              <w:rPr>
                <w:sz w:val="20"/>
                <w:szCs w:val="20"/>
              </w:rPr>
              <w:t>--</w:t>
            </w:r>
          </w:p>
        </w:tc>
        <w:tc>
          <w:tcPr>
            <w:tcW w:w="697" w:type="dxa"/>
            <w:tcBorders>
              <w:top w:val="single" w:sz="4" w:space="0" w:color="auto"/>
              <w:left w:val="single" w:sz="18" w:space="0" w:color="auto"/>
              <w:bottom w:val="single" w:sz="4" w:space="0" w:color="auto"/>
            </w:tcBorders>
          </w:tcPr>
          <w:p w14:paraId="06E6BCF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70%</w:t>
            </w:r>
          </w:p>
        </w:tc>
        <w:tc>
          <w:tcPr>
            <w:tcW w:w="698" w:type="dxa"/>
          </w:tcPr>
          <w:p w14:paraId="5CEB8D5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697" w:type="dxa"/>
          </w:tcPr>
          <w:p w14:paraId="539A455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698" w:type="dxa"/>
          </w:tcPr>
          <w:p w14:paraId="60638C7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00" w:type="dxa"/>
            <w:tcBorders>
              <w:top w:val="single" w:sz="4" w:space="0" w:color="auto"/>
              <w:bottom w:val="single" w:sz="4" w:space="0" w:color="auto"/>
              <w:right w:val="single" w:sz="4" w:space="0" w:color="auto"/>
            </w:tcBorders>
          </w:tcPr>
          <w:p w14:paraId="6610E4AF" w14:textId="77777777" w:rsidR="00C5369D" w:rsidRPr="00C5369D" w:rsidRDefault="00C5369D" w:rsidP="00C5369D">
            <w:pPr>
              <w:spacing w:after="0" w:line="240" w:lineRule="auto"/>
              <w:jc w:val="center"/>
              <w:rPr>
                <w:sz w:val="20"/>
                <w:szCs w:val="20"/>
              </w:rPr>
            </w:pPr>
          </w:p>
        </w:tc>
      </w:tr>
      <w:tr w:rsidR="00C5369D" w:rsidRPr="00C5369D" w14:paraId="5F622298" w14:textId="77777777" w:rsidTr="00C732B7">
        <w:tc>
          <w:tcPr>
            <w:tcW w:w="2322" w:type="dxa"/>
            <w:tcBorders>
              <w:top w:val="single" w:sz="4" w:space="0" w:color="auto"/>
              <w:left w:val="single" w:sz="4" w:space="0" w:color="auto"/>
              <w:bottom w:val="single" w:sz="4" w:space="0" w:color="auto"/>
            </w:tcBorders>
          </w:tcPr>
          <w:p w14:paraId="7CE2BD3D" w14:textId="77777777" w:rsidR="00C5369D" w:rsidRPr="00C5369D" w:rsidRDefault="00C5369D" w:rsidP="00C5369D">
            <w:pPr>
              <w:spacing w:after="0" w:line="240" w:lineRule="auto"/>
              <w:rPr>
                <w:sz w:val="20"/>
                <w:szCs w:val="20"/>
              </w:rPr>
            </w:pPr>
            <w:r w:rsidRPr="00C5369D">
              <w:rPr>
                <w:rFonts w:ascii="Calibri" w:eastAsia="Times New Roman" w:hAnsi="Calibri"/>
                <w:sz w:val="20"/>
                <w:szCs w:val="20"/>
              </w:rPr>
              <w:t>Asian</w:t>
            </w:r>
          </w:p>
        </w:tc>
        <w:tc>
          <w:tcPr>
            <w:tcW w:w="661" w:type="dxa"/>
          </w:tcPr>
          <w:p w14:paraId="2182B57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67%</w:t>
            </w:r>
          </w:p>
        </w:tc>
        <w:tc>
          <w:tcPr>
            <w:tcW w:w="662" w:type="dxa"/>
          </w:tcPr>
          <w:p w14:paraId="2E7843B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91%</w:t>
            </w:r>
          </w:p>
        </w:tc>
        <w:tc>
          <w:tcPr>
            <w:tcW w:w="661" w:type="dxa"/>
          </w:tcPr>
          <w:p w14:paraId="56CA80C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662" w:type="dxa"/>
          </w:tcPr>
          <w:p w14:paraId="31BAF5B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00" w:type="dxa"/>
            <w:tcBorders>
              <w:right w:val="single" w:sz="18" w:space="0" w:color="auto"/>
            </w:tcBorders>
          </w:tcPr>
          <w:p w14:paraId="6C7203E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697" w:type="dxa"/>
            <w:tcBorders>
              <w:top w:val="single" w:sz="4" w:space="0" w:color="auto"/>
              <w:left w:val="single" w:sz="18" w:space="0" w:color="auto"/>
              <w:bottom w:val="single" w:sz="4" w:space="0" w:color="auto"/>
            </w:tcBorders>
          </w:tcPr>
          <w:p w14:paraId="6D0D00F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92%</w:t>
            </w:r>
          </w:p>
        </w:tc>
        <w:tc>
          <w:tcPr>
            <w:tcW w:w="698" w:type="dxa"/>
          </w:tcPr>
          <w:p w14:paraId="26EA352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82%</w:t>
            </w:r>
          </w:p>
        </w:tc>
        <w:tc>
          <w:tcPr>
            <w:tcW w:w="697" w:type="dxa"/>
          </w:tcPr>
          <w:p w14:paraId="02051E8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698" w:type="dxa"/>
          </w:tcPr>
          <w:p w14:paraId="1970542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00" w:type="dxa"/>
            <w:tcBorders>
              <w:top w:val="single" w:sz="4" w:space="0" w:color="auto"/>
              <w:bottom w:val="single" w:sz="4" w:space="0" w:color="auto"/>
              <w:right w:val="single" w:sz="4" w:space="0" w:color="auto"/>
            </w:tcBorders>
          </w:tcPr>
          <w:p w14:paraId="0559C18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r>
      <w:tr w:rsidR="00C5369D" w:rsidRPr="00C5369D" w14:paraId="5866D46B" w14:textId="77777777" w:rsidTr="00C732B7">
        <w:tc>
          <w:tcPr>
            <w:tcW w:w="2322" w:type="dxa"/>
            <w:tcBorders>
              <w:top w:val="single" w:sz="4" w:space="0" w:color="auto"/>
              <w:left w:val="single" w:sz="4" w:space="0" w:color="auto"/>
              <w:bottom w:val="single" w:sz="4" w:space="0" w:color="auto"/>
            </w:tcBorders>
          </w:tcPr>
          <w:p w14:paraId="52D61728" w14:textId="77777777" w:rsidR="00C5369D" w:rsidRPr="00C5369D" w:rsidRDefault="00C5369D" w:rsidP="00C5369D">
            <w:pPr>
              <w:spacing w:after="0" w:line="240" w:lineRule="auto"/>
              <w:rPr>
                <w:sz w:val="20"/>
                <w:szCs w:val="20"/>
              </w:rPr>
            </w:pPr>
            <w:r w:rsidRPr="00C5369D">
              <w:rPr>
                <w:rFonts w:ascii="Calibri" w:eastAsia="Times New Roman" w:hAnsi="Calibri"/>
                <w:sz w:val="20"/>
                <w:szCs w:val="20"/>
              </w:rPr>
              <w:t>Hispanic</w:t>
            </w:r>
          </w:p>
        </w:tc>
        <w:tc>
          <w:tcPr>
            <w:tcW w:w="661" w:type="dxa"/>
          </w:tcPr>
          <w:p w14:paraId="7A432F9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88%</w:t>
            </w:r>
          </w:p>
        </w:tc>
        <w:tc>
          <w:tcPr>
            <w:tcW w:w="662" w:type="dxa"/>
          </w:tcPr>
          <w:p w14:paraId="7E86DBA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94%</w:t>
            </w:r>
          </w:p>
        </w:tc>
        <w:tc>
          <w:tcPr>
            <w:tcW w:w="661" w:type="dxa"/>
          </w:tcPr>
          <w:p w14:paraId="16A556E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88%</w:t>
            </w:r>
          </w:p>
        </w:tc>
        <w:tc>
          <w:tcPr>
            <w:tcW w:w="662" w:type="dxa"/>
          </w:tcPr>
          <w:p w14:paraId="6004CA6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85%</w:t>
            </w:r>
          </w:p>
        </w:tc>
        <w:tc>
          <w:tcPr>
            <w:tcW w:w="900" w:type="dxa"/>
            <w:tcBorders>
              <w:right w:val="single" w:sz="18" w:space="0" w:color="auto"/>
            </w:tcBorders>
          </w:tcPr>
          <w:p w14:paraId="32D547A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w:t>
            </w:r>
          </w:p>
        </w:tc>
        <w:tc>
          <w:tcPr>
            <w:tcW w:w="697" w:type="dxa"/>
            <w:tcBorders>
              <w:top w:val="single" w:sz="4" w:space="0" w:color="auto"/>
              <w:left w:val="single" w:sz="18" w:space="0" w:color="auto"/>
              <w:bottom w:val="single" w:sz="4" w:space="0" w:color="auto"/>
            </w:tcBorders>
          </w:tcPr>
          <w:p w14:paraId="3B2BA08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84%</w:t>
            </w:r>
          </w:p>
        </w:tc>
        <w:tc>
          <w:tcPr>
            <w:tcW w:w="698" w:type="dxa"/>
          </w:tcPr>
          <w:p w14:paraId="13BA050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81%</w:t>
            </w:r>
          </w:p>
        </w:tc>
        <w:tc>
          <w:tcPr>
            <w:tcW w:w="697" w:type="dxa"/>
          </w:tcPr>
          <w:p w14:paraId="625EC66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59%</w:t>
            </w:r>
          </w:p>
        </w:tc>
        <w:tc>
          <w:tcPr>
            <w:tcW w:w="698" w:type="dxa"/>
          </w:tcPr>
          <w:p w14:paraId="68EE9C2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65%</w:t>
            </w:r>
          </w:p>
        </w:tc>
        <w:tc>
          <w:tcPr>
            <w:tcW w:w="900" w:type="dxa"/>
            <w:tcBorders>
              <w:top w:val="single" w:sz="4" w:space="0" w:color="auto"/>
              <w:bottom w:val="single" w:sz="4" w:space="0" w:color="auto"/>
              <w:right w:val="single" w:sz="4" w:space="0" w:color="auto"/>
            </w:tcBorders>
          </w:tcPr>
          <w:p w14:paraId="24EAA27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-19</w:t>
            </w:r>
          </w:p>
        </w:tc>
      </w:tr>
      <w:tr w:rsidR="00C5369D" w:rsidRPr="00C5369D" w14:paraId="5D57C27E" w14:textId="77777777" w:rsidTr="00C732B7">
        <w:tc>
          <w:tcPr>
            <w:tcW w:w="2322" w:type="dxa"/>
            <w:tcBorders>
              <w:top w:val="single" w:sz="4" w:space="0" w:color="auto"/>
              <w:left w:val="single" w:sz="4" w:space="0" w:color="auto"/>
              <w:bottom w:val="single" w:sz="4" w:space="0" w:color="auto"/>
            </w:tcBorders>
          </w:tcPr>
          <w:p w14:paraId="7BEFE103" w14:textId="77777777" w:rsidR="00C5369D" w:rsidRPr="00C5369D" w:rsidRDefault="00C5369D" w:rsidP="00C5369D">
            <w:pPr>
              <w:spacing w:after="0" w:line="240" w:lineRule="auto"/>
              <w:rPr>
                <w:sz w:val="20"/>
                <w:szCs w:val="20"/>
              </w:rPr>
            </w:pPr>
            <w:r w:rsidRPr="00C5369D">
              <w:rPr>
                <w:rFonts w:ascii="Calibri" w:eastAsia="Times New Roman" w:hAnsi="Calibri"/>
                <w:sz w:val="20"/>
                <w:szCs w:val="20"/>
              </w:rPr>
              <w:t>Multi-race</w:t>
            </w:r>
          </w:p>
        </w:tc>
        <w:tc>
          <w:tcPr>
            <w:tcW w:w="661" w:type="dxa"/>
          </w:tcPr>
          <w:p w14:paraId="3C982F9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662" w:type="dxa"/>
          </w:tcPr>
          <w:p w14:paraId="3567A03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661" w:type="dxa"/>
          </w:tcPr>
          <w:p w14:paraId="637ADD7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662" w:type="dxa"/>
          </w:tcPr>
          <w:p w14:paraId="7B8FC70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00" w:type="dxa"/>
            <w:tcBorders>
              <w:right w:val="single" w:sz="18" w:space="0" w:color="auto"/>
            </w:tcBorders>
          </w:tcPr>
          <w:p w14:paraId="55D2F70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697" w:type="dxa"/>
            <w:tcBorders>
              <w:top w:val="single" w:sz="4" w:space="0" w:color="auto"/>
              <w:left w:val="single" w:sz="18" w:space="0" w:color="auto"/>
              <w:bottom w:val="single" w:sz="4" w:space="0" w:color="auto"/>
            </w:tcBorders>
          </w:tcPr>
          <w:p w14:paraId="195B130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698" w:type="dxa"/>
          </w:tcPr>
          <w:p w14:paraId="55F573F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697" w:type="dxa"/>
          </w:tcPr>
          <w:p w14:paraId="446FB48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698" w:type="dxa"/>
          </w:tcPr>
          <w:p w14:paraId="0C6EB14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00" w:type="dxa"/>
            <w:tcBorders>
              <w:top w:val="single" w:sz="4" w:space="0" w:color="auto"/>
              <w:bottom w:val="single" w:sz="4" w:space="0" w:color="auto"/>
              <w:right w:val="single" w:sz="4" w:space="0" w:color="auto"/>
            </w:tcBorders>
          </w:tcPr>
          <w:p w14:paraId="0D930C9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r>
      <w:tr w:rsidR="00C5369D" w:rsidRPr="00C5369D" w14:paraId="120C8478" w14:textId="77777777" w:rsidTr="00C732B7">
        <w:tc>
          <w:tcPr>
            <w:tcW w:w="2322" w:type="dxa"/>
            <w:tcBorders>
              <w:top w:val="single" w:sz="4" w:space="0" w:color="auto"/>
              <w:left w:val="single" w:sz="4" w:space="0" w:color="auto"/>
              <w:bottom w:val="single" w:sz="4" w:space="0" w:color="auto"/>
            </w:tcBorders>
          </w:tcPr>
          <w:p w14:paraId="0ACD455A" w14:textId="77777777" w:rsidR="00C5369D" w:rsidRPr="00C5369D" w:rsidRDefault="00C5369D" w:rsidP="00C5369D">
            <w:pPr>
              <w:spacing w:after="0" w:line="240" w:lineRule="auto"/>
              <w:rPr>
                <w:sz w:val="20"/>
                <w:szCs w:val="20"/>
              </w:rPr>
            </w:pPr>
            <w:r w:rsidRPr="00C5369D">
              <w:rPr>
                <w:rFonts w:ascii="Calibri" w:eastAsia="Times New Roman" w:hAnsi="Calibri"/>
                <w:sz w:val="20"/>
                <w:szCs w:val="20"/>
              </w:rPr>
              <w:t>White</w:t>
            </w:r>
          </w:p>
        </w:tc>
        <w:tc>
          <w:tcPr>
            <w:tcW w:w="661" w:type="dxa"/>
          </w:tcPr>
          <w:p w14:paraId="7FEA3E8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94%</w:t>
            </w:r>
          </w:p>
        </w:tc>
        <w:tc>
          <w:tcPr>
            <w:tcW w:w="662" w:type="dxa"/>
          </w:tcPr>
          <w:p w14:paraId="586E6B2E"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89%</w:t>
            </w:r>
          </w:p>
        </w:tc>
        <w:tc>
          <w:tcPr>
            <w:tcW w:w="661" w:type="dxa"/>
          </w:tcPr>
          <w:p w14:paraId="1F12BA53"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90%</w:t>
            </w:r>
          </w:p>
        </w:tc>
        <w:tc>
          <w:tcPr>
            <w:tcW w:w="662" w:type="dxa"/>
          </w:tcPr>
          <w:p w14:paraId="2C82CA3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92%</w:t>
            </w:r>
          </w:p>
        </w:tc>
        <w:tc>
          <w:tcPr>
            <w:tcW w:w="900" w:type="dxa"/>
            <w:tcBorders>
              <w:right w:val="single" w:sz="18" w:space="0" w:color="auto"/>
            </w:tcBorders>
          </w:tcPr>
          <w:p w14:paraId="30952F9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w:t>
            </w:r>
          </w:p>
        </w:tc>
        <w:tc>
          <w:tcPr>
            <w:tcW w:w="697" w:type="dxa"/>
            <w:tcBorders>
              <w:top w:val="single" w:sz="4" w:space="0" w:color="auto"/>
              <w:left w:val="single" w:sz="18" w:space="0" w:color="auto"/>
              <w:bottom w:val="single" w:sz="4" w:space="0" w:color="auto"/>
            </w:tcBorders>
          </w:tcPr>
          <w:p w14:paraId="664FC53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77%</w:t>
            </w:r>
          </w:p>
        </w:tc>
        <w:tc>
          <w:tcPr>
            <w:tcW w:w="698" w:type="dxa"/>
          </w:tcPr>
          <w:p w14:paraId="1D4DB78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69%</w:t>
            </w:r>
          </w:p>
        </w:tc>
        <w:tc>
          <w:tcPr>
            <w:tcW w:w="697" w:type="dxa"/>
          </w:tcPr>
          <w:p w14:paraId="4985B89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71%</w:t>
            </w:r>
          </w:p>
        </w:tc>
        <w:tc>
          <w:tcPr>
            <w:tcW w:w="698" w:type="dxa"/>
          </w:tcPr>
          <w:p w14:paraId="2A08365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71%</w:t>
            </w:r>
          </w:p>
        </w:tc>
        <w:tc>
          <w:tcPr>
            <w:tcW w:w="900" w:type="dxa"/>
            <w:tcBorders>
              <w:top w:val="single" w:sz="4" w:space="0" w:color="auto"/>
              <w:bottom w:val="single" w:sz="4" w:space="0" w:color="auto"/>
              <w:right w:val="single" w:sz="4" w:space="0" w:color="auto"/>
            </w:tcBorders>
          </w:tcPr>
          <w:p w14:paraId="1818FF7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-6</w:t>
            </w:r>
          </w:p>
        </w:tc>
      </w:tr>
      <w:tr w:rsidR="0086621E" w:rsidRPr="00C5369D" w14:paraId="03346286" w14:textId="77777777" w:rsidTr="00C732B7">
        <w:tc>
          <w:tcPr>
            <w:tcW w:w="2322" w:type="dxa"/>
            <w:tcBorders>
              <w:top w:val="single" w:sz="4" w:space="0" w:color="auto"/>
              <w:left w:val="single" w:sz="4" w:space="0" w:color="auto"/>
              <w:bottom w:val="single" w:sz="4" w:space="0" w:color="auto"/>
            </w:tcBorders>
          </w:tcPr>
          <w:p w14:paraId="3321AB0E" w14:textId="48622935" w:rsidR="0086621E" w:rsidRPr="00C5369D" w:rsidRDefault="0086621E" w:rsidP="0086621E">
            <w:pPr>
              <w:spacing w:after="0" w:line="240" w:lineRule="auto"/>
              <w:rPr>
                <w:rFonts w:ascii="Calibri" w:eastAsia="Times New Roman" w:hAnsi="Calibri"/>
                <w:sz w:val="20"/>
                <w:szCs w:val="20"/>
              </w:rPr>
            </w:pPr>
            <w:r w:rsidRPr="00C5369D">
              <w:rPr>
                <w:rFonts w:ascii="Calibri" w:eastAsia="Times New Roman" w:hAnsi="Calibri"/>
                <w:sz w:val="20"/>
                <w:szCs w:val="20"/>
              </w:rPr>
              <w:t>High Needs</w:t>
            </w:r>
          </w:p>
        </w:tc>
        <w:tc>
          <w:tcPr>
            <w:tcW w:w="661" w:type="dxa"/>
          </w:tcPr>
          <w:p w14:paraId="2DABFF58" w14:textId="78D3ADEB"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80%</w:t>
            </w:r>
          </w:p>
        </w:tc>
        <w:tc>
          <w:tcPr>
            <w:tcW w:w="662" w:type="dxa"/>
          </w:tcPr>
          <w:p w14:paraId="3A6FA2D8" w14:textId="6BC3FE24"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75%</w:t>
            </w:r>
          </w:p>
        </w:tc>
        <w:tc>
          <w:tcPr>
            <w:tcW w:w="661" w:type="dxa"/>
          </w:tcPr>
          <w:p w14:paraId="67C70412" w14:textId="58F988F6"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80%</w:t>
            </w:r>
          </w:p>
        </w:tc>
        <w:tc>
          <w:tcPr>
            <w:tcW w:w="662" w:type="dxa"/>
          </w:tcPr>
          <w:p w14:paraId="58F40AF1" w14:textId="78083622"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81%</w:t>
            </w:r>
          </w:p>
        </w:tc>
        <w:tc>
          <w:tcPr>
            <w:tcW w:w="900" w:type="dxa"/>
            <w:tcBorders>
              <w:right w:val="single" w:sz="18" w:space="0" w:color="auto"/>
            </w:tcBorders>
          </w:tcPr>
          <w:p w14:paraId="2554A8AD" w14:textId="6E119E59"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1</w:t>
            </w:r>
          </w:p>
        </w:tc>
        <w:tc>
          <w:tcPr>
            <w:tcW w:w="697" w:type="dxa"/>
            <w:tcBorders>
              <w:top w:val="single" w:sz="4" w:space="0" w:color="auto"/>
              <w:left w:val="single" w:sz="18" w:space="0" w:color="auto"/>
              <w:bottom w:val="single" w:sz="4" w:space="0" w:color="auto"/>
            </w:tcBorders>
          </w:tcPr>
          <w:p w14:paraId="3BD7C89E" w14:textId="34F4C108"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65%</w:t>
            </w:r>
          </w:p>
        </w:tc>
        <w:tc>
          <w:tcPr>
            <w:tcW w:w="698" w:type="dxa"/>
          </w:tcPr>
          <w:p w14:paraId="60383215" w14:textId="2C9E1DC2"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59%</w:t>
            </w:r>
          </w:p>
        </w:tc>
        <w:tc>
          <w:tcPr>
            <w:tcW w:w="697" w:type="dxa"/>
          </w:tcPr>
          <w:p w14:paraId="66E643EA" w14:textId="48E86AC0"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51%</w:t>
            </w:r>
          </w:p>
        </w:tc>
        <w:tc>
          <w:tcPr>
            <w:tcW w:w="698" w:type="dxa"/>
          </w:tcPr>
          <w:p w14:paraId="2AC8649D" w14:textId="17542856"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52%</w:t>
            </w:r>
          </w:p>
        </w:tc>
        <w:tc>
          <w:tcPr>
            <w:tcW w:w="900" w:type="dxa"/>
            <w:tcBorders>
              <w:top w:val="single" w:sz="4" w:space="0" w:color="auto"/>
              <w:bottom w:val="single" w:sz="4" w:space="0" w:color="auto"/>
              <w:right w:val="single" w:sz="4" w:space="0" w:color="auto"/>
            </w:tcBorders>
          </w:tcPr>
          <w:p w14:paraId="64C8B77F" w14:textId="129C23E4"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-13</w:t>
            </w:r>
          </w:p>
        </w:tc>
      </w:tr>
      <w:tr w:rsidR="0086621E" w:rsidRPr="00C5369D" w14:paraId="0E3A7EB6" w14:textId="77777777" w:rsidTr="00C732B7">
        <w:tc>
          <w:tcPr>
            <w:tcW w:w="2322" w:type="dxa"/>
            <w:tcBorders>
              <w:top w:val="single" w:sz="4" w:space="0" w:color="auto"/>
              <w:left w:val="single" w:sz="4" w:space="0" w:color="auto"/>
              <w:bottom w:val="single" w:sz="4" w:space="0" w:color="auto"/>
            </w:tcBorders>
          </w:tcPr>
          <w:p w14:paraId="3C10BD16" w14:textId="0B19A198" w:rsidR="0086621E" w:rsidRPr="00C5369D" w:rsidRDefault="0086621E" w:rsidP="0086621E">
            <w:pPr>
              <w:spacing w:after="0" w:line="240" w:lineRule="auto"/>
              <w:rPr>
                <w:rFonts w:ascii="Calibri" w:eastAsia="Times New Roman" w:hAnsi="Calibri"/>
                <w:sz w:val="20"/>
                <w:szCs w:val="20"/>
              </w:rPr>
            </w:pPr>
            <w:r w:rsidRPr="00C5369D">
              <w:rPr>
                <w:rFonts w:ascii="Calibri" w:eastAsia="Times New Roman" w:hAnsi="Calibri"/>
                <w:sz w:val="20"/>
                <w:szCs w:val="20"/>
              </w:rPr>
              <w:t>Econ. Dis.</w:t>
            </w:r>
          </w:p>
        </w:tc>
        <w:tc>
          <w:tcPr>
            <w:tcW w:w="661" w:type="dxa"/>
          </w:tcPr>
          <w:p w14:paraId="6932C8D6" w14:textId="71590DCC"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85%</w:t>
            </w:r>
          </w:p>
        </w:tc>
        <w:tc>
          <w:tcPr>
            <w:tcW w:w="662" w:type="dxa"/>
          </w:tcPr>
          <w:p w14:paraId="5C4F9D65" w14:textId="00733330"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93%</w:t>
            </w:r>
          </w:p>
        </w:tc>
        <w:tc>
          <w:tcPr>
            <w:tcW w:w="661" w:type="dxa"/>
          </w:tcPr>
          <w:p w14:paraId="75561BDB" w14:textId="5E7F7773"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91%</w:t>
            </w:r>
          </w:p>
        </w:tc>
        <w:tc>
          <w:tcPr>
            <w:tcW w:w="662" w:type="dxa"/>
          </w:tcPr>
          <w:p w14:paraId="03779D8B" w14:textId="5B166DC3"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83%</w:t>
            </w:r>
          </w:p>
        </w:tc>
        <w:tc>
          <w:tcPr>
            <w:tcW w:w="900" w:type="dxa"/>
            <w:tcBorders>
              <w:right w:val="single" w:sz="18" w:space="0" w:color="auto"/>
            </w:tcBorders>
          </w:tcPr>
          <w:p w14:paraId="1EE39013" w14:textId="067DC83B"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-2</w:t>
            </w:r>
          </w:p>
        </w:tc>
        <w:tc>
          <w:tcPr>
            <w:tcW w:w="697" w:type="dxa"/>
            <w:tcBorders>
              <w:top w:val="single" w:sz="4" w:space="0" w:color="auto"/>
              <w:left w:val="single" w:sz="18" w:space="0" w:color="auto"/>
              <w:bottom w:val="single" w:sz="4" w:space="0" w:color="auto"/>
            </w:tcBorders>
          </w:tcPr>
          <w:p w14:paraId="1B1AF3AF" w14:textId="2277329D"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69%</w:t>
            </w:r>
          </w:p>
        </w:tc>
        <w:tc>
          <w:tcPr>
            <w:tcW w:w="698" w:type="dxa"/>
          </w:tcPr>
          <w:p w14:paraId="74033EB0" w14:textId="51DD66D5"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75%</w:t>
            </w:r>
          </w:p>
        </w:tc>
        <w:tc>
          <w:tcPr>
            <w:tcW w:w="697" w:type="dxa"/>
          </w:tcPr>
          <w:p w14:paraId="3B88D608" w14:textId="35BEE341"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62%</w:t>
            </w:r>
          </w:p>
        </w:tc>
        <w:tc>
          <w:tcPr>
            <w:tcW w:w="698" w:type="dxa"/>
          </w:tcPr>
          <w:p w14:paraId="0B87C08F" w14:textId="77210156"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54%</w:t>
            </w:r>
          </w:p>
        </w:tc>
        <w:tc>
          <w:tcPr>
            <w:tcW w:w="900" w:type="dxa"/>
            <w:tcBorders>
              <w:top w:val="single" w:sz="4" w:space="0" w:color="auto"/>
              <w:bottom w:val="single" w:sz="4" w:space="0" w:color="auto"/>
              <w:right w:val="single" w:sz="4" w:space="0" w:color="auto"/>
            </w:tcBorders>
          </w:tcPr>
          <w:p w14:paraId="71F2E4A5" w14:textId="483D4072"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-15</w:t>
            </w:r>
          </w:p>
        </w:tc>
      </w:tr>
      <w:tr w:rsidR="0086621E" w:rsidRPr="00C5369D" w14:paraId="213381CB" w14:textId="77777777" w:rsidTr="00C732B7">
        <w:tc>
          <w:tcPr>
            <w:tcW w:w="2322" w:type="dxa"/>
            <w:tcBorders>
              <w:top w:val="single" w:sz="4" w:space="0" w:color="auto"/>
              <w:left w:val="single" w:sz="4" w:space="0" w:color="auto"/>
              <w:bottom w:val="single" w:sz="4" w:space="0" w:color="auto"/>
            </w:tcBorders>
          </w:tcPr>
          <w:p w14:paraId="490495C3" w14:textId="68E2A19A" w:rsidR="0086621E" w:rsidRPr="00C5369D" w:rsidRDefault="0086621E" w:rsidP="0086621E">
            <w:pPr>
              <w:spacing w:after="0" w:line="240" w:lineRule="auto"/>
              <w:rPr>
                <w:rFonts w:ascii="Calibri" w:eastAsia="Times New Roman" w:hAnsi="Calibri"/>
                <w:sz w:val="20"/>
                <w:szCs w:val="20"/>
              </w:rPr>
            </w:pPr>
            <w:r w:rsidRPr="00C5369D">
              <w:rPr>
                <w:rFonts w:ascii="Calibri" w:eastAsia="Times New Roman" w:hAnsi="Calibri"/>
                <w:sz w:val="20"/>
                <w:szCs w:val="20"/>
              </w:rPr>
              <w:t>SWD</w:t>
            </w:r>
          </w:p>
        </w:tc>
        <w:tc>
          <w:tcPr>
            <w:tcW w:w="661" w:type="dxa"/>
          </w:tcPr>
          <w:p w14:paraId="4FF23121" w14:textId="595E8190"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52%</w:t>
            </w:r>
          </w:p>
        </w:tc>
        <w:tc>
          <w:tcPr>
            <w:tcW w:w="662" w:type="dxa"/>
          </w:tcPr>
          <w:p w14:paraId="1953B048" w14:textId="199D4B61"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29%</w:t>
            </w:r>
          </w:p>
        </w:tc>
        <w:tc>
          <w:tcPr>
            <w:tcW w:w="661" w:type="dxa"/>
          </w:tcPr>
          <w:p w14:paraId="3A9E8636" w14:textId="42618874"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53%</w:t>
            </w:r>
          </w:p>
        </w:tc>
        <w:tc>
          <w:tcPr>
            <w:tcW w:w="662" w:type="dxa"/>
          </w:tcPr>
          <w:p w14:paraId="6E8F871A" w14:textId="32BC972B"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60%</w:t>
            </w:r>
          </w:p>
        </w:tc>
        <w:tc>
          <w:tcPr>
            <w:tcW w:w="900" w:type="dxa"/>
            <w:tcBorders>
              <w:right w:val="single" w:sz="18" w:space="0" w:color="auto"/>
            </w:tcBorders>
          </w:tcPr>
          <w:p w14:paraId="133EE736" w14:textId="08001BF9"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8</w:t>
            </w:r>
          </w:p>
        </w:tc>
        <w:tc>
          <w:tcPr>
            <w:tcW w:w="697" w:type="dxa"/>
            <w:tcBorders>
              <w:top w:val="single" w:sz="4" w:space="0" w:color="auto"/>
              <w:left w:val="single" w:sz="18" w:space="0" w:color="auto"/>
              <w:bottom w:val="single" w:sz="4" w:space="0" w:color="auto"/>
            </w:tcBorders>
          </w:tcPr>
          <w:p w14:paraId="6F38B258" w14:textId="073DE0A6"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27%</w:t>
            </w:r>
          </w:p>
        </w:tc>
        <w:tc>
          <w:tcPr>
            <w:tcW w:w="698" w:type="dxa"/>
          </w:tcPr>
          <w:p w14:paraId="6D1ECEDB" w14:textId="6BDFF4D4"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29%</w:t>
            </w:r>
          </w:p>
        </w:tc>
        <w:tc>
          <w:tcPr>
            <w:tcW w:w="697" w:type="dxa"/>
          </w:tcPr>
          <w:p w14:paraId="51F28F2F" w14:textId="09C04F85"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11%</w:t>
            </w:r>
          </w:p>
        </w:tc>
        <w:tc>
          <w:tcPr>
            <w:tcW w:w="698" w:type="dxa"/>
          </w:tcPr>
          <w:p w14:paraId="616BE001" w14:textId="31B76760"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30%</w:t>
            </w:r>
          </w:p>
        </w:tc>
        <w:tc>
          <w:tcPr>
            <w:tcW w:w="900" w:type="dxa"/>
            <w:tcBorders>
              <w:top w:val="single" w:sz="4" w:space="0" w:color="auto"/>
              <w:bottom w:val="single" w:sz="4" w:space="0" w:color="auto"/>
              <w:right w:val="single" w:sz="4" w:space="0" w:color="auto"/>
            </w:tcBorders>
          </w:tcPr>
          <w:p w14:paraId="027D6FB7" w14:textId="6405A158"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3</w:t>
            </w:r>
          </w:p>
        </w:tc>
      </w:tr>
      <w:tr w:rsidR="0086621E" w:rsidRPr="00C5369D" w14:paraId="07ED03BC" w14:textId="77777777" w:rsidTr="00C732B7">
        <w:tc>
          <w:tcPr>
            <w:tcW w:w="2322" w:type="dxa"/>
            <w:tcBorders>
              <w:top w:val="single" w:sz="4" w:space="0" w:color="auto"/>
              <w:left w:val="single" w:sz="4" w:space="0" w:color="auto"/>
              <w:bottom w:val="single" w:sz="4" w:space="0" w:color="auto"/>
            </w:tcBorders>
          </w:tcPr>
          <w:p w14:paraId="7FB90B75" w14:textId="5851E04F" w:rsidR="0086621E" w:rsidRPr="00C5369D" w:rsidRDefault="0086621E" w:rsidP="0086621E">
            <w:pPr>
              <w:spacing w:after="0" w:line="240" w:lineRule="auto"/>
              <w:rPr>
                <w:rFonts w:ascii="Calibri" w:eastAsia="Times New Roman" w:hAnsi="Calibri"/>
                <w:sz w:val="20"/>
                <w:szCs w:val="20"/>
              </w:rPr>
            </w:pPr>
            <w:r w:rsidRPr="00C5369D">
              <w:rPr>
                <w:rFonts w:ascii="Calibri" w:eastAsia="Times New Roman" w:hAnsi="Calibri"/>
                <w:sz w:val="20"/>
                <w:szCs w:val="20"/>
              </w:rPr>
              <w:t>EL</w:t>
            </w:r>
          </w:p>
        </w:tc>
        <w:tc>
          <w:tcPr>
            <w:tcW w:w="661" w:type="dxa"/>
          </w:tcPr>
          <w:p w14:paraId="78F98C59" w14:textId="17F1C167"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w:t>
            </w:r>
          </w:p>
        </w:tc>
        <w:tc>
          <w:tcPr>
            <w:tcW w:w="662" w:type="dxa"/>
          </w:tcPr>
          <w:p w14:paraId="188A347C" w14:textId="3095431E"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w:t>
            </w:r>
          </w:p>
        </w:tc>
        <w:tc>
          <w:tcPr>
            <w:tcW w:w="661" w:type="dxa"/>
          </w:tcPr>
          <w:p w14:paraId="090C4028" w14:textId="693CA04D"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w:t>
            </w:r>
          </w:p>
        </w:tc>
        <w:tc>
          <w:tcPr>
            <w:tcW w:w="662" w:type="dxa"/>
          </w:tcPr>
          <w:p w14:paraId="36060078" w14:textId="55DE91F9"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82%</w:t>
            </w:r>
          </w:p>
        </w:tc>
        <w:tc>
          <w:tcPr>
            <w:tcW w:w="900" w:type="dxa"/>
            <w:tcBorders>
              <w:right w:val="single" w:sz="18" w:space="0" w:color="auto"/>
            </w:tcBorders>
          </w:tcPr>
          <w:p w14:paraId="1F4CCF71" w14:textId="5692DBCA" w:rsidR="0086621E" w:rsidRPr="00C5369D" w:rsidRDefault="0086621E" w:rsidP="0086621E">
            <w:pPr>
              <w:spacing w:after="0" w:line="240" w:lineRule="auto"/>
              <w:jc w:val="center"/>
              <w:rPr>
                <w:rFonts w:ascii="Calibri" w:eastAsia="Times New Roman" w:hAnsi="Calibri"/>
                <w:sz w:val="20"/>
                <w:szCs w:val="20"/>
              </w:rPr>
            </w:pPr>
            <w:r w:rsidRPr="00C5369D">
              <w:rPr>
                <w:sz w:val="20"/>
                <w:szCs w:val="20"/>
              </w:rPr>
              <w:t>--</w:t>
            </w:r>
          </w:p>
        </w:tc>
        <w:tc>
          <w:tcPr>
            <w:tcW w:w="697" w:type="dxa"/>
            <w:tcBorders>
              <w:top w:val="single" w:sz="4" w:space="0" w:color="auto"/>
              <w:left w:val="single" w:sz="18" w:space="0" w:color="auto"/>
              <w:bottom w:val="single" w:sz="4" w:space="0" w:color="auto"/>
            </w:tcBorders>
          </w:tcPr>
          <w:p w14:paraId="60BEDF57" w14:textId="5B06C885"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w:t>
            </w:r>
          </w:p>
        </w:tc>
        <w:tc>
          <w:tcPr>
            <w:tcW w:w="698" w:type="dxa"/>
          </w:tcPr>
          <w:p w14:paraId="158AFCC7" w14:textId="2E4784FD"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w:t>
            </w:r>
          </w:p>
        </w:tc>
        <w:tc>
          <w:tcPr>
            <w:tcW w:w="697" w:type="dxa"/>
          </w:tcPr>
          <w:p w14:paraId="10100E8D" w14:textId="08C59C41"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w:t>
            </w:r>
          </w:p>
        </w:tc>
        <w:tc>
          <w:tcPr>
            <w:tcW w:w="698" w:type="dxa"/>
          </w:tcPr>
          <w:p w14:paraId="530AE9CC" w14:textId="200821E3"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73%</w:t>
            </w:r>
          </w:p>
        </w:tc>
        <w:tc>
          <w:tcPr>
            <w:tcW w:w="900" w:type="dxa"/>
            <w:tcBorders>
              <w:top w:val="single" w:sz="4" w:space="0" w:color="auto"/>
              <w:bottom w:val="single" w:sz="4" w:space="0" w:color="auto"/>
              <w:right w:val="single" w:sz="4" w:space="0" w:color="auto"/>
            </w:tcBorders>
          </w:tcPr>
          <w:p w14:paraId="64B82840" w14:textId="7308C4BF" w:rsidR="0086621E" w:rsidRPr="00C5369D" w:rsidRDefault="0086621E" w:rsidP="0086621E">
            <w:pPr>
              <w:spacing w:after="0" w:line="240" w:lineRule="auto"/>
              <w:jc w:val="center"/>
              <w:rPr>
                <w:rFonts w:ascii="Calibri" w:eastAsia="Times New Roman" w:hAnsi="Calibri"/>
                <w:sz w:val="20"/>
                <w:szCs w:val="20"/>
              </w:rPr>
            </w:pPr>
            <w:r w:rsidRPr="00C5369D">
              <w:rPr>
                <w:rFonts w:ascii="Calibri" w:eastAsia="Times New Roman" w:hAnsi="Calibri"/>
                <w:sz w:val="20"/>
                <w:szCs w:val="20"/>
              </w:rPr>
              <w:t>--</w:t>
            </w:r>
          </w:p>
        </w:tc>
      </w:tr>
    </w:tbl>
    <w:p w14:paraId="0542B116" w14:textId="77777777" w:rsidR="00C5369D" w:rsidRPr="00C5369D" w:rsidRDefault="00C5369D" w:rsidP="00C5369D">
      <w:pPr>
        <w:spacing w:after="0" w:line="240" w:lineRule="auto"/>
      </w:pPr>
    </w:p>
    <w:p w14:paraId="6A904306" w14:textId="4DF23954" w:rsidR="00C5369D" w:rsidRDefault="00C5369D" w:rsidP="00C5369D">
      <w:pPr>
        <w:spacing w:after="0" w:line="240" w:lineRule="auto"/>
      </w:pPr>
    </w:p>
    <w:p w14:paraId="608E3B75" w14:textId="1A9E9104" w:rsidR="00465554" w:rsidRDefault="00465554" w:rsidP="00C5369D">
      <w:pPr>
        <w:spacing w:after="0" w:line="240" w:lineRule="auto"/>
      </w:pPr>
    </w:p>
    <w:p w14:paraId="502E0DEF" w14:textId="200EAB7C" w:rsidR="00465554" w:rsidRDefault="00465554" w:rsidP="00C5369D">
      <w:pPr>
        <w:spacing w:after="0" w:line="240" w:lineRule="auto"/>
      </w:pPr>
    </w:p>
    <w:p w14:paraId="6DD56F3D" w14:textId="77777777" w:rsidR="00465554" w:rsidRDefault="00465554" w:rsidP="00C5369D">
      <w:pPr>
        <w:spacing w:after="0" w:line="240" w:lineRule="auto"/>
      </w:pPr>
    </w:p>
    <w:p w14:paraId="2CF8FBFC" w14:textId="77777777" w:rsidR="00465554" w:rsidRPr="00C5369D" w:rsidRDefault="00465554" w:rsidP="00C5369D">
      <w:pPr>
        <w:spacing w:after="0" w:line="240" w:lineRule="auto"/>
      </w:pPr>
    </w:p>
    <w:tbl>
      <w:tblPr>
        <w:tblStyle w:val="TableGrid6"/>
        <w:tblW w:w="9576" w:type="dxa"/>
        <w:tblLayout w:type="fixed"/>
        <w:tblLook w:val="00A0" w:firstRow="1" w:lastRow="0" w:firstColumn="1" w:lastColumn="0" w:noHBand="0" w:noVBand="0"/>
        <w:tblCaption w:val="Table 21: Saugus Public Schools"/>
        <w:tblDescription w:val="MCAS Science Percent Scoring Proficient or Advanced in Science by School and Student Group, 2015–2018"/>
      </w:tblPr>
      <w:tblGrid>
        <w:gridCol w:w="4248"/>
        <w:gridCol w:w="900"/>
        <w:gridCol w:w="885"/>
        <w:gridCol w:w="1005"/>
        <w:gridCol w:w="810"/>
        <w:gridCol w:w="810"/>
        <w:gridCol w:w="918"/>
      </w:tblGrid>
      <w:tr w:rsidR="00C5369D" w:rsidRPr="00C5369D" w14:paraId="4C55F1E3" w14:textId="77777777" w:rsidTr="00C732B7">
        <w:trPr>
          <w:trHeight w:val="288"/>
        </w:trPr>
        <w:tc>
          <w:tcPr>
            <w:tcW w:w="9576" w:type="dxa"/>
            <w:gridSpan w:val="7"/>
            <w:tcBorders>
              <w:top w:val="nil"/>
              <w:left w:val="nil"/>
              <w:right w:val="nil"/>
            </w:tcBorders>
            <w:shd w:val="clear" w:color="auto" w:fill="auto"/>
          </w:tcPr>
          <w:p w14:paraId="2E150066" w14:textId="77777777" w:rsidR="00C5369D" w:rsidRPr="00C5369D" w:rsidRDefault="00C5369D" w:rsidP="00C5369D">
            <w:pPr>
              <w:spacing w:after="0" w:line="240" w:lineRule="auto"/>
              <w:jc w:val="center"/>
              <w:rPr>
                <w:b/>
                <w:sz w:val="20"/>
                <w:szCs w:val="20"/>
              </w:rPr>
            </w:pPr>
            <w:r w:rsidRPr="00C5369D">
              <w:rPr>
                <w:b/>
                <w:sz w:val="20"/>
                <w:szCs w:val="20"/>
              </w:rPr>
              <w:t xml:space="preserve">Table 21: </w:t>
            </w:r>
            <w:r w:rsidRPr="00C5369D">
              <w:rPr>
                <w:rFonts w:cs="Times New Roman"/>
                <w:b/>
                <w:sz w:val="20"/>
                <w:szCs w:val="20"/>
              </w:rPr>
              <w:t>Saugus Public Schools</w:t>
            </w:r>
          </w:p>
          <w:p w14:paraId="76BD042C" w14:textId="725C1E20" w:rsidR="00C5369D" w:rsidRPr="00C5369D" w:rsidRDefault="00C5369D" w:rsidP="00B75553">
            <w:pPr>
              <w:spacing w:after="0" w:line="240" w:lineRule="auto"/>
              <w:jc w:val="center"/>
              <w:rPr>
                <w:sz w:val="20"/>
                <w:szCs w:val="20"/>
              </w:rPr>
            </w:pPr>
            <w:r w:rsidRPr="00C5369D">
              <w:rPr>
                <w:b/>
                <w:sz w:val="20"/>
                <w:szCs w:val="20"/>
              </w:rPr>
              <w:t xml:space="preserve">MCAS Science Percent Scoring Proficient or Advanced in Science by School and </w:t>
            </w:r>
            <w:r w:rsidR="00F35385">
              <w:rPr>
                <w:b/>
                <w:sz w:val="20"/>
                <w:szCs w:val="20"/>
              </w:rPr>
              <w:t>Student G</w:t>
            </w:r>
            <w:r w:rsidR="00F35385" w:rsidRPr="00C5369D">
              <w:rPr>
                <w:b/>
                <w:sz w:val="20"/>
                <w:szCs w:val="20"/>
              </w:rPr>
              <w:t>roup</w:t>
            </w:r>
            <w:r w:rsidRPr="00C5369D">
              <w:rPr>
                <w:b/>
                <w:sz w:val="20"/>
                <w:szCs w:val="20"/>
              </w:rPr>
              <w:t>, 2015</w:t>
            </w:r>
            <w:r w:rsidR="00B75553">
              <w:rPr>
                <w:b/>
                <w:sz w:val="20"/>
                <w:szCs w:val="20"/>
              </w:rPr>
              <w:t>–</w:t>
            </w:r>
            <w:r w:rsidRPr="00C5369D">
              <w:rPr>
                <w:b/>
                <w:sz w:val="20"/>
                <w:szCs w:val="20"/>
              </w:rPr>
              <w:t>2018</w:t>
            </w:r>
          </w:p>
        </w:tc>
      </w:tr>
      <w:tr w:rsidR="00C5369D" w:rsidRPr="00C5369D" w14:paraId="2FC79B51" w14:textId="77777777" w:rsidTr="00C732B7">
        <w:trPr>
          <w:trHeight w:val="288"/>
        </w:trPr>
        <w:tc>
          <w:tcPr>
            <w:tcW w:w="4248" w:type="dxa"/>
            <w:shd w:val="clear" w:color="auto" w:fill="BFBFBF" w:themeFill="background1" w:themeFillShade="BF"/>
          </w:tcPr>
          <w:p w14:paraId="182D6C81" w14:textId="77777777" w:rsidR="00C5369D" w:rsidRPr="00C5369D" w:rsidRDefault="00C5369D" w:rsidP="00465554">
            <w:pPr>
              <w:spacing w:after="0" w:line="240" w:lineRule="auto"/>
              <w:rPr>
                <w:b/>
                <w:sz w:val="20"/>
                <w:szCs w:val="20"/>
              </w:rPr>
            </w:pPr>
            <w:r w:rsidRPr="00C5369D">
              <w:rPr>
                <w:b/>
                <w:sz w:val="20"/>
                <w:szCs w:val="20"/>
              </w:rPr>
              <w:t>School</w:t>
            </w:r>
          </w:p>
        </w:tc>
        <w:tc>
          <w:tcPr>
            <w:tcW w:w="900" w:type="dxa"/>
            <w:shd w:val="clear" w:color="auto" w:fill="BFBFBF" w:themeFill="background1" w:themeFillShade="BF"/>
          </w:tcPr>
          <w:p w14:paraId="21A85EF1" w14:textId="77777777" w:rsidR="00C5369D" w:rsidRPr="00C5369D" w:rsidRDefault="00C5369D" w:rsidP="00C5369D">
            <w:pPr>
              <w:spacing w:after="0" w:line="240" w:lineRule="auto"/>
              <w:jc w:val="center"/>
              <w:rPr>
                <w:b/>
                <w:sz w:val="20"/>
                <w:szCs w:val="20"/>
              </w:rPr>
            </w:pPr>
            <w:r w:rsidRPr="00C5369D">
              <w:rPr>
                <w:b/>
                <w:sz w:val="20"/>
                <w:szCs w:val="20"/>
              </w:rPr>
              <w:t>N (2018)</w:t>
            </w:r>
          </w:p>
        </w:tc>
        <w:tc>
          <w:tcPr>
            <w:tcW w:w="885" w:type="dxa"/>
            <w:shd w:val="clear" w:color="auto" w:fill="BFBFBF" w:themeFill="background1" w:themeFillShade="BF"/>
          </w:tcPr>
          <w:p w14:paraId="534F015E" w14:textId="77777777" w:rsidR="00C5369D" w:rsidRPr="00C5369D" w:rsidRDefault="00C5369D" w:rsidP="00C5369D">
            <w:pPr>
              <w:spacing w:after="0" w:line="240" w:lineRule="auto"/>
              <w:jc w:val="center"/>
              <w:rPr>
                <w:b/>
                <w:sz w:val="20"/>
                <w:szCs w:val="20"/>
              </w:rPr>
            </w:pPr>
            <w:r w:rsidRPr="00C5369D">
              <w:rPr>
                <w:b/>
                <w:sz w:val="20"/>
                <w:szCs w:val="20"/>
              </w:rPr>
              <w:t>2015</w:t>
            </w:r>
          </w:p>
        </w:tc>
        <w:tc>
          <w:tcPr>
            <w:tcW w:w="1005" w:type="dxa"/>
            <w:shd w:val="clear" w:color="auto" w:fill="BFBFBF" w:themeFill="background1" w:themeFillShade="BF"/>
          </w:tcPr>
          <w:p w14:paraId="18F4475F" w14:textId="77777777" w:rsidR="00C5369D" w:rsidRPr="00C5369D" w:rsidRDefault="00C5369D" w:rsidP="00C5369D">
            <w:pPr>
              <w:spacing w:after="0" w:line="240" w:lineRule="auto"/>
              <w:jc w:val="center"/>
              <w:rPr>
                <w:b/>
                <w:sz w:val="20"/>
                <w:szCs w:val="20"/>
              </w:rPr>
            </w:pPr>
            <w:r w:rsidRPr="00C5369D">
              <w:rPr>
                <w:b/>
                <w:sz w:val="20"/>
                <w:szCs w:val="20"/>
              </w:rPr>
              <w:t>2016</w:t>
            </w:r>
          </w:p>
        </w:tc>
        <w:tc>
          <w:tcPr>
            <w:tcW w:w="810" w:type="dxa"/>
            <w:shd w:val="clear" w:color="auto" w:fill="BFBFBF" w:themeFill="background1" w:themeFillShade="BF"/>
          </w:tcPr>
          <w:p w14:paraId="6E62C147" w14:textId="77777777" w:rsidR="00C5369D" w:rsidRPr="00C5369D" w:rsidRDefault="00C5369D" w:rsidP="00C5369D">
            <w:pPr>
              <w:spacing w:after="0" w:line="240" w:lineRule="auto"/>
              <w:jc w:val="center"/>
              <w:rPr>
                <w:b/>
                <w:sz w:val="20"/>
                <w:szCs w:val="20"/>
              </w:rPr>
            </w:pPr>
            <w:r w:rsidRPr="00C5369D">
              <w:rPr>
                <w:b/>
                <w:sz w:val="20"/>
                <w:szCs w:val="20"/>
              </w:rPr>
              <w:t>2017</w:t>
            </w:r>
          </w:p>
        </w:tc>
        <w:tc>
          <w:tcPr>
            <w:tcW w:w="810" w:type="dxa"/>
            <w:shd w:val="clear" w:color="auto" w:fill="BFBFBF" w:themeFill="background1" w:themeFillShade="BF"/>
          </w:tcPr>
          <w:p w14:paraId="5D9DC2B8" w14:textId="77777777" w:rsidR="00C5369D" w:rsidRPr="00C5369D" w:rsidRDefault="00C5369D" w:rsidP="00C5369D">
            <w:pPr>
              <w:spacing w:after="0" w:line="240" w:lineRule="auto"/>
              <w:jc w:val="center"/>
              <w:rPr>
                <w:b/>
                <w:sz w:val="20"/>
                <w:szCs w:val="20"/>
              </w:rPr>
            </w:pPr>
            <w:r w:rsidRPr="00C5369D">
              <w:rPr>
                <w:b/>
                <w:sz w:val="20"/>
                <w:szCs w:val="20"/>
              </w:rPr>
              <w:t>2018</w:t>
            </w:r>
          </w:p>
        </w:tc>
        <w:tc>
          <w:tcPr>
            <w:tcW w:w="918" w:type="dxa"/>
            <w:shd w:val="clear" w:color="auto" w:fill="BFBFBF" w:themeFill="background1" w:themeFillShade="BF"/>
          </w:tcPr>
          <w:p w14:paraId="0843E57D" w14:textId="77777777" w:rsidR="00C5369D" w:rsidRPr="00C5369D" w:rsidRDefault="00C5369D" w:rsidP="00C5369D">
            <w:pPr>
              <w:spacing w:after="0" w:line="240" w:lineRule="auto"/>
              <w:jc w:val="center"/>
              <w:rPr>
                <w:b/>
                <w:sz w:val="20"/>
                <w:szCs w:val="20"/>
              </w:rPr>
            </w:pPr>
            <w:r w:rsidRPr="00C5369D">
              <w:rPr>
                <w:b/>
                <w:sz w:val="20"/>
                <w:szCs w:val="20"/>
              </w:rPr>
              <w:t>4-yr Change</w:t>
            </w:r>
          </w:p>
        </w:tc>
      </w:tr>
      <w:tr w:rsidR="00C5369D" w:rsidRPr="00C5369D" w14:paraId="2E461885" w14:textId="77777777" w:rsidTr="00C732B7">
        <w:trPr>
          <w:trHeight w:val="288"/>
        </w:trPr>
        <w:tc>
          <w:tcPr>
            <w:tcW w:w="4248" w:type="dxa"/>
            <w:shd w:val="clear" w:color="auto" w:fill="BFBFBF" w:themeFill="background1" w:themeFillShade="BF"/>
          </w:tcPr>
          <w:p w14:paraId="179E4107" w14:textId="77777777" w:rsidR="00C5369D" w:rsidRPr="00C5369D" w:rsidRDefault="00C5369D" w:rsidP="00C5369D">
            <w:pPr>
              <w:spacing w:after="0" w:line="240" w:lineRule="auto"/>
              <w:jc w:val="center"/>
              <w:rPr>
                <w:sz w:val="20"/>
                <w:szCs w:val="20"/>
              </w:rPr>
            </w:pPr>
            <w:r w:rsidRPr="00C5369D">
              <w:rPr>
                <w:rFonts w:eastAsia="Times New Roman"/>
                <w:sz w:val="20"/>
                <w:szCs w:val="20"/>
              </w:rPr>
              <w:t>Lynnhurst</w:t>
            </w:r>
          </w:p>
        </w:tc>
        <w:tc>
          <w:tcPr>
            <w:tcW w:w="900" w:type="dxa"/>
            <w:shd w:val="clear" w:color="auto" w:fill="BFBFBF" w:themeFill="background1" w:themeFillShade="BF"/>
          </w:tcPr>
          <w:p w14:paraId="2D3171C6" w14:textId="77777777" w:rsidR="00C5369D" w:rsidRPr="00C5369D" w:rsidRDefault="00C5369D" w:rsidP="00C5369D">
            <w:pPr>
              <w:spacing w:after="0" w:line="240" w:lineRule="auto"/>
              <w:jc w:val="center"/>
              <w:rPr>
                <w:sz w:val="20"/>
                <w:szCs w:val="20"/>
              </w:rPr>
            </w:pPr>
            <w:r w:rsidRPr="00C5369D">
              <w:rPr>
                <w:rFonts w:eastAsia="Times New Roman"/>
                <w:sz w:val="20"/>
                <w:szCs w:val="20"/>
              </w:rPr>
              <w:t>49</w:t>
            </w:r>
          </w:p>
        </w:tc>
        <w:tc>
          <w:tcPr>
            <w:tcW w:w="885" w:type="dxa"/>
            <w:shd w:val="clear" w:color="auto" w:fill="BFBFBF" w:themeFill="background1" w:themeFillShade="BF"/>
          </w:tcPr>
          <w:p w14:paraId="5CE696AA" w14:textId="77777777" w:rsidR="00C5369D" w:rsidRPr="00C5369D" w:rsidRDefault="00C5369D" w:rsidP="00C5369D">
            <w:pPr>
              <w:spacing w:after="0" w:line="240" w:lineRule="auto"/>
              <w:jc w:val="center"/>
              <w:rPr>
                <w:sz w:val="20"/>
                <w:szCs w:val="20"/>
              </w:rPr>
            </w:pPr>
            <w:r w:rsidRPr="00C5369D">
              <w:rPr>
                <w:rFonts w:eastAsia="Times New Roman"/>
                <w:sz w:val="20"/>
                <w:szCs w:val="20"/>
              </w:rPr>
              <w:t>58%</w:t>
            </w:r>
          </w:p>
        </w:tc>
        <w:tc>
          <w:tcPr>
            <w:tcW w:w="1005" w:type="dxa"/>
            <w:shd w:val="clear" w:color="auto" w:fill="BFBFBF" w:themeFill="background1" w:themeFillShade="BF"/>
          </w:tcPr>
          <w:p w14:paraId="152EDA84" w14:textId="77777777" w:rsidR="00C5369D" w:rsidRPr="00C5369D" w:rsidRDefault="00C5369D" w:rsidP="00C5369D">
            <w:pPr>
              <w:spacing w:after="0" w:line="240" w:lineRule="auto"/>
              <w:jc w:val="center"/>
              <w:rPr>
                <w:sz w:val="20"/>
                <w:szCs w:val="20"/>
              </w:rPr>
            </w:pPr>
            <w:r w:rsidRPr="00C5369D">
              <w:rPr>
                <w:rFonts w:eastAsia="Times New Roman"/>
                <w:sz w:val="20"/>
                <w:szCs w:val="20"/>
              </w:rPr>
              <w:t>57%</w:t>
            </w:r>
          </w:p>
        </w:tc>
        <w:tc>
          <w:tcPr>
            <w:tcW w:w="810" w:type="dxa"/>
            <w:shd w:val="clear" w:color="auto" w:fill="BFBFBF" w:themeFill="background1" w:themeFillShade="BF"/>
          </w:tcPr>
          <w:p w14:paraId="4181BCDD" w14:textId="77777777" w:rsidR="00C5369D" w:rsidRPr="00C5369D" w:rsidRDefault="00C5369D" w:rsidP="00C5369D">
            <w:pPr>
              <w:spacing w:after="0" w:line="240" w:lineRule="auto"/>
              <w:jc w:val="center"/>
              <w:rPr>
                <w:sz w:val="20"/>
                <w:szCs w:val="20"/>
              </w:rPr>
            </w:pPr>
            <w:r w:rsidRPr="00C5369D">
              <w:rPr>
                <w:rFonts w:eastAsia="Times New Roman"/>
                <w:sz w:val="20"/>
                <w:szCs w:val="20"/>
              </w:rPr>
              <w:t>45%</w:t>
            </w:r>
          </w:p>
        </w:tc>
        <w:tc>
          <w:tcPr>
            <w:tcW w:w="810" w:type="dxa"/>
            <w:shd w:val="clear" w:color="auto" w:fill="BFBFBF" w:themeFill="background1" w:themeFillShade="BF"/>
          </w:tcPr>
          <w:p w14:paraId="29374BFE" w14:textId="77777777" w:rsidR="00C5369D" w:rsidRPr="00C5369D" w:rsidRDefault="00C5369D" w:rsidP="00C5369D">
            <w:pPr>
              <w:spacing w:after="0" w:line="240" w:lineRule="auto"/>
              <w:jc w:val="center"/>
              <w:rPr>
                <w:sz w:val="20"/>
                <w:szCs w:val="20"/>
              </w:rPr>
            </w:pPr>
            <w:r w:rsidRPr="00C5369D">
              <w:rPr>
                <w:rFonts w:eastAsia="Times New Roman"/>
                <w:sz w:val="20"/>
                <w:szCs w:val="20"/>
              </w:rPr>
              <w:t>47%</w:t>
            </w:r>
          </w:p>
        </w:tc>
        <w:tc>
          <w:tcPr>
            <w:tcW w:w="918" w:type="dxa"/>
            <w:shd w:val="clear" w:color="auto" w:fill="BFBFBF" w:themeFill="background1" w:themeFillShade="BF"/>
          </w:tcPr>
          <w:p w14:paraId="496B23B8" w14:textId="77777777" w:rsidR="00C5369D" w:rsidRPr="00C5369D" w:rsidRDefault="00C5369D" w:rsidP="00C5369D">
            <w:pPr>
              <w:spacing w:after="0" w:line="240" w:lineRule="auto"/>
              <w:jc w:val="center"/>
              <w:rPr>
                <w:sz w:val="20"/>
                <w:szCs w:val="20"/>
              </w:rPr>
            </w:pPr>
            <w:r w:rsidRPr="00C5369D">
              <w:rPr>
                <w:rFonts w:eastAsia="Times New Roman"/>
                <w:sz w:val="20"/>
                <w:szCs w:val="20"/>
              </w:rPr>
              <w:t>-11</w:t>
            </w:r>
          </w:p>
        </w:tc>
      </w:tr>
      <w:tr w:rsidR="00C5369D" w:rsidRPr="00C5369D" w14:paraId="3D4E4C51" w14:textId="77777777" w:rsidTr="00C732B7">
        <w:trPr>
          <w:trHeight w:val="288"/>
        </w:trPr>
        <w:tc>
          <w:tcPr>
            <w:tcW w:w="4248" w:type="dxa"/>
          </w:tcPr>
          <w:p w14:paraId="06E450FD" w14:textId="77777777" w:rsidR="00C5369D" w:rsidRPr="00C5369D" w:rsidRDefault="00C5369D" w:rsidP="00C5369D">
            <w:pPr>
              <w:spacing w:after="0" w:line="240" w:lineRule="auto"/>
              <w:rPr>
                <w:sz w:val="20"/>
                <w:szCs w:val="20"/>
              </w:rPr>
            </w:pPr>
            <w:r w:rsidRPr="00C5369D">
              <w:rPr>
                <w:rFonts w:eastAsia="Times New Roman"/>
                <w:sz w:val="20"/>
                <w:szCs w:val="20"/>
              </w:rPr>
              <w:t>African American/Black</w:t>
            </w:r>
          </w:p>
        </w:tc>
        <w:tc>
          <w:tcPr>
            <w:tcW w:w="900" w:type="dxa"/>
          </w:tcPr>
          <w:p w14:paraId="0003B15C" w14:textId="77777777" w:rsidR="00C5369D" w:rsidRPr="00C5369D" w:rsidRDefault="00C5369D" w:rsidP="00C5369D">
            <w:pPr>
              <w:spacing w:after="0" w:line="240" w:lineRule="auto"/>
              <w:jc w:val="center"/>
              <w:rPr>
                <w:sz w:val="20"/>
                <w:szCs w:val="20"/>
              </w:rPr>
            </w:pPr>
            <w:r w:rsidRPr="00C5369D">
              <w:rPr>
                <w:rFonts w:eastAsia="Times New Roman"/>
                <w:sz w:val="20"/>
                <w:szCs w:val="20"/>
              </w:rPr>
              <w:t>1</w:t>
            </w:r>
          </w:p>
        </w:tc>
        <w:tc>
          <w:tcPr>
            <w:tcW w:w="885" w:type="dxa"/>
          </w:tcPr>
          <w:p w14:paraId="28B7D9C9"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302AB2D0"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711A9F1A"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2556A038"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074D58A4" w14:textId="77777777" w:rsidR="00C5369D" w:rsidRPr="00C5369D" w:rsidRDefault="00C5369D" w:rsidP="00C5369D">
            <w:pPr>
              <w:spacing w:after="0" w:line="240" w:lineRule="auto"/>
              <w:jc w:val="center"/>
              <w:rPr>
                <w:sz w:val="20"/>
                <w:szCs w:val="20"/>
              </w:rPr>
            </w:pPr>
            <w:r w:rsidRPr="00C5369D">
              <w:rPr>
                <w:sz w:val="20"/>
                <w:szCs w:val="20"/>
              </w:rPr>
              <w:t>--</w:t>
            </w:r>
          </w:p>
        </w:tc>
      </w:tr>
      <w:tr w:rsidR="00C5369D" w:rsidRPr="00C5369D" w14:paraId="76A00E25" w14:textId="77777777" w:rsidTr="00C732B7">
        <w:trPr>
          <w:trHeight w:val="288"/>
        </w:trPr>
        <w:tc>
          <w:tcPr>
            <w:tcW w:w="4248" w:type="dxa"/>
          </w:tcPr>
          <w:p w14:paraId="7FD296DD" w14:textId="77777777" w:rsidR="00C5369D" w:rsidRPr="00C5369D" w:rsidRDefault="00C5369D" w:rsidP="00C5369D">
            <w:pPr>
              <w:spacing w:after="0" w:line="240" w:lineRule="auto"/>
              <w:rPr>
                <w:sz w:val="20"/>
                <w:szCs w:val="20"/>
              </w:rPr>
            </w:pPr>
            <w:r w:rsidRPr="00C5369D">
              <w:rPr>
                <w:rFonts w:eastAsia="Times New Roman"/>
                <w:sz w:val="20"/>
                <w:szCs w:val="20"/>
              </w:rPr>
              <w:t>Asian</w:t>
            </w:r>
          </w:p>
        </w:tc>
        <w:tc>
          <w:tcPr>
            <w:tcW w:w="900" w:type="dxa"/>
          </w:tcPr>
          <w:p w14:paraId="4CF29B83" w14:textId="77777777" w:rsidR="00C5369D" w:rsidRPr="00C5369D" w:rsidRDefault="00C5369D" w:rsidP="00C5369D">
            <w:pPr>
              <w:spacing w:after="0" w:line="240" w:lineRule="auto"/>
              <w:jc w:val="center"/>
              <w:rPr>
                <w:sz w:val="20"/>
                <w:szCs w:val="20"/>
              </w:rPr>
            </w:pPr>
            <w:r w:rsidRPr="00C5369D">
              <w:rPr>
                <w:rFonts w:eastAsia="Times New Roman"/>
                <w:sz w:val="20"/>
                <w:szCs w:val="20"/>
              </w:rPr>
              <w:t>4</w:t>
            </w:r>
          </w:p>
        </w:tc>
        <w:tc>
          <w:tcPr>
            <w:tcW w:w="885" w:type="dxa"/>
          </w:tcPr>
          <w:p w14:paraId="1244DAEB"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768F132E"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69DFB32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45EA0C6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3EEBC98D" w14:textId="77777777" w:rsidR="00C5369D" w:rsidRPr="00C5369D" w:rsidRDefault="00C5369D" w:rsidP="00C5369D">
            <w:pPr>
              <w:spacing w:after="0" w:line="240" w:lineRule="auto"/>
              <w:jc w:val="center"/>
              <w:rPr>
                <w:sz w:val="20"/>
                <w:szCs w:val="20"/>
              </w:rPr>
            </w:pPr>
            <w:r w:rsidRPr="00C5369D">
              <w:rPr>
                <w:sz w:val="20"/>
                <w:szCs w:val="20"/>
              </w:rPr>
              <w:t>--</w:t>
            </w:r>
          </w:p>
        </w:tc>
      </w:tr>
      <w:tr w:rsidR="00C5369D" w:rsidRPr="00C5369D" w14:paraId="27B1AB11" w14:textId="77777777" w:rsidTr="00C732B7">
        <w:trPr>
          <w:trHeight w:val="288"/>
        </w:trPr>
        <w:tc>
          <w:tcPr>
            <w:tcW w:w="4248" w:type="dxa"/>
          </w:tcPr>
          <w:p w14:paraId="754B9F2B" w14:textId="77777777" w:rsidR="00C5369D" w:rsidRPr="00C5369D" w:rsidRDefault="00C5369D" w:rsidP="00C5369D">
            <w:pPr>
              <w:spacing w:after="0" w:line="240" w:lineRule="auto"/>
              <w:rPr>
                <w:sz w:val="20"/>
                <w:szCs w:val="20"/>
              </w:rPr>
            </w:pPr>
            <w:r w:rsidRPr="00C5369D">
              <w:rPr>
                <w:rFonts w:eastAsia="Times New Roman"/>
                <w:sz w:val="20"/>
                <w:szCs w:val="20"/>
              </w:rPr>
              <w:t>Hispanic</w:t>
            </w:r>
          </w:p>
        </w:tc>
        <w:tc>
          <w:tcPr>
            <w:tcW w:w="900" w:type="dxa"/>
          </w:tcPr>
          <w:p w14:paraId="71262D07" w14:textId="77777777" w:rsidR="00C5369D" w:rsidRPr="00C5369D" w:rsidRDefault="00C5369D" w:rsidP="00C5369D">
            <w:pPr>
              <w:spacing w:after="0" w:line="240" w:lineRule="auto"/>
              <w:jc w:val="center"/>
              <w:rPr>
                <w:sz w:val="20"/>
                <w:szCs w:val="20"/>
              </w:rPr>
            </w:pPr>
            <w:r w:rsidRPr="00C5369D">
              <w:rPr>
                <w:rFonts w:eastAsia="Times New Roman"/>
                <w:sz w:val="20"/>
                <w:szCs w:val="20"/>
              </w:rPr>
              <w:t>5</w:t>
            </w:r>
          </w:p>
        </w:tc>
        <w:tc>
          <w:tcPr>
            <w:tcW w:w="885" w:type="dxa"/>
          </w:tcPr>
          <w:p w14:paraId="609A61D9"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1DA8A8DC"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6A62D065"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6BE18FAD"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4751C9A5" w14:textId="77777777" w:rsidR="00C5369D" w:rsidRPr="00C5369D" w:rsidRDefault="00C5369D" w:rsidP="00C5369D">
            <w:pPr>
              <w:spacing w:after="0" w:line="240" w:lineRule="auto"/>
              <w:jc w:val="center"/>
              <w:rPr>
                <w:sz w:val="20"/>
                <w:szCs w:val="20"/>
              </w:rPr>
            </w:pPr>
            <w:r w:rsidRPr="00C5369D">
              <w:rPr>
                <w:sz w:val="20"/>
                <w:szCs w:val="20"/>
              </w:rPr>
              <w:t>--</w:t>
            </w:r>
          </w:p>
        </w:tc>
      </w:tr>
      <w:tr w:rsidR="00C5369D" w:rsidRPr="00C5369D" w14:paraId="4BB7A0E0" w14:textId="77777777" w:rsidTr="00C732B7">
        <w:trPr>
          <w:trHeight w:val="288"/>
        </w:trPr>
        <w:tc>
          <w:tcPr>
            <w:tcW w:w="4248" w:type="dxa"/>
          </w:tcPr>
          <w:p w14:paraId="65FC62C5" w14:textId="77777777" w:rsidR="00C5369D" w:rsidRPr="00C5369D" w:rsidRDefault="00C5369D" w:rsidP="00C5369D">
            <w:pPr>
              <w:spacing w:after="0" w:line="240" w:lineRule="auto"/>
              <w:rPr>
                <w:sz w:val="20"/>
                <w:szCs w:val="20"/>
              </w:rPr>
            </w:pPr>
            <w:r w:rsidRPr="00C5369D">
              <w:rPr>
                <w:rFonts w:eastAsia="Times New Roman"/>
                <w:sz w:val="20"/>
                <w:szCs w:val="20"/>
              </w:rPr>
              <w:t>Multi-race</w:t>
            </w:r>
          </w:p>
        </w:tc>
        <w:tc>
          <w:tcPr>
            <w:tcW w:w="900" w:type="dxa"/>
          </w:tcPr>
          <w:p w14:paraId="1E66173B" w14:textId="77777777" w:rsidR="00C5369D" w:rsidRPr="00C5369D" w:rsidRDefault="00C5369D" w:rsidP="00C5369D">
            <w:pPr>
              <w:spacing w:after="0" w:line="240" w:lineRule="auto"/>
              <w:jc w:val="center"/>
              <w:rPr>
                <w:sz w:val="20"/>
                <w:szCs w:val="20"/>
              </w:rPr>
            </w:pPr>
            <w:r w:rsidRPr="00C5369D">
              <w:rPr>
                <w:rFonts w:eastAsia="Times New Roman"/>
                <w:sz w:val="20"/>
                <w:szCs w:val="20"/>
              </w:rPr>
              <w:t>1</w:t>
            </w:r>
          </w:p>
        </w:tc>
        <w:tc>
          <w:tcPr>
            <w:tcW w:w="885" w:type="dxa"/>
          </w:tcPr>
          <w:p w14:paraId="4D95E8FB"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0B17C804"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2A610B56"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67FC9976"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60983F0C"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372E9165" w14:textId="77777777" w:rsidTr="00C732B7">
        <w:trPr>
          <w:trHeight w:val="288"/>
        </w:trPr>
        <w:tc>
          <w:tcPr>
            <w:tcW w:w="4248" w:type="dxa"/>
          </w:tcPr>
          <w:p w14:paraId="5EA39255" w14:textId="77777777" w:rsidR="00C5369D" w:rsidRPr="00C5369D" w:rsidRDefault="00C5369D" w:rsidP="00C5369D">
            <w:pPr>
              <w:spacing w:after="0" w:line="240" w:lineRule="auto"/>
              <w:rPr>
                <w:sz w:val="20"/>
                <w:szCs w:val="20"/>
              </w:rPr>
            </w:pPr>
            <w:r w:rsidRPr="00C5369D">
              <w:rPr>
                <w:rFonts w:eastAsia="Times New Roman"/>
                <w:sz w:val="20"/>
                <w:szCs w:val="20"/>
              </w:rPr>
              <w:t>White</w:t>
            </w:r>
          </w:p>
        </w:tc>
        <w:tc>
          <w:tcPr>
            <w:tcW w:w="900" w:type="dxa"/>
          </w:tcPr>
          <w:p w14:paraId="4431A25E" w14:textId="77777777" w:rsidR="00C5369D" w:rsidRPr="00C5369D" w:rsidRDefault="00C5369D" w:rsidP="00C5369D">
            <w:pPr>
              <w:spacing w:after="0" w:line="240" w:lineRule="auto"/>
              <w:jc w:val="center"/>
              <w:rPr>
                <w:sz w:val="20"/>
                <w:szCs w:val="20"/>
              </w:rPr>
            </w:pPr>
            <w:r w:rsidRPr="00C5369D">
              <w:rPr>
                <w:rFonts w:eastAsia="Times New Roman"/>
                <w:sz w:val="20"/>
                <w:szCs w:val="20"/>
              </w:rPr>
              <w:t>38</w:t>
            </w:r>
          </w:p>
        </w:tc>
        <w:tc>
          <w:tcPr>
            <w:tcW w:w="885" w:type="dxa"/>
          </w:tcPr>
          <w:p w14:paraId="3F2EC1AC" w14:textId="77777777" w:rsidR="00C5369D" w:rsidRPr="00C5369D" w:rsidRDefault="00C5369D" w:rsidP="00C5369D">
            <w:pPr>
              <w:spacing w:after="0" w:line="240" w:lineRule="auto"/>
              <w:jc w:val="center"/>
              <w:rPr>
                <w:sz w:val="20"/>
                <w:szCs w:val="20"/>
              </w:rPr>
            </w:pPr>
            <w:r w:rsidRPr="00C5369D">
              <w:rPr>
                <w:rFonts w:eastAsia="Times New Roman"/>
                <w:sz w:val="20"/>
                <w:szCs w:val="20"/>
              </w:rPr>
              <w:t>59%</w:t>
            </w:r>
          </w:p>
        </w:tc>
        <w:tc>
          <w:tcPr>
            <w:tcW w:w="1005" w:type="dxa"/>
          </w:tcPr>
          <w:p w14:paraId="7FC8AEEF" w14:textId="77777777" w:rsidR="00C5369D" w:rsidRPr="00C5369D" w:rsidRDefault="00C5369D" w:rsidP="00C5369D">
            <w:pPr>
              <w:spacing w:after="0" w:line="240" w:lineRule="auto"/>
              <w:jc w:val="center"/>
              <w:rPr>
                <w:sz w:val="20"/>
                <w:szCs w:val="20"/>
              </w:rPr>
            </w:pPr>
            <w:r w:rsidRPr="00C5369D">
              <w:rPr>
                <w:rFonts w:eastAsia="Times New Roman"/>
                <w:sz w:val="20"/>
                <w:szCs w:val="20"/>
              </w:rPr>
              <w:t>57%</w:t>
            </w:r>
          </w:p>
        </w:tc>
        <w:tc>
          <w:tcPr>
            <w:tcW w:w="810" w:type="dxa"/>
          </w:tcPr>
          <w:p w14:paraId="50EC03A7" w14:textId="77777777" w:rsidR="00C5369D" w:rsidRPr="00C5369D" w:rsidRDefault="00C5369D" w:rsidP="00C5369D">
            <w:pPr>
              <w:spacing w:after="0" w:line="240" w:lineRule="auto"/>
              <w:jc w:val="center"/>
              <w:rPr>
                <w:sz w:val="20"/>
                <w:szCs w:val="20"/>
              </w:rPr>
            </w:pPr>
            <w:r w:rsidRPr="00C5369D">
              <w:rPr>
                <w:rFonts w:eastAsia="Times New Roman"/>
                <w:sz w:val="20"/>
                <w:szCs w:val="20"/>
              </w:rPr>
              <w:t>52%</w:t>
            </w:r>
          </w:p>
        </w:tc>
        <w:tc>
          <w:tcPr>
            <w:tcW w:w="810" w:type="dxa"/>
          </w:tcPr>
          <w:p w14:paraId="09550F30" w14:textId="77777777" w:rsidR="00C5369D" w:rsidRPr="00C5369D" w:rsidRDefault="00C5369D" w:rsidP="00C5369D">
            <w:pPr>
              <w:spacing w:after="0" w:line="240" w:lineRule="auto"/>
              <w:jc w:val="center"/>
              <w:rPr>
                <w:sz w:val="20"/>
                <w:szCs w:val="20"/>
              </w:rPr>
            </w:pPr>
            <w:r w:rsidRPr="00C5369D">
              <w:rPr>
                <w:rFonts w:eastAsia="Times New Roman"/>
                <w:sz w:val="20"/>
                <w:szCs w:val="20"/>
              </w:rPr>
              <w:t>45%</w:t>
            </w:r>
          </w:p>
        </w:tc>
        <w:tc>
          <w:tcPr>
            <w:tcW w:w="918" w:type="dxa"/>
          </w:tcPr>
          <w:p w14:paraId="1F345F09" w14:textId="77777777" w:rsidR="00C5369D" w:rsidRPr="00C5369D" w:rsidRDefault="00C5369D" w:rsidP="00C5369D">
            <w:pPr>
              <w:spacing w:after="0" w:line="240" w:lineRule="auto"/>
              <w:jc w:val="center"/>
              <w:rPr>
                <w:sz w:val="20"/>
                <w:szCs w:val="20"/>
              </w:rPr>
            </w:pPr>
            <w:r w:rsidRPr="00C5369D">
              <w:rPr>
                <w:rFonts w:eastAsia="Times New Roman"/>
                <w:sz w:val="20"/>
                <w:szCs w:val="20"/>
              </w:rPr>
              <w:t>-14</w:t>
            </w:r>
          </w:p>
        </w:tc>
      </w:tr>
      <w:tr w:rsidR="00F35385" w:rsidRPr="00C5369D" w14:paraId="6DE7F406" w14:textId="77777777" w:rsidTr="00C732B7">
        <w:trPr>
          <w:trHeight w:val="288"/>
        </w:trPr>
        <w:tc>
          <w:tcPr>
            <w:tcW w:w="4248" w:type="dxa"/>
          </w:tcPr>
          <w:p w14:paraId="55FABBFF" w14:textId="2385F339" w:rsidR="00F35385" w:rsidRPr="00C5369D" w:rsidRDefault="00F35385" w:rsidP="00F35385">
            <w:pPr>
              <w:spacing w:after="0" w:line="240" w:lineRule="auto"/>
              <w:rPr>
                <w:rFonts w:eastAsia="Times New Roman"/>
                <w:sz w:val="20"/>
                <w:szCs w:val="20"/>
              </w:rPr>
            </w:pPr>
            <w:r w:rsidRPr="00C5369D">
              <w:rPr>
                <w:rFonts w:eastAsia="Times New Roman"/>
                <w:sz w:val="20"/>
                <w:szCs w:val="20"/>
              </w:rPr>
              <w:t>High Needs</w:t>
            </w:r>
          </w:p>
        </w:tc>
        <w:tc>
          <w:tcPr>
            <w:tcW w:w="900" w:type="dxa"/>
          </w:tcPr>
          <w:p w14:paraId="0F0B0B8B" w14:textId="64D09C42"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27</w:t>
            </w:r>
          </w:p>
        </w:tc>
        <w:tc>
          <w:tcPr>
            <w:tcW w:w="885" w:type="dxa"/>
          </w:tcPr>
          <w:p w14:paraId="35C6882C" w14:textId="320785EA"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43%</w:t>
            </w:r>
          </w:p>
        </w:tc>
        <w:tc>
          <w:tcPr>
            <w:tcW w:w="1005" w:type="dxa"/>
          </w:tcPr>
          <w:p w14:paraId="1C62CE10" w14:textId="65A93819"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41%</w:t>
            </w:r>
          </w:p>
        </w:tc>
        <w:tc>
          <w:tcPr>
            <w:tcW w:w="810" w:type="dxa"/>
          </w:tcPr>
          <w:p w14:paraId="1587F9A2" w14:textId="27DA0BF9"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24%</w:t>
            </w:r>
          </w:p>
        </w:tc>
        <w:tc>
          <w:tcPr>
            <w:tcW w:w="810" w:type="dxa"/>
          </w:tcPr>
          <w:p w14:paraId="1C8069B6" w14:textId="730A10B7"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37%</w:t>
            </w:r>
          </w:p>
        </w:tc>
        <w:tc>
          <w:tcPr>
            <w:tcW w:w="918" w:type="dxa"/>
          </w:tcPr>
          <w:p w14:paraId="056424E4" w14:textId="643044B3"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-6</w:t>
            </w:r>
          </w:p>
        </w:tc>
      </w:tr>
      <w:tr w:rsidR="00F35385" w:rsidRPr="00C5369D" w14:paraId="186EB110" w14:textId="77777777" w:rsidTr="00C732B7">
        <w:trPr>
          <w:trHeight w:val="288"/>
        </w:trPr>
        <w:tc>
          <w:tcPr>
            <w:tcW w:w="4248" w:type="dxa"/>
          </w:tcPr>
          <w:p w14:paraId="24DD42C1" w14:textId="2AC8698F" w:rsidR="00F35385" w:rsidRPr="00C5369D" w:rsidRDefault="00F35385" w:rsidP="00F35385">
            <w:pPr>
              <w:spacing w:after="0" w:line="240" w:lineRule="auto"/>
              <w:rPr>
                <w:rFonts w:eastAsia="Times New Roman"/>
                <w:sz w:val="20"/>
                <w:szCs w:val="20"/>
              </w:rPr>
            </w:pPr>
            <w:r w:rsidRPr="00C5369D">
              <w:rPr>
                <w:rFonts w:eastAsia="Times New Roman"/>
                <w:sz w:val="20"/>
                <w:szCs w:val="20"/>
              </w:rPr>
              <w:t>Econ. Dis.</w:t>
            </w:r>
          </w:p>
        </w:tc>
        <w:tc>
          <w:tcPr>
            <w:tcW w:w="900" w:type="dxa"/>
          </w:tcPr>
          <w:p w14:paraId="5756B53D" w14:textId="65866751"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12</w:t>
            </w:r>
          </w:p>
        </w:tc>
        <w:tc>
          <w:tcPr>
            <w:tcW w:w="885" w:type="dxa"/>
          </w:tcPr>
          <w:p w14:paraId="3473B7CF" w14:textId="70367C7E"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1005" w:type="dxa"/>
          </w:tcPr>
          <w:p w14:paraId="565F4116" w14:textId="7552E774"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47%</w:t>
            </w:r>
          </w:p>
        </w:tc>
        <w:tc>
          <w:tcPr>
            <w:tcW w:w="810" w:type="dxa"/>
          </w:tcPr>
          <w:p w14:paraId="1F50CE5F" w14:textId="08864CBF"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20%</w:t>
            </w:r>
          </w:p>
        </w:tc>
        <w:tc>
          <w:tcPr>
            <w:tcW w:w="810" w:type="dxa"/>
          </w:tcPr>
          <w:p w14:paraId="7A09E322" w14:textId="233AFBC1"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25%</w:t>
            </w:r>
          </w:p>
        </w:tc>
        <w:tc>
          <w:tcPr>
            <w:tcW w:w="918" w:type="dxa"/>
          </w:tcPr>
          <w:p w14:paraId="685B7A46" w14:textId="28D8CFB7" w:rsidR="00F35385" w:rsidRPr="00C5369D" w:rsidRDefault="00F35385" w:rsidP="00F35385">
            <w:pPr>
              <w:spacing w:after="0" w:line="240" w:lineRule="auto"/>
              <w:jc w:val="center"/>
              <w:rPr>
                <w:rFonts w:eastAsia="Times New Roman"/>
                <w:sz w:val="20"/>
                <w:szCs w:val="20"/>
              </w:rPr>
            </w:pPr>
            <w:r w:rsidRPr="00C5369D">
              <w:rPr>
                <w:sz w:val="20"/>
                <w:szCs w:val="20"/>
              </w:rPr>
              <w:t>--</w:t>
            </w:r>
          </w:p>
        </w:tc>
      </w:tr>
      <w:tr w:rsidR="00F35385" w:rsidRPr="00C5369D" w14:paraId="3F236AB9" w14:textId="77777777" w:rsidTr="00C732B7">
        <w:trPr>
          <w:trHeight w:val="288"/>
        </w:trPr>
        <w:tc>
          <w:tcPr>
            <w:tcW w:w="4248" w:type="dxa"/>
          </w:tcPr>
          <w:p w14:paraId="37A4E63D" w14:textId="20A56697" w:rsidR="00F35385" w:rsidRPr="00C5369D" w:rsidRDefault="00F35385" w:rsidP="00F35385">
            <w:pPr>
              <w:spacing w:after="0" w:line="240" w:lineRule="auto"/>
              <w:rPr>
                <w:rFonts w:eastAsia="Times New Roman"/>
                <w:sz w:val="20"/>
                <w:szCs w:val="20"/>
              </w:rPr>
            </w:pPr>
            <w:r w:rsidRPr="00C5369D">
              <w:rPr>
                <w:rFonts w:eastAsia="Times New Roman"/>
                <w:sz w:val="20"/>
                <w:szCs w:val="20"/>
              </w:rPr>
              <w:t>SWD</w:t>
            </w:r>
          </w:p>
        </w:tc>
        <w:tc>
          <w:tcPr>
            <w:tcW w:w="900" w:type="dxa"/>
          </w:tcPr>
          <w:p w14:paraId="4C2177EB" w14:textId="045D70CC"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12</w:t>
            </w:r>
          </w:p>
        </w:tc>
        <w:tc>
          <w:tcPr>
            <w:tcW w:w="885" w:type="dxa"/>
          </w:tcPr>
          <w:p w14:paraId="3B025055" w14:textId="0FBCEF98"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1005" w:type="dxa"/>
          </w:tcPr>
          <w:p w14:paraId="62D09E2D" w14:textId="5E405782"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810" w:type="dxa"/>
          </w:tcPr>
          <w:p w14:paraId="78510141" w14:textId="656A0664"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810" w:type="dxa"/>
          </w:tcPr>
          <w:p w14:paraId="56AA23CE" w14:textId="2F84274F"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33%</w:t>
            </w:r>
          </w:p>
        </w:tc>
        <w:tc>
          <w:tcPr>
            <w:tcW w:w="918" w:type="dxa"/>
          </w:tcPr>
          <w:p w14:paraId="582C8627" w14:textId="7BE4DAA3" w:rsidR="00F35385" w:rsidRPr="00C5369D" w:rsidRDefault="00F35385" w:rsidP="00F35385">
            <w:pPr>
              <w:spacing w:after="0" w:line="240" w:lineRule="auto"/>
              <w:jc w:val="center"/>
              <w:rPr>
                <w:rFonts w:eastAsia="Times New Roman"/>
                <w:sz w:val="20"/>
                <w:szCs w:val="20"/>
              </w:rPr>
            </w:pPr>
            <w:r w:rsidRPr="00C5369D">
              <w:rPr>
                <w:sz w:val="20"/>
                <w:szCs w:val="20"/>
              </w:rPr>
              <w:t>--</w:t>
            </w:r>
          </w:p>
        </w:tc>
      </w:tr>
      <w:tr w:rsidR="00F35385" w:rsidRPr="00C5369D" w14:paraId="682C47E3" w14:textId="77777777" w:rsidTr="00C732B7">
        <w:trPr>
          <w:trHeight w:val="288"/>
        </w:trPr>
        <w:tc>
          <w:tcPr>
            <w:tcW w:w="4248" w:type="dxa"/>
          </w:tcPr>
          <w:p w14:paraId="604CFB50" w14:textId="36796734" w:rsidR="00F35385" w:rsidRPr="00C5369D" w:rsidRDefault="00F35385" w:rsidP="00F35385">
            <w:pPr>
              <w:spacing w:after="0" w:line="240" w:lineRule="auto"/>
              <w:rPr>
                <w:rFonts w:eastAsia="Times New Roman"/>
                <w:sz w:val="20"/>
                <w:szCs w:val="20"/>
              </w:rPr>
            </w:pPr>
            <w:r w:rsidRPr="00C5369D">
              <w:rPr>
                <w:rFonts w:eastAsia="Times New Roman"/>
                <w:sz w:val="20"/>
                <w:szCs w:val="20"/>
              </w:rPr>
              <w:t>EL</w:t>
            </w:r>
          </w:p>
        </w:tc>
        <w:tc>
          <w:tcPr>
            <w:tcW w:w="900" w:type="dxa"/>
          </w:tcPr>
          <w:p w14:paraId="0452230D" w14:textId="6542D7AF"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8</w:t>
            </w:r>
          </w:p>
        </w:tc>
        <w:tc>
          <w:tcPr>
            <w:tcW w:w="885" w:type="dxa"/>
          </w:tcPr>
          <w:p w14:paraId="5E176E48" w14:textId="5059529A"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1005" w:type="dxa"/>
          </w:tcPr>
          <w:p w14:paraId="43EEA1B7" w14:textId="0DC2CBB8"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810" w:type="dxa"/>
          </w:tcPr>
          <w:p w14:paraId="34BEAFFD" w14:textId="050E094B"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810" w:type="dxa"/>
          </w:tcPr>
          <w:p w14:paraId="127253D5" w14:textId="0687459C"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918" w:type="dxa"/>
          </w:tcPr>
          <w:p w14:paraId="4706BA77" w14:textId="0E863077" w:rsidR="00F35385" w:rsidRPr="00C5369D" w:rsidRDefault="00F35385" w:rsidP="00F35385">
            <w:pPr>
              <w:spacing w:after="0" w:line="240" w:lineRule="auto"/>
              <w:jc w:val="center"/>
              <w:rPr>
                <w:rFonts w:eastAsia="Times New Roman"/>
                <w:sz w:val="20"/>
                <w:szCs w:val="20"/>
              </w:rPr>
            </w:pPr>
            <w:r w:rsidRPr="00C5369D">
              <w:rPr>
                <w:sz w:val="20"/>
                <w:szCs w:val="20"/>
              </w:rPr>
              <w:t>--</w:t>
            </w:r>
          </w:p>
        </w:tc>
      </w:tr>
      <w:tr w:rsidR="00C5369D" w:rsidRPr="00C5369D" w14:paraId="13560B1C" w14:textId="77777777" w:rsidTr="00C732B7">
        <w:trPr>
          <w:trHeight w:val="288"/>
        </w:trPr>
        <w:tc>
          <w:tcPr>
            <w:tcW w:w="4248" w:type="dxa"/>
            <w:shd w:val="clear" w:color="auto" w:fill="BFBFBF" w:themeFill="background1" w:themeFillShade="BF"/>
          </w:tcPr>
          <w:p w14:paraId="108CA137" w14:textId="77777777" w:rsidR="00C5369D" w:rsidRPr="00C5369D" w:rsidRDefault="00C5369D" w:rsidP="00C5369D">
            <w:pPr>
              <w:spacing w:after="0" w:line="240" w:lineRule="auto"/>
              <w:jc w:val="center"/>
              <w:rPr>
                <w:sz w:val="20"/>
                <w:szCs w:val="20"/>
              </w:rPr>
            </w:pPr>
            <w:r w:rsidRPr="00C5369D">
              <w:rPr>
                <w:rFonts w:eastAsia="Times New Roman"/>
                <w:sz w:val="20"/>
                <w:szCs w:val="20"/>
              </w:rPr>
              <w:t>Oaklandvale</w:t>
            </w:r>
          </w:p>
        </w:tc>
        <w:tc>
          <w:tcPr>
            <w:tcW w:w="900" w:type="dxa"/>
            <w:shd w:val="clear" w:color="auto" w:fill="BFBFBF" w:themeFill="background1" w:themeFillShade="BF"/>
          </w:tcPr>
          <w:p w14:paraId="7E11866E" w14:textId="77777777" w:rsidR="00C5369D" w:rsidRPr="00C5369D" w:rsidRDefault="00C5369D" w:rsidP="00C5369D">
            <w:pPr>
              <w:spacing w:after="0" w:line="240" w:lineRule="auto"/>
              <w:jc w:val="center"/>
              <w:rPr>
                <w:sz w:val="20"/>
                <w:szCs w:val="20"/>
              </w:rPr>
            </w:pPr>
            <w:r w:rsidRPr="00C5369D">
              <w:rPr>
                <w:rFonts w:eastAsia="Times New Roman"/>
                <w:sz w:val="20"/>
                <w:szCs w:val="20"/>
              </w:rPr>
              <w:t>31</w:t>
            </w:r>
          </w:p>
        </w:tc>
        <w:tc>
          <w:tcPr>
            <w:tcW w:w="885" w:type="dxa"/>
            <w:shd w:val="clear" w:color="auto" w:fill="BFBFBF" w:themeFill="background1" w:themeFillShade="BF"/>
          </w:tcPr>
          <w:p w14:paraId="015F26CC" w14:textId="77777777" w:rsidR="00C5369D" w:rsidRPr="00C5369D" w:rsidRDefault="00C5369D" w:rsidP="00C5369D">
            <w:pPr>
              <w:spacing w:after="0" w:line="240" w:lineRule="auto"/>
              <w:jc w:val="center"/>
              <w:rPr>
                <w:sz w:val="20"/>
                <w:szCs w:val="20"/>
              </w:rPr>
            </w:pPr>
            <w:r w:rsidRPr="00C5369D">
              <w:rPr>
                <w:rFonts w:eastAsia="Times New Roman"/>
                <w:sz w:val="20"/>
                <w:szCs w:val="20"/>
              </w:rPr>
              <w:t>52%</w:t>
            </w:r>
          </w:p>
        </w:tc>
        <w:tc>
          <w:tcPr>
            <w:tcW w:w="1005" w:type="dxa"/>
            <w:shd w:val="clear" w:color="auto" w:fill="BFBFBF" w:themeFill="background1" w:themeFillShade="BF"/>
          </w:tcPr>
          <w:p w14:paraId="3A6004E6" w14:textId="77777777" w:rsidR="00C5369D" w:rsidRPr="00C5369D" w:rsidRDefault="00C5369D" w:rsidP="00C5369D">
            <w:pPr>
              <w:spacing w:after="0" w:line="240" w:lineRule="auto"/>
              <w:jc w:val="center"/>
              <w:rPr>
                <w:sz w:val="20"/>
                <w:szCs w:val="20"/>
              </w:rPr>
            </w:pPr>
            <w:r w:rsidRPr="00C5369D">
              <w:rPr>
                <w:rFonts w:eastAsia="Times New Roman"/>
                <w:sz w:val="20"/>
                <w:szCs w:val="20"/>
              </w:rPr>
              <w:t>21%</w:t>
            </w:r>
          </w:p>
        </w:tc>
        <w:tc>
          <w:tcPr>
            <w:tcW w:w="810" w:type="dxa"/>
            <w:shd w:val="clear" w:color="auto" w:fill="BFBFBF" w:themeFill="background1" w:themeFillShade="BF"/>
          </w:tcPr>
          <w:p w14:paraId="10A8CC84" w14:textId="77777777" w:rsidR="00C5369D" w:rsidRPr="00C5369D" w:rsidRDefault="00C5369D" w:rsidP="00C5369D">
            <w:pPr>
              <w:spacing w:after="0" w:line="240" w:lineRule="auto"/>
              <w:jc w:val="center"/>
              <w:rPr>
                <w:sz w:val="20"/>
                <w:szCs w:val="20"/>
              </w:rPr>
            </w:pPr>
            <w:r w:rsidRPr="00C5369D">
              <w:rPr>
                <w:rFonts w:eastAsia="Times New Roman"/>
                <w:sz w:val="20"/>
                <w:szCs w:val="20"/>
              </w:rPr>
              <w:t>49%</w:t>
            </w:r>
          </w:p>
        </w:tc>
        <w:tc>
          <w:tcPr>
            <w:tcW w:w="810" w:type="dxa"/>
            <w:shd w:val="clear" w:color="auto" w:fill="BFBFBF" w:themeFill="background1" w:themeFillShade="BF"/>
          </w:tcPr>
          <w:p w14:paraId="36BAA48B" w14:textId="77777777" w:rsidR="00C5369D" w:rsidRPr="00C5369D" w:rsidRDefault="00C5369D" w:rsidP="00C5369D">
            <w:pPr>
              <w:spacing w:after="0" w:line="240" w:lineRule="auto"/>
              <w:jc w:val="center"/>
              <w:rPr>
                <w:sz w:val="20"/>
                <w:szCs w:val="20"/>
              </w:rPr>
            </w:pPr>
            <w:r w:rsidRPr="00C5369D">
              <w:rPr>
                <w:rFonts w:eastAsia="Times New Roman"/>
                <w:sz w:val="20"/>
                <w:szCs w:val="20"/>
              </w:rPr>
              <w:t>48%</w:t>
            </w:r>
          </w:p>
        </w:tc>
        <w:tc>
          <w:tcPr>
            <w:tcW w:w="918" w:type="dxa"/>
            <w:shd w:val="clear" w:color="auto" w:fill="BFBFBF" w:themeFill="background1" w:themeFillShade="BF"/>
          </w:tcPr>
          <w:p w14:paraId="31473201" w14:textId="77777777" w:rsidR="00C5369D" w:rsidRPr="00C5369D" w:rsidRDefault="00C5369D" w:rsidP="00C5369D">
            <w:pPr>
              <w:spacing w:after="0" w:line="240" w:lineRule="auto"/>
              <w:jc w:val="center"/>
              <w:rPr>
                <w:sz w:val="20"/>
                <w:szCs w:val="20"/>
              </w:rPr>
            </w:pPr>
            <w:r w:rsidRPr="00C5369D">
              <w:rPr>
                <w:rFonts w:eastAsia="Times New Roman"/>
                <w:sz w:val="20"/>
                <w:szCs w:val="20"/>
              </w:rPr>
              <w:t>-4</w:t>
            </w:r>
          </w:p>
        </w:tc>
      </w:tr>
      <w:tr w:rsidR="00C5369D" w:rsidRPr="00C5369D" w14:paraId="4C7A2EF8" w14:textId="77777777" w:rsidTr="00C732B7">
        <w:trPr>
          <w:trHeight w:val="288"/>
        </w:trPr>
        <w:tc>
          <w:tcPr>
            <w:tcW w:w="4248" w:type="dxa"/>
            <w:shd w:val="clear" w:color="auto" w:fill="auto"/>
          </w:tcPr>
          <w:p w14:paraId="0CE2BCA7" w14:textId="77777777" w:rsidR="00C5369D" w:rsidRPr="00C5369D" w:rsidRDefault="00C5369D" w:rsidP="00C5369D">
            <w:pPr>
              <w:spacing w:after="0" w:line="240" w:lineRule="auto"/>
              <w:rPr>
                <w:sz w:val="20"/>
                <w:szCs w:val="20"/>
              </w:rPr>
            </w:pPr>
            <w:r w:rsidRPr="00C5369D">
              <w:rPr>
                <w:rFonts w:eastAsia="Times New Roman"/>
                <w:sz w:val="20"/>
                <w:szCs w:val="20"/>
              </w:rPr>
              <w:t>African American/Black</w:t>
            </w:r>
          </w:p>
        </w:tc>
        <w:tc>
          <w:tcPr>
            <w:tcW w:w="900" w:type="dxa"/>
            <w:shd w:val="clear" w:color="auto" w:fill="auto"/>
          </w:tcPr>
          <w:p w14:paraId="716C0372"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85" w:type="dxa"/>
            <w:shd w:val="clear" w:color="auto" w:fill="auto"/>
          </w:tcPr>
          <w:p w14:paraId="57CD0FC5"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shd w:val="clear" w:color="auto" w:fill="auto"/>
          </w:tcPr>
          <w:p w14:paraId="70E2CD02"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shd w:val="clear" w:color="auto" w:fill="auto"/>
          </w:tcPr>
          <w:p w14:paraId="47DFBAC4"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shd w:val="clear" w:color="auto" w:fill="auto"/>
          </w:tcPr>
          <w:p w14:paraId="6D0CC08D"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shd w:val="clear" w:color="auto" w:fill="auto"/>
          </w:tcPr>
          <w:p w14:paraId="1D43C8C7" w14:textId="77777777" w:rsidR="00C5369D" w:rsidRPr="00C5369D" w:rsidRDefault="00C5369D" w:rsidP="00C5369D">
            <w:pPr>
              <w:spacing w:after="0" w:line="240" w:lineRule="auto"/>
              <w:jc w:val="center"/>
              <w:rPr>
                <w:sz w:val="20"/>
                <w:szCs w:val="20"/>
              </w:rPr>
            </w:pPr>
            <w:r w:rsidRPr="00C5369D">
              <w:rPr>
                <w:sz w:val="20"/>
                <w:szCs w:val="20"/>
              </w:rPr>
              <w:t>--</w:t>
            </w:r>
          </w:p>
        </w:tc>
      </w:tr>
      <w:tr w:rsidR="00C5369D" w:rsidRPr="00C5369D" w14:paraId="6B177249" w14:textId="77777777" w:rsidTr="00C732B7">
        <w:trPr>
          <w:trHeight w:val="288"/>
        </w:trPr>
        <w:tc>
          <w:tcPr>
            <w:tcW w:w="4248" w:type="dxa"/>
            <w:shd w:val="clear" w:color="auto" w:fill="auto"/>
          </w:tcPr>
          <w:p w14:paraId="0668AE2C" w14:textId="77777777" w:rsidR="00C5369D" w:rsidRPr="00C5369D" w:rsidRDefault="00C5369D" w:rsidP="00C5369D">
            <w:pPr>
              <w:spacing w:after="0" w:line="240" w:lineRule="auto"/>
              <w:rPr>
                <w:sz w:val="20"/>
                <w:szCs w:val="20"/>
              </w:rPr>
            </w:pPr>
            <w:r w:rsidRPr="00C5369D">
              <w:rPr>
                <w:rFonts w:eastAsia="Times New Roman"/>
                <w:sz w:val="20"/>
                <w:szCs w:val="20"/>
              </w:rPr>
              <w:t>Asian</w:t>
            </w:r>
          </w:p>
        </w:tc>
        <w:tc>
          <w:tcPr>
            <w:tcW w:w="900" w:type="dxa"/>
            <w:shd w:val="clear" w:color="auto" w:fill="auto"/>
          </w:tcPr>
          <w:p w14:paraId="78EE8BCC" w14:textId="77777777" w:rsidR="00C5369D" w:rsidRPr="00C5369D" w:rsidRDefault="00C5369D" w:rsidP="00C5369D">
            <w:pPr>
              <w:spacing w:after="0" w:line="240" w:lineRule="auto"/>
              <w:jc w:val="center"/>
              <w:rPr>
                <w:sz w:val="20"/>
                <w:szCs w:val="20"/>
              </w:rPr>
            </w:pPr>
            <w:r w:rsidRPr="00C5369D">
              <w:rPr>
                <w:rFonts w:eastAsia="Times New Roman"/>
                <w:sz w:val="20"/>
                <w:szCs w:val="20"/>
              </w:rPr>
              <w:t>1</w:t>
            </w:r>
          </w:p>
        </w:tc>
        <w:tc>
          <w:tcPr>
            <w:tcW w:w="885" w:type="dxa"/>
            <w:shd w:val="clear" w:color="auto" w:fill="auto"/>
          </w:tcPr>
          <w:p w14:paraId="72760BB0"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shd w:val="clear" w:color="auto" w:fill="auto"/>
          </w:tcPr>
          <w:p w14:paraId="35AB656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shd w:val="clear" w:color="auto" w:fill="auto"/>
          </w:tcPr>
          <w:p w14:paraId="0B5F2EF7"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shd w:val="clear" w:color="auto" w:fill="auto"/>
          </w:tcPr>
          <w:p w14:paraId="5D9972D3"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shd w:val="clear" w:color="auto" w:fill="auto"/>
          </w:tcPr>
          <w:p w14:paraId="62D6F239"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4066263F" w14:textId="77777777" w:rsidTr="00C732B7">
        <w:trPr>
          <w:trHeight w:val="288"/>
        </w:trPr>
        <w:tc>
          <w:tcPr>
            <w:tcW w:w="4248" w:type="dxa"/>
            <w:shd w:val="clear" w:color="auto" w:fill="auto"/>
          </w:tcPr>
          <w:p w14:paraId="7D8844D7" w14:textId="77777777" w:rsidR="00C5369D" w:rsidRPr="00C5369D" w:rsidRDefault="00C5369D" w:rsidP="00C5369D">
            <w:pPr>
              <w:spacing w:after="0" w:line="240" w:lineRule="auto"/>
              <w:rPr>
                <w:sz w:val="20"/>
                <w:szCs w:val="20"/>
              </w:rPr>
            </w:pPr>
            <w:r w:rsidRPr="00C5369D">
              <w:rPr>
                <w:rFonts w:eastAsia="Times New Roman"/>
                <w:sz w:val="20"/>
                <w:szCs w:val="20"/>
              </w:rPr>
              <w:t>Hispanic</w:t>
            </w:r>
          </w:p>
        </w:tc>
        <w:tc>
          <w:tcPr>
            <w:tcW w:w="900" w:type="dxa"/>
            <w:shd w:val="clear" w:color="auto" w:fill="auto"/>
          </w:tcPr>
          <w:p w14:paraId="6FC5E2B7" w14:textId="77777777" w:rsidR="00C5369D" w:rsidRPr="00C5369D" w:rsidRDefault="00C5369D" w:rsidP="00C5369D">
            <w:pPr>
              <w:spacing w:after="0" w:line="240" w:lineRule="auto"/>
              <w:jc w:val="center"/>
              <w:rPr>
                <w:sz w:val="20"/>
                <w:szCs w:val="20"/>
              </w:rPr>
            </w:pPr>
            <w:r w:rsidRPr="00C5369D">
              <w:rPr>
                <w:rFonts w:eastAsia="Times New Roman"/>
                <w:sz w:val="20"/>
                <w:szCs w:val="20"/>
              </w:rPr>
              <w:t>6</w:t>
            </w:r>
          </w:p>
        </w:tc>
        <w:tc>
          <w:tcPr>
            <w:tcW w:w="885" w:type="dxa"/>
            <w:shd w:val="clear" w:color="auto" w:fill="auto"/>
          </w:tcPr>
          <w:p w14:paraId="15977501"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shd w:val="clear" w:color="auto" w:fill="auto"/>
          </w:tcPr>
          <w:p w14:paraId="6E7057D7"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shd w:val="clear" w:color="auto" w:fill="auto"/>
          </w:tcPr>
          <w:p w14:paraId="66E6C0F3" w14:textId="77777777" w:rsidR="00C5369D" w:rsidRPr="00C5369D" w:rsidRDefault="00C5369D" w:rsidP="00C5369D">
            <w:pPr>
              <w:spacing w:after="0" w:line="240" w:lineRule="auto"/>
              <w:jc w:val="center"/>
              <w:rPr>
                <w:sz w:val="20"/>
                <w:szCs w:val="20"/>
              </w:rPr>
            </w:pPr>
            <w:r w:rsidRPr="00C5369D">
              <w:rPr>
                <w:rFonts w:eastAsia="Times New Roman"/>
                <w:sz w:val="20"/>
                <w:szCs w:val="20"/>
              </w:rPr>
              <w:t>50%</w:t>
            </w:r>
          </w:p>
        </w:tc>
        <w:tc>
          <w:tcPr>
            <w:tcW w:w="810" w:type="dxa"/>
            <w:shd w:val="clear" w:color="auto" w:fill="auto"/>
          </w:tcPr>
          <w:p w14:paraId="3D850F35"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shd w:val="clear" w:color="auto" w:fill="auto"/>
          </w:tcPr>
          <w:p w14:paraId="34A5316E"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6899EA0D" w14:textId="77777777" w:rsidTr="00C732B7">
        <w:trPr>
          <w:trHeight w:val="288"/>
        </w:trPr>
        <w:tc>
          <w:tcPr>
            <w:tcW w:w="4248" w:type="dxa"/>
            <w:shd w:val="clear" w:color="auto" w:fill="auto"/>
          </w:tcPr>
          <w:p w14:paraId="29D61E32" w14:textId="77777777" w:rsidR="00C5369D" w:rsidRPr="00C5369D" w:rsidRDefault="00C5369D" w:rsidP="00C5369D">
            <w:pPr>
              <w:spacing w:after="0" w:line="240" w:lineRule="auto"/>
              <w:rPr>
                <w:sz w:val="20"/>
                <w:szCs w:val="20"/>
              </w:rPr>
            </w:pPr>
            <w:r w:rsidRPr="00C5369D">
              <w:rPr>
                <w:rFonts w:eastAsia="Times New Roman"/>
                <w:sz w:val="20"/>
                <w:szCs w:val="20"/>
              </w:rPr>
              <w:t>Multi-race</w:t>
            </w:r>
          </w:p>
        </w:tc>
        <w:tc>
          <w:tcPr>
            <w:tcW w:w="900" w:type="dxa"/>
            <w:shd w:val="clear" w:color="auto" w:fill="auto"/>
          </w:tcPr>
          <w:p w14:paraId="16513FCE" w14:textId="77777777" w:rsidR="00C5369D" w:rsidRPr="00C5369D" w:rsidRDefault="00C5369D" w:rsidP="00C5369D">
            <w:pPr>
              <w:spacing w:after="0" w:line="240" w:lineRule="auto"/>
              <w:jc w:val="center"/>
              <w:rPr>
                <w:sz w:val="20"/>
                <w:szCs w:val="20"/>
              </w:rPr>
            </w:pPr>
            <w:r w:rsidRPr="00C5369D">
              <w:rPr>
                <w:rFonts w:eastAsia="Times New Roman"/>
                <w:sz w:val="20"/>
                <w:szCs w:val="20"/>
              </w:rPr>
              <w:t>2</w:t>
            </w:r>
          </w:p>
        </w:tc>
        <w:tc>
          <w:tcPr>
            <w:tcW w:w="885" w:type="dxa"/>
            <w:shd w:val="clear" w:color="auto" w:fill="auto"/>
          </w:tcPr>
          <w:p w14:paraId="46097AEE"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shd w:val="clear" w:color="auto" w:fill="auto"/>
          </w:tcPr>
          <w:p w14:paraId="74BDE608"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shd w:val="clear" w:color="auto" w:fill="auto"/>
          </w:tcPr>
          <w:p w14:paraId="342EBE7D"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shd w:val="clear" w:color="auto" w:fill="auto"/>
          </w:tcPr>
          <w:p w14:paraId="004E8560"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shd w:val="clear" w:color="auto" w:fill="auto"/>
          </w:tcPr>
          <w:p w14:paraId="5F5F5DA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6C75FDCD" w14:textId="77777777" w:rsidTr="00C732B7">
        <w:trPr>
          <w:trHeight w:val="288"/>
        </w:trPr>
        <w:tc>
          <w:tcPr>
            <w:tcW w:w="4248" w:type="dxa"/>
            <w:shd w:val="clear" w:color="auto" w:fill="auto"/>
          </w:tcPr>
          <w:p w14:paraId="73B4D707" w14:textId="77777777" w:rsidR="00C5369D" w:rsidRPr="00C5369D" w:rsidRDefault="00C5369D" w:rsidP="00C5369D">
            <w:pPr>
              <w:spacing w:after="0" w:line="240" w:lineRule="auto"/>
              <w:rPr>
                <w:sz w:val="20"/>
                <w:szCs w:val="20"/>
              </w:rPr>
            </w:pPr>
            <w:r w:rsidRPr="00C5369D">
              <w:rPr>
                <w:rFonts w:eastAsia="Times New Roman"/>
                <w:sz w:val="20"/>
                <w:szCs w:val="20"/>
              </w:rPr>
              <w:t>White</w:t>
            </w:r>
          </w:p>
        </w:tc>
        <w:tc>
          <w:tcPr>
            <w:tcW w:w="900" w:type="dxa"/>
            <w:shd w:val="clear" w:color="auto" w:fill="auto"/>
          </w:tcPr>
          <w:p w14:paraId="7BAA0D5E" w14:textId="77777777" w:rsidR="00C5369D" w:rsidRPr="00C5369D" w:rsidRDefault="00C5369D" w:rsidP="00C5369D">
            <w:pPr>
              <w:spacing w:after="0" w:line="240" w:lineRule="auto"/>
              <w:jc w:val="center"/>
              <w:rPr>
                <w:sz w:val="20"/>
                <w:szCs w:val="20"/>
              </w:rPr>
            </w:pPr>
            <w:r w:rsidRPr="00C5369D">
              <w:rPr>
                <w:rFonts w:eastAsia="Times New Roman"/>
                <w:sz w:val="20"/>
                <w:szCs w:val="20"/>
              </w:rPr>
              <w:t>22</w:t>
            </w:r>
          </w:p>
        </w:tc>
        <w:tc>
          <w:tcPr>
            <w:tcW w:w="885" w:type="dxa"/>
            <w:shd w:val="clear" w:color="auto" w:fill="auto"/>
          </w:tcPr>
          <w:p w14:paraId="45CFC9A8" w14:textId="77777777" w:rsidR="00C5369D" w:rsidRPr="00C5369D" w:rsidRDefault="00C5369D" w:rsidP="00C5369D">
            <w:pPr>
              <w:spacing w:after="0" w:line="240" w:lineRule="auto"/>
              <w:jc w:val="center"/>
              <w:rPr>
                <w:sz w:val="20"/>
                <w:szCs w:val="20"/>
              </w:rPr>
            </w:pPr>
            <w:r w:rsidRPr="00C5369D">
              <w:rPr>
                <w:rFonts w:eastAsia="Times New Roman"/>
                <w:sz w:val="20"/>
                <w:szCs w:val="20"/>
              </w:rPr>
              <w:t>57%</w:t>
            </w:r>
          </w:p>
        </w:tc>
        <w:tc>
          <w:tcPr>
            <w:tcW w:w="1005" w:type="dxa"/>
            <w:shd w:val="clear" w:color="auto" w:fill="auto"/>
          </w:tcPr>
          <w:p w14:paraId="4F780B45" w14:textId="77777777" w:rsidR="00C5369D" w:rsidRPr="00C5369D" w:rsidRDefault="00C5369D" w:rsidP="00C5369D">
            <w:pPr>
              <w:spacing w:after="0" w:line="240" w:lineRule="auto"/>
              <w:jc w:val="center"/>
              <w:rPr>
                <w:sz w:val="20"/>
                <w:szCs w:val="20"/>
              </w:rPr>
            </w:pPr>
            <w:r w:rsidRPr="00C5369D">
              <w:rPr>
                <w:rFonts w:eastAsia="Times New Roman"/>
                <w:sz w:val="20"/>
                <w:szCs w:val="20"/>
              </w:rPr>
              <w:t>26%</w:t>
            </w:r>
          </w:p>
        </w:tc>
        <w:tc>
          <w:tcPr>
            <w:tcW w:w="810" w:type="dxa"/>
            <w:shd w:val="clear" w:color="auto" w:fill="auto"/>
          </w:tcPr>
          <w:p w14:paraId="4B553CB8" w14:textId="77777777" w:rsidR="00C5369D" w:rsidRPr="00C5369D" w:rsidRDefault="00C5369D" w:rsidP="00C5369D">
            <w:pPr>
              <w:spacing w:after="0" w:line="240" w:lineRule="auto"/>
              <w:jc w:val="center"/>
              <w:rPr>
                <w:sz w:val="20"/>
                <w:szCs w:val="20"/>
              </w:rPr>
            </w:pPr>
            <w:r w:rsidRPr="00C5369D">
              <w:rPr>
                <w:rFonts w:eastAsia="Times New Roman"/>
                <w:sz w:val="20"/>
                <w:szCs w:val="20"/>
              </w:rPr>
              <w:t>48%</w:t>
            </w:r>
          </w:p>
        </w:tc>
        <w:tc>
          <w:tcPr>
            <w:tcW w:w="810" w:type="dxa"/>
            <w:shd w:val="clear" w:color="auto" w:fill="auto"/>
          </w:tcPr>
          <w:p w14:paraId="200732D7" w14:textId="77777777" w:rsidR="00C5369D" w:rsidRPr="00C5369D" w:rsidRDefault="00C5369D" w:rsidP="00C5369D">
            <w:pPr>
              <w:spacing w:after="0" w:line="240" w:lineRule="auto"/>
              <w:jc w:val="center"/>
              <w:rPr>
                <w:sz w:val="20"/>
                <w:szCs w:val="20"/>
              </w:rPr>
            </w:pPr>
            <w:r w:rsidRPr="00C5369D">
              <w:rPr>
                <w:rFonts w:eastAsia="Times New Roman"/>
                <w:sz w:val="20"/>
                <w:szCs w:val="20"/>
              </w:rPr>
              <w:t>55%</w:t>
            </w:r>
          </w:p>
        </w:tc>
        <w:tc>
          <w:tcPr>
            <w:tcW w:w="918" w:type="dxa"/>
            <w:shd w:val="clear" w:color="auto" w:fill="auto"/>
          </w:tcPr>
          <w:p w14:paraId="4F362D55" w14:textId="77777777" w:rsidR="00C5369D" w:rsidRPr="00C5369D" w:rsidRDefault="00C5369D" w:rsidP="00C5369D">
            <w:pPr>
              <w:spacing w:after="0" w:line="240" w:lineRule="auto"/>
              <w:jc w:val="center"/>
              <w:rPr>
                <w:sz w:val="20"/>
                <w:szCs w:val="20"/>
              </w:rPr>
            </w:pPr>
            <w:r w:rsidRPr="00C5369D">
              <w:rPr>
                <w:rFonts w:eastAsia="Times New Roman"/>
                <w:sz w:val="20"/>
                <w:szCs w:val="20"/>
              </w:rPr>
              <w:t>-2</w:t>
            </w:r>
          </w:p>
        </w:tc>
      </w:tr>
      <w:tr w:rsidR="00F35385" w:rsidRPr="00C5369D" w14:paraId="061713CC" w14:textId="77777777" w:rsidTr="00C732B7">
        <w:trPr>
          <w:trHeight w:val="288"/>
        </w:trPr>
        <w:tc>
          <w:tcPr>
            <w:tcW w:w="4248" w:type="dxa"/>
            <w:shd w:val="clear" w:color="auto" w:fill="auto"/>
          </w:tcPr>
          <w:p w14:paraId="6E7A86A3" w14:textId="1648A6A6" w:rsidR="00F35385" w:rsidRPr="00C5369D" w:rsidRDefault="00F35385" w:rsidP="00F35385">
            <w:pPr>
              <w:spacing w:after="0" w:line="240" w:lineRule="auto"/>
              <w:rPr>
                <w:rFonts w:eastAsia="Times New Roman"/>
                <w:sz w:val="20"/>
                <w:szCs w:val="20"/>
              </w:rPr>
            </w:pPr>
            <w:r w:rsidRPr="00C5369D">
              <w:rPr>
                <w:rFonts w:eastAsia="Times New Roman"/>
                <w:sz w:val="20"/>
                <w:szCs w:val="20"/>
              </w:rPr>
              <w:t>High Needs</w:t>
            </w:r>
          </w:p>
        </w:tc>
        <w:tc>
          <w:tcPr>
            <w:tcW w:w="900" w:type="dxa"/>
            <w:shd w:val="clear" w:color="auto" w:fill="auto"/>
          </w:tcPr>
          <w:p w14:paraId="6D8C1592" w14:textId="7C2DE8E5"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14</w:t>
            </w:r>
          </w:p>
        </w:tc>
        <w:tc>
          <w:tcPr>
            <w:tcW w:w="885" w:type="dxa"/>
            <w:shd w:val="clear" w:color="auto" w:fill="auto"/>
          </w:tcPr>
          <w:p w14:paraId="322473B5" w14:textId="084C9B0C"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42%</w:t>
            </w:r>
          </w:p>
        </w:tc>
        <w:tc>
          <w:tcPr>
            <w:tcW w:w="1005" w:type="dxa"/>
            <w:shd w:val="clear" w:color="auto" w:fill="auto"/>
          </w:tcPr>
          <w:p w14:paraId="3B77AF5C" w14:textId="7DE4C697"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30%</w:t>
            </w:r>
          </w:p>
        </w:tc>
        <w:tc>
          <w:tcPr>
            <w:tcW w:w="810" w:type="dxa"/>
            <w:shd w:val="clear" w:color="auto" w:fill="auto"/>
          </w:tcPr>
          <w:p w14:paraId="798F36A2" w14:textId="4CA387A4"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32%</w:t>
            </w:r>
          </w:p>
        </w:tc>
        <w:tc>
          <w:tcPr>
            <w:tcW w:w="810" w:type="dxa"/>
            <w:shd w:val="clear" w:color="auto" w:fill="auto"/>
          </w:tcPr>
          <w:p w14:paraId="062FD95E" w14:textId="389770ED"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36%</w:t>
            </w:r>
          </w:p>
        </w:tc>
        <w:tc>
          <w:tcPr>
            <w:tcW w:w="918" w:type="dxa"/>
            <w:shd w:val="clear" w:color="auto" w:fill="auto"/>
          </w:tcPr>
          <w:p w14:paraId="74B2B001" w14:textId="24D3FF7A"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-6</w:t>
            </w:r>
          </w:p>
        </w:tc>
      </w:tr>
      <w:tr w:rsidR="00F35385" w:rsidRPr="00C5369D" w14:paraId="21FE0E15" w14:textId="77777777" w:rsidTr="00C732B7">
        <w:trPr>
          <w:trHeight w:val="288"/>
        </w:trPr>
        <w:tc>
          <w:tcPr>
            <w:tcW w:w="4248" w:type="dxa"/>
            <w:shd w:val="clear" w:color="auto" w:fill="auto"/>
          </w:tcPr>
          <w:p w14:paraId="4DEDD1F2" w14:textId="73FCBAD1" w:rsidR="00F35385" w:rsidRPr="00C5369D" w:rsidRDefault="00F35385" w:rsidP="00F35385">
            <w:pPr>
              <w:spacing w:after="0" w:line="240" w:lineRule="auto"/>
              <w:rPr>
                <w:rFonts w:eastAsia="Times New Roman"/>
                <w:sz w:val="20"/>
                <w:szCs w:val="20"/>
              </w:rPr>
            </w:pPr>
            <w:r w:rsidRPr="00C5369D">
              <w:rPr>
                <w:rFonts w:eastAsia="Times New Roman"/>
                <w:sz w:val="20"/>
                <w:szCs w:val="20"/>
              </w:rPr>
              <w:t>Econ. Dis.</w:t>
            </w:r>
          </w:p>
        </w:tc>
        <w:tc>
          <w:tcPr>
            <w:tcW w:w="900" w:type="dxa"/>
            <w:shd w:val="clear" w:color="auto" w:fill="auto"/>
          </w:tcPr>
          <w:p w14:paraId="379BFF97" w14:textId="4197D96A"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10</w:t>
            </w:r>
          </w:p>
        </w:tc>
        <w:tc>
          <w:tcPr>
            <w:tcW w:w="885" w:type="dxa"/>
            <w:shd w:val="clear" w:color="auto" w:fill="auto"/>
          </w:tcPr>
          <w:p w14:paraId="76A9130D" w14:textId="797C8A27"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50%</w:t>
            </w:r>
          </w:p>
        </w:tc>
        <w:tc>
          <w:tcPr>
            <w:tcW w:w="1005" w:type="dxa"/>
            <w:shd w:val="clear" w:color="auto" w:fill="auto"/>
          </w:tcPr>
          <w:p w14:paraId="4F4CD9B3" w14:textId="39CCE16B"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810" w:type="dxa"/>
            <w:shd w:val="clear" w:color="auto" w:fill="auto"/>
          </w:tcPr>
          <w:p w14:paraId="52488B28" w14:textId="03F0AB67"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37%</w:t>
            </w:r>
          </w:p>
        </w:tc>
        <w:tc>
          <w:tcPr>
            <w:tcW w:w="810" w:type="dxa"/>
            <w:shd w:val="clear" w:color="auto" w:fill="auto"/>
          </w:tcPr>
          <w:p w14:paraId="440F6349" w14:textId="42EC469D"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30%</w:t>
            </w:r>
          </w:p>
        </w:tc>
        <w:tc>
          <w:tcPr>
            <w:tcW w:w="918" w:type="dxa"/>
            <w:shd w:val="clear" w:color="auto" w:fill="auto"/>
          </w:tcPr>
          <w:p w14:paraId="1D60B4A0" w14:textId="7D5DD7B6"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-20</w:t>
            </w:r>
          </w:p>
        </w:tc>
      </w:tr>
      <w:tr w:rsidR="00F35385" w:rsidRPr="00C5369D" w14:paraId="66E8B346" w14:textId="77777777" w:rsidTr="00C732B7">
        <w:trPr>
          <w:trHeight w:val="288"/>
        </w:trPr>
        <w:tc>
          <w:tcPr>
            <w:tcW w:w="4248" w:type="dxa"/>
            <w:shd w:val="clear" w:color="auto" w:fill="auto"/>
          </w:tcPr>
          <w:p w14:paraId="45D8D6B1" w14:textId="142969CA" w:rsidR="00F35385" w:rsidRPr="00C5369D" w:rsidRDefault="00F35385" w:rsidP="00F35385">
            <w:pPr>
              <w:spacing w:after="0" w:line="240" w:lineRule="auto"/>
              <w:rPr>
                <w:rFonts w:eastAsia="Times New Roman"/>
                <w:sz w:val="20"/>
                <w:szCs w:val="20"/>
              </w:rPr>
            </w:pPr>
            <w:r w:rsidRPr="00C5369D">
              <w:rPr>
                <w:rFonts w:eastAsia="Times New Roman"/>
                <w:sz w:val="20"/>
                <w:szCs w:val="20"/>
              </w:rPr>
              <w:t>SWD</w:t>
            </w:r>
          </w:p>
        </w:tc>
        <w:tc>
          <w:tcPr>
            <w:tcW w:w="900" w:type="dxa"/>
            <w:shd w:val="clear" w:color="auto" w:fill="auto"/>
          </w:tcPr>
          <w:p w14:paraId="2AB11AFF" w14:textId="13CC29DA"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4</w:t>
            </w:r>
          </w:p>
        </w:tc>
        <w:tc>
          <w:tcPr>
            <w:tcW w:w="885" w:type="dxa"/>
            <w:shd w:val="clear" w:color="auto" w:fill="auto"/>
          </w:tcPr>
          <w:p w14:paraId="6765622E" w14:textId="1A6E3DE7"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1005" w:type="dxa"/>
            <w:shd w:val="clear" w:color="auto" w:fill="auto"/>
          </w:tcPr>
          <w:p w14:paraId="37746BBC" w14:textId="1249991E"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810" w:type="dxa"/>
            <w:shd w:val="clear" w:color="auto" w:fill="auto"/>
          </w:tcPr>
          <w:p w14:paraId="0855C9CA" w14:textId="2C83D157"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810" w:type="dxa"/>
            <w:shd w:val="clear" w:color="auto" w:fill="auto"/>
          </w:tcPr>
          <w:p w14:paraId="5E2B1097" w14:textId="5802CE58"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918" w:type="dxa"/>
            <w:shd w:val="clear" w:color="auto" w:fill="auto"/>
          </w:tcPr>
          <w:p w14:paraId="35285243" w14:textId="7EB2FAB4" w:rsidR="00F35385" w:rsidRPr="00C5369D" w:rsidRDefault="00F35385" w:rsidP="00F35385">
            <w:pPr>
              <w:spacing w:after="0" w:line="240" w:lineRule="auto"/>
              <w:jc w:val="center"/>
              <w:rPr>
                <w:rFonts w:eastAsia="Times New Roman"/>
                <w:sz w:val="20"/>
                <w:szCs w:val="20"/>
              </w:rPr>
            </w:pPr>
            <w:r w:rsidRPr="00C5369D">
              <w:rPr>
                <w:sz w:val="20"/>
                <w:szCs w:val="20"/>
              </w:rPr>
              <w:t>--</w:t>
            </w:r>
          </w:p>
        </w:tc>
      </w:tr>
      <w:tr w:rsidR="00F35385" w:rsidRPr="00C5369D" w14:paraId="6158A98C" w14:textId="77777777" w:rsidTr="00C732B7">
        <w:trPr>
          <w:trHeight w:val="288"/>
        </w:trPr>
        <w:tc>
          <w:tcPr>
            <w:tcW w:w="4248" w:type="dxa"/>
            <w:shd w:val="clear" w:color="auto" w:fill="auto"/>
          </w:tcPr>
          <w:p w14:paraId="1D930503" w14:textId="0F4AB1D0" w:rsidR="00F35385" w:rsidRPr="00C5369D" w:rsidRDefault="00F35385" w:rsidP="00F35385">
            <w:pPr>
              <w:spacing w:after="0" w:line="240" w:lineRule="auto"/>
              <w:rPr>
                <w:rFonts w:eastAsia="Times New Roman"/>
                <w:sz w:val="20"/>
                <w:szCs w:val="20"/>
              </w:rPr>
            </w:pPr>
            <w:r w:rsidRPr="00C5369D">
              <w:rPr>
                <w:rFonts w:eastAsia="Times New Roman"/>
                <w:sz w:val="20"/>
                <w:szCs w:val="20"/>
              </w:rPr>
              <w:t>EL</w:t>
            </w:r>
          </w:p>
        </w:tc>
        <w:tc>
          <w:tcPr>
            <w:tcW w:w="900" w:type="dxa"/>
            <w:shd w:val="clear" w:color="auto" w:fill="auto"/>
          </w:tcPr>
          <w:p w14:paraId="2C34091A" w14:textId="0AB1983A"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6</w:t>
            </w:r>
          </w:p>
        </w:tc>
        <w:tc>
          <w:tcPr>
            <w:tcW w:w="885" w:type="dxa"/>
            <w:shd w:val="clear" w:color="auto" w:fill="auto"/>
          </w:tcPr>
          <w:p w14:paraId="634DE915" w14:textId="5A29AB4E"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1005" w:type="dxa"/>
            <w:shd w:val="clear" w:color="auto" w:fill="auto"/>
          </w:tcPr>
          <w:p w14:paraId="3EF3C523" w14:textId="0B9DBF0F"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810" w:type="dxa"/>
            <w:shd w:val="clear" w:color="auto" w:fill="auto"/>
          </w:tcPr>
          <w:p w14:paraId="28DEA8E2" w14:textId="3DB74F42"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810" w:type="dxa"/>
            <w:shd w:val="clear" w:color="auto" w:fill="auto"/>
          </w:tcPr>
          <w:p w14:paraId="01019F6D" w14:textId="3C686248"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918" w:type="dxa"/>
            <w:shd w:val="clear" w:color="auto" w:fill="auto"/>
          </w:tcPr>
          <w:p w14:paraId="364DCA5A" w14:textId="0B8F2CB1" w:rsidR="00F35385" w:rsidRPr="00C5369D" w:rsidRDefault="00F35385" w:rsidP="00F35385">
            <w:pPr>
              <w:spacing w:after="0" w:line="240" w:lineRule="auto"/>
              <w:jc w:val="center"/>
              <w:rPr>
                <w:rFonts w:eastAsia="Times New Roman"/>
                <w:sz w:val="20"/>
                <w:szCs w:val="20"/>
              </w:rPr>
            </w:pPr>
            <w:r w:rsidRPr="00C5369D">
              <w:rPr>
                <w:sz w:val="20"/>
                <w:szCs w:val="20"/>
              </w:rPr>
              <w:t>--</w:t>
            </w:r>
          </w:p>
        </w:tc>
      </w:tr>
      <w:tr w:rsidR="00C5369D" w:rsidRPr="00C5369D" w14:paraId="09A28BF7" w14:textId="77777777" w:rsidTr="00C732B7">
        <w:trPr>
          <w:trHeight w:val="288"/>
        </w:trPr>
        <w:tc>
          <w:tcPr>
            <w:tcW w:w="4248" w:type="dxa"/>
            <w:shd w:val="clear" w:color="auto" w:fill="BFBFBF" w:themeFill="background1" w:themeFillShade="BF"/>
          </w:tcPr>
          <w:p w14:paraId="05969F35" w14:textId="77777777" w:rsidR="00C5369D" w:rsidRPr="00C5369D" w:rsidRDefault="00C5369D" w:rsidP="00C5369D">
            <w:pPr>
              <w:spacing w:after="0" w:line="240" w:lineRule="auto"/>
              <w:jc w:val="center"/>
              <w:rPr>
                <w:sz w:val="20"/>
                <w:szCs w:val="20"/>
              </w:rPr>
            </w:pPr>
            <w:r w:rsidRPr="00C5369D">
              <w:rPr>
                <w:rFonts w:eastAsia="Times New Roman"/>
                <w:sz w:val="20"/>
                <w:szCs w:val="20"/>
              </w:rPr>
              <w:lastRenderedPageBreak/>
              <w:t>Veterans Memorial</w:t>
            </w:r>
          </w:p>
        </w:tc>
        <w:tc>
          <w:tcPr>
            <w:tcW w:w="900" w:type="dxa"/>
            <w:shd w:val="clear" w:color="auto" w:fill="BFBFBF" w:themeFill="background1" w:themeFillShade="BF"/>
          </w:tcPr>
          <w:p w14:paraId="7E665FEF" w14:textId="77777777" w:rsidR="00C5369D" w:rsidRPr="00C5369D" w:rsidRDefault="00C5369D" w:rsidP="00C5369D">
            <w:pPr>
              <w:spacing w:after="0" w:line="240" w:lineRule="auto"/>
              <w:jc w:val="center"/>
              <w:rPr>
                <w:sz w:val="20"/>
                <w:szCs w:val="20"/>
              </w:rPr>
            </w:pPr>
            <w:r w:rsidRPr="00C5369D">
              <w:rPr>
                <w:rFonts w:eastAsia="Times New Roman"/>
                <w:sz w:val="20"/>
                <w:szCs w:val="20"/>
              </w:rPr>
              <w:t>85</w:t>
            </w:r>
          </w:p>
        </w:tc>
        <w:tc>
          <w:tcPr>
            <w:tcW w:w="885" w:type="dxa"/>
            <w:shd w:val="clear" w:color="auto" w:fill="BFBFBF" w:themeFill="background1" w:themeFillShade="BF"/>
          </w:tcPr>
          <w:p w14:paraId="387B500E" w14:textId="77777777" w:rsidR="00C5369D" w:rsidRPr="00C5369D" w:rsidRDefault="00C5369D" w:rsidP="00C5369D">
            <w:pPr>
              <w:spacing w:after="0" w:line="240" w:lineRule="auto"/>
              <w:jc w:val="center"/>
              <w:rPr>
                <w:sz w:val="20"/>
                <w:szCs w:val="20"/>
              </w:rPr>
            </w:pPr>
            <w:r w:rsidRPr="00C5369D">
              <w:rPr>
                <w:rFonts w:eastAsia="Times New Roman"/>
                <w:sz w:val="20"/>
                <w:szCs w:val="20"/>
              </w:rPr>
              <w:t>38%</w:t>
            </w:r>
          </w:p>
        </w:tc>
        <w:tc>
          <w:tcPr>
            <w:tcW w:w="1005" w:type="dxa"/>
            <w:shd w:val="clear" w:color="auto" w:fill="BFBFBF" w:themeFill="background1" w:themeFillShade="BF"/>
          </w:tcPr>
          <w:p w14:paraId="6DBB0937" w14:textId="77777777" w:rsidR="00C5369D" w:rsidRPr="00C5369D" w:rsidRDefault="00C5369D" w:rsidP="00C5369D">
            <w:pPr>
              <w:spacing w:after="0" w:line="240" w:lineRule="auto"/>
              <w:jc w:val="center"/>
              <w:rPr>
                <w:sz w:val="20"/>
                <w:szCs w:val="20"/>
              </w:rPr>
            </w:pPr>
            <w:r w:rsidRPr="00C5369D">
              <w:rPr>
                <w:rFonts w:eastAsia="Times New Roman"/>
                <w:sz w:val="20"/>
                <w:szCs w:val="20"/>
              </w:rPr>
              <w:t>39%</w:t>
            </w:r>
          </w:p>
        </w:tc>
        <w:tc>
          <w:tcPr>
            <w:tcW w:w="810" w:type="dxa"/>
            <w:shd w:val="clear" w:color="auto" w:fill="BFBFBF" w:themeFill="background1" w:themeFillShade="BF"/>
          </w:tcPr>
          <w:p w14:paraId="3B5D84E8" w14:textId="77777777" w:rsidR="00C5369D" w:rsidRPr="00C5369D" w:rsidRDefault="00C5369D" w:rsidP="00C5369D">
            <w:pPr>
              <w:spacing w:after="0" w:line="240" w:lineRule="auto"/>
              <w:jc w:val="center"/>
              <w:rPr>
                <w:sz w:val="20"/>
                <w:szCs w:val="20"/>
              </w:rPr>
            </w:pPr>
            <w:r w:rsidRPr="00C5369D">
              <w:rPr>
                <w:rFonts w:eastAsia="Times New Roman"/>
                <w:sz w:val="20"/>
                <w:szCs w:val="20"/>
              </w:rPr>
              <w:t>32%</w:t>
            </w:r>
          </w:p>
        </w:tc>
        <w:tc>
          <w:tcPr>
            <w:tcW w:w="810" w:type="dxa"/>
            <w:shd w:val="clear" w:color="auto" w:fill="BFBFBF" w:themeFill="background1" w:themeFillShade="BF"/>
          </w:tcPr>
          <w:p w14:paraId="0DC090ED" w14:textId="77777777" w:rsidR="00C5369D" w:rsidRPr="00C5369D" w:rsidRDefault="00C5369D" w:rsidP="00C5369D">
            <w:pPr>
              <w:spacing w:after="0" w:line="240" w:lineRule="auto"/>
              <w:jc w:val="center"/>
              <w:rPr>
                <w:sz w:val="20"/>
                <w:szCs w:val="20"/>
              </w:rPr>
            </w:pPr>
            <w:r w:rsidRPr="00C5369D">
              <w:rPr>
                <w:rFonts w:eastAsia="Times New Roman"/>
                <w:sz w:val="20"/>
                <w:szCs w:val="20"/>
              </w:rPr>
              <w:t>47%</w:t>
            </w:r>
          </w:p>
        </w:tc>
        <w:tc>
          <w:tcPr>
            <w:tcW w:w="918" w:type="dxa"/>
            <w:shd w:val="clear" w:color="auto" w:fill="BFBFBF" w:themeFill="background1" w:themeFillShade="BF"/>
          </w:tcPr>
          <w:p w14:paraId="2F848301" w14:textId="77777777" w:rsidR="00C5369D" w:rsidRPr="00C5369D" w:rsidRDefault="00C5369D" w:rsidP="00C5369D">
            <w:pPr>
              <w:spacing w:after="0" w:line="240" w:lineRule="auto"/>
              <w:jc w:val="center"/>
              <w:rPr>
                <w:sz w:val="20"/>
                <w:szCs w:val="20"/>
              </w:rPr>
            </w:pPr>
            <w:r w:rsidRPr="00C5369D">
              <w:rPr>
                <w:rFonts w:eastAsia="Times New Roman"/>
                <w:sz w:val="20"/>
                <w:szCs w:val="20"/>
              </w:rPr>
              <w:t>9</w:t>
            </w:r>
          </w:p>
        </w:tc>
      </w:tr>
      <w:tr w:rsidR="00C5369D" w:rsidRPr="00C5369D" w14:paraId="07FDCB13" w14:textId="77777777" w:rsidTr="00C732B7">
        <w:trPr>
          <w:trHeight w:val="288"/>
        </w:trPr>
        <w:tc>
          <w:tcPr>
            <w:tcW w:w="4248" w:type="dxa"/>
          </w:tcPr>
          <w:p w14:paraId="6AAEC6B2" w14:textId="77777777" w:rsidR="00C5369D" w:rsidRPr="00C5369D" w:rsidRDefault="00C5369D" w:rsidP="00C5369D">
            <w:pPr>
              <w:spacing w:after="0" w:line="240" w:lineRule="auto"/>
              <w:rPr>
                <w:sz w:val="20"/>
                <w:szCs w:val="20"/>
              </w:rPr>
            </w:pPr>
            <w:r w:rsidRPr="00C5369D">
              <w:rPr>
                <w:rFonts w:eastAsia="Times New Roman"/>
                <w:sz w:val="20"/>
                <w:szCs w:val="20"/>
              </w:rPr>
              <w:t>African American/Black</w:t>
            </w:r>
          </w:p>
        </w:tc>
        <w:tc>
          <w:tcPr>
            <w:tcW w:w="900" w:type="dxa"/>
          </w:tcPr>
          <w:p w14:paraId="4E097D58" w14:textId="77777777" w:rsidR="00C5369D" w:rsidRPr="00C5369D" w:rsidRDefault="00C5369D" w:rsidP="00C5369D">
            <w:pPr>
              <w:spacing w:after="0" w:line="240" w:lineRule="auto"/>
              <w:jc w:val="center"/>
              <w:rPr>
                <w:sz w:val="20"/>
                <w:szCs w:val="20"/>
              </w:rPr>
            </w:pPr>
            <w:r w:rsidRPr="00C5369D">
              <w:rPr>
                <w:rFonts w:eastAsia="Times New Roman"/>
                <w:sz w:val="20"/>
                <w:szCs w:val="20"/>
              </w:rPr>
              <w:t>4</w:t>
            </w:r>
          </w:p>
        </w:tc>
        <w:tc>
          <w:tcPr>
            <w:tcW w:w="885" w:type="dxa"/>
          </w:tcPr>
          <w:p w14:paraId="5D1A7B46"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5BF81241" w14:textId="77777777" w:rsidR="00C5369D" w:rsidRPr="00C5369D" w:rsidRDefault="00C5369D" w:rsidP="00C5369D">
            <w:pPr>
              <w:spacing w:after="0" w:line="240" w:lineRule="auto"/>
              <w:jc w:val="center"/>
              <w:rPr>
                <w:sz w:val="20"/>
                <w:szCs w:val="20"/>
              </w:rPr>
            </w:pPr>
            <w:r w:rsidRPr="00C5369D">
              <w:rPr>
                <w:rFonts w:eastAsia="Times New Roman"/>
                <w:sz w:val="20"/>
                <w:szCs w:val="20"/>
              </w:rPr>
              <w:t>40%</w:t>
            </w:r>
          </w:p>
        </w:tc>
        <w:tc>
          <w:tcPr>
            <w:tcW w:w="810" w:type="dxa"/>
          </w:tcPr>
          <w:p w14:paraId="56E1420C"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1AAF988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5D7C6364"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788EF220" w14:textId="77777777" w:rsidTr="00C732B7">
        <w:trPr>
          <w:trHeight w:val="288"/>
        </w:trPr>
        <w:tc>
          <w:tcPr>
            <w:tcW w:w="4248" w:type="dxa"/>
          </w:tcPr>
          <w:p w14:paraId="2E643FEA" w14:textId="77777777" w:rsidR="00C5369D" w:rsidRPr="00C5369D" w:rsidRDefault="00C5369D" w:rsidP="00C5369D">
            <w:pPr>
              <w:spacing w:after="0" w:line="240" w:lineRule="auto"/>
              <w:rPr>
                <w:sz w:val="20"/>
                <w:szCs w:val="20"/>
              </w:rPr>
            </w:pPr>
            <w:r w:rsidRPr="00C5369D">
              <w:rPr>
                <w:rFonts w:eastAsia="Times New Roman"/>
                <w:sz w:val="20"/>
                <w:szCs w:val="20"/>
              </w:rPr>
              <w:t>Asian</w:t>
            </w:r>
          </w:p>
        </w:tc>
        <w:tc>
          <w:tcPr>
            <w:tcW w:w="900" w:type="dxa"/>
          </w:tcPr>
          <w:p w14:paraId="56F4CDB2" w14:textId="77777777" w:rsidR="00C5369D" w:rsidRPr="00C5369D" w:rsidRDefault="00C5369D" w:rsidP="00C5369D">
            <w:pPr>
              <w:spacing w:after="0" w:line="240" w:lineRule="auto"/>
              <w:jc w:val="center"/>
              <w:rPr>
                <w:sz w:val="20"/>
                <w:szCs w:val="20"/>
              </w:rPr>
            </w:pPr>
            <w:r w:rsidRPr="00C5369D">
              <w:rPr>
                <w:rFonts w:eastAsia="Times New Roman"/>
                <w:sz w:val="20"/>
                <w:szCs w:val="20"/>
              </w:rPr>
              <w:t>2</w:t>
            </w:r>
          </w:p>
        </w:tc>
        <w:tc>
          <w:tcPr>
            <w:tcW w:w="885" w:type="dxa"/>
          </w:tcPr>
          <w:p w14:paraId="08840FC4"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4D5D8D79"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19092870"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0F60FD20"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16DB5D17"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52A0AFCB" w14:textId="77777777" w:rsidTr="00C732B7">
        <w:trPr>
          <w:trHeight w:val="288"/>
        </w:trPr>
        <w:tc>
          <w:tcPr>
            <w:tcW w:w="4248" w:type="dxa"/>
          </w:tcPr>
          <w:p w14:paraId="1EEBAD5D" w14:textId="77777777" w:rsidR="00C5369D" w:rsidRPr="00C5369D" w:rsidRDefault="00C5369D" w:rsidP="00C5369D">
            <w:pPr>
              <w:spacing w:after="0" w:line="240" w:lineRule="auto"/>
              <w:rPr>
                <w:sz w:val="20"/>
                <w:szCs w:val="20"/>
              </w:rPr>
            </w:pPr>
            <w:r w:rsidRPr="00C5369D">
              <w:rPr>
                <w:rFonts w:eastAsia="Times New Roman"/>
                <w:sz w:val="20"/>
                <w:szCs w:val="20"/>
              </w:rPr>
              <w:t>Hispanic</w:t>
            </w:r>
          </w:p>
        </w:tc>
        <w:tc>
          <w:tcPr>
            <w:tcW w:w="900" w:type="dxa"/>
          </w:tcPr>
          <w:p w14:paraId="52668673" w14:textId="77777777" w:rsidR="00C5369D" w:rsidRPr="00C5369D" w:rsidRDefault="00C5369D" w:rsidP="00C5369D">
            <w:pPr>
              <w:spacing w:after="0" w:line="240" w:lineRule="auto"/>
              <w:jc w:val="center"/>
              <w:rPr>
                <w:sz w:val="20"/>
                <w:szCs w:val="20"/>
              </w:rPr>
            </w:pPr>
            <w:r w:rsidRPr="00C5369D">
              <w:rPr>
                <w:rFonts w:eastAsia="Times New Roman"/>
                <w:sz w:val="20"/>
                <w:szCs w:val="20"/>
              </w:rPr>
              <w:t>16</w:t>
            </w:r>
          </w:p>
        </w:tc>
        <w:tc>
          <w:tcPr>
            <w:tcW w:w="885" w:type="dxa"/>
          </w:tcPr>
          <w:p w14:paraId="4240D66C" w14:textId="77777777" w:rsidR="00C5369D" w:rsidRPr="00C5369D" w:rsidRDefault="00C5369D" w:rsidP="00C5369D">
            <w:pPr>
              <w:spacing w:after="0" w:line="240" w:lineRule="auto"/>
              <w:jc w:val="center"/>
              <w:rPr>
                <w:sz w:val="20"/>
                <w:szCs w:val="20"/>
              </w:rPr>
            </w:pPr>
            <w:r w:rsidRPr="00C5369D">
              <w:rPr>
                <w:rFonts w:eastAsia="Times New Roman"/>
                <w:sz w:val="20"/>
                <w:szCs w:val="20"/>
              </w:rPr>
              <w:t>40%</w:t>
            </w:r>
          </w:p>
        </w:tc>
        <w:tc>
          <w:tcPr>
            <w:tcW w:w="1005" w:type="dxa"/>
          </w:tcPr>
          <w:p w14:paraId="4C6ED59C" w14:textId="77777777" w:rsidR="00C5369D" w:rsidRPr="00C5369D" w:rsidRDefault="00C5369D" w:rsidP="00C5369D">
            <w:pPr>
              <w:spacing w:after="0" w:line="240" w:lineRule="auto"/>
              <w:jc w:val="center"/>
              <w:rPr>
                <w:sz w:val="20"/>
                <w:szCs w:val="20"/>
              </w:rPr>
            </w:pPr>
            <w:r w:rsidRPr="00C5369D">
              <w:rPr>
                <w:rFonts w:eastAsia="Times New Roman"/>
                <w:sz w:val="20"/>
                <w:szCs w:val="20"/>
              </w:rPr>
              <w:t>50%</w:t>
            </w:r>
          </w:p>
        </w:tc>
        <w:tc>
          <w:tcPr>
            <w:tcW w:w="810" w:type="dxa"/>
          </w:tcPr>
          <w:p w14:paraId="53059C7C" w14:textId="77777777" w:rsidR="00C5369D" w:rsidRPr="00C5369D" w:rsidRDefault="00C5369D" w:rsidP="00C5369D">
            <w:pPr>
              <w:spacing w:after="0" w:line="240" w:lineRule="auto"/>
              <w:jc w:val="center"/>
              <w:rPr>
                <w:sz w:val="20"/>
                <w:szCs w:val="20"/>
              </w:rPr>
            </w:pPr>
            <w:r w:rsidRPr="00C5369D">
              <w:rPr>
                <w:rFonts w:eastAsia="Times New Roman"/>
                <w:sz w:val="20"/>
                <w:szCs w:val="20"/>
              </w:rPr>
              <w:t>23%</w:t>
            </w:r>
          </w:p>
        </w:tc>
        <w:tc>
          <w:tcPr>
            <w:tcW w:w="810" w:type="dxa"/>
          </w:tcPr>
          <w:p w14:paraId="19512095" w14:textId="77777777" w:rsidR="00C5369D" w:rsidRPr="00C5369D" w:rsidRDefault="00C5369D" w:rsidP="00C5369D">
            <w:pPr>
              <w:spacing w:after="0" w:line="240" w:lineRule="auto"/>
              <w:jc w:val="center"/>
              <w:rPr>
                <w:sz w:val="20"/>
                <w:szCs w:val="20"/>
              </w:rPr>
            </w:pPr>
            <w:r w:rsidRPr="00C5369D">
              <w:rPr>
                <w:rFonts w:eastAsia="Times New Roman"/>
                <w:sz w:val="20"/>
                <w:szCs w:val="20"/>
              </w:rPr>
              <w:t>50%</w:t>
            </w:r>
          </w:p>
        </w:tc>
        <w:tc>
          <w:tcPr>
            <w:tcW w:w="918" w:type="dxa"/>
          </w:tcPr>
          <w:p w14:paraId="585BBE4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460A0556" w14:textId="77777777" w:rsidTr="00C732B7">
        <w:trPr>
          <w:trHeight w:val="288"/>
        </w:trPr>
        <w:tc>
          <w:tcPr>
            <w:tcW w:w="4248" w:type="dxa"/>
          </w:tcPr>
          <w:p w14:paraId="7984E971" w14:textId="77777777" w:rsidR="00C5369D" w:rsidRPr="00C5369D" w:rsidRDefault="00C5369D" w:rsidP="00C5369D">
            <w:pPr>
              <w:spacing w:after="0" w:line="240" w:lineRule="auto"/>
              <w:rPr>
                <w:sz w:val="20"/>
                <w:szCs w:val="20"/>
              </w:rPr>
            </w:pPr>
            <w:r w:rsidRPr="00C5369D">
              <w:rPr>
                <w:rFonts w:eastAsia="Times New Roman"/>
                <w:sz w:val="20"/>
                <w:szCs w:val="20"/>
              </w:rPr>
              <w:t>Multi-race</w:t>
            </w:r>
          </w:p>
        </w:tc>
        <w:tc>
          <w:tcPr>
            <w:tcW w:w="900" w:type="dxa"/>
          </w:tcPr>
          <w:p w14:paraId="7AFC8710" w14:textId="77777777" w:rsidR="00C5369D" w:rsidRPr="00C5369D" w:rsidRDefault="00C5369D" w:rsidP="00C5369D">
            <w:pPr>
              <w:spacing w:after="0" w:line="240" w:lineRule="auto"/>
              <w:jc w:val="center"/>
              <w:rPr>
                <w:sz w:val="20"/>
                <w:szCs w:val="20"/>
              </w:rPr>
            </w:pPr>
            <w:r w:rsidRPr="00C5369D">
              <w:rPr>
                <w:rFonts w:eastAsia="Times New Roman"/>
                <w:sz w:val="20"/>
                <w:szCs w:val="20"/>
              </w:rPr>
              <w:t>2</w:t>
            </w:r>
          </w:p>
        </w:tc>
        <w:tc>
          <w:tcPr>
            <w:tcW w:w="885" w:type="dxa"/>
          </w:tcPr>
          <w:p w14:paraId="44D66A1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70B20418"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78540EF1"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4BCE2810"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3EE3D909"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21804784" w14:textId="77777777" w:rsidTr="00C732B7">
        <w:trPr>
          <w:trHeight w:val="288"/>
        </w:trPr>
        <w:tc>
          <w:tcPr>
            <w:tcW w:w="4248" w:type="dxa"/>
          </w:tcPr>
          <w:p w14:paraId="097B90A2" w14:textId="77777777" w:rsidR="00C5369D" w:rsidRPr="00C5369D" w:rsidRDefault="00C5369D" w:rsidP="00C5369D">
            <w:pPr>
              <w:spacing w:after="0" w:line="240" w:lineRule="auto"/>
              <w:rPr>
                <w:sz w:val="20"/>
                <w:szCs w:val="20"/>
              </w:rPr>
            </w:pPr>
            <w:r w:rsidRPr="00C5369D">
              <w:rPr>
                <w:rFonts w:eastAsia="Times New Roman"/>
                <w:sz w:val="20"/>
                <w:szCs w:val="20"/>
              </w:rPr>
              <w:t>White</w:t>
            </w:r>
          </w:p>
        </w:tc>
        <w:tc>
          <w:tcPr>
            <w:tcW w:w="900" w:type="dxa"/>
          </w:tcPr>
          <w:p w14:paraId="646848E7" w14:textId="77777777" w:rsidR="00C5369D" w:rsidRPr="00C5369D" w:rsidRDefault="00C5369D" w:rsidP="00C5369D">
            <w:pPr>
              <w:spacing w:after="0" w:line="240" w:lineRule="auto"/>
              <w:jc w:val="center"/>
              <w:rPr>
                <w:sz w:val="20"/>
                <w:szCs w:val="20"/>
              </w:rPr>
            </w:pPr>
            <w:r w:rsidRPr="00C5369D">
              <w:rPr>
                <w:rFonts w:eastAsia="Times New Roman"/>
                <w:sz w:val="20"/>
                <w:szCs w:val="20"/>
              </w:rPr>
              <w:t>61</w:t>
            </w:r>
          </w:p>
        </w:tc>
        <w:tc>
          <w:tcPr>
            <w:tcW w:w="885" w:type="dxa"/>
          </w:tcPr>
          <w:p w14:paraId="0FC1ACA6" w14:textId="77777777" w:rsidR="00C5369D" w:rsidRPr="00C5369D" w:rsidRDefault="00C5369D" w:rsidP="00C5369D">
            <w:pPr>
              <w:spacing w:after="0" w:line="240" w:lineRule="auto"/>
              <w:jc w:val="center"/>
              <w:rPr>
                <w:sz w:val="20"/>
                <w:szCs w:val="20"/>
              </w:rPr>
            </w:pPr>
            <w:r w:rsidRPr="00C5369D">
              <w:rPr>
                <w:rFonts w:eastAsia="Times New Roman"/>
                <w:sz w:val="20"/>
                <w:szCs w:val="20"/>
              </w:rPr>
              <w:t>39%</w:t>
            </w:r>
          </w:p>
        </w:tc>
        <w:tc>
          <w:tcPr>
            <w:tcW w:w="1005" w:type="dxa"/>
          </w:tcPr>
          <w:p w14:paraId="140910E8" w14:textId="77777777" w:rsidR="00C5369D" w:rsidRPr="00C5369D" w:rsidRDefault="00C5369D" w:rsidP="00C5369D">
            <w:pPr>
              <w:spacing w:after="0" w:line="240" w:lineRule="auto"/>
              <w:jc w:val="center"/>
              <w:rPr>
                <w:sz w:val="20"/>
                <w:szCs w:val="20"/>
              </w:rPr>
            </w:pPr>
            <w:r w:rsidRPr="00C5369D">
              <w:rPr>
                <w:rFonts w:eastAsia="Times New Roman"/>
                <w:sz w:val="20"/>
                <w:szCs w:val="20"/>
              </w:rPr>
              <w:t>36%</w:t>
            </w:r>
          </w:p>
        </w:tc>
        <w:tc>
          <w:tcPr>
            <w:tcW w:w="810" w:type="dxa"/>
          </w:tcPr>
          <w:p w14:paraId="3ADA5B64" w14:textId="77777777" w:rsidR="00C5369D" w:rsidRPr="00C5369D" w:rsidRDefault="00C5369D" w:rsidP="00C5369D">
            <w:pPr>
              <w:spacing w:after="0" w:line="240" w:lineRule="auto"/>
              <w:jc w:val="center"/>
              <w:rPr>
                <w:sz w:val="20"/>
                <w:szCs w:val="20"/>
              </w:rPr>
            </w:pPr>
            <w:r w:rsidRPr="00C5369D">
              <w:rPr>
                <w:rFonts w:eastAsia="Times New Roman"/>
                <w:sz w:val="20"/>
                <w:szCs w:val="20"/>
              </w:rPr>
              <w:t>35%</w:t>
            </w:r>
          </w:p>
        </w:tc>
        <w:tc>
          <w:tcPr>
            <w:tcW w:w="810" w:type="dxa"/>
          </w:tcPr>
          <w:p w14:paraId="65F0CD43" w14:textId="77777777" w:rsidR="00C5369D" w:rsidRPr="00C5369D" w:rsidRDefault="00C5369D" w:rsidP="00C5369D">
            <w:pPr>
              <w:spacing w:after="0" w:line="240" w:lineRule="auto"/>
              <w:jc w:val="center"/>
              <w:rPr>
                <w:sz w:val="20"/>
                <w:szCs w:val="20"/>
              </w:rPr>
            </w:pPr>
            <w:r w:rsidRPr="00C5369D">
              <w:rPr>
                <w:rFonts w:eastAsia="Times New Roman"/>
                <w:sz w:val="20"/>
                <w:szCs w:val="20"/>
              </w:rPr>
              <w:t>46%</w:t>
            </w:r>
          </w:p>
        </w:tc>
        <w:tc>
          <w:tcPr>
            <w:tcW w:w="918" w:type="dxa"/>
          </w:tcPr>
          <w:p w14:paraId="61FF7D8C" w14:textId="77777777" w:rsidR="00C5369D" w:rsidRPr="00C5369D" w:rsidRDefault="00C5369D" w:rsidP="00C5369D">
            <w:pPr>
              <w:spacing w:after="0" w:line="240" w:lineRule="auto"/>
              <w:jc w:val="center"/>
              <w:rPr>
                <w:sz w:val="20"/>
                <w:szCs w:val="20"/>
              </w:rPr>
            </w:pPr>
            <w:r w:rsidRPr="00C5369D">
              <w:rPr>
                <w:rFonts w:eastAsia="Times New Roman"/>
                <w:sz w:val="20"/>
                <w:szCs w:val="20"/>
              </w:rPr>
              <w:t>7</w:t>
            </w:r>
          </w:p>
        </w:tc>
      </w:tr>
      <w:tr w:rsidR="00F35385" w:rsidRPr="00C5369D" w14:paraId="6EF3CB8C" w14:textId="77777777" w:rsidTr="00C732B7">
        <w:trPr>
          <w:trHeight w:val="288"/>
        </w:trPr>
        <w:tc>
          <w:tcPr>
            <w:tcW w:w="4248" w:type="dxa"/>
          </w:tcPr>
          <w:p w14:paraId="05154852" w14:textId="5E3204B4" w:rsidR="00F35385" w:rsidRPr="00C5369D" w:rsidRDefault="00F35385" w:rsidP="00F35385">
            <w:pPr>
              <w:spacing w:after="0" w:line="240" w:lineRule="auto"/>
              <w:rPr>
                <w:rFonts w:eastAsia="Times New Roman"/>
                <w:sz w:val="20"/>
                <w:szCs w:val="20"/>
              </w:rPr>
            </w:pPr>
            <w:r w:rsidRPr="00C5369D">
              <w:rPr>
                <w:rFonts w:eastAsia="Times New Roman"/>
                <w:sz w:val="20"/>
                <w:szCs w:val="20"/>
              </w:rPr>
              <w:t>High Needs</w:t>
            </w:r>
          </w:p>
        </w:tc>
        <w:tc>
          <w:tcPr>
            <w:tcW w:w="900" w:type="dxa"/>
          </w:tcPr>
          <w:p w14:paraId="1C8434A1" w14:textId="3FEB571D"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44</w:t>
            </w:r>
          </w:p>
        </w:tc>
        <w:tc>
          <w:tcPr>
            <w:tcW w:w="885" w:type="dxa"/>
          </w:tcPr>
          <w:p w14:paraId="16E3B8DE" w14:textId="4279D8B0"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20%</w:t>
            </w:r>
          </w:p>
        </w:tc>
        <w:tc>
          <w:tcPr>
            <w:tcW w:w="1005" w:type="dxa"/>
          </w:tcPr>
          <w:p w14:paraId="3937CEDA" w14:textId="577ABA04"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22%</w:t>
            </w:r>
          </w:p>
        </w:tc>
        <w:tc>
          <w:tcPr>
            <w:tcW w:w="810" w:type="dxa"/>
          </w:tcPr>
          <w:p w14:paraId="2D074F7F" w14:textId="1A3F22BE"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14%</w:t>
            </w:r>
          </w:p>
        </w:tc>
        <w:tc>
          <w:tcPr>
            <w:tcW w:w="810" w:type="dxa"/>
          </w:tcPr>
          <w:p w14:paraId="0C818DDC" w14:textId="03248D19"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36%</w:t>
            </w:r>
          </w:p>
        </w:tc>
        <w:tc>
          <w:tcPr>
            <w:tcW w:w="918" w:type="dxa"/>
          </w:tcPr>
          <w:p w14:paraId="612BF8C7" w14:textId="2C45A2CB"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16</w:t>
            </w:r>
          </w:p>
        </w:tc>
      </w:tr>
      <w:tr w:rsidR="00F35385" w:rsidRPr="00C5369D" w14:paraId="04661900" w14:textId="77777777" w:rsidTr="00C732B7">
        <w:trPr>
          <w:trHeight w:val="288"/>
        </w:trPr>
        <w:tc>
          <w:tcPr>
            <w:tcW w:w="4248" w:type="dxa"/>
          </w:tcPr>
          <w:p w14:paraId="169C2E70" w14:textId="06830DC2" w:rsidR="00F35385" w:rsidRPr="00C5369D" w:rsidRDefault="00F35385" w:rsidP="00F35385">
            <w:pPr>
              <w:spacing w:after="0" w:line="240" w:lineRule="auto"/>
              <w:rPr>
                <w:rFonts w:eastAsia="Times New Roman"/>
                <w:sz w:val="20"/>
                <w:szCs w:val="20"/>
              </w:rPr>
            </w:pPr>
            <w:r w:rsidRPr="00C5369D">
              <w:rPr>
                <w:rFonts w:eastAsia="Times New Roman"/>
                <w:sz w:val="20"/>
                <w:szCs w:val="20"/>
              </w:rPr>
              <w:t>Econ. Dis.</w:t>
            </w:r>
          </w:p>
        </w:tc>
        <w:tc>
          <w:tcPr>
            <w:tcW w:w="900" w:type="dxa"/>
          </w:tcPr>
          <w:p w14:paraId="00AE4A4B" w14:textId="6CB384F2"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32</w:t>
            </w:r>
          </w:p>
        </w:tc>
        <w:tc>
          <w:tcPr>
            <w:tcW w:w="885" w:type="dxa"/>
          </w:tcPr>
          <w:p w14:paraId="3964DD4A" w14:textId="3E001DF8"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28%</w:t>
            </w:r>
          </w:p>
        </w:tc>
        <w:tc>
          <w:tcPr>
            <w:tcW w:w="1005" w:type="dxa"/>
          </w:tcPr>
          <w:p w14:paraId="6D8A22A5" w14:textId="258A75DB"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23%</w:t>
            </w:r>
          </w:p>
        </w:tc>
        <w:tc>
          <w:tcPr>
            <w:tcW w:w="810" w:type="dxa"/>
          </w:tcPr>
          <w:p w14:paraId="675FF32C" w14:textId="4BD82654"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13%</w:t>
            </w:r>
          </w:p>
        </w:tc>
        <w:tc>
          <w:tcPr>
            <w:tcW w:w="810" w:type="dxa"/>
          </w:tcPr>
          <w:p w14:paraId="6700DA17" w14:textId="3E434134"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38%</w:t>
            </w:r>
          </w:p>
        </w:tc>
        <w:tc>
          <w:tcPr>
            <w:tcW w:w="918" w:type="dxa"/>
          </w:tcPr>
          <w:p w14:paraId="26BB8EE8" w14:textId="352935D1"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10</w:t>
            </w:r>
          </w:p>
        </w:tc>
      </w:tr>
      <w:tr w:rsidR="00F35385" w:rsidRPr="00C5369D" w14:paraId="4DBF0FCA" w14:textId="77777777" w:rsidTr="00C732B7">
        <w:trPr>
          <w:trHeight w:val="288"/>
        </w:trPr>
        <w:tc>
          <w:tcPr>
            <w:tcW w:w="4248" w:type="dxa"/>
          </w:tcPr>
          <w:p w14:paraId="2514A6CB" w14:textId="0902692C" w:rsidR="00F35385" w:rsidRPr="00C5369D" w:rsidRDefault="00F35385" w:rsidP="00F35385">
            <w:pPr>
              <w:spacing w:after="0" w:line="240" w:lineRule="auto"/>
              <w:rPr>
                <w:rFonts w:eastAsia="Times New Roman"/>
                <w:sz w:val="20"/>
                <w:szCs w:val="20"/>
              </w:rPr>
            </w:pPr>
            <w:r w:rsidRPr="00C5369D">
              <w:rPr>
                <w:rFonts w:eastAsia="Times New Roman"/>
                <w:sz w:val="20"/>
                <w:szCs w:val="20"/>
              </w:rPr>
              <w:t>SWD</w:t>
            </w:r>
          </w:p>
        </w:tc>
        <w:tc>
          <w:tcPr>
            <w:tcW w:w="900" w:type="dxa"/>
          </w:tcPr>
          <w:p w14:paraId="244F7385" w14:textId="3C897315"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18</w:t>
            </w:r>
          </w:p>
        </w:tc>
        <w:tc>
          <w:tcPr>
            <w:tcW w:w="885" w:type="dxa"/>
          </w:tcPr>
          <w:p w14:paraId="170F6A85" w14:textId="0010CC04"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8%</w:t>
            </w:r>
          </w:p>
        </w:tc>
        <w:tc>
          <w:tcPr>
            <w:tcW w:w="1005" w:type="dxa"/>
          </w:tcPr>
          <w:p w14:paraId="45762272" w14:textId="1F6F71B3"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0%</w:t>
            </w:r>
          </w:p>
        </w:tc>
        <w:tc>
          <w:tcPr>
            <w:tcW w:w="810" w:type="dxa"/>
          </w:tcPr>
          <w:p w14:paraId="601436BF" w14:textId="11699502"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13%</w:t>
            </w:r>
          </w:p>
        </w:tc>
        <w:tc>
          <w:tcPr>
            <w:tcW w:w="810" w:type="dxa"/>
          </w:tcPr>
          <w:p w14:paraId="0285143C" w14:textId="1A861897"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6%</w:t>
            </w:r>
          </w:p>
        </w:tc>
        <w:tc>
          <w:tcPr>
            <w:tcW w:w="918" w:type="dxa"/>
          </w:tcPr>
          <w:p w14:paraId="4665E2EA" w14:textId="256A0870"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w:t>
            </w:r>
          </w:p>
        </w:tc>
      </w:tr>
      <w:tr w:rsidR="00F35385" w:rsidRPr="00C5369D" w14:paraId="6F56DDFC" w14:textId="77777777" w:rsidTr="00C732B7">
        <w:trPr>
          <w:trHeight w:val="288"/>
        </w:trPr>
        <w:tc>
          <w:tcPr>
            <w:tcW w:w="4248" w:type="dxa"/>
          </w:tcPr>
          <w:p w14:paraId="344CD53A" w14:textId="3F638595" w:rsidR="00F35385" w:rsidRPr="00C5369D" w:rsidRDefault="00F35385" w:rsidP="00F35385">
            <w:pPr>
              <w:spacing w:after="0" w:line="240" w:lineRule="auto"/>
              <w:rPr>
                <w:rFonts w:eastAsia="Times New Roman"/>
                <w:sz w:val="20"/>
                <w:szCs w:val="20"/>
              </w:rPr>
            </w:pPr>
            <w:r w:rsidRPr="00C5369D">
              <w:rPr>
                <w:rFonts w:eastAsia="Times New Roman"/>
                <w:sz w:val="20"/>
                <w:szCs w:val="20"/>
              </w:rPr>
              <w:t>EL</w:t>
            </w:r>
          </w:p>
        </w:tc>
        <w:tc>
          <w:tcPr>
            <w:tcW w:w="900" w:type="dxa"/>
          </w:tcPr>
          <w:p w14:paraId="029CE6D1" w14:textId="77507A4B"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9</w:t>
            </w:r>
          </w:p>
        </w:tc>
        <w:tc>
          <w:tcPr>
            <w:tcW w:w="885" w:type="dxa"/>
          </w:tcPr>
          <w:p w14:paraId="584FA41C" w14:textId="657096CA"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1005" w:type="dxa"/>
          </w:tcPr>
          <w:p w14:paraId="0257AB42" w14:textId="2B55B3DA"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810" w:type="dxa"/>
          </w:tcPr>
          <w:p w14:paraId="7851A85D" w14:textId="11E17E53"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9%</w:t>
            </w:r>
          </w:p>
        </w:tc>
        <w:tc>
          <w:tcPr>
            <w:tcW w:w="810" w:type="dxa"/>
          </w:tcPr>
          <w:p w14:paraId="6FB4EA20" w14:textId="12B7FE9C"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918" w:type="dxa"/>
          </w:tcPr>
          <w:p w14:paraId="0A86C597" w14:textId="37AF72F3"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r>
      <w:tr w:rsidR="00C5369D" w:rsidRPr="00C5369D" w14:paraId="4B853184" w14:textId="77777777" w:rsidTr="00C732B7">
        <w:trPr>
          <w:trHeight w:val="288"/>
        </w:trPr>
        <w:tc>
          <w:tcPr>
            <w:tcW w:w="4248" w:type="dxa"/>
            <w:shd w:val="clear" w:color="auto" w:fill="BFBFBF" w:themeFill="background1" w:themeFillShade="BF"/>
          </w:tcPr>
          <w:p w14:paraId="51445CC2" w14:textId="77777777" w:rsidR="00C5369D" w:rsidRPr="00C5369D" w:rsidRDefault="00C5369D" w:rsidP="00C5369D">
            <w:pPr>
              <w:spacing w:after="0" w:line="240" w:lineRule="auto"/>
              <w:jc w:val="center"/>
              <w:rPr>
                <w:sz w:val="20"/>
                <w:szCs w:val="20"/>
              </w:rPr>
            </w:pPr>
            <w:r w:rsidRPr="00C5369D">
              <w:rPr>
                <w:rFonts w:eastAsia="Times New Roman"/>
                <w:sz w:val="20"/>
                <w:szCs w:val="20"/>
              </w:rPr>
              <w:t>Waybright</w:t>
            </w:r>
          </w:p>
        </w:tc>
        <w:tc>
          <w:tcPr>
            <w:tcW w:w="900" w:type="dxa"/>
            <w:shd w:val="clear" w:color="auto" w:fill="BFBFBF" w:themeFill="background1" w:themeFillShade="BF"/>
          </w:tcPr>
          <w:p w14:paraId="46A75518" w14:textId="77777777" w:rsidR="00C5369D" w:rsidRPr="00C5369D" w:rsidRDefault="00C5369D" w:rsidP="00C5369D">
            <w:pPr>
              <w:spacing w:after="0" w:line="240" w:lineRule="auto"/>
              <w:jc w:val="center"/>
              <w:rPr>
                <w:sz w:val="20"/>
                <w:szCs w:val="20"/>
              </w:rPr>
            </w:pPr>
            <w:r w:rsidRPr="00C5369D">
              <w:rPr>
                <w:rFonts w:eastAsia="Times New Roman"/>
                <w:sz w:val="20"/>
                <w:szCs w:val="20"/>
              </w:rPr>
              <w:t>40</w:t>
            </w:r>
          </w:p>
        </w:tc>
        <w:tc>
          <w:tcPr>
            <w:tcW w:w="885" w:type="dxa"/>
            <w:shd w:val="clear" w:color="auto" w:fill="BFBFBF" w:themeFill="background1" w:themeFillShade="BF"/>
          </w:tcPr>
          <w:p w14:paraId="1C7852A9" w14:textId="77777777" w:rsidR="00C5369D" w:rsidRPr="00C5369D" w:rsidRDefault="00C5369D" w:rsidP="00C5369D">
            <w:pPr>
              <w:spacing w:after="0" w:line="240" w:lineRule="auto"/>
              <w:jc w:val="center"/>
              <w:rPr>
                <w:sz w:val="20"/>
                <w:szCs w:val="20"/>
              </w:rPr>
            </w:pPr>
            <w:r w:rsidRPr="00C5369D">
              <w:rPr>
                <w:rFonts w:eastAsia="Times New Roman"/>
                <w:sz w:val="20"/>
                <w:szCs w:val="20"/>
              </w:rPr>
              <w:t>58%</w:t>
            </w:r>
          </w:p>
        </w:tc>
        <w:tc>
          <w:tcPr>
            <w:tcW w:w="1005" w:type="dxa"/>
            <w:shd w:val="clear" w:color="auto" w:fill="BFBFBF" w:themeFill="background1" w:themeFillShade="BF"/>
          </w:tcPr>
          <w:p w14:paraId="4F07E82C" w14:textId="77777777" w:rsidR="00C5369D" w:rsidRPr="00C5369D" w:rsidRDefault="00C5369D" w:rsidP="00C5369D">
            <w:pPr>
              <w:spacing w:after="0" w:line="240" w:lineRule="auto"/>
              <w:jc w:val="center"/>
              <w:rPr>
                <w:sz w:val="20"/>
                <w:szCs w:val="20"/>
              </w:rPr>
            </w:pPr>
            <w:r w:rsidRPr="00C5369D">
              <w:rPr>
                <w:rFonts w:eastAsia="Times New Roman"/>
                <w:sz w:val="20"/>
                <w:szCs w:val="20"/>
              </w:rPr>
              <w:t>73%</w:t>
            </w:r>
          </w:p>
        </w:tc>
        <w:tc>
          <w:tcPr>
            <w:tcW w:w="810" w:type="dxa"/>
            <w:shd w:val="clear" w:color="auto" w:fill="BFBFBF" w:themeFill="background1" w:themeFillShade="BF"/>
          </w:tcPr>
          <w:p w14:paraId="7D62C476" w14:textId="77777777" w:rsidR="00C5369D" w:rsidRPr="00C5369D" w:rsidRDefault="00C5369D" w:rsidP="00C5369D">
            <w:pPr>
              <w:spacing w:after="0" w:line="240" w:lineRule="auto"/>
              <w:jc w:val="center"/>
              <w:rPr>
                <w:sz w:val="20"/>
                <w:szCs w:val="20"/>
              </w:rPr>
            </w:pPr>
            <w:r w:rsidRPr="00C5369D">
              <w:rPr>
                <w:rFonts w:eastAsia="Times New Roman"/>
                <w:sz w:val="20"/>
                <w:szCs w:val="20"/>
              </w:rPr>
              <w:t>64%</w:t>
            </w:r>
          </w:p>
        </w:tc>
        <w:tc>
          <w:tcPr>
            <w:tcW w:w="810" w:type="dxa"/>
            <w:shd w:val="clear" w:color="auto" w:fill="BFBFBF" w:themeFill="background1" w:themeFillShade="BF"/>
          </w:tcPr>
          <w:p w14:paraId="5117D2F6" w14:textId="77777777" w:rsidR="00C5369D" w:rsidRPr="00C5369D" w:rsidRDefault="00C5369D" w:rsidP="00C5369D">
            <w:pPr>
              <w:spacing w:after="0" w:line="240" w:lineRule="auto"/>
              <w:jc w:val="center"/>
              <w:rPr>
                <w:sz w:val="20"/>
                <w:szCs w:val="20"/>
              </w:rPr>
            </w:pPr>
            <w:r w:rsidRPr="00C5369D">
              <w:rPr>
                <w:rFonts w:eastAsia="Times New Roman"/>
                <w:sz w:val="20"/>
                <w:szCs w:val="20"/>
              </w:rPr>
              <w:t>63%</w:t>
            </w:r>
          </w:p>
        </w:tc>
        <w:tc>
          <w:tcPr>
            <w:tcW w:w="918" w:type="dxa"/>
            <w:shd w:val="clear" w:color="auto" w:fill="BFBFBF" w:themeFill="background1" w:themeFillShade="BF"/>
          </w:tcPr>
          <w:p w14:paraId="1A04F705" w14:textId="77777777" w:rsidR="00C5369D" w:rsidRPr="00C5369D" w:rsidRDefault="00C5369D" w:rsidP="00C5369D">
            <w:pPr>
              <w:spacing w:after="0" w:line="240" w:lineRule="auto"/>
              <w:jc w:val="center"/>
              <w:rPr>
                <w:sz w:val="20"/>
                <w:szCs w:val="20"/>
              </w:rPr>
            </w:pPr>
            <w:r w:rsidRPr="00C5369D">
              <w:rPr>
                <w:rFonts w:eastAsia="Times New Roman"/>
                <w:sz w:val="20"/>
                <w:szCs w:val="20"/>
              </w:rPr>
              <w:t>5</w:t>
            </w:r>
          </w:p>
        </w:tc>
      </w:tr>
      <w:tr w:rsidR="00C5369D" w:rsidRPr="00C5369D" w14:paraId="4548ECAE" w14:textId="77777777" w:rsidTr="00C732B7">
        <w:trPr>
          <w:trHeight w:val="288"/>
        </w:trPr>
        <w:tc>
          <w:tcPr>
            <w:tcW w:w="4248" w:type="dxa"/>
          </w:tcPr>
          <w:p w14:paraId="43AD7371" w14:textId="77777777" w:rsidR="00C5369D" w:rsidRPr="00C5369D" w:rsidRDefault="00C5369D" w:rsidP="00C5369D">
            <w:pPr>
              <w:spacing w:after="0" w:line="240" w:lineRule="auto"/>
              <w:rPr>
                <w:sz w:val="20"/>
                <w:szCs w:val="20"/>
              </w:rPr>
            </w:pPr>
            <w:r w:rsidRPr="00C5369D">
              <w:rPr>
                <w:rFonts w:eastAsia="Times New Roman"/>
                <w:sz w:val="20"/>
                <w:szCs w:val="20"/>
              </w:rPr>
              <w:t>African American/Black</w:t>
            </w:r>
          </w:p>
        </w:tc>
        <w:tc>
          <w:tcPr>
            <w:tcW w:w="900" w:type="dxa"/>
          </w:tcPr>
          <w:p w14:paraId="70329B20" w14:textId="77777777" w:rsidR="00C5369D" w:rsidRPr="00C5369D" w:rsidRDefault="00C5369D" w:rsidP="00C5369D">
            <w:pPr>
              <w:spacing w:after="0" w:line="240" w:lineRule="auto"/>
              <w:jc w:val="center"/>
              <w:rPr>
                <w:sz w:val="20"/>
                <w:szCs w:val="20"/>
              </w:rPr>
            </w:pPr>
            <w:r w:rsidRPr="00C5369D">
              <w:rPr>
                <w:rFonts w:eastAsia="Times New Roman"/>
                <w:sz w:val="20"/>
                <w:szCs w:val="20"/>
              </w:rPr>
              <w:t>2</w:t>
            </w:r>
          </w:p>
        </w:tc>
        <w:tc>
          <w:tcPr>
            <w:tcW w:w="885" w:type="dxa"/>
          </w:tcPr>
          <w:p w14:paraId="60761C19"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2E20E67E"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3F372978"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423EB530"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7AB9CF0C"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314275DC" w14:textId="77777777" w:rsidTr="00C732B7">
        <w:trPr>
          <w:trHeight w:val="288"/>
        </w:trPr>
        <w:tc>
          <w:tcPr>
            <w:tcW w:w="4248" w:type="dxa"/>
          </w:tcPr>
          <w:p w14:paraId="19ACA9A7" w14:textId="77777777" w:rsidR="00C5369D" w:rsidRPr="00C5369D" w:rsidRDefault="00C5369D" w:rsidP="00C5369D">
            <w:pPr>
              <w:spacing w:after="0" w:line="240" w:lineRule="auto"/>
              <w:rPr>
                <w:sz w:val="20"/>
                <w:szCs w:val="20"/>
              </w:rPr>
            </w:pPr>
            <w:r w:rsidRPr="00C5369D">
              <w:rPr>
                <w:rFonts w:eastAsia="Times New Roman"/>
                <w:sz w:val="20"/>
                <w:szCs w:val="20"/>
              </w:rPr>
              <w:t>Asian</w:t>
            </w:r>
          </w:p>
        </w:tc>
        <w:tc>
          <w:tcPr>
            <w:tcW w:w="900" w:type="dxa"/>
          </w:tcPr>
          <w:p w14:paraId="0FF5285D" w14:textId="77777777" w:rsidR="00C5369D" w:rsidRPr="00C5369D" w:rsidRDefault="00C5369D" w:rsidP="00C5369D">
            <w:pPr>
              <w:spacing w:after="0" w:line="240" w:lineRule="auto"/>
              <w:jc w:val="center"/>
              <w:rPr>
                <w:sz w:val="20"/>
                <w:szCs w:val="20"/>
              </w:rPr>
            </w:pPr>
            <w:r w:rsidRPr="00C5369D">
              <w:rPr>
                <w:rFonts w:eastAsia="Times New Roman"/>
                <w:sz w:val="20"/>
                <w:szCs w:val="20"/>
              </w:rPr>
              <w:t>2</w:t>
            </w:r>
          </w:p>
        </w:tc>
        <w:tc>
          <w:tcPr>
            <w:tcW w:w="885" w:type="dxa"/>
          </w:tcPr>
          <w:p w14:paraId="4B1A3035"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46B8327A"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23754844"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6562194A"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7F711BB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6CD3CBC7" w14:textId="77777777" w:rsidTr="00C732B7">
        <w:trPr>
          <w:trHeight w:val="288"/>
        </w:trPr>
        <w:tc>
          <w:tcPr>
            <w:tcW w:w="4248" w:type="dxa"/>
          </w:tcPr>
          <w:p w14:paraId="5DB03BFB" w14:textId="77777777" w:rsidR="00C5369D" w:rsidRPr="00C5369D" w:rsidRDefault="00C5369D" w:rsidP="00C5369D">
            <w:pPr>
              <w:spacing w:after="0" w:line="240" w:lineRule="auto"/>
              <w:rPr>
                <w:sz w:val="20"/>
                <w:szCs w:val="20"/>
              </w:rPr>
            </w:pPr>
            <w:r w:rsidRPr="00C5369D">
              <w:rPr>
                <w:rFonts w:eastAsia="Times New Roman"/>
                <w:sz w:val="20"/>
                <w:szCs w:val="20"/>
              </w:rPr>
              <w:t>Hispanic</w:t>
            </w:r>
          </w:p>
        </w:tc>
        <w:tc>
          <w:tcPr>
            <w:tcW w:w="900" w:type="dxa"/>
          </w:tcPr>
          <w:p w14:paraId="4CF9FBD4" w14:textId="77777777" w:rsidR="00C5369D" w:rsidRPr="00C5369D" w:rsidRDefault="00C5369D" w:rsidP="00C5369D">
            <w:pPr>
              <w:spacing w:after="0" w:line="240" w:lineRule="auto"/>
              <w:jc w:val="center"/>
              <w:rPr>
                <w:sz w:val="20"/>
                <w:szCs w:val="20"/>
              </w:rPr>
            </w:pPr>
            <w:r w:rsidRPr="00C5369D">
              <w:rPr>
                <w:rFonts w:eastAsia="Times New Roman"/>
                <w:sz w:val="20"/>
                <w:szCs w:val="20"/>
              </w:rPr>
              <w:t>4</w:t>
            </w:r>
          </w:p>
        </w:tc>
        <w:tc>
          <w:tcPr>
            <w:tcW w:w="885" w:type="dxa"/>
          </w:tcPr>
          <w:p w14:paraId="2D3EC038"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5B60F3C4"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317494B9"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607A53F9"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4FF45E55"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066FC189" w14:textId="77777777" w:rsidTr="00C732B7">
        <w:trPr>
          <w:trHeight w:val="288"/>
        </w:trPr>
        <w:tc>
          <w:tcPr>
            <w:tcW w:w="4248" w:type="dxa"/>
          </w:tcPr>
          <w:p w14:paraId="143D7686" w14:textId="77777777" w:rsidR="00C5369D" w:rsidRPr="00C5369D" w:rsidRDefault="00C5369D" w:rsidP="00C5369D">
            <w:pPr>
              <w:spacing w:after="0" w:line="240" w:lineRule="auto"/>
              <w:rPr>
                <w:sz w:val="20"/>
                <w:szCs w:val="20"/>
              </w:rPr>
            </w:pPr>
            <w:r w:rsidRPr="00C5369D">
              <w:rPr>
                <w:rFonts w:eastAsia="Times New Roman"/>
                <w:sz w:val="20"/>
                <w:szCs w:val="20"/>
              </w:rPr>
              <w:t>Multi-race</w:t>
            </w:r>
          </w:p>
        </w:tc>
        <w:tc>
          <w:tcPr>
            <w:tcW w:w="900" w:type="dxa"/>
          </w:tcPr>
          <w:p w14:paraId="14F8B572" w14:textId="77777777" w:rsidR="00C5369D" w:rsidRPr="00C5369D" w:rsidRDefault="00C5369D" w:rsidP="00C5369D">
            <w:pPr>
              <w:spacing w:after="0" w:line="240" w:lineRule="auto"/>
              <w:jc w:val="center"/>
              <w:rPr>
                <w:sz w:val="20"/>
                <w:szCs w:val="20"/>
              </w:rPr>
            </w:pPr>
            <w:r w:rsidRPr="00C5369D">
              <w:rPr>
                <w:rFonts w:eastAsia="Times New Roman"/>
                <w:sz w:val="20"/>
                <w:szCs w:val="20"/>
              </w:rPr>
              <w:t>1</w:t>
            </w:r>
          </w:p>
        </w:tc>
        <w:tc>
          <w:tcPr>
            <w:tcW w:w="885" w:type="dxa"/>
          </w:tcPr>
          <w:p w14:paraId="245583D3"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7FAEEBF9"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749FA3BE"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2B59ACA1"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2A407907"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2FFF942D" w14:textId="77777777" w:rsidTr="00C732B7">
        <w:trPr>
          <w:trHeight w:val="288"/>
        </w:trPr>
        <w:tc>
          <w:tcPr>
            <w:tcW w:w="4248" w:type="dxa"/>
          </w:tcPr>
          <w:p w14:paraId="08605CE5" w14:textId="77777777" w:rsidR="00C5369D" w:rsidRPr="00C5369D" w:rsidRDefault="00C5369D" w:rsidP="00C5369D">
            <w:pPr>
              <w:spacing w:after="0" w:line="240" w:lineRule="auto"/>
              <w:rPr>
                <w:sz w:val="20"/>
                <w:szCs w:val="20"/>
              </w:rPr>
            </w:pPr>
            <w:r w:rsidRPr="00C5369D">
              <w:rPr>
                <w:rFonts w:eastAsia="Times New Roman"/>
                <w:sz w:val="20"/>
                <w:szCs w:val="20"/>
              </w:rPr>
              <w:t>White</w:t>
            </w:r>
          </w:p>
        </w:tc>
        <w:tc>
          <w:tcPr>
            <w:tcW w:w="900" w:type="dxa"/>
          </w:tcPr>
          <w:p w14:paraId="73D8728A" w14:textId="77777777" w:rsidR="00C5369D" w:rsidRPr="00C5369D" w:rsidRDefault="00C5369D" w:rsidP="00C5369D">
            <w:pPr>
              <w:spacing w:after="0" w:line="240" w:lineRule="auto"/>
              <w:jc w:val="center"/>
              <w:rPr>
                <w:sz w:val="20"/>
                <w:szCs w:val="20"/>
              </w:rPr>
            </w:pPr>
            <w:r w:rsidRPr="00C5369D">
              <w:rPr>
                <w:rFonts w:eastAsia="Times New Roman"/>
                <w:sz w:val="20"/>
                <w:szCs w:val="20"/>
              </w:rPr>
              <w:t>30</w:t>
            </w:r>
          </w:p>
        </w:tc>
        <w:tc>
          <w:tcPr>
            <w:tcW w:w="885" w:type="dxa"/>
          </w:tcPr>
          <w:p w14:paraId="51AEFE8F" w14:textId="77777777" w:rsidR="00C5369D" w:rsidRPr="00C5369D" w:rsidRDefault="00C5369D" w:rsidP="00C5369D">
            <w:pPr>
              <w:spacing w:after="0" w:line="240" w:lineRule="auto"/>
              <w:jc w:val="center"/>
              <w:rPr>
                <w:sz w:val="20"/>
                <w:szCs w:val="20"/>
              </w:rPr>
            </w:pPr>
            <w:r w:rsidRPr="00C5369D">
              <w:rPr>
                <w:rFonts w:eastAsia="Times New Roman"/>
                <w:sz w:val="20"/>
                <w:szCs w:val="20"/>
              </w:rPr>
              <w:t>63%</w:t>
            </w:r>
          </w:p>
        </w:tc>
        <w:tc>
          <w:tcPr>
            <w:tcW w:w="1005" w:type="dxa"/>
          </w:tcPr>
          <w:p w14:paraId="4168997A" w14:textId="77777777" w:rsidR="00C5369D" w:rsidRPr="00C5369D" w:rsidRDefault="00C5369D" w:rsidP="00C5369D">
            <w:pPr>
              <w:spacing w:after="0" w:line="240" w:lineRule="auto"/>
              <w:jc w:val="center"/>
              <w:rPr>
                <w:sz w:val="20"/>
                <w:szCs w:val="20"/>
              </w:rPr>
            </w:pPr>
            <w:r w:rsidRPr="00C5369D">
              <w:rPr>
                <w:rFonts w:eastAsia="Times New Roman"/>
                <w:sz w:val="20"/>
                <w:szCs w:val="20"/>
              </w:rPr>
              <w:t>73%</w:t>
            </w:r>
          </w:p>
        </w:tc>
        <w:tc>
          <w:tcPr>
            <w:tcW w:w="810" w:type="dxa"/>
          </w:tcPr>
          <w:p w14:paraId="64D4BBE1" w14:textId="77777777" w:rsidR="00C5369D" w:rsidRPr="00C5369D" w:rsidRDefault="00C5369D" w:rsidP="00C5369D">
            <w:pPr>
              <w:spacing w:after="0" w:line="240" w:lineRule="auto"/>
              <w:jc w:val="center"/>
              <w:rPr>
                <w:sz w:val="20"/>
                <w:szCs w:val="20"/>
              </w:rPr>
            </w:pPr>
            <w:r w:rsidRPr="00C5369D">
              <w:rPr>
                <w:rFonts w:eastAsia="Times New Roman"/>
                <w:sz w:val="20"/>
                <w:szCs w:val="20"/>
              </w:rPr>
              <w:t>65%</w:t>
            </w:r>
          </w:p>
        </w:tc>
        <w:tc>
          <w:tcPr>
            <w:tcW w:w="810" w:type="dxa"/>
          </w:tcPr>
          <w:p w14:paraId="5038896B" w14:textId="77777777" w:rsidR="00C5369D" w:rsidRPr="00C5369D" w:rsidRDefault="00C5369D" w:rsidP="00C5369D">
            <w:pPr>
              <w:spacing w:after="0" w:line="240" w:lineRule="auto"/>
              <w:jc w:val="center"/>
              <w:rPr>
                <w:sz w:val="20"/>
                <w:szCs w:val="20"/>
              </w:rPr>
            </w:pPr>
            <w:r w:rsidRPr="00C5369D">
              <w:rPr>
                <w:rFonts w:eastAsia="Times New Roman"/>
                <w:sz w:val="20"/>
                <w:szCs w:val="20"/>
              </w:rPr>
              <w:t>63%</w:t>
            </w:r>
          </w:p>
        </w:tc>
        <w:tc>
          <w:tcPr>
            <w:tcW w:w="918" w:type="dxa"/>
          </w:tcPr>
          <w:p w14:paraId="23FCB02E" w14:textId="77777777" w:rsidR="00C5369D" w:rsidRPr="00C5369D" w:rsidRDefault="00C5369D" w:rsidP="00C5369D">
            <w:pPr>
              <w:spacing w:after="0" w:line="240" w:lineRule="auto"/>
              <w:jc w:val="center"/>
              <w:rPr>
                <w:sz w:val="20"/>
                <w:szCs w:val="20"/>
              </w:rPr>
            </w:pPr>
            <w:r w:rsidRPr="00C5369D">
              <w:rPr>
                <w:rFonts w:eastAsia="Times New Roman"/>
                <w:sz w:val="20"/>
                <w:szCs w:val="20"/>
              </w:rPr>
              <w:t>0</w:t>
            </w:r>
          </w:p>
        </w:tc>
      </w:tr>
      <w:tr w:rsidR="00F35385" w:rsidRPr="00C5369D" w14:paraId="78310DA6" w14:textId="77777777" w:rsidTr="00C732B7">
        <w:trPr>
          <w:trHeight w:val="288"/>
        </w:trPr>
        <w:tc>
          <w:tcPr>
            <w:tcW w:w="4248" w:type="dxa"/>
          </w:tcPr>
          <w:p w14:paraId="76ED968C" w14:textId="3CC63D84" w:rsidR="00F35385" w:rsidRPr="00C5369D" w:rsidRDefault="00F35385" w:rsidP="00F35385">
            <w:pPr>
              <w:spacing w:after="0" w:line="240" w:lineRule="auto"/>
              <w:rPr>
                <w:rFonts w:eastAsia="Times New Roman"/>
                <w:sz w:val="20"/>
                <w:szCs w:val="20"/>
              </w:rPr>
            </w:pPr>
            <w:r w:rsidRPr="00C5369D">
              <w:rPr>
                <w:rFonts w:eastAsia="Times New Roman"/>
                <w:sz w:val="20"/>
                <w:szCs w:val="20"/>
              </w:rPr>
              <w:t>High Needs</w:t>
            </w:r>
          </w:p>
        </w:tc>
        <w:tc>
          <w:tcPr>
            <w:tcW w:w="900" w:type="dxa"/>
          </w:tcPr>
          <w:p w14:paraId="13B57146" w14:textId="1C32BA03"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20</w:t>
            </w:r>
          </w:p>
        </w:tc>
        <w:tc>
          <w:tcPr>
            <w:tcW w:w="885" w:type="dxa"/>
          </w:tcPr>
          <w:p w14:paraId="32C73A03" w14:textId="6116BC63"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33%</w:t>
            </w:r>
          </w:p>
        </w:tc>
        <w:tc>
          <w:tcPr>
            <w:tcW w:w="1005" w:type="dxa"/>
          </w:tcPr>
          <w:p w14:paraId="200945AE" w14:textId="4045FDC1"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53%</w:t>
            </w:r>
          </w:p>
        </w:tc>
        <w:tc>
          <w:tcPr>
            <w:tcW w:w="810" w:type="dxa"/>
          </w:tcPr>
          <w:p w14:paraId="1EC2EDB8" w14:textId="58249C25"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60%</w:t>
            </w:r>
          </w:p>
        </w:tc>
        <w:tc>
          <w:tcPr>
            <w:tcW w:w="810" w:type="dxa"/>
          </w:tcPr>
          <w:p w14:paraId="37266697" w14:textId="0F8718C7"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60%</w:t>
            </w:r>
          </w:p>
        </w:tc>
        <w:tc>
          <w:tcPr>
            <w:tcW w:w="918" w:type="dxa"/>
          </w:tcPr>
          <w:p w14:paraId="573A71EA" w14:textId="4CCE3BE5"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27</w:t>
            </w:r>
          </w:p>
        </w:tc>
      </w:tr>
      <w:tr w:rsidR="00F35385" w:rsidRPr="00C5369D" w14:paraId="2A6184DE" w14:textId="77777777" w:rsidTr="00C732B7">
        <w:trPr>
          <w:trHeight w:val="288"/>
        </w:trPr>
        <w:tc>
          <w:tcPr>
            <w:tcW w:w="4248" w:type="dxa"/>
          </w:tcPr>
          <w:p w14:paraId="0A74E73F" w14:textId="1EDCA379" w:rsidR="00F35385" w:rsidRPr="00C5369D" w:rsidRDefault="00F35385" w:rsidP="00F35385">
            <w:pPr>
              <w:spacing w:after="0" w:line="240" w:lineRule="auto"/>
              <w:rPr>
                <w:rFonts w:eastAsia="Times New Roman"/>
                <w:sz w:val="20"/>
                <w:szCs w:val="20"/>
              </w:rPr>
            </w:pPr>
            <w:r w:rsidRPr="00C5369D">
              <w:rPr>
                <w:rFonts w:eastAsia="Times New Roman"/>
                <w:sz w:val="20"/>
                <w:szCs w:val="20"/>
              </w:rPr>
              <w:t>Econ. Dis.</w:t>
            </w:r>
          </w:p>
        </w:tc>
        <w:tc>
          <w:tcPr>
            <w:tcW w:w="900" w:type="dxa"/>
          </w:tcPr>
          <w:p w14:paraId="41D81582" w14:textId="11782649"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9</w:t>
            </w:r>
          </w:p>
        </w:tc>
        <w:tc>
          <w:tcPr>
            <w:tcW w:w="885" w:type="dxa"/>
          </w:tcPr>
          <w:p w14:paraId="19BDE9DB" w14:textId="49618361"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1005" w:type="dxa"/>
          </w:tcPr>
          <w:p w14:paraId="25C130EE" w14:textId="3CF9F74E"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50%</w:t>
            </w:r>
          </w:p>
        </w:tc>
        <w:tc>
          <w:tcPr>
            <w:tcW w:w="810" w:type="dxa"/>
          </w:tcPr>
          <w:p w14:paraId="7F7EE10A" w14:textId="5C9147B9"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69%</w:t>
            </w:r>
          </w:p>
        </w:tc>
        <w:tc>
          <w:tcPr>
            <w:tcW w:w="810" w:type="dxa"/>
          </w:tcPr>
          <w:p w14:paraId="418C40E2" w14:textId="4C795C9F"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918" w:type="dxa"/>
          </w:tcPr>
          <w:p w14:paraId="3CA1E882" w14:textId="66E3267D"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r>
      <w:tr w:rsidR="00F35385" w:rsidRPr="00C5369D" w14:paraId="1FCEECDE" w14:textId="77777777" w:rsidTr="00C732B7">
        <w:trPr>
          <w:trHeight w:val="288"/>
        </w:trPr>
        <w:tc>
          <w:tcPr>
            <w:tcW w:w="4248" w:type="dxa"/>
          </w:tcPr>
          <w:p w14:paraId="74579991" w14:textId="33486460" w:rsidR="00F35385" w:rsidRPr="00C5369D" w:rsidRDefault="00F35385" w:rsidP="00F35385">
            <w:pPr>
              <w:spacing w:after="0" w:line="240" w:lineRule="auto"/>
              <w:rPr>
                <w:rFonts w:eastAsia="Times New Roman"/>
                <w:sz w:val="20"/>
                <w:szCs w:val="20"/>
              </w:rPr>
            </w:pPr>
            <w:r w:rsidRPr="00C5369D">
              <w:rPr>
                <w:rFonts w:eastAsia="Times New Roman"/>
                <w:sz w:val="20"/>
                <w:szCs w:val="20"/>
              </w:rPr>
              <w:t>SWD</w:t>
            </w:r>
          </w:p>
        </w:tc>
        <w:tc>
          <w:tcPr>
            <w:tcW w:w="900" w:type="dxa"/>
          </w:tcPr>
          <w:p w14:paraId="5FAB3341" w14:textId="7B3F7DFB"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10</w:t>
            </w:r>
          </w:p>
        </w:tc>
        <w:tc>
          <w:tcPr>
            <w:tcW w:w="885" w:type="dxa"/>
          </w:tcPr>
          <w:p w14:paraId="45DA2DE3" w14:textId="4DD0EE7C"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1005" w:type="dxa"/>
          </w:tcPr>
          <w:p w14:paraId="5E1F3F2B" w14:textId="6359DEE4"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810" w:type="dxa"/>
          </w:tcPr>
          <w:p w14:paraId="6FC74F6D" w14:textId="09C8B47D"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810" w:type="dxa"/>
          </w:tcPr>
          <w:p w14:paraId="4C3EFDA3" w14:textId="73C0C2D9"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40%</w:t>
            </w:r>
          </w:p>
        </w:tc>
        <w:tc>
          <w:tcPr>
            <w:tcW w:w="918" w:type="dxa"/>
          </w:tcPr>
          <w:p w14:paraId="27952591" w14:textId="44FFFBD0"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r>
      <w:tr w:rsidR="00F35385" w:rsidRPr="00C5369D" w14:paraId="3EED5F87" w14:textId="77777777" w:rsidTr="00C732B7">
        <w:trPr>
          <w:trHeight w:val="288"/>
        </w:trPr>
        <w:tc>
          <w:tcPr>
            <w:tcW w:w="4248" w:type="dxa"/>
          </w:tcPr>
          <w:p w14:paraId="0C298CF0" w14:textId="7B1523EE" w:rsidR="00F35385" w:rsidRPr="00C5369D" w:rsidRDefault="00F35385" w:rsidP="00F35385">
            <w:pPr>
              <w:spacing w:after="0" w:line="240" w:lineRule="auto"/>
              <w:rPr>
                <w:rFonts w:eastAsia="Times New Roman"/>
                <w:sz w:val="20"/>
                <w:szCs w:val="20"/>
              </w:rPr>
            </w:pPr>
            <w:r w:rsidRPr="00C5369D">
              <w:rPr>
                <w:rFonts w:eastAsia="Times New Roman"/>
                <w:sz w:val="20"/>
                <w:szCs w:val="20"/>
              </w:rPr>
              <w:t>EL</w:t>
            </w:r>
          </w:p>
        </w:tc>
        <w:tc>
          <w:tcPr>
            <w:tcW w:w="900" w:type="dxa"/>
          </w:tcPr>
          <w:p w14:paraId="31108EC2" w14:textId="7100A6A4"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5</w:t>
            </w:r>
          </w:p>
        </w:tc>
        <w:tc>
          <w:tcPr>
            <w:tcW w:w="885" w:type="dxa"/>
          </w:tcPr>
          <w:p w14:paraId="63416B76" w14:textId="4105C60F"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1005" w:type="dxa"/>
          </w:tcPr>
          <w:p w14:paraId="5FC4768A" w14:textId="158BF742"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810" w:type="dxa"/>
          </w:tcPr>
          <w:p w14:paraId="0F0482D3" w14:textId="35994F3B"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810" w:type="dxa"/>
          </w:tcPr>
          <w:p w14:paraId="3B1B8157" w14:textId="5581635F"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918" w:type="dxa"/>
          </w:tcPr>
          <w:p w14:paraId="293DB249" w14:textId="5FCE24A7"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r>
      <w:tr w:rsidR="00C5369D" w:rsidRPr="00C5369D" w14:paraId="63CDCD3E" w14:textId="77777777" w:rsidTr="00C732B7">
        <w:trPr>
          <w:trHeight w:val="288"/>
        </w:trPr>
        <w:tc>
          <w:tcPr>
            <w:tcW w:w="4248" w:type="dxa"/>
            <w:shd w:val="clear" w:color="auto" w:fill="BFBFBF" w:themeFill="background1" w:themeFillShade="BF"/>
          </w:tcPr>
          <w:p w14:paraId="7AE4566A" w14:textId="77777777" w:rsidR="00C5369D" w:rsidRPr="00C5369D" w:rsidRDefault="00C5369D" w:rsidP="00C5369D">
            <w:pPr>
              <w:spacing w:after="0" w:line="240" w:lineRule="auto"/>
              <w:jc w:val="center"/>
              <w:rPr>
                <w:sz w:val="20"/>
                <w:szCs w:val="20"/>
              </w:rPr>
            </w:pPr>
            <w:r w:rsidRPr="00C5369D">
              <w:rPr>
                <w:rFonts w:eastAsia="Times New Roman"/>
                <w:sz w:val="20"/>
                <w:szCs w:val="20"/>
              </w:rPr>
              <w:t>Saugus Middle</w:t>
            </w:r>
          </w:p>
        </w:tc>
        <w:tc>
          <w:tcPr>
            <w:tcW w:w="900" w:type="dxa"/>
            <w:shd w:val="clear" w:color="auto" w:fill="BFBFBF" w:themeFill="background1" w:themeFillShade="BF"/>
          </w:tcPr>
          <w:p w14:paraId="24D41912" w14:textId="77777777" w:rsidR="00C5369D" w:rsidRPr="00C5369D" w:rsidRDefault="00C5369D" w:rsidP="00C5369D">
            <w:pPr>
              <w:spacing w:after="0" w:line="240" w:lineRule="auto"/>
              <w:jc w:val="center"/>
              <w:rPr>
                <w:sz w:val="20"/>
                <w:szCs w:val="20"/>
              </w:rPr>
            </w:pPr>
            <w:r w:rsidRPr="00C5369D">
              <w:rPr>
                <w:rFonts w:eastAsia="Times New Roman"/>
                <w:sz w:val="20"/>
                <w:szCs w:val="20"/>
              </w:rPr>
              <w:t>218</w:t>
            </w:r>
          </w:p>
        </w:tc>
        <w:tc>
          <w:tcPr>
            <w:tcW w:w="885" w:type="dxa"/>
            <w:shd w:val="clear" w:color="auto" w:fill="BFBFBF" w:themeFill="background1" w:themeFillShade="BF"/>
          </w:tcPr>
          <w:p w14:paraId="77D2850D" w14:textId="77777777" w:rsidR="00C5369D" w:rsidRPr="00C5369D" w:rsidRDefault="00C5369D" w:rsidP="00C5369D">
            <w:pPr>
              <w:spacing w:after="0" w:line="240" w:lineRule="auto"/>
              <w:jc w:val="center"/>
              <w:rPr>
                <w:sz w:val="20"/>
                <w:szCs w:val="20"/>
              </w:rPr>
            </w:pPr>
            <w:r w:rsidRPr="00C5369D">
              <w:rPr>
                <w:rFonts w:eastAsia="Times New Roman"/>
                <w:sz w:val="20"/>
                <w:szCs w:val="20"/>
              </w:rPr>
              <w:t>39%</w:t>
            </w:r>
          </w:p>
        </w:tc>
        <w:tc>
          <w:tcPr>
            <w:tcW w:w="1005" w:type="dxa"/>
            <w:shd w:val="clear" w:color="auto" w:fill="BFBFBF" w:themeFill="background1" w:themeFillShade="BF"/>
          </w:tcPr>
          <w:p w14:paraId="624748CB" w14:textId="77777777" w:rsidR="00C5369D" w:rsidRPr="00C5369D" w:rsidRDefault="00C5369D" w:rsidP="00C5369D">
            <w:pPr>
              <w:spacing w:after="0" w:line="240" w:lineRule="auto"/>
              <w:jc w:val="center"/>
              <w:rPr>
                <w:sz w:val="20"/>
                <w:szCs w:val="20"/>
              </w:rPr>
            </w:pPr>
            <w:r w:rsidRPr="00C5369D">
              <w:rPr>
                <w:rFonts w:eastAsia="Times New Roman"/>
                <w:sz w:val="20"/>
                <w:szCs w:val="20"/>
              </w:rPr>
              <w:t>28%</w:t>
            </w:r>
          </w:p>
        </w:tc>
        <w:tc>
          <w:tcPr>
            <w:tcW w:w="810" w:type="dxa"/>
            <w:shd w:val="clear" w:color="auto" w:fill="BFBFBF" w:themeFill="background1" w:themeFillShade="BF"/>
          </w:tcPr>
          <w:p w14:paraId="63C0845D" w14:textId="77777777" w:rsidR="00C5369D" w:rsidRPr="00C5369D" w:rsidRDefault="00C5369D" w:rsidP="00C5369D">
            <w:pPr>
              <w:spacing w:after="0" w:line="240" w:lineRule="auto"/>
              <w:jc w:val="center"/>
              <w:rPr>
                <w:sz w:val="20"/>
                <w:szCs w:val="20"/>
              </w:rPr>
            </w:pPr>
            <w:r w:rsidRPr="00C5369D">
              <w:rPr>
                <w:rFonts w:eastAsia="Times New Roman"/>
                <w:sz w:val="20"/>
                <w:szCs w:val="20"/>
              </w:rPr>
              <w:t>36%</w:t>
            </w:r>
          </w:p>
        </w:tc>
        <w:tc>
          <w:tcPr>
            <w:tcW w:w="810" w:type="dxa"/>
            <w:shd w:val="clear" w:color="auto" w:fill="BFBFBF" w:themeFill="background1" w:themeFillShade="BF"/>
          </w:tcPr>
          <w:p w14:paraId="6BA2BDD9" w14:textId="77777777" w:rsidR="00C5369D" w:rsidRPr="00C5369D" w:rsidRDefault="00C5369D" w:rsidP="00C5369D">
            <w:pPr>
              <w:spacing w:after="0" w:line="240" w:lineRule="auto"/>
              <w:jc w:val="center"/>
              <w:rPr>
                <w:sz w:val="20"/>
                <w:szCs w:val="20"/>
              </w:rPr>
            </w:pPr>
            <w:r w:rsidRPr="00C5369D">
              <w:rPr>
                <w:rFonts w:eastAsia="Times New Roman"/>
                <w:sz w:val="20"/>
                <w:szCs w:val="20"/>
              </w:rPr>
              <w:t>21%</w:t>
            </w:r>
          </w:p>
        </w:tc>
        <w:tc>
          <w:tcPr>
            <w:tcW w:w="918" w:type="dxa"/>
            <w:shd w:val="clear" w:color="auto" w:fill="BFBFBF" w:themeFill="background1" w:themeFillShade="BF"/>
          </w:tcPr>
          <w:p w14:paraId="5D5A1468" w14:textId="77777777" w:rsidR="00C5369D" w:rsidRPr="00C5369D" w:rsidRDefault="00C5369D" w:rsidP="00C5369D">
            <w:pPr>
              <w:spacing w:after="0" w:line="240" w:lineRule="auto"/>
              <w:jc w:val="center"/>
              <w:rPr>
                <w:sz w:val="20"/>
                <w:szCs w:val="20"/>
              </w:rPr>
            </w:pPr>
            <w:r w:rsidRPr="00C5369D">
              <w:rPr>
                <w:rFonts w:eastAsia="Times New Roman"/>
                <w:sz w:val="20"/>
                <w:szCs w:val="20"/>
              </w:rPr>
              <w:t>-18</w:t>
            </w:r>
          </w:p>
        </w:tc>
      </w:tr>
      <w:tr w:rsidR="00C5369D" w:rsidRPr="00C5369D" w14:paraId="353EE4DE" w14:textId="77777777" w:rsidTr="00C732B7">
        <w:trPr>
          <w:trHeight w:val="288"/>
        </w:trPr>
        <w:tc>
          <w:tcPr>
            <w:tcW w:w="4248" w:type="dxa"/>
          </w:tcPr>
          <w:p w14:paraId="76A5AE95" w14:textId="77777777" w:rsidR="00C5369D" w:rsidRPr="00C5369D" w:rsidRDefault="00C5369D" w:rsidP="00C5369D">
            <w:pPr>
              <w:spacing w:after="0" w:line="240" w:lineRule="auto"/>
              <w:rPr>
                <w:sz w:val="20"/>
                <w:szCs w:val="20"/>
              </w:rPr>
            </w:pPr>
            <w:r w:rsidRPr="00C5369D">
              <w:rPr>
                <w:rFonts w:eastAsia="Times New Roman"/>
                <w:sz w:val="20"/>
                <w:szCs w:val="20"/>
              </w:rPr>
              <w:t>African American/Black</w:t>
            </w:r>
          </w:p>
        </w:tc>
        <w:tc>
          <w:tcPr>
            <w:tcW w:w="900" w:type="dxa"/>
          </w:tcPr>
          <w:p w14:paraId="4D277F9E" w14:textId="77777777" w:rsidR="00C5369D" w:rsidRPr="00C5369D" w:rsidRDefault="00C5369D" w:rsidP="00C5369D">
            <w:pPr>
              <w:spacing w:after="0" w:line="240" w:lineRule="auto"/>
              <w:jc w:val="center"/>
              <w:rPr>
                <w:sz w:val="20"/>
                <w:szCs w:val="20"/>
              </w:rPr>
            </w:pPr>
            <w:r w:rsidRPr="00C5369D">
              <w:rPr>
                <w:rFonts w:eastAsia="Times New Roman"/>
                <w:sz w:val="20"/>
                <w:szCs w:val="20"/>
              </w:rPr>
              <w:t>11</w:t>
            </w:r>
          </w:p>
        </w:tc>
        <w:tc>
          <w:tcPr>
            <w:tcW w:w="885" w:type="dxa"/>
          </w:tcPr>
          <w:p w14:paraId="7F57A30A"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6016C43F" w14:textId="77777777" w:rsidR="00C5369D" w:rsidRPr="00C5369D" w:rsidRDefault="00C5369D" w:rsidP="00C5369D">
            <w:pPr>
              <w:spacing w:after="0" w:line="240" w:lineRule="auto"/>
              <w:jc w:val="center"/>
              <w:rPr>
                <w:sz w:val="20"/>
                <w:szCs w:val="20"/>
              </w:rPr>
            </w:pPr>
            <w:r w:rsidRPr="00C5369D">
              <w:rPr>
                <w:rFonts w:eastAsia="Times New Roman"/>
                <w:sz w:val="20"/>
                <w:szCs w:val="20"/>
              </w:rPr>
              <w:t>31%</w:t>
            </w:r>
          </w:p>
        </w:tc>
        <w:tc>
          <w:tcPr>
            <w:tcW w:w="810" w:type="dxa"/>
          </w:tcPr>
          <w:p w14:paraId="64738A6A"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3F91E311" w14:textId="77777777" w:rsidR="00C5369D" w:rsidRPr="00C5369D" w:rsidRDefault="00C5369D" w:rsidP="00C5369D">
            <w:pPr>
              <w:spacing w:after="0" w:line="240" w:lineRule="auto"/>
              <w:jc w:val="center"/>
              <w:rPr>
                <w:sz w:val="20"/>
                <w:szCs w:val="20"/>
              </w:rPr>
            </w:pPr>
            <w:r w:rsidRPr="00C5369D">
              <w:rPr>
                <w:rFonts w:eastAsia="Times New Roman"/>
                <w:sz w:val="20"/>
                <w:szCs w:val="20"/>
              </w:rPr>
              <w:t>9%</w:t>
            </w:r>
          </w:p>
        </w:tc>
        <w:tc>
          <w:tcPr>
            <w:tcW w:w="918" w:type="dxa"/>
          </w:tcPr>
          <w:p w14:paraId="5AC0E5DB"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2F069F78" w14:textId="77777777" w:rsidTr="00C732B7">
        <w:trPr>
          <w:trHeight w:val="288"/>
        </w:trPr>
        <w:tc>
          <w:tcPr>
            <w:tcW w:w="4248" w:type="dxa"/>
          </w:tcPr>
          <w:p w14:paraId="48DED81D" w14:textId="77777777" w:rsidR="00C5369D" w:rsidRPr="00C5369D" w:rsidRDefault="00C5369D" w:rsidP="00C5369D">
            <w:pPr>
              <w:spacing w:after="0" w:line="240" w:lineRule="auto"/>
              <w:rPr>
                <w:sz w:val="20"/>
                <w:szCs w:val="20"/>
              </w:rPr>
            </w:pPr>
            <w:r w:rsidRPr="00C5369D">
              <w:rPr>
                <w:rFonts w:eastAsia="Times New Roman"/>
                <w:sz w:val="20"/>
                <w:szCs w:val="20"/>
              </w:rPr>
              <w:t>Asian</w:t>
            </w:r>
          </w:p>
        </w:tc>
        <w:tc>
          <w:tcPr>
            <w:tcW w:w="900" w:type="dxa"/>
          </w:tcPr>
          <w:p w14:paraId="2815A49B" w14:textId="77777777" w:rsidR="00C5369D" w:rsidRPr="00C5369D" w:rsidRDefault="00C5369D" w:rsidP="00C5369D">
            <w:pPr>
              <w:spacing w:after="0" w:line="240" w:lineRule="auto"/>
              <w:jc w:val="center"/>
              <w:rPr>
                <w:sz w:val="20"/>
                <w:szCs w:val="20"/>
              </w:rPr>
            </w:pPr>
            <w:r w:rsidRPr="00C5369D">
              <w:rPr>
                <w:rFonts w:eastAsia="Times New Roman"/>
                <w:sz w:val="20"/>
                <w:szCs w:val="20"/>
              </w:rPr>
              <w:t>6</w:t>
            </w:r>
          </w:p>
        </w:tc>
        <w:tc>
          <w:tcPr>
            <w:tcW w:w="885" w:type="dxa"/>
          </w:tcPr>
          <w:p w14:paraId="6158A081"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201258AC"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7AE06FDC"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0F303FAA"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4907103C"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26F68D20" w14:textId="77777777" w:rsidTr="00C732B7">
        <w:trPr>
          <w:trHeight w:val="288"/>
        </w:trPr>
        <w:tc>
          <w:tcPr>
            <w:tcW w:w="4248" w:type="dxa"/>
          </w:tcPr>
          <w:p w14:paraId="2C2097FC" w14:textId="77777777" w:rsidR="00C5369D" w:rsidRPr="00C5369D" w:rsidRDefault="00C5369D" w:rsidP="00C5369D">
            <w:pPr>
              <w:spacing w:after="0" w:line="240" w:lineRule="auto"/>
              <w:rPr>
                <w:sz w:val="20"/>
                <w:szCs w:val="20"/>
              </w:rPr>
            </w:pPr>
            <w:r w:rsidRPr="00C5369D">
              <w:rPr>
                <w:rFonts w:eastAsia="Times New Roman"/>
                <w:sz w:val="20"/>
                <w:szCs w:val="20"/>
              </w:rPr>
              <w:t>Hispanic</w:t>
            </w:r>
          </w:p>
        </w:tc>
        <w:tc>
          <w:tcPr>
            <w:tcW w:w="900" w:type="dxa"/>
          </w:tcPr>
          <w:p w14:paraId="79736CC5" w14:textId="77777777" w:rsidR="00C5369D" w:rsidRPr="00C5369D" w:rsidRDefault="00C5369D" w:rsidP="00C5369D">
            <w:pPr>
              <w:spacing w:after="0" w:line="240" w:lineRule="auto"/>
              <w:jc w:val="center"/>
              <w:rPr>
                <w:sz w:val="20"/>
                <w:szCs w:val="20"/>
              </w:rPr>
            </w:pPr>
            <w:r w:rsidRPr="00C5369D">
              <w:rPr>
                <w:rFonts w:eastAsia="Times New Roman"/>
                <w:sz w:val="20"/>
                <w:szCs w:val="20"/>
              </w:rPr>
              <w:t>21</w:t>
            </w:r>
          </w:p>
        </w:tc>
        <w:tc>
          <w:tcPr>
            <w:tcW w:w="885" w:type="dxa"/>
          </w:tcPr>
          <w:p w14:paraId="5C20B3AE" w14:textId="77777777" w:rsidR="00C5369D" w:rsidRPr="00C5369D" w:rsidRDefault="00C5369D" w:rsidP="00C5369D">
            <w:pPr>
              <w:spacing w:after="0" w:line="240" w:lineRule="auto"/>
              <w:jc w:val="center"/>
              <w:rPr>
                <w:sz w:val="20"/>
                <w:szCs w:val="20"/>
              </w:rPr>
            </w:pPr>
            <w:r w:rsidRPr="00C5369D">
              <w:rPr>
                <w:rFonts w:eastAsia="Times New Roman"/>
                <w:sz w:val="20"/>
                <w:szCs w:val="20"/>
              </w:rPr>
              <w:t>27%</w:t>
            </w:r>
          </w:p>
        </w:tc>
        <w:tc>
          <w:tcPr>
            <w:tcW w:w="1005" w:type="dxa"/>
          </w:tcPr>
          <w:p w14:paraId="6D9A0CA0" w14:textId="77777777" w:rsidR="00C5369D" w:rsidRPr="00C5369D" w:rsidRDefault="00C5369D" w:rsidP="00C5369D">
            <w:pPr>
              <w:spacing w:after="0" w:line="240" w:lineRule="auto"/>
              <w:jc w:val="center"/>
              <w:rPr>
                <w:sz w:val="20"/>
                <w:szCs w:val="20"/>
              </w:rPr>
            </w:pPr>
            <w:r w:rsidRPr="00C5369D">
              <w:rPr>
                <w:rFonts w:eastAsia="Times New Roman"/>
                <w:sz w:val="20"/>
                <w:szCs w:val="20"/>
              </w:rPr>
              <w:t>20%</w:t>
            </w:r>
          </w:p>
        </w:tc>
        <w:tc>
          <w:tcPr>
            <w:tcW w:w="810" w:type="dxa"/>
          </w:tcPr>
          <w:p w14:paraId="49E33DFA" w14:textId="77777777" w:rsidR="00C5369D" w:rsidRPr="00C5369D" w:rsidRDefault="00C5369D" w:rsidP="00C5369D">
            <w:pPr>
              <w:spacing w:after="0" w:line="240" w:lineRule="auto"/>
              <w:jc w:val="center"/>
              <w:rPr>
                <w:sz w:val="20"/>
                <w:szCs w:val="20"/>
              </w:rPr>
            </w:pPr>
            <w:r w:rsidRPr="00C5369D">
              <w:rPr>
                <w:rFonts w:eastAsia="Times New Roman"/>
                <w:sz w:val="20"/>
                <w:szCs w:val="20"/>
              </w:rPr>
              <w:t>10%</w:t>
            </w:r>
          </w:p>
        </w:tc>
        <w:tc>
          <w:tcPr>
            <w:tcW w:w="810" w:type="dxa"/>
          </w:tcPr>
          <w:p w14:paraId="2DCD705F" w14:textId="77777777" w:rsidR="00C5369D" w:rsidRPr="00C5369D" w:rsidRDefault="00C5369D" w:rsidP="00C5369D">
            <w:pPr>
              <w:spacing w:after="0" w:line="240" w:lineRule="auto"/>
              <w:jc w:val="center"/>
              <w:rPr>
                <w:sz w:val="20"/>
                <w:szCs w:val="20"/>
              </w:rPr>
            </w:pPr>
            <w:r w:rsidRPr="00C5369D">
              <w:rPr>
                <w:rFonts w:eastAsia="Times New Roman"/>
                <w:sz w:val="20"/>
                <w:szCs w:val="20"/>
              </w:rPr>
              <w:t>19%</w:t>
            </w:r>
          </w:p>
        </w:tc>
        <w:tc>
          <w:tcPr>
            <w:tcW w:w="918" w:type="dxa"/>
          </w:tcPr>
          <w:p w14:paraId="3D5CAA1A" w14:textId="77777777" w:rsidR="00C5369D" w:rsidRPr="00C5369D" w:rsidRDefault="00C5369D" w:rsidP="00C5369D">
            <w:pPr>
              <w:spacing w:after="0" w:line="240" w:lineRule="auto"/>
              <w:jc w:val="center"/>
              <w:rPr>
                <w:sz w:val="20"/>
                <w:szCs w:val="20"/>
              </w:rPr>
            </w:pPr>
            <w:r w:rsidRPr="00C5369D">
              <w:rPr>
                <w:rFonts w:eastAsia="Times New Roman"/>
                <w:sz w:val="20"/>
                <w:szCs w:val="20"/>
              </w:rPr>
              <w:t>-8</w:t>
            </w:r>
          </w:p>
        </w:tc>
      </w:tr>
      <w:tr w:rsidR="00C5369D" w:rsidRPr="00C5369D" w14:paraId="3EDE7F64" w14:textId="77777777" w:rsidTr="00C732B7">
        <w:trPr>
          <w:trHeight w:val="288"/>
        </w:trPr>
        <w:tc>
          <w:tcPr>
            <w:tcW w:w="4248" w:type="dxa"/>
          </w:tcPr>
          <w:p w14:paraId="5B90CAC2" w14:textId="77777777" w:rsidR="00C5369D" w:rsidRPr="00C5369D" w:rsidRDefault="00C5369D" w:rsidP="00C5369D">
            <w:pPr>
              <w:spacing w:after="0" w:line="240" w:lineRule="auto"/>
              <w:rPr>
                <w:sz w:val="20"/>
                <w:szCs w:val="20"/>
              </w:rPr>
            </w:pPr>
            <w:r w:rsidRPr="00C5369D">
              <w:rPr>
                <w:rFonts w:eastAsia="Times New Roman"/>
                <w:sz w:val="20"/>
                <w:szCs w:val="20"/>
              </w:rPr>
              <w:t>Multi-race</w:t>
            </w:r>
          </w:p>
        </w:tc>
        <w:tc>
          <w:tcPr>
            <w:tcW w:w="900" w:type="dxa"/>
          </w:tcPr>
          <w:p w14:paraId="5CBF4EEA" w14:textId="77777777" w:rsidR="00C5369D" w:rsidRPr="00C5369D" w:rsidRDefault="00C5369D" w:rsidP="00C5369D">
            <w:pPr>
              <w:spacing w:after="0" w:line="240" w:lineRule="auto"/>
              <w:jc w:val="center"/>
              <w:rPr>
                <w:sz w:val="20"/>
                <w:szCs w:val="20"/>
              </w:rPr>
            </w:pPr>
            <w:r w:rsidRPr="00C5369D">
              <w:rPr>
                <w:rFonts w:eastAsia="Times New Roman"/>
                <w:sz w:val="20"/>
                <w:szCs w:val="20"/>
              </w:rPr>
              <w:t>1</w:t>
            </w:r>
          </w:p>
        </w:tc>
        <w:tc>
          <w:tcPr>
            <w:tcW w:w="885" w:type="dxa"/>
          </w:tcPr>
          <w:p w14:paraId="32434A10"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5A7D2698"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0E3E8CC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10AC90C8"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473B093F"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4EDD82C0" w14:textId="77777777" w:rsidTr="00C732B7">
        <w:trPr>
          <w:trHeight w:val="288"/>
        </w:trPr>
        <w:tc>
          <w:tcPr>
            <w:tcW w:w="4248" w:type="dxa"/>
          </w:tcPr>
          <w:p w14:paraId="78CA006F" w14:textId="77777777" w:rsidR="00C5369D" w:rsidRPr="00C5369D" w:rsidRDefault="00C5369D" w:rsidP="00C5369D">
            <w:pPr>
              <w:spacing w:after="0" w:line="240" w:lineRule="auto"/>
              <w:rPr>
                <w:sz w:val="20"/>
                <w:szCs w:val="20"/>
              </w:rPr>
            </w:pPr>
            <w:r w:rsidRPr="00C5369D">
              <w:rPr>
                <w:rFonts w:eastAsia="Times New Roman"/>
                <w:sz w:val="20"/>
                <w:szCs w:val="20"/>
              </w:rPr>
              <w:t>White</w:t>
            </w:r>
          </w:p>
        </w:tc>
        <w:tc>
          <w:tcPr>
            <w:tcW w:w="900" w:type="dxa"/>
          </w:tcPr>
          <w:p w14:paraId="787F8BBF" w14:textId="77777777" w:rsidR="00C5369D" w:rsidRPr="00C5369D" w:rsidRDefault="00C5369D" w:rsidP="00C5369D">
            <w:pPr>
              <w:spacing w:after="0" w:line="240" w:lineRule="auto"/>
              <w:jc w:val="center"/>
              <w:rPr>
                <w:sz w:val="20"/>
                <w:szCs w:val="20"/>
              </w:rPr>
            </w:pPr>
            <w:r w:rsidRPr="00C5369D">
              <w:rPr>
                <w:rFonts w:eastAsia="Times New Roman"/>
                <w:sz w:val="20"/>
                <w:szCs w:val="20"/>
              </w:rPr>
              <w:t>178</w:t>
            </w:r>
          </w:p>
        </w:tc>
        <w:tc>
          <w:tcPr>
            <w:tcW w:w="885" w:type="dxa"/>
          </w:tcPr>
          <w:p w14:paraId="50210E1B" w14:textId="77777777" w:rsidR="00C5369D" w:rsidRPr="00C5369D" w:rsidRDefault="00C5369D" w:rsidP="00C5369D">
            <w:pPr>
              <w:spacing w:after="0" w:line="240" w:lineRule="auto"/>
              <w:jc w:val="center"/>
              <w:rPr>
                <w:sz w:val="20"/>
                <w:szCs w:val="20"/>
              </w:rPr>
            </w:pPr>
            <w:r w:rsidRPr="00C5369D">
              <w:rPr>
                <w:rFonts w:eastAsia="Times New Roman"/>
                <w:sz w:val="20"/>
                <w:szCs w:val="20"/>
              </w:rPr>
              <w:t>40%</w:t>
            </w:r>
          </w:p>
        </w:tc>
        <w:tc>
          <w:tcPr>
            <w:tcW w:w="1005" w:type="dxa"/>
          </w:tcPr>
          <w:p w14:paraId="1F26F50E" w14:textId="77777777" w:rsidR="00C5369D" w:rsidRPr="00C5369D" w:rsidRDefault="00C5369D" w:rsidP="00C5369D">
            <w:pPr>
              <w:spacing w:after="0" w:line="240" w:lineRule="auto"/>
              <w:jc w:val="center"/>
              <w:rPr>
                <w:sz w:val="20"/>
                <w:szCs w:val="20"/>
              </w:rPr>
            </w:pPr>
            <w:r w:rsidRPr="00C5369D">
              <w:rPr>
                <w:rFonts w:eastAsia="Times New Roman"/>
                <w:sz w:val="20"/>
                <w:szCs w:val="20"/>
              </w:rPr>
              <w:t>28%</w:t>
            </w:r>
          </w:p>
        </w:tc>
        <w:tc>
          <w:tcPr>
            <w:tcW w:w="810" w:type="dxa"/>
          </w:tcPr>
          <w:p w14:paraId="3493EC5C" w14:textId="77777777" w:rsidR="00C5369D" w:rsidRPr="00C5369D" w:rsidRDefault="00C5369D" w:rsidP="00C5369D">
            <w:pPr>
              <w:spacing w:after="0" w:line="240" w:lineRule="auto"/>
              <w:jc w:val="center"/>
              <w:rPr>
                <w:sz w:val="20"/>
                <w:szCs w:val="20"/>
              </w:rPr>
            </w:pPr>
            <w:r w:rsidRPr="00C5369D">
              <w:rPr>
                <w:rFonts w:eastAsia="Times New Roman"/>
                <w:sz w:val="20"/>
                <w:szCs w:val="20"/>
              </w:rPr>
              <w:t>43%</w:t>
            </w:r>
          </w:p>
        </w:tc>
        <w:tc>
          <w:tcPr>
            <w:tcW w:w="810" w:type="dxa"/>
          </w:tcPr>
          <w:p w14:paraId="29DF49D5" w14:textId="77777777" w:rsidR="00C5369D" w:rsidRPr="00C5369D" w:rsidRDefault="00C5369D" w:rsidP="00C5369D">
            <w:pPr>
              <w:spacing w:after="0" w:line="240" w:lineRule="auto"/>
              <w:jc w:val="center"/>
              <w:rPr>
                <w:sz w:val="20"/>
                <w:szCs w:val="20"/>
              </w:rPr>
            </w:pPr>
            <w:r w:rsidRPr="00C5369D">
              <w:rPr>
                <w:rFonts w:eastAsia="Times New Roman"/>
                <w:sz w:val="20"/>
                <w:szCs w:val="20"/>
              </w:rPr>
              <w:t>22%</w:t>
            </w:r>
          </w:p>
        </w:tc>
        <w:tc>
          <w:tcPr>
            <w:tcW w:w="918" w:type="dxa"/>
          </w:tcPr>
          <w:p w14:paraId="762043FF" w14:textId="77777777" w:rsidR="00C5369D" w:rsidRPr="00C5369D" w:rsidRDefault="00C5369D" w:rsidP="00C5369D">
            <w:pPr>
              <w:spacing w:after="0" w:line="240" w:lineRule="auto"/>
              <w:jc w:val="center"/>
              <w:rPr>
                <w:sz w:val="20"/>
                <w:szCs w:val="20"/>
              </w:rPr>
            </w:pPr>
            <w:r w:rsidRPr="00C5369D">
              <w:rPr>
                <w:rFonts w:eastAsia="Times New Roman"/>
                <w:sz w:val="20"/>
                <w:szCs w:val="20"/>
              </w:rPr>
              <w:t>-18</w:t>
            </w:r>
          </w:p>
        </w:tc>
      </w:tr>
      <w:tr w:rsidR="00F35385" w:rsidRPr="00C5369D" w14:paraId="21AAD558" w14:textId="77777777" w:rsidTr="00C732B7">
        <w:trPr>
          <w:trHeight w:val="288"/>
        </w:trPr>
        <w:tc>
          <w:tcPr>
            <w:tcW w:w="4248" w:type="dxa"/>
          </w:tcPr>
          <w:p w14:paraId="7B9FFC24" w14:textId="6603DF08" w:rsidR="00F35385" w:rsidRPr="00C5369D" w:rsidRDefault="00F35385" w:rsidP="00F35385">
            <w:pPr>
              <w:spacing w:after="0" w:line="240" w:lineRule="auto"/>
              <w:rPr>
                <w:rFonts w:eastAsia="Times New Roman"/>
                <w:sz w:val="20"/>
                <w:szCs w:val="20"/>
              </w:rPr>
            </w:pPr>
            <w:r w:rsidRPr="00C5369D">
              <w:rPr>
                <w:rFonts w:eastAsia="Times New Roman"/>
                <w:sz w:val="20"/>
                <w:szCs w:val="20"/>
              </w:rPr>
              <w:t>High Needs</w:t>
            </w:r>
          </w:p>
        </w:tc>
        <w:tc>
          <w:tcPr>
            <w:tcW w:w="900" w:type="dxa"/>
          </w:tcPr>
          <w:p w14:paraId="4398EFDB" w14:textId="3D9012AB"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88</w:t>
            </w:r>
          </w:p>
        </w:tc>
        <w:tc>
          <w:tcPr>
            <w:tcW w:w="885" w:type="dxa"/>
          </w:tcPr>
          <w:p w14:paraId="5D368B49" w14:textId="5B28FF03"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20%</w:t>
            </w:r>
          </w:p>
        </w:tc>
        <w:tc>
          <w:tcPr>
            <w:tcW w:w="1005" w:type="dxa"/>
          </w:tcPr>
          <w:p w14:paraId="108A4A7C" w14:textId="4ECC0E93"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19%</w:t>
            </w:r>
          </w:p>
        </w:tc>
        <w:tc>
          <w:tcPr>
            <w:tcW w:w="810" w:type="dxa"/>
          </w:tcPr>
          <w:p w14:paraId="24583E28" w14:textId="0557FA3E"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23%</w:t>
            </w:r>
          </w:p>
        </w:tc>
        <w:tc>
          <w:tcPr>
            <w:tcW w:w="810" w:type="dxa"/>
          </w:tcPr>
          <w:p w14:paraId="68554677" w14:textId="1B27D206"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7%</w:t>
            </w:r>
          </w:p>
        </w:tc>
        <w:tc>
          <w:tcPr>
            <w:tcW w:w="918" w:type="dxa"/>
          </w:tcPr>
          <w:p w14:paraId="2A7D3D71" w14:textId="61B0FE2E"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-13</w:t>
            </w:r>
          </w:p>
        </w:tc>
      </w:tr>
      <w:tr w:rsidR="00F35385" w:rsidRPr="00C5369D" w14:paraId="68913CC8" w14:textId="77777777" w:rsidTr="00C732B7">
        <w:trPr>
          <w:trHeight w:val="288"/>
        </w:trPr>
        <w:tc>
          <w:tcPr>
            <w:tcW w:w="4248" w:type="dxa"/>
          </w:tcPr>
          <w:p w14:paraId="62E7E0C9" w14:textId="5E1407EC" w:rsidR="00F35385" w:rsidRPr="00C5369D" w:rsidRDefault="00F35385" w:rsidP="00F35385">
            <w:pPr>
              <w:spacing w:after="0" w:line="240" w:lineRule="auto"/>
              <w:rPr>
                <w:rFonts w:eastAsia="Times New Roman"/>
                <w:sz w:val="20"/>
                <w:szCs w:val="20"/>
              </w:rPr>
            </w:pPr>
            <w:r w:rsidRPr="00C5369D">
              <w:rPr>
                <w:rFonts w:eastAsia="Times New Roman"/>
                <w:sz w:val="20"/>
                <w:szCs w:val="20"/>
              </w:rPr>
              <w:t>Econ. Dis.</w:t>
            </w:r>
          </w:p>
        </w:tc>
        <w:tc>
          <w:tcPr>
            <w:tcW w:w="900" w:type="dxa"/>
          </w:tcPr>
          <w:p w14:paraId="74A75975" w14:textId="4180C113"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51</w:t>
            </w:r>
          </w:p>
        </w:tc>
        <w:tc>
          <w:tcPr>
            <w:tcW w:w="885" w:type="dxa"/>
          </w:tcPr>
          <w:p w14:paraId="531FC08F" w14:textId="037BD5AA"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25%</w:t>
            </w:r>
          </w:p>
        </w:tc>
        <w:tc>
          <w:tcPr>
            <w:tcW w:w="1005" w:type="dxa"/>
          </w:tcPr>
          <w:p w14:paraId="042B0CE3" w14:textId="40C0937B"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22%</w:t>
            </w:r>
          </w:p>
        </w:tc>
        <w:tc>
          <w:tcPr>
            <w:tcW w:w="810" w:type="dxa"/>
          </w:tcPr>
          <w:p w14:paraId="029A1944" w14:textId="36E69C6B"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24%</w:t>
            </w:r>
          </w:p>
        </w:tc>
        <w:tc>
          <w:tcPr>
            <w:tcW w:w="810" w:type="dxa"/>
          </w:tcPr>
          <w:p w14:paraId="6CC7ED0A" w14:textId="480B7A54"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12%</w:t>
            </w:r>
          </w:p>
        </w:tc>
        <w:tc>
          <w:tcPr>
            <w:tcW w:w="918" w:type="dxa"/>
          </w:tcPr>
          <w:p w14:paraId="4CDD8056" w14:textId="7B60D0F6"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-13</w:t>
            </w:r>
          </w:p>
        </w:tc>
      </w:tr>
      <w:tr w:rsidR="00F35385" w:rsidRPr="00C5369D" w14:paraId="33EA9AD3" w14:textId="77777777" w:rsidTr="00C732B7">
        <w:trPr>
          <w:trHeight w:val="288"/>
        </w:trPr>
        <w:tc>
          <w:tcPr>
            <w:tcW w:w="4248" w:type="dxa"/>
          </w:tcPr>
          <w:p w14:paraId="4A6DBC09" w14:textId="7F5A5450" w:rsidR="00F35385" w:rsidRPr="00C5369D" w:rsidRDefault="00F35385" w:rsidP="00F35385">
            <w:pPr>
              <w:spacing w:after="0" w:line="240" w:lineRule="auto"/>
              <w:rPr>
                <w:rFonts w:eastAsia="Times New Roman"/>
                <w:sz w:val="20"/>
                <w:szCs w:val="20"/>
              </w:rPr>
            </w:pPr>
            <w:r w:rsidRPr="00C5369D">
              <w:rPr>
                <w:rFonts w:eastAsia="Times New Roman"/>
                <w:sz w:val="20"/>
                <w:szCs w:val="20"/>
              </w:rPr>
              <w:t>SWD</w:t>
            </w:r>
          </w:p>
        </w:tc>
        <w:tc>
          <w:tcPr>
            <w:tcW w:w="900" w:type="dxa"/>
          </w:tcPr>
          <w:p w14:paraId="6ED3949C" w14:textId="4761767A"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38</w:t>
            </w:r>
          </w:p>
        </w:tc>
        <w:tc>
          <w:tcPr>
            <w:tcW w:w="885" w:type="dxa"/>
          </w:tcPr>
          <w:p w14:paraId="45F921BA" w14:textId="010AF214"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4%</w:t>
            </w:r>
          </w:p>
        </w:tc>
        <w:tc>
          <w:tcPr>
            <w:tcW w:w="1005" w:type="dxa"/>
          </w:tcPr>
          <w:p w14:paraId="018FBC8F" w14:textId="1BF58EE2"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0%</w:t>
            </w:r>
          </w:p>
        </w:tc>
        <w:tc>
          <w:tcPr>
            <w:tcW w:w="810" w:type="dxa"/>
          </w:tcPr>
          <w:p w14:paraId="02416137" w14:textId="36772E9F"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13%</w:t>
            </w:r>
          </w:p>
        </w:tc>
        <w:tc>
          <w:tcPr>
            <w:tcW w:w="810" w:type="dxa"/>
          </w:tcPr>
          <w:p w14:paraId="213B355A" w14:textId="154469C9"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0%</w:t>
            </w:r>
          </w:p>
        </w:tc>
        <w:tc>
          <w:tcPr>
            <w:tcW w:w="918" w:type="dxa"/>
          </w:tcPr>
          <w:p w14:paraId="777A8FC6" w14:textId="7C9B01E8"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-4</w:t>
            </w:r>
          </w:p>
        </w:tc>
      </w:tr>
      <w:tr w:rsidR="00F35385" w:rsidRPr="00C5369D" w14:paraId="268B6C93" w14:textId="77777777" w:rsidTr="00C732B7">
        <w:trPr>
          <w:trHeight w:val="288"/>
        </w:trPr>
        <w:tc>
          <w:tcPr>
            <w:tcW w:w="4248" w:type="dxa"/>
          </w:tcPr>
          <w:p w14:paraId="2C7F5779" w14:textId="652C1FA4" w:rsidR="00F35385" w:rsidRPr="00C5369D" w:rsidRDefault="00F35385" w:rsidP="00F35385">
            <w:pPr>
              <w:spacing w:after="0" w:line="240" w:lineRule="auto"/>
              <w:rPr>
                <w:rFonts w:eastAsia="Times New Roman"/>
                <w:sz w:val="20"/>
                <w:szCs w:val="20"/>
              </w:rPr>
            </w:pPr>
            <w:r w:rsidRPr="00C5369D">
              <w:rPr>
                <w:rFonts w:eastAsia="Times New Roman"/>
                <w:sz w:val="20"/>
                <w:szCs w:val="20"/>
              </w:rPr>
              <w:t>EL</w:t>
            </w:r>
          </w:p>
        </w:tc>
        <w:tc>
          <w:tcPr>
            <w:tcW w:w="900" w:type="dxa"/>
          </w:tcPr>
          <w:p w14:paraId="2C4B8796" w14:textId="17362178"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16</w:t>
            </w:r>
          </w:p>
        </w:tc>
        <w:tc>
          <w:tcPr>
            <w:tcW w:w="885" w:type="dxa"/>
          </w:tcPr>
          <w:p w14:paraId="689D5C08" w14:textId="12AEB524"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1005" w:type="dxa"/>
          </w:tcPr>
          <w:p w14:paraId="77E0973D" w14:textId="5367D090"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810" w:type="dxa"/>
          </w:tcPr>
          <w:p w14:paraId="7E16F46B" w14:textId="50B8FDC7"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9%</w:t>
            </w:r>
          </w:p>
        </w:tc>
        <w:tc>
          <w:tcPr>
            <w:tcW w:w="810" w:type="dxa"/>
          </w:tcPr>
          <w:p w14:paraId="51ABB76A" w14:textId="63EC907C"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0%</w:t>
            </w:r>
          </w:p>
        </w:tc>
        <w:tc>
          <w:tcPr>
            <w:tcW w:w="918" w:type="dxa"/>
          </w:tcPr>
          <w:p w14:paraId="43A831CD" w14:textId="056FD30C"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r>
      <w:tr w:rsidR="00C5369D" w:rsidRPr="00C5369D" w14:paraId="0528337D" w14:textId="77777777" w:rsidTr="00C732B7">
        <w:trPr>
          <w:trHeight w:val="288"/>
        </w:trPr>
        <w:tc>
          <w:tcPr>
            <w:tcW w:w="4248" w:type="dxa"/>
            <w:shd w:val="clear" w:color="auto" w:fill="BFBFBF" w:themeFill="background1" w:themeFillShade="BF"/>
          </w:tcPr>
          <w:p w14:paraId="22EDD5FF" w14:textId="77777777" w:rsidR="00C5369D" w:rsidRPr="00C5369D" w:rsidRDefault="00C5369D" w:rsidP="00C5369D">
            <w:pPr>
              <w:spacing w:after="0" w:line="240" w:lineRule="auto"/>
              <w:jc w:val="center"/>
              <w:rPr>
                <w:sz w:val="20"/>
                <w:szCs w:val="20"/>
              </w:rPr>
            </w:pPr>
            <w:r w:rsidRPr="00C5369D">
              <w:rPr>
                <w:rFonts w:eastAsia="Times New Roman"/>
                <w:sz w:val="20"/>
                <w:szCs w:val="20"/>
              </w:rPr>
              <w:t>Saugus High</w:t>
            </w:r>
          </w:p>
        </w:tc>
        <w:tc>
          <w:tcPr>
            <w:tcW w:w="900" w:type="dxa"/>
            <w:shd w:val="clear" w:color="auto" w:fill="BFBFBF" w:themeFill="background1" w:themeFillShade="BF"/>
          </w:tcPr>
          <w:p w14:paraId="19374DBD" w14:textId="77777777" w:rsidR="00C5369D" w:rsidRPr="00C5369D" w:rsidRDefault="00C5369D" w:rsidP="00C5369D">
            <w:pPr>
              <w:spacing w:after="0" w:line="240" w:lineRule="auto"/>
              <w:jc w:val="center"/>
              <w:rPr>
                <w:sz w:val="20"/>
                <w:szCs w:val="20"/>
              </w:rPr>
            </w:pPr>
            <w:r w:rsidRPr="00C5369D">
              <w:rPr>
                <w:rFonts w:eastAsia="Times New Roman"/>
                <w:sz w:val="20"/>
                <w:szCs w:val="20"/>
              </w:rPr>
              <w:t>133</w:t>
            </w:r>
          </w:p>
        </w:tc>
        <w:tc>
          <w:tcPr>
            <w:tcW w:w="885" w:type="dxa"/>
            <w:shd w:val="clear" w:color="auto" w:fill="BFBFBF" w:themeFill="background1" w:themeFillShade="BF"/>
          </w:tcPr>
          <w:p w14:paraId="79AE04AD" w14:textId="77777777" w:rsidR="00C5369D" w:rsidRPr="00C5369D" w:rsidRDefault="00C5369D" w:rsidP="00C5369D">
            <w:pPr>
              <w:spacing w:after="0" w:line="240" w:lineRule="auto"/>
              <w:jc w:val="center"/>
              <w:rPr>
                <w:sz w:val="20"/>
                <w:szCs w:val="20"/>
              </w:rPr>
            </w:pPr>
            <w:r w:rsidRPr="00C5369D">
              <w:rPr>
                <w:rFonts w:eastAsia="Times New Roman"/>
                <w:sz w:val="20"/>
                <w:szCs w:val="20"/>
              </w:rPr>
              <w:t>70%</w:t>
            </w:r>
          </w:p>
        </w:tc>
        <w:tc>
          <w:tcPr>
            <w:tcW w:w="1005" w:type="dxa"/>
            <w:shd w:val="clear" w:color="auto" w:fill="BFBFBF" w:themeFill="background1" w:themeFillShade="BF"/>
          </w:tcPr>
          <w:p w14:paraId="23F669D2" w14:textId="77777777" w:rsidR="00C5369D" w:rsidRPr="00C5369D" w:rsidRDefault="00C5369D" w:rsidP="00C5369D">
            <w:pPr>
              <w:spacing w:after="0" w:line="240" w:lineRule="auto"/>
              <w:jc w:val="center"/>
              <w:rPr>
                <w:sz w:val="20"/>
                <w:szCs w:val="20"/>
              </w:rPr>
            </w:pPr>
            <w:r w:rsidRPr="00C5369D">
              <w:rPr>
                <w:rFonts w:eastAsia="Times New Roman"/>
                <w:sz w:val="20"/>
                <w:szCs w:val="20"/>
              </w:rPr>
              <w:t>66%</w:t>
            </w:r>
          </w:p>
        </w:tc>
        <w:tc>
          <w:tcPr>
            <w:tcW w:w="810" w:type="dxa"/>
            <w:shd w:val="clear" w:color="auto" w:fill="BFBFBF" w:themeFill="background1" w:themeFillShade="BF"/>
          </w:tcPr>
          <w:p w14:paraId="3F465244" w14:textId="77777777" w:rsidR="00C5369D" w:rsidRPr="00C5369D" w:rsidRDefault="00C5369D" w:rsidP="00C5369D">
            <w:pPr>
              <w:spacing w:after="0" w:line="240" w:lineRule="auto"/>
              <w:jc w:val="center"/>
              <w:rPr>
                <w:sz w:val="20"/>
                <w:szCs w:val="20"/>
              </w:rPr>
            </w:pPr>
            <w:r w:rsidRPr="00C5369D">
              <w:rPr>
                <w:rFonts w:eastAsia="Times New Roman"/>
                <w:sz w:val="20"/>
                <w:szCs w:val="20"/>
              </w:rPr>
              <w:t>69%</w:t>
            </w:r>
          </w:p>
        </w:tc>
        <w:tc>
          <w:tcPr>
            <w:tcW w:w="810" w:type="dxa"/>
            <w:shd w:val="clear" w:color="auto" w:fill="BFBFBF" w:themeFill="background1" w:themeFillShade="BF"/>
          </w:tcPr>
          <w:p w14:paraId="07CEBE4B" w14:textId="77777777" w:rsidR="00C5369D" w:rsidRPr="00C5369D" w:rsidRDefault="00C5369D" w:rsidP="00C5369D">
            <w:pPr>
              <w:spacing w:after="0" w:line="240" w:lineRule="auto"/>
              <w:jc w:val="center"/>
              <w:rPr>
                <w:sz w:val="20"/>
                <w:szCs w:val="20"/>
              </w:rPr>
            </w:pPr>
            <w:r w:rsidRPr="00C5369D">
              <w:rPr>
                <w:rFonts w:eastAsia="Times New Roman"/>
                <w:sz w:val="20"/>
                <w:szCs w:val="20"/>
              </w:rPr>
              <w:t>69%</w:t>
            </w:r>
          </w:p>
        </w:tc>
        <w:tc>
          <w:tcPr>
            <w:tcW w:w="918" w:type="dxa"/>
            <w:shd w:val="clear" w:color="auto" w:fill="BFBFBF" w:themeFill="background1" w:themeFillShade="BF"/>
          </w:tcPr>
          <w:p w14:paraId="2166F094" w14:textId="77777777" w:rsidR="00C5369D" w:rsidRPr="00C5369D" w:rsidRDefault="00C5369D" w:rsidP="00C5369D">
            <w:pPr>
              <w:spacing w:after="0" w:line="240" w:lineRule="auto"/>
              <w:jc w:val="center"/>
              <w:rPr>
                <w:sz w:val="20"/>
                <w:szCs w:val="20"/>
              </w:rPr>
            </w:pPr>
            <w:r w:rsidRPr="00C5369D">
              <w:rPr>
                <w:rFonts w:eastAsia="Times New Roman"/>
                <w:sz w:val="20"/>
                <w:szCs w:val="20"/>
              </w:rPr>
              <w:t>-1</w:t>
            </w:r>
          </w:p>
        </w:tc>
      </w:tr>
      <w:tr w:rsidR="00C5369D" w:rsidRPr="00C5369D" w14:paraId="047B8553" w14:textId="77777777" w:rsidTr="00C732B7">
        <w:trPr>
          <w:trHeight w:val="288"/>
        </w:trPr>
        <w:tc>
          <w:tcPr>
            <w:tcW w:w="4248" w:type="dxa"/>
          </w:tcPr>
          <w:p w14:paraId="27700105" w14:textId="77777777" w:rsidR="00C5369D" w:rsidRPr="00C5369D" w:rsidRDefault="00C5369D" w:rsidP="00C5369D">
            <w:pPr>
              <w:spacing w:after="0" w:line="240" w:lineRule="auto"/>
              <w:rPr>
                <w:sz w:val="20"/>
                <w:szCs w:val="20"/>
              </w:rPr>
            </w:pPr>
            <w:r w:rsidRPr="00C5369D">
              <w:rPr>
                <w:rFonts w:eastAsia="Times New Roman"/>
                <w:sz w:val="20"/>
                <w:szCs w:val="20"/>
              </w:rPr>
              <w:t>African American/Black</w:t>
            </w:r>
          </w:p>
        </w:tc>
        <w:tc>
          <w:tcPr>
            <w:tcW w:w="900" w:type="dxa"/>
          </w:tcPr>
          <w:p w14:paraId="0EE3EA5F" w14:textId="77777777" w:rsidR="00C5369D" w:rsidRPr="00C5369D" w:rsidRDefault="00C5369D" w:rsidP="00C5369D">
            <w:pPr>
              <w:spacing w:after="0" w:line="240" w:lineRule="auto"/>
              <w:jc w:val="center"/>
              <w:rPr>
                <w:sz w:val="20"/>
                <w:szCs w:val="20"/>
              </w:rPr>
            </w:pPr>
            <w:r w:rsidRPr="00C5369D">
              <w:rPr>
                <w:rFonts w:eastAsia="Times New Roman"/>
                <w:sz w:val="20"/>
                <w:szCs w:val="20"/>
              </w:rPr>
              <w:t>8</w:t>
            </w:r>
          </w:p>
        </w:tc>
        <w:tc>
          <w:tcPr>
            <w:tcW w:w="885" w:type="dxa"/>
          </w:tcPr>
          <w:p w14:paraId="58A2F1E9"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7E2768B5"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48E8EBA1"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2AA44D57"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7C37D1E0"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3BAEB63B" w14:textId="77777777" w:rsidTr="00C732B7">
        <w:trPr>
          <w:trHeight w:val="288"/>
        </w:trPr>
        <w:tc>
          <w:tcPr>
            <w:tcW w:w="4248" w:type="dxa"/>
          </w:tcPr>
          <w:p w14:paraId="11B679E0" w14:textId="77777777" w:rsidR="00C5369D" w:rsidRPr="00C5369D" w:rsidRDefault="00C5369D" w:rsidP="00C5369D">
            <w:pPr>
              <w:spacing w:after="0" w:line="240" w:lineRule="auto"/>
              <w:rPr>
                <w:sz w:val="20"/>
                <w:szCs w:val="20"/>
              </w:rPr>
            </w:pPr>
            <w:r w:rsidRPr="00C5369D">
              <w:rPr>
                <w:rFonts w:eastAsia="Times New Roman"/>
                <w:sz w:val="20"/>
                <w:szCs w:val="20"/>
              </w:rPr>
              <w:t>Asian</w:t>
            </w:r>
          </w:p>
        </w:tc>
        <w:tc>
          <w:tcPr>
            <w:tcW w:w="900" w:type="dxa"/>
          </w:tcPr>
          <w:p w14:paraId="206E4D1C" w14:textId="77777777" w:rsidR="00C5369D" w:rsidRPr="00C5369D" w:rsidRDefault="00C5369D" w:rsidP="00C5369D">
            <w:pPr>
              <w:spacing w:after="0" w:line="240" w:lineRule="auto"/>
              <w:jc w:val="center"/>
              <w:rPr>
                <w:sz w:val="20"/>
                <w:szCs w:val="20"/>
              </w:rPr>
            </w:pPr>
            <w:r w:rsidRPr="00C5369D">
              <w:rPr>
                <w:rFonts w:eastAsia="Times New Roman"/>
                <w:sz w:val="20"/>
                <w:szCs w:val="20"/>
              </w:rPr>
              <w:t>8</w:t>
            </w:r>
          </w:p>
        </w:tc>
        <w:tc>
          <w:tcPr>
            <w:tcW w:w="885" w:type="dxa"/>
          </w:tcPr>
          <w:p w14:paraId="4290F0A1" w14:textId="77777777" w:rsidR="00C5369D" w:rsidRPr="00C5369D" w:rsidRDefault="00C5369D" w:rsidP="00C5369D">
            <w:pPr>
              <w:spacing w:after="0" w:line="240" w:lineRule="auto"/>
              <w:jc w:val="center"/>
              <w:rPr>
                <w:sz w:val="20"/>
                <w:szCs w:val="20"/>
              </w:rPr>
            </w:pPr>
            <w:r w:rsidRPr="00C5369D">
              <w:rPr>
                <w:rFonts w:eastAsia="Times New Roman"/>
                <w:sz w:val="20"/>
                <w:szCs w:val="20"/>
              </w:rPr>
              <w:t>75%</w:t>
            </w:r>
          </w:p>
        </w:tc>
        <w:tc>
          <w:tcPr>
            <w:tcW w:w="1005" w:type="dxa"/>
          </w:tcPr>
          <w:p w14:paraId="4D6C38F0" w14:textId="77777777" w:rsidR="00C5369D" w:rsidRPr="00C5369D" w:rsidRDefault="00C5369D" w:rsidP="00C5369D">
            <w:pPr>
              <w:spacing w:after="0" w:line="240" w:lineRule="auto"/>
              <w:jc w:val="center"/>
              <w:rPr>
                <w:sz w:val="20"/>
                <w:szCs w:val="20"/>
              </w:rPr>
            </w:pPr>
            <w:r w:rsidRPr="00C5369D">
              <w:rPr>
                <w:rFonts w:eastAsia="Times New Roman"/>
                <w:sz w:val="20"/>
                <w:szCs w:val="20"/>
              </w:rPr>
              <w:t>60%</w:t>
            </w:r>
          </w:p>
        </w:tc>
        <w:tc>
          <w:tcPr>
            <w:tcW w:w="810" w:type="dxa"/>
          </w:tcPr>
          <w:p w14:paraId="4BD130F8"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33507582"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30B8C6C8"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2CCD01FF" w14:textId="77777777" w:rsidTr="00C732B7">
        <w:trPr>
          <w:trHeight w:val="288"/>
        </w:trPr>
        <w:tc>
          <w:tcPr>
            <w:tcW w:w="4248" w:type="dxa"/>
          </w:tcPr>
          <w:p w14:paraId="3891CB87" w14:textId="77777777" w:rsidR="00C5369D" w:rsidRPr="00C5369D" w:rsidRDefault="00C5369D" w:rsidP="00C5369D">
            <w:pPr>
              <w:spacing w:after="0" w:line="240" w:lineRule="auto"/>
              <w:rPr>
                <w:sz w:val="20"/>
                <w:szCs w:val="20"/>
              </w:rPr>
            </w:pPr>
            <w:r w:rsidRPr="00C5369D">
              <w:rPr>
                <w:rFonts w:eastAsia="Times New Roman"/>
                <w:sz w:val="20"/>
                <w:szCs w:val="20"/>
              </w:rPr>
              <w:t>Hispanic</w:t>
            </w:r>
          </w:p>
        </w:tc>
        <w:tc>
          <w:tcPr>
            <w:tcW w:w="900" w:type="dxa"/>
          </w:tcPr>
          <w:p w14:paraId="4C39C891" w14:textId="77777777" w:rsidR="00C5369D" w:rsidRPr="00C5369D" w:rsidRDefault="00C5369D" w:rsidP="00C5369D">
            <w:pPr>
              <w:spacing w:after="0" w:line="240" w:lineRule="auto"/>
              <w:jc w:val="center"/>
              <w:rPr>
                <w:sz w:val="20"/>
                <w:szCs w:val="20"/>
              </w:rPr>
            </w:pPr>
            <w:r w:rsidRPr="00C5369D">
              <w:rPr>
                <w:rFonts w:eastAsia="Times New Roman"/>
                <w:sz w:val="20"/>
                <w:szCs w:val="20"/>
              </w:rPr>
              <w:t>21</w:t>
            </w:r>
          </w:p>
        </w:tc>
        <w:tc>
          <w:tcPr>
            <w:tcW w:w="885" w:type="dxa"/>
          </w:tcPr>
          <w:p w14:paraId="5FD04A4D" w14:textId="77777777" w:rsidR="00C5369D" w:rsidRPr="00C5369D" w:rsidRDefault="00C5369D" w:rsidP="00C5369D">
            <w:pPr>
              <w:spacing w:after="0" w:line="240" w:lineRule="auto"/>
              <w:jc w:val="center"/>
              <w:rPr>
                <w:sz w:val="20"/>
                <w:szCs w:val="20"/>
              </w:rPr>
            </w:pPr>
            <w:r w:rsidRPr="00C5369D">
              <w:rPr>
                <w:rFonts w:eastAsia="Times New Roman"/>
                <w:sz w:val="20"/>
                <w:szCs w:val="20"/>
              </w:rPr>
              <w:t>67%</w:t>
            </w:r>
          </w:p>
        </w:tc>
        <w:tc>
          <w:tcPr>
            <w:tcW w:w="1005" w:type="dxa"/>
          </w:tcPr>
          <w:p w14:paraId="54BF4DD4" w14:textId="77777777" w:rsidR="00C5369D" w:rsidRPr="00C5369D" w:rsidRDefault="00C5369D" w:rsidP="00C5369D">
            <w:pPr>
              <w:spacing w:after="0" w:line="240" w:lineRule="auto"/>
              <w:jc w:val="center"/>
              <w:rPr>
                <w:sz w:val="20"/>
                <w:szCs w:val="20"/>
              </w:rPr>
            </w:pPr>
            <w:r w:rsidRPr="00C5369D">
              <w:rPr>
                <w:rFonts w:eastAsia="Times New Roman"/>
                <w:sz w:val="20"/>
                <w:szCs w:val="20"/>
              </w:rPr>
              <w:t>53%</w:t>
            </w:r>
          </w:p>
        </w:tc>
        <w:tc>
          <w:tcPr>
            <w:tcW w:w="810" w:type="dxa"/>
          </w:tcPr>
          <w:p w14:paraId="4A19A065" w14:textId="77777777" w:rsidR="00C5369D" w:rsidRPr="00C5369D" w:rsidRDefault="00C5369D" w:rsidP="00C5369D">
            <w:pPr>
              <w:spacing w:after="0" w:line="240" w:lineRule="auto"/>
              <w:jc w:val="center"/>
              <w:rPr>
                <w:sz w:val="20"/>
                <w:szCs w:val="20"/>
              </w:rPr>
            </w:pPr>
            <w:r w:rsidRPr="00C5369D">
              <w:rPr>
                <w:rFonts w:eastAsia="Times New Roman"/>
                <w:sz w:val="20"/>
                <w:szCs w:val="20"/>
              </w:rPr>
              <w:t>54%</w:t>
            </w:r>
          </w:p>
        </w:tc>
        <w:tc>
          <w:tcPr>
            <w:tcW w:w="810" w:type="dxa"/>
          </w:tcPr>
          <w:p w14:paraId="542B2F7D" w14:textId="77777777" w:rsidR="00C5369D" w:rsidRPr="00C5369D" w:rsidRDefault="00C5369D" w:rsidP="00C5369D">
            <w:pPr>
              <w:spacing w:after="0" w:line="240" w:lineRule="auto"/>
              <w:jc w:val="center"/>
              <w:rPr>
                <w:sz w:val="20"/>
                <w:szCs w:val="20"/>
              </w:rPr>
            </w:pPr>
            <w:r w:rsidRPr="00C5369D">
              <w:rPr>
                <w:rFonts w:eastAsia="Times New Roman"/>
                <w:sz w:val="20"/>
                <w:szCs w:val="20"/>
              </w:rPr>
              <w:t>52%</w:t>
            </w:r>
          </w:p>
        </w:tc>
        <w:tc>
          <w:tcPr>
            <w:tcW w:w="918" w:type="dxa"/>
          </w:tcPr>
          <w:p w14:paraId="17C99E5D" w14:textId="77777777" w:rsidR="00C5369D" w:rsidRPr="00C5369D" w:rsidRDefault="00C5369D" w:rsidP="00C5369D">
            <w:pPr>
              <w:spacing w:after="0" w:line="240" w:lineRule="auto"/>
              <w:jc w:val="center"/>
              <w:rPr>
                <w:sz w:val="20"/>
                <w:szCs w:val="20"/>
              </w:rPr>
            </w:pPr>
            <w:r w:rsidRPr="00C5369D">
              <w:rPr>
                <w:rFonts w:eastAsia="Times New Roman"/>
                <w:sz w:val="20"/>
                <w:szCs w:val="20"/>
              </w:rPr>
              <w:t>-15</w:t>
            </w:r>
          </w:p>
        </w:tc>
      </w:tr>
      <w:tr w:rsidR="00C5369D" w:rsidRPr="00C5369D" w14:paraId="3B7EAD94" w14:textId="77777777" w:rsidTr="00C732B7">
        <w:trPr>
          <w:trHeight w:val="288"/>
        </w:trPr>
        <w:tc>
          <w:tcPr>
            <w:tcW w:w="4248" w:type="dxa"/>
          </w:tcPr>
          <w:p w14:paraId="4FD24D8E" w14:textId="77777777" w:rsidR="00C5369D" w:rsidRPr="00C5369D" w:rsidRDefault="00C5369D" w:rsidP="00C5369D">
            <w:pPr>
              <w:spacing w:after="0" w:line="240" w:lineRule="auto"/>
              <w:rPr>
                <w:sz w:val="20"/>
                <w:szCs w:val="20"/>
              </w:rPr>
            </w:pPr>
            <w:r w:rsidRPr="00C5369D">
              <w:rPr>
                <w:rFonts w:eastAsia="Times New Roman"/>
                <w:sz w:val="20"/>
                <w:szCs w:val="20"/>
              </w:rPr>
              <w:t>Multi-race</w:t>
            </w:r>
          </w:p>
        </w:tc>
        <w:tc>
          <w:tcPr>
            <w:tcW w:w="900" w:type="dxa"/>
          </w:tcPr>
          <w:p w14:paraId="51F62A16"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85" w:type="dxa"/>
          </w:tcPr>
          <w:p w14:paraId="6BB95E3D"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1005" w:type="dxa"/>
          </w:tcPr>
          <w:p w14:paraId="4161389B"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49C56242"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810" w:type="dxa"/>
          </w:tcPr>
          <w:p w14:paraId="3457508C"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18" w:type="dxa"/>
          </w:tcPr>
          <w:p w14:paraId="14B9EB25"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r>
      <w:tr w:rsidR="00C5369D" w:rsidRPr="00C5369D" w14:paraId="7415D054" w14:textId="77777777" w:rsidTr="00C732B7">
        <w:trPr>
          <w:trHeight w:val="288"/>
        </w:trPr>
        <w:tc>
          <w:tcPr>
            <w:tcW w:w="4248" w:type="dxa"/>
          </w:tcPr>
          <w:p w14:paraId="05D5D705" w14:textId="77777777" w:rsidR="00C5369D" w:rsidRPr="00C5369D" w:rsidRDefault="00C5369D" w:rsidP="00C5369D">
            <w:pPr>
              <w:spacing w:after="0" w:line="240" w:lineRule="auto"/>
              <w:rPr>
                <w:sz w:val="20"/>
                <w:szCs w:val="20"/>
              </w:rPr>
            </w:pPr>
            <w:r w:rsidRPr="00C5369D">
              <w:rPr>
                <w:rFonts w:eastAsia="Times New Roman"/>
                <w:sz w:val="20"/>
                <w:szCs w:val="20"/>
              </w:rPr>
              <w:t>White</w:t>
            </w:r>
          </w:p>
        </w:tc>
        <w:tc>
          <w:tcPr>
            <w:tcW w:w="900" w:type="dxa"/>
          </w:tcPr>
          <w:p w14:paraId="77A67C88" w14:textId="77777777" w:rsidR="00C5369D" w:rsidRPr="00C5369D" w:rsidRDefault="00C5369D" w:rsidP="00C5369D">
            <w:pPr>
              <w:spacing w:after="0" w:line="240" w:lineRule="auto"/>
              <w:jc w:val="center"/>
              <w:rPr>
                <w:sz w:val="20"/>
                <w:szCs w:val="20"/>
              </w:rPr>
            </w:pPr>
            <w:r w:rsidRPr="00C5369D">
              <w:rPr>
                <w:rFonts w:eastAsia="Times New Roman"/>
                <w:sz w:val="20"/>
                <w:szCs w:val="20"/>
              </w:rPr>
              <w:t>96</w:t>
            </w:r>
          </w:p>
        </w:tc>
        <w:tc>
          <w:tcPr>
            <w:tcW w:w="885" w:type="dxa"/>
          </w:tcPr>
          <w:p w14:paraId="49046391" w14:textId="77777777" w:rsidR="00C5369D" w:rsidRPr="00C5369D" w:rsidRDefault="00C5369D" w:rsidP="00C5369D">
            <w:pPr>
              <w:spacing w:after="0" w:line="240" w:lineRule="auto"/>
              <w:jc w:val="center"/>
              <w:rPr>
                <w:sz w:val="20"/>
                <w:szCs w:val="20"/>
              </w:rPr>
            </w:pPr>
            <w:r w:rsidRPr="00C5369D">
              <w:rPr>
                <w:rFonts w:eastAsia="Times New Roman"/>
                <w:sz w:val="20"/>
                <w:szCs w:val="20"/>
              </w:rPr>
              <w:t>72%</w:t>
            </w:r>
          </w:p>
        </w:tc>
        <w:tc>
          <w:tcPr>
            <w:tcW w:w="1005" w:type="dxa"/>
          </w:tcPr>
          <w:p w14:paraId="486C9CC0" w14:textId="77777777" w:rsidR="00C5369D" w:rsidRPr="00C5369D" w:rsidRDefault="00C5369D" w:rsidP="00C5369D">
            <w:pPr>
              <w:spacing w:after="0" w:line="240" w:lineRule="auto"/>
              <w:jc w:val="center"/>
              <w:rPr>
                <w:sz w:val="20"/>
                <w:szCs w:val="20"/>
              </w:rPr>
            </w:pPr>
            <w:r w:rsidRPr="00C5369D">
              <w:rPr>
                <w:rFonts w:eastAsia="Times New Roman"/>
                <w:sz w:val="20"/>
                <w:szCs w:val="20"/>
              </w:rPr>
              <w:t>69%</w:t>
            </w:r>
          </w:p>
        </w:tc>
        <w:tc>
          <w:tcPr>
            <w:tcW w:w="810" w:type="dxa"/>
          </w:tcPr>
          <w:p w14:paraId="09C63AE2" w14:textId="77777777" w:rsidR="00C5369D" w:rsidRPr="00C5369D" w:rsidRDefault="00C5369D" w:rsidP="00C5369D">
            <w:pPr>
              <w:spacing w:after="0" w:line="240" w:lineRule="auto"/>
              <w:jc w:val="center"/>
              <w:rPr>
                <w:sz w:val="20"/>
                <w:szCs w:val="20"/>
              </w:rPr>
            </w:pPr>
            <w:r w:rsidRPr="00C5369D">
              <w:rPr>
                <w:rFonts w:eastAsia="Times New Roman"/>
                <w:sz w:val="20"/>
                <w:szCs w:val="20"/>
              </w:rPr>
              <w:t>69%</w:t>
            </w:r>
          </w:p>
        </w:tc>
        <w:tc>
          <w:tcPr>
            <w:tcW w:w="810" w:type="dxa"/>
          </w:tcPr>
          <w:p w14:paraId="14CDAE5F" w14:textId="77777777" w:rsidR="00C5369D" w:rsidRPr="00C5369D" w:rsidRDefault="00C5369D" w:rsidP="00C5369D">
            <w:pPr>
              <w:spacing w:after="0" w:line="240" w:lineRule="auto"/>
              <w:jc w:val="center"/>
              <w:rPr>
                <w:sz w:val="20"/>
                <w:szCs w:val="20"/>
              </w:rPr>
            </w:pPr>
            <w:r w:rsidRPr="00C5369D">
              <w:rPr>
                <w:rFonts w:eastAsia="Times New Roman"/>
                <w:sz w:val="20"/>
                <w:szCs w:val="20"/>
              </w:rPr>
              <w:t>72%</w:t>
            </w:r>
          </w:p>
        </w:tc>
        <w:tc>
          <w:tcPr>
            <w:tcW w:w="918" w:type="dxa"/>
          </w:tcPr>
          <w:p w14:paraId="31A723D1" w14:textId="77777777" w:rsidR="00C5369D" w:rsidRPr="00C5369D" w:rsidRDefault="00C5369D" w:rsidP="00C5369D">
            <w:pPr>
              <w:spacing w:after="0" w:line="240" w:lineRule="auto"/>
              <w:jc w:val="center"/>
              <w:rPr>
                <w:sz w:val="20"/>
                <w:szCs w:val="20"/>
              </w:rPr>
            </w:pPr>
            <w:r w:rsidRPr="00C5369D">
              <w:rPr>
                <w:rFonts w:eastAsia="Times New Roman"/>
                <w:sz w:val="20"/>
                <w:szCs w:val="20"/>
              </w:rPr>
              <w:t>0</w:t>
            </w:r>
          </w:p>
        </w:tc>
      </w:tr>
      <w:tr w:rsidR="00F35385" w:rsidRPr="00C5369D" w14:paraId="63B8CEFC" w14:textId="77777777" w:rsidTr="00C732B7">
        <w:tblPrEx>
          <w:tblLook w:val="04A0" w:firstRow="1" w:lastRow="0" w:firstColumn="1" w:lastColumn="0" w:noHBand="0" w:noVBand="1"/>
        </w:tblPrEx>
        <w:trPr>
          <w:trHeight w:val="288"/>
        </w:trPr>
        <w:tc>
          <w:tcPr>
            <w:tcW w:w="4248" w:type="dxa"/>
          </w:tcPr>
          <w:p w14:paraId="1E8A7FCB" w14:textId="77777777" w:rsidR="00F35385" w:rsidRPr="00C5369D" w:rsidRDefault="00F35385" w:rsidP="00F35385">
            <w:pPr>
              <w:spacing w:after="0" w:line="240" w:lineRule="auto"/>
              <w:rPr>
                <w:sz w:val="20"/>
                <w:szCs w:val="20"/>
              </w:rPr>
            </w:pPr>
            <w:r w:rsidRPr="00C5369D">
              <w:rPr>
                <w:rFonts w:eastAsia="Times New Roman"/>
                <w:sz w:val="20"/>
                <w:szCs w:val="20"/>
              </w:rPr>
              <w:t>High Needs</w:t>
            </w:r>
          </w:p>
        </w:tc>
        <w:tc>
          <w:tcPr>
            <w:tcW w:w="900" w:type="dxa"/>
          </w:tcPr>
          <w:p w14:paraId="425560DE" w14:textId="77777777" w:rsidR="00F35385" w:rsidRPr="00C5369D" w:rsidRDefault="00F35385" w:rsidP="00F35385">
            <w:pPr>
              <w:spacing w:after="0" w:line="240" w:lineRule="auto"/>
              <w:jc w:val="center"/>
              <w:rPr>
                <w:sz w:val="20"/>
                <w:szCs w:val="20"/>
              </w:rPr>
            </w:pPr>
            <w:r w:rsidRPr="00C5369D">
              <w:rPr>
                <w:rFonts w:eastAsia="Times New Roman"/>
                <w:sz w:val="20"/>
                <w:szCs w:val="20"/>
              </w:rPr>
              <w:t>58</w:t>
            </w:r>
          </w:p>
        </w:tc>
        <w:tc>
          <w:tcPr>
            <w:tcW w:w="885" w:type="dxa"/>
          </w:tcPr>
          <w:p w14:paraId="6072017C" w14:textId="77777777" w:rsidR="00F35385" w:rsidRPr="00C5369D" w:rsidRDefault="00F35385" w:rsidP="00F35385">
            <w:pPr>
              <w:spacing w:after="0" w:line="240" w:lineRule="auto"/>
              <w:jc w:val="center"/>
              <w:rPr>
                <w:sz w:val="20"/>
                <w:szCs w:val="20"/>
              </w:rPr>
            </w:pPr>
            <w:r w:rsidRPr="00C5369D">
              <w:rPr>
                <w:rFonts w:eastAsia="Times New Roman"/>
                <w:sz w:val="20"/>
                <w:szCs w:val="20"/>
              </w:rPr>
              <w:t>53%</w:t>
            </w:r>
          </w:p>
        </w:tc>
        <w:tc>
          <w:tcPr>
            <w:tcW w:w="1005" w:type="dxa"/>
          </w:tcPr>
          <w:p w14:paraId="10AFCDEA" w14:textId="77777777" w:rsidR="00F35385" w:rsidRPr="00C5369D" w:rsidRDefault="00F35385" w:rsidP="00F35385">
            <w:pPr>
              <w:spacing w:after="0" w:line="240" w:lineRule="auto"/>
              <w:jc w:val="center"/>
              <w:rPr>
                <w:sz w:val="20"/>
                <w:szCs w:val="20"/>
              </w:rPr>
            </w:pPr>
            <w:r w:rsidRPr="00C5369D">
              <w:rPr>
                <w:rFonts w:eastAsia="Times New Roman"/>
                <w:sz w:val="20"/>
                <w:szCs w:val="20"/>
              </w:rPr>
              <w:t>43%</w:t>
            </w:r>
          </w:p>
        </w:tc>
        <w:tc>
          <w:tcPr>
            <w:tcW w:w="810" w:type="dxa"/>
          </w:tcPr>
          <w:p w14:paraId="437B31A5" w14:textId="77777777" w:rsidR="00F35385" w:rsidRPr="00C5369D" w:rsidRDefault="00F35385" w:rsidP="00F35385">
            <w:pPr>
              <w:spacing w:after="0" w:line="240" w:lineRule="auto"/>
              <w:jc w:val="center"/>
              <w:rPr>
                <w:sz w:val="20"/>
                <w:szCs w:val="20"/>
              </w:rPr>
            </w:pPr>
            <w:r w:rsidRPr="00C5369D">
              <w:rPr>
                <w:rFonts w:eastAsia="Times New Roman"/>
                <w:sz w:val="20"/>
                <w:szCs w:val="20"/>
              </w:rPr>
              <w:t>48%</w:t>
            </w:r>
          </w:p>
        </w:tc>
        <w:tc>
          <w:tcPr>
            <w:tcW w:w="810" w:type="dxa"/>
          </w:tcPr>
          <w:p w14:paraId="682C6426" w14:textId="77777777" w:rsidR="00F35385" w:rsidRPr="00C5369D" w:rsidRDefault="00F35385" w:rsidP="00F35385">
            <w:pPr>
              <w:spacing w:after="0" w:line="240" w:lineRule="auto"/>
              <w:jc w:val="center"/>
              <w:rPr>
                <w:sz w:val="20"/>
                <w:szCs w:val="20"/>
              </w:rPr>
            </w:pPr>
            <w:r w:rsidRPr="00C5369D">
              <w:rPr>
                <w:rFonts w:eastAsia="Times New Roman"/>
                <w:sz w:val="20"/>
                <w:szCs w:val="20"/>
              </w:rPr>
              <w:t>48%</w:t>
            </w:r>
          </w:p>
        </w:tc>
        <w:tc>
          <w:tcPr>
            <w:tcW w:w="918" w:type="dxa"/>
          </w:tcPr>
          <w:p w14:paraId="0A0B0483" w14:textId="77777777" w:rsidR="00F35385" w:rsidRPr="00C5369D" w:rsidRDefault="00F35385" w:rsidP="00F35385">
            <w:pPr>
              <w:spacing w:after="0" w:line="240" w:lineRule="auto"/>
              <w:jc w:val="center"/>
              <w:rPr>
                <w:sz w:val="20"/>
                <w:szCs w:val="20"/>
              </w:rPr>
            </w:pPr>
            <w:r w:rsidRPr="00C5369D">
              <w:rPr>
                <w:rFonts w:eastAsia="Times New Roman"/>
                <w:sz w:val="20"/>
                <w:szCs w:val="20"/>
              </w:rPr>
              <w:t>-5</w:t>
            </w:r>
          </w:p>
        </w:tc>
      </w:tr>
      <w:tr w:rsidR="00F35385" w:rsidRPr="00C5369D" w14:paraId="101C5184" w14:textId="77777777" w:rsidTr="00C732B7">
        <w:tblPrEx>
          <w:tblLook w:val="04A0" w:firstRow="1" w:lastRow="0" w:firstColumn="1" w:lastColumn="0" w:noHBand="0" w:noVBand="1"/>
        </w:tblPrEx>
        <w:trPr>
          <w:trHeight w:val="288"/>
        </w:trPr>
        <w:tc>
          <w:tcPr>
            <w:tcW w:w="4248" w:type="dxa"/>
          </w:tcPr>
          <w:p w14:paraId="43E978A2" w14:textId="77777777" w:rsidR="00F35385" w:rsidRPr="00C5369D" w:rsidRDefault="00F35385" w:rsidP="00F35385">
            <w:pPr>
              <w:spacing w:after="0" w:line="240" w:lineRule="auto"/>
              <w:rPr>
                <w:sz w:val="20"/>
                <w:szCs w:val="20"/>
              </w:rPr>
            </w:pPr>
            <w:r w:rsidRPr="00C5369D">
              <w:rPr>
                <w:rFonts w:eastAsia="Times New Roman"/>
                <w:sz w:val="20"/>
                <w:szCs w:val="20"/>
              </w:rPr>
              <w:t>Econ. Dis.</w:t>
            </w:r>
          </w:p>
        </w:tc>
        <w:tc>
          <w:tcPr>
            <w:tcW w:w="900" w:type="dxa"/>
          </w:tcPr>
          <w:p w14:paraId="6EC5A595" w14:textId="77777777" w:rsidR="00F35385" w:rsidRPr="00C5369D" w:rsidRDefault="00F35385" w:rsidP="00F35385">
            <w:pPr>
              <w:spacing w:after="0" w:line="240" w:lineRule="auto"/>
              <w:jc w:val="center"/>
              <w:rPr>
                <w:sz w:val="20"/>
                <w:szCs w:val="20"/>
              </w:rPr>
            </w:pPr>
            <w:r w:rsidRPr="00C5369D">
              <w:rPr>
                <w:rFonts w:eastAsia="Times New Roman"/>
                <w:sz w:val="20"/>
                <w:szCs w:val="20"/>
              </w:rPr>
              <w:t>42</w:t>
            </w:r>
          </w:p>
        </w:tc>
        <w:tc>
          <w:tcPr>
            <w:tcW w:w="885" w:type="dxa"/>
          </w:tcPr>
          <w:p w14:paraId="2F6E30F4" w14:textId="77777777" w:rsidR="00F35385" w:rsidRPr="00C5369D" w:rsidRDefault="00F35385" w:rsidP="00F35385">
            <w:pPr>
              <w:spacing w:after="0" w:line="240" w:lineRule="auto"/>
              <w:jc w:val="center"/>
              <w:rPr>
                <w:sz w:val="20"/>
                <w:szCs w:val="20"/>
              </w:rPr>
            </w:pPr>
            <w:r w:rsidRPr="00C5369D">
              <w:rPr>
                <w:rFonts w:eastAsia="Times New Roman"/>
                <w:sz w:val="20"/>
                <w:szCs w:val="20"/>
              </w:rPr>
              <w:t>57%</w:t>
            </w:r>
          </w:p>
        </w:tc>
        <w:tc>
          <w:tcPr>
            <w:tcW w:w="1005" w:type="dxa"/>
          </w:tcPr>
          <w:p w14:paraId="3158C2CE" w14:textId="77777777" w:rsidR="00F35385" w:rsidRPr="00C5369D" w:rsidRDefault="00F35385" w:rsidP="00F35385">
            <w:pPr>
              <w:spacing w:after="0" w:line="240" w:lineRule="auto"/>
              <w:jc w:val="center"/>
              <w:rPr>
                <w:sz w:val="20"/>
                <w:szCs w:val="20"/>
              </w:rPr>
            </w:pPr>
            <w:r w:rsidRPr="00C5369D">
              <w:rPr>
                <w:rFonts w:eastAsia="Times New Roman"/>
                <w:sz w:val="20"/>
                <w:szCs w:val="20"/>
              </w:rPr>
              <w:t>58%</w:t>
            </w:r>
          </w:p>
        </w:tc>
        <w:tc>
          <w:tcPr>
            <w:tcW w:w="810" w:type="dxa"/>
          </w:tcPr>
          <w:p w14:paraId="35361B39" w14:textId="77777777" w:rsidR="00F35385" w:rsidRPr="00C5369D" w:rsidRDefault="00F35385" w:rsidP="00F35385">
            <w:pPr>
              <w:spacing w:after="0" w:line="240" w:lineRule="auto"/>
              <w:jc w:val="center"/>
              <w:rPr>
                <w:sz w:val="20"/>
                <w:szCs w:val="20"/>
              </w:rPr>
            </w:pPr>
            <w:r w:rsidRPr="00C5369D">
              <w:rPr>
                <w:rFonts w:eastAsia="Times New Roman"/>
                <w:sz w:val="20"/>
                <w:szCs w:val="20"/>
              </w:rPr>
              <w:t>59%</w:t>
            </w:r>
          </w:p>
        </w:tc>
        <w:tc>
          <w:tcPr>
            <w:tcW w:w="810" w:type="dxa"/>
          </w:tcPr>
          <w:p w14:paraId="77BF30FF" w14:textId="77777777" w:rsidR="00F35385" w:rsidRPr="00C5369D" w:rsidRDefault="00F35385" w:rsidP="00F35385">
            <w:pPr>
              <w:spacing w:after="0" w:line="240" w:lineRule="auto"/>
              <w:jc w:val="center"/>
              <w:rPr>
                <w:sz w:val="20"/>
                <w:szCs w:val="20"/>
              </w:rPr>
            </w:pPr>
            <w:r w:rsidRPr="00C5369D">
              <w:rPr>
                <w:rFonts w:eastAsia="Times New Roman"/>
                <w:sz w:val="20"/>
                <w:szCs w:val="20"/>
              </w:rPr>
              <w:t>50%</w:t>
            </w:r>
          </w:p>
        </w:tc>
        <w:tc>
          <w:tcPr>
            <w:tcW w:w="918" w:type="dxa"/>
          </w:tcPr>
          <w:p w14:paraId="7CC797ED" w14:textId="77777777" w:rsidR="00F35385" w:rsidRPr="00C5369D" w:rsidRDefault="00F35385" w:rsidP="00F35385">
            <w:pPr>
              <w:spacing w:after="0" w:line="240" w:lineRule="auto"/>
              <w:jc w:val="center"/>
              <w:rPr>
                <w:sz w:val="20"/>
                <w:szCs w:val="20"/>
              </w:rPr>
            </w:pPr>
            <w:r w:rsidRPr="00C5369D">
              <w:rPr>
                <w:rFonts w:eastAsia="Times New Roman"/>
                <w:sz w:val="20"/>
                <w:szCs w:val="20"/>
              </w:rPr>
              <w:t>-7</w:t>
            </w:r>
          </w:p>
        </w:tc>
      </w:tr>
      <w:tr w:rsidR="00F35385" w:rsidRPr="00C5369D" w14:paraId="3D60EDCA" w14:textId="77777777" w:rsidTr="00C732B7">
        <w:tblPrEx>
          <w:tblLook w:val="04A0" w:firstRow="1" w:lastRow="0" w:firstColumn="1" w:lastColumn="0" w:noHBand="0" w:noVBand="1"/>
        </w:tblPrEx>
        <w:trPr>
          <w:trHeight w:val="288"/>
        </w:trPr>
        <w:tc>
          <w:tcPr>
            <w:tcW w:w="4248" w:type="dxa"/>
          </w:tcPr>
          <w:p w14:paraId="296FF684" w14:textId="77777777" w:rsidR="00F35385" w:rsidRPr="00C5369D" w:rsidRDefault="00F35385" w:rsidP="00F35385">
            <w:pPr>
              <w:spacing w:after="0" w:line="240" w:lineRule="auto"/>
              <w:rPr>
                <w:sz w:val="20"/>
                <w:szCs w:val="20"/>
              </w:rPr>
            </w:pPr>
            <w:r w:rsidRPr="00C5369D">
              <w:rPr>
                <w:rFonts w:eastAsia="Times New Roman"/>
                <w:sz w:val="20"/>
                <w:szCs w:val="20"/>
              </w:rPr>
              <w:t>SWD</w:t>
            </w:r>
          </w:p>
        </w:tc>
        <w:tc>
          <w:tcPr>
            <w:tcW w:w="900" w:type="dxa"/>
          </w:tcPr>
          <w:p w14:paraId="4750FD52" w14:textId="77777777" w:rsidR="00F35385" w:rsidRPr="00C5369D" w:rsidRDefault="00F35385" w:rsidP="00F35385">
            <w:pPr>
              <w:spacing w:after="0" w:line="240" w:lineRule="auto"/>
              <w:jc w:val="center"/>
              <w:rPr>
                <w:sz w:val="20"/>
                <w:szCs w:val="20"/>
              </w:rPr>
            </w:pPr>
            <w:r w:rsidRPr="00C5369D">
              <w:rPr>
                <w:rFonts w:eastAsia="Times New Roman"/>
                <w:sz w:val="20"/>
                <w:szCs w:val="20"/>
              </w:rPr>
              <w:t>20</w:t>
            </w:r>
          </w:p>
        </w:tc>
        <w:tc>
          <w:tcPr>
            <w:tcW w:w="885" w:type="dxa"/>
          </w:tcPr>
          <w:p w14:paraId="091304B0" w14:textId="77777777" w:rsidR="00F35385" w:rsidRPr="00C5369D" w:rsidRDefault="00F35385" w:rsidP="00F35385">
            <w:pPr>
              <w:spacing w:after="0" w:line="240" w:lineRule="auto"/>
              <w:jc w:val="center"/>
              <w:rPr>
                <w:sz w:val="20"/>
                <w:szCs w:val="20"/>
              </w:rPr>
            </w:pPr>
            <w:r w:rsidRPr="00C5369D">
              <w:rPr>
                <w:rFonts w:eastAsia="Times New Roman"/>
                <w:sz w:val="20"/>
                <w:szCs w:val="20"/>
              </w:rPr>
              <w:t>30%</w:t>
            </w:r>
          </w:p>
        </w:tc>
        <w:tc>
          <w:tcPr>
            <w:tcW w:w="1005" w:type="dxa"/>
          </w:tcPr>
          <w:p w14:paraId="39A79BDF" w14:textId="77777777" w:rsidR="00F35385" w:rsidRPr="00C5369D" w:rsidRDefault="00F35385" w:rsidP="00F35385">
            <w:pPr>
              <w:spacing w:after="0" w:line="240" w:lineRule="auto"/>
              <w:jc w:val="center"/>
              <w:rPr>
                <w:sz w:val="20"/>
                <w:szCs w:val="20"/>
              </w:rPr>
            </w:pPr>
            <w:r w:rsidRPr="00C5369D">
              <w:rPr>
                <w:rFonts w:eastAsia="Times New Roman"/>
                <w:sz w:val="20"/>
                <w:szCs w:val="20"/>
              </w:rPr>
              <w:t>14%</w:t>
            </w:r>
          </w:p>
        </w:tc>
        <w:tc>
          <w:tcPr>
            <w:tcW w:w="810" w:type="dxa"/>
          </w:tcPr>
          <w:p w14:paraId="6E137BDF" w14:textId="77777777" w:rsidR="00F35385" w:rsidRPr="00C5369D" w:rsidRDefault="00F35385" w:rsidP="00F35385">
            <w:pPr>
              <w:spacing w:after="0" w:line="240" w:lineRule="auto"/>
              <w:jc w:val="center"/>
              <w:rPr>
                <w:sz w:val="20"/>
                <w:szCs w:val="20"/>
              </w:rPr>
            </w:pPr>
            <w:r w:rsidRPr="00C5369D">
              <w:rPr>
                <w:rFonts w:eastAsia="Times New Roman"/>
                <w:sz w:val="20"/>
                <w:szCs w:val="20"/>
              </w:rPr>
              <w:t>16%</w:t>
            </w:r>
          </w:p>
        </w:tc>
        <w:tc>
          <w:tcPr>
            <w:tcW w:w="810" w:type="dxa"/>
          </w:tcPr>
          <w:p w14:paraId="7C840D40" w14:textId="77777777" w:rsidR="00F35385" w:rsidRPr="00C5369D" w:rsidRDefault="00F35385" w:rsidP="00F35385">
            <w:pPr>
              <w:spacing w:after="0" w:line="240" w:lineRule="auto"/>
              <w:jc w:val="center"/>
              <w:rPr>
                <w:sz w:val="20"/>
                <w:szCs w:val="20"/>
              </w:rPr>
            </w:pPr>
            <w:r w:rsidRPr="00C5369D">
              <w:rPr>
                <w:rFonts w:eastAsia="Times New Roman"/>
                <w:sz w:val="20"/>
                <w:szCs w:val="20"/>
              </w:rPr>
              <w:t>30%</w:t>
            </w:r>
          </w:p>
        </w:tc>
        <w:tc>
          <w:tcPr>
            <w:tcW w:w="918" w:type="dxa"/>
          </w:tcPr>
          <w:p w14:paraId="70FD382C" w14:textId="77777777" w:rsidR="00F35385" w:rsidRPr="00C5369D" w:rsidRDefault="00F35385" w:rsidP="00F35385">
            <w:pPr>
              <w:spacing w:after="0" w:line="240" w:lineRule="auto"/>
              <w:jc w:val="center"/>
              <w:rPr>
                <w:sz w:val="20"/>
                <w:szCs w:val="20"/>
              </w:rPr>
            </w:pPr>
            <w:r w:rsidRPr="00C5369D">
              <w:rPr>
                <w:rFonts w:eastAsia="Times New Roman"/>
                <w:sz w:val="20"/>
                <w:szCs w:val="20"/>
              </w:rPr>
              <w:t>0</w:t>
            </w:r>
          </w:p>
        </w:tc>
      </w:tr>
      <w:tr w:rsidR="00F35385" w:rsidRPr="00C5369D" w14:paraId="08A80B87" w14:textId="77777777" w:rsidTr="00C732B7">
        <w:tblPrEx>
          <w:tblLook w:val="04A0" w:firstRow="1" w:lastRow="0" w:firstColumn="1" w:lastColumn="0" w:noHBand="0" w:noVBand="1"/>
        </w:tblPrEx>
        <w:trPr>
          <w:trHeight w:val="288"/>
        </w:trPr>
        <w:tc>
          <w:tcPr>
            <w:tcW w:w="4248" w:type="dxa"/>
          </w:tcPr>
          <w:p w14:paraId="4A8F3753" w14:textId="19F148A6" w:rsidR="00F35385" w:rsidRPr="00C5369D" w:rsidRDefault="00F35385" w:rsidP="00F35385">
            <w:pPr>
              <w:spacing w:after="0" w:line="240" w:lineRule="auto"/>
              <w:rPr>
                <w:sz w:val="20"/>
                <w:szCs w:val="20"/>
              </w:rPr>
            </w:pPr>
            <w:r w:rsidRPr="00C5369D">
              <w:rPr>
                <w:rFonts w:eastAsia="Times New Roman"/>
                <w:sz w:val="20"/>
                <w:szCs w:val="20"/>
              </w:rPr>
              <w:t>EL</w:t>
            </w:r>
          </w:p>
        </w:tc>
        <w:tc>
          <w:tcPr>
            <w:tcW w:w="900" w:type="dxa"/>
          </w:tcPr>
          <w:p w14:paraId="734A35EE" w14:textId="77777777" w:rsidR="00F35385" w:rsidRPr="00C5369D" w:rsidRDefault="00F35385" w:rsidP="00F35385">
            <w:pPr>
              <w:spacing w:after="0" w:line="240" w:lineRule="auto"/>
              <w:jc w:val="center"/>
              <w:rPr>
                <w:sz w:val="20"/>
                <w:szCs w:val="20"/>
              </w:rPr>
            </w:pPr>
            <w:r w:rsidRPr="00C5369D">
              <w:rPr>
                <w:rFonts w:eastAsia="Times New Roman"/>
                <w:sz w:val="20"/>
                <w:szCs w:val="20"/>
              </w:rPr>
              <w:t>6</w:t>
            </w:r>
          </w:p>
        </w:tc>
        <w:tc>
          <w:tcPr>
            <w:tcW w:w="885" w:type="dxa"/>
          </w:tcPr>
          <w:p w14:paraId="0103CFF2" w14:textId="77777777" w:rsidR="00F35385" w:rsidRPr="00C5369D" w:rsidRDefault="00F35385" w:rsidP="00F35385">
            <w:pPr>
              <w:spacing w:after="0" w:line="240" w:lineRule="auto"/>
              <w:jc w:val="center"/>
              <w:rPr>
                <w:sz w:val="20"/>
                <w:szCs w:val="20"/>
              </w:rPr>
            </w:pPr>
            <w:r w:rsidRPr="00C5369D">
              <w:rPr>
                <w:rFonts w:eastAsia="Times New Roman"/>
                <w:sz w:val="20"/>
                <w:szCs w:val="20"/>
              </w:rPr>
              <w:t>--</w:t>
            </w:r>
          </w:p>
        </w:tc>
        <w:tc>
          <w:tcPr>
            <w:tcW w:w="1005" w:type="dxa"/>
          </w:tcPr>
          <w:p w14:paraId="0A4D1A5C" w14:textId="77777777" w:rsidR="00F35385" w:rsidRPr="00C5369D" w:rsidRDefault="00F35385" w:rsidP="00F35385">
            <w:pPr>
              <w:spacing w:after="0" w:line="240" w:lineRule="auto"/>
              <w:jc w:val="center"/>
              <w:rPr>
                <w:sz w:val="20"/>
                <w:szCs w:val="20"/>
              </w:rPr>
            </w:pPr>
            <w:r w:rsidRPr="00C5369D">
              <w:rPr>
                <w:rFonts w:eastAsia="Times New Roman"/>
                <w:sz w:val="20"/>
                <w:szCs w:val="20"/>
              </w:rPr>
              <w:t>--</w:t>
            </w:r>
          </w:p>
        </w:tc>
        <w:tc>
          <w:tcPr>
            <w:tcW w:w="810" w:type="dxa"/>
          </w:tcPr>
          <w:p w14:paraId="4AF8EBAD" w14:textId="77777777" w:rsidR="00F35385" w:rsidRPr="00C5369D" w:rsidRDefault="00F35385" w:rsidP="00F35385">
            <w:pPr>
              <w:spacing w:after="0" w:line="240" w:lineRule="auto"/>
              <w:jc w:val="center"/>
              <w:rPr>
                <w:sz w:val="20"/>
                <w:szCs w:val="20"/>
              </w:rPr>
            </w:pPr>
            <w:r w:rsidRPr="00C5369D">
              <w:rPr>
                <w:rFonts w:eastAsia="Times New Roman"/>
                <w:sz w:val="20"/>
                <w:szCs w:val="20"/>
              </w:rPr>
              <w:t>--</w:t>
            </w:r>
          </w:p>
        </w:tc>
        <w:tc>
          <w:tcPr>
            <w:tcW w:w="810" w:type="dxa"/>
          </w:tcPr>
          <w:p w14:paraId="4A76304A" w14:textId="77777777" w:rsidR="00F35385" w:rsidRPr="00C5369D" w:rsidRDefault="00F35385" w:rsidP="00F35385">
            <w:pPr>
              <w:spacing w:after="0" w:line="240" w:lineRule="auto"/>
              <w:jc w:val="center"/>
              <w:rPr>
                <w:sz w:val="20"/>
                <w:szCs w:val="20"/>
              </w:rPr>
            </w:pPr>
            <w:r w:rsidRPr="00C5369D">
              <w:rPr>
                <w:rFonts w:eastAsia="Times New Roman"/>
                <w:sz w:val="20"/>
                <w:szCs w:val="20"/>
              </w:rPr>
              <w:t>--</w:t>
            </w:r>
          </w:p>
        </w:tc>
        <w:tc>
          <w:tcPr>
            <w:tcW w:w="918" w:type="dxa"/>
          </w:tcPr>
          <w:p w14:paraId="33276059" w14:textId="77777777" w:rsidR="00F35385" w:rsidRPr="00C5369D" w:rsidRDefault="00F35385" w:rsidP="00F35385">
            <w:pPr>
              <w:spacing w:after="0" w:line="240" w:lineRule="auto"/>
              <w:jc w:val="center"/>
              <w:rPr>
                <w:sz w:val="20"/>
                <w:szCs w:val="20"/>
              </w:rPr>
            </w:pPr>
            <w:r w:rsidRPr="00C5369D">
              <w:rPr>
                <w:rFonts w:eastAsia="Times New Roman"/>
                <w:sz w:val="20"/>
                <w:szCs w:val="20"/>
              </w:rPr>
              <w:t>--</w:t>
            </w:r>
          </w:p>
        </w:tc>
      </w:tr>
    </w:tbl>
    <w:p w14:paraId="03E62AB1" w14:textId="1BE92383" w:rsidR="00C5369D" w:rsidRDefault="00C5369D" w:rsidP="00C5369D">
      <w:pPr>
        <w:spacing w:after="0" w:line="240" w:lineRule="auto"/>
      </w:pPr>
    </w:p>
    <w:p w14:paraId="5A040CF7" w14:textId="54312C46" w:rsidR="00465554" w:rsidRDefault="00465554" w:rsidP="00C5369D">
      <w:pPr>
        <w:spacing w:after="0" w:line="240" w:lineRule="auto"/>
      </w:pPr>
    </w:p>
    <w:p w14:paraId="7D7C62DA" w14:textId="5D1E6CCE" w:rsidR="00465554" w:rsidRDefault="00465554" w:rsidP="00C5369D">
      <w:pPr>
        <w:spacing w:after="0" w:line="240" w:lineRule="auto"/>
      </w:pPr>
    </w:p>
    <w:p w14:paraId="7340FCEA" w14:textId="190C2EFE" w:rsidR="00465554" w:rsidRDefault="00465554" w:rsidP="00C5369D">
      <w:pPr>
        <w:spacing w:after="0" w:line="240" w:lineRule="auto"/>
      </w:pPr>
    </w:p>
    <w:p w14:paraId="03737568" w14:textId="77777777" w:rsidR="00465554" w:rsidRDefault="00465554" w:rsidP="00C5369D">
      <w:pPr>
        <w:spacing w:after="0" w:line="240" w:lineRule="auto"/>
      </w:pPr>
    </w:p>
    <w:tbl>
      <w:tblPr>
        <w:tblStyle w:val="TableGrid6"/>
        <w:tblW w:w="9558" w:type="dxa"/>
        <w:tblLayout w:type="fixed"/>
        <w:tblLook w:val="04A0" w:firstRow="1" w:lastRow="0" w:firstColumn="1" w:lastColumn="0" w:noHBand="0" w:noVBand="1"/>
        <w:tblCaption w:val="Table 22: Saugus Public Schools"/>
        <w:tblDescription w:val="Four-Year Cohort Graduation Rates by Student Group, 2015–2018"/>
      </w:tblPr>
      <w:tblGrid>
        <w:gridCol w:w="2718"/>
        <w:gridCol w:w="977"/>
        <w:gridCol w:w="977"/>
        <w:gridCol w:w="977"/>
        <w:gridCol w:w="977"/>
        <w:gridCol w:w="977"/>
        <w:gridCol w:w="977"/>
        <w:gridCol w:w="978"/>
      </w:tblGrid>
      <w:tr w:rsidR="00C5369D" w:rsidRPr="00C5369D" w14:paraId="706057F0" w14:textId="77777777" w:rsidTr="00756EB2">
        <w:tc>
          <w:tcPr>
            <w:tcW w:w="9558" w:type="dxa"/>
            <w:gridSpan w:val="8"/>
            <w:tcBorders>
              <w:top w:val="nil"/>
              <w:left w:val="nil"/>
              <w:right w:val="nil"/>
            </w:tcBorders>
            <w:shd w:val="clear" w:color="auto" w:fill="auto"/>
          </w:tcPr>
          <w:p w14:paraId="30008BAA" w14:textId="77777777" w:rsidR="00C5369D" w:rsidRPr="00C5369D" w:rsidRDefault="00C5369D" w:rsidP="00C5369D">
            <w:pPr>
              <w:spacing w:after="0" w:line="240" w:lineRule="auto"/>
              <w:jc w:val="center"/>
              <w:rPr>
                <w:b/>
                <w:sz w:val="20"/>
                <w:szCs w:val="20"/>
              </w:rPr>
            </w:pPr>
            <w:r w:rsidRPr="00C5369D">
              <w:rPr>
                <w:b/>
                <w:sz w:val="20"/>
                <w:szCs w:val="20"/>
              </w:rPr>
              <w:lastRenderedPageBreak/>
              <w:t xml:space="preserve">Table 22: </w:t>
            </w:r>
            <w:r w:rsidRPr="00C5369D">
              <w:rPr>
                <w:rFonts w:cs="Times New Roman"/>
                <w:b/>
                <w:sz w:val="20"/>
                <w:szCs w:val="20"/>
              </w:rPr>
              <w:t>Saugus Public Schools</w:t>
            </w:r>
          </w:p>
          <w:p w14:paraId="1FFAB78D" w14:textId="558A6F2A" w:rsidR="00C5369D" w:rsidRPr="00C5369D" w:rsidRDefault="00C5369D" w:rsidP="006856D3">
            <w:pPr>
              <w:spacing w:after="0" w:line="240" w:lineRule="auto"/>
              <w:jc w:val="center"/>
              <w:rPr>
                <w:b/>
              </w:rPr>
            </w:pPr>
            <w:r w:rsidRPr="00C5369D">
              <w:rPr>
                <w:b/>
                <w:sz w:val="20"/>
                <w:szCs w:val="20"/>
              </w:rPr>
              <w:t>Four-Year Cohort Graduation Rates</w:t>
            </w:r>
            <w:r w:rsidR="00E848BE">
              <w:rPr>
                <w:b/>
                <w:sz w:val="20"/>
                <w:szCs w:val="20"/>
              </w:rPr>
              <w:t xml:space="preserve"> by Student Group</w:t>
            </w:r>
            <w:r w:rsidRPr="00C5369D">
              <w:rPr>
                <w:b/>
                <w:sz w:val="20"/>
                <w:szCs w:val="20"/>
              </w:rPr>
              <w:t>, 2015</w:t>
            </w:r>
            <w:r w:rsidR="006856D3">
              <w:rPr>
                <w:b/>
                <w:sz w:val="20"/>
                <w:szCs w:val="20"/>
              </w:rPr>
              <w:t>–</w:t>
            </w:r>
            <w:r w:rsidRPr="00C5369D">
              <w:rPr>
                <w:b/>
                <w:sz w:val="20"/>
                <w:szCs w:val="20"/>
              </w:rPr>
              <w:t>2018</w:t>
            </w:r>
          </w:p>
        </w:tc>
      </w:tr>
      <w:tr w:rsidR="00C5369D" w:rsidRPr="00C5369D" w14:paraId="7F2322ED" w14:textId="77777777" w:rsidTr="00756EB2">
        <w:tc>
          <w:tcPr>
            <w:tcW w:w="2718" w:type="dxa"/>
            <w:shd w:val="clear" w:color="auto" w:fill="BFBFBF" w:themeFill="background1" w:themeFillShade="BF"/>
          </w:tcPr>
          <w:p w14:paraId="3B1A8979" w14:textId="77777777" w:rsidR="00C5369D" w:rsidRPr="00C5369D" w:rsidRDefault="00C5369D" w:rsidP="00465554">
            <w:pPr>
              <w:spacing w:after="0" w:line="240" w:lineRule="auto"/>
              <w:rPr>
                <w:b/>
                <w:sz w:val="20"/>
                <w:szCs w:val="20"/>
              </w:rPr>
            </w:pPr>
            <w:r w:rsidRPr="00C5369D">
              <w:rPr>
                <w:b/>
                <w:sz w:val="20"/>
                <w:szCs w:val="20"/>
              </w:rPr>
              <w:t>Group</w:t>
            </w:r>
          </w:p>
        </w:tc>
        <w:tc>
          <w:tcPr>
            <w:tcW w:w="977" w:type="dxa"/>
            <w:shd w:val="clear" w:color="auto" w:fill="BFBFBF" w:themeFill="background1" w:themeFillShade="BF"/>
          </w:tcPr>
          <w:p w14:paraId="0418C765" w14:textId="77777777" w:rsidR="00C5369D" w:rsidRPr="00C5369D" w:rsidRDefault="00C5369D" w:rsidP="00C5369D">
            <w:pPr>
              <w:spacing w:after="0" w:line="240" w:lineRule="auto"/>
              <w:jc w:val="center"/>
              <w:rPr>
                <w:b/>
                <w:sz w:val="20"/>
                <w:szCs w:val="20"/>
              </w:rPr>
            </w:pPr>
            <w:r w:rsidRPr="00C5369D">
              <w:rPr>
                <w:b/>
                <w:sz w:val="20"/>
                <w:szCs w:val="20"/>
              </w:rPr>
              <w:t>N</w:t>
            </w:r>
          </w:p>
          <w:p w14:paraId="45A61867" w14:textId="77777777" w:rsidR="00C5369D" w:rsidRPr="00C5369D" w:rsidRDefault="00C5369D" w:rsidP="00C5369D">
            <w:pPr>
              <w:spacing w:after="0" w:line="240" w:lineRule="auto"/>
              <w:jc w:val="center"/>
              <w:rPr>
                <w:b/>
                <w:sz w:val="20"/>
                <w:szCs w:val="20"/>
              </w:rPr>
            </w:pPr>
            <w:r w:rsidRPr="00C5369D" w:rsidDel="00332D9F">
              <w:rPr>
                <w:b/>
                <w:sz w:val="20"/>
                <w:szCs w:val="20"/>
              </w:rPr>
              <w:t xml:space="preserve"> </w:t>
            </w:r>
            <w:r w:rsidRPr="00C5369D">
              <w:rPr>
                <w:b/>
                <w:sz w:val="20"/>
                <w:szCs w:val="20"/>
              </w:rPr>
              <w:t>(2018)</w:t>
            </w:r>
          </w:p>
        </w:tc>
        <w:tc>
          <w:tcPr>
            <w:tcW w:w="977" w:type="dxa"/>
            <w:shd w:val="clear" w:color="auto" w:fill="BFBFBF" w:themeFill="background1" w:themeFillShade="BF"/>
          </w:tcPr>
          <w:p w14:paraId="1002EF6D" w14:textId="77777777" w:rsidR="00C5369D" w:rsidRPr="00C5369D" w:rsidRDefault="00C5369D" w:rsidP="00C5369D">
            <w:pPr>
              <w:spacing w:after="0" w:line="240" w:lineRule="auto"/>
              <w:jc w:val="center"/>
              <w:rPr>
                <w:b/>
                <w:sz w:val="20"/>
                <w:szCs w:val="20"/>
              </w:rPr>
            </w:pPr>
            <w:r w:rsidRPr="00C5369D">
              <w:rPr>
                <w:b/>
                <w:sz w:val="20"/>
                <w:szCs w:val="20"/>
              </w:rPr>
              <w:t>2015</w:t>
            </w:r>
          </w:p>
        </w:tc>
        <w:tc>
          <w:tcPr>
            <w:tcW w:w="977" w:type="dxa"/>
            <w:shd w:val="clear" w:color="auto" w:fill="BFBFBF" w:themeFill="background1" w:themeFillShade="BF"/>
          </w:tcPr>
          <w:p w14:paraId="5BA7F16D" w14:textId="77777777" w:rsidR="00C5369D" w:rsidRPr="00C5369D" w:rsidRDefault="00C5369D" w:rsidP="00C5369D">
            <w:pPr>
              <w:spacing w:after="0" w:line="240" w:lineRule="auto"/>
              <w:jc w:val="center"/>
              <w:rPr>
                <w:b/>
                <w:sz w:val="20"/>
                <w:szCs w:val="20"/>
              </w:rPr>
            </w:pPr>
            <w:r w:rsidRPr="00C5369D">
              <w:rPr>
                <w:b/>
                <w:sz w:val="20"/>
                <w:szCs w:val="20"/>
              </w:rPr>
              <w:t>2016</w:t>
            </w:r>
          </w:p>
        </w:tc>
        <w:tc>
          <w:tcPr>
            <w:tcW w:w="977" w:type="dxa"/>
            <w:shd w:val="clear" w:color="auto" w:fill="BFBFBF" w:themeFill="background1" w:themeFillShade="BF"/>
          </w:tcPr>
          <w:p w14:paraId="54E5D1B7" w14:textId="77777777" w:rsidR="00C5369D" w:rsidRPr="00C5369D" w:rsidRDefault="00C5369D" w:rsidP="00C5369D">
            <w:pPr>
              <w:spacing w:after="0" w:line="240" w:lineRule="auto"/>
              <w:jc w:val="center"/>
              <w:rPr>
                <w:b/>
                <w:sz w:val="20"/>
                <w:szCs w:val="20"/>
              </w:rPr>
            </w:pPr>
            <w:r w:rsidRPr="00C5369D">
              <w:rPr>
                <w:b/>
                <w:sz w:val="20"/>
                <w:szCs w:val="20"/>
              </w:rPr>
              <w:t>2017</w:t>
            </w:r>
          </w:p>
        </w:tc>
        <w:tc>
          <w:tcPr>
            <w:tcW w:w="977" w:type="dxa"/>
            <w:shd w:val="clear" w:color="auto" w:fill="BFBFBF" w:themeFill="background1" w:themeFillShade="BF"/>
          </w:tcPr>
          <w:p w14:paraId="0FAB41A2" w14:textId="77777777" w:rsidR="00C5369D" w:rsidRPr="00C5369D" w:rsidRDefault="00C5369D" w:rsidP="00C5369D">
            <w:pPr>
              <w:spacing w:after="0" w:line="240" w:lineRule="auto"/>
              <w:jc w:val="center"/>
              <w:rPr>
                <w:b/>
                <w:sz w:val="20"/>
                <w:szCs w:val="20"/>
              </w:rPr>
            </w:pPr>
            <w:r w:rsidRPr="00C5369D">
              <w:rPr>
                <w:b/>
                <w:sz w:val="20"/>
                <w:szCs w:val="20"/>
              </w:rPr>
              <w:t>2018</w:t>
            </w:r>
          </w:p>
        </w:tc>
        <w:tc>
          <w:tcPr>
            <w:tcW w:w="977" w:type="dxa"/>
            <w:shd w:val="clear" w:color="auto" w:fill="BFBFBF" w:themeFill="background1" w:themeFillShade="BF"/>
          </w:tcPr>
          <w:p w14:paraId="3801A9C3" w14:textId="77777777" w:rsidR="00C5369D" w:rsidRPr="00C5369D" w:rsidRDefault="00C5369D" w:rsidP="00C5369D">
            <w:pPr>
              <w:spacing w:after="0" w:line="240" w:lineRule="auto"/>
              <w:jc w:val="center"/>
              <w:rPr>
                <w:b/>
                <w:sz w:val="20"/>
                <w:szCs w:val="20"/>
              </w:rPr>
            </w:pPr>
            <w:r w:rsidRPr="00C5369D">
              <w:rPr>
                <w:b/>
                <w:sz w:val="20"/>
                <w:szCs w:val="20"/>
              </w:rPr>
              <w:t>4-yr Change</w:t>
            </w:r>
          </w:p>
        </w:tc>
        <w:tc>
          <w:tcPr>
            <w:tcW w:w="978" w:type="dxa"/>
            <w:shd w:val="clear" w:color="auto" w:fill="BFBFBF" w:themeFill="background1" w:themeFillShade="BF"/>
          </w:tcPr>
          <w:p w14:paraId="32DA6360" w14:textId="77777777" w:rsidR="00C5369D" w:rsidRPr="00C5369D" w:rsidRDefault="00C5369D" w:rsidP="00C5369D">
            <w:pPr>
              <w:spacing w:after="0" w:line="240" w:lineRule="auto"/>
              <w:jc w:val="center"/>
              <w:rPr>
                <w:b/>
                <w:sz w:val="20"/>
                <w:szCs w:val="20"/>
              </w:rPr>
            </w:pPr>
            <w:r w:rsidRPr="00C5369D">
              <w:rPr>
                <w:b/>
                <w:sz w:val="20"/>
                <w:szCs w:val="20"/>
              </w:rPr>
              <w:t>State (2018)</w:t>
            </w:r>
          </w:p>
        </w:tc>
      </w:tr>
      <w:tr w:rsidR="00C5369D" w:rsidRPr="00C5369D" w14:paraId="7291C888" w14:textId="77777777" w:rsidTr="00756EB2">
        <w:tc>
          <w:tcPr>
            <w:tcW w:w="2718" w:type="dxa"/>
            <w:shd w:val="clear" w:color="auto" w:fill="auto"/>
          </w:tcPr>
          <w:p w14:paraId="01FFE220"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African American/Black</w:t>
            </w:r>
          </w:p>
        </w:tc>
        <w:tc>
          <w:tcPr>
            <w:tcW w:w="977" w:type="dxa"/>
            <w:shd w:val="clear" w:color="auto" w:fill="auto"/>
          </w:tcPr>
          <w:p w14:paraId="50929B33" w14:textId="77777777" w:rsidR="00C5369D" w:rsidRPr="00C5369D" w:rsidRDefault="00C5369D" w:rsidP="00C5369D">
            <w:pPr>
              <w:spacing w:after="0" w:line="240" w:lineRule="auto"/>
              <w:jc w:val="center"/>
              <w:rPr>
                <w:sz w:val="20"/>
                <w:szCs w:val="20"/>
              </w:rPr>
            </w:pPr>
            <w:r w:rsidRPr="00C5369D">
              <w:rPr>
                <w:sz w:val="20"/>
                <w:szCs w:val="20"/>
              </w:rPr>
              <w:t>5</w:t>
            </w:r>
          </w:p>
        </w:tc>
        <w:tc>
          <w:tcPr>
            <w:tcW w:w="977" w:type="dxa"/>
            <w:shd w:val="clear" w:color="auto" w:fill="auto"/>
          </w:tcPr>
          <w:p w14:paraId="2358C880" w14:textId="77777777" w:rsidR="00C5369D" w:rsidRPr="00C5369D" w:rsidRDefault="00C5369D" w:rsidP="00C5369D">
            <w:pPr>
              <w:spacing w:after="0" w:line="240" w:lineRule="auto"/>
              <w:jc w:val="center"/>
              <w:rPr>
                <w:sz w:val="20"/>
                <w:szCs w:val="20"/>
              </w:rPr>
            </w:pPr>
            <w:r w:rsidRPr="00C5369D">
              <w:rPr>
                <w:rFonts w:eastAsia="Times New Roman"/>
                <w:sz w:val="20"/>
                <w:szCs w:val="20"/>
              </w:rPr>
              <w:t>70.0</w:t>
            </w:r>
          </w:p>
        </w:tc>
        <w:tc>
          <w:tcPr>
            <w:tcW w:w="977" w:type="dxa"/>
            <w:shd w:val="clear" w:color="auto" w:fill="auto"/>
          </w:tcPr>
          <w:p w14:paraId="2010A03B" w14:textId="77777777" w:rsidR="00C5369D" w:rsidRPr="00C5369D" w:rsidRDefault="00C5369D" w:rsidP="00C5369D">
            <w:pPr>
              <w:spacing w:after="0" w:line="240" w:lineRule="auto"/>
              <w:jc w:val="center"/>
              <w:rPr>
                <w:sz w:val="20"/>
                <w:szCs w:val="20"/>
              </w:rPr>
            </w:pPr>
            <w:r w:rsidRPr="00C5369D">
              <w:rPr>
                <w:rFonts w:eastAsia="Times New Roman"/>
                <w:sz w:val="20"/>
                <w:szCs w:val="20"/>
              </w:rPr>
              <w:t>100.0</w:t>
            </w:r>
          </w:p>
        </w:tc>
        <w:tc>
          <w:tcPr>
            <w:tcW w:w="977" w:type="dxa"/>
            <w:shd w:val="clear" w:color="auto" w:fill="auto"/>
          </w:tcPr>
          <w:p w14:paraId="38DFC715" w14:textId="77777777" w:rsidR="00C5369D" w:rsidRPr="00C5369D" w:rsidRDefault="00C5369D" w:rsidP="00C5369D">
            <w:pPr>
              <w:spacing w:after="0" w:line="240" w:lineRule="auto"/>
              <w:jc w:val="center"/>
              <w:rPr>
                <w:sz w:val="20"/>
                <w:szCs w:val="20"/>
              </w:rPr>
            </w:pPr>
            <w:r w:rsidRPr="00C5369D">
              <w:rPr>
                <w:rFonts w:eastAsia="Times New Roman"/>
                <w:sz w:val="20"/>
                <w:szCs w:val="20"/>
              </w:rPr>
              <w:t>90.0</w:t>
            </w:r>
          </w:p>
        </w:tc>
        <w:tc>
          <w:tcPr>
            <w:tcW w:w="977" w:type="dxa"/>
            <w:shd w:val="clear" w:color="auto" w:fill="auto"/>
          </w:tcPr>
          <w:p w14:paraId="7BE54DB0" w14:textId="77777777" w:rsidR="00C5369D" w:rsidRPr="00C5369D" w:rsidRDefault="00C5369D" w:rsidP="00C5369D">
            <w:pPr>
              <w:spacing w:after="0" w:line="240" w:lineRule="auto"/>
              <w:jc w:val="center"/>
              <w:rPr>
                <w:sz w:val="20"/>
                <w:szCs w:val="20"/>
              </w:rPr>
            </w:pPr>
            <w:r w:rsidRPr="00C5369D">
              <w:rPr>
                <w:sz w:val="20"/>
                <w:szCs w:val="20"/>
              </w:rPr>
              <w:t>--</w:t>
            </w:r>
          </w:p>
        </w:tc>
        <w:tc>
          <w:tcPr>
            <w:tcW w:w="977" w:type="dxa"/>
            <w:shd w:val="clear" w:color="auto" w:fill="auto"/>
          </w:tcPr>
          <w:p w14:paraId="26E249B5" w14:textId="77777777" w:rsidR="00C5369D" w:rsidRPr="00C5369D" w:rsidRDefault="00C5369D" w:rsidP="00C5369D">
            <w:pPr>
              <w:spacing w:after="0" w:line="240" w:lineRule="auto"/>
              <w:jc w:val="center"/>
              <w:rPr>
                <w:sz w:val="20"/>
                <w:szCs w:val="20"/>
              </w:rPr>
            </w:pPr>
            <w:r w:rsidRPr="00C5369D">
              <w:rPr>
                <w:rFonts w:eastAsia="Times New Roman" w:cs="Times New Roman"/>
                <w:color w:val="000000"/>
                <w:sz w:val="20"/>
                <w:szCs w:val="20"/>
              </w:rPr>
              <w:t>--</w:t>
            </w:r>
          </w:p>
        </w:tc>
        <w:tc>
          <w:tcPr>
            <w:tcW w:w="978" w:type="dxa"/>
            <w:shd w:val="clear" w:color="auto" w:fill="auto"/>
          </w:tcPr>
          <w:p w14:paraId="52326677" w14:textId="77777777" w:rsidR="00C5369D" w:rsidRPr="00C5369D" w:rsidRDefault="00C5369D" w:rsidP="00C5369D">
            <w:pPr>
              <w:spacing w:after="0" w:line="240" w:lineRule="auto"/>
              <w:jc w:val="center"/>
              <w:rPr>
                <w:sz w:val="20"/>
                <w:szCs w:val="20"/>
              </w:rPr>
            </w:pPr>
            <w:r w:rsidRPr="00C5369D">
              <w:rPr>
                <w:sz w:val="20"/>
                <w:szCs w:val="20"/>
              </w:rPr>
              <w:t>80.1</w:t>
            </w:r>
          </w:p>
        </w:tc>
      </w:tr>
      <w:tr w:rsidR="00C5369D" w:rsidRPr="00C5369D" w14:paraId="5042F7DE" w14:textId="77777777" w:rsidTr="00756EB2">
        <w:tc>
          <w:tcPr>
            <w:tcW w:w="2718" w:type="dxa"/>
            <w:shd w:val="clear" w:color="auto" w:fill="BFBFBF" w:themeFill="background1" w:themeFillShade="BF"/>
          </w:tcPr>
          <w:p w14:paraId="5DC6F96C"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Asian</w:t>
            </w:r>
          </w:p>
        </w:tc>
        <w:tc>
          <w:tcPr>
            <w:tcW w:w="977" w:type="dxa"/>
            <w:shd w:val="clear" w:color="auto" w:fill="BFBFBF" w:themeFill="background1" w:themeFillShade="BF"/>
          </w:tcPr>
          <w:p w14:paraId="355B935B" w14:textId="77777777" w:rsidR="00C5369D" w:rsidRPr="00C5369D" w:rsidRDefault="00C5369D" w:rsidP="00C5369D">
            <w:pPr>
              <w:spacing w:after="0" w:line="240" w:lineRule="auto"/>
              <w:jc w:val="center"/>
              <w:rPr>
                <w:sz w:val="20"/>
                <w:szCs w:val="20"/>
              </w:rPr>
            </w:pPr>
            <w:r w:rsidRPr="00C5369D">
              <w:rPr>
                <w:sz w:val="20"/>
                <w:szCs w:val="20"/>
              </w:rPr>
              <w:t>12</w:t>
            </w:r>
          </w:p>
        </w:tc>
        <w:tc>
          <w:tcPr>
            <w:tcW w:w="977" w:type="dxa"/>
            <w:shd w:val="clear" w:color="auto" w:fill="BFBFBF" w:themeFill="background1" w:themeFillShade="BF"/>
          </w:tcPr>
          <w:p w14:paraId="1530CBD9"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77" w:type="dxa"/>
            <w:shd w:val="clear" w:color="auto" w:fill="BFBFBF" w:themeFill="background1" w:themeFillShade="BF"/>
          </w:tcPr>
          <w:p w14:paraId="0C0909BE" w14:textId="77777777" w:rsidR="00C5369D" w:rsidRPr="00C5369D" w:rsidRDefault="00C5369D" w:rsidP="00C5369D">
            <w:pPr>
              <w:spacing w:after="0" w:line="240" w:lineRule="auto"/>
              <w:jc w:val="center"/>
              <w:rPr>
                <w:sz w:val="20"/>
                <w:szCs w:val="20"/>
              </w:rPr>
            </w:pPr>
            <w:r w:rsidRPr="00C5369D">
              <w:rPr>
                <w:rFonts w:eastAsia="Times New Roman"/>
                <w:sz w:val="20"/>
                <w:szCs w:val="20"/>
              </w:rPr>
              <w:t>83.3</w:t>
            </w:r>
          </w:p>
        </w:tc>
        <w:tc>
          <w:tcPr>
            <w:tcW w:w="977" w:type="dxa"/>
            <w:shd w:val="clear" w:color="auto" w:fill="BFBFBF" w:themeFill="background1" w:themeFillShade="BF"/>
          </w:tcPr>
          <w:p w14:paraId="51C7838E" w14:textId="77777777" w:rsidR="00C5369D" w:rsidRPr="00C5369D" w:rsidRDefault="00C5369D" w:rsidP="00C5369D">
            <w:pPr>
              <w:spacing w:after="0" w:line="240" w:lineRule="auto"/>
              <w:jc w:val="center"/>
              <w:rPr>
                <w:sz w:val="20"/>
                <w:szCs w:val="20"/>
              </w:rPr>
            </w:pPr>
            <w:r w:rsidRPr="00C5369D">
              <w:rPr>
                <w:rFonts w:eastAsia="Times New Roman"/>
                <w:sz w:val="20"/>
                <w:szCs w:val="20"/>
              </w:rPr>
              <w:t>91.7</w:t>
            </w:r>
          </w:p>
        </w:tc>
        <w:tc>
          <w:tcPr>
            <w:tcW w:w="977" w:type="dxa"/>
            <w:shd w:val="clear" w:color="auto" w:fill="BFBFBF" w:themeFill="background1" w:themeFillShade="BF"/>
          </w:tcPr>
          <w:p w14:paraId="6E0ECE00" w14:textId="77777777" w:rsidR="00C5369D" w:rsidRPr="00C5369D" w:rsidRDefault="00C5369D" w:rsidP="00C5369D">
            <w:pPr>
              <w:spacing w:after="0" w:line="240" w:lineRule="auto"/>
              <w:jc w:val="center"/>
              <w:rPr>
                <w:sz w:val="20"/>
                <w:szCs w:val="20"/>
              </w:rPr>
            </w:pPr>
            <w:r w:rsidRPr="00C5369D">
              <w:rPr>
                <w:sz w:val="20"/>
                <w:szCs w:val="20"/>
              </w:rPr>
              <w:t>66.7</w:t>
            </w:r>
          </w:p>
        </w:tc>
        <w:tc>
          <w:tcPr>
            <w:tcW w:w="977" w:type="dxa"/>
            <w:shd w:val="clear" w:color="auto" w:fill="BFBFBF" w:themeFill="background1" w:themeFillShade="BF"/>
          </w:tcPr>
          <w:p w14:paraId="4901DA06" w14:textId="77777777" w:rsidR="00C5369D" w:rsidRPr="00C5369D" w:rsidRDefault="00C5369D" w:rsidP="00C5369D">
            <w:pPr>
              <w:spacing w:after="0" w:line="240" w:lineRule="auto"/>
              <w:jc w:val="center"/>
              <w:rPr>
                <w:sz w:val="20"/>
                <w:szCs w:val="20"/>
              </w:rPr>
            </w:pPr>
            <w:r w:rsidRPr="00C5369D">
              <w:rPr>
                <w:rFonts w:eastAsia="Times New Roman" w:cs="Times New Roman"/>
                <w:color w:val="000000"/>
                <w:sz w:val="20"/>
                <w:szCs w:val="20"/>
              </w:rPr>
              <w:t>--</w:t>
            </w:r>
          </w:p>
        </w:tc>
        <w:tc>
          <w:tcPr>
            <w:tcW w:w="978" w:type="dxa"/>
            <w:shd w:val="clear" w:color="auto" w:fill="BFBFBF" w:themeFill="background1" w:themeFillShade="BF"/>
          </w:tcPr>
          <w:p w14:paraId="6715F41D" w14:textId="77777777" w:rsidR="00C5369D" w:rsidRPr="00C5369D" w:rsidRDefault="00C5369D" w:rsidP="00C5369D">
            <w:pPr>
              <w:spacing w:after="0" w:line="240" w:lineRule="auto"/>
              <w:jc w:val="center"/>
              <w:rPr>
                <w:sz w:val="20"/>
                <w:szCs w:val="20"/>
              </w:rPr>
            </w:pPr>
            <w:r w:rsidRPr="00C5369D">
              <w:rPr>
                <w:sz w:val="20"/>
                <w:szCs w:val="20"/>
              </w:rPr>
              <w:t>94.3</w:t>
            </w:r>
          </w:p>
        </w:tc>
      </w:tr>
      <w:tr w:rsidR="00C5369D" w:rsidRPr="00C5369D" w14:paraId="08F40A10" w14:textId="77777777" w:rsidTr="00756EB2">
        <w:tc>
          <w:tcPr>
            <w:tcW w:w="2718" w:type="dxa"/>
            <w:shd w:val="clear" w:color="auto" w:fill="auto"/>
          </w:tcPr>
          <w:p w14:paraId="342BD8BD"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Hispanic or Latino</w:t>
            </w:r>
          </w:p>
        </w:tc>
        <w:tc>
          <w:tcPr>
            <w:tcW w:w="977" w:type="dxa"/>
            <w:shd w:val="clear" w:color="auto" w:fill="auto"/>
          </w:tcPr>
          <w:p w14:paraId="1126A361" w14:textId="77777777" w:rsidR="00C5369D" w:rsidRPr="00C5369D" w:rsidRDefault="00C5369D" w:rsidP="00C5369D">
            <w:pPr>
              <w:spacing w:after="0" w:line="240" w:lineRule="auto"/>
              <w:jc w:val="center"/>
              <w:rPr>
                <w:sz w:val="20"/>
                <w:szCs w:val="20"/>
              </w:rPr>
            </w:pPr>
            <w:r w:rsidRPr="00C5369D">
              <w:rPr>
                <w:sz w:val="20"/>
                <w:szCs w:val="20"/>
              </w:rPr>
              <w:t>21</w:t>
            </w:r>
          </w:p>
        </w:tc>
        <w:tc>
          <w:tcPr>
            <w:tcW w:w="977" w:type="dxa"/>
            <w:shd w:val="clear" w:color="auto" w:fill="auto"/>
          </w:tcPr>
          <w:p w14:paraId="1256761D" w14:textId="77777777" w:rsidR="00C5369D" w:rsidRPr="00C5369D" w:rsidRDefault="00C5369D" w:rsidP="00C5369D">
            <w:pPr>
              <w:spacing w:after="0" w:line="240" w:lineRule="auto"/>
              <w:jc w:val="center"/>
              <w:rPr>
                <w:sz w:val="20"/>
                <w:szCs w:val="20"/>
              </w:rPr>
            </w:pPr>
            <w:r w:rsidRPr="00C5369D">
              <w:rPr>
                <w:rFonts w:eastAsia="Times New Roman"/>
                <w:sz w:val="20"/>
                <w:szCs w:val="20"/>
              </w:rPr>
              <w:t>77.8</w:t>
            </w:r>
          </w:p>
        </w:tc>
        <w:tc>
          <w:tcPr>
            <w:tcW w:w="977" w:type="dxa"/>
            <w:shd w:val="clear" w:color="auto" w:fill="auto"/>
          </w:tcPr>
          <w:p w14:paraId="19FE0104" w14:textId="77777777" w:rsidR="00C5369D" w:rsidRPr="00C5369D" w:rsidRDefault="00C5369D" w:rsidP="00C5369D">
            <w:pPr>
              <w:spacing w:after="0" w:line="240" w:lineRule="auto"/>
              <w:jc w:val="center"/>
              <w:rPr>
                <w:sz w:val="20"/>
                <w:szCs w:val="20"/>
              </w:rPr>
            </w:pPr>
            <w:r w:rsidRPr="00C5369D">
              <w:rPr>
                <w:rFonts w:eastAsia="Times New Roman"/>
                <w:sz w:val="20"/>
                <w:szCs w:val="20"/>
              </w:rPr>
              <w:t>70.6</w:t>
            </w:r>
          </w:p>
        </w:tc>
        <w:tc>
          <w:tcPr>
            <w:tcW w:w="977" w:type="dxa"/>
            <w:shd w:val="clear" w:color="auto" w:fill="auto"/>
          </w:tcPr>
          <w:p w14:paraId="4079BF0F" w14:textId="77777777" w:rsidR="00C5369D" w:rsidRPr="00C5369D" w:rsidRDefault="00C5369D" w:rsidP="00C5369D">
            <w:pPr>
              <w:spacing w:after="0" w:line="240" w:lineRule="auto"/>
              <w:jc w:val="center"/>
              <w:rPr>
                <w:sz w:val="20"/>
                <w:szCs w:val="20"/>
              </w:rPr>
            </w:pPr>
            <w:r w:rsidRPr="00C5369D">
              <w:rPr>
                <w:rFonts w:eastAsia="Times New Roman"/>
                <w:sz w:val="20"/>
                <w:szCs w:val="20"/>
              </w:rPr>
              <w:t>81.5</w:t>
            </w:r>
          </w:p>
        </w:tc>
        <w:tc>
          <w:tcPr>
            <w:tcW w:w="977" w:type="dxa"/>
            <w:shd w:val="clear" w:color="auto" w:fill="auto"/>
          </w:tcPr>
          <w:p w14:paraId="19A37CAA" w14:textId="77777777" w:rsidR="00C5369D" w:rsidRPr="00C5369D" w:rsidRDefault="00C5369D" w:rsidP="00C5369D">
            <w:pPr>
              <w:spacing w:after="0" w:line="240" w:lineRule="auto"/>
              <w:jc w:val="center"/>
              <w:rPr>
                <w:sz w:val="20"/>
                <w:szCs w:val="20"/>
              </w:rPr>
            </w:pPr>
            <w:r w:rsidRPr="00C5369D">
              <w:rPr>
                <w:sz w:val="20"/>
                <w:szCs w:val="20"/>
              </w:rPr>
              <w:t>76.2</w:t>
            </w:r>
          </w:p>
        </w:tc>
        <w:tc>
          <w:tcPr>
            <w:tcW w:w="977" w:type="dxa"/>
            <w:shd w:val="clear" w:color="auto" w:fill="auto"/>
          </w:tcPr>
          <w:p w14:paraId="2FF253E9" w14:textId="77777777" w:rsidR="00C5369D" w:rsidRPr="00C5369D" w:rsidRDefault="00C5369D" w:rsidP="00C5369D">
            <w:pPr>
              <w:spacing w:after="0" w:line="240" w:lineRule="auto"/>
              <w:jc w:val="center"/>
              <w:rPr>
                <w:sz w:val="20"/>
                <w:szCs w:val="20"/>
              </w:rPr>
            </w:pPr>
            <w:r w:rsidRPr="00C5369D">
              <w:rPr>
                <w:rFonts w:eastAsia="Times New Roman" w:cs="Times New Roman"/>
                <w:color w:val="000000"/>
                <w:sz w:val="20"/>
                <w:szCs w:val="20"/>
              </w:rPr>
              <w:t>-1.6</w:t>
            </w:r>
          </w:p>
        </w:tc>
        <w:tc>
          <w:tcPr>
            <w:tcW w:w="978" w:type="dxa"/>
            <w:shd w:val="clear" w:color="auto" w:fill="auto"/>
          </w:tcPr>
          <w:p w14:paraId="7E89D66D" w14:textId="77777777" w:rsidR="00C5369D" w:rsidRPr="00C5369D" w:rsidRDefault="00C5369D" w:rsidP="00C5369D">
            <w:pPr>
              <w:spacing w:after="0" w:line="240" w:lineRule="auto"/>
              <w:jc w:val="center"/>
              <w:rPr>
                <w:sz w:val="20"/>
                <w:szCs w:val="20"/>
              </w:rPr>
            </w:pPr>
            <w:r w:rsidRPr="00C5369D">
              <w:rPr>
                <w:sz w:val="20"/>
                <w:szCs w:val="20"/>
              </w:rPr>
              <w:t>73.8</w:t>
            </w:r>
          </w:p>
        </w:tc>
      </w:tr>
      <w:tr w:rsidR="00C5369D" w:rsidRPr="00C5369D" w14:paraId="345BC7C5" w14:textId="77777777" w:rsidTr="00756EB2">
        <w:tc>
          <w:tcPr>
            <w:tcW w:w="2718" w:type="dxa"/>
            <w:shd w:val="clear" w:color="auto" w:fill="BFBFBF" w:themeFill="background1" w:themeFillShade="BF"/>
          </w:tcPr>
          <w:p w14:paraId="1532C209"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Multi-Race, non-Hisp./Lat.</w:t>
            </w:r>
          </w:p>
        </w:tc>
        <w:tc>
          <w:tcPr>
            <w:tcW w:w="977" w:type="dxa"/>
            <w:shd w:val="clear" w:color="auto" w:fill="BFBFBF" w:themeFill="background1" w:themeFillShade="BF"/>
          </w:tcPr>
          <w:p w14:paraId="574A8BEA" w14:textId="77777777" w:rsidR="00C5369D" w:rsidRPr="00C5369D" w:rsidRDefault="00C5369D" w:rsidP="00C5369D">
            <w:pPr>
              <w:spacing w:after="0" w:line="240" w:lineRule="auto"/>
              <w:jc w:val="center"/>
              <w:rPr>
                <w:sz w:val="20"/>
                <w:szCs w:val="20"/>
              </w:rPr>
            </w:pPr>
            <w:r w:rsidRPr="00C5369D">
              <w:rPr>
                <w:sz w:val="20"/>
                <w:szCs w:val="20"/>
              </w:rPr>
              <w:t>2</w:t>
            </w:r>
          </w:p>
        </w:tc>
        <w:tc>
          <w:tcPr>
            <w:tcW w:w="977" w:type="dxa"/>
            <w:shd w:val="clear" w:color="auto" w:fill="BFBFBF" w:themeFill="background1" w:themeFillShade="BF"/>
          </w:tcPr>
          <w:p w14:paraId="61E67622"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77" w:type="dxa"/>
            <w:shd w:val="clear" w:color="auto" w:fill="BFBFBF" w:themeFill="background1" w:themeFillShade="BF"/>
          </w:tcPr>
          <w:p w14:paraId="614EE64B"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77" w:type="dxa"/>
            <w:shd w:val="clear" w:color="auto" w:fill="BFBFBF" w:themeFill="background1" w:themeFillShade="BF"/>
          </w:tcPr>
          <w:p w14:paraId="2AE5B353"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77" w:type="dxa"/>
            <w:shd w:val="clear" w:color="auto" w:fill="BFBFBF" w:themeFill="background1" w:themeFillShade="BF"/>
          </w:tcPr>
          <w:p w14:paraId="491D3618" w14:textId="77777777" w:rsidR="00C5369D" w:rsidRPr="00C5369D" w:rsidRDefault="00C5369D" w:rsidP="00C5369D">
            <w:pPr>
              <w:spacing w:after="0" w:line="240" w:lineRule="auto"/>
              <w:jc w:val="center"/>
              <w:rPr>
                <w:sz w:val="20"/>
                <w:szCs w:val="20"/>
              </w:rPr>
            </w:pPr>
            <w:r w:rsidRPr="00C5369D">
              <w:rPr>
                <w:sz w:val="20"/>
                <w:szCs w:val="20"/>
              </w:rPr>
              <w:t>--</w:t>
            </w:r>
          </w:p>
        </w:tc>
        <w:tc>
          <w:tcPr>
            <w:tcW w:w="977" w:type="dxa"/>
            <w:shd w:val="clear" w:color="auto" w:fill="BFBFBF" w:themeFill="background1" w:themeFillShade="BF"/>
          </w:tcPr>
          <w:p w14:paraId="00B10061" w14:textId="77777777" w:rsidR="00C5369D" w:rsidRPr="00C5369D" w:rsidRDefault="00C5369D" w:rsidP="00C5369D">
            <w:pPr>
              <w:spacing w:after="0" w:line="240" w:lineRule="auto"/>
              <w:jc w:val="center"/>
              <w:rPr>
                <w:sz w:val="20"/>
                <w:szCs w:val="20"/>
              </w:rPr>
            </w:pPr>
            <w:r w:rsidRPr="00C5369D">
              <w:rPr>
                <w:rFonts w:eastAsia="Times New Roman" w:cs="Times New Roman"/>
                <w:color w:val="000000"/>
                <w:sz w:val="20"/>
                <w:szCs w:val="20"/>
              </w:rPr>
              <w:t>--</w:t>
            </w:r>
          </w:p>
        </w:tc>
        <w:tc>
          <w:tcPr>
            <w:tcW w:w="978" w:type="dxa"/>
            <w:shd w:val="clear" w:color="auto" w:fill="BFBFBF" w:themeFill="background1" w:themeFillShade="BF"/>
          </w:tcPr>
          <w:p w14:paraId="21682B8F" w14:textId="77777777" w:rsidR="00C5369D" w:rsidRPr="00C5369D" w:rsidRDefault="00C5369D" w:rsidP="00C5369D">
            <w:pPr>
              <w:spacing w:after="0" w:line="240" w:lineRule="auto"/>
              <w:jc w:val="center"/>
              <w:rPr>
                <w:sz w:val="20"/>
                <w:szCs w:val="20"/>
              </w:rPr>
            </w:pPr>
            <w:r w:rsidRPr="00C5369D">
              <w:rPr>
                <w:sz w:val="20"/>
                <w:szCs w:val="20"/>
              </w:rPr>
              <w:t>86.5</w:t>
            </w:r>
          </w:p>
        </w:tc>
      </w:tr>
      <w:tr w:rsidR="00C5369D" w:rsidRPr="00C5369D" w14:paraId="27FD7289" w14:textId="77777777" w:rsidTr="00756EB2">
        <w:tc>
          <w:tcPr>
            <w:tcW w:w="2718" w:type="dxa"/>
            <w:shd w:val="clear" w:color="auto" w:fill="auto"/>
          </w:tcPr>
          <w:p w14:paraId="400BA619"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White</w:t>
            </w:r>
          </w:p>
        </w:tc>
        <w:tc>
          <w:tcPr>
            <w:tcW w:w="977" w:type="dxa"/>
            <w:shd w:val="clear" w:color="auto" w:fill="auto"/>
          </w:tcPr>
          <w:p w14:paraId="19EFE0E4" w14:textId="77777777" w:rsidR="00C5369D" w:rsidRPr="00C5369D" w:rsidRDefault="00C5369D" w:rsidP="00C5369D">
            <w:pPr>
              <w:spacing w:after="0" w:line="240" w:lineRule="auto"/>
              <w:jc w:val="center"/>
              <w:rPr>
                <w:sz w:val="20"/>
                <w:szCs w:val="20"/>
              </w:rPr>
            </w:pPr>
            <w:r w:rsidRPr="00C5369D">
              <w:rPr>
                <w:sz w:val="20"/>
                <w:szCs w:val="20"/>
              </w:rPr>
              <w:t>114</w:t>
            </w:r>
          </w:p>
        </w:tc>
        <w:tc>
          <w:tcPr>
            <w:tcW w:w="977" w:type="dxa"/>
            <w:shd w:val="clear" w:color="auto" w:fill="auto"/>
          </w:tcPr>
          <w:p w14:paraId="229357DB" w14:textId="77777777" w:rsidR="00C5369D" w:rsidRPr="00C5369D" w:rsidRDefault="00C5369D" w:rsidP="00C5369D">
            <w:pPr>
              <w:spacing w:after="0" w:line="240" w:lineRule="auto"/>
              <w:jc w:val="center"/>
              <w:rPr>
                <w:sz w:val="20"/>
                <w:szCs w:val="20"/>
              </w:rPr>
            </w:pPr>
            <w:r w:rsidRPr="00C5369D">
              <w:rPr>
                <w:rFonts w:eastAsia="Times New Roman"/>
                <w:sz w:val="20"/>
                <w:szCs w:val="20"/>
              </w:rPr>
              <w:t>89.5</w:t>
            </w:r>
          </w:p>
        </w:tc>
        <w:tc>
          <w:tcPr>
            <w:tcW w:w="977" w:type="dxa"/>
            <w:shd w:val="clear" w:color="auto" w:fill="auto"/>
          </w:tcPr>
          <w:p w14:paraId="099E3BE9" w14:textId="77777777" w:rsidR="00C5369D" w:rsidRPr="00C5369D" w:rsidRDefault="00C5369D" w:rsidP="00C5369D">
            <w:pPr>
              <w:spacing w:after="0" w:line="240" w:lineRule="auto"/>
              <w:jc w:val="center"/>
              <w:rPr>
                <w:sz w:val="20"/>
                <w:szCs w:val="20"/>
              </w:rPr>
            </w:pPr>
            <w:r w:rsidRPr="00C5369D">
              <w:rPr>
                <w:rFonts w:eastAsia="Times New Roman"/>
                <w:sz w:val="20"/>
                <w:szCs w:val="20"/>
              </w:rPr>
              <w:t>87.3</w:t>
            </w:r>
          </w:p>
        </w:tc>
        <w:tc>
          <w:tcPr>
            <w:tcW w:w="977" w:type="dxa"/>
            <w:shd w:val="clear" w:color="auto" w:fill="auto"/>
          </w:tcPr>
          <w:p w14:paraId="166D1AD6" w14:textId="77777777" w:rsidR="00C5369D" w:rsidRPr="00C5369D" w:rsidRDefault="00C5369D" w:rsidP="00C5369D">
            <w:pPr>
              <w:spacing w:after="0" w:line="240" w:lineRule="auto"/>
              <w:jc w:val="center"/>
              <w:rPr>
                <w:sz w:val="20"/>
                <w:szCs w:val="20"/>
              </w:rPr>
            </w:pPr>
            <w:r w:rsidRPr="00C5369D">
              <w:rPr>
                <w:rFonts w:eastAsia="Times New Roman"/>
                <w:sz w:val="20"/>
                <w:szCs w:val="20"/>
              </w:rPr>
              <w:t>90.1</w:t>
            </w:r>
          </w:p>
        </w:tc>
        <w:tc>
          <w:tcPr>
            <w:tcW w:w="977" w:type="dxa"/>
            <w:shd w:val="clear" w:color="auto" w:fill="auto"/>
          </w:tcPr>
          <w:p w14:paraId="72AB3844" w14:textId="77777777" w:rsidR="00C5369D" w:rsidRPr="00C5369D" w:rsidRDefault="00C5369D" w:rsidP="00C5369D">
            <w:pPr>
              <w:spacing w:after="0" w:line="240" w:lineRule="auto"/>
              <w:jc w:val="center"/>
              <w:rPr>
                <w:sz w:val="20"/>
                <w:szCs w:val="20"/>
              </w:rPr>
            </w:pPr>
            <w:r w:rsidRPr="00C5369D">
              <w:rPr>
                <w:sz w:val="20"/>
                <w:szCs w:val="20"/>
              </w:rPr>
              <w:t>87.7</w:t>
            </w:r>
          </w:p>
        </w:tc>
        <w:tc>
          <w:tcPr>
            <w:tcW w:w="977" w:type="dxa"/>
            <w:shd w:val="clear" w:color="auto" w:fill="auto"/>
          </w:tcPr>
          <w:p w14:paraId="2D9A6F35" w14:textId="77777777" w:rsidR="00C5369D" w:rsidRPr="00C5369D" w:rsidRDefault="00C5369D" w:rsidP="00C5369D">
            <w:pPr>
              <w:spacing w:after="0" w:line="240" w:lineRule="auto"/>
              <w:jc w:val="center"/>
              <w:rPr>
                <w:sz w:val="20"/>
                <w:szCs w:val="20"/>
              </w:rPr>
            </w:pPr>
            <w:r w:rsidRPr="00C5369D">
              <w:rPr>
                <w:rFonts w:eastAsia="Times New Roman" w:cs="Times New Roman"/>
                <w:color w:val="000000"/>
                <w:sz w:val="20"/>
                <w:szCs w:val="20"/>
              </w:rPr>
              <w:t>-1.8</w:t>
            </w:r>
          </w:p>
        </w:tc>
        <w:tc>
          <w:tcPr>
            <w:tcW w:w="978" w:type="dxa"/>
            <w:shd w:val="clear" w:color="auto" w:fill="auto"/>
          </w:tcPr>
          <w:p w14:paraId="18A90A51" w14:textId="77777777" w:rsidR="00C5369D" w:rsidRPr="00C5369D" w:rsidRDefault="00C5369D" w:rsidP="00C5369D">
            <w:pPr>
              <w:spacing w:after="0" w:line="240" w:lineRule="auto"/>
              <w:jc w:val="center"/>
              <w:rPr>
                <w:sz w:val="20"/>
                <w:szCs w:val="20"/>
              </w:rPr>
            </w:pPr>
            <w:r w:rsidRPr="00C5369D">
              <w:rPr>
                <w:sz w:val="20"/>
                <w:szCs w:val="20"/>
              </w:rPr>
              <w:t>92.2</w:t>
            </w:r>
          </w:p>
        </w:tc>
      </w:tr>
      <w:tr w:rsidR="00C5369D" w:rsidRPr="00C5369D" w14:paraId="6343E3F7" w14:textId="77777777" w:rsidTr="00756EB2">
        <w:tc>
          <w:tcPr>
            <w:tcW w:w="2718" w:type="dxa"/>
            <w:shd w:val="clear" w:color="auto" w:fill="BFBFBF" w:themeFill="background1" w:themeFillShade="BF"/>
          </w:tcPr>
          <w:p w14:paraId="411FB295" w14:textId="77777777" w:rsidR="00C5369D" w:rsidRPr="00C5369D" w:rsidRDefault="00C5369D" w:rsidP="00C5369D">
            <w:pPr>
              <w:spacing w:after="0" w:line="240" w:lineRule="auto"/>
              <w:rPr>
                <w:sz w:val="20"/>
                <w:szCs w:val="20"/>
              </w:rPr>
            </w:pPr>
            <w:r w:rsidRPr="00C5369D">
              <w:rPr>
                <w:sz w:val="20"/>
                <w:szCs w:val="20"/>
              </w:rPr>
              <w:t>High needs</w:t>
            </w:r>
          </w:p>
        </w:tc>
        <w:tc>
          <w:tcPr>
            <w:tcW w:w="977" w:type="dxa"/>
            <w:shd w:val="clear" w:color="auto" w:fill="BFBFBF" w:themeFill="background1" w:themeFillShade="BF"/>
          </w:tcPr>
          <w:p w14:paraId="7812DC89" w14:textId="77777777" w:rsidR="00C5369D" w:rsidRPr="00C5369D" w:rsidRDefault="00C5369D" w:rsidP="00C5369D">
            <w:pPr>
              <w:spacing w:after="0" w:line="240" w:lineRule="auto"/>
              <w:jc w:val="center"/>
              <w:rPr>
                <w:sz w:val="20"/>
                <w:szCs w:val="20"/>
              </w:rPr>
            </w:pPr>
            <w:r w:rsidRPr="00C5369D">
              <w:rPr>
                <w:sz w:val="20"/>
                <w:szCs w:val="20"/>
              </w:rPr>
              <w:t>63</w:t>
            </w:r>
          </w:p>
        </w:tc>
        <w:tc>
          <w:tcPr>
            <w:tcW w:w="977" w:type="dxa"/>
            <w:shd w:val="clear" w:color="auto" w:fill="BFBFBF" w:themeFill="background1" w:themeFillShade="BF"/>
          </w:tcPr>
          <w:p w14:paraId="06A36EE1" w14:textId="77777777" w:rsidR="00C5369D" w:rsidRPr="00C5369D" w:rsidRDefault="00C5369D" w:rsidP="00C5369D">
            <w:pPr>
              <w:spacing w:after="0" w:line="240" w:lineRule="auto"/>
              <w:jc w:val="center"/>
              <w:rPr>
                <w:sz w:val="20"/>
                <w:szCs w:val="20"/>
              </w:rPr>
            </w:pPr>
            <w:r w:rsidRPr="00C5369D">
              <w:rPr>
                <w:rFonts w:eastAsia="Times New Roman"/>
                <w:sz w:val="20"/>
                <w:szCs w:val="20"/>
              </w:rPr>
              <w:t>76.7</w:t>
            </w:r>
          </w:p>
        </w:tc>
        <w:tc>
          <w:tcPr>
            <w:tcW w:w="977" w:type="dxa"/>
            <w:shd w:val="clear" w:color="auto" w:fill="BFBFBF" w:themeFill="background1" w:themeFillShade="BF"/>
          </w:tcPr>
          <w:p w14:paraId="46E171FF" w14:textId="77777777" w:rsidR="00C5369D" w:rsidRPr="00C5369D" w:rsidRDefault="00C5369D" w:rsidP="00C5369D">
            <w:pPr>
              <w:spacing w:after="0" w:line="240" w:lineRule="auto"/>
              <w:jc w:val="center"/>
              <w:rPr>
                <w:sz w:val="20"/>
                <w:szCs w:val="20"/>
              </w:rPr>
            </w:pPr>
            <w:r w:rsidRPr="00C5369D">
              <w:rPr>
                <w:rFonts w:eastAsia="Times New Roman"/>
                <w:sz w:val="20"/>
                <w:szCs w:val="20"/>
              </w:rPr>
              <w:t>74.4</w:t>
            </w:r>
          </w:p>
        </w:tc>
        <w:tc>
          <w:tcPr>
            <w:tcW w:w="977" w:type="dxa"/>
            <w:shd w:val="clear" w:color="auto" w:fill="BFBFBF" w:themeFill="background1" w:themeFillShade="BF"/>
          </w:tcPr>
          <w:p w14:paraId="51DF2FAF" w14:textId="77777777" w:rsidR="00C5369D" w:rsidRPr="00C5369D" w:rsidRDefault="00C5369D" w:rsidP="00C5369D">
            <w:pPr>
              <w:spacing w:after="0" w:line="240" w:lineRule="auto"/>
              <w:jc w:val="center"/>
              <w:rPr>
                <w:sz w:val="20"/>
                <w:szCs w:val="20"/>
              </w:rPr>
            </w:pPr>
            <w:r w:rsidRPr="00C5369D">
              <w:rPr>
                <w:rFonts w:eastAsia="Times New Roman"/>
                <w:sz w:val="20"/>
                <w:szCs w:val="20"/>
              </w:rPr>
              <w:t>85.2</w:t>
            </w:r>
          </w:p>
        </w:tc>
        <w:tc>
          <w:tcPr>
            <w:tcW w:w="977" w:type="dxa"/>
            <w:shd w:val="clear" w:color="auto" w:fill="BFBFBF" w:themeFill="background1" w:themeFillShade="BF"/>
          </w:tcPr>
          <w:p w14:paraId="7A352390" w14:textId="77777777" w:rsidR="00C5369D" w:rsidRPr="00C5369D" w:rsidRDefault="00C5369D" w:rsidP="00C5369D">
            <w:pPr>
              <w:spacing w:after="0" w:line="240" w:lineRule="auto"/>
              <w:jc w:val="center"/>
              <w:rPr>
                <w:sz w:val="20"/>
                <w:szCs w:val="20"/>
              </w:rPr>
            </w:pPr>
            <w:r w:rsidRPr="00C5369D">
              <w:rPr>
                <w:sz w:val="20"/>
                <w:szCs w:val="20"/>
              </w:rPr>
              <w:t>76.2</w:t>
            </w:r>
          </w:p>
        </w:tc>
        <w:tc>
          <w:tcPr>
            <w:tcW w:w="977" w:type="dxa"/>
            <w:shd w:val="clear" w:color="auto" w:fill="BFBFBF" w:themeFill="background1" w:themeFillShade="BF"/>
          </w:tcPr>
          <w:p w14:paraId="63A24718" w14:textId="77777777" w:rsidR="00C5369D" w:rsidRPr="00C5369D" w:rsidRDefault="00C5369D" w:rsidP="00C5369D">
            <w:pPr>
              <w:spacing w:after="0" w:line="240" w:lineRule="auto"/>
              <w:jc w:val="center"/>
              <w:rPr>
                <w:sz w:val="20"/>
                <w:szCs w:val="20"/>
              </w:rPr>
            </w:pPr>
            <w:r w:rsidRPr="00C5369D">
              <w:rPr>
                <w:rFonts w:eastAsia="Times New Roman" w:cs="Times New Roman"/>
                <w:color w:val="000000"/>
                <w:sz w:val="20"/>
                <w:szCs w:val="20"/>
              </w:rPr>
              <w:t>-0.5</w:t>
            </w:r>
          </w:p>
        </w:tc>
        <w:tc>
          <w:tcPr>
            <w:tcW w:w="978" w:type="dxa"/>
            <w:shd w:val="clear" w:color="auto" w:fill="BFBFBF" w:themeFill="background1" w:themeFillShade="BF"/>
          </w:tcPr>
          <w:p w14:paraId="638E4041" w14:textId="77777777" w:rsidR="00C5369D" w:rsidRPr="00C5369D" w:rsidRDefault="00C5369D" w:rsidP="00C5369D">
            <w:pPr>
              <w:spacing w:after="0" w:line="240" w:lineRule="auto"/>
              <w:jc w:val="center"/>
              <w:rPr>
                <w:sz w:val="20"/>
                <w:szCs w:val="20"/>
              </w:rPr>
            </w:pPr>
            <w:r w:rsidRPr="00C5369D">
              <w:rPr>
                <w:sz w:val="20"/>
                <w:szCs w:val="20"/>
              </w:rPr>
              <w:t>78.0</w:t>
            </w:r>
          </w:p>
        </w:tc>
      </w:tr>
      <w:tr w:rsidR="00C5369D" w:rsidRPr="00C5369D" w14:paraId="0CCB7A74" w14:textId="77777777" w:rsidTr="00756EB2">
        <w:tc>
          <w:tcPr>
            <w:tcW w:w="2718" w:type="dxa"/>
            <w:shd w:val="clear" w:color="auto" w:fill="auto"/>
          </w:tcPr>
          <w:p w14:paraId="3E8D5937" w14:textId="77777777" w:rsidR="00C5369D" w:rsidRPr="00C5369D" w:rsidRDefault="00C5369D" w:rsidP="00C5369D">
            <w:pPr>
              <w:spacing w:after="0" w:line="240" w:lineRule="auto"/>
              <w:rPr>
                <w:sz w:val="20"/>
                <w:szCs w:val="20"/>
              </w:rPr>
            </w:pPr>
            <w:r w:rsidRPr="00C5369D">
              <w:rPr>
                <w:sz w:val="20"/>
                <w:szCs w:val="20"/>
              </w:rPr>
              <w:t>Economically Disadvantaged*</w:t>
            </w:r>
          </w:p>
        </w:tc>
        <w:tc>
          <w:tcPr>
            <w:tcW w:w="977" w:type="dxa"/>
            <w:shd w:val="clear" w:color="auto" w:fill="auto"/>
          </w:tcPr>
          <w:p w14:paraId="4FA46EB1" w14:textId="77777777" w:rsidR="00C5369D" w:rsidRPr="00C5369D" w:rsidRDefault="00C5369D" w:rsidP="00C5369D">
            <w:pPr>
              <w:spacing w:after="0" w:line="240" w:lineRule="auto"/>
              <w:jc w:val="center"/>
              <w:rPr>
                <w:sz w:val="20"/>
                <w:szCs w:val="20"/>
              </w:rPr>
            </w:pPr>
            <w:r w:rsidRPr="00C5369D">
              <w:rPr>
                <w:sz w:val="20"/>
                <w:szCs w:val="20"/>
              </w:rPr>
              <w:t>52</w:t>
            </w:r>
          </w:p>
        </w:tc>
        <w:tc>
          <w:tcPr>
            <w:tcW w:w="977" w:type="dxa"/>
            <w:shd w:val="clear" w:color="auto" w:fill="auto"/>
          </w:tcPr>
          <w:p w14:paraId="723762BA" w14:textId="77777777" w:rsidR="00C5369D" w:rsidRPr="00C5369D" w:rsidRDefault="00C5369D" w:rsidP="00C5369D">
            <w:pPr>
              <w:spacing w:after="0" w:line="240" w:lineRule="auto"/>
              <w:jc w:val="center"/>
              <w:rPr>
                <w:sz w:val="20"/>
                <w:szCs w:val="20"/>
              </w:rPr>
            </w:pPr>
            <w:r w:rsidRPr="00C5369D">
              <w:rPr>
                <w:rFonts w:eastAsia="Times New Roman"/>
                <w:sz w:val="20"/>
                <w:szCs w:val="20"/>
              </w:rPr>
              <w:t>80.3</w:t>
            </w:r>
          </w:p>
        </w:tc>
        <w:tc>
          <w:tcPr>
            <w:tcW w:w="977" w:type="dxa"/>
            <w:shd w:val="clear" w:color="auto" w:fill="auto"/>
          </w:tcPr>
          <w:p w14:paraId="51D35F06" w14:textId="77777777" w:rsidR="00C5369D" w:rsidRPr="00C5369D" w:rsidRDefault="00C5369D" w:rsidP="00C5369D">
            <w:pPr>
              <w:spacing w:after="0" w:line="240" w:lineRule="auto"/>
              <w:jc w:val="center"/>
              <w:rPr>
                <w:sz w:val="20"/>
                <w:szCs w:val="20"/>
              </w:rPr>
            </w:pPr>
            <w:r w:rsidRPr="00C5369D">
              <w:rPr>
                <w:rFonts w:eastAsia="Times New Roman"/>
                <w:sz w:val="20"/>
                <w:szCs w:val="20"/>
              </w:rPr>
              <w:t>76.1</w:t>
            </w:r>
          </w:p>
        </w:tc>
        <w:tc>
          <w:tcPr>
            <w:tcW w:w="977" w:type="dxa"/>
            <w:shd w:val="clear" w:color="auto" w:fill="auto"/>
          </w:tcPr>
          <w:p w14:paraId="34F140EC" w14:textId="77777777" w:rsidR="00C5369D" w:rsidRPr="00C5369D" w:rsidRDefault="00C5369D" w:rsidP="00C5369D">
            <w:pPr>
              <w:spacing w:after="0" w:line="240" w:lineRule="auto"/>
              <w:jc w:val="center"/>
              <w:rPr>
                <w:sz w:val="20"/>
                <w:szCs w:val="20"/>
              </w:rPr>
            </w:pPr>
            <w:r w:rsidRPr="00C5369D">
              <w:rPr>
                <w:rFonts w:eastAsia="Times New Roman"/>
                <w:sz w:val="20"/>
                <w:szCs w:val="20"/>
              </w:rPr>
              <w:t>85.3</w:t>
            </w:r>
          </w:p>
        </w:tc>
        <w:tc>
          <w:tcPr>
            <w:tcW w:w="977" w:type="dxa"/>
            <w:shd w:val="clear" w:color="auto" w:fill="auto"/>
          </w:tcPr>
          <w:p w14:paraId="26546C1C" w14:textId="77777777" w:rsidR="00C5369D" w:rsidRPr="00C5369D" w:rsidRDefault="00C5369D" w:rsidP="00C5369D">
            <w:pPr>
              <w:spacing w:after="0" w:line="240" w:lineRule="auto"/>
              <w:jc w:val="center"/>
              <w:rPr>
                <w:sz w:val="20"/>
                <w:szCs w:val="20"/>
              </w:rPr>
            </w:pPr>
            <w:r w:rsidRPr="00C5369D">
              <w:rPr>
                <w:sz w:val="20"/>
                <w:szCs w:val="20"/>
              </w:rPr>
              <w:t>78.8</w:t>
            </w:r>
          </w:p>
        </w:tc>
        <w:tc>
          <w:tcPr>
            <w:tcW w:w="977" w:type="dxa"/>
            <w:shd w:val="clear" w:color="auto" w:fill="auto"/>
          </w:tcPr>
          <w:p w14:paraId="0FC447DD" w14:textId="77777777" w:rsidR="00C5369D" w:rsidRPr="00C5369D" w:rsidRDefault="00C5369D" w:rsidP="00C5369D">
            <w:pPr>
              <w:spacing w:after="0" w:line="240" w:lineRule="auto"/>
              <w:jc w:val="center"/>
              <w:rPr>
                <w:sz w:val="20"/>
                <w:szCs w:val="20"/>
              </w:rPr>
            </w:pPr>
            <w:r w:rsidRPr="00C5369D">
              <w:rPr>
                <w:rFonts w:eastAsia="Times New Roman" w:cs="Times New Roman"/>
                <w:color w:val="000000"/>
                <w:sz w:val="20"/>
                <w:szCs w:val="20"/>
              </w:rPr>
              <w:t>-1.5</w:t>
            </w:r>
          </w:p>
        </w:tc>
        <w:tc>
          <w:tcPr>
            <w:tcW w:w="978" w:type="dxa"/>
            <w:shd w:val="clear" w:color="auto" w:fill="auto"/>
          </w:tcPr>
          <w:p w14:paraId="7805AD04" w14:textId="77777777" w:rsidR="00C5369D" w:rsidRPr="00C5369D" w:rsidRDefault="00C5369D" w:rsidP="00C5369D">
            <w:pPr>
              <w:spacing w:after="0" w:line="240" w:lineRule="auto"/>
              <w:jc w:val="center"/>
              <w:rPr>
                <w:sz w:val="20"/>
                <w:szCs w:val="20"/>
              </w:rPr>
            </w:pPr>
            <w:r w:rsidRPr="00C5369D">
              <w:rPr>
                <w:sz w:val="20"/>
                <w:szCs w:val="20"/>
              </w:rPr>
              <w:t>77.4</w:t>
            </w:r>
          </w:p>
        </w:tc>
      </w:tr>
      <w:tr w:rsidR="00C5369D" w:rsidRPr="00C5369D" w14:paraId="48E77EAC" w14:textId="77777777" w:rsidTr="00756EB2">
        <w:tc>
          <w:tcPr>
            <w:tcW w:w="2718" w:type="dxa"/>
            <w:shd w:val="clear" w:color="auto" w:fill="auto"/>
          </w:tcPr>
          <w:p w14:paraId="512715A0" w14:textId="77777777" w:rsidR="00C5369D" w:rsidRPr="00C5369D" w:rsidRDefault="00C5369D" w:rsidP="00C5369D">
            <w:pPr>
              <w:spacing w:after="0" w:line="240" w:lineRule="auto"/>
              <w:rPr>
                <w:sz w:val="20"/>
                <w:szCs w:val="20"/>
              </w:rPr>
            </w:pPr>
            <w:r w:rsidRPr="00C5369D">
              <w:rPr>
                <w:sz w:val="20"/>
                <w:szCs w:val="20"/>
              </w:rPr>
              <w:t>SWD</w:t>
            </w:r>
          </w:p>
        </w:tc>
        <w:tc>
          <w:tcPr>
            <w:tcW w:w="977" w:type="dxa"/>
            <w:shd w:val="clear" w:color="auto" w:fill="auto"/>
          </w:tcPr>
          <w:p w14:paraId="6375848C" w14:textId="77777777" w:rsidR="00C5369D" w:rsidRPr="00C5369D" w:rsidRDefault="00C5369D" w:rsidP="00C5369D">
            <w:pPr>
              <w:spacing w:after="0" w:line="240" w:lineRule="auto"/>
              <w:jc w:val="center"/>
              <w:rPr>
                <w:sz w:val="20"/>
                <w:szCs w:val="20"/>
              </w:rPr>
            </w:pPr>
            <w:r w:rsidRPr="00C5369D">
              <w:rPr>
                <w:sz w:val="20"/>
                <w:szCs w:val="20"/>
              </w:rPr>
              <w:t>19</w:t>
            </w:r>
          </w:p>
        </w:tc>
        <w:tc>
          <w:tcPr>
            <w:tcW w:w="977" w:type="dxa"/>
            <w:shd w:val="clear" w:color="auto" w:fill="auto"/>
          </w:tcPr>
          <w:p w14:paraId="2E6ADE81" w14:textId="77777777" w:rsidR="00C5369D" w:rsidRPr="00C5369D" w:rsidRDefault="00C5369D" w:rsidP="00C5369D">
            <w:pPr>
              <w:spacing w:after="0" w:line="240" w:lineRule="auto"/>
              <w:jc w:val="center"/>
              <w:rPr>
                <w:sz w:val="20"/>
                <w:szCs w:val="20"/>
              </w:rPr>
            </w:pPr>
            <w:r w:rsidRPr="00C5369D">
              <w:rPr>
                <w:rFonts w:eastAsia="Times New Roman"/>
                <w:sz w:val="20"/>
                <w:szCs w:val="20"/>
              </w:rPr>
              <w:t>66.7</w:t>
            </w:r>
          </w:p>
        </w:tc>
        <w:tc>
          <w:tcPr>
            <w:tcW w:w="977" w:type="dxa"/>
            <w:shd w:val="clear" w:color="auto" w:fill="auto"/>
          </w:tcPr>
          <w:p w14:paraId="54E6C710" w14:textId="77777777" w:rsidR="00C5369D" w:rsidRPr="00C5369D" w:rsidRDefault="00C5369D" w:rsidP="00C5369D">
            <w:pPr>
              <w:spacing w:after="0" w:line="240" w:lineRule="auto"/>
              <w:jc w:val="center"/>
              <w:rPr>
                <w:sz w:val="20"/>
                <w:szCs w:val="20"/>
              </w:rPr>
            </w:pPr>
            <w:r w:rsidRPr="00C5369D">
              <w:rPr>
                <w:rFonts w:eastAsia="Times New Roman"/>
                <w:sz w:val="20"/>
                <w:szCs w:val="20"/>
              </w:rPr>
              <w:t>61.9</w:t>
            </w:r>
          </w:p>
        </w:tc>
        <w:tc>
          <w:tcPr>
            <w:tcW w:w="977" w:type="dxa"/>
            <w:shd w:val="clear" w:color="auto" w:fill="auto"/>
          </w:tcPr>
          <w:p w14:paraId="346FA69A" w14:textId="77777777" w:rsidR="00C5369D" w:rsidRPr="00C5369D" w:rsidRDefault="00C5369D" w:rsidP="00C5369D">
            <w:pPr>
              <w:spacing w:after="0" w:line="240" w:lineRule="auto"/>
              <w:jc w:val="center"/>
              <w:rPr>
                <w:sz w:val="20"/>
                <w:szCs w:val="20"/>
              </w:rPr>
            </w:pPr>
            <w:r w:rsidRPr="00C5369D">
              <w:rPr>
                <w:rFonts w:eastAsia="Times New Roman"/>
                <w:sz w:val="20"/>
                <w:szCs w:val="20"/>
              </w:rPr>
              <w:t>85.7</w:t>
            </w:r>
          </w:p>
        </w:tc>
        <w:tc>
          <w:tcPr>
            <w:tcW w:w="977" w:type="dxa"/>
            <w:shd w:val="clear" w:color="auto" w:fill="auto"/>
          </w:tcPr>
          <w:p w14:paraId="3A572A1A" w14:textId="77777777" w:rsidR="00C5369D" w:rsidRPr="00C5369D" w:rsidRDefault="00C5369D" w:rsidP="00C5369D">
            <w:pPr>
              <w:spacing w:after="0" w:line="240" w:lineRule="auto"/>
              <w:jc w:val="center"/>
              <w:rPr>
                <w:sz w:val="20"/>
                <w:szCs w:val="20"/>
              </w:rPr>
            </w:pPr>
            <w:r w:rsidRPr="00C5369D">
              <w:rPr>
                <w:sz w:val="20"/>
                <w:szCs w:val="20"/>
              </w:rPr>
              <w:t>52.6</w:t>
            </w:r>
          </w:p>
        </w:tc>
        <w:tc>
          <w:tcPr>
            <w:tcW w:w="977" w:type="dxa"/>
            <w:shd w:val="clear" w:color="auto" w:fill="auto"/>
          </w:tcPr>
          <w:p w14:paraId="3CF6FE36" w14:textId="77777777" w:rsidR="00C5369D" w:rsidRPr="00C5369D" w:rsidRDefault="00C5369D" w:rsidP="00C5369D">
            <w:pPr>
              <w:spacing w:after="0" w:line="240" w:lineRule="auto"/>
              <w:jc w:val="center"/>
              <w:rPr>
                <w:sz w:val="20"/>
                <w:szCs w:val="20"/>
              </w:rPr>
            </w:pPr>
            <w:r w:rsidRPr="00C5369D">
              <w:rPr>
                <w:rFonts w:eastAsia="Times New Roman" w:cs="Times New Roman"/>
                <w:color w:val="000000"/>
                <w:sz w:val="20"/>
                <w:szCs w:val="20"/>
              </w:rPr>
              <w:t>-14.1</w:t>
            </w:r>
          </w:p>
        </w:tc>
        <w:tc>
          <w:tcPr>
            <w:tcW w:w="978" w:type="dxa"/>
            <w:shd w:val="clear" w:color="auto" w:fill="auto"/>
          </w:tcPr>
          <w:p w14:paraId="6A83447E" w14:textId="77777777" w:rsidR="00C5369D" w:rsidRPr="00C5369D" w:rsidRDefault="00C5369D" w:rsidP="00C5369D">
            <w:pPr>
              <w:spacing w:after="0" w:line="240" w:lineRule="auto"/>
              <w:jc w:val="center"/>
              <w:rPr>
                <w:sz w:val="20"/>
                <w:szCs w:val="20"/>
              </w:rPr>
            </w:pPr>
            <w:r w:rsidRPr="00C5369D">
              <w:rPr>
                <w:sz w:val="20"/>
                <w:szCs w:val="20"/>
              </w:rPr>
              <w:t>72.4</w:t>
            </w:r>
          </w:p>
        </w:tc>
      </w:tr>
      <w:tr w:rsidR="00F35385" w:rsidRPr="00C5369D" w14:paraId="4260DF37" w14:textId="77777777" w:rsidTr="00756EB2">
        <w:tc>
          <w:tcPr>
            <w:tcW w:w="2718" w:type="dxa"/>
            <w:shd w:val="clear" w:color="auto" w:fill="auto"/>
          </w:tcPr>
          <w:p w14:paraId="32DF7873" w14:textId="3AD78AD4" w:rsidR="00F35385" w:rsidRPr="00C5369D" w:rsidRDefault="00F35385" w:rsidP="00F35385">
            <w:pPr>
              <w:spacing w:after="0" w:line="240" w:lineRule="auto"/>
              <w:rPr>
                <w:sz w:val="20"/>
                <w:szCs w:val="20"/>
              </w:rPr>
            </w:pPr>
            <w:r w:rsidRPr="00C5369D">
              <w:rPr>
                <w:sz w:val="20"/>
                <w:szCs w:val="20"/>
              </w:rPr>
              <w:t>EL</w:t>
            </w:r>
          </w:p>
        </w:tc>
        <w:tc>
          <w:tcPr>
            <w:tcW w:w="977" w:type="dxa"/>
            <w:shd w:val="clear" w:color="auto" w:fill="auto"/>
          </w:tcPr>
          <w:p w14:paraId="421CB0B0" w14:textId="6CBEF7A8" w:rsidR="00F35385" w:rsidRPr="00C5369D" w:rsidRDefault="00F35385" w:rsidP="00F35385">
            <w:pPr>
              <w:spacing w:after="0" w:line="240" w:lineRule="auto"/>
              <w:jc w:val="center"/>
              <w:rPr>
                <w:sz w:val="20"/>
                <w:szCs w:val="20"/>
              </w:rPr>
            </w:pPr>
            <w:r w:rsidRPr="00C5369D">
              <w:rPr>
                <w:sz w:val="20"/>
                <w:szCs w:val="20"/>
              </w:rPr>
              <w:t>5</w:t>
            </w:r>
          </w:p>
        </w:tc>
        <w:tc>
          <w:tcPr>
            <w:tcW w:w="977" w:type="dxa"/>
            <w:shd w:val="clear" w:color="auto" w:fill="auto"/>
          </w:tcPr>
          <w:p w14:paraId="61B332C4" w14:textId="752FDB1E"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977" w:type="dxa"/>
            <w:shd w:val="clear" w:color="auto" w:fill="auto"/>
          </w:tcPr>
          <w:p w14:paraId="32AF7972" w14:textId="47F60E1A"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977" w:type="dxa"/>
            <w:shd w:val="clear" w:color="auto" w:fill="auto"/>
          </w:tcPr>
          <w:p w14:paraId="10D2E801" w14:textId="4587CD31" w:rsidR="00F35385" w:rsidRPr="00C5369D" w:rsidRDefault="00F35385" w:rsidP="00F35385">
            <w:pPr>
              <w:spacing w:after="0" w:line="240" w:lineRule="auto"/>
              <w:jc w:val="center"/>
              <w:rPr>
                <w:rFonts w:eastAsia="Times New Roman"/>
                <w:sz w:val="20"/>
                <w:szCs w:val="20"/>
              </w:rPr>
            </w:pPr>
            <w:r w:rsidRPr="00C5369D">
              <w:rPr>
                <w:rFonts w:eastAsia="Times New Roman"/>
                <w:sz w:val="20"/>
                <w:szCs w:val="20"/>
              </w:rPr>
              <w:t>--</w:t>
            </w:r>
          </w:p>
        </w:tc>
        <w:tc>
          <w:tcPr>
            <w:tcW w:w="977" w:type="dxa"/>
            <w:shd w:val="clear" w:color="auto" w:fill="auto"/>
          </w:tcPr>
          <w:p w14:paraId="061B1CD3" w14:textId="05D7B12A" w:rsidR="00F35385" w:rsidRPr="00C5369D" w:rsidRDefault="00F35385" w:rsidP="00F35385">
            <w:pPr>
              <w:spacing w:after="0" w:line="240" w:lineRule="auto"/>
              <w:jc w:val="center"/>
              <w:rPr>
                <w:sz w:val="20"/>
                <w:szCs w:val="20"/>
              </w:rPr>
            </w:pPr>
            <w:r w:rsidRPr="00C5369D">
              <w:rPr>
                <w:sz w:val="20"/>
                <w:szCs w:val="20"/>
              </w:rPr>
              <w:t>--</w:t>
            </w:r>
          </w:p>
        </w:tc>
        <w:tc>
          <w:tcPr>
            <w:tcW w:w="977" w:type="dxa"/>
            <w:shd w:val="clear" w:color="auto" w:fill="auto"/>
          </w:tcPr>
          <w:p w14:paraId="592D6F71" w14:textId="3EB43C00" w:rsidR="00F35385" w:rsidRPr="00C5369D" w:rsidRDefault="00F35385" w:rsidP="00F35385">
            <w:pPr>
              <w:spacing w:after="0" w:line="240" w:lineRule="auto"/>
              <w:jc w:val="center"/>
              <w:rPr>
                <w:rFonts w:eastAsia="Times New Roman" w:cs="Times New Roman"/>
                <w:color w:val="000000"/>
                <w:sz w:val="20"/>
                <w:szCs w:val="20"/>
              </w:rPr>
            </w:pPr>
            <w:r w:rsidRPr="00C5369D">
              <w:rPr>
                <w:rFonts w:eastAsia="Times New Roman" w:cs="Times New Roman"/>
                <w:color w:val="000000"/>
                <w:sz w:val="20"/>
                <w:szCs w:val="20"/>
              </w:rPr>
              <w:t>--</w:t>
            </w:r>
          </w:p>
        </w:tc>
        <w:tc>
          <w:tcPr>
            <w:tcW w:w="978" w:type="dxa"/>
            <w:shd w:val="clear" w:color="auto" w:fill="auto"/>
          </w:tcPr>
          <w:p w14:paraId="3F192302" w14:textId="236E9821" w:rsidR="00F35385" w:rsidRPr="00C5369D" w:rsidRDefault="00F35385" w:rsidP="00F35385">
            <w:pPr>
              <w:spacing w:after="0" w:line="240" w:lineRule="auto"/>
              <w:jc w:val="center"/>
              <w:rPr>
                <w:sz w:val="20"/>
                <w:szCs w:val="20"/>
              </w:rPr>
            </w:pPr>
            <w:r w:rsidRPr="00C5369D">
              <w:rPr>
                <w:sz w:val="20"/>
                <w:szCs w:val="20"/>
              </w:rPr>
              <w:t>64.1</w:t>
            </w:r>
          </w:p>
        </w:tc>
      </w:tr>
      <w:tr w:rsidR="00C5369D" w:rsidRPr="00C5369D" w14:paraId="3A254674" w14:textId="77777777" w:rsidTr="00756EB2">
        <w:tc>
          <w:tcPr>
            <w:tcW w:w="2718" w:type="dxa"/>
            <w:shd w:val="clear" w:color="auto" w:fill="BFBFBF" w:themeFill="background1" w:themeFillShade="BF"/>
          </w:tcPr>
          <w:p w14:paraId="73F371B6" w14:textId="77777777" w:rsidR="00C5369D" w:rsidRPr="00C5369D" w:rsidRDefault="00C5369D" w:rsidP="00C5369D">
            <w:pPr>
              <w:spacing w:after="0" w:line="240" w:lineRule="auto"/>
              <w:rPr>
                <w:rFonts w:eastAsia="Times New Roman" w:cs="Times New Roman"/>
                <w:sz w:val="20"/>
                <w:szCs w:val="20"/>
              </w:rPr>
            </w:pPr>
            <w:r w:rsidRPr="00C5369D">
              <w:rPr>
                <w:sz w:val="20"/>
                <w:szCs w:val="20"/>
              </w:rPr>
              <w:t>All</w:t>
            </w:r>
          </w:p>
        </w:tc>
        <w:tc>
          <w:tcPr>
            <w:tcW w:w="977" w:type="dxa"/>
            <w:shd w:val="clear" w:color="auto" w:fill="BFBFBF" w:themeFill="background1" w:themeFillShade="BF"/>
          </w:tcPr>
          <w:p w14:paraId="5D5E3C2A" w14:textId="77777777" w:rsidR="00C5369D" w:rsidRPr="00C5369D" w:rsidRDefault="00C5369D" w:rsidP="00C5369D">
            <w:pPr>
              <w:spacing w:after="0" w:line="240" w:lineRule="auto"/>
              <w:jc w:val="center"/>
              <w:rPr>
                <w:sz w:val="20"/>
                <w:szCs w:val="20"/>
              </w:rPr>
            </w:pPr>
            <w:r w:rsidRPr="00C5369D">
              <w:rPr>
                <w:sz w:val="20"/>
                <w:szCs w:val="20"/>
              </w:rPr>
              <w:t>156</w:t>
            </w:r>
          </w:p>
        </w:tc>
        <w:tc>
          <w:tcPr>
            <w:tcW w:w="977" w:type="dxa"/>
            <w:shd w:val="clear" w:color="auto" w:fill="BFBFBF" w:themeFill="background1" w:themeFillShade="BF"/>
          </w:tcPr>
          <w:p w14:paraId="03370A94" w14:textId="77777777" w:rsidR="00C5369D" w:rsidRPr="00C5369D" w:rsidRDefault="00C5369D" w:rsidP="00C5369D">
            <w:pPr>
              <w:spacing w:after="0" w:line="240" w:lineRule="auto"/>
              <w:jc w:val="center"/>
              <w:rPr>
                <w:sz w:val="20"/>
                <w:szCs w:val="20"/>
              </w:rPr>
            </w:pPr>
            <w:r w:rsidRPr="00C5369D">
              <w:rPr>
                <w:rFonts w:eastAsia="Times New Roman"/>
                <w:sz w:val="20"/>
                <w:szCs w:val="20"/>
              </w:rPr>
              <w:t>86.6</w:t>
            </w:r>
          </w:p>
        </w:tc>
        <w:tc>
          <w:tcPr>
            <w:tcW w:w="977" w:type="dxa"/>
            <w:shd w:val="clear" w:color="auto" w:fill="BFBFBF" w:themeFill="background1" w:themeFillShade="BF"/>
          </w:tcPr>
          <w:p w14:paraId="719D71C8" w14:textId="77777777" w:rsidR="00C5369D" w:rsidRPr="00C5369D" w:rsidRDefault="00C5369D" w:rsidP="00C5369D">
            <w:pPr>
              <w:spacing w:after="0" w:line="240" w:lineRule="auto"/>
              <w:jc w:val="center"/>
              <w:rPr>
                <w:sz w:val="20"/>
                <w:szCs w:val="20"/>
              </w:rPr>
            </w:pPr>
            <w:r w:rsidRPr="00C5369D">
              <w:rPr>
                <w:rFonts w:eastAsia="Times New Roman"/>
                <w:sz w:val="20"/>
                <w:szCs w:val="20"/>
              </w:rPr>
              <w:t>86.4</w:t>
            </w:r>
          </w:p>
        </w:tc>
        <w:tc>
          <w:tcPr>
            <w:tcW w:w="977" w:type="dxa"/>
            <w:shd w:val="clear" w:color="auto" w:fill="BFBFBF" w:themeFill="background1" w:themeFillShade="BF"/>
          </w:tcPr>
          <w:p w14:paraId="4022F155" w14:textId="77777777" w:rsidR="00C5369D" w:rsidRPr="00C5369D" w:rsidRDefault="00C5369D" w:rsidP="00C5369D">
            <w:pPr>
              <w:spacing w:after="0" w:line="240" w:lineRule="auto"/>
              <w:jc w:val="center"/>
              <w:rPr>
                <w:sz w:val="20"/>
                <w:szCs w:val="20"/>
              </w:rPr>
            </w:pPr>
            <w:r w:rsidRPr="00C5369D">
              <w:rPr>
                <w:rFonts w:eastAsia="Times New Roman"/>
                <w:sz w:val="20"/>
                <w:szCs w:val="20"/>
              </w:rPr>
              <w:t>89.2</w:t>
            </w:r>
          </w:p>
        </w:tc>
        <w:tc>
          <w:tcPr>
            <w:tcW w:w="977" w:type="dxa"/>
            <w:shd w:val="clear" w:color="auto" w:fill="BFBFBF" w:themeFill="background1" w:themeFillShade="BF"/>
          </w:tcPr>
          <w:p w14:paraId="17911509" w14:textId="77777777" w:rsidR="00C5369D" w:rsidRPr="00C5369D" w:rsidRDefault="00C5369D" w:rsidP="00C5369D">
            <w:pPr>
              <w:spacing w:after="0" w:line="240" w:lineRule="auto"/>
              <w:jc w:val="center"/>
              <w:rPr>
                <w:sz w:val="20"/>
                <w:szCs w:val="20"/>
              </w:rPr>
            </w:pPr>
            <w:r w:rsidRPr="00C5369D">
              <w:rPr>
                <w:sz w:val="20"/>
                <w:szCs w:val="20"/>
              </w:rPr>
              <w:t>84.0</w:t>
            </w:r>
          </w:p>
        </w:tc>
        <w:tc>
          <w:tcPr>
            <w:tcW w:w="977" w:type="dxa"/>
            <w:shd w:val="clear" w:color="auto" w:fill="BFBFBF" w:themeFill="background1" w:themeFillShade="BF"/>
          </w:tcPr>
          <w:p w14:paraId="33E0B4DD" w14:textId="77777777" w:rsidR="00C5369D" w:rsidRPr="00C5369D" w:rsidRDefault="00C5369D" w:rsidP="00C5369D">
            <w:pPr>
              <w:spacing w:after="0" w:line="240" w:lineRule="auto"/>
              <w:jc w:val="center"/>
              <w:rPr>
                <w:sz w:val="20"/>
                <w:szCs w:val="20"/>
              </w:rPr>
            </w:pPr>
            <w:r w:rsidRPr="00C5369D">
              <w:rPr>
                <w:rFonts w:eastAsia="Times New Roman" w:cs="Times New Roman"/>
                <w:color w:val="000000"/>
                <w:sz w:val="20"/>
                <w:szCs w:val="20"/>
              </w:rPr>
              <w:t>-2.6</w:t>
            </w:r>
          </w:p>
        </w:tc>
        <w:tc>
          <w:tcPr>
            <w:tcW w:w="978" w:type="dxa"/>
            <w:shd w:val="clear" w:color="auto" w:fill="BFBFBF" w:themeFill="background1" w:themeFillShade="BF"/>
          </w:tcPr>
          <w:p w14:paraId="4E875DC6" w14:textId="77777777" w:rsidR="00C5369D" w:rsidRPr="00C5369D" w:rsidRDefault="00C5369D" w:rsidP="00C5369D">
            <w:pPr>
              <w:spacing w:after="0" w:line="240" w:lineRule="auto"/>
              <w:jc w:val="center"/>
              <w:rPr>
                <w:sz w:val="20"/>
                <w:szCs w:val="20"/>
              </w:rPr>
            </w:pPr>
            <w:r w:rsidRPr="00C5369D">
              <w:rPr>
                <w:sz w:val="20"/>
                <w:szCs w:val="20"/>
              </w:rPr>
              <w:t>87.9</w:t>
            </w:r>
          </w:p>
        </w:tc>
      </w:tr>
      <w:tr w:rsidR="00C5369D" w:rsidRPr="00C5369D" w14:paraId="55B9ECAF" w14:textId="77777777" w:rsidTr="00756EB2">
        <w:tc>
          <w:tcPr>
            <w:tcW w:w="9558" w:type="dxa"/>
            <w:gridSpan w:val="8"/>
            <w:tcBorders>
              <w:left w:val="nil"/>
              <w:bottom w:val="nil"/>
              <w:right w:val="nil"/>
            </w:tcBorders>
            <w:shd w:val="clear" w:color="auto" w:fill="auto"/>
          </w:tcPr>
          <w:p w14:paraId="430C9B98" w14:textId="79F5C86B" w:rsidR="00C5369D" w:rsidRPr="00C5369D" w:rsidRDefault="00C5369D" w:rsidP="00465554">
            <w:pPr>
              <w:spacing w:before="60" w:after="0" w:line="240" w:lineRule="auto"/>
              <w:rPr>
                <w:sz w:val="18"/>
                <w:szCs w:val="18"/>
              </w:rPr>
            </w:pPr>
            <w:r w:rsidRPr="00C5369D">
              <w:rPr>
                <w:sz w:val="18"/>
                <w:szCs w:val="18"/>
              </w:rPr>
              <w:t xml:space="preserve">* Four-year cohort graduation rate for students from </w:t>
            </w:r>
            <w:r w:rsidR="00B64755" w:rsidRPr="00C5369D">
              <w:rPr>
                <w:sz w:val="18"/>
                <w:szCs w:val="18"/>
              </w:rPr>
              <w:t>low</w:t>
            </w:r>
            <w:r w:rsidR="00B64755">
              <w:rPr>
                <w:sz w:val="18"/>
                <w:szCs w:val="18"/>
              </w:rPr>
              <w:t>-</w:t>
            </w:r>
            <w:r w:rsidRPr="00C5369D">
              <w:rPr>
                <w:sz w:val="18"/>
                <w:szCs w:val="18"/>
              </w:rPr>
              <w:t>income families used for 2015 rates.</w:t>
            </w:r>
          </w:p>
        </w:tc>
      </w:tr>
    </w:tbl>
    <w:p w14:paraId="58B9E6F1" w14:textId="77777777" w:rsidR="00C5369D" w:rsidRPr="00C5369D" w:rsidRDefault="00C5369D" w:rsidP="00C5369D">
      <w:pPr>
        <w:spacing w:after="0" w:line="240" w:lineRule="auto"/>
      </w:pPr>
    </w:p>
    <w:p w14:paraId="6EDD7E92" w14:textId="77777777" w:rsidR="00C5369D" w:rsidRPr="00C5369D" w:rsidRDefault="00C5369D" w:rsidP="00C5369D">
      <w:pPr>
        <w:spacing w:after="0" w:line="240" w:lineRule="auto"/>
      </w:pPr>
    </w:p>
    <w:tbl>
      <w:tblPr>
        <w:tblStyle w:val="TableGrid6"/>
        <w:tblW w:w="9558" w:type="dxa"/>
        <w:tblLayout w:type="fixed"/>
        <w:tblLook w:val="04A0" w:firstRow="1" w:lastRow="0" w:firstColumn="1" w:lastColumn="0" w:noHBand="0" w:noVBand="1"/>
        <w:tblCaption w:val="Table 23: Saugus Public Schools"/>
        <w:tblDescription w:val="Five-Year Cohort Graduation Rates by Student Group, 2014–2017"/>
      </w:tblPr>
      <w:tblGrid>
        <w:gridCol w:w="2718"/>
        <w:gridCol w:w="977"/>
        <w:gridCol w:w="977"/>
        <w:gridCol w:w="977"/>
        <w:gridCol w:w="977"/>
        <w:gridCol w:w="977"/>
        <w:gridCol w:w="977"/>
        <w:gridCol w:w="978"/>
      </w:tblGrid>
      <w:tr w:rsidR="00C5369D" w:rsidRPr="00C5369D" w14:paraId="3BFD63C8" w14:textId="77777777" w:rsidTr="00756EB2">
        <w:tc>
          <w:tcPr>
            <w:tcW w:w="9558" w:type="dxa"/>
            <w:gridSpan w:val="8"/>
            <w:tcBorders>
              <w:top w:val="nil"/>
              <w:left w:val="nil"/>
              <w:right w:val="nil"/>
            </w:tcBorders>
            <w:shd w:val="clear" w:color="auto" w:fill="auto"/>
          </w:tcPr>
          <w:p w14:paraId="320A2B87" w14:textId="77777777" w:rsidR="00C5369D" w:rsidRPr="00C5369D" w:rsidRDefault="00C5369D" w:rsidP="00C5369D">
            <w:pPr>
              <w:spacing w:after="0" w:line="240" w:lineRule="auto"/>
              <w:jc w:val="center"/>
              <w:rPr>
                <w:b/>
                <w:sz w:val="20"/>
                <w:szCs w:val="20"/>
              </w:rPr>
            </w:pPr>
            <w:r w:rsidRPr="00C5369D">
              <w:rPr>
                <w:b/>
                <w:sz w:val="20"/>
                <w:szCs w:val="20"/>
              </w:rPr>
              <w:t xml:space="preserve">Table 23: </w:t>
            </w:r>
            <w:r w:rsidRPr="00C5369D">
              <w:rPr>
                <w:rFonts w:cs="Times New Roman"/>
                <w:b/>
                <w:sz w:val="20"/>
                <w:szCs w:val="20"/>
              </w:rPr>
              <w:t>Saugus Public Schools</w:t>
            </w:r>
          </w:p>
          <w:p w14:paraId="4B3499CE" w14:textId="6516B62B" w:rsidR="00C5369D" w:rsidRPr="00C5369D" w:rsidRDefault="00C5369D" w:rsidP="00C922F1">
            <w:pPr>
              <w:spacing w:after="0" w:line="240" w:lineRule="auto"/>
              <w:jc w:val="center"/>
              <w:rPr>
                <w:b/>
              </w:rPr>
            </w:pPr>
            <w:r w:rsidRPr="00C5369D">
              <w:rPr>
                <w:b/>
                <w:sz w:val="20"/>
                <w:szCs w:val="20"/>
              </w:rPr>
              <w:t>Five-Year Cohort Graduation Rates</w:t>
            </w:r>
            <w:r w:rsidR="00E848BE">
              <w:rPr>
                <w:b/>
                <w:sz w:val="20"/>
                <w:szCs w:val="20"/>
              </w:rPr>
              <w:t xml:space="preserve"> by Student Group</w:t>
            </w:r>
            <w:r w:rsidRPr="00C5369D">
              <w:rPr>
                <w:b/>
                <w:sz w:val="20"/>
                <w:szCs w:val="20"/>
              </w:rPr>
              <w:t>, 2014</w:t>
            </w:r>
            <w:r w:rsidR="006856D3">
              <w:rPr>
                <w:b/>
                <w:sz w:val="20"/>
                <w:szCs w:val="20"/>
              </w:rPr>
              <w:t>–</w:t>
            </w:r>
            <w:r w:rsidRPr="00C5369D">
              <w:rPr>
                <w:b/>
                <w:sz w:val="20"/>
                <w:szCs w:val="20"/>
              </w:rPr>
              <w:t>2017</w:t>
            </w:r>
          </w:p>
        </w:tc>
      </w:tr>
      <w:tr w:rsidR="00C5369D" w:rsidRPr="00C5369D" w14:paraId="780C3DE4" w14:textId="77777777" w:rsidTr="00756EB2">
        <w:tc>
          <w:tcPr>
            <w:tcW w:w="2718" w:type="dxa"/>
            <w:shd w:val="clear" w:color="auto" w:fill="BFBFBF" w:themeFill="background1" w:themeFillShade="BF"/>
          </w:tcPr>
          <w:p w14:paraId="02E9B15F" w14:textId="77777777" w:rsidR="00C5369D" w:rsidRPr="00C5369D" w:rsidRDefault="00C5369D" w:rsidP="00465554">
            <w:pPr>
              <w:spacing w:after="0" w:line="240" w:lineRule="auto"/>
              <w:rPr>
                <w:b/>
                <w:sz w:val="20"/>
                <w:szCs w:val="20"/>
              </w:rPr>
            </w:pPr>
            <w:r w:rsidRPr="00C5369D">
              <w:rPr>
                <w:b/>
                <w:sz w:val="20"/>
                <w:szCs w:val="20"/>
              </w:rPr>
              <w:t>Group</w:t>
            </w:r>
          </w:p>
        </w:tc>
        <w:tc>
          <w:tcPr>
            <w:tcW w:w="977" w:type="dxa"/>
            <w:shd w:val="clear" w:color="auto" w:fill="BFBFBF" w:themeFill="background1" w:themeFillShade="BF"/>
          </w:tcPr>
          <w:p w14:paraId="5A464873" w14:textId="77777777" w:rsidR="00C5369D" w:rsidRPr="00C5369D" w:rsidRDefault="00C5369D" w:rsidP="00C5369D">
            <w:pPr>
              <w:spacing w:after="0" w:line="240" w:lineRule="auto"/>
              <w:jc w:val="center"/>
              <w:rPr>
                <w:b/>
                <w:sz w:val="20"/>
                <w:szCs w:val="20"/>
              </w:rPr>
            </w:pPr>
            <w:r w:rsidRPr="00C5369D">
              <w:rPr>
                <w:b/>
                <w:sz w:val="20"/>
                <w:szCs w:val="20"/>
              </w:rPr>
              <w:t>N</w:t>
            </w:r>
          </w:p>
          <w:p w14:paraId="555653CC" w14:textId="77777777" w:rsidR="00C5369D" w:rsidRPr="00C5369D" w:rsidRDefault="00C5369D" w:rsidP="00C5369D">
            <w:pPr>
              <w:spacing w:after="0" w:line="240" w:lineRule="auto"/>
              <w:jc w:val="center"/>
              <w:rPr>
                <w:b/>
                <w:sz w:val="20"/>
                <w:szCs w:val="20"/>
              </w:rPr>
            </w:pPr>
            <w:r w:rsidRPr="00C5369D" w:rsidDel="00332D9F">
              <w:rPr>
                <w:b/>
                <w:sz w:val="20"/>
                <w:szCs w:val="20"/>
              </w:rPr>
              <w:t xml:space="preserve"> </w:t>
            </w:r>
            <w:r w:rsidRPr="00C5369D">
              <w:rPr>
                <w:b/>
                <w:sz w:val="20"/>
                <w:szCs w:val="20"/>
              </w:rPr>
              <w:t>(2017)</w:t>
            </w:r>
          </w:p>
        </w:tc>
        <w:tc>
          <w:tcPr>
            <w:tcW w:w="977" w:type="dxa"/>
            <w:shd w:val="clear" w:color="auto" w:fill="BFBFBF" w:themeFill="background1" w:themeFillShade="BF"/>
          </w:tcPr>
          <w:p w14:paraId="6BD998CA" w14:textId="77777777" w:rsidR="00C5369D" w:rsidRPr="00C5369D" w:rsidRDefault="00C5369D" w:rsidP="00C5369D">
            <w:pPr>
              <w:spacing w:after="0" w:line="240" w:lineRule="auto"/>
              <w:jc w:val="center"/>
              <w:rPr>
                <w:b/>
                <w:sz w:val="20"/>
                <w:szCs w:val="20"/>
              </w:rPr>
            </w:pPr>
            <w:r w:rsidRPr="00C5369D">
              <w:rPr>
                <w:b/>
                <w:sz w:val="20"/>
                <w:szCs w:val="20"/>
              </w:rPr>
              <w:t>2014</w:t>
            </w:r>
          </w:p>
        </w:tc>
        <w:tc>
          <w:tcPr>
            <w:tcW w:w="977" w:type="dxa"/>
            <w:shd w:val="clear" w:color="auto" w:fill="BFBFBF" w:themeFill="background1" w:themeFillShade="BF"/>
          </w:tcPr>
          <w:p w14:paraId="15C77BDD" w14:textId="77777777" w:rsidR="00C5369D" w:rsidRPr="00C5369D" w:rsidRDefault="00C5369D" w:rsidP="00C5369D">
            <w:pPr>
              <w:spacing w:after="0" w:line="240" w:lineRule="auto"/>
              <w:jc w:val="center"/>
              <w:rPr>
                <w:b/>
                <w:sz w:val="20"/>
                <w:szCs w:val="20"/>
              </w:rPr>
            </w:pPr>
            <w:r w:rsidRPr="00C5369D">
              <w:rPr>
                <w:b/>
                <w:sz w:val="20"/>
                <w:szCs w:val="20"/>
              </w:rPr>
              <w:t>2015</w:t>
            </w:r>
          </w:p>
        </w:tc>
        <w:tc>
          <w:tcPr>
            <w:tcW w:w="977" w:type="dxa"/>
            <w:shd w:val="clear" w:color="auto" w:fill="BFBFBF" w:themeFill="background1" w:themeFillShade="BF"/>
          </w:tcPr>
          <w:p w14:paraId="20E79824" w14:textId="77777777" w:rsidR="00C5369D" w:rsidRPr="00C5369D" w:rsidRDefault="00C5369D" w:rsidP="00C5369D">
            <w:pPr>
              <w:spacing w:after="0" w:line="240" w:lineRule="auto"/>
              <w:jc w:val="center"/>
              <w:rPr>
                <w:b/>
                <w:sz w:val="20"/>
                <w:szCs w:val="20"/>
              </w:rPr>
            </w:pPr>
            <w:r w:rsidRPr="00C5369D">
              <w:rPr>
                <w:b/>
                <w:sz w:val="20"/>
                <w:szCs w:val="20"/>
              </w:rPr>
              <w:t>2016</w:t>
            </w:r>
          </w:p>
        </w:tc>
        <w:tc>
          <w:tcPr>
            <w:tcW w:w="977" w:type="dxa"/>
            <w:shd w:val="clear" w:color="auto" w:fill="BFBFBF" w:themeFill="background1" w:themeFillShade="BF"/>
          </w:tcPr>
          <w:p w14:paraId="6FC46229" w14:textId="77777777" w:rsidR="00C5369D" w:rsidRPr="00C5369D" w:rsidRDefault="00C5369D" w:rsidP="00C5369D">
            <w:pPr>
              <w:spacing w:after="0" w:line="240" w:lineRule="auto"/>
              <w:jc w:val="center"/>
              <w:rPr>
                <w:b/>
                <w:sz w:val="20"/>
                <w:szCs w:val="20"/>
              </w:rPr>
            </w:pPr>
            <w:r w:rsidRPr="00C5369D">
              <w:rPr>
                <w:b/>
                <w:sz w:val="20"/>
                <w:szCs w:val="20"/>
              </w:rPr>
              <w:t>2017</w:t>
            </w:r>
          </w:p>
        </w:tc>
        <w:tc>
          <w:tcPr>
            <w:tcW w:w="977" w:type="dxa"/>
            <w:shd w:val="clear" w:color="auto" w:fill="BFBFBF" w:themeFill="background1" w:themeFillShade="BF"/>
          </w:tcPr>
          <w:p w14:paraId="5BF6AADD" w14:textId="77777777" w:rsidR="00C5369D" w:rsidRPr="00C5369D" w:rsidRDefault="00C5369D" w:rsidP="00C5369D">
            <w:pPr>
              <w:spacing w:after="0" w:line="240" w:lineRule="auto"/>
              <w:jc w:val="center"/>
              <w:rPr>
                <w:b/>
                <w:sz w:val="20"/>
                <w:szCs w:val="20"/>
              </w:rPr>
            </w:pPr>
            <w:r w:rsidRPr="00C5369D">
              <w:rPr>
                <w:b/>
                <w:sz w:val="20"/>
                <w:szCs w:val="20"/>
              </w:rPr>
              <w:t>4-yr Change</w:t>
            </w:r>
          </w:p>
        </w:tc>
        <w:tc>
          <w:tcPr>
            <w:tcW w:w="978" w:type="dxa"/>
            <w:shd w:val="clear" w:color="auto" w:fill="BFBFBF" w:themeFill="background1" w:themeFillShade="BF"/>
          </w:tcPr>
          <w:p w14:paraId="2105D6C0" w14:textId="77777777" w:rsidR="00C5369D" w:rsidRPr="00C5369D" w:rsidRDefault="00C5369D" w:rsidP="00C5369D">
            <w:pPr>
              <w:spacing w:after="0" w:line="240" w:lineRule="auto"/>
              <w:jc w:val="center"/>
              <w:rPr>
                <w:b/>
                <w:sz w:val="20"/>
                <w:szCs w:val="20"/>
              </w:rPr>
            </w:pPr>
            <w:r w:rsidRPr="00C5369D">
              <w:rPr>
                <w:b/>
                <w:sz w:val="20"/>
                <w:szCs w:val="20"/>
              </w:rPr>
              <w:t>State (2017)</w:t>
            </w:r>
          </w:p>
        </w:tc>
      </w:tr>
      <w:tr w:rsidR="00C5369D" w:rsidRPr="00C5369D" w14:paraId="729DE91E" w14:textId="77777777" w:rsidTr="00756EB2">
        <w:tc>
          <w:tcPr>
            <w:tcW w:w="2718" w:type="dxa"/>
            <w:shd w:val="clear" w:color="auto" w:fill="auto"/>
          </w:tcPr>
          <w:p w14:paraId="08AF523C"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African American/Black</w:t>
            </w:r>
          </w:p>
        </w:tc>
        <w:tc>
          <w:tcPr>
            <w:tcW w:w="977" w:type="dxa"/>
            <w:shd w:val="clear" w:color="auto" w:fill="auto"/>
          </w:tcPr>
          <w:p w14:paraId="48F28BC2" w14:textId="77777777" w:rsidR="00C5369D" w:rsidRPr="00C5369D" w:rsidRDefault="00C5369D" w:rsidP="00C5369D">
            <w:pPr>
              <w:spacing w:after="0" w:line="240" w:lineRule="auto"/>
              <w:jc w:val="center"/>
              <w:rPr>
                <w:sz w:val="20"/>
                <w:szCs w:val="20"/>
              </w:rPr>
            </w:pPr>
            <w:r w:rsidRPr="00C5369D">
              <w:rPr>
                <w:sz w:val="20"/>
                <w:szCs w:val="20"/>
              </w:rPr>
              <w:t>10</w:t>
            </w:r>
          </w:p>
        </w:tc>
        <w:tc>
          <w:tcPr>
            <w:tcW w:w="977" w:type="dxa"/>
            <w:shd w:val="clear" w:color="auto" w:fill="auto"/>
          </w:tcPr>
          <w:p w14:paraId="1BE861A7" w14:textId="77777777" w:rsidR="00C5369D" w:rsidRPr="00C5369D" w:rsidRDefault="00C5369D" w:rsidP="00C5369D">
            <w:pPr>
              <w:spacing w:after="0" w:line="240" w:lineRule="auto"/>
              <w:jc w:val="center"/>
              <w:rPr>
                <w:sz w:val="20"/>
                <w:szCs w:val="20"/>
              </w:rPr>
            </w:pPr>
            <w:r w:rsidRPr="00C5369D">
              <w:rPr>
                <w:rFonts w:eastAsia="Times New Roman"/>
                <w:sz w:val="20"/>
                <w:szCs w:val="20"/>
              </w:rPr>
              <w:t>62.5</w:t>
            </w:r>
          </w:p>
        </w:tc>
        <w:tc>
          <w:tcPr>
            <w:tcW w:w="977" w:type="dxa"/>
            <w:shd w:val="clear" w:color="auto" w:fill="auto"/>
          </w:tcPr>
          <w:p w14:paraId="3CF704C8" w14:textId="77777777" w:rsidR="00C5369D" w:rsidRPr="00C5369D" w:rsidRDefault="00C5369D" w:rsidP="00C5369D">
            <w:pPr>
              <w:spacing w:after="0" w:line="240" w:lineRule="auto"/>
              <w:jc w:val="center"/>
              <w:rPr>
                <w:sz w:val="20"/>
                <w:szCs w:val="20"/>
              </w:rPr>
            </w:pPr>
            <w:r w:rsidRPr="00C5369D">
              <w:rPr>
                <w:rFonts w:eastAsia="Times New Roman"/>
                <w:sz w:val="20"/>
                <w:szCs w:val="20"/>
              </w:rPr>
              <w:t>80.0</w:t>
            </w:r>
          </w:p>
        </w:tc>
        <w:tc>
          <w:tcPr>
            <w:tcW w:w="977" w:type="dxa"/>
            <w:shd w:val="clear" w:color="auto" w:fill="auto"/>
          </w:tcPr>
          <w:p w14:paraId="6B7F4093" w14:textId="77777777" w:rsidR="00C5369D" w:rsidRPr="00C5369D" w:rsidRDefault="00C5369D" w:rsidP="00C5369D">
            <w:pPr>
              <w:spacing w:after="0" w:line="240" w:lineRule="auto"/>
              <w:jc w:val="center"/>
              <w:rPr>
                <w:sz w:val="20"/>
                <w:szCs w:val="20"/>
              </w:rPr>
            </w:pPr>
            <w:r w:rsidRPr="00C5369D">
              <w:rPr>
                <w:rFonts w:eastAsia="Times New Roman"/>
                <w:sz w:val="20"/>
                <w:szCs w:val="20"/>
              </w:rPr>
              <w:t>100.0</w:t>
            </w:r>
          </w:p>
        </w:tc>
        <w:tc>
          <w:tcPr>
            <w:tcW w:w="977" w:type="dxa"/>
            <w:shd w:val="clear" w:color="auto" w:fill="auto"/>
          </w:tcPr>
          <w:p w14:paraId="0BDD3207" w14:textId="77777777" w:rsidR="00C5369D" w:rsidRPr="00C5369D" w:rsidRDefault="00C5369D" w:rsidP="00C5369D">
            <w:pPr>
              <w:spacing w:after="0" w:line="240" w:lineRule="auto"/>
              <w:jc w:val="center"/>
              <w:rPr>
                <w:sz w:val="20"/>
                <w:szCs w:val="20"/>
              </w:rPr>
            </w:pPr>
            <w:r w:rsidRPr="00C5369D">
              <w:rPr>
                <w:sz w:val="20"/>
                <w:szCs w:val="20"/>
              </w:rPr>
              <w:t>90.0</w:t>
            </w:r>
          </w:p>
        </w:tc>
        <w:tc>
          <w:tcPr>
            <w:tcW w:w="977" w:type="dxa"/>
            <w:shd w:val="clear" w:color="auto" w:fill="auto"/>
          </w:tcPr>
          <w:p w14:paraId="3FD4FC4D" w14:textId="77777777" w:rsidR="00C5369D" w:rsidRPr="00C5369D" w:rsidRDefault="00C5369D" w:rsidP="00C5369D">
            <w:pPr>
              <w:spacing w:after="0" w:line="240" w:lineRule="auto"/>
              <w:jc w:val="center"/>
              <w:rPr>
                <w:sz w:val="20"/>
                <w:szCs w:val="20"/>
              </w:rPr>
            </w:pPr>
            <w:r w:rsidRPr="00C5369D">
              <w:rPr>
                <w:rFonts w:eastAsia="Times New Roman"/>
                <w:color w:val="000000"/>
                <w:sz w:val="20"/>
                <w:szCs w:val="20"/>
              </w:rPr>
              <w:t>27.5</w:t>
            </w:r>
          </w:p>
        </w:tc>
        <w:tc>
          <w:tcPr>
            <w:tcW w:w="978" w:type="dxa"/>
            <w:shd w:val="clear" w:color="auto" w:fill="auto"/>
          </w:tcPr>
          <w:p w14:paraId="68DFF3EE" w14:textId="77777777" w:rsidR="00C5369D" w:rsidRPr="00C5369D" w:rsidRDefault="00C5369D" w:rsidP="00C5369D">
            <w:pPr>
              <w:spacing w:after="0" w:line="240" w:lineRule="auto"/>
              <w:jc w:val="center"/>
              <w:rPr>
                <w:sz w:val="20"/>
                <w:szCs w:val="20"/>
              </w:rPr>
            </w:pPr>
            <w:r w:rsidRPr="00C5369D">
              <w:rPr>
                <w:sz w:val="20"/>
                <w:szCs w:val="20"/>
              </w:rPr>
              <w:t>84.2</w:t>
            </w:r>
          </w:p>
        </w:tc>
      </w:tr>
      <w:tr w:rsidR="00C5369D" w:rsidRPr="00C5369D" w14:paraId="0173BC4E" w14:textId="77777777" w:rsidTr="00756EB2">
        <w:tc>
          <w:tcPr>
            <w:tcW w:w="2718" w:type="dxa"/>
            <w:shd w:val="clear" w:color="auto" w:fill="BFBFBF" w:themeFill="background1" w:themeFillShade="BF"/>
          </w:tcPr>
          <w:p w14:paraId="2F05272D"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Asian</w:t>
            </w:r>
          </w:p>
        </w:tc>
        <w:tc>
          <w:tcPr>
            <w:tcW w:w="977" w:type="dxa"/>
            <w:shd w:val="clear" w:color="auto" w:fill="BFBFBF" w:themeFill="background1" w:themeFillShade="BF"/>
          </w:tcPr>
          <w:p w14:paraId="73BCA5D0" w14:textId="77777777" w:rsidR="00C5369D" w:rsidRPr="00C5369D" w:rsidRDefault="00C5369D" w:rsidP="00C5369D">
            <w:pPr>
              <w:spacing w:after="0" w:line="240" w:lineRule="auto"/>
              <w:jc w:val="center"/>
              <w:rPr>
                <w:sz w:val="20"/>
                <w:szCs w:val="20"/>
              </w:rPr>
            </w:pPr>
            <w:r w:rsidRPr="00C5369D">
              <w:rPr>
                <w:sz w:val="20"/>
                <w:szCs w:val="20"/>
              </w:rPr>
              <w:t>12</w:t>
            </w:r>
          </w:p>
        </w:tc>
        <w:tc>
          <w:tcPr>
            <w:tcW w:w="977" w:type="dxa"/>
            <w:shd w:val="clear" w:color="auto" w:fill="BFBFBF" w:themeFill="background1" w:themeFillShade="BF"/>
          </w:tcPr>
          <w:p w14:paraId="27320CCF" w14:textId="77777777" w:rsidR="00C5369D" w:rsidRPr="00C5369D" w:rsidRDefault="00C5369D" w:rsidP="00C5369D">
            <w:pPr>
              <w:spacing w:after="0" w:line="240" w:lineRule="auto"/>
              <w:jc w:val="center"/>
              <w:rPr>
                <w:sz w:val="20"/>
                <w:szCs w:val="20"/>
              </w:rPr>
            </w:pPr>
            <w:r w:rsidRPr="00C5369D">
              <w:rPr>
                <w:rFonts w:eastAsia="Times New Roman"/>
                <w:sz w:val="20"/>
                <w:szCs w:val="20"/>
              </w:rPr>
              <w:t>100.0</w:t>
            </w:r>
          </w:p>
        </w:tc>
        <w:tc>
          <w:tcPr>
            <w:tcW w:w="977" w:type="dxa"/>
            <w:shd w:val="clear" w:color="auto" w:fill="BFBFBF" w:themeFill="background1" w:themeFillShade="BF"/>
          </w:tcPr>
          <w:p w14:paraId="46221892"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77" w:type="dxa"/>
            <w:shd w:val="clear" w:color="auto" w:fill="BFBFBF" w:themeFill="background1" w:themeFillShade="BF"/>
          </w:tcPr>
          <w:p w14:paraId="25157BCC" w14:textId="77777777" w:rsidR="00C5369D" w:rsidRPr="00C5369D" w:rsidRDefault="00C5369D" w:rsidP="00C5369D">
            <w:pPr>
              <w:spacing w:after="0" w:line="240" w:lineRule="auto"/>
              <w:jc w:val="center"/>
              <w:rPr>
                <w:sz w:val="20"/>
                <w:szCs w:val="20"/>
              </w:rPr>
            </w:pPr>
            <w:r w:rsidRPr="00C5369D">
              <w:rPr>
                <w:rFonts w:eastAsia="Times New Roman"/>
                <w:sz w:val="20"/>
                <w:szCs w:val="20"/>
              </w:rPr>
              <w:t>83.3</w:t>
            </w:r>
          </w:p>
        </w:tc>
        <w:tc>
          <w:tcPr>
            <w:tcW w:w="977" w:type="dxa"/>
            <w:shd w:val="clear" w:color="auto" w:fill="BFBFBF" w:themeFill="background1" w:themeFillShade="BF"/>
          </w:tcPr>
          <w:p w14:paraId="443B0405" w14:textId="77777777" w:rsidR="00C5369D" w:rsidRPr="00C5369D" w:rsidRDefault="00C5369D" w:rsidP="00C5369D">
            <w:pPr>
              <w:spacing w:after="0" w:line="240" w:lineRule="auto"/>
              <w:jc w:val="center"/>
              <w:rPr>
                <w:sz w:val="20"/>
                <w:szCs w:val="20"/>
              </w:rPr>
            </w:pPr>
            <w:r w:rsidRPr="00C5369D">
              <w:rPr>
                <w:sz w:val="20"/>
                <w:szCs w:val="20"/>
              </w:rPr>
              <w:t>91.7</w:t>
            </w:r>
          </w:p>
        </w:tc>
        <w:tc>
          <w:tcPr>
            <w:tcW w:w="977" w:type="dxa"/>
            <w:shd w:val="clear" w:color="auto" w:fill="BFBFBF" w:themeFill="background1" w:themeFillShade="BF"/>
          </w:tcPr>
          <w:p w14:paraId="27161586" w14:textId="77777777" w:rsidR="00C5369D" w:rsidRPr="00C5369D" w:rsidRDefault="00C5369D" w:rsidP="00C5369D">
            <w:pPr>
              <w:spacing w:after="0" w:line="240" w:lineRule="auto"/>
              <w:jc w:val="center"/>
              <w:rPr>
                <w:sz w:val="20"/>
                <w:szCs w:val="20"/>
              </w:rPr>
            </w:pPr>
            <w:r w:rsidRPr="00C5369D">
              <w:rPr>
                <w:rFonts w:eastAsia="Times New Roman"/>
                <w:color w:val="000000"/>
                <w:sz w:val="20"/>
                <w:szCs w:val="20"/>
              </w:rPr>
              <w:t>-8.3</w:t>
            </w:r>
          </w:p>
        </w:tc>
        <w:tc>
          <w:tcPr>
            <w:tcW w:w="978" w:type="dxa"/>
            <w:shd w:val="clear" w:color="auto" w:fill="BFBFBF" w:themeFill="background1" w:themeFillShade="BF"/>
          </w:tcPr>
          <w:p w14:paraId="15448A20" w14:textId="77777777" w:rsidR="00C5369D" w:rsidRPr="00C5369D" w:rsidRDefault="00C5369D" w:rsidP="00C5369D">
            <w:pPr>
              <w:spacing w:after="0" w:line="240" w:lineRule="auto"/>
              <w:jc w:val="center"/>
              <w:rPr>
                <w:sz w:val="20"/>
                <w:szCs w:val="20"/>
              </w:rPr>
            </w:pPr>
            <w:r w:rsidRPr="00C5369D">
              <w:rPr>
                <w:sz w:val="20"/>
                <w:szCs w:val="20"/>
              </w:rPr>
              <w:t>95.4</w:t>
            </w:r>
          </w:p>
        </w:tc>
      </w:tr>
      <w:tr w:rsidR="00C5369D" w:rsidRPr="00C5369D" w14:paraId="7CEB3693" w14:textId="77777777" w:rsidTr="00756EB2">
        <w:tc>
          <w:tcPr>
            <w:tcW w:w="2718" w:type="dxa"/>
            <w:shd w:val="clear" w:color="auto" w:fill="auto"/>
          </w:tcPr>
          <w:p w14:paraId="500BA52C"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Hispanic or Latino</w:t>
            </w:r>
          </w:p>
        </w:tc>
        <w:tc>
          <w:tcPr>
            <w:tcW w:w="977" w:type="dxa"/>
            <w:shd w:val="clear" w:color="auto" w:fill="auto"/>
          </w:tcPr>
          <w:p w14:paraId="69CC6299" w14:textId="77777777" w:rsidR="00C5369D" w:rsidRPr="00C5369D" w:rsidRDefault="00C5369D" w:rsidP="00C5369D">
            <w:pPr>
              <w:spacing w:after="0" w:line="240" w:lineRule="auto"/>
              <w:jc w:val="center"/>
              <w:rPr>
                <w:sz w:val="20"/>
                <w:szCs w:val="20"/>
              </w:rPr>
            </w:pPr>
            <w:r w:rsidRPr="00C5369D">
              <w:rPr>
                <w:sz w:val="20"/>
                <w:szCs w:val="20"/>
              </w:rPr>
              <w:t>87</w:t>
            </w:r>
          </w:p>
        </w:tc>
        <w:tc>
          <w:tcPr>
            <w:tcW w:w="977" w:type="dxa"/>
            <w:shd w:val="clear" w:color="auto" w:fill="auto"/>
          </w:tcPr>
          <w:p w14:paraId="60EF762D" w14:textId="77777777" w:rsidR="00C5369D" w:rsidRPr="00C5369D" w:rsidRDefault="00C5369D" w:rsidP="00C5369D">
            <w:pPr>
              <w:spacing w:after="0" w:line="240" w:lineRule="auto"/>
              <w:jc w:val="center"/>
              <w:rPr>
                <w:sz w:val="20"/>
                <w:szCs w:val="20"/>
              </w:rPr>
            </w:pPr>
            <w:r w:rsidRPr="00C5369D">
              <w:rPr>
                <w:rFonts w:eastAsia="Times New Roman"/>
                <w:sz w:val="20"/>
                <w:szCs w:val="20"/>
              </w:rPr>
              <w:t>80.0</w:t>
            </w:r>
          </w:p>
        </w:tc>
        <w:tc>
          <w:tcPr>
            <w:tcW w:w="977" w:type="dxa"/>
            <w:shd w:val="clear" w:color="auto" w:fill="auto"/>
          </w:tcPr>
          <w:p w14:paraId="5D957A15" w14:textId="77777777" w:rsidR="00C5369D" w:rsidRPr="00C5369D" w:rsidRDefault="00C5369D" w:rsidP="00C5369D">
            <w:pPr>
              <w:spacing w:after="0" w:line="240" w:lineRule="auto"/>
              <w:jc w:val="center"/>
              <w:rPr>
                <w:sz w:val="20"/>
                <w:szCs w:val="20"/>
              </w:rPr>
            </w:pPr>
            <w:r w:rsidRPr="00C5369D">
              <w:rPr>
                <w:rFonts w:eastAsia="Times New Roman"/>
                <w:sz w:val="20"/>
                <w:szCs w:val="20"/>
              </w:rPr>
              <w:t>83.3</w:t>
            </w:r>
          </w:p>
        </w:tc>
        <w:tc>
          <w:tcPr>
            <w:tcW w:w="977" w:type="dxa"/>
            <w:shd w:val="clear" w:color="auto" w:fill="auto"/>
          </w:tcPr>
          <w:p w14:paraId="4A795A62" w14:textId="77777777" w:rsidR="00C5369D" w:rsidRPr="00C5369D" w:rsidRDefault="00C5369D" w:rsidP="00C5369D">
            <w:pPr>
              <w:spacing w:after="0" w:line="240" w:lineRule="auto"/>
              <w:jc w:val="center"/>
              <w:rPr>
                <w:sz w:val="20"/>
                <w:szCs w:val="20"/>
              </w:rPr>
            </w:pPr>
            <w:r w:rsidRPr="00C5369D">
              <w:rPr>
                <w:rFonts w:eastAsia="Times New Roman"/>
                <w:sz w:val="20"/>
                <w:szCs w:val="20"/>
              </w:rPr>
              <w:t>70.6</w:t>
            </w:r>
          </w:p>
        </w:tc>
        <w:tc>
          <w:tcPr>
            <w:tcW w:w="977" w:type="dxa"/>
            <w:shd w:val="clear" w:color="auto" w:fill="auto"/>
          </w:tcPr>
          <w:p w14:paraId="2C8D4AE1" w14:textId="77777777" w:rsidR="00C5369D" w:rsidRPr="00C5369D" w:rsidRDefault="00C5369D" w:rsidP="00C5369D">
            <w:pPr>
              <w:spacing w:after="0" w:line="240" w:lineRule="auto"/>
              <w:jc w:val="center"/>
              <w:rPr>
                <w:sz w:val="20"/>
                <w:szCs w:val="20"/>
              </w:rPr>
            </w:pPr>
            <w:r w:rsidRPr="00C5369D">
              <w:rPr>
                <w:sz w:val="20"/>
                <w:szCs w:val="20"/>
              </w:rPr>
              <w:t>85.2</w:t>
            </w:r>
          </w:p>
        </w:tc>
        <w:tc>
          <w:tcPr>
            <w:tcW w:w="977" w:type="dxa"/>
            <w:shd w:val="clear" w:color="auto" w:fill="auto"/>
          </w:tcPr>
          <w:p w14:paraId="437E5515" w14:textId="77777777" w:rsidR="00C5369D" w:rsidRPr="00C5369D" w:rsidRDefault="00C5369D" w:rsidP="00C5369D">
            <w:pPr>
              <w:spacing w:after="0" w:line="240" w:lineRule="auto"/>
              <w:jc w:val="center"/>
              <w:rPr>
                <w:sz w:val="20"/>
                <w:szCs w:val="20"/>
              </w:rPr>
            </w:pPr>
            <w:r w:rsidRPr="00C5369D">
              <w:rPr>
                <w:rFonts w:eastAsia="Times New Roman"/>
                <w:color w:val="000000"/>
                <w:sz w:val="20"/>
                <w:szCs w:val="20"/>
              </w:rPr>
              <w:t>5.2</w:t>
            </w:r>
          </w:p>
        </w:tc>
        <w:tc>
          <w:tcPr>
            <w:tcW w:w="978" w:type="dxa"/>
            <w:shd w:val="clear" w:color="auto" w:fill="auto"/>
          </w:tcPr>
          <w:p w14:paraId="6092DB12" w14:textId="77777777" w:rsidR="00C5369D" w:rsidRPr="00C5369D" w:rsidRDefault="00C5369D" w:rsidP="00C5369D">
            <w:pPr>
              <w:spacing w:after="0" w:line="240" w:lineRule="auto"/>
              <w:jc w:val="center"/>
              <w:rPr>
                <w:sz w:val="20"/>
                <w:szCs w:val="20"/>
              </w:rPr>
            </w:pPr>
            <w:r w:rsidRPr="00C5369D">
              <w:rPr>
                <w:sz w:val="20"/>
                <w:szCs w:val="20"/>
              </w:rPr>
              <w:t>77.4</w:t>
            </w:r>
          </w:p>
        </w:tc>
      </w:tr>
      <w:tr w:rsidR="00C5369D" w:rsidRPr="00C5369D" w14:paraId="37D1E889" w14:textId="77777777" w:rsidTr="00756EB2">
        <w:tc>
          <w:tcPr>
            <w:tcW w:w="2718" w:type="dxa"/>
            <w:shd w:val="clear" w:color="auto" w:fill="BFBFBF" w:themeFill="background1" w:themeFillShade="BF"/>
          </w:tcPr>
          <w:p w14:paraId="66999AF6"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Multi-Race, non-Hisp./Lat.</w:t>
            </w:r>
          </w:p>
        </w:tc>
        <w:tc>
          <w:tcPr>
            <w:tcW w:w="977" w:type="dxa"/>
            <w:shd w:val="clear" w:color="auto" w:fill="BFBFBF" w:themeFill="background1" w:themeFillShade="BF"/>
          </w:tcPr>
          <w:p w14:paraId="2DDACF6C" w14:textId="77777777" w:rsidR="00C5369D" w:rsidRPr="00C5369D" w:rsidRDefault="00C5369D" w:rsidP="00C5369D">
            <w:pPr>
              <w:spacing w:after="0" w:line="240" w:lineRule="auto"/>
              <w:jc w:val="center"/>
              <w:rPr>
                <w:sz w:val="20"/>
                <w:szCs w:val="20"/>
              </w:rPr>
            </w:pPr>
            <w:r w:rsidRPr="00C5369D">
              <w:rPr>
                <w:sz w:val="20"/>
                <w:szCs w:val="20"/>
              </w:rPr>
              <w:t>1</w:t>
            </w:r>
          </w:p>
        </w:tc>
        <w:tc>
          <w:tcPr>
            <w:tcW w:w="977" w:type="dxa"/>
            <w:shd w:val="clear" w:color="auto" w:fill="BFBFBF" w:themeFill="background1" w:themeFillShade="BF"/>
          </w:tcPr>
          <w:p w14:paraId="3E5425F8"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77" w:type="dxa"/>
            <w:shd w:val="clear" w:color="auto" w:fill="BFBFBF" w:themeFill="background1" w:themeFillShade="BF"/>
          </w:tcPr>
          <w:p w14:paraId="3D417CBA"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77" w:type="dxa"/>
            <w:shd w:val="clear" w:color="auto" w:fill="BFBFBF" w:themeFill="background1" w:themeFillShade="BF"/>
          </w:tcPr>
          <w:p w14:paraId="145AB90D" w14:textId="77777777" w:rsidR="00C5369D" w:rsidRPr="00C5369D" w:rsidRDefault="00C5369D" w:rsidP="00C5369D">
            <w:pPr>
              <w:spacing w:after="0" w:line="240" w:lineRule="auto"/>
              <w:jc w:val="center"/>
              <w:rPr>
                <w:sz w:val="20"/>
                <w:szCs w:val="20"/>
              </w:rPr>
            </w:pPr>
            <w:r w:rsidRPr="00C5369D">
              <w:rPr>
                <w:rFonts w:eastAsia="Times New Roman"/>
                <w:sz w:val="20"/>
                <w:szCs w:val="20"/>
              </w:rPr>
              <w:t>--</w:t>
            </w:r>
          </w:p>
        </w:tc>
        <w:tc>
          <w:tcPr>
            <w:tcW w:w="977" w:type="dxa"/>
            <w:shd w:val="clear" w:color="auto" w:fill="BFBFBF" w:themeFill="background1" w:themeFillShade="BF"/>
          </w:tcPr>
          <w:p w14:paraId="7779D427" w14:textId="77777777" w:rsidR="00C5369D" w:rsidRPr="00C5369D" w:rsidRDefault="00C5369D" w:rsidP="00C5369D">
            <w:pPr>
              <w:spacing w:after="0" w:line="240" w:lineRule="auto"/>
              <w:jc w:val="center"/>
              <w:rPr>
                <w:sz w:val="20"/>
                <w:szCs w:val="20"/>
              </w:rPr>
            </w:pPr>
            <w:r w:rsidRPr="00C5369D">
              <w:rPr>
                <w:sz w:val="20"/>
                <w:szCs w:val="20"/>
              </w:rPr>
              <w:t>--</w:t>
            </w:r>
          </w:p>
        </w:tc>
        <w:tc>
          <w:tcPr>
            <w:tcW w:w="977" w:type="dxa"/>
            <w:shd w:val="clear" w:color="auto" w:fill="BFBFBF" w:themeFill="background1" w:themeFillShade="BF"/>
          </w:tcPr>
          <w:p w14:paraId="17CCD15C" w14:textId="77777777" w:rsidR="00C5369D" w:rsidRPr="00C5369D" w:rsidRDefault="00C5369D" w:rsidP="00C5369D">
            <w:pPr>
              <w:spacing w:after="0" w:line="240" w:lineRule="auto"/>
              <w:jc w:val="center"/>
              <w:rPr>
                <w:sz w:val="20"/>
                <w:szCs w:val="20"/>
              </w:rPr>
            </w:pPr>
            <w:r w:rsidRPr="00C5369D">
              <w:rPr>
                <w:rFonts w:eastAsia="Times New Roman"/>
                <w:color w:val="000000"/>
                <w:sz w:val="20"/>
                <w:szCs w:val="20"/>
              </w:rPr>
              <w:t>--</w:t>
            </w:r>
          </w:p>
        </w:tc>
        <w:tc>
          <w:tcPr>
            <w:tcW w:w="978" w:type="dxa"/>
            <w:shd w:val="clear" w:color="auto" w:fill="BFBFBF" w:themeFill="background1" w:themeFillShade="BF"/>
          </w:tcPr>
          <w:p w14:paraId="27886D32" w14:textId="77777777" w:rsidR="00C5369D" w:rsidRPr="00C5369D" w:rsidRDefault="00C5369D" w:rsidP="00C5369D">
            <w:pPr>
              <w:spacing w:after="0" w:line="240" w:lineRule="auto"/>
              <w:jc w:val="center"/>
              <w:rPr>
                <w:sz w:val="20"/>
                <w:szCs w:val="20"/>
              </w:rPr>
            </w:pPr>
            <w:r w:rsidRPr="00C5369D">
              <w:rPr>
                <w:sz w:val="20"/>
                <w:szCs w:val="20"/>
              </w:rPr>
              <w:t>87.7</w:t>
            </w:r>
          </w:p>
        </w:tc>
      </w:tr>
      <w:tr w:rsidR="00C5369D" w:rsidRPr="00C5369D" w14:paraId="1ACBA8A6" w14:textId="77777777" w:rsidTr="00756EB2">
        <w:tc>
          <w:tcPr>
            <w:tcW w:w="2718" w:type="dxa"/>
            <w:shd w:val="clear" w:color="auto" w:fill="auto"/>
          </w:tcPr>
          <w:p w14:paraId="0AD2B3A7"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White</w:t>
            </w:r>
          </w:p>
        </w:tc>
        <w:tc>
          <w:tcPr>
            <w:tcW w:w="977" w:type="dxa"/>
            <w:shd w:val="clear" w:color="auto" w:fill="auto"/>
          </w:tcPr>
          <w:p w14:paraId="5042C603" w14:textId="77777777" w:rsidR="00C5369D" w:rsidRPr="00C5369D" w:rsidRDefault="00C5369D" w:rsidP="00C5369D">
            <w:pPr>
              <w:spacing w:after="0" w:line="240" w:lineRule="auto"/>
              <w:jc w:val="center"/>
              <w:rPr>
                <w:sz w:val="20"/>
                <w:szCs w:val="20"/>
              </w:rPr>
            </w:pPr>
            <w:r w:rsidRPr="00C5369D">
              <w:rPr>
                <w:sz w:val="20"/>
                <w:szCs w:val="20"/>
              </w:rPr>
              <w:t>162</w:t>
            </w:r>
          </w:p>
        </w:tc>
        <w:tc>
          <w:tcPr>
            <w:tcW w:w="977" w:type="dxa"/>
            <w:shd w:val="clear" w:color="auto" w:fill="auto"/>
          </w:tcPr>
          <w:p w14:paraId="2CB351B5" w14:textId="77777777" w:rsidR="00C5369D" w:rsidRPr="00C5369D" w:rsidRDefault="00C5369D" w:rsidP="00C5369D">
            <w:pPr>
              <w:spacing w:after="0" w:line="240" w:lineRule="auto"/>
              <w:jc w:val="center"/>
              <w:rPr>
                <w:sz w:val="20"/>
                <w:szCs w:val="20"/>
              </w:rPr>
            </w:pPr>
            <w:r w:rsidRPr="00C5369D">
              <w:rPr>
                <w:rFonts w:eastAsia="Times New Roman"/>
                <w:sz w:val="20"/>
                <w:szCs w:val="20"/>
              </w:rPr>
              <w:t>82.8</w:t>
            </w:r>
          </w:p>
        </w:tc>
        <w:tc>
          <w:tcPr>
            <w:tcW w:w="977" w:type="dxa"/>
            <w:shd w:val="clear" w:color="auto" w:fill="auto"/>
          </w:tcPr>
          <w:p w14:paraId="765266D1" w14:textId="77777777" w:rsidR="00C5369D" w:rsidRPr="00C5369D" w:rsidRDefault="00C5369D" w:rsidP="00C5369D">
            <w:pPr>
              <w:spacing w:after="0" w:line="240" w:lineRule="auto"/>
              <w:jc w:val="center"/>
              <w:rPr>
                <w:sz w:val="20"/>
                <w:szCs w:val="20"/>
              </w:rPr>
            </w:pPr>
            <w:r w:rsidRPr="00C5369D">
              <w:rPr>
                <w:rFonts w:eastAsia="Times New Roman"/>
                <w:sz w:val="20"/>
                <w:szCs w:val="20"/>
              </w:rPr>
              <w:t>91.4</w:t>
            </w:r>
          </w:p>
        </w:tc>
        <w:tc>
          <w:tcPr>
            <w:tcW w:w="977" w:type="dxa"/>
            <w:shd w:val="clear" w:color="auto" w:fill="auto"/>
          </w:tcPr>
          <w:p w14:paraId="523F4680" w14:textId="77777777" w:rsidR="00C5369D" w:rsidRPr="00C5369D" w:rsidRDefault="00C5369D" w:rsidP="00C5369D">
            <w:pPr>
              <w:spacing w:after="0" w:line="240" w:lineRule="auto"/>
              <w:jc w:val="center"/>
              <w:rPr>
                <w:sz w:val="20"/>
                <w:szCs w:val="20"/>
              </w:rPr>
            </w:pPr>
            <w:r w:rsidRPr="00C5369D">
              <w:rPr>
                <w:rFonts w:eastAsia="Times New Roman"/>
                <w:sz w:val="20"/>
                <w:szCs w:val="20"/>
              </w:rPr>
              <w:t>89.9</w:t>
            </w:r>
          </w:p>
        </w:tc>
        <w:tc>
          <w:tcPr>
            <w:tcW w:w="977" w:type="dxa"/>
            <w:shd w:val="clear" w:color="auto" w:fill="auto"/>
          </w:tcPr>
          <w:p w14:paraId="60808FF6" w14:textId="77777777" w:rsidR="00C5369D" w:rsidRPr="00C5369D" w:rsidRDefault="00C5369D" w:rsidP="00C5369D">
            <w:pPr>
              <w:spacing w:after="0" w:line="240" w:lineRule="auto"/>
              <w:jc w:val="center"/>
              <w:rPr>
                <w:sz w:val="20"/>
                <w:szCs w:val="20"/>
              </w:rPr>
            </w:pPr>
            <w:r w:rsidRPr="00C5369D">
              <w:rPr>
                <w:sz w:val="20"/>
                <w:szCs w:val="20"/>
              </w:rPr>
              <w:t>90.7</w:t>
            </w:r>
          </w:p>
        </w:tc>
        <w:tc>
          <w:tcPr>
            <w:tcW w:w="977" w:type="dxa"/>
            <w:shd w:val="clear" w:color="auto" w:fill="auto"/>
          </w:tcPr>
          <w:p w14:paraId="3F1FCD0C" w14:textId="77777777" w:rsidR="00C5369D" w:rsidRPr="00C5369D" w:rsidRDefault="00C5369D" w:rsidP="00C5369D">
            <w:pPr>
              <w:spacing w:after="0" w:line="240" w:lineRule="auto"/>
              <w:jc w:val="center"/>
              <w:rPr>
                <w:sz w:val="20"/>
                <w:szCs w:val="20"/>
              </w:rPr>
            </w:pPr>
            <w:r w:rsidRPr="00C5369D">
              <w:rPr>
                <w:rFonts w:eastAsia="Times New Roman"/>
                <w:color w:val="000000"/>
                <w:sz w:val="20"/>
                <w:szCs w:val="20"/>
              </w:rPr>
              <w:t>7.9</w:t>
            </w:r>
          </w:p>
        </w:tc>
        <w:tc>
          <w:tcPr>
            <w:tcW w:w="978" w:type="dxa"/>
            <w:shd w:val="clear" w:color="auto" w:fill="auto"/>
          </w:tcPr>
          <w:p w14:paraId="420A28CA" w14:textId="77777777" w:rsidR="00C5369D" w:rsidRPr="00C5369D" w:rsidRDefault="00C5369D" w:rsidP="00C5369D">
            <w:pPr>
              <w:spacing w:after="0" w:line="240" w:lineRule="auto"/>
              <w:jc w:val="center"/>
              <w:rPr>
                <w:sz w:val="20"/>
                <w:szCs w:val="20"/>
              </w:rPr>
            </w:pPr>
            <w:r w:rsidRPr="00C5369D">
              <w:rPr>
                <w:sz w:val="20"/>
                <w:szCs w:val="20"/>
              </w:rPr>
              <w:t>93.9</w:t>
            </w:r>
          </w:p>
        </w:tc>
      </w:tr>
      <w:tr w:rsidR="00C5369D" w:rsidRPr="00C5369D" w14:paraId="235C008B" w14:textId="77777777" w:rsidTr="00756EB2">
        <w:tc>
          <w:tcPr>
            <w:tcW w:w="2718" w:type="dxa"/>
            <w:shd w:val="clear" w:color="auto" w:fill="BFBFBF" w:themeFill="background1" w:themeFillShade="BF"/>
          </w:tcPr>
          <w:p w14:paraId="1211A4ED" w14:textId="77777777" w:rsidR="00C5369D" w:rsidRPr="00C5369D" w:rsidRDefault="00C5369D" w:rsidP="00C5369D">
            <w:pPr>
              <w:spacing w:after="0" w:line="240" w:lineRule="auto"/>
              <w:rPr>
                <w:sz w:val="20"/>
                <w:szCs w:val="20"/>
              </w:rPr>
            </w:pPr>
            <w:r w:rsidRPr="00C5369D">
              <w:rPr>
                <w:sz w:val="20"/>
                <w:szCs w:val="20"/>
              </w:rPr>
              <w:t>High needs</w:t>
            </w:r>
          </w:p>
        </w:tc>
        <w:tc>
          <w:tcPr>
            <w:tcW w:w="977" w:type="dxa"/>
            <w:shd w:val="clear" w:color="auto" w:fill="BFBFBF" w:themeFill="background1" w:themeFillShade="BF"/>
          </w:tcPr>
          <w:p w14:paraId="49F0C98D" w14:textId="77777777" w:rsidR="00C5369D" w:rsidRPr="00C5369D" w:rsidRDefault="00C5369D" w:rsidP="00C5369D">
            <w:pPr>
              <w:spacing w:after="0" w:line="240" w:lineRule="auto"/>
              <w:jc w:val="center"/>
              <w:rPr>
                <w:sz w:val="20"/>
                <w:szCs w:val="20"/>
              </w:rPr>
            </w:pPr>
            <w:r w:rsidRPr="00C5369D">
              <w:rPr>
                <w:sz w:val="20"/>
                <w:szCs w:val="20"/>
              </w:rPr>
              <w:t>108</w:t>
            </w:r>
          </w:p>
        </w:tc>
        <w:tc>
          <w:tcPr>
            <w:tcW w:w="977" w:type="dxa"/>
            <w:shd w:val="clear" w:color="auto" w:fill="BFBFBF" w:themeFill="background1" w:themeFillShade="BF"/>
          </w:tcPr>
          <w:p w14:paraId="3570FB91" w14:textId="77777777" w:rsidR="00C5369D" w:rsidRPr="00C5369D" w:rsidRDefault="00C5369D" w:rsidP="00C5369D">
            <w:pPr>
              <w:spacing w:after="0" w:line="240" w:lineRule="auto"/>
              <w:jc w:val="center"/>
              <w:rPr>
                <w:sz w:val="20"/>
                <w:szCs w:val="20"/>
              </w:rPr>
            </w:pPr>
            <w:r w:rsidRPr="00C5369D">
              <w:rPr>
                <w:rFonts w:eastAsia="Times New Roman"/>
                <w:sz w:val="20"/>
                <w:szCs w:val="20"/>
              </w:rPr>
              <w:t>70.8</w:t>
            </w:r>
          </w:p>
        </w:tc>
        <w:tc>
          <w:tcPr>
            <w:tcW w:w="977" w:type="dxa"/>
            <w:shd w:val="clear" w:color="auto" w:fill="BFBFBF" w:themeFill="background1" w:themeFillShade="BF"/>
          </w:tcPr>
          <w:p w14:paraId="4A6FBF3E" w14:textId="77777777" w:rsidR="00C5369D" w:rsidRPr="00C5369D" w:rsidRDefault="00C5369D" w:rsidP="00C5369D">
            <w:pPr>
              <w:spacing w:after="0" w:line="240" w:lineRule="auto"/>
              <w:jc w:val="center"/>
              <w:rPr>
                <w:sz w:val="20"/>
                <w:szCs w:val="20"/>
              </w:rPr>
            </w:pPr>
            <w:r w:rsidRPr="00C5369D">
              <w:rPr>
                <w:rFonts w:eastAsia="Times New Roman"/>
                <w:sz w:val="20"/>
                <w:szCs w:val="20"/>
              </w:rPr>
              <w:t>80.2</w:t>
            </w:r>
          </w:p>
        </w:tc>
        <w:tc>
          <w:tcPr>
            <w:tcW w:w="977" w:type="dxa"/>
            <w:shd w:val="clear" w:color="auto" w:fill="BFBFBF" w:themeFill="background1" w:themeFillShade="BF"/>
          </w:tcPr>
          <w:p w14:paraId="3C0897FF" w14:textId="77777777" w:rsidR="00C5369D" w:rsidRPr="00C5369D" w:rsidRDefault="00C5369D" w:rsidP="00C5369D">
            <w:pPr>
              <w:spacing w:after="0" w:line="240" w:lineRule="auto"/>
              <w:jc w:val="center"/>
              <w:rPr>
                <w:sz w:val="20"/>
                <w:szCs w:val="20"/>
              </w:rPr>
            </w:pPr>
            <w:r w:rsidRPr="00C5369D">
              <w:rPr>
                <w:rFonts w:eastAsia="Times New Roman"/>
                <w:sz w:val="20"/>
                <w:szCs w:val="20"/>
              </w:rPr>
              <w:t>79.3</w:t>
            </w:r>
          </w:p>
        </w:tc>
        <w:tc>
          <w:tcPr>
            <w:tcW w:w="977" w:type="dxa"/>
            <w:shd w:val="clear" w:color="auto" w:fill="BFBFBF" w:themeFill="background1" w:themeFillShade="BF"/>
          </w:tcPr>
          <w:p w14:paraId="30BBEFBF" w14:textId="77777777" w:rsidR="00C5369D" w:rsidRPr="00C5369D" w:rsidRDefault="00C5369D" w:rsidP="00C5369D">
            <w:pPr>
              <w:spacing w:after="0" w:line="240" w:lineRule="auto"/>
              <w:jc w:val="center"/>
              <w:rPr>
                <w:sz w:val="20"/>
                <w:szCs w:val="20"/>
              </w:rPr>
            </w:pPr>
            <w:r w:rsidRPr="00C5369D">
              <w:rPr>
                <w:sz w:val="20"/>
                <w:szCs w:val="20"/>
              </w:rPr>
              <w:t>86.1</w:t>
            </w:r>
          </w:p>
        </w:tc>
        <w:tc>
          <w:tcPr>
            <w:tcW w:w="977" w:type="dxa"/>
            <w:shd w:val="clear" w:color="auto" w:fill="BFBFBF" w:themeFill="background1" w:themeFillShade="BF"/>
          </w:tcPr>
          <w:p w14:paraId="34E9519F" w14:textId="77777777" w:rsidR="00C5369D" w:rsidRPr="00C5369D" w:rsidRDefault="00C5369D" w:rsidP="00C5369D">
            <w:pPr>
              <w:spacing w:after="0" w:line="240" w:lineRule="auto"/>
              <w:jc w:val="center"/>
              <w:rPr>
                <w:sz w:val="20"/>
                <w:szCs w:val="20"/>
              </w:rPr>
            </w:pPr>
            <w:r w:rsidRPr="00C5369D">
              <w:rPr>
                <w:rFonts w:eastAsia="Times New Roman"/>
                <w:color w:val="000000"/>
                <w:sz w:val="20"/>
                <w:szCs w:val="20"/>
              </w:rPr>
              <w:t>15.3</w:t>
            </w:r>
          </w:p>
        </w:tc>
        <w:tc>
          <w:tcPr>
            <w:tcW w:w="978" w:type="dxa"/>
            <w:shd w:val="clear" w:color="auto" w:fill="BFBFBF" w:themeFill="background1" w:themeFillShade="BF"/>
          </w:tcPr>
          <w:p w14:paraId="75ED156D" w14:textId="77777777" w:rsidR="00C5369D" w:rsidRPr="00C5369D" w:rsidRDefault="00C5369D" w:rsidP="00C5369D">
            <w:pPr>
              <w:spacing w:after="0" w:line="240" w:lineRule="auto"/>
              <w:jc w:val="center"/>
              <w:rPr>
                <w:sz w:val="20"/>
                <w:szCs w:val="20"/>
              </w:rPr>
            </w:pPr>
            <w:r w:rsidRPr="00C5369D">
              <w:rPr>
                <w:sz w:val="20"/>
                <w:szCs w:val="20"/>
              </w:rPr>
              <w:t>83.0</w:t>
            </w:r>
          </w:p>
        </w:tc>
      </w:tr>
      <w:tr w:rsidR="00C5369D" w:rsidRPr="00C5369D" w14:paraId="289D78B3" w14:textId="77777777" w:rsidTr="00756EB2">
        <w:tc>
          <w:tcPr>
            <w:tcW w:w="2718" w:type="dxa"/>
            <w:shd w:val="clear" w:color="auto" w:fill="auto"/>
          </w:tcPr>
          <w:p w14:paraId="1B8D9769" w14:textId="77777777" w:rsidR="00C5369D" w:rsidRPr="00C5369D" w:rsidRDefault="00C5369D" w:rsidP="00C5369D">
            <w:pPr>
              <w:spacing w:after="0" w:line="240" w:lineRule="auto"/>
              <w:rPr>
                <w:sz w:val="20"/>
                <w:szCs w:val="20"/>
              </w:rPr>
            </w:pPr>
            <w:r w:rsidRPr="00C5369D">
              <w:rPr>
                <w:sz w:val="20"/>
                <w:szCs w:val="20"/>
              </w:rPr>
              <w:t>Economically Disadvantaged*</w:t>
            </w:r>
          </w:p>
        </w:tc>
        <w:tc>
          <w:tcPr>
            <w:tcW w:w="977" w:type="dxa"/>
            <w:shd w:val="clear" w:color="auto" w:fill="auto"/>
          </w:tcPr>
          <w:p w14:paraId="21F6527D" w14:textId="77777777" w:rsidR="00C5369D" w:rsidRPr="00C5369D" w:rsidRDefault="00C5369D" w:rsidP="00C5369D">
            <w:pPr>
              <w:spacing w:after="0" w:line="240" w:lineRule="auto"/>
              <w:jc w:val="center"/>
              <w:rPr>
                <w:sz w:val="20"/>
                <w:szCs w:val="20"/>
              </w:rPr>
            </w:pPr>
            <w:r w:rsidRPr="00C5369D">
              <w:rPr>
                <w:sz w:val="20"/>
                <w:szCs w:val="20"/>
              </w:rPr>
              <w:t>102</w:t>
            </w:r>
          </w:p>
        </w:tc>
        <w:tc>
          <w:tcPr>
            <w:tcW w:w="977" w:type="dxa"/>
            <w:shd w:val="clear" w:color="auto" w:fill="auto"/>
          </w:tcPr>
          <w:p w14:paraId="01C759DC" w14:textId="77777777" w:rsidR="00C5369D" w:rsidRPr="00C5369D" w:rsidRDefault="00C5369D" w:rsidP="00C5369D">
            <w:pPr>
              <w:spacing w:after="0" w:line="240" w:lineRule="auto"/>
              <w:jc w:val="center"/>
              <w:rPr>
                <w:sz w:val="20"/>
                <w:szCs w:val="20"/>
              </w:rPr>
            </w:pPr>
            <w:r w:rsidRPr="00C5369D">
              <w:rPr>
                <w:rFonts w:eastAsia="Times New Roman"/>
                <w:sz w:val="20"/>
                <w:szCs w:val="20"/>
              </w:rPr>
              <w:t>72.7</w:t>
            </w:r>
          </w:p>
        </w:tc>
        <w:tc>
          <w:tcPr>
            <w:tcW w:w="977" w:type="dxa"/>
            <w:shd w:val="clear" w:color="auto" w:fill="auto"/>
          </w:tcPr>
          <w:p w14:paraId="57CEF53B" w14:textId="77777777" w:rsidR="00C5369D" w:rsidRPr="00C5369D" w:rsidRDefault="00C5369D" w:rsidP="00C5369D">
            <w:pPr>
              <w:spacing w:after="0" w:line="240" w:lineRule="auto"/>
              <w:jc w:val="center"/>
              <w:rPr>
                <w:sz w:val="20"/>
                <w:szCs w:val="20"/>
              </w:rPr>
            </w:pPr>
            <w:r w:rsidRPr="00C5369D">
              <w:rPr>
                <w:rFonts w:eastAsia="Times New Roman"/>
                <w:sz w:val="20"/>
                <w:szCs w:val="20"/>
              </w:rPr>
              <w:t>81.6</w:t>
            </w:r>
          </w:p>
        </w:tc>
        <w:tc>
          <w:tcPr>
            <w:tcW w:w="977" w:type="dxa"/>
            <w:shd w:val="clear" w:color="auto" w:fill="auto"/>
          </w:tcPr>
          <w:p w14:paraId="39A2CE00" w14:textId="77777777" w:rsidR="00C5369D" w:rsidRPr="00C5369D" w:rsidRDefault="00C5369D" w:rsidP="00C5369D">
            <w:pPr>
              <w:spacing w:after="0" w:line="240" w:lineRule="auto"/>
              <w:jc w:val="center"/>
              <w:rPr>
                <w:sz w:val="20"/>
                <w:szCs w:val="20"/>
              </w:rPr>
            </w:pPr>
            <w:r w:rsidRPr="00C5369D">
              <w:rPr>
                <w:rFonts w:eastAsia="Times New Roman"/>
                <w:sz w:val="20"/>
                <w:szCs w:val="20"/>
              </w:rPr>
              <w:t>78.9</w:t>
            </w:r>
          </w:p>
        </w:tc>
        <w:tc>
          <w:tcPr>
            <w:tcW w:w="977" w:type="dxa"/>
            <w:shd w:val="clear" w:color="auto" w:fill="auto"/>
          </w:tcPr>
          <w:p w14:paraId="35C5A041" w14:textId="77777777" w:rsidR="00C5369D" w:rsidRPr="00C5369D" w:rsidRDefault="00C5369D" w:rsidP="00C5369D">
            <w:pPr>
              <w:spacing w:after="0" w:line="240" w:lineRule="auto"/>
              <w:jc w:val="center"/>
              <w:rPr>
                <w:sz w:val="20"/>
                <w:szCs w:val="20"/>
              </w:rPr>
            </w:pPr>
            <w:r w:rsidRPr="00C5369D">
              <w:rPr>
                <w:sz w:val="20"/>
                <w:szCs w:val="20"/>
              </w:rPr>
              <w:t>86.3</w:t>
            </w:r>
          </w:p>
        </w:tc>
        <w:tc>
          <w:tcPr>
            <w:tcW w:w="977" w:type="dxa"/>
            <w:shd w:val="clear" w:color="auto" w:fill="auto"/>
          </w:tcPr>
          <w:p w14:paraId="79A1B7AD" w14:textId="77777777" w:rsidR="00C5369D" w:rsidRPr="00C5369D" w:rsidRDefault="00C5369D" w:rsidP="00C5369D">
            <w:pPr>
              <w:spacing w:after="0" w:line="240" w:lineRule="auto"/>
              <w:jc w:val="center"/>
              <w:rPr>
                <w:sz w:val="20"/>
                <w:szCs w:val="20"/>
              </w:rPr>
            </w:pPr>
            <w:r w:rsidRPr="00C5369D">
              <w:rPr>
                <w:rFonts w:eastAsia="Times New Roman"/>
                <w:color w:val="000000"/>
                <w:sz w:val="20"/>
                <w:szCs w:val="20"/>
              </w:rPr>
              <w:t>13.6</w:t>
            </w:r>
          </w:p>
        </w:tc>
        <w:tc>
          <w:tcPr>
            <w:tcW w:w="978" w:type="dxa"/>
            <w:shd w:val="clear" w:color="auto" w:fill="auto"/>
          </w:tcPr>
          <w:p w14:paraId="4C104E6D" w14:textId="77777777" w:rsidR="00C5369D" w:rsidRPr="00C5369D" w:rsidRDefault="00C5369D" w:rsidP="00C5369D">
            <w:pPr>
              <w:spacing w:after="0" w:line="240" w:lineRule="auto"/>
              <w:jc w:val="center"/>
              <w:rPr>
                <w:sz w:val="20"/>
                <w:szCs w:val="20"/>
              </w:rPr>
            </w:pPr>
            <w:r w:rsidRPr="00C5369D">
              <w:rPr>
                <w:sz w:val="20"/>
                <w:szCs w:val="20"/>
              </w:rPr>
              <w:t>82.0</w:t>
            </w:r>
          </w:p>
        </w:tc>
      </w:tr>
      <w:tr w:rsidR="00C5369D" w:rsidRPr="00C5369D" w14:paraId="4A58DFE4" w14:textId="77777777" w:rsidTr="00756EB2">
        <w:tc>
          <w:tcPr>
            <w:tcW w:w="2718" w:type="dxa"/>
            <w:shd w:val="clear" w:color="auto" w:fill="auto"/>
          </w:tcPr>
          <w:p w14:paraId="29DC0E83" w14:textId="77777777" w:rsidR="00C5369D" w:rsidRPr="00C5369D" w:rsidRDefault="00C5369D" w:rsidP="00C5369D">
            <w:pPr>
              <w:spacing w:after="0" w:line="240" w:lineRule="auto"/>
              <w:rPr>
                <w:sz w:val="20"/>
                <w:szCs w:val="20"/>
              </w:rPr>
            </w:pPr>
            <w:r w:rsidRPr="00C5369D">
              <w:rPr>
                <w:sz w:val="20"/>
                <w:szCs w:val="20"/>
              </w:rPr>
              <w:t>SWD</w:t>
            </w:r>
          </w:p>
        </w:tc>
        <w:tc>
          <w:tcPr>
            <w:tcW w:w="977" w:type="dxa"/>
            <w:shd w:val="clear" w:color="auto" w:fill="auto"/>
          </w:tcPr>
          <w:p w14:paraId="7A258D14" w14:textId="77777777" w:rsidR="00C5369D" w:rsidRPr="00C5369D" w:rsidRDefault="00C5369D" w:rsidP="00C5369D">
            <w:pPr>
              <w:spacing w:after="0" w:line="240" w:lineRule="auto"/>
              <w:jc w:val="center"/>
              <w:rPr>
                <w:sz w:val="20"/>
                <w:szCs w:val="20"/>
              </w:rPr>
            </w:pPr>
            <w:r w:rsidRPr="00C5369D">
              <w:rPr>
                <w:sz w:val="20"/>
                <w:szCs w:val="20"/>
              </w:rPr>
              <w:t>28</w:t>
            </w:r>
          </w:p>
        </w:tc>
        <w:tc>
          <w:tcPr>
            <w:tcW w:w="977" w:type="dxa"/>
            <w:shd w:val="clear" w:color="auto" w:fill="auto"/>
          </w:tcPr>
          <w:p w14:paraId="0DA24223" w14:textId="77777777" w:rsidR="00C5369D" w:rsidRPr="00C5369D" w:rsidRDefault="00C5369D" w:rsidP="00C5369D">
            <w:pPr>
              <w:spacing w:after="0" w:line="240" w:lineRule="auto"/>
              <w:jc w:val="center"/>
              <w:rPr>
                <w:sz w:val="20"/>
                <w:szCs w:val="20"/>
              </w:rPr>
            </w:pPr>
            <w:r w:rsidRPr="00C5369D">
              <w:rPr>
                <w:rFonts w:eastAsia="Times New Roman"/>
                <w:sz w:val="20"/>
                <w:szCs w:val="20"/>
              </w:rPr>
              <w:t>50.0</w:t>
            </w:r>
          </w:p>
        </w:tc>
        <w:tc>
          <w:tcPr>
            <w:tcW w:w="977" w:type="dxa"/>
            <w:shd w:val="clear" w:color="auto" w:fill="auto"/>
          </w:tcPr>
          <w:p w14:paraId="24CFF496" w14:textId="77777777" w:rsidR="00C5369D" w:rsidRPr="00C5369D" w:rsidRDefault="00C5369D" w:rsidP="00C5369D">
            <w:pPr>
              <w:spacing w:after="0" w:line="240" w:lineRule="auto"/>
              <w:jc w:val="center"/>
              <w:rPr>
                <w:sz w:val="20"/>
                <w:szCs w:val="20"/>
              </w:rPr>
            </w:pPr>
            <w:r w:rsidRPr="00C5369D">
              <w:rPr>
                <w:rFonts w:eastAsia="Times New Roman"/>
                <w:sz w:val="20"/>
                <w:szCs w:val="20"/>
              </w:rPr>
              <w:t>76.2</w:t>
            </w:r>
          </w:p>
        </w:tc>
        <w:tc>
          <w:tcPr>
            <w:tcW w:w="977" w:type="dxa"/>
            <w:shd w:val="clear" w:color="auto" w:fill="auto"/>
          </w:tcPr>
          <w:p w14:paraId="58E6D6FD" w14:textId="77777777" w:rsidR="00C5369D" w:rsidRPr="00C5369D" w:rsidRDefault="00C5369D" w:rsidP="00C5369D">
            <w:pPr>
              <w:spacing w:after="0" w:line="240" w:lineRule="auto"/>
              <w:jc w:val="center"/>
              <w:rPr>
                <w:sz w:val="20"/>
                <w:szCs w:val="20"/>
              </w:rPr>
            </w:pPr>
            <w:r w:rsidRPr="00C5369D">
              <w:rPr>
                <w:rFonts w:eastAsia="Times New Roman"/>
                <w:sz w:val="20"/>
                <w:szCs w:val="20"/>
              </w:rPr>
              <w:t>81.0</w:t>
            </w:r>
          </w:p>
        </w:tc>
        <w:tc>
          <w:tcPr>
            <w:tcW w:w="977" w:type="dxa"/>
            <w:shd w:val="clear" w:color="auto" w:fill="auto"/>
          </w:tcPr>
          <w:p w14:paraId="2AD2801A" w14:textId="77777777" w:rsidR="00C5369D" w:rsidRPr="00C5369D" w:rsidRDefault="00C5369D" w:rsidP="00C5369D">
            <w:pPr>
              <w:spacing w:after="0" w:line="240" w:lineRule="auto"/>
              <w:jc w:val="center"/>
              <w:rPr>
                <w:sz w:val="20"/>
                <w:szCs w:val="20"/>
              </w:rPr>
            </w:pPr>
            <w:r w:rsidRPr="00C5369D">
              <w:rPr>
                <w:sz w:val="20"/>
                <w:szCs w:val="20"/>
              </w:rPr>
              <w:t>85.7</w:t>
            </w:r>
          </w:p>
        </w:tc>
        <w:tc>
          <w:tcPr>
            <w:tcW w:w="977" w:type="dxa"/>
            <w:shd w:val="clear" w:color="auto" w:fill="auto"/>
          </w:tcPr>
          <w:p w14:paraId="68893744" w14:textId="77777777" w:rsidR="00C5369D" w:rsidRPr="00C5369D" w:rsidRDefault="00C5369D" w:rsidP="00C5369D">
            <w:pPr>
              <w:spacing w:after="0" w:line="240" w:lineRule="auto"/>
              <w:jc w:val="center"/>
              <w:rPr>
                <w:sz w:val="20"/>
                <w:szCs w:val="20"/>
              </w:rPr>
            </w:pPr>
            <w:r w:rsidRPr="00C5369D">
              <w:rPr>
                <w:rFonts w:eastAsia="Times New Roman"/>
                <w:color w:val="000000"/>
                <w:sz w:val="20"/>
                <w:szCs w:val="20"/>
              </w:rPr>
              <w:t>35.7</w:t>
            </w:r>
          </w:p>
        </w:tc>
        <w:tc>
          <w:tcPr>
            <w:tcW w:w="978" w:type="dxa"/>
            <w:shd w:val="clear" w:color="auto" w:fill="auto"/>
          </w:tcPr>
          <w:p w14:paraId="731A1307" w14:textId="77777777" w:rsidR="00C5369D" w:rsidRPr="00C5369D" w:rsidRDefault="00C5369D" w:rsidP="00C5369D">
            <w:pPr>
              <w:spacing w:after="0" w:line="240" w:lineRule="auto"/>
              <w:jc w:val="center"/>
              <w:rPr>
                <w:sz w:val="20"/>
                <w:szCs w:val="20"/>
              </w:rPr>
            </w:pPr>
            <w:r w:rsidRPr="00C5369D">
              <w:rPr>
                <w:sz w:val="20"/>
                <w:szCs w:val="20"/>
              </w:rPr>
              <w:t>76.8</w:t>
            </w:r>
          </w:p>
        </w:tc>
      </w:tr>
      <w:tr w:rsidR="00481599" w:rsidRPr="00C5369D" w14:paraId="2CD693A8" w14:textId="77777777" w:rsidTr="00756EB2">
        <w:tc>
          <w:tcPr>
            <w:tcW w:w="2718" w:type="dxa"/>
            <w:shd w:val="clear" w:color="auto" w:fill="auto"/>
          </w:tcPr>
          <w:p w14:paraId="62EC9DD2" w14:textId="17853809" w:rsidR="00481599" w:rsidRPr="00C5369D" w:rsidRDefault="00481599" w:rsidP="00481599">
            <w:pPr>
              <w:spacing w:after="0" w:line="240" w:lineRule="auto"/>
              <w:rPr>
                <w:sz w:val="20"/>
                <w:szCs w:val="20"/>
              </w:rPr>
            </w:pPr>
            <w:r w:rsidRPr="00C5369D">
              <w:rPr>
                <w:sz w:val="20"/>
                <w:szCs w:val="20"/>
              </w:rPr>
              <w:t>EL</w:t>
            </w:r>
          </w:p>
        </w:tc>
        <w:tc>
          <w:tcPr>
            <w:tcW w:w="977" w:type="dxa"/>
            <w:shd w:val="clear" w:color="auto" w:fill="auto"/>
          </w:tcPr>
          <w:p w14:paraId="2A6F616C" w14:textId="5C655CD5" w:rsidR="00481599" w:rsidRPr="00C5369D" w:rsidRDefault="00481599" w:rsidP="00481599">
            <w:pPr>
              <w:spacing w:after="0" w:line="240" w:lineRule="auto"/>
              <w:jc w:val="center"/>
              <w:rPr>
                <w:sz w:val="20"/>
                <w:szCs w:val="20"/>
              </w:rPr>
            </w:pPr>
            <w:r w:rsidRPr="00C5369D">
              <w:rPr>
                <w:sz w:val="20"/>
                <w:szCs w:val="20"/>
              </w:rPr>
              <w:t>5</w:t>
            </w:r>
          </w:p>
        </w:tc>
        <w:tc>
          <w:tcPr>
            <w:tcW w:w="977" w:type="dxa"/>
            <w:shd w:val="clear" w:color="auto" w:fill="auto"/>
          </w:tcPr>
          <w:p w14:paraId="0DF947CD" w14:textId="37A72C33" w:rsidR="00481599" w:rsidRPr="00C5369D" w:rsidRDefault="00481599" w:rsidP="00481599">
            <w:pPr>
              <w:spacing w:after="0" w:line="240" w:lineRule="auto"/>
              <w:jc w:val="center"/>
              <w:rPr>
                <w:rFonts w:eastAsia="Times New Roman"/>
                <w:sz w:val="20"/>
                <w:szCs w:val="20"/>
              </w:rPr>
            </w:pPr>
            <w:r w:rsidRPr="00C5369D">
              <w:rPr>
                <w:rFonts w:eastAsia="Times New Roman"/>
                <w:sz w:val="20"/>
                <w:szCs w:val="20"/>
              </w:rPr>
              <w:t>85.7</w:t>
            </w:r>
          </w:p>
        </w:tc>
        <w:tc>
          <w:tcPr>
            <w:tcW w:w="977" w:type="dxa"/>
            <w:shd w:val="clear" w:color="auto" w:fill="auto"/>
          </w:tcPr>
          <w:p w14:paraId="2F44359A" w14:textId="23576BAF" w:rsidR="00481599" w:rsidRPr="00C5369D" w:rsidRDefault="00481599" w:rsidP="00481599">
            <w:pPr>
              <w:spacing w:after="0" w:line="240" w:lineRule="auto"/>
              <w:jc w:val="center"/>
              <w:rPr>
                <w:rFonts w:eastAsia="Times New Roman"/>
                <w:sz w:val="20"/>
                <w:szCs w:val="20"/>
              </w:rPr>
            </w:pPr>
            <w:r w:rsidRPr="00C5369D">
              <w:rPr>
                <w:rFonts w:eastAsia="Times New Roman"/>
                <w:sz w:val="20"/>
                <w:szCs w:val="20"/>
              </w:rPr>
              <w:t>--</w:t>
            </w:r>
          </w:p>
        </w:tc>
        <w:tc>
          <w:tcPr>
            <w:tcW w:w="977" w:type="dxa"/>
            <w:shd w:val="clear" w:color="auto" w:fill="auto"/>
          </w:tcPr>
          <w:p w14:paraId="66C91C46" w14:textId="6BCAD32A" w:rsidR="00481599" w:rsidRPr="00C5369D" w:rsidRDefault="00481599" w:rsidP="00481599">
            <w:pPr>
              <w:spacing w:after="0" w:line="240" w:lineRule="auto"/>
              <w:jc w:val="center"/>
              <w:rPr>
                <w:rFonts w:eastAsia="Times New Roman"/>
                <w:sz w:val="20"/>
                <w:szCs w:val="20"/>
              </w:rPr>
            </w:pPr>
            <w:r w:rsidRPr="00C5369D">
              <w:rPr>
                <w:rFonts w:eastAsia="Times New Roman"/>
                <w:sz w:val="20"/>
                <w:szCs w:val="20"/>
              </w:rPr>
              <w:t>--</w:t>
            </w:r>
          </w:p>
        </w:tc>
        <w:tc>
          <w:tcPr>
            <w:tcW w:w="977" w:type="dxa"/>
            <w:shd w:val="clear" w:color="auto" w:fill="auto"/>
          </w:tcPr>
          <w:p w14:paraId="4C4EA6A2" w14:textId="5F13F41B" w:rsidR="00481599" w:rsidRPr="00C5369D" w:rsidRDefault="00481599" w:rsidP="00481599">
            <w:pPr>
              <w:spacing w:after="0" w:line="240" w:lineRule="auto"/>
              <w:jc w:val="center"/>
              <w:rPr>
                <w:sz w:val="20"/>
                <w:szCs w:val="20"/>
              </w:rPr>
            </w:pPr>
            <w:r w:rsidRPr="00C5369D">
              <w:rPr>
                <w:sz w:val="20"/>
                <w:szCs w:val="20"/>
              </w:rPr>
              <w:t>--</w:t>
            </w:r>
          </w:p>
        </w:tc>
        <w:tc>
          <w:tcPr>
            <w:tcW w:w="977" w:type="dxa"/>
            <w:shd w:val="clear" w:color="auto" w:fill="auto"/>
          </w:tcPr>
          <w:p w14:paraId="005B82B3" w14:textId="1B88A7C5" w:rsidR="00481599" w:rsidRPr="00C5369D" w:rsidRDefault="00481599" w:rsidP="00481599">
            <w:pPr>
              <w:spacing w:after="0" w:line="240" w:lineRule="auto"/>
              <w:jc w:val="center"/>
              <w:rPr>
                <w:rFonts w:eastAsia="Times New Roman"/>
                <w:color w:val="000000"/>
                <w:sz w:val="20"/>
                <w:szCs w:val="20"/>
              </w:rPr>
            </w:pPr>
            <w:r w:rsidRPr="00C5369D">
              <w:rPr>
                <w:rFonts w:eastAsia="Times New Roman"/>
                <w:color w:val="000000"/>
                <w:sz w:val="20"/>
                <w:szCs w:val="20"/>
              </w:rPr>
              <w:t>--</w:t>
            </w:r>
          </w:p>
        </w:tc>
        <w:tc>
          <w:tcPr>
            <w:tcW w:w="978" w:type="dxa"/>
            <w:shd w:val="clear" w:color="auto" w:fill="auto"/>
          </w:tcPr>
          <w:p w14:paraId="51B1CB71" w14:textId="649902FC" w:rsidR="00481599" w:rsidRPr="00C5369D" w:rsidRDefault="00481599" w:rsidP="00481599">
            <w:pPr>
              <w:spacing w:after="0" w:line="240" w:lineRule="auto"/>
              <w:jc w:val="center"/>
              <w:rPr>
                <w:sz w:val="20"/>
                <w:szCs w:val="20"/>
              </w:rPr>
            </w:pPr>
            <w:r w:rsidRPr="00C5369D">
              <w:rPr>
                <w:sz w:val="20"/>
                <w:szCs w:val="20"/>
              </w:rPr>
              <w:t>69.0</w:t>
            </w:r>
          </w:p>
        </w:tc>
      </w:tr>
      <w:tr w:rsidR="00C5369D" w:rsidRPr="00C5369D" w14:paraId="2DEEE28D" w14:textId="77777777" w:rsidTr="00756EB2">
        <w:tc>
          <w:tcPr>
            <w:tcW w:w="2718" w:type="dxa"/>
            <w:shd w:val="clear" w:color="auto" w:fill="BFBFBF" w:themeFill="background1" w:themeFillShade="BF"/>
          </w:tcPr>
          <w:p w14:paraId="4E91FA7B" w14:textId="77777777" w:rsidR="00C5369D" w:rsidRPr="00C5369D" w:rsidRDefault="00C5369D" w:rsidP="00C5369D">
            <w:pPr>
              <w:spacing w:after="0" w:line="240" w:lineRule="auto"/>
              <w:rPr>
                <w:rFonts w:eastAsia="Times New Roman" w:cs="Times New Roman"/>
                <w:sz w:val="20"/>
                <w:szCs w:val="20"/>
              </w:rPr>
            </w:pPr>
            <w:r w:rsidRPr="00C5369D">
              <w:rPr>
                <w:sz w:val="20"/>
                <w:szCs w:val="20"/>
              </w:rPr>
              <w:t>All</w:t>
            </w:r>
          </w:p>
        </w:tc>
        <w:tc>
          <w:tcPr>
            <w:tcW w:w="977" w:type="dxa"/>
            <w:shd w:val="clear" w:color="auto" w:fill="BFBFBF" w:themeFill="background1" w:themeFillShade="BF"/>
          </w:tcPr>
          <w:p w14:paraId="5143138E" w14:textId="77777777" w:rsidR="00C5369D" w:rsidRPr="00C5369D" w:rsidRDefault="00C5369D" w:rsidP="00C5369D">
            <w:pPr>
              <w:spacing w:after="0" w:line="240" w:lineRule="auto"/>
              <w:jc w:val="center"/>
              <w:rPr>
                <w:sz w:val="20"/>
                <w:szCs w:val="20"/>
              </w:rPr>
            </w:pPr>
            <w:r w:rsidRPr="00C5369D">
              <w:rPr>
                <w:sz w:val="20"/>
                <w:szCs w:val="20"/>
              </w:rPr>
              <w:t>212</w:t>
            </w:r>
          </w:p>
        </w:tc>
        <w:tc>
          <w:tcPr>
            <w:tcW w:w="977" w:type="dxa"/>
            <w:shd w:val="clear" w:color="auto" w:fill="BFBFBF" w:themeFill="background1" w:themeFillShade="BF"/>
          </w:tcPr>
          <w:p w14:paraId="15520462" w14:textId="77777777" w:rsidR="00C5369D" w:rsidRPr="00C5369D" w:rsidRDefault="00C5369D" w:rsidP="00C5369D">
            <w:pPr>
              <w:spacing w:after="0" w:line="240" w:lineRule="auto"/>
              <w:jc w:val="center"/>
              <w:rPr>
                <w:sz w:val="20"/>
                <w:szCs w:val="20"/>
              </w:rPr>
            </w:pPr>
            <w:r w:rsidRPr="00C5369D">
              <w:rPr>
                <w:rFonts w:eastAsia="Times New Roman"/>
                <w:sz w:val="20"/>
                <w:szCs w:val="20"/>
              </w:rPr>
              <w:t>82.3</w:t>
            </w:r>
          </w:p>
        </w:tc>
        <w:tc>
          <w:tcPr>
            <w:tcW w:w="977" w:type="dxa"/>
            <w:shd w:val="clear" w:color="auto" w:fill="BFBFBF" w:themeFill="background1" w:themeFillShade="BF"/>
          </w:tcPr>
          <w:p w14:paraId="067ED642" w14:textId="77777777" w:rsidR="00C5369D" w:rsidRPr="00C5369D" w:rsidRDefault="00C5369D" w:rsidP="00C5369D">
            <w:pPr>
              <w:spacing w:after="0" w:line="240" w:lineRule="auto"/>
              <w:jc w:val="center"/>
              <w:rPr>
                <w:sz w:val="20"/>
                <w:szCs w:val="20"/>
              </w:rPr>
            </w:pPr>
            <w:r w:rsidRPr="00C5369D">
              <w:rPr>
                <w:rFonts w:eastAsia="Times New Roman"/>
                <w:sz w:val="20"/>
                <w:szCs w:val="20"/>
              </w:rPr>
              <w:t>89.3</w:t>
            </w:r>
          </w:p>
        </w:tc>
        <w:tc>
          <w:tcPr>
            <w:tcW w:w="977" w:type="dxa"/>
            <w:shd w:val="clear" w:color="auto" w:fill="BFBFBF" w:themeFill="background1" w:themeFillShade="BF"/>
          </w:tcPr>
          <w:p w14:paraId="4AEE4D5C" w14:textId="77777777" w:rsidR="00C5369D" w:rsidRPr="00C5369D" w:rsidRDefault="00C5369D" w:rsidP="00C5369D">
            <w:pPr>
              <w:spacing w:after="0" w:line="240" w:lineRule="auto"/>
              <w:jc w:val="center"/>
              <w:rPr>
                <w:sz w:val="20"/>
                <w:szCs w:val="20"/>
              </w:rPr>
            </w:pPr>
            <w:r w:rsidRPr="00C5369D">
              <w:rPr>
                <w:rFonts w:eastAsia="Times New Roman"/>
                <w:sz w:val="20"/>
                <w:szCs w:val="20"/>
              </w:rPr>
              <w:t>88.5</w:t>
            </w:r>
          </w:p>
        </w:tc>
        <w:tc>
          <w:tcPr>
            <w:tcW w:w="977" w:type="dxa"/>
            <w:shd w:val="clear" w:color="auto" w:fill="BFBFBF" w:themeFill="background1" w:themeFillShade="BF"/>
          </w:tcPr>
          <w:p w14:paraId="331AA2C8" w14:textId="77777777" w:rsidR="00C5369D" w:rsidRPr="00C5369D" w:rsidRDefault="00C5369D" w:rsidP="00C5369D">
            <w:pPr>
              <w:spacing w:after="0" w:line="240" w:lineRule="auto"/>
              <w:jc w:val="center"/>
              <w:rPr>
                <w:sz w:val="20"/>
                <w:szCs w:val="20"/>
              </w:rPr>
            </w:pPr>
            <w:r w:rsidRPr="00C5369D">
              <w:rPr>
                <w:sz w:val="20"/>
                <w:szCs w:val="20"/>
              </w:rPr>
              <w:t>90.1</w:t>
            </w:r>
          </w:p>
        </w:tc>
        <w:tc>
          <w:tcPr>
            <w:tcW w:w="977" w:type="dxa"/>
            <w:shd w:val="clear" w:color="auto" w:fill="BFBFBF" w:themeFill="background1" w:themeFillShade="BF"/>
          </w:tcPr>
          <w:p w14:paraId="1FE39CC3" w14:textId="77777777" w:rsidR="00C5369D" w:rsidRPr="00C5369D" w:rsidRDefault="00C5369D" w:rsidP="00C5369D">
            <w:pPr>
              <w:spacing w:after="0" w:line="240" w:lineRule="auto"/>
              <w:jc w:val="center"/>
              <w:rPr>
                <w:sz w:val="20"/>
                <w:szCs w:val="20"/>
              </w:rPr>
            </w:pPr>
            <w:r w:rsidRPr="00C5369D">
              <w:rPr>
                <w:rFonts w:eastAsia="Times New Roman"/>
                <w:color w:val="000000"/>
                <w:sz w:val="20"/>
                <w:szCs w:val="20"/>
              </w:rPr>
              <w:t>7.8</w:t>
            </w:r>
          </w:p>
        </w:tc>
        <w:tc>
          <w:tcPr>
            <w:tcW w:w="978" w:type="dxa"/>
            <w:shd w:val="clear" w:color="auto" w:fill="BFBFBF" w:themeFill="background1" w:themeFillShade="BF"/>
          </w:tcPr>
          <w:p w14:paraId="7A01B0F7" w14:textId="77777777" w:rsidR="00C5369D" w:rsidRPr="00C5369D" w:rsidRDefault="00C5369D" w:rsidP="00C5369D">
            <w:pPr>
              <w:spacing w:after="0" w:line="240" w:lineRule="auto"/>
              <w:jc w:val="center"/>
              <w:rPr>
                <w:sz w:val="20"/>
                <w:szCs w:val="20"/>
              </w:rPr>
            </w:pPr>
            <w:r w:rsidRPr="00C5369D">
              <w:rPr>
                <w:sz w:val="20"/>
                <w:szCs w:val="20"/>
              </w:rPr>
              <w:t>90.1</w:t>
            </w:r>
          </w:p>
        </w:tc>
      </w:tr>
      <w:tr w:rsidR="00C5369D" w:rsidRPr="00C5369D" w14:paraId="0B0D6FC4" w14:textId="77777777" w:rsidTr="00756EB2">
        <w:tc>
          <w:tcPr>
            <w:tcW w:w="9558" w:type="dxa"/>
            <w:gridSpan w:val="8"/>
            <w:tcBorders>
              <w:left w:val="nil"/>
              <w:bottom w:val="nil"/>
              <w:right w:val="nil"/>
            </w:tcBorders>
            <w:shd w:val="clear" w:color="auto" w:fill="auto"/>
          </w:tcPr>
          <w:p w14:paraId="40760793" w14:textId="2F2A40A7" w:rsidR="00C5369D" w:rsidRPr="00C5369D" w:rsidRDefault="00C5369D" w:rsidP="00465554">
            <w:pPr>
              <w:spacing w:before="60" w:after="0" w:line="240" w:lineRule="auto"/>
              <w:rPr>
                <w:sz w:val="20"/>
                <w:szCs w:val="20"/>
              </w:rPr>
            </w:pPr>
            <w:r w:rsidRPr="00C5369D">
              <w:rPr>
                <w:sz w:val="20"/>
                <w:szCs w:val="20"/>
              </w:rPr>
              <w:t xml:space="preserve">* </w:t>
            </w:r>
            <w:r w:rsidR="00954B9F" w:rsidRPr="00C5369D">
              <w:rPr>
                <w:sz w:val="20"/>
                <w:szCs w:val="20"/>
              </w:rPr>
              <w:t>F</w:t>
            </w:r>
            <w:r w:rsidR="00954B9F">
              <w:rPr>
                <w:sz w:val="20"/>
                <w:szCs w:val="20"/>
              </w:rPr>
              <w:t>ive</w:t>
            </w:r>
            <w:r w:rsidRPr="00C5369D">
              <w:rPr>
                <w:sz w:val="20"/>
                <w:szCs w:val="20"/>
              </w:rPr>
              <w:t xml:space="preserve">-year cohort graduation rate for students from </w:t>
            </w:r>
            <w:r w:rsidR="00481599" w:rsidRPr="00C5369D">
              <w:rPr>
                <w:sz w:val="20"/>
                <w:szCs w:val="20"/>
              </w:rPr>
              <w:t>low</w:t>
            </w:r>
            <w:r w:rsidR="00481599">
              <w:rPr>
                <w:sz w:val="20"/>
                <w:szCs w:val="20"/>
              </w:rPr>
              <w:t>-</w:t>
            </w:r>
            <w:r w:rsidRPr="00C5369D">
              <w:rPr>
                <w:sz w:val="20"/>
                <w:szCs w:val="20"/>
              </w:rPr>
              <w:t>income families used for 2014 rates.</w:t>
            </w:r>
          </w:p>
        </w:tc>
      </w:tr>
    </w:tbl>
    <w:p w14:paraId="1D85721F" w14:textId="4B959B5F" w:rsidR="00C5369D" w:rsidRDefault="00C5369D" w:rsidP="00C5369D">
      <w:pPr>
        <w:spacing w:after="0" w:line="240" w:lineRule="auto"/>
      </w:pPr>
    </w:p>
    <w:p w14:paraId="457677DC" w14:textId="77777777" w:rsidR="00465554" w:rsidRPr="00C5369D" w:rsidRDefault="00465554" w:rsidP="00C5369D">
      <w:pPr>
        <w:spacing w:after="0" w:line="240" w:lineRule="auto"/>
      </w:pPr>
    </w:p>
    <w:tbl>
      <w:tblPr>
        <w:tblStyle w:val="TableGrid121"/>
        <w:tblW w:w="0" w:type="auto"/>
        <w:tblLook w:val="04A0" w:firstRow="1" w:lastRow="0" w:firstColumn="1" w:lastColumn="0" w:noHBand="0" w:noVBand="1"/>
        <w:tblCaption w:val="Table 24: Saugus Public Schools"/>
        <w:tblDescription w:val="In-School Suspension Rates by Student Group, 2015–2018"/>
      </w:tblPr>
      <w:tblGrid>
        <w:gridCol w:w="3075"/>
        <w:gridCol w:w="991"/>
        <w:gridCol w:w="991"/>
        <w:gridCol w:w="991"/>
        <w:gridCol w:w="997"/>
        <w:gridCol w:w="1151"/>
        <w:gridCol w:w="1164"/>
      </w:tblGrid>
      <w:tr w:rsidR="00C5369D" w:rsidRPr="00C5369D" w14:paraId="3B1E29A9" w14:textId="77777777" w:rsidTr="00756EB2">
        <w:tc>
          <w:tcPr>
            <w:tcW w:w="9360" w:type="dxa"/>
            <w:gridSpan w:val="7"/>
            <w:tcBorders>
              <w:top w:val="nil"/>
              <w:left w:val="nil"/>
              <w:right w:val="nil"/>
            </w:tcBorders>
            <w:shd w:val="clear" w:color="auto" w:fill="auto"/>
          </w:tcPr>
          <w:p w14:paraId="2377C06B" w14:textId="77777777" w:rsidR="00C5369D" w:rsidRPr="00465554" w:rsidRDefault="00C5369D" w:rsidP="00C5369D">
            <w:pPr>
              <w:spacing w:after="0" w:line="240" w:lineRule="auto"/>
              <w:jc w:val="center"/>
              <w:rPr>
                <w:b/>
                <w:sz w:val="20"/>
                <w:szCs w:val="20"/>
              </w:rPr>
            </w:pPr>
            <w:r w:rsidRPr="00465554">
              <w:rPr>
                <w:b/>
                <w:sz w:val="20"/>
                <w:szCs w:val="20"/>
              </w:rPr>
              <w:t xml:space="preserve">Table 24: </w:t>
            </w:r>
            <w:r w:rsidRPr="00465554">
              <w:rPr>
                <w:rFonts w:cs="Times New Roman"/>
                <w:b/>
                <w:sz w:val="20"/>
                <w:szCs w:val="20"/>
              </w:rPr>
              <w:t>Saugus Public Schools</w:t>
            </w:r>
          </w:p>
          <w:p w14:paraId="441D8257" w14:textId="0D1C749B" w:rsidR="00C5369D" w:rsidRPr="00C5369D" w:rsidRDefault="00C5369D" w:rsidP="00C922F1">
            <w:pPr>
              <w:spacing w:after="0" w:line="240" w:lineRule="auto"/>
              <w:jc w:val="center"/>
              <w:rPr>
                <w:sz w:val="20"/>
                <w:szCs w:val="20"/>
              </w:rPr>
            </w:pPr>
            <w:r w:rsidRPr="00465554">
              <w:rPr>
                <w:b/>
                <w:sz w:val="20"/>
                <w:szCs w:val="20"/>
              </w:rPr>
              <w:t xml:space="preserve">In-School Suspension Rates by </w:t>
            </w:r>
            <w:r w:rsidR="00481599" w:rsidRPr="00465554">
              <w:rPr>
                <w:b/>
                <w:sz w:val="20"/>
                <w:szCs w:val="20"/>
              </w:rPr>
              <w:t>S</w:t>
            </w:r>
            <w:r w:rsidR="00481599">
              <w:rPr>
                <w:b/>
                <w:sz w:val="20"/>
                <w:szCs w:val="20"/>
              </w:rPr>
              <w:t xml:space="preserve">tudent </w:t>
            </w:r>
            <w:r w:rsidR="00481599" w:rsidRPr="00481599">
              <w:rPr>
                <w:b/>
                <w:sz w:val="20"/>
                <w:szCs w:val="20"/>
              </w:rPr>
              <w:t>G</w:t>
            </w:r>
            <w:r w:rsidR="00481599" w:rsidRPr="00465554">
              <w:rPr>
                <w:b/>
                <w:sz w:val="20"/>
                <w:szCs w:val="20"/>
              </w:rPr>
              <w:t>roup</w:t>
            </w:r>
            <w:r w:rsidRPr="00465554">
              <w:rPr>
                <w:b/>
                <w:sz w:val="20"/>
                <w:szCs w:val="20"/>
              </w:rPr>
              <w:t>, 2015</w:t>
            </w:r>
            <w:r w:rsidR="006856D3">
              <w:rPr>
                <w:b/>
                <w:sz w:val="20"/>
                <w:szCs w:val="20"/>
              </w:rPr>
              <w:t>–</w:t>
            </w:r>
            <w:r w:rsidRPr="00465554">
              <w:rPr>
                <w:b/>
                <w:sz w:val="20"/>
                <w:szCs w:val="20"/>
              </w:rPr>
              <w:t>2018</w:t>
            </w:r>
          </w:p>
        </w:tc>
      </w:tr>
      <w:tr w:rsidR="00C5369D" w:rsidRPr="00C5369D" w14:paraId="129BCA3E" w14:textId="77777777" w:rsidTr="00756EB2">
        <w:tc>
          <w:tcPr>
            <w:tcW w:w="3075" w:type="dxa"/>
            <w:shd w:val="clear" w:color="auto" w:fill="BFBFBF" w:themeFill="background1" w:themeFillShade="BF"/>
          </w:tcPr>
          <w:p w14:paraId="0F30FB02" w14:textId="77777777" w:rsidR="00C5369D" w:rsidRPr="00465554" w:rsidRDefault="00C5369D" w:rsidP="00465554">
            <w:pPr>
              <w:spacing w:after="0" w:line="240" w:lineRule="auto"/>
              <w:rPr>
                <w:b/>
                <w:sz w:val="20"/>
                <w:szCs w:val="20"/>
              </w:rPr>
            </w:pPr>
            <w:r w:rsidRPr="00465554">
              <w:rPr>
                <w:b/>
                <w:sz w:val="20"/>
                <w:szCs w:val="20"/>
              </w:rPr>
              <w:t>Group</w:t>
            </w:r>
          </w:p>
        </w:tc>
        <w:tc>
          <w:tcPr>
            <w:tcW w:w="991" w:type="dxa"/>
            <w:shd w:val="clear" w:color="auto" w:fill="BFBFBF" w:themeFill="background1" w:themeFillShade="BF"/>
          </w:tcPr>
          <w:p w14:paraId="651A418F" w14:textId="77777777" w:rsidR="00C5369D" w:rsidRPr="00465554" w:rsidRDefault="00C5369D" w:rsidP="00C5369D">
            <w:pPr>
              <w:spacing w:after="0" w:line="240" w:lineRule="auto"/>
              <w:jc w:val="center"/>
              <w:rPr>
                <w:b/>
                <w:sz w:val="20"/>
                <w:szCs w:val="20"/>
              </w:rPr>
            </w:pPr>
            <w:r w:rsidRPr="00465554">
              <w:rPr>
                <w:b/>
                <w:sz w:val="20"/>
                <w:szCs w:val="20"/>
              </w:rPr>
              <w:t>2015</w:t>
            </w:r>
          </w:p>
        </w:tc>
        <w:tc>
          <w:tcPr>
            <w:tcW w:w="991" w:type="dxa"/>
            <w:shd w:val="clear" w:color="auto" w:fill="BFBFBF" w:themeFill="background1" w:themeFillShade="BF"/>
          </w:tcPr>
          <w:p w14:paraId="3B51EFE1" w14:textId="77777777" w:rsidR="00C5369D" w:rsidRPr="00465554" w:rsidRDefault="00C5369D" w:rsidP="00C5369D">
            <w:pPr>
              <w:spacing w:after="0" w:line="240" w:lineRule="auto"/>
              <w:jc w:val="center"/>
              <w:rPr>
                <w:b/>
                <w:sz w:val="20"/>
                <w:szCs w:val="20"/>
              </w:rPr>
            </w:pPr>
            <w:r w:rsidRPr="00465554">
              <w:rPr>
                <w:b/>
                <w:sz w:val="20"/>
                <w:szCs w:val="20"/>
              </w:rPr>
              <w:t>2016</w:t>
            </w:r>
          </w:p>
        </w:tc>
        <w:tc>
          <w:tcPr>
            <w:tcW w:w="991" w:type="dxa"/>
            <w:shd w:val="clear" w:color="auto" w:fill="BFBFBF" w:themeFill="background1" w:themeFillShade="BF"/>
          </w:tcPr>
          <w:p w14:paraId="516C57EA" w14:textId="77777777" w:rsidR="00C5369D" w:rsidRPr="00465554" w:rsidRDefault="00C5369D" w:rsidP="00C5369D">
            <w:pPr>
              <w:spacing w:after="0" w:line="240" w:lineRule="auto"/>
              <w:jc w:val="center"/>
              <w:rPr>
                <w:b/>
                <w:sz w:val="20"/>
                <w:szCs w:val="20"/>
              </w:rPr>
            </w:pPr>
            <w:r w:rsidRPr="00465554">
              <w:rPr>
                <w:b/>
                <w:sz w:val="20"/>
                <w:szCs w:val="20"/>
              </w:rPr>
              <w:t>2017</w:t>
            </w:r>
          </w:p>
        </w:tc>
        <w:tc>
          <w:tcPr>
            <w:tcW w:w="997" w:type="dxa"/>
            <w:shd w:val="clear" w:color="auto" w:fill="BFBFBF" w:themeFill="background1" w:themeFillShade="BF"/>
          </w:tcPr>
          <w:p w14:paraId="4475894B" w14:textId="77777777" w:rsidR="00C5369D" w:rsidRPr="00465554" w:rsidRDefault="00C5369D" w:rsidP="00C5369D">
            <w:pPr>
              <w:spacing w:after="0" w:line="240" w:lineRule="auto"/>
              <w:jc w:val="center"/>
              <w:rPr>
                <w:b/>
                <w:sz w:val="20"/>
                <w:szCs w:val="20"/>
              </w:rPr>
            </w:pPr>
            <w:r w:rsidRPr="00465554">
              <w:rPr>
                <w:b/>
                <w:sz w:val="20"/>
                <w:szCs w:val="20"/>
              </w:rPr>
              <w:t>2018</w:t>
            </w:r>
          </w:p>
        </w:tc>
        <w:tc>
          <w:tcPr>
            <w:tcW w:w="1151" w:type="dxa"/>
            <w:shd w:val="clear" w:color="auto" w:fill="BFBFBF" w:themeFill="background1" w:themeFillShade="BF"/>
          </w:tcPr>
          <w:p w14:paraId="6C20E18D" w14:textId="77777777" w:rsidR="00C5369D" w:rsidRPr="00465554" w:rsidRDefault="00C5369D" w:rsidP="00C5369D">
            <w:pPr>
              <w:spacing w:after="0" w:line="240" w:lineRule="auto"/>
              <w:jc w:val="center"/>
              <w:rPr>
                <w:b/>
                <w:sz w:val="20"/>
                <w:szCs w:val="20"/>
              </w:rPr>
            </w:pPr>
            <w:r w:rsidRPr="00465554">
              <w:rPr>
                <w:b/>
                <w:sz w:val="20"/>
                <w:szCs w:val="20"/>
              </w:rPr>
              <w:t>4-yr Change</w:t>
            </w:r>
          </w:p>
        </w:tc>
        <w:tc>
          <w:tcPr>
            <w:tcW w:w="1164" w:type="dxa"/>
            <w:shd w:val="clear" w:color="auto" w:fill="BFBFBF" w:themeFill="background1" w:themeFillShade="BF"/>
          </w:tcPr>
          <w:p w14:paraId="4479E039" w14:textId="77777777" w:rsidR="00C5369D" w:rsidRPr="00465554" w:rsidRDefault="00C5369D" w:rsidP="00C5369D">
            <w:pPr>
              <w:spacing w:after="0" w:line="240" w:lineRule="auto"/>
              <w:jc w:val="center"/>
              <w:rPr>
                <w:b/>
                <w:sz w:val="20"/>
                <w:szCs w:val="20"/>
              </w:rPr>
            </w:pPr>
            <w:r w:rsidRPr="00465554">
              <w:rPr>
                <w:b/>
                <w:sz w:val="20"/>
                <w:szCs w:val="20"/>
              </w:rPr>
              <w:t>State (2018)</w:t>
            </w:r>
          </w:p>
        </w:tc>
      </w:tr>
      <w:tr w:rsidR="00C5369D" w:rsidRPr="00C5369D" w14:paraId="4AC465E7" w14:textId="77777777" w:rsidTr="00756EB2">
        <w:tc>
          <w:tcPr>
            <w:tcW w:w="3075" w:type="dxa"/>
            <w:shd w:val="clear" w:color="auto" w:fill="auto"/>
          </w:tcPr>
          <w:p w14:paraId="7DAA76B3"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African American/Black</w:t>
            </w:r>
          </w:p>
        </w:tc>
        <w:tc>
          <w:tcPr>
            <w:tcW w:w="991" w:type="dxa"/>
            <w:shd w:val="clear" w:color="auto" w:fill="auto"/>
          </w:tcPr>
          <w:p w14:paraId="0F98AA7D"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w:t>
            </w:r>
          </w:p>
        </w:tc>
        <w:tc>
          <w:tcPr>
            <w:tcW w:w="991" w:type="dxa"/>
            <w:shd w:val="clear" w:color="auto" w:fill="auto"/>
          </w:tcPr>
          <w:p w14:paraId="6ED141D1"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10.3</w:t>
            </w:r>
          </w:p>
        </w:tc>
        <w:tc>
          <w:tcPr>
            <w:tcW w:w="991" w:type="dxa"/>
            <w:shd w:val="clear" w:color="auto" w:fill="auto"/>
          </w:tcPr>
          <w:p w14:paraId="6CD6E8E8"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11.7</w:t>
            </w:r>
          </w:p>
        </w:tc>
        <w:tc>
          <w:tcPr>
            <w:tcW w:w="997" w:type="dxa"/>
            <w:shd w:val="clear" w:color="auto" w:fill="auto"/>
          </w:tcPr>
          <w:p w14:paraId="0BB20166" w14:textId="77777777" w:rsidR="00C5369D" w:rsidRPr="00EB4320" w:rsidRDefault="00C5369D" w:rsidP="00C5369D">
            <w:pPr>
              <w:spacing w:after="0" w:line="240" w:lineRule="auto"/>
              <w:jc w:val="center"/>
              <w:rPr>
                <w:sz w:val="20"/>
                <w:szCs w:val="20"/>
              </w:rPr>
            </w:pPr>
            <w:r w:rsidRPr="00EB4320">
              <w:rPr>
                <w:sz w:val="20"/>
                <w:szCs w:val="20"/>
              </w:rPr>
              <w:t>10.1</w:t>
            </w:r>
          </w:p>
        </w:tc>
        <w:tc>
          <w:tcPr>
            <w:tcW w:w="1151" w:type="dxa"/>
            <w:shd w:val="clear" w:color="auto" w:fill="auto"/>
          </w:tcPr>
          <w:p w14:paraId="46EC55EF" w14:textId="77777777" w:rsidR="00C5369D" w:rsidRPr="001B14FD" w:rsidRDefault="00C5369D" w:rsidP="00C5369D">
            <w:pPr>
              <w:spacing w:after="0" w:line="240" w:lineRule="auto"/>
              <w:jc w:val="center"/>
              <w:rPr>
                <w:sz w:val="20"/>
                <w:szCs w:val="20"/>
              </w:rPr>
            </w:pPr>
            <w:r w:rsidRPr="001B14FD">
              <w:rPr>
                <w:sz w:val="20"/>
                <w:szCs w:val="20"/>
              </w:rPr>
              <w:t>--</w:t>
            </w:r>
          </w:p>
        </w:tc>
        <w:tc>
          <w:tcPr>
            <w:tcW w:w="1164" w:type="dxa"/>
            <w:shd w:val="clear" w:color="auto" w:fill="auto"/>
          </w:tcPr>
          <w:p w14:paraId="73A98E48" w14:textId="77777777" w:rsidR="00C5369D" w:rsidRPr="00C5369D" w:rsidRDefault="00C5369D" w:rsidP="00C5369D">
            <w:pPr>
              <w:spacing w:after="0" w:line="240" w:lineRule="auto"/>
              <w:jc w:val="center"/>
              <w:rPr>
                <w:sz w:val="20"/>
                <w:szCs w:val="20"/>
              </w:rPr>
            </w:pPr>
            <w:r w:rsidRPr="00C5369D">
              <w:rPr>
                <w:sz w:val="20"/>
                <w:szCs w:val="20"/>
              </w:rPr>
              <w:t>3.4</w:t>
            </w:r>
          </w:p>
        </w:tc>
      </w:tr>
      <w:tr w:rsidR="00C5369D" w:rsidRPr="00C5369D" w14:paraId="0D058224" w14:textId="77777777" w:rsidTr="00756EB2">
        <w:tc>
          <w:tcPr>
            <w:tcW w:w="3075" w:type="dxa"/>
            <w:shd w:val="clear" w:color="auto" w:fill="BFBFBF" w:themeFill="background1" w:themeFillShade="BF"/>
          </w:tcPr>
          <w:p w14:paraId="6B863199"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Asian</w:t>
            </w:r>
          </w:p>
        </w:tc>
        <w:tc>
          <w:tcPr>
            <w:tcW w:w="991" w:type="dxa"/>
            <w:shd w:val="clear" w:color="auto" w:fill="BFBFBF" w:themeFill="background1" w:themeFillShade="BF"/>
          </w:tcPr>
          <w:p w14:paraId="16299CE4"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w:t>
            </w:r>
          </w:p>
        </w:tc>
        <w:tc>
          <w:tcPr>
            <w:tcW w:w="991" w:type="dxa"/>
            <w:shd w:val="clear" w:color="auto" w:fill="BFBFBF" w:themeFill="background1" w:themeFillShade="BF"/>
          </w:tcPr>
          <w:p w14:paraId="5574964B"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w:t>
            </w:r>
          </w:p>
        </w:tc>
        <w:tc>
          <w:tcPr>
            <w:tcW w:w="991" w:type="dxa"/>
            <w:shd w:val="clear" w:color="auto" w:fill="BFBFBF" w:themeFill="background1" w:themeFillShade="BF"/>
          </w:tcPr>
          <w:p w14:paraId="74B68F50"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w:t>
            </w:r>
          </w:p>
        </w:tc>
        <w:tc>
          <w:tcPr>
            <w:tcW w:w="997" w:type="dxa"/>
            <w:shd w:val="clear" w:color="auto" w:fill="BFBFBF" w:themeFill="background1" w:themeFillShade="BF"/>
          </w:tcPr>
          <w:p w14:paraId="1AA4E8A0" w14:textId="77777777" w:rsidR="00C5369D" w:rsidRPr="00EB4320" w:rsidRDefault="00C5369D" w:rsidP="00C5369D">
            <w:pPr>
              <w:spacing w:after="0" w:line="240" w:lineRule="auto"/>
              <w:jc w:val="center"/>
              <w:rPr>
                <w:sz w:val="20"/>
                <w:szCs w:val="20"/>
              </w:rPr>
            </w:pPr>
            <w:r w:rsidRPr="00EB4320">
              <w:rPr>
                <w:sz w:val="20"/>
                <w:szCs w:val="20"/>
              </w:rPr>
              <w:t>--</w:t>
            </w:r>
          </w:p>
        </w:tc>
        <w:tc>
          <w:tcPr>
            <w:tcW w:w="1151" w:type="dxa"/>
            <w:shd w:val="clear" w:color="auto" w:fill="BFBFBF" w:themeFill="background1" w:themeFillShade="BF"/>
          </w:tcPr>
          <w:p w14:paraId="437CFFA4" w14:textId="77777777" w:rsidR="00C5369D" w:rsidRPr="001B14FD" w:rsidRDefault="00C5369D" w:rsidP="00C5369D">
            <w:pPr>
              <w:spacing w:after="0" w:line="240" w:lineRule="auto"/>
              <w:jc w:val="center"/>
              <w:rPr>
                <w:sz w:val="20"/>
                <w:szCs w:val="20"/>
              </w:rPr>
            </w:pPr>
            <w:r w:rsidRPr="001B14FD">
              <w:rPr>
                <w:sz w:val="20"/>
                <w:szCs w:val="20"/>
              </w:rPr>
              <w:t>--</w:t>
            </w:r>
          </w:p>
        </w:tc>
        <w:tc>
          <w:tcPr>
            <w:tcW w:w="1164" w:type="dxa"/>
            <w:shd w:val="clear" w:color="auto" w:fill="BFBFBF" w:themeFill="background1" w:themeFillShade="BF"/>
          </w:tcPr>
          <w:p w14:paraId="2D68154A" w14:textId="77777777" w:rsidR="00C5369D" w:rsidRPr="00C5369D" w:rsidRDefault="00C5369D" w:rsidP="00C5369D">
            <w:pPr>
              <w:spacing w:after="0" w:line="240" w:lineRule="auto"/>
              <w:jc w:val="center"/>
              <w:rPr>
                <w:sz w:val="20"/>
                <w:szCs w:val="20"/>
              </w:rPr>
            </w:pPr>
            <w:r w:rsidRPr="00C5369D">
              <w:rPr>
                <w:sz w:val="20"/>
                <w:szCs w:val="20"/>
              </w:rPr>
              <w:t>0.6</w:t>
            </w:r>
          </w:p>
        </w:tc>
      </w:tr>
      <w:tr w:rsidR="00C5369D" w:rsidRPr="00C5369D" w14:paraId="1655CBD4" w14:textId="77777777" w:rsidTr="00756EB2">
        <w:tc>
          <w:tcPr>
            <w:tcW w:w="3075" w:type="dxa"/>
            <w:shd w:val="clear" w:color="auto" w:fill="auto"/>
          </w:tcPr>
          <w:p w14:paraId="275E52C8"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Hispanic or Latino</w:t>
            </w:r>
          </w:p>
        </w:tc>
        <w:tc>
          <w:tcPr>
            <w:tcW w:w="991" w:type="dxa"/>
            <w:shd w:val="clear" w:color="auto" w:fill="auto"/>
          </w:tcPr>
          <w:p w14:paraId="689A82DE"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w:t>
            </w:r>
          </w:p>
        </w:tc>
        <w:tc>
          <w:tcPr>
            <w:tcW w:w="991" w:type="dxa"/>
            <w:shd w:val="clear" w:color="auto" w:fill="auto"/>
          </w:tcPr>
          <w:p w14:paraId="0A9B720B"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3.4</w:t>
            </w:r>
          </w:p>
        </w:tc>
        <w:tc>
          <w:tcPr>
            <w:tcW w:w="991" w:type="dxa"/>
            <w:shd w:val="clear" w:color="auto" w:fill="auto"/>
          </w:tcPr>
          <w:p w14:paraId="0872B8FC"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4.7</w:t>
            </w:r>
          </w:p>
        </w:tc>
        <w:tc>
          <w:tcPr>
            <w:tcW w:w="997" w:type="dxa"/>
            <w:shd w:val="clear" w:color="auto" w:fill="auto"/>
          </w:tcPr>
          <w:p w14:paraId="342F5CBC" w14:textId="77777777" w:rsidR="00C5369D" w:rsidRPr="00EB4320" w:rsidRDefault="00C5369D" w:rsidP="00C5369D">
            <w:pPr>
              <w:spacing w:after="0" w:line="240" w:lineRule="auto"/>
              <w:jc w:val="center"/>
              <w:rPr>
                <w:sz w:val="20"/>
                <w:szCs w:val="20"/>
              </w:rPr>
            </w:pPr>
            <w:r w:rsidRPr="00EB4320">
              <w:rPr>
                <w:sz w:val="20"/>
                <w:szCs w:val="20"/>
              </w:rPr>
              <w:t>5.2</w:t>
            </w:r>
          </w:p>
        </w:tc>
        <w:tc>
          <w:tcPr>
            <w:tcW w:w="1151" w:type="dxa"/>
            <w:shd w:val="clear" w:color="auto" w:fill="auto"/>
          </w:tcPr>
          <w:p w14:paraId="18057330" w14:textId="77777777" w:rsidR="00C5369D" w:rsidRPr="001B14FD" w:rsidRDefault="00C5369D" w:rsidP="00C5369D">
            <w:pPr>
              <w:spacing w:after="0" w:line="240" w:lineRule="auto"/>
              <w:jc w:val="center"/>
              <w:rPr>
                <w:sz w:val="20"/>
                <w:szCs w:val="20"/>
              </w:rPr>
            </w:pPr>
            <w:r w:rsidRPr="001B14FD">
              <w:rPr>
                <w:sz w:val="20"/>
                <w:szCs w:val="20"/>
              </w:rPr>
              <w:t>--</w:t>
            </w:r>
          </w:p>
        </w:tc>
        <w:tc>
          <w:tcPr>
            <w:tcW w:w="1164" w:type="dxa"/>
            <w:shd w:val="clear" w:color="auto" w:fill="auto"/>
          </w:tcPr>
          <w:p w14:paraId="2420B894" w14:textId="77777777" w:rsidR="00C5369D" w:rsidRPr="00C5369D" w:rsidRDefault="00C5369D" w:rsidP="00C5369D">
            <w:pPr>
              <w:spacing w:after="0" w:line="240" w:lineRule="auto"/>
              <w:jc w:val="center"/>
              <w:rPr>
                <w:sz w:val="20"/>
                <w:szCs w:val="20"/>
              </w:rPr>
            </w:pPr>
            <w:r w:rsidRPr="00C5369D">
              <w:rPr>
                <w:sz w:val="20"/>
                <w:szCs w:val="20"/>
              </w:rPr>
              <w:t>2.4</w:t>
            </w:r>
          </w:p>
        </w:tc>
      </w:tr>
      <w:tr w:rsidR="00C5369D" w:rsidRPr="00C5369D" w14:paraId="19337530" w14:textId="77777777" w:rsidTr="00756EB2">
        <w:tc>
          <w:tcPr>
            <w:tcW w:w="3075" w:type="dxa"/>
            <w:shd w:val="clear" w:color="auto" w:fill="BFBFBF" w:themeFill="background1" w:themeFillShade="BF"/>
          </w:tcPr>
          <w:p w14:paraId="7479311F"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Multi-Race, non-Hispanic or Latino</w:t>
            </w:r>
          </w:p>
        </w:tc>
        <w:tc>
          <w:tcPr>
            <w:tcW w:w="991" w:type="dxa"/>
            <w:shd w:val="clear" w:color="auto" w:fill="BFBFBF" w:themeFill="background1" w:themeFillShade="BF"/>
          </w:tcPr>
          <w:p w14:paraId="685E5970"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w:t>
            </w:r>
          </w:p>
        </w:tc>
        <w:tc>
          <w:tcPr>
            <w:tcW w:w="991" w:type="dxa"/>
            <w:shd w:val="clear" w:color="auto" w:fill="BFBFBF" w:themeFill="background1" w:themeFillShade="BF"/>
          </w:tcPr>
          <w:p w14:paraId="0699FC2D"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w:t>
            </w:r>
          </w:p>
        </w:tc>
        <w:tc>
          <w:tcPr>
            <w:tcW w:w="991" w:type="dxa"/>
            <w:shd w:val="clear" w:color="auto" w:fill="BFBFBF" w:themeFill="background1" w:themeFillShade="BF"/>
          </w:tcPr>
          <w:p w14:paraId="5C6BFFB2"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w:t>
            </w:r>
          </w:p>
        </w:tc>
        <w:tc>
          <w:tcPr>
            <w:tcW w:w="997" w:type="dxa"/>
            <w:shd w:val="clear" w:color="auto" w:fill="BFBFBF" w:themeFill="background1" w:themeFillShade="BF"/>
          </w:tcPr>
          <w:p w14:paraId="363D3618" w14:textId="77777777" w:rsidR="00C5369D" w:rsidRPr="00EB4320" w:rsidRDefault="00C5369D" w:rsidP="00C5369D">
            <w:pPr>
              <w:spacing w:after="0" w:line="240" w:lineRule="auto"/>
              <w:jc w:val="center"/>
              <w:rPr>
                <w:sz w:val="20"/>
                <w:szCs w:val="20"/>
              </w:rPr>
            </w:pPr>
            <w:r w:rsidRPr="00EB4320">
              <w:rPr>
                <w:sz w:val="20"/>
                <w:szCs w:val="20"/>
              </w:rPr>
              <w:t>9.0</w:t>
            </w:r>
          </w:p>
        </w:tc>
        <w:tc>
          <w:tcPr>
            <w:tcW w:w="1151" w:type="dxa"/>
            <w:shd w:val="clear" w:color="auto" w:fill="BFBFBF" w:themeFill="background1" w:themeFillShade="BF"/>
          </w:tcPr>
          <w:p w14:paraId="6550F5CE" w14:textId="77777777" w:rsidR="00C5369D" w:rsidRPr="009B1C95" w:rsidRDefault="00C5369D" w:rsidP="00C5369D">
            <w:pPr>
              <w:spacing w:after="0" w:line="240" w:lineRule="auto"/>
              <w:jc w:val="center"/>
              <w:rPr>
                <w:sz w:val="20"/>
                <w:szCs w:val="20"/>
              </w:rPr>
            </w:pPr>
            <w:r w:rsidRPr="001B14FD">
              <w:rPr>
                <w:rFonts w:ascii="Calibri" w:eastAsia="Times New Roman" w:hAnsi="Calibri"/>
                <w:color w:val="000000"/>
                <w:sz w:val="20"/>
                <w:szCs w:val="20"/>
              </w:rPr>
              <w:t>--</w:t>
            </w:r>
          </w:p>
        </w:tc>
        <w:tc>
          <w:tcPr>
            <w:tcW w:w="1164" w:type="dxa"/>
            <w:shd w:val="clear" w:color="auto" w:fill="BFBFBF" w:themeFill="background1" w:themeFillShade="BF"/>
          </w:tcPr>
          <w:p w14:paraId="6DF2DDCA" w14:textId="77777777" w:rsidR="00C5369D" w:rsidRPr="00C5369D" w:rsidRDefault="00C5369D" w:rsidP="00C5369D">
            <w:pPr>
              <w:spacing w:after="0" w:line="240" w:lineRule="auto"/>
              <w:jc w:val="center"/>
              <w:rPr>
                <w:sz w:val="20"/>
                <w:szCs w:val="20"/>
              </w:rPr>
            </w:pPr>
            <w:r w:rsidRPr="00C5369D">
              <w:rPr>
                <w:sz w:val="20"/>
                <w:szCs w:val="20"/>
              </w:rPr>
              <w:t>2.3</w:t>
            </w:r>
          </w:p>
        </w:tc>
      </w:tr>
      <w:tr w:rsidR="00C5369D" w:rsidRPr="00C5369D" w14:paraId="47888AAA" w14:textId="77777777" w:rsidTr="00756EB2">
        <w:tc>
          <w:tcPr>
            <w:tcW w:w="3075" w:type="dxa"/>
            <w:shd w:val="clear" w:color="auto" w:fill="auto"/>
          </w:tcPr>
          <w:p w14:paraId="66236E01"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White</w:t>
            </w:r>
          </w:p>
        </w:tc>
        <w:tc>
          <w:tcPr>
            <w:tcW w:w="991" w:type="dxa"/>
            <w:shd w:val="clear" w:color="auto" w:fill="auto"/>
          </w:tcPr>
          <w:p w14:paraId="784005B6"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1.3</w:t>
            </w:r>
          </w:p>
        </w:tc>
        <w:tc>
          <w:tcPr>
            <w:tcW w:w="991" w:type="dxa"/>
            <w:shd w:val="clear" w:color="auto" w:fill="auto"/>
          </w:tcPr>
          <w:p w14:paraId="4B27FFCB"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4.3</w:t>
            </w:r>
          </w:p>
        </w:tc>
        <w:tc>
          <w:tcPr>
            <w:tcW w:w="991" w:type="dxa"/>
            <w:shd w:val="clear" w:color="auto" w:fill="auto"/>
          </w:tcPr>
          <w:p w14:paraId="588CDF25"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3.8</w:t>
            </w:r>
          </w:p>
        </w:tc>
        <w:tc>
          <w:tcPr>
            <w:tcW w:w="997" w:type="dxa"/>
            <w:shd w:val="clear" w:color="auto" w:fill="auto"/>
          </w:tcPr>
          <w:p w14:paraId="2F596476" w14:textId="77777777" w:rsidR="00C5369D" w:rsidRPr="00EB4320" w:rsidRDefault="00C5369D" w:rsidP="00C5369D">
            <w:pPr>
              <w:spacing w:after="0" w:line="240" w:lineRule="auto"/>
              <w:jc w:val="center"/>
              <w:rPr>
                <w:sz w:val="20"/>
                <w:szCs w:val="20"/>
              </w:rPr>
            </w:pPr>
            <w:r w:rsidRPr="00EB4320">
              <w:rPr>
                <w:sz w:val="20"/>
                <w:szCs w:val="20"/>
              </w:rPr>
              <w:t>5.0</w:t>
            </w:r>
          </w:p>
        </w:tc>
        <w:tc>
          <w:tcPr>
            <w:tcW w:w="1151" w:type="dxa"/>
            <w:shd w:val="clear" w:color="auto" w:fill="auto"/>
          </w:tcPr>
          <w:p w14:paraId="136FCA6D" w14:textId="77777777" w:rsidR="00C5369D" w:rsidRPr="009B1C95" w:rsidRDefault="00C5369D" w:rsidP="00C5369D">
            <w:pPr>
              <w:spacing w:after="0" w:line="240" w:lineRule="auto"/>
              <w:jc w:val="center"/>
              <w:rPr>
                <w:sz w:val="20"/>
                <w:szCs w:val="20"/>
              </w:rPr>
            </w:pPr>
            <w:r w:rsidRPr="001B14FD">
              <w:rPr>
                <w:rFonts w:ascii="Calibri" w:eastAsia="Times New Roman" w:hAnsi="Calibri"/>
                <w:color w:val="000000"/>
                <w:sz w:val="20"/>
                <w:szCs w:val="20"/>
              </w:rPr>
              <w:t>3.7</w:t>
            </w:r>
          </w:p>
        </w:tc>
        <w:tc>
          <w:tcPr>
            <w:tcW w:w="1164" w:type="dxa"/>
            <w:shd w:val="clear" w:color="auto" w:fill="auto"/>
          </w:tcPr>
          <w:p w14:paraId="42B57CFB" w14:textId="77777777" w:rsidR="00C5369D" w:rsidRPr="00C5369D" w:rsidRDefault="00C5369D" w:rsidP="00C5369D">
            <w:pPr>
              <w:spacing w:after="0" w:line="240" w:lineRule="auto"/>
              <w:jc w:val="center"/>
              <w:rPr>
                <w:sz w:val="20"/>
                <w:szCs w:val="20"/>
              </w:rPr>
            </w:pPr>
            <w:r w:rsidRPr="00C5369D">
              <w:rPr>
                <w:sz w:val="20"/>
                <w:szCs w:val="20"/>
              </w:rPr>
              <w:t>1.4</w:t>
            </w:r>
          </w:p>
        </w:tc>
      </w:tr>
      <w:tr w:rsidR="00C5369D" w:rsidRPr="00C5369D" w14:paraId="18D81ADB" w14:textId="77777777" w:rsidTr="00756EB2">
        <w:tc>
          <w:tcPr>
            <w:tcW w:w="3075" w:type="dxa"/>
            <w:shd w:val="clear" w:color="auto" w:fill="BFBFBF" w:themeFill="background1" w:themeFillShade="BF"/>
          </w:tcPr>
          <w:p w14:paraId="5C3C81A9" w14:textId="77777777" w:rsidR="00C5369D" w:rsidRPr="00C5369D" w:rsidRDefault="00C5369D" w:rsidP="00C5369D">
            <w:pPr>
              <w:spacing w:after="0" w:line="240" w:lineRule="auto"/>
              <w:rPr>
                <w:sz w:val="20"/>
                <w:szCs w:val="20"/>
              </w:rPr>
            </w:pPr>
            <w:r w:rsidRPr="00C5369D">
              <w:rPr>
                <w:sz w:val="20"/>
                <w:szCs w:val="20"/>
              </w:rPr>
              <w:t>High Needs</w:t>
            </w:r>
          </w:p>
        </w:tc>
        <w:tc>
          <w:tcPr>
            <w:tcW w:w="991" w:type="dxa"/>
            <w:shd w:val="clear" w:color="auto" w:fill="BFBFBF" w:themeFill="background1" w:themeFillShade="BF"/>
          </w:tcPr>
          <w:p w14:paraId="18470B6F"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1.9</w:t>
            </w:r>
          </w:p>
        </w:tc>
        <w:tc>
          <w:tcPr>
            <w:tcW w:w="991" w:type="dxa"/>
            <w:shd w:val="clear" w:color="auto" w:fill="BFBFBF" w:themeFill="background1" w:themeFillShade="BF"/>
          </w:tcPr>
          <w:p w14:paraId="788E6F65"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5.8</w:t>
            </w:r>
          </w:p>
        </w:tc>
        <w:tc>
          <w:tcPr>
            <w:tcW w:w="991" w:type="dxa"/>
            <w:shd w:val="clear" w:color="auto" w:fill="BFBFBF" w:themeFill="background1" w:themeFillShade="BF"/>
          </w:tcPr>
          <w:p w14:paraId="0B54803D"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5.4</w:t>
            </w:r>
          </w:p>
        </w:tc>
        <w:tc>
          <w:tcPr>
            <w:tcW w:w="997" w:type="dxa"/>
            <w:shd w:val="clear" w:color="auto" w:fill="BFBFBF" w:themeFill="background1" w:themeFillShade="BF"/>
          </w:tcPr>
          <w:p w14:paraId="43C85217" w14:textId="77777777" w:rsidR="00C5369D" w:rsidRPr="00EB4320" w:rsidRDefault="00C5369D" w:rsidP="00C5369D">
            <w:pPr>
              <w:spacing w:after="0" w:line="240" w:lineRule="auto"/>
              <w:jc w:val="center"/>
              <w:rPr>
                <w:sz w:val="20"/>
                <w:szCs w:val="20"/>
              </w:rPr>
            </w:pPr>
            <w:r w:rsidRPr="00EB4320">
              <w:rPr>
                <w:sz w:val="20"/>
                <w:szCs w:val="20"/>
              </w:rPr>
              <w:t>6.2</w:t>
            </w:r>
          </w:p>
        </w:tc>
        <w:tc>
          <w:tcPr>
            <w:tcW w:w="1151" w:type="dxa"/>
            <w:shd w:val="clear" w:color="auto" w:fill="BFBFBF" w:themeFill="background1" w:themeFillShade="BF"/>
          </w:tcPr>
          <w:p w14:paraId="77022374" w14:textId="77777777" w:rsidR="00C5369D" w:rsidRPr="009B1C95" w:rsidRDefault="00C5369D" w:rsidP="00C5369D">
            <w:pPr>
              <w:spacing w:after="0" w:line="240" w:lineRule="auto"/>
              <w:jc w:val="center"/>
              <w:rPr>
                <w:sz w:val="20"/>
                <w:szCs w:val="20"/>
              </w:rPr>
            </w:pPr>
            <w:r w:rsidRPr="001B14FD">
              <w:rPr>
                <w:rFonts w:ascii="Calibri" w:eastAsia="Times New Roman" w:hAnsi="Calibri"/>
                <w:color w:val="000000"/>
                <w:sz w:val="20"/>
                <w:szCs w:val="20"/>
              </w:rPr>
              <w:t>4.3</w:t>
            </w:r>
          </w:p>
        </w:tc>
        <w:tc>
          <w:tcPr>
            <w:tcW w:w="1164" w:type="dxa"/>
            <w:shd w:val="clear" w:color="auto" w:fill="BFBFBF" w:themeFill="background1" w:themeFillShade="BF"/>
          </w:tcPr>
          <w:p w14:paraId="281716F2" w14:textId="77777777" w:rsidR="00C5369D" w:rsidRPr="00C5369D" w:rsidRDefault="00C5369D" w:rsidP="00C5369D">
            <w:pPr>
              <w:spacing w:after="0" w:line="240" w:lineRule="auto"/>
              <w:jc w:val="center"/>
              <w:rPr>
                <w:sz w:val="20"/>
                <w:szCs w:val="20"/>
              </w:rPr>
            </w:pPr>
            <w:r w:rsidRPr="00C5369D">
              <w:rPr>
                <w:sz w:val="20"/>
                <w:szCs w:val="20"/>
              </w:rPr>
              <w:t>2.7</w:t>
            </w:r>
          </w:p>
        </w:tc>
      </w:tr>
      <w:tr w:rsidR="00C5369D" w:rsidRPr="00C5369D" w14:paraId="37B00553" w14:textId="77777777" w:rsidTr="00756EB2">
        <w:tc>
          <w:tcPr>
            <w:tcW w:w="3075" w:type="dxa"/>
            <w:shd w:val="clear" w:color="auto" w:fill="auto"/>
          </w:tcPr>
          <w:p w14:paraId="358B0E57" w14:textId="77777777" w:rsidR="00C5369D" w:rsidRPr="00C5369D" w:rsidRDefault="00C5369D" w:rsidP="00C5369D">
            <w:pPr>
              <w:spacing w:after="0" w:line="240" w:lineRule="auto"/>
              <w:rPr>
                <w:sz w:val="20"/>
                <w:szCs w:val="20"/>
              </w:rPr>
            </w:pPr>
            <w:r w:rsidRPr="00C5369D">
              <w:rPr>
                <w:sz w:val="20"/>
                <w:szCs w:val="20"/>
              </w:rPr>
              <w:t>Economically disadvantaged*</w:t>
            </w:r>
          </w:p>
        </w:tc>
        <w:tc>
          <w:tcPr>
            <w:tcW w:w="991" w:type="dxa"/>
            <w:shd w:val="clear" w:color="auto" w:fill="auto"/>
          </w:tcPr>
          <w:p w14:paraId="32B1DDB9"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2.3</w:t>
            </w:r>
          </w:p>
        </w:tc>
        <w:tc>
          <w:tcPr>
            <w:tcW w:w="991" w:type="dxa"/>
            <w:shd w:val="clear" w:color="auto" w:fill="auto"/>
          </w:tcPr>
          <w:p w14:paraId="6C93CBEF"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6.1</w:t>
            </w:r>
          </w:p>
        </w:tc>
        <w:tc>
          <w:tcPr>
            <w:tcW w:w="991" w:type="dxa"/>
            <w:shd w:val="clear" w:color="auto" w:fill="auto"/>
          </w:tcPr>
          <w:p w14:paraId="7D0385D5"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7.1</w:t>
            </w:r>
          </w:p>
        </w:tc>
        <w:tc>
          <w:tcPr>
            <w:tcW w:w="997" w:type="dxa"/>
            <w:shd w:val="clear" w:color="auto" w:fill="auto"/>
          </w:tcPr>
          <w:p w14:paraId="0B323FE2" w14:textId="77777777" w:rsidR="00C5369D" w:rsidRPr="00EB4320" w:rsidRDefault="00C5369D" w:rsidP="00C5369D">
            <w:pPr>
              <w:spacing w:after="0" w:line="240" w:lineRule="auto"/>
              <w:jc w:val="center"/>
              <w:rPr>
                <w:sz w:val="20"/>
                <w:szCs w:val="20"/>
              </w:rPr>
            </w:pPr>
            <w:r w:rsidRPr="00EB4320">
              <w:rPr>
                <w:sz w:val="20"/>
                <w:szCs w:val="20"/>
              </w:rPr>
              <w:t>7.3</w:t>
            </w:r>
          </w:p>
        </w:tc>
        <w:tc>
          <w:tcPr>
            <w:tcW w:w="1151" w:type="dxa"/>
            <w:shd w:val="clear" w:color="auto" w:fill="auto"/>
          </w:tcPr>
          <w:p w14:paraId="21C96C30" w14:textId="77777777" w:rsidR="00C5369D" w:rsidRPr="009B1C95" w:rsidRDefault="00C5369D" w:rsidP="00C5369D">
            <w:pPr>
              <w:spacing w:after="0" w:line="240" w:lineRule="auto"/>
              <w:jc w:val="center"/>
              <w:rPr>
                <w:sz w:val="20"/>
                <w:szCs w:val="20"/>
              </w:rPr>
            </w:pPr>
            <w:r w:rsidRPr="001B14FD">
              <w:rPr>
                <w:rFonts w:ascii="Calibri" w:eastAsia="Times New Roman" w:hAnsi="Calibri"/>
                <w:color w:val="000000"/>
                <w:sz w:val="20"/>
                <w:szCs w:val="20"/>
              </w:rPr>
              <w:t>5</w:t>
            </w:r>
          </w:p>
        </w:tc>
        <w:tc>
          <w:tcPr>
            <w:tcW w:w="1164" w:type="dxa"/>
            <w:shd w:val="clear" w:color="auto" w:fill="auto"/>
          </w:tcPr>
          <w:p w14:paraId="474831EC" w14:textId="77777777" w:rsidR="00C5369D" w:rsidRPr="00C5369D" w:rsidRDefault="00C5369D" w:rsidP="00C5369D">
            <w:pPr>
              <w:spacing w:after="0" w:line="240" w:lineRule="auto"/>
              <w:jc w:val="center"/>
              <w:rPr>
                <w:sz w:val="20"/>
                <w:szCs w:val="20"/>
              </w:rPr>
            </w:pPr>
            <w:r w:rsidRPr="00C5369D">
              <w:rPr>
                <w:sz w:val="20"/>
                <w:szCs w:val="20"/>
              </w:rPr>
              <w:t>2.9</w:t>
            </w:r>
          </w:p>
        </w:tc>
      </w:tr>
      <w:tr w:rsidR="00C5369D" w:rsidRPr="00C5369D" w14:paraId="0E415792" w14:textId="77777777" w:rsidTr="00756EB2">
        <w:tc>
          <w:tcPr>
            <w:tcW w:w="3075" w:type="dxa"/>
            <w:shd w:val="clear" w:color="auto" w:fill="auto"/>
          </w:tcPr>
          <w:p w14:paraId="1F06753C" w14:textId="77777777" w:rsidR="00C5369D" w:rsidRPr="00C5369D" w:rsidRDefault="00C5369D" w:rsidP="00C5369D">
            <w:pPr>
              <w:spacing w:after="0" w:line="240" w:lineRule="auto"/>
              <w:rPr>
                <w:sz w:val="20"/>
                <w:szCs w:val="20"/>
              </w:rPr>
            </w:pPr>
            <w:r w:rsidRPr="00C5369D">
              <w:rPr>
                <w:sz w:val="20"/>
                <w:szCs w:val="20"/>
              </w:rPr>
              <w:t>SWD</w:t>
            </w:r>
          </w:p>
        </w:tc>
        <w:tc>
          <w:tcPr>
            <w:tcW w:w="991" w:type="dxa"/>
            <w:shd w:val="clear" w:color="auto" w:fill="auto"/>
          </w:tcPr>
          <w:p w14:paraId="55CC4501"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2.0</w:t>
            </w:r>
          </w:p>
        </w:tc>
        <w:tc>
          <w:tcPr>
            <w:tcW w:w="991" w:type="dxa"/>
            <w:shd w:val="clear" w:color="auto" w:fill="auto"/>
          </w:tcPr>
          <w:p w14:paraId="188018C6"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7.7</w:t>
            </w:r>
          </w:p>
        </w:tc>
        <w:tc>
          <w:tcPr>
            <w:tcW w:w="991" w:type="dxa"/>
            <w:shd w:val="clear" w:color="auto" w:fill="auto"/>
          </w:tcPr>
          <w:p w14:paraId="05431C81"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6.3</w:t>
            </w:r>
          </w:p>
        </w:tc>
        <w:tc>
          <w:tcPr>
            <w:tcW w:w="997" w:type="dxa"/>
            <w:shd w:val="clear" w:color="auto" w:fill="auto"/>
          </w:tcPr>
          <w:p w14:paraId="7AA939A8" w14:textId="77777777" w:rsidR="00C5369D" w:rsidRPr="00EB4320" w:rsidRDefault="00C5369D" w:rsidP="00C5369D">
            <w:pPr>
              <w:spacing w:after="0" w:line="240" w:lineRule="auto"/>
              <w:jc w:val="center"/>
              <w:rPr>
                <w:sz w:val="20"/>
                <w:szCs w:val="20"/>
              </w:rPr>
            </w:pPr>
            <w:r w:rsidRPr="00EB4320">
              <w:rPr>
                <w:sz w:val="20"/>
                <w:szCs w:val="20"/>
              </w:rPr>
              <w:t>6.5</w:t>
            </w:r>
          </w:p>
        </w:tc>
        <w:tc>
          <w:tcPr>
            <w:tcW w:w="1151" w:type="dxa"/>
            <w:shd w:val="clear" w:color="auto" w:fill="auto"/>
          </w:tcPr>
          <w:p w14:paraId="4915D618" w14:textId="77777777" w:rsidR="00C5369D" w:rsidRPr="009B1C95" w:rsidRDefault="00C5369D" w:rsidP="00C5369D">
            <w:pPr>
              <w:spacing w:after="0" w:line="240" w:lineRule="auto"/>
              <w:jc w:val="center"/>
              <w:rPr>
                <w:sz w:val="20"/>
                <w:szCs w:val="20"/>
              </w:rPr>
            </w:pPr>
            <w:r w:rsidRPr="001B14FD">
              <w:rPr>
                <w:rFonts w:ascii="Calibri" w:eastAsia="Times New Roman" w:hAnsi="Calibri"/>
                <w:color w:val="000000"/>
                <w:sz w:val="20"/>
                <w:szCs w:val="20"/>
              </w:rPr>
              <w:t>4.5</w:t>
            </w:r>
          </w:p>
        </w:tc>
        <w:tc>
          <w:tcPr>
            <w:tcW w:w="1164" w:type="dxa"/>
            <w:shd w:val="clear" w:color="auto" w:fill="auto"/>
          </w:tcPr>
          <w:p w14:paraId="65C33E7E" w14:textId="77777777" w:rsidR="00C5369D" w:rsidRPr="00C5369D" w:rsidRDefault="00C5369D" w:rsidP="00C5369D">
            <w:pPr>
              <w:spacing w:after="0" w:line="240" w:lineRule="auto"/>
              <w:jc w:val="center"/>
              <w:rPr>
                <w:sz w:val="20"/>
                <w:szCs w:val="20"/>
              </w:rPr>
            </w:pPr>
            <w:r w:rsidRPr="00C5369D">
              <w:rPr>
                <w:sz w:val="20"/>
                <w:szCs w:val="20"/>
              </w:rPr>
              <w:t>3.3</w:t>
            </w:r>
          </w:p>
        </w:tc>
      </w:tr>
      <w:tr w:rsidR="00481599" w:rsidRPr="00C5369D" w14:paraId="662BDAEC" w14:textId="77777777" w:rsidTr="00756EB2">
        <w:tc>
          <w:tcPr>
            <w:tcW w:w="3075" w:type="dxa"/>
            <w:shd w:val="clear" w:color="auto" w:fill="auto"/>
          </w:tcPr>
          <w:p w14:paraId="529F8A62" w14:textId="0DD860B3" w:rsidR="00481599" w:rsidRPr="00C5369D" w:rsidRDefault="00481599" w:rsidP="00481599">
            <w:pPr>
              <w:spacing w:after="0" w:line="240" w:lineRule="auto"/>
              <w:rPr>
                <w:sz w:val="20"/>
                <w:szCs w:val="20"/>
              </w:rPr>
            </w:pPr>
            <w:r w:rsidRPr="00C5369D">
              <w:rPr>
                <w:sz w:val="20"/>
                <w:szCs w:val="20"/>
              </w:rPr>
              <w:t>EL</w:t>
            </w:r>
          </w:p>
        </w:tc>
        <w:tc>
          <w:tcPr>
            <w:tcW w:w="991" w:type="dxa"/>
            <w:shd w:val="clear" w:color="auto" w:fill="auto"/>
          </w:tcPr>
          <w:p w14:paraId="4D8CA419" w14:textId="5421060A" w:rsidR="00481599" w:rsidRPr="00465554" w:rsidRDefault="00481599" w:rsidP="00481599">
            <w:pPr>
              <w:spacing w:after="0" w:line="240" w:lineRule="auto"/>
              <w:jc w:val="center"/>
              <w:rPr>
                <w:rFonts w:ascii="Calibri" w:eastAsia="Times New Roman" w:hAnsi="Calibri"/>
                <w:sz w:val="20"/>
                <w:szCs w:val="20"/>
              </w:rPr>
            </w:pPr>
            <w:r w:rsidRPr="00465554">
              <w:rPr>
                <w:rFonts w:ascii="Calibri" w:eastAsia="Times New Roman" w:hAnsi="Calibri"/>
                <w:sz w:val="20"/>
                <w:szCs w:val="20"/>
              </w:rPr>
              <w:t>--</w:t>
            </w:r>
          </w:p>
        </w:tc>
        <w:tc>
          <w:tcPr>
            <w:tcW w:w="991" w:type="dxa"/>
            <w:shd w:val="clear" w:color="auto" w:fill="auto"/>
          </w:tcPr>
          <w:p w14:paraId="27802C66" w14:textId="11F1860D" w:rsidR="00481599" w:rsidRPr="00465554" w:rsidRDefault="00481599" w:rsidP="00481599">
            <w:pPr>
              <w:spacing w:after="0" w:line="240" w:lineRule="auto"/>
              <w:jc w:val="center"/>
              <w:rPr>
                <w:rFonts w:ascii="Calibri" w:eastAsia="Times New Roman" w:hAnsi="Calibri"/>
                <w:sz w:val="20"/>
                <w:szCs w:val="20"/>
              </w:rPr>
            </w:pPr>
            <w:r w:rsidRPr="00465554">
              <w:rPr>
                <w:rFonts w:ascii="Calibri" w:eastAsia="Times New Roman" w:hAnsi="Calibri"/>
                <w:sz w:val="20"/>
                <w:szCs w:val="20"/>
              </w:rPr>
              <w:t>--</w:t>
            </w:r>
          </w:p>
        </w:tc>
        <w:tc>
          <w:tcPr>
            <w:tcW w:w="991" w:type="dxa"/>
            <w:shd w:val="clear" w:color="auto" w:fill="auto"/>
          </w:tcPr>
          <w:p w14:paraId="7B340C4F" w14:textId="79B06115" w:rsidR="00481599" w:rsidRPr="00465554" w:rsidRDefault="00481599" w:rsidP="00481599">
            <w:pPr>
              <w:spacing w:after="0" w:line="240" w:lineRule="auto"/>
              <w:jc w:val="center"/>
              <w:rPr>
                <w:rFonts w:ascii="Calibri" w:eastAsia="Times New Roman" w:hAnsi="Calibri"/>
                <w:sz w:val="20"/>
                <w:szCs w:val="20"/>
              </w:rPr>
            </w:pPr>
            <w:r w:rsidRPr="00465554">
              <w:rPr>
                <w:rFonts w:ascii="Calibri" w:eastAsia="Times New Roman" w:hAnsi="Calibri"/>
                <w:sz w:val="20"/>
                <w:szCs w:val="20"/>
              </w:rPr>
              <w:t>--</w:t>
            </w:r>
          </w:p>
        </w:tc>
        <w:tc>
          <w:tcPr>
            <w:tcW w:w="997" w:type="dxa"/>
            <w:shd w:val="clear" w:color="auto" w:fill="auto"/>
          </w:tcPr>
          <w:p w14:paraId="16C928F0" w14:textId="7E8963F4" w:rsidR="00481599" w:rsidRPr="00EB4320" w:rsidRDefault="00481599" w:rsidP="00481599">
            <w:pPr>
              <w:spacing w:after="0" w:line="240" w:lineRule="auto"/>
              <w:jc w:val="center"/>
              <w:rPr>
                <w:sz w:val="20"/>
                <w:szCs w:val="20"/>
              </w:rPr>
            </w:pPr>
            <w:r w:rsidRPr="00B0492C">
              <w:rPr>
                <w:sz w:val="20"/>
                <w:szCs w:val="20"/>
              </w:rPr>
              <w:t>3.6</w:t>
            </w:r>
          </w:p>
        </w:tc>
        <w:tc>
          <w:tcPr>
            <w:tcW w:w="1151" w:type="dxa"/>
            <w:shd w:val="clear" w:color="auto" w:fill="auto"/>
          </w:tcPr>
          <w:p w14:paraId="3E344AF1" w14:textId="77CC7542" w:rsidR="00481599" w:rsidRPr="009B1C95" w:rsidRDefault="00481599" w:rsidP="00481599">
            <w:pPr>
              <w:spacing w:after="0" w:line="240" w:lineRule="auto"/>
              <w:jc w:val="center"/>
              <w:rPr>
                <w:rFonts w:ascii="Calibri" w:eastAsia="Times New Roman" w:hAnsi="Calibri"/>
                <w:color w:val="000000"/>
                <w:sz w:val="20"/>
                <w:szCs w:val="20"/>
              </w:rPr>
            </w:pPr>
            <w:r w:rsidRPr="001B14FD">
              <w:rPr>
                <w:rFonts w:ascii="Calibri" w:eastAsia="Times New Roman" w:hAnsi="Calibri"/>
                <w:color w:val="000000"/>
                <w:sz w:val="20"/>
                <w:szCs w:val="20"/>
              </w:rPr>
              <w:t>--</w:t>
            </w:r>
          </w:p>
        </w:tc>
        <w:tc>
          <w:tcPr>
            <w:tcW w:w="1164" w:type="dxa"/>
            <w:shd w:val="clear" w:color="auto" w:fill="auto"/>
          </w:tcPr>
          <w:p w14:paraId="772BCB86" w14:textId="79BB5B49" w:rsidR="00481599" w:rsidRPr="00C5369D" w:rsidRDefault="00481599" w:rsidP="00481599">
            <w:pPr>
              <w:spacing w:after="0" w:line="240" w:lineRule="auto"/>
              <w:jc w:val="center"/>
              <w:rPr>
                <w:sz w:val="20"/>
                <w:szCs w:val="20"/>
              </w:rPr>
            </w:pPr>
            <w:r w:rsidRPr="00C5369D">
              <w:rPr>
                <w:sz w:val="20"/>
                <w:szCs w:val="20"/>
              </w:rPr>
              <w:t>1.8</w:t>
            </w:r>
          </w:p>
        </w:tc>
      </w:tr>
      <w:tr w:rsidR="00C5369D" w:rsidRPr="00C5369D" w14:paraId="40C6E01C" w14:textId="77777777" w:rsidTr="00756EB2">
        <w:tc>
          <w:tcPr>
            <w:tcW w:w="3075" w:type="dxa"/>
            <w:shd w:val="clear" w:color="auto" w:fill="BFBFBF" w:themeFill="background1" w:themeFillShade="BF"/>
          </w:tcPr>
          <w:p w14:paraId="7BC92FD0" w14:textId="77777777" w:rsidR="00C5369D" w:rsidRPr="00C5369D" w:rsidRDefault="00C5369D" w:rsidP="00C5369D">
            <w:pPr>
              <w:spacing w:after="0" w:line="240" w:lineRule="auto"/>
              <w:rPr>
                <w:rFonts w:eastAsia="Times New Roman" w:cs="Times New Roman"/>
                <w:sz w:val="20"/>
                <w:szCs w:val="20"/>
              </w:rPr>
            </w:pPr>
            <w:r w:rsidRPr="00C5369D">
              <w:rPr>
                <w:sz w:val="20"/>
                <w:szCs w:val="20"/>
              </w:rPr>
              <w:t>All</w:t>
            </w:r>
          </w:p>
        </w:tc>
        <w:tc>
          <w:tcPr>
            <w:tcW w:w="991" w:type="dxa"/>
            <w:shd w:val="clear" w:color="auto" w:fill="BFBFBF" w:themeFill="background1" w:themeFillShade="BF"/>
          </w:tcPr>
          <w:p w14:paraId="703C2C1B"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1.2</w:t>
            </w:r>
          </w:p>
        </w:tc>
        <w:tc>
          <w:tcPr>
            <w:tcW w:w="991" w:type="dxa"/>
            <w:shd w:val="clear" w:color="auto" w:fill="BFBFBF" w:themeFill="background1" w:themeFillShade="BF"/>
          </w:tcPr>
          <w:p w14:paraId="4F74F73A"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4.3</w:t>
            </w:r>
          </w:p>
        </w:tc>
        <w:tc>
          <w:tcPr>
            <w:tcW w:w="991" w:type="dxa"/>
            <w:shd w:val="clear" w:color="auto" w:fill="BFBFBF" w:themeFill="background1" w:themeFillShade="BF"/>
          </w:tcPr>
          <w:p w14:paraId="553D49CE" w14:textId="77777777" w:rsidR="00C5369D" w:rsidRPr="00B0492C" w:rsidRDefault="00C5369D" w:rsidP="00C5369D">
            <w:pPr>
              <w:spacing w:after="0" w:line="240" w:lineRule="auto"/>
              <w:jc w:val="center"/>
              <w:rPr>
                <w:sz w:val="20"/>
                <w:szCs w:val="20"/>
              </w:rPr>
            </w:pPr>
            <w:r w:rsidRPr="00465554">
              <w:rPr>
                <w:rFonts w:ascii="Calibri" w:eastAsia="Times New Roman" w:hAnsi="Calibri"/>
                <w:sz w:val="20"/>
                <w:szCs w:val="20"/>
              </w:rPr>
              <w:t>4.1</w:t>
            </w:r>
          </w:p>
        </w:tc>
        <w:tc>
          <w:tcPr>
            <w:tcW w:w="997" w:type="dxa"/>
            <w:shd w:val="clear" w:color="auto" w:fill="BFBFBF" w:themeFill="background1" w:themeFillShade="BF"/>
          </w:tcPr>
          <w:p w14:paraId="2B454698" w14:textId="77777777" w:rsidR="00C5369D" w:rsidRPr="00EB4320" w:rsidRDefault="00C5369D" w:rsidP="00C5369D">
            <w:pPr>
              <w:spacing w:after="0" w:line="240" w:lineRule="auto"/>
              <w:jc w:val="center"/>
              <w:rPr>
                <w:sz w:val="20"/>
                <w:szCs w:val="20"/>
              </w:rPr>
            </w:pPr>
            <w:r w:rsidRPr="00EB4320">
              <w:rPr>
                <w:sz w:val="20"/>
                <w:szCs w:val="20"/>
              </w:rPr>
              <w:t>5.2</w:t>
            </w:r>
          </w:p>
        </w:tc>
        <w:tc>
          <w:tcPr>
            <w:tcW w:w="1151" w:type="dxa"/>
            <w:shd w:val="clear" w:color="auto" w:fill="BFBFBF" w:themeFill="background1" w:themeFillShade="BF"/>
          </w:tcPr>
          <w:p w14:paraId="1BB1F822" w14:textId="77777777" w:rsidR="00C5369D" w:rsidRPr="009B1C95" w:rsidRDefault="00C5369D" w:rsidP="00C5369D">
            <w:pPr>
              <w:spacing w:after="0" w:line="240" w:lineRule="auto"/>
              <w:jc w:val="center"/>
              <w:rPr>
                <w:sz w:val="20"/>
                <w:szCs w:val="20"/>
              </w:rPr>
            </w:pPr>
            <w:r w:rsidRPr="001B14FD">
              <w:rPr>
                <w:rFonts w:ascii="Calibri" w:eastAsia="Times New Roman" w:hAnsi="Calibri"/>
                <w:color w:val="000000"/>
                <w:sz w:val="20"/>
                <w:szCs w:val="20"/>
              </w:rPr>
              <w:t>4</w:t>
            </w:r>
          </w:p>
        </w:tc>
        <w:tc>
          <w:tcPr>
            <w:tcW w:w="1164" w:type="dxa"/>
            <w:shd w:val="clear" w:color="auto" w:fill="BFBFBF" w:themeFill="background1" w:themeFillShade="BF"/>
          </w:tcPr>
          <w:p w14:paraId="1588EBB3" w14:textId="77777777" w:rsidR="00C5369D" w:rsidRPr="00C5369D" w:rsidRDefault="00C5369D" w:rsidP="00C5369D">
            <w:pPr>
              <w:spacing w:after="0" w:line="240" w:lineRule="auto"/>
              <w:jc w:val="center"/>
              <w:rPr>
                <w:sz w:val="20"/>
                <w:szCs w:val="20"/>
              </w:rPr>
            </w:pPr>
            <w:r w:rsidRPr="00C5369D">
              <w:rPr>
                <w:sz w:val="20"/>
                <w:szCs w:val="20"/>
              </w:rPr>
              <w:t>1.8</w:t>
            </w:r>
          </w:p>
        </w:tc>
      </w:tr>
    </w:tbl>
    <w:p w14:paraId="289060D9" w14:textId="77777777" w:rsidR="00C5369D" w:rsidRPr="00C5369D" w:rsidRDefault="00C5369D" w:rsidP="00C5369D">
      <w:pPr>
        <w:spacing w:after="0" w:line="240" w:lineRule="auto"/>
      </w:pPr>
    </w:p>
    <w:p w14:paraId="45E03408" w14:textId="6D69C321" w:rsidR="00C5369D" w:rsidRDefault="00C5369D" w:rsidP="00C5369D">
      <w:pPr>
        <w:spacing w:after="0" w:line="240" w:lineRule="auto"/>
      </w:pPr>
    </w:p>
    <w:p w14:paraId="0D6FB663" w14:textId="77777777" w:rsidR="00465554" w:rsidRPr="00C5369D" w:rsidRDefault="00465554" w:rsidP="00C5369D">
      <w:pPr>
        <w:spacing w:after="0" w:line="240" w:lineRule="auto"/>
      </w:pPr>
    </w:p>
    <w:tbl>
      <w:tblPr>
        <w:tblStyle w:val="TableGrid121"/>
        <w:tblW w:w="0" w:type="auto"/>
        <w:tblLook w:val="04A0" w:firstRow="1" w:lastRow="0" w:firstColumn="1" w:lastColumn="0" w:noHBand="0" w:noVBand="1"/>
        <w:tblCaption w:val="Table 25: Saugus Public Schools"/>
        <w:tblDescription w:val="Out-of-School Suspension Rates by Student Group, 2015–2018"/>
      </w:tblPr>
      <w:tblGrid>
        <w:gridCol w:w="3076"/>
        <w:gridCol w:w="996"/>
        <w:gridCol w:w="991"/>
        <w:gridCol w:w="991"/>
        <w:gridCol w:w="991"/>
        <w:gridCol w:w="1194"/>
        <w:gridCol w:w="1121"/>
      </w:tblGrid>
      <w:tr w:rsidR="00C5369D" w:rsidRPr="00C5369D" w14:paraId="47F4582B" w14:textId="77777777" w:rsidTr="00756EB2">
        <w:tc>
          <w:tcPr>
            <w:tcW w:w="9360" w:type="dxa"/>
            <w:gridSpan w:val="7"/>
            <w:tcBorders>
              <w:top w:val="nil"/>
              <w:left w:val="nil"/>
              <w:right w:val="nil"/>
            </w:tcBorders>
            <w:shd w:val="clear" w:color="auto" w:fill="auto"/>
          </w:tcPr>
          <w:p w14:paraId="4538F085" w14:textId="77777777" w:rsidR="00C5369D" w:rsidRPr="006E5F7D" w:rsidRDefault="00C5369D" w:rsidP="00C5369D">
            <w:pPr>
              <w:spacing w:after="0" w:line="240" w:lineRule="auto"/>
              <w:jc w:val="center"/>
              <w:rPr>
                <w:b/>
                <w:sz w:val="20"/>
                <w:szCs w:val="20"/>
              </w:rPr>
            </w:pPr>
            <w:r w:rsidRPr="006E5F7D">
              <w:rPr>
                <w:b/>
                <w:sz w:val="20"/>
                <w:szCs w:val="20"/>
              </w:rPr>
              <w:lastRenderedPageBreak/>
              <w:t xml:space="preserve">Table 25: </w:t>
            </w:r>
            <w:r w:rsidRPr="006E5F7D">
              <w:rPr>
                <w:rFonts w:cs="Times New Roman"/>
                <w:b/>
                <w:sz w:val="20"/>
                <w:szCs w:val="20"/>
              </w:rPr>
              <w:t>Saugus Public Schools</w:t>
            </w:r>
          </w:p>
          <w:p w14:paraId="34700173" w14:textId="17B21084" w:rsidR="00C5369D" w:rsidRPr="006E5F7D" w:rsidRDefault="00C5369D" w:rsidP="00C922F1">
            <w:pPr>
              <w:spacing w:after="0" w:line="240" w:lineRule="auto"/>
              <w:jc w:val="center"/>
              <w:rPr>
                <w:sz w:val="20"/>
                <w:szCs w:val="20"/>
              </w:rPr>
            </w:pPr>
            <w:r w:rsidRPr="006E5F7D">
              <w:rPr>
                <w:b/>
                <w:sz w:val="20"/>
                <w:szCs w:val="20"/>
              </w:rPr>
              <w:t xml:space="preserve">Out-of-School Suspension Rates by </w:t>
            </w:r>
            <w:r w:rsidR="00BA0CC4" w:rsidRPr="006E5F7D">
              <w:rPr>
                <w:b/>
                <w:sz w:val="20"/>
                <w:szCs w:val="20"/>
              </w:rPr>
              <w:t>S</w:t>
            </w:r>
            <w:r w:rsidR="00BA0CC4">
              <w:rPr>
                <w:b/>
                <w:sz w:val="20"/>
                <w:szCs w:val="20"/>
              </w:rPr>
              <w:t>tudent G</w:t>
            </w:r>
            <w:r w:rsidR="00BA0CC4" w:rsidRPr="006E5F7D">
              <w:rPr>
                <w:b/>
                <w:sz w:val="20"/>
                <w:szCs w:val="20"/>
              </w:rPr>
              <w:t>roup</w:t>
            </w:r>
            <w:r w:rsidRPr="006E5F7D">
              <w:rPr>
                <w:b/>
                <w:sz w:val="20"/>
                <w:szCs w:val="20"/>
              </w:rPr>
              <w:t>, 2015</w:t>
            </w:r>
            <w:r w:rsidR="006E5F7D" w:rsidRPr="006E5F7D">
              <w:rPr>
                <w:b/>
                <w:sz w:val="20"/>
                <w:szCs w:val="20"/>
              </w:rPr>
              <w:t>–</w:t>
            </w:r>
            <w:r w:rsidRPr="006E5F7D">
              <w:rPr>
                <w:b/>
                <w:sz w:val="20"/>
                <w:szCs w:val="20"/>
              </w:rPr>
              <w:t>2018</w:t>
            </w:r>
          </w:p>
        </w:tc>
      </w:tr>
      <w:tr w:rsidR="00C5369D" w:rsidRPr="00C5369D" w14:paraId="52514B28" w14:textId="77777777" w:rsidTr="00756EB2">
        <w:tc>
          <w:tcPr>
            <w:tcW w:w="3076" w:type="dxa"/>
            <w:shd w:val="clear" w:color="auto" w:fill="BFBFBF" w:themeFill="background1" w:themeFillShade="BF"/>
          </w:tcPr>
          <w:p w14:paraId="03E736BA" w14:textId="77777777" w:rsidR="00C5369D" w:rsidRPr="00465554" w:rsidRDefault="00C5369D" w:rsidP="00465554">
            <w:pPr>
              <w:spacing w:after="0" w:line="240" w:lineRule="auto"/>
              <w:rPr>
                <w:b/>
                <w:sz w:val="20"/>
                <w:szCs w:val="20"/>
              </w:rPr>
            </w:pPr>
            <w:r w:rsidRPr="00465554">
              <w:rPr>
                <w:b/>
                <w:sz w:val="20"/>
                <w:szCs w:val="20"/>
              </w:rPr>
              <w:t>Group</w:t>
            </w:r>
          </w:p>
        </w:tc>
        <w:tc>
          <w:tcPr>
            <w:tcW w:w="996" w:type="dxa"/>
            <w:shd w:val="clear" w:color="auto" w:fill="BFBFBF" w:themeFill="background1" w:themeFillShade="BF"/>
          </w:tcPr>
          <w:p w14:paraId="582B2D86" w14:textId="77777777" w:rsidR="00C5369D" w:rsidRPr="00465554" w:rsidRDefault="00C5369D" w:rsidP="00C5369D">
            <w:pPr>
              <w:spacing w:after="0" w:line="240" w:lineRule="auto"/>
              <w:jc w:val="center"/>
              <w:rPr>
                <w:b/>
                <w:sz w:val="20"/>
                <w:szCs w:val="20"/>
              </w:rPr>
            </w:pPr>
            <w:r w:rsidRPr="00465554">
              <w:rPr>
                <w:b/>
                <w:sz w:val="20"/>
                <w:szCs w:val="20"/>
              </w:rPr>
              <w:t>2015</w:t>
            </w:r>
          </w:p>
        </w:tc>
        <w:tc>
          <w:tcPr>
            <w:tcW w:w="991" w:type="dxa"/>
            <w:shd w:val="clear" w:color="auto" w:fill="BFBFBF" w:themeFill="background1" w:themeFillShade="BF"/>
          </w:tcPr>
          <w:p w14:paraId="0B7E511D" w14:textId="77777777" w:rsidR="00C5369D" w:rsidRPr="00465554" w:rsidRDefault="00C5369D" w:rsidP="00C5369D">
            <w:pPr>
              <w:spacing w:after="0" w:line="240" w:lineRule="auto"/>
              <w:jc w:val="center"/>
              <w:rPr>
                <w:b/>
                <w:sz w:val="20"/>
                <w:szCs w:val="20"/>
              </w:rPr>
            </w:pPr>
            <w:r w:rsidRPr="00465554">
              <w:rPr>
                <w:b/>
                <w:sz w:val="20"/>
                <w:szCs w:val="20"/>
              </w:rPr>
              <w:t>2016</w:t>
            </w:r>
          </w:p>
        </w:tc>
        <w:tc>
          <w:tcPr>
            <w:tcW w:w="991" w:type="dxa"/>
            <w:shd w:val="clear" w:color="auto" w:fill="BFBFBF" w:themeFill="background1" w:themeFillShade="BF"/>
          </w:tcPr>
          <w:p w14:paraId="07FA7A70" w14:textId="77777777" w:rsidR="00C5369D" w:rsidRPr="00465554" w:rsidRDefault="00C5369D" w:rsidP="00C5369D">
            <w:pPr>
              <w:spacing w:after="0" w:line="240" w:lineRule="auto"/>
              <w:jc w:val="center"/>
              <w:rPr>
                <w:b/>
                <w:sz w:val="20"/>
                <w:szCs w:val="20"/>
              </w:rPr>
            </w:pPr>
            <w:r w:rsidRPr="00465554">
              <w:rPr>
                <w:b/>
                <w:sz w:val="20"/>
                <w:szCs w:val="20"/>
              </w:rPr>
              <w:t>2017</w:t>
            </w:r>
          </w:p>
        </w:tc>
        <w:tc>
          <w:tcPr>
            <w:tcW w:w="991" w:type="dxa"/>
            <w:shd w:val="clear" w:color="auto" w:fill="BFBFBF" w:themeFill="background1" w:themeFillShade="BF"/>
          </w:tcPr>
          <w:p w14:paraId="2F37D74E" w14:textId="77777777" w:rsidR="00C5369D" w:rsidRPr="00465554" w:rsidRDefault="00C5369D" w:rsidP="00C5369D">
            <w:pPr>
              <w:spacing w:after="0" w:line="240" w:lineRule="auto"/>
              <w:jc w:val="center"/>
              <w:rPr>
                <w:b/>
                <w:sz w:val="20"/>
                <w:szCs w:val="20"/>
              </w:rPr>
            </w:pPr>
            <w:r w:rsidRPr="00465554">
              <w:rPr>
                <w:b/>
                <w:sz w:val="20"/>
                <w:szCs w:val="20"/>
              </w:rPr>
              <w:t>2018</w:t>
            </w:r>
          </w:p>
        </w:tc>
        <w:tc>
          <w:tcPr>
            <w:tcW w:w="1194" w:type="dxa"/>
            <w:shd w:val="clear" w:color="auto" w:fill="BFBFBF" w:themeFill="background1" w:themeFillShade="BF"/>
          </w:tcPr>
          <w:p w14:paraId="0C4BA328" w14:textId="77777777" w:rsidR="00C5369D" w:rsidRPr="00465554" w:rsidRDefault="00C5369D" w:rsidP="00C5369D">
            <w:pPr>
              <w:spacing w:after="0" w:line="240" w:lineRule="auto"/>
              <w:jc w:val="center"/>
              <w:rPr>
                <w:b/>
                <w:sz w:val="20"/>
                <w:szCs w:val="20"/>
              </w:rPr>
            </w:pPr>
            <w:r w:rsidRPr="00465554">
              <w:rPr>
                <w:b/>
                <w:sz w:val="20"/>
                <w:szCs w:val="20"/>
              </w:rPr>
              <w:t>4-yr Change</w:t>
            </w:r>
          </w:p>
        </w:tc>
        <w:tc>
          <w:tcPr>
            <w:tcW w:w="1121" w:type="dxa"/>
            <w:shd w:val="clear" w:color="auto" w:fill="BFBFBF" w:themeFill="background1" w:themeFillShade="BF"/>
          </w:tcPr>
          <w:p w14:paraId="4CBEE483" w14:textId="77777777" w:rsidR="00C5369D" w:rsidRPr="00465554" w:rsidRDefault="00C5369D" w:rsidP="00C5369D">
            <w:pPr>
              <w:spacing w:after="0" w:line="240" w:lineRule="auto"/>
              <w:jc w:val="center"/>
              <w:rPr>
                <w:b/>
                <w:sz w:val="20"/>
                <w:szCs w:val="20"/>
              </w:rPr>
            </w:pPr>
            <w:r w:rsidRPr="00465554">
              <w:rPr>
                <w:b/>
                <w:sz w:val="20"/>
                <w:szCs w:val="20"/>
              </w:rPr>
              <w:t>State (2018)</w:t>
            </w:r>
          </w:p>
        </w:tc>
      </w:tr>
      <w:tr w:rsidR="00C5369D" w:rsidRPr="00C5369D" w14:paraId="50C15E21" w14:textId="77777777" w:rsidTr="00756EB2">
        <w:tc>
          <w:tcPr>
            <w:tcW w:w="3076" w:type="dxa"/>
            <w:shd w:val="clear" w:color="auto" w:fill="auto"/>
          </w:tcPr>
          <w:p w14:paraId="13BD2802"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African American/Black</w:t>
            </w:r>
          </w:p>
        </w:tc>
        <w:tc>
          <w:tcPr>
            <w:tcW w:w="996" w:type="dxa"/>
            <w:shd w:val="clear" w:color="auto" w:fill="auto"/>
          </w:tcPr>
          <w:p w14:paraId="5AB48C7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91" w:type="dxa"/>
            <w:shd w:val="clear" w:color="auto" w:fill="auto"/>
          </w:tcPr>
          <w:p w14:paraId="5B7DDD3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91" w:type="dxa"/>
            <w:shd w:val="clear" w:color="auto" w:fill="auto"/>
          </w:tcPr>
          <w:p w14:paraId="069B757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8.6</w:t>
            </w:r>
          </w:p>
        </w:tc>
        <w:tc>
          <w:tcPr>
            <w:tcW w:w="991" w:type="dxa"/>
            <w:shd w:val="clear" w:color="auto" w:fill="auto"/>
          </w:tcPr>
          <w:p w14:paraId="14F6602D" w14:textId="253056E3" w:rsidR="00C5369D" w:rsidRPr="00C5369D" w:rsidRDefault="00325EC1" w:rsidP="00C5369D">
            <w:pPr>
              <w:spacing w:after="0" w:line="240" w:lineRule="auto"/>
              <w:jc w:val="center"/>
              <w:rPr>
                <w:sz w:val="20"/>
                <w:szCs w:val="20"/>
              </w:rPr>
            </w:pPr>
            <w:r>
              <w:rPr>
                <w:sz w:val="20"/>
                <w:szCs w:val="20"/>
              </w:rPr>
              <w:t>5.9</w:t>
            </w:r>
          </w:p>
        </w:tc>
        <w:tc>
          <w:tcPr>
            <w:tcW w:w="1194" w:type="dxa"/>
            <w:shd w:val="clear" w:color="auto" w:fill="auto"/>
          </w:tcPr>
          <w:p w14:paraId="4AD4612F" w14:textId="77777777" w:rsidR="00C5369D" w:rsidRPr="00C5369D" w:rsidRDefault="00C5369D" w:rsidP="00C5369D">
            <w:pPr>
              <w:spacing w:after="0" w:line="240" w:lineRule="auto"/>
              <w:jc w:val="center"/>
              <w:rPr>
                <w:sz w:val="20"/>
                <w:szCs w:val="20"/>
              </w:rPr>
            </w:pPr>
            <w:r w:rsidRPr="00C5369D">
              <w:rPr>
                <w:sz w:val="20"/>
                <w:szCs w:val="20"/>
              </w:rPr>
              <w:t>--</w:t>
            </w:r>
          </w:p>
        </w:tc>
        <w:tc>
          <w:tcPr>
            <w:tcW w:w="1121" w:type="dxa"/>
            <w:shd w:val="clear" w:color="auto" w:fill="auto"/>
          </w:tcPr>
          <w:p w14:paraId="50A122D0" w14:textId="77777777" w:rsidR="00C5369D" w:rsidRPr="00C5369D" w:rsidRDefault="00C5369D" w:rsidP="00C5369D">
            <w:pPr>
              <w:spacing w:after="0" w:line="240" w:lineRule="auto"/>
              <w:jc w:val="center"/>
              <w:rPr>
                <w:sz w:val="20"/>
                <w:szCs w:val="20"/>
              </w:rPr>
            </w:pPr>
            <w:r w:rsidRPr="00C5369D">
              <w:rPr>
                <w:sz w:val="20"/>
                <w:szCs w:val="20"/>
              </w:rPr>
              <w:t>6.0</w:t>
            </w:r>
          </w:p>
        </w:tc>
      </w:tr>
      <w:tr w:rsidR="00C5369D" w:rsidRPr="00C5369D" w14:paraId="65CA69A3" w14:textId="77777777" w:rsidTr="00756EB2">
        <w:tc>
          <w:tcPr>
            <w:tcW w:w="3076" w:type="dxa"/>
            <w:shd w:val="clear" w:color="auto" w:fill="BFBFBF" w:themeFill="background1" w:themeFillShade="BF"/>
          </w:tcPr>
          <w:p w14:paraId="2544E64A"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Asian</w:t>
            </w:r>
          </w:p>
        </w:tc>
        <w:tc>
          <w:tcPr>
            <w:tcW w:w="996" w:type="dxa"/>
            <w:shd w:val="clear" w:color="auto" w:fill="BFBFBF" w:themeFill="background1" w:themeFillShade="BF"/>
          </w:tcPr>
          <w:p w14:paraId="5F43779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91" w:type="dxa"/>
            <w:shd w:val="clear" w:color="auto" w:fill="BFBFBF" w:themeFill="background1" w:themeFillShade="BF"/>
          </w:tcPr>
          <w:p w14:paraId="3A503D2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91" w:type="dxa"/>
            <w:shd w:val="clear" w:color="auto" w:fill="BFBFBF" w:themeFill="background1" w:themeFillShade="BF"/>
          </w:tcPr>
          <w:p w14:paraId="3347558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91" w:type="dxa"/>
            <w:shd w:val="clear" w:color="auto" w:fill="BFBFBF" w:themeFill="background1" w:themeFillShade="BF"/>
          </w:tcPr>
          <w:p w14:paraId="52A879F3" w14:textId="77777777" w:rsidR="00C5369D" w:rsidRPr="00C5369D" w:rsidRDefault="00C5369D" w:rsidP="00C5369D">
            <w:pPr>
              <w:spacing w:after="0" w:line="240" w:lineRule="auto"/>
              <w:jc w:val="center"/>
              <w:rPr>
                <w:sz w:val="20"/>
                <w:szCs w:val="20"/>
              </w:rPr>
            </w:pPr>
            <w:r w:rsidRPr="00C5369D">
              <w:rPr>
                <w:sz w:val="20"/>
                <w:szCs w:val="20"/>
              </w:rPr>
              <w:t>--</w:t>
            </w:r>
          </w:p>
        </w:tc>
        <w:tc>
          <w:tcPr>
            <w:tcW w:w="1194" w:type="dxa"/>
            <w:shd w:val="clear" w:color="auto" w:fill="BFBFBF" w:themeFill="background1" w:themeFillShade="BF"/>
          </w:tcPr>
          <w:p w14:paraId="245B46AE" w14:textId="77777777" w:rsidR="00C5369D" w:rsidRPr="00C5369D" w:rsidRDefault="00C5369D" w:rsidP="00C5369D">
            <w:pPr>
              <w:spacing w:after="0" w:line="240" w:lineRule="auto"/>
              <w:jc w:val="center"/>
              <w:rPr>
                <w:sz w:val="20"/>
                <w:szCs w:val="20"/>
              </w:rPr>
            </w:pPr>
            <w:r w:rsidRPr="00C5369D">
              <w:rPr>
                <w:sz w:val="20"/>
                <w:szCs w:val="20"/>
              </w:rPr>
              <w:t>--</w:t>
            </w:r>
          </w:p>
        </w:tc>
        <w:tc>
          <w:tcPr>
            <w:tcW w:w="1121" w:type="dxa"/>
            <w:shd w:val="clear" w:color="auto" w:fill="BFBFBF" w:themeFill="background1" w:themeFillShade="BF"/>
          </w:tcPr>
          <w:p w14:paraId="5CB34E29" w14:textId="77777777" w:rsidR="00C5369D" w:rsidRPr="00C5369D" w:rsidRDefault="00C5369D" w:rsidP="00C5369D">
            <w:pPr>
              <w:spacing w:after="0" w:line="240" w:lineRule="auto"/>
              <w:jc w:val="center"/>
              <w:rPr>
                <w:sz w:val="20"/>
                <w:szCs w:val="20"/>
              </w:rPr>
            </w:pPr>
            <w:r w:rsidRPr="00C5369D">
              <w:rPr>
                <w:sz w:val="20"/>
                <w:szCs w:val="20"/>
              </w:rPr>
              <w:t>0.7</w:t>
            </w:r>
          </w:p>
        </w:tc>
      </w:tr>
      <w:tr w:rsidR="00C5369D" w:rsidRPr="00C5369D" w14:paraId="5EAC6A16" w14:textId="77777777" w:rsidTr="00756EB2">
        <w:tc>
          <w:tcPr>
            <w:tcW w:w="3076" w:type="dxa"/>
            <w:shd w:val="clear" w:color="auto" w:fill="auto"/>
          </w:tcPr>
          <w:p w14:paraId="21437DE4"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Hispanic or Latino</w:t>
            </w:r>
          </w:p>
        </w:tc>
        <w:tc>
          <w:tcPr>
            <w:tcW w:w="996" w:type="dxa"/>
            <w:shd w:val="clear" w:color="auto" w:fill="auto"/>
          </w:tcPr>
          <w:p w14:paraId="354147F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91" w:type="dxa"/>
            <w:shd w:val="clear" w:color="auto" w:fill="auto"/>
          </w:tcPr>
          <w:p w14:paraId="24732BD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2.1</w:t>
            </w:r>
          </w:p>
        </w:tc>
        <w:tc>
          <w:tcPr>
            <w:tcW w:w="991" w:type="dxa"/>
            <w:shd w:val="clear" w:color="auto" w:fill="auto"/>
          </w:tcPr>
          <w:p w14:paraId="7165D82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3.5</w:t>
            </w:r>
          </w:p>
        </w:tc>
        <w:tc>
          <w:tcPr>
            <w:tcW w:w="991" w:type="dxa"/>
            <w:shd w:val="clear" w:color="auto" w:fill="auto"/>
          </w:tcPr>
          <w:p w14:paraId="6B2161F2" w14:textId="77777777" w:rsidR="00C5369D" w:rsidRPr="00C5369D" w:rsidRDefault="00C5369D" w:rsidP="00C5369D">
            <w:pPr>
              <w:spacing w:after="0" w:line="240" w:lineRule="auto"/>
              <w:jc w:val="center"/>
              <w:rPr>
                <w:sz w:val="20"/>
                <w:szCs w:val="20"/>
              </w:rPr>
            </w:pPr>
            <w:r w:rsidRPr="00C5369D">
              <w:rPr>
                <w:sz w:val="20"/>
                <w:szCs w:val="20"/>
              </w:rPr>
              <w:t>3.9</w:t>
            </w:r>
          </w:p>
        </w:tc>
        <w:tc>
          <w:tcPr>
            <w:tcW w:w="1194" w:type="dxa"/>
            <w:shd w:val="clear" w:color="auto" w:fill="auto"/>
          </w:tcPr>
          <w:p w14:paraId="7AB779C5" w14:textId="77777777" w:rsidR="00C5369D" w:rsidRPr="00C5369D" w:rsidRDefault="00C5369D" w:rsidP="00C5369D">
            <w:pPr>
              <w:spacing w:after="0" w:line="240" w:lineRule="auto"/>
              <w:jc w:val="center"/>
              <w:rPr>
                <w:sz w:val="20"/>
                <w:szCs w:val="20"/>
              </w:rPr>
            </w:pPr>
            <w:r w:rsidRPr="00C5369D">
              <w:rPr>
                <w:sz w:val="20"/>
                <w:szCs w:val="20"/>
              </w:rPr>
              <w:t>--</w:t>
            </w:r>
          </w:p>
        </w:tc>
        <w:tc>
          <w:tcPr>
            <w:tcW w:w="1121" w:type="dxa"/>
            <w:shd w:val="clear" w:color="auto" w:fill="auto"/>
          </w:tcPr>
          <w:p w14:paraId="6BC77A51" w14:textId="77777777" w:rsidR="00C5369D" w:rsidRPr="00C5369D" w:rsidRDefault="00C5369D" w:rsidP="00C5369D">
            <w:pPr>
              <w:spacing w:after="0" w:line="240" w:lineRule="auto"/>
              <w:jc w:val="center"/>
              <w:rPr>
                <w:sz w:val="20"/>
                <w:szCs w:val="20"/>
              </w:rPr>
            </w:pPr>
            <w:r w:rsidRPr="00C5369D">
              <w:rPr>
                <w:sz w:val="20"/>
                <w:szCs w:val="20"/>
              </w:rPr>
              <w:t>5.1</w:t>
            </w:r>
          </w:p>
        </w:tc>
      </w:tr>
      <w:tr w:rsidR="00C5369D" w:rsidRPr="00C5369D" w14:paraId="7130507F" w14:textId="77777777" w:rsidTr="00756EB2">
        <w:tc>
          <w:tcPr>
            <w:tcW w:w="3076" w:type="dxa"/>
            <w:shd w:val="clear" w:color="auto" w:fill="BFBFBF" w:themeFill="background1" w:themeFillShade="BF"/>
          </w:tcPr>
          <w:p w14:paraId="176EC727"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Multi-Race, non-Hispanic or Latino</w:t>
            </w:r>
          </w:p>
        </w:tc>
        <w:tc>
          <w:tcPr>
            <w:tcW w:w="996" w:type="dxa"/>
            <w:shd w:val="clear" w:color="auto" w:fill="BFBFBF" w:themeFill="background1" w:themeFillShade="BF"/>
          </w:tcPr>
          <w:p w14:paraId="0FDAF1F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91" w:type="dxa"/>
            <w:shd w:val="clear" w:color="auto" w:fill="BFBFBF" w:themeFill="background1" w:themeFillShade="BF"/>
          </w:tcPr>
          <w:p w14:paraId="5D827A6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91" w:type="dxa"/>
            <w:shd w:val="clear" w:color="auto" w:fill="BFBFBF" w:themeFill="background1" w:themeFillShade="BF"/>
          </w:tcPr>
          <w:p w14:paraId="719EDF8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91" w:type="dxa"/>
            <w:shd w:val="clear" w:color="auto" w:fill="BFBFBF" w:themeFill="background1" w:themeFillShade="BF"/>
          </w:tcPr>
          <w:p w14:paraId="76F1AED4" w14:textId="77777777" w:rsidR="00C5369D" w:rsidRPr="00C5369D" w:rsidRDefault="00C5369D" w:rsidP="00C5369D">
            <w:pPr>
              <w:spacing w:after="0" w:line="240" w:lineRule="auto"/>
              <w:jc w:val="center"/>
              <w:rPr>
                <w:sz w:val="20"/>
                <w:szCs w:val="20"/>
              </w:rPr>
            </w:pPr>
            <w:r w:rsidRPr="00C5369D">
              <w:rPr>
                <w:sz w:val="20"/>
                <w:szCs w:val="20"/>
              </w:rPr>
              <w:t>9.0</w:t>
            </w:r>
          </w:p>
        </w:tc>
        <w:tc>
          <w:tcPr>
            <w:tcW w:w="1194" w:type="dxa"/>
            <w:shd w:val="clear" w:color="auto" w:fill="BFBFBF" w:themeFill="background1" w:themeFillShade="BF"/>
          </w:tcPr>
          <w:p w14:paraId="30CD002A" w14:textId="77777777" w:rsidR="00C5369D" w:rsidRPr="00C5369D" w:rsidRDefault="00C5369D" w:rsidP="00C5369D">
            <w:pPr>
              <w:spacing w:after="0" w:line="240" w:lineRule="auto"/>
              <w:jc w:val="center"/>
              <w:rPr>
                <w:sz w:val="20"/>
                <w:szCs w:val="20"/>
              </w:rPr>
            </w:pPr>
            <w:r w:rsidRPr="00C5369D">
              <w:rPr>
                <w:sz w:val="20"/>
                <w:szCs w:val="20"/>
              </w:rPr>
              <w:t>--</w:t>
            </w:r>
          </w:p>
        </w:tc>
        <w:tc>
          <w:tcPr>
            <w:tcW w:w="1121" w:type="dxa"/>
            <w:shd w:val="clear" w:color="auto" w:fill="BFBFBF" w:themeFill="background1" w:themeFillShade="BF"/>
          </w:tcPr>
          <w:p w14:paraId="438C1C8E" w14:textId="77777777" w:rsidR="00C5369D" w:rsidRPr="00C5369D" w:rsidRDefault="00C5369D" w:rsidP="00C5369D">
            <w:pPr>
              <w:spacing w:after="0" w:line="240" w:lineRule="auto"/>
              <w:jc w:val="center"/>
              <w:rPr>
                <w:sz w:val="20"/>
                <w:szCs w:val="20"/>
              </w:rPr>
            </w:pPr>
            <w:r w:rsidRPr="00C5369D">
              <w:rPr>
                <w:sz w:val="20"/>
                <w:szCs w:val="20"/>
              </w:rPr>
              <w:t>3.3</w:t>
            </w:r>
          </w:p>
        </w:tc>
      </w:tr>
      <w:tr w:rsidR="00C5369D" w:rsidRPr="00C5369D" w14:paraId="6BDBAA93" w14:textId="77777777" w:rsidTr="00756EB2">
        <w:tc>
          <w:tcPr>
            <w:tcW w:w="3076" w:type="dxa"/>
            <w:shd w:val="clear" w:color="auto" w:fill="auto"/>
          </w:tcPr>
          <w:p w14:paraId="658CFAF7"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White</w:t>
            </w:r>
          </w:p>
        </w:tc>
        <w:tc>
          <w:tcPr>
            <w:tcW w:w="996" w:type="dxa"/>
            <w:shd w:val="clear" w:color="auto" w:fill="auto"/>
          </w:tcPr>
          <w:p w14:paraId="6C84C60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2.0</w:t>
            </w:r>
          </w:p>
        </w:tc>
        <w:tc>
          <w:tcPr>
            <w:tcW w:w="991" w:type="dxa"/>
            <w:shd w:val="clear" w:color="auto" w:fill="auto"/>
          </w:tcPr>
          <w:p w14:paraId="3CAE9EE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1.9</w:t>
            </w:r>
          </w:p>
        </w:tc>
        <w:tc>
          <w:tcPr>
            <w:tcW w:w="991" w:type="dxa"/>
            <w:shd w:val="clear" w:color="auto" w:fill="auto"/>
          </w:tcPr>
          <w:p w14:paraId="121347D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2.9</w:t>
            </w:r>
          </w:p>
        </w:tc>
        <w:tc>
          <w:tcPr>
            <w:tcW w:w="991" w:type="dxa"/>
            <w:shd w:val="clear" w:color="auto" w:fill="auto"/>
          </w:tcPr>
          <w:p w14:paraId="08B87607" w14:textId="77777777" w:rsidR="00C5369D" w:rsidRPr="00C5369D" w:rsidRDefault="00C5369D" w:rsidP="00C5369D">
            <w:pPr>
              <w:spacing w:after="0" w:line="240" w:lineRule="auto"/>
              <w:jc w:val="center"/>
              <w:rPr>
                <w:sz w:val="20"/>
                <w:szCs w:val="20"/>
              </w:rPr>
            </w:pPr>
            <w:r w:rsidRPr="00C5369D">
              <w:rPr>
                <w:sz w:val="20"/>
                <w:szCs w:val="20"/>
              </w:rPr>
              <w:t>2.4</w:t>
            </w:r>
          </w:p>
        </w:tc>
        <w:tc>
          <w:tcPr>
            <w:tcW w:w="1194" w:type="dxa"/>
            <w:shd w:val="clear" w:color="auto" w:fill="auto"/>
          </w:tcPr>
          <w:p w14:paraId="27949960" w14:textId="77777777" w:rsidR="00C5369D" w:rsidRPr="00C5369D" w:rsidRDefault="00C5369D" w:rsidP="00C5369D">
            <w:pPr>
              <w:spacing w:after="0" w:line="240" w:lineRule="auto"/>
              <w:jc w:val="center"/>
              <w:rPr>
                <w:sz w:val="20"/>
                <w:szCs w:val="20"/>
              </w:rPr>
            </w:pPr>
            <w:r w:rsidRPr="00C5369D">
              <w:rPr>
                <w:rFonts w:ascii="Calibri" w:eastAsia="Times New Roman" w:hAnsi="Calibri"/>
                <w:color w:val="000000"/>
                <w:sz w:val="20"/>
                <w:szCs w:val="20"/>
              </w:rPr>
              <w:t>0.4</w:t>
            </w:r>
          </w:p>
        </w:tc>
        <w:tc>
          <w:tcPr>
            <w:tcW w:w="1121" w:type="dxa"/>
            <w:shd w:val="clear" w:color="auto" w:fill="auto"/>
          </w:tcPr>
          <w:p w14:paraId="0ACCBF83" w14:textId="77777777" w:rsidR="00C5369D" w:rsidRPr="00C5369D" w:rsidRDefault="00C5369D" w:rsidP="00C5369D">
            <w:pPr>
              <w:spacing w:after="0" w:line="240" w:lineRule="auto"/>
              <w:jc w:val="center"/>
              <w:rPr>
                <w:sz w:val="20"/>
                <w:szCs w:val="20"/>
              </w:rPr>
            </w:pPr>
            <w:r w:rsidRPr="00C5369D">
              <w:rPr>
                <w:sz w:val="20"/>
                <w:szCs w:val="20"/>
              </w:rPr>
              <w:t>1.4</w:t>
            </w:r>
          </w:p>
        </w:tc>
      </w:tr>
      <w:tr w:rsidR="00C5369D" w:rsidRPr="00C5369D" w14:paraId="0848CBD2" w14:textId="77777777" w:rsidTr="00756EB2">
        <w:tc>
          <w:tcPr>
            <w:tcW w:w="3076" w:type="dxa"/>
            <w:shd w:val="clear" w:color="auto" w:fill="BFBFBF" w:themeFill="background1" w:themeFillShade="BF"/>
          </w:tcPr>
          <w:p w14:paraId="652BCD20" w14:textId="77777777" w:rsidR="00C5369D" w:rsidRPr="00C5369D" w:rsidRDefault="00C5369D" w:rsidP="00C5369D">
            <w:pPr>
              <w:spacing w:after="0" w:line="240" w:lineRule="auto"/>
              <w:rPr>
                <w:sz w:val="20"/>
                <w:szCs w:val="20"/>
              </w:rPr>
            </w:pPr>
            <w:r w:rsidRPr="00C5369D">
              <w:rPr>
                <w:sz w:val="20"/>
                <w:szCs w:val="20"/>
              </w:rPr>
              <w:t>High Needs</w:t>
            </w:r>
          </w:p>
        </w:tc>
        <w:tc>
          <w:tcPr>
            <w:tcW w:w="996" w:type="dxa"/>
            <w:shd w:val="clear" w:color="auto" w:fill="BFBFBF" w:themeFill="background1" w:themeFillShade="BF"/>
          </w:tcPr>
          <w:p w14:paraId="5C692B0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2.6</w:t>
            </w:r>
          </w:p>
        </w:tc>
        <w:tc>
          <w:tcPr>
            <w:tcW w:w="991" w:type="dxa"/>
            <w:shd w:val="clear" w:color="auto" w:fill="BFBFBF" w:themeFill="background1" w:themeFillShade="BF"/>
          </w:tcPr>
          <w:p w14:paraId="49A5772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3.0</w:t>
            </w:r>
          </w:p>
        </w:tc>
        <w:tc>
          <w:tcPr>
            <w:tcW w:w="991" w:type="dxa"/>
            <w:shd w:val="clear" w:color="auto" w:fill="BFBFBF" w:themeFill="background1" w:themeFillShade="BF"/>
          </w:tcPr>
          <w:p w14:paraId="6BD9D0F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4.1</w:t>
            </w:r>
          </w:p>
        </w:tc>
        <w:tc>
          <w:tcPr>
            <w:tcW w:w="991" w:type="dxa"/>
            <w:shd w:val="clear" w:color="auto" w:fill="BFBFBF" w:themeFill="background1" w:themeFillShade="BF"/>
          </w:tcPr>
          <w:p w14:paraId="1E316DFE" w14:textId="77777777" w:rsidR="00C5369D" w:rsidRPr="00C5369D" w:rsidRDefault="00C5369D" w:rsidP="00C5369D">
            <w:pPr>
              <w:spacing w:after="0" w:line="240" w:lineRule="auto"/>
              <w:jc w:val="center"/>
              <w:rPr>
                <w:sz w:val="20"/>
                <w:szCs w:val="20"/>
              </w:rPr>
            </w:pPr>
            <w:r w:rsidRPr="00C5369D">
              <w:rPr>
                <w:sz w:val="20"/>
                <w:szCs w:val="20"/>
              </w:rPr>
              <w:t>4.2</w:t>
            </w:r>
          </w:p>
        </w:tc>
        <w:tc>
          <w:tcPr>
            <w:tcW w:w="1194" w:type="dxa"/>
            <w:shd w:val="clear" w:color="auto" w:fill="BFBFBF" w:themeFill="background1" w:themeFillShade="BF"/>
          </w:tcPr>
          <w:p w14:paraId="695564D7" w14:textId="77777777" w:rsidR="00C5369D" w:rsidRPr="00C5369D" w:rsidRDefault="00C5369D" w:rsidP="00C5369D">
            <w:pPr>
              <w:spacing w:after="0" w:line="240" w:lineRule="auto"/>
              <w:jc w:val="center"/>
              <w:rPr>
                <w:sz w:val="20"/>
                <w:szCs w:val="20"/>
              </w:rPr>
            </w:pPr>
            <w:r w:rsidRPr="00C5369D">
              <w:rPr>
                <w:rFonts w:ascii="Calibri" w:eastAsia="Times New Roman" w:hAnsi="Calibri"/>
                <w:color w:val="000000"/>
                <w:sz w:val="20"/>
                <w:szCs w:val="20"/>
              </w:rPr>
              <w:t>1.6</w:t>
            </w:r>
          </w:p>
        </w:tc>
        <w:tc>
          <w:tcPr>
            <w:tcW w:w="1121" w:type="dxa"/>
            <w:shd w:val="clear" w:color="auto" w:fill="BFBFBF" w:themeFill="background1" w:themeFillShade="BF"/>
          </w:tcPr>
          <w:p w14:paraId="0C0A7575" w14:textId="77777777" w:rsidR="00C5369D" w:rsidRPr="00C5369D" w:rsidRDefault="00C5369D" w:rsidP="00C5369D">
            <w:pPr>
              <w:spacing w:after="0" w:line="240" w:lineRule="auto"/>
              <w:jc w:val="center"/>
              <w:rPr>
                <w:sz w:val="20"/>
                <w:szCs w:val="20"/>
              </w:rPr>
            </w:pPr>
            <w:r w:rsidRPr="00C5369D">
              <w:rPr>
                <w:sz w:val="20"/>
                <w:szCs w:val="20"/>
              </w:rPr>
              <w:t>4.6</w:t>
            </w:r>
          </w:p>
        </w:tc>
      </w:tr>
      <w:tr w:rsidR="00C5369D" w:rsidRPr="00C5369D" w14:paraId="2A06CF0C" w14:textId="77777777" w:rsidTr="00756EB2">
        <w:tc>
          <w:tcPr>
            <w:tcW w:w="3076" w:type="dxa"/>
            <w:shd w:val="clear" w:color="auto" w:fill="auto"/>
          </w:tcPr>
          <w:p w14:paraId="6BBFE13F" w14:textId="77777777" w:rsidR="00C5369D" w:rsidRPr="00C5369D" w:rsidRDefault="00C5369D" w:rsidP="00C5369D">
            <w:pPr>
              <w:spacing w:after="0" w:line="240" w:lineRule="auto"/>
              <w:rPr>
                <w:sz w:val="20"/>
                <w:szCs w:val="20"/>
              </w:rPr>
            </w:pPr>
            <w:r w:rsidRPr="00C5369D">
              <w:rPr>
                <w:sz w:val="20"/>
                <w:szCs w:val="20"/>
              </w:rPr>
              <w:t>Economically disadvantaged*</w:t>
            </w:r>
          </w:p>
        </w:tc>
        <w:tc>
          <w:tcPr>
            <w:tcW w:w="996" w:type="dxa"/>
            <w:shd w:val="clear" w:color="auto" w:fill="auto"/>
          </w:tcPr>
          <w:p w14:paraId="3B31234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3.0</w:t>
            </w:r>
          </w:p>
        </w:tc>
        <w:tc>
          <w:tcPr>
            <w:tcW w:w="991" w:type="dxa"/>
            <w:shd w:val="clear" w:color="auto" w:fill="auto"/>
          </w:tcPr>
          <w:p w14:paraId="67240CB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3.1</w:t>
            </w:r>
          </w:p>
        </w:tc>
        <w:tc>
          <w:tcPr>
            <w:tcW w:w="991" w:type="dxa"/>
            <w:shd w:val="clear" w:color="auto" w:fill="auto"/>
          </w:tcPr>
          <w:p w14:paraId="6D09078C"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5.1</w:t>
            </w:r>
          </w:p>
        </w:tc>
        <w:tc>
          <w:tcPr>
            <w:tcW w:w="991" w:type="dxa"/>
            <w:shd w:val="clear" w:color="auto" w:fill="auto"/>
          </w:tcPr>
          <w:p w14:paraId="0E7366BF" w14:textId="77777777" w:rsidR="00C5369D" w:rsidRPr="00C5369D" w:rsidRDefault="00C5369D" w:rsidP="00C5369D">
            <w:pPr>
              <w:spacing w:after="0" w:line="240" w:lineRule="auto"/>
              <w:jc w:val="center"/>
              <w:rPr>
                <w:sz w:val="20"/>
                <w:szCs w:val="20"/>
              </w:rPr>
            </w:pPr>
            <w:r w:rsidRPr="00C5369D">
              <w:rPr>
                <w:sz w:val="20"/>
                <w:szCs w:val="20"/>
              </w:rPr>
              <w:t>4.7</w:t>
            </w:r>
          </w:p>
        </w:tc>
        <w:tc>
          <w:tcPr>
            <w:tcW w:w="1194" w:type="dxa"/>
            <w:shd w:val="clear" w:color="auto" w:fill="auto"/>
          </w:tcPr>
          <w:p w14:paraId="7C395B9D" w14:textId="77777777" w:rsidR="00C5369D" w:rsidRPr="00C5369D" w:rsidRDefault="00C5369D" w:rsidP="00C5369D">
            <w:pPr>
              <w:spacing w:after="0" w:line="240" w:lineRule="auto"/>
              <w:jc w:val="center"/>
              <w:rPr>
                <w:sz w:val="20"/>
                <w:szCs w:val="20"/>
              </w:rPr>
            </w:pPr>
            <w:r w:rsidRPr="00C5369D">
              <w:rPr>
                <w:rFonts w:ascii="Calibri" w:eastAsia="Times New Roman" w:hAnsi="Calibri"/>
                <w:color w:val="000000"/>
                <w:sz w:val="20"/>
                <w:szCs w:val="20"/>
              </w:rPr>
              <w:t>1.7</w:t>
            </w:r>
          </w:p>
        </w:tc>
        <w:tc>
          <w:tcPr>
            <w:tcW w:w="1121" w:type="dxa"/>
            <w:shd w:val="clear" w:color="auto" w:fill="auto"/>
          </w:tcPr>
          <w:p w14:paraId="3F7C9903" w14:textId="77777777" w:rsidR="00C5369D" w:rsidRPr="00C5369D" w:rsidRDefault="00C5369D" w:rsidP="00C5369D">
            <w:pPr>
              <w:spacing w:after="0" w:line="240" w:lineRule="auto"/>
              <w:jc w:val="center"/>
              <w:rPr>
                <w:sz w:val="20"/>
                <w:szCs w:val="20"/>
              </w:rPr>
            </w:pPr>
            <w:r w:rsidRPr="00C5369D">
              <w:rPr>
                <w:sz w:val="20"/>
                <w:szCs w:val="20"/>
              </w:rPr>
              <w:t>5.4</w:t>
            </w:r>
          </w:p>
        </w:tc>
      </w:tr>
      <w:tr w:rsidR="00C5369D" w:rsidRPr="00C5369D" w14:paraId="512D5A9A" w14:textId="77777777" w:rsidTr="00756EB2">
        <w:tc>
          <w:tcPr>
            <w:tcW w:w="3076" w:type="dxa"/>
            <w:shd w:val="clear" w:color="auto" w:fill="auto"/>
          </w:tcPr>
          <w:p w14:paraId="22FCAE16" w14:textId="77777777" w:rsidR="00C5369D" w:rsidRPr="00C5369D" w:rsidRDefault="00C5369D" w:rsidP="00C5369D">
            <w:pPr>
              <w:spacing w:after="0" w:line="240" w:lineRule="auto"/>
              <w:rPr>
                <w:sz w:val="20"/>
                <w:szCs w:val="20"/>
              </w:rPr>
            </w:pPr>
            <w:r w:rsidRPr="00C5369D">
              <w:rPr>
                <w:sz w:val="20"/>
                <w:szCs w:val="20"/>
              </w:rPr>
              <w:t>SWD</w:t>
            </w:r>
          </w:p>
        </w:tc>
        <w:tc>
          <w:tcPr>
            <w:tcW w:w="996" w:type="dxa"/>
            <w:shd w:val="clear" w:color="auto" w:fill="auto"/>
          </w:tcPr>
          <w:p w14:paraId="52AF41E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2.5</w:t>
            </w:r>
          </w:p>
        </w:tc>
        <w:tc>
          <w:tcPr>
            <w:tcW w:w="991" w:type="dxa"/>
            <w:shd w:val="clear" w:color="auto" w:fill="auto"/>
          </w:tcPr>
          <w:p w14:paraId="288038C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4.9</w:t>
            </w:r>
          </w:p>
        </w:tc>
        <w:tc>
          <w:tcPr>
            <w:tcW w:w="991" w:type="dxa"/>
            <w:shd w:val="clear" w:color="auto" w:fill="auto"/>
          </w:tcPr>
          <w:p w14:paraId="5A0FC9F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4.6</w:t>
            </w:r>
          </w:p>
        </w:tc>
        <w:tc>
          <w:tcPr>
            <w:tcW w:w="991" w:type="dxa"/>
            <w:shd w:val="clear" w:color="auto" w:fill="auto"/>
          </w:tcPr>
          <w:p w14:paraId="2AC3089B" w14:textId="77777777" w:rsidR="00C5369D" w:rsidRPr="00C5369D" w:rsidRDefault="00C5369D" w:rsidP="00C5369D">
            <w:pPr>
              <w:spacing w:after="0" w:line="240" w:lineRule="auto"/>
              <w:jc w:val="center"/>
              <w:rPr>
                <w:sz w:val="20"/>
                <w:szCs w:val="20"/>
              </w:rPr>
            </w:pPr>
            <w:r w:rsidRPr="00C5369D">
              <w:rPr>
                <w:sz w:val="20"/>
                <w:szCs w:val="20"/>
              </w:rPr>
              <w:t>4.1</w:t>
            </w:r>
          </w:p>
        </w:tc>
        <w:tc>
          <w:tcPr>
            <w:tcW w:w="1194" w:type="dxa"/>
            <w:shd w:val="clear" w:color="auto" w:fill="auto"/>
          </w:tcPr>
          <w:p w14:paraId="172DE4EC" w14:textId="77777777" w:rsidR="00C5369D" w:rsidRPr="00C5369D" w:rsidRDefault="00C5369D" w:rsidP="00C5369D">
            <w:pPr>
              <w:spacing w:after="0" w:line="240" w:lineRule="auto"/>
              <w:jc w:val="center"/>
              <w:rPr>
                <w:sz w:val="20"/>
                <w:szCs w:val="20"/>
              </w:rPr>
            </w:pPr>
            <w:r w:rsidRPr="00C5369D">
              <w:rPr>
                <w:rFonts w:ascii="Calibri" w:eastAsia="Times New Roman" w:hAnsi="Calibri"/>
                <w:color w:val="000000"/>
                <w:sz w:val="20"/>
                <w:szCs w:val="20"/>
              </w:rPr>
              <w:t>1.6</w:t>
            </w:r>
          </w:p>
        </w:tc>
        <w:tc>
          <w:tcPr>
            <w:tcW w:w="1121" w:type="dxa"/>
            <w:shd w:val="clear" w:color="auto" w:fill="auto"/>
          </w:tcPr>
          <w:p w14:paraId="56B3F791" w14:textId="77777777" w:rsidR="00C5369D" w:rsidRPr="00C5369D" w:rsidRDefault="00C5369D" w:rsidP="00C5369D">
            <w:pPr>
              <w:spacing w:after="0" w:line="240" w:lineRule="auto"/>
              <w:jc w:val="center"/>
              <w:rPr>
                <w:sz w:val="20"/>
                <w:szCs w:val="20"/>
              </w:rPr>
            </w:pPr>
            <w:r w:rsidRPr="00C5369D">
              <w:rPr>
                <w:sz w:val="20"/>
                <w:szCs w:val="20"/>
              </w:rPr>
              <w:t>5.8</w:t>
            </w:r>
          </w:p>
        </w:tc>
      </w:tr>
      <w:tr w:rsidR="00BA0CC4" w:rsidRPr="00C5369D" w14:paraId="69353896" w14:textId="77777777" w:rsidTr="00756EB2">
        <w:tc>
          <w:tcPr>
            <w:tcW w:w="3076" w:type="dxa"/>
            <w:shd w:val="clear" w:color="auto" w:fill="auto"/>
          </w:tcPr>
          <w:p w14:paraId="717A7D3A" w14:textId="63F54320" w:rsidR="00BA0CC4" w:rsidRPr="00C5369D" w:rsidRDefault="00BA0CC4" w:rsidP="00BA0CC4">
            <w:pPr>
              <w:spacing w:after="0" w:line="240" w:lineRule="auto"/>
              <w:rPr>
                <w:sz w:val="20"/>
                <w:szCs w:val="20"/>
              </w:rPr>
            </w:pPr>
            <w:r w:rsidRPr="00C5369D">
              <w:rPr>
                <w:sz w:val="20"/>
                <w:szCs w:val="20"/>
              </w:rPr>
              <w:t>EL</w:t>
            </w:r>
          </w:p>
        </w:tc>
        <w:tc>
          <w:tcPr>
            <w:tcW w:w="996" w:type="dxa"/>
            <w:shd w:val="clear" w:color="auto" w:fill="auto"/>
          </w:tcPr>
          <w:p w14:paraId="03231961" w14:textId="0C81B806" w:rsidR="00BA0CC4" w:rsidRPr="00C5369D" w:rsidRDefault="00BA0CC4" w:rsidP="00BA0CC4">
            <w:pPr>
              <w:spacing w:after="0" w:line="240" w:lineRule="auto"/>
              <w:jc w:val="center"/>
              <w:rPr>
                <w:rFonts w:ascii="Calibri" w:eastAsia="Times New Roman" w:hAnsi="Calibri"/>
                <w:sz w:val="20"/>
                <w:szCs w:val="20"/>
              </w:rPr>
            </w:pPr>
            <w:r w:rsidRPr="00C5369D">
              <w:rPr>
                <w:rFonts w:ascii="Calibri" w:eastAsia="Times New Roman" w:hAnsi="Calibri"/>
                <w:sz w:val="20"/>
                <w:szCs w:val="20"/>
              </w:rPr>
              <w:t>--</w:t>
            </w:r>
          </w:p>
        </w:tc>
        <w:tc>
          <w:tcPr>
            <w:tcW w:w="991" w:type="dxa"/>
            <w:shd w:val="clear" w:color="auto" w:fill="auto"/>
          </w:tcPr>
          <w:p w14:paraId="749142BA" w14:textId="677D7001" w:rsidR="00BA0CC4" w:rsidRPr="00C5369D" w:rsidRDefault="00BA0CC4" w:rsidP="00BA0CC4">
            <w:pPr>
              <w:spacing w:after="0" w:line="240" w:lineRule="auto"/>
              <w:jc w:val="center"/>
              <w:rPr>
                <w:rFonts w:ascii="Calibri" w:eastAsia="Times New Roman" w:hAnsi="Calibri"/>
                <w:sz w:val="20"/>
                <w:szCs w:val="20"/>
              </w:rPr>
            </w:pPr>
            <w:r w:rsidRPr="00C5369D">
              <w:rPr>
                <w:rFonts w:ascii="Calibri" w:eastAsia="Times New Roman" w:hAnsi="Calibri"/>
                <w:sz w:val="20"/>
                <w:szCs w:val="20"/>
              </w:rPr>
              <w:t>--</w:t>
            </w:r>
          </w:p>
        </w:tc>
        <w:tc>
          <w:tcPr>
            <w:tcW w:w="991" w:type="dxa"/>
            <w:shd w:val="clear" w:color="auto" w:fill="auto"/>
          </w:tcPr>
          <w:p w14:paraId="03B9C506" w14:textId="523ECE8C" w:rsidR="00BA0CC4" w:rsidRPr="00C5369D" w:rsidRDefault="00BA0CC4" w:rsidP="00BA0CC4">
            <w:pPr>
              <w:spacing w:after="0" w:line="240" w:lineRule="auto"/>
              <w:jc w:val="center"/>
              <w:rPr>
                <w:rFonts w:ascii="Calibri" w:eastAsia="Times New Roman" w:hAnsi="Calibri"/>
                <w:sz w:val="20"/>
                <w:szCs w:val="20"/>
              </w:rPr>
            </w:pPr>
            <w:r w:rsidRPr="00C5369D">
              <w:rPr>
                <w:rFonts w:ascii="Calibri" w:eastAsia="Times New Roman" w:hAnsi="Calibri"/>
                <w:sz w:val="20"/>
                <w:szCs w:val="20"/>
              </w:rPr>
              <w:t>--</w:t>
            </w:r>
          </w:p>
        </w:tc>
        <w:tc>
          <w:tcPr>
            <w:tcW w:w="991" w:type="dxa"/>
            <w:shd w:val="clear" w:color="auto" w:fill="auto"/>
          </w:tcPr>
          <w:p w14:paraId="08C82D82" w14:textId="4E86B82F" w:rsidR="00BA0CC4" w:rsidRPr="00C5369D" w:rsidRDefault="00BA0CC4" w:rsidP="00BA0CC4">
            <w:pPr>
              <w:spacing w:after="0" w:line="240" w:lineRule="auto"/>
              <w:jc w:val="center"/>
              <w:rPr>
                <w:sz w:val="20"/>
                <w:szCs w:val="20"/>
              </w:rPr>
            </w:pPr>
            <w:r w:rsidRPr="00C5369D">
              <w:rPr>
                <w:sz w:val="20"/>
                <w:szCs w:val="20"/>
              </w:rPr>
              <w:t>2.0</w:t>
            </w:r>
          </w:p>
        </w:tc>
        <w:tc>
          <w:tcPr>
            <w:tcW w:w="1194" w:type="dxa"/>
            <w:shd w:val="clear" w:color="auto" w:fill="auto"/>
          </w:tcPr>
          <w:p w14:paraId="02867BCB" w14:textId="2154CF6C" w:rsidR="00BA0CC4" w:rsidRPr="00C5369D" w:rsidRDefault="00BA0CC4" w:rsidP="00BA0CC4">
            <w:pPr>
              <w:spacing w:after="0" w:line="240" w:lineRule="auto"/>
              <w:jc w:val="center"/>
              <w:rPr>
                <w:rFonts w:ascii="Calibri" w:eastAsia="Times New Roman" w:hAnsi="Calibri"/>
                <w:color w:val="000000"/>
                <w:sz w:val="20"/>
                <w:szCs w:val="20"/>
              </w:rPr>
            </w:pPr>
            <w:r w:rsidRPr="00C5369D">
              <w:rPr>
                <w:rFonts w:ascii="Calibri" w:eastAsia="Times New Roman" w:hAnsi="Calibri"/>
                <w:color w:val="000000"/>
                <w:sz w:val="20"/>
                <w:szCs w:val="20"/>
              </w:rPr>
              <w:t>--</w:t>
            </w:r>
          </w:p>
        </w:tc>
        <w:tc>
          <w:tcPr>
            <w:tcW w:w="1121" w:type="dxa"/>
            <w:shd w:val="clear" w:color="auto" w:fill="auto"/>
          </w:tcPr>
          <w:p w14:paraId="7C47CA9F" w14:textId="4DA62EBC" w:rsidR="00BA0CC4" w:rsidRPr="00C5369D" w:rsidRDefault="00BA0CC4" w:rsidP="00BA0CC4">
            <w:pPr>
              <w:spacing w:after="0" w:line="240" w:lineRule="auto"/>
              <w:jc w:val="center"/>
              <w:rPr>
                <w:sz w:val="20"/>
                <w:szCs w:val="20"/>
              </w:rPr>
            </w:pPr>
            <w:r w:rsidRPr="00C5369D">
              <w:rPr>
                <w:sz w:val="20"/>
                <w:szCs w:val="20"/>
              </w:rPr>
              <w:t>3.7</w:t>
            </w:r>
          </w:p>
        </w:tc>
      </w:tr>
      <w:tr w:rsidR="00C5369D" w:rsidRPr="00C5369D" w14:paraId="708650B8" w14:textId="77777777" w:rsidTr="00756EB2">
        <w:tc>
          <w:tcPr>
            <w:tcW w:w="3076" w:type="dxa"/>
            <w:shd w:val="clear" w:color="auto" w:fill="BFBFBF" w:themeFill="background1" w:themeFillShade="BF"/>
          </w:tcPr>
          <w:p w14:paraId="53F9B97C" w14:textId="77777777" w:rsidR="00C5369D" w:rsidRPr="00C5369D" w:rsidRDefault="00C5369D" w:rsidP="00C5369D">
            <w:pPr>
              <w:spacing w:after="0" w:line="240" w:lineRule="auto"/>
              <w:rPr>
                <w:sz w:val="20"/>
                <w:szCs w:val="20"/>
              </w:rPr>
            </w:pPr>
            <w:r w:rsidRPr="00C5369D">
              <w:rPr>
                <w:sz w:val="20"/>
                <w:szCs w:val="20"/>
              </w:rPr>
              <w:t>All</w:t>
            </w:r>
          </w:p>
        </w:tc>
        <w:tc>
          <w:tcPr>
            <w:tcW w:w="996" w:type="dxa"/>
            <w:shd w:val="clear" w:color="auto" w:fill="BFBFBF" w:themeFill="background1" w:themeFillShade="BF"/>
          </w:tcPr>
          <w:p w14:paraId="2E4DA756"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1.7</w:t>
            </w:r>
          </w:p>
        </w:tc>
        <w:tc>
          <w:tcPr>
            <w:tcW w:w="991" w:type="dxa"/>
            <w:shd w:val="clear" w:color="auto" w:fill="BFBFBF" w:themeFill="background1" w:themeFillShade="BF"/>
          </w:tcPr>
          <w:p w14:paraId="7419472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1.7</w:t>
            </w:r>
          </w:p>
        </w:tc>
        <w:tc>
          <w:tcPr>
            <w:tcW w:w="991" w:type="dxa"/>
            <w:shd w:val="clear" w:color="auto" w:fill="BFBFBF" w:themeFill="background1" w:themeFillShade="BF"/>
          </w:tcPr>
          <w:p w14:paraId="08CCD81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3.2</w:t>
            </w:r>
          </w:p>
        </w:tc>
        <w:tc>
          <w:tcPr>
            <w:tcW w:w="991" w:type="dxa"/>
            <w:shd w:val="clear" w:color="auto" w:fill="BFBFBF" w:themeFill="background1" w:themeFillShade="BF"/>
          </w:tcPr>
          <w:p w14:paraId="358A3070" w14:textId="77777777" w:rsidR="00C5369D" w:rsidRPr="00C5369D" w:rsidRDefault="00C5369D" w:rsidP="00C5369D">
            <w:pPr>
              <w:spacing w:after="0" w:line="240" w:lineRule="auto"/>
              <w:jc w:val="center"/>
              <w:rPr>
                <w:sz w:val="20"/>
                <w:szCs w:val="20"/>
              </w:rPr>
            </w:pPr>
            <w:r w:rsidRPr="00C5369D">
              <w:rPr>
                <w:sz w:val="20"/>
                <w:szCs w:val="20"/>
              </w:rPr>
              <w:t>3.0</w:t>
            </w:r>
          </w:p>
        </w:tc>
        <w:tc>
          <w:tcPr>
            <w:tcW w:w="1194" w:type="dxa"/>
            <w:shd w:val="clear" w:color="auto" w:fill="BFBFBF" w:themeFill="background1" w:themeFillShade="BF"/>
          </w:tcPr>
          <w:p w14:paraId="117102DF" w14:textId="77777777" w:rsidR="00C5369D" w:rsidRPr="00C5369D" w:rsidRDefault="00C5369D" w:rsidP="00C5369D">
            <w:pPr>
              <w:spacing w:after="0" w:line="240" w:lineRule="auto"/>
              <w:jc w:val="center"/>
              <w:rPr>
                <w:sz w:val="20"/>
                <w:szCs w:val="20"/>
              </w:rPr>
            </w:pPr>
            <w:r w:rsidRPr="00C5369D">
              <w:rPr>
                <w:rFonts w:ascii="Calibri" w:eastAsia="Times New Roman" w:hAnsi="Calibri"/>
                <w:color w:val="000000"/>
                <w:sz w:val="20"/>
                <w:szCs w:val="20"/>
              </w:rPr>
              <w:t>1.3</w:t>
            </w:r>
          </w:p>
        </w:tc>
        <w:tc>
          <w:tcPr>
            <w:tcW w:w="1121" w:type="dxa"/>
            <w:shd w:val="clear" w:color="auto" w:fill="BFBFBF" w:themeFill="background1" w:themeFillShade="BF"/>
          </w:tcPr>
          <w:p w14:paraId="3787D1BF" w14:textId="77777777" w:rsidR="00C5369D" w:rsidRPr="00C5369D" w:rsidRDefault="00C5369D" w:rsidP="00C5369D">
            <w:pPr>
              <w:spacing w:after="0" w:line="240" w:lineRule="auto"/>
              <w:jc w:val="center"/>
              <w:rPr>
                <w:sz w:val="20"/>
                <w:szCs w:val="20"/>
              </w:rPr>
            </w:pPr>
            <w:r w:rsidRPr="00C5369D">
              <w:rPr>
                <w:sz w:val="20"/>
                <w:szCs w:val="20"/>
              </w:rPr>
              <w:t>2.9</w:t>
            </w:r>
          </w:p>
        </w:tc>
      </w:tr>
    </w:tbl>
    <w:p w14:paraId="6BD395DB" w14:textId="77777777" w:rsidR="00C5369D" w:rsidRPr="00C5369D" w:rsidRDefault="00C5369D" w:rsidP="00C5369D">
      <w:pPr>
        <w:spacing w:after="0" w:line="240" w:lineRule="auto"/>
      </w:pPr>
    </w:p>
    <w:p w14:paraId="2F28EBDE" w14:textId="77777777" w:rsidR="00C5369D" w:rsidRPr="00C5369D" w:rsidRDefault="00C5369D" w:rsidP="00C5369D">
      <w:pPr>
        <w:spacing w:after="0" w:line="240" w:lineRule="auto"/>
      </w:pPr>
    </w:p>
    <w:tbl>
      <w:tblPr>
        <w:tblStyle w:val="TableGrid141"/>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6: Saugus Public Schools"/>
        <w:tblDescription w:val="Dropout Rates by Student Group, 2015—2018"/>
      </w:tblPr>
      <w:tblGrid>
        <w:gridCol w:w="3042"/>
        <w:gridCol w:w="996"/>
        <w:gridCol w:w="996"/>
        <w:gridCol w:w="996"/>
        <w:gridCol w:w="996"/>
        <w:gridCol w:w="1152"/>
        <w:gridCol w:w="1164"/>
      </w:tblGrid>
      <w:tr w:rsidR="00C5369D" w:rsidRPr="00C5369D" w14:paraId="3DCDDF27" w14:textId="77777777" w:rsidTr="00756EB2">
        <w:tc>
          <w:tcPr>
            <w:tcW w:w="9342" w:type="dxa"/>
            <w:gridSpan w:val="7"/>
          </w:tcPr>
          <w:p w14:paraId="6566F0E8"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 xml:space="preserve">Table 26: </w:t>
            </w:r>
            <w:r w:rsidRPr="00C5369D">
              <w:rPr>
                <w:rFonts w:cs="Times New Roman"/>
                <w:b/>
                <w:sz w:val="20"/>
                <w:szCs w:val="20"/>
              </w:rPr>
              <w:t>Saugus Public Schools</w:t>
            </w:r>
          </w:p>
          <w:p w14:paraId="3934E8A5" w14:textId="77CED442" w:rsidR="00C5369D" w:rsidRPr="00C5369D" w:rsidRDefault="00C5369D" w:rsidP="00C922F1">
            <w:pPr>
              <w:spacing w:after="0" w:line="240" w:lineRule="auto"/>
              <w:jc w:val="center"/>
              <w:rPr>
                <w:rFonts w:eastAsia="Times New Roman" w:cs="Times New Roman"/>
                <w:b/>
                <w:sz w:val="20"/>
                <w:szCs w:val="20"/>
              </w:rPr>
            </w:pPr>
            <w:r w:rsidRPr="00C5369D">
              <w:rPr>
                <w:rFonts w:eastAsia="Times New Roman" w:cs="Times New Roman"/>
                <w:b/>
                <w:sz w:val="20"/>
                <w:szCs w:val="20"/>
              </w:rPr>
              <w:t xml:space="preserve">Dropout Rates by </w:t>
            </w:r>
            <w:r w:rsidR="00BA0CC4" w:rsidRPr="00C5369D">
              <w:rPr>
                <w:rFonts w:eastAsia="Times New Roman" w:cs="Times New Roman"/>
                <w:b/>
                <w:sz w:val="20"/>
                <w:szCs w:val="20"/>
              </w:rPr>
              <w:t>S</w:t>
            </w:r>
            <w:r w:rsidR="00BA0CC4">
              <w:rPr>
                <w:rFonts w:eastAsia="Times New Roman" w:cs="Times New Roman"/>
                <w:b/>
                <w:sz w:val="20"/>
                <w:szCs w:val="20"/>
              </w:rPr>
              <w:t>tudent G</w:t>
            </w:r>
            <w:r w:rsidR="00BA0CC4" w:rsidRPr="00C5369D">
              <w:rPr>
                <w:rFonts w:eastAsia="Times New Roman" w:cs="Times New Roman"/>
                <w:b/>
                <w:sz w:val="20"/>
                <w:szCs w:val="20"/>
              </w:rPr>
              <w:t>roup</w:t>
            </w:r>
            <w:r w:rsidRPr="00C5369D">
              <w:rPr>
                <w:rFonts w:eastAsia="Times New Roman" w:cs="Times New Roman"/>
                <w:b/>
                <w:sz w:val="20"/>
                <w:szCs w:val="20"/>
              </w:rPr>
              <w:t>, 2015—2018</w:t>
            </w:r>
          </w:p>
        </w:tc>
      </w:tr>
      <w:tr w:rsidR="00C5369D" w:rsidRPr="00C5369D" w14:paraId="66CF221B" w14:textId="77777777" w:rsidTr="00756EB2">
        <w:tc>
          <w:tcPr>
            <w:tcW w:w="3042" w:type="dxa"/>
            <w:tcBorders>
              <w:top w:val="single" w:sz="4" w:space="0" w:color="auto"/>
              <w:left w:val="single" w:sz="4" w:space="0" w:color="auto"/>
            </w:tcBorders>
            <w:shd w:val="clear" w:color="auto" w:fill="BFBFBF" w:themeFill="background1" w:themeFillShade="BF"/>
          </w:tcPr>
          <w:p w14:paraId="1DF6B383" w14:textId="77777777" w:rsidR="00C5369D" w:rsidRPr="00C5369D" w:rsidRDefault="00C5369D" w:rsidP="00465554">
            <w:pPr>
              <w:spacing w:after="0" w:line="240" w:lineRule="auto"/>
              <w:rPr>
                <w:rFonts w:eastAsia="Times New Roman" w:cs="Times New Roman"/>
                <w:b/>
                <w:sz w:val="20"/>
                <w:szCs w:val="20"/>
              </w:rPr>
            </w:pPr>
            <w:r w:rsidRPr="00C5369D">
              <w:rPr>
                <w:rFonts w:eastAsia="Times New Roman" w:cs="Times New Roman"/>
                <w:b/>
                <w:sz w:val="20"/>
                <w:szCs w:val="20"/>
              </w:rPr>
              <w:t>Group</w:t>
            </w:r>
          </w:p>
        </w:tc>
        <w:tc>
          <w:tcPr>
            <w:tcW w:w="996" w:type="dxa"/>
            <w:shd w:val="clear" w:color="auto" w:fill="BFBFBF" w:themeFill="background1" w:themeFillShade="BF"/>
          </w:tcPr>
          <w:p w14:paraId="1C5161FD"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2015</w:t>
            </w:r>
          </w:p>
        </w:tc>
        <w:tc>
          <w:tcPr>
            <w:tcW w:w="996" w:type="dxa"/>
            <w:shd w:val="clear" w:color="auto" w:fill="BFBFBF" w:themeFill="background1" w:themeFillShade="BF"/>
          </w:tcPr>
          <w:p w14:paraId="7928DFA1"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2016</w:t>
            </w:r>
          </w:p>
        </w:tc>
        <w:tc>
          <w:tcPr>
            <w:tcW w:w="996" w:type="dxa"/>
            <w:shd w:val="clear" w:color="auto" w:fill="BFBFBF" w:themeFill="background1" w:themeFillShade="BF"/>
          </w:tcPr>
          <w:p w14:paraId="30181096"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2017</w:t>
            </w:r>
          </w:p>
        </w:tc>
        <w:tc>
          <w:tcPr>
            <w:tcW w:w="996" w:type="dxa"/>
            <w:shd w:val="clear" w:color="auto" w:fill="BFBFBF" w:themeFill="background1" w:themeFillShade="BF"/>
          </w:tcPr>
          <w:p w14:paraId="26410FF4"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2018</w:t>
            </w:r>
          </w:p>
        </w:tc>
        <w:tc>
          <w:tcPr>
            <w:tcW w:w="1152" w:type="dxa"/>
            <w:shd w:val="clear" w:color="auto" w:fill="BFBFBF" w:themeFill="background1" w:themeFillShade="BF"/>
          </w:tcPr>
          <w:p w14:paraId="290DC5BB"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4-yr Change</w:t>
            </w:r>
          </w:p>
        </w:tc>
        <w:tc>
          <w:tcPr>
            <w:tcW w:w="1164" w:type="dxa"/>
            <w:tcBorders>
              <w:top w:val="single" w:sz="4" w:space="0" w:color="auto"/>
              <w:right w:val="single" w:sz="4" w:space="0" w:color="auto"/>
            </w:tcBorders>
            <w:shd w:val="clear" w:color="auto" w:fill="BFBFBF" w:themeFill="background1" w:themeFillShade="BF"/>
          </w:tcPr>
          <w:p w14:paraId="1067525B"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State (2018)</w:t>
            </w:r>
          </w:p>
        </w:tc>
      </w:tr>
      <w:tr w:rsidR="00C5369D" w:rsidRPr="00C5369D" w14:paraId="46A56394" w14:textId="77777777" w:rsidTr="00756EB2">
        <w:tc>
          <w:tcPr>
            <w:tcW w:w="3042" w:type="dxa"/>
            <w:tcBorders>
              <w:top w:val="single" w:sz="4" w:space="0" w:color="auto"/>
              <w:left w:val="single" w:sz="4" w:space="0" w:color="auto"/>
            </w:tcBorders>
            <w:shd w:val="clear" w:color="auto" w:fill="auto"/>
          </w:tcPr>
          <w:p w14:paraId="335C56BA"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African American/Black</w:t>
            </w:r>
          </w:p>
        </w:tc>
        <w:tc>
          <w:tcPr>
            <w:tcW w:w="996" w:type="dxa"/>
            <w:shd w:val="clear" w:color="auto" w:fill="auto"/>
          </w:tcPr>
          <w:p w14:paraId="7877ED2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3.4</w:t>
            </w:r>
          </w:p>
        </w:tc>
        <w:tc>
          <w:tcPr>
            <w:tcW w:w="996" w:type="dxa"/>
            <w:shd w:val="clear" w:color="auto" w:fill="auto"/>
          </w:tcPr>
          <w:p w14:paraId="2BD17A89"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0.0</w:t>
            </w:r>
          </w:p>
        </w:tc>
        <w:tc>
          <w:tcPr>
            <w:tcW w:w="996" w:type="dxa"/>
            <w:shd w:val="clear" w:color="auto" w:fill="auto"/>
          </w:tcPr>
          <w:p w14:paraId="1E56A85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0.0</w:t>
            </w:r>
          </w:p>
        </w:tc>
        <w:tc>
          <w:tcPr>
            <w:tcW w:w="996" w:type="dxa"/>
            <w:shd w:val="clear" w:color="auto" w:fill="auto"/>
          </w:tcPr>
          <w:p w14:paraId="7D860CBD" w14:textId="77777777" w:rsidR="00C5369D" w:rsidRPr="00C5369D" w:rsidRDefault="00C5369D" w:rsidP="00C5369D">
            <w:pPr>
              <w:spacing w:after="0" w:line="240" w:lineRule="auto"/>
              <w:jc w:val="center"/>
              <w:rPr>
                <w:sz w:val="20"/>
                <w:szCs w:val="20"/>
              </w:rPr>
            </w:pPr>
            <w:r w:rsidRPr="00C5369D">
              <w:rPr>
                <w:sz w:val="20"/>
                <w:szCs w:val="20"/>
              </w:rPr>
              <w:t>3.7</w:t>
            </w:r>
          </w:p>
        </w:tc>
        <w:tc>
          <w:tcPr>
            <w:tcW w:w="1152" w:type="dxa"/>
            <w:shd w:val="clear" w:color="auto" w:fill="auto"/>
          </w:tcPr>
          <w:p w14:paraId="1AA3B2C3" w14:textId="77777777" w:rsidR="00C5369D" w:rsidRPr="00C5369D" w:rsidRDefault="00C5369D" w:rsidP="00C5369D">
            <w:pPr>
              <w:spacing w:after="0" w:line="240" w:lineRule="auto"/>
              <w:jc w:val="center"/>
              <w:rPr>
                <w:sz w:val="20"/>
                <w:szCs w:val="20"/>
              </w:rPr>
            </w:pPr>
            <w:r w:rsidRPr="00C5369D">
              <w:rPr>
                <w:rFonts w:ascii="Calibri" w:eastAsia="Times New Roman" w:hAnsi="Calibri"/>
                <w:color w:val="000000"/>
                <w:sz w:val="20"/>
                <w:szCs w:val="20"/>
              </w:rPr>
              <w:t>0.3</w:t>
            </w:r>
          </w:p>
        </w:tc>
        <w:tc>
          <w:tcPr>
            <w:tcW w:w="1164" w:type="dxa"/>
            <w:tcBorders>
              <w:top w:val="single" w:sz="4" w:space="0" w:color="auto"/>
              <w:right w:val="single" w:sz="4" w:space="0" w:color="auto"/>
            </w:tcBorders>
            <w:shd w:val="clear" w:color="auto" w:fill="auto"/>
          </w:tcPr>
          <w:p w14:paraId="150D9F4F" w14:textId="77777777" w:rsidR="00C5369D" w:rsidRPr="00C5369D" w:rsidRDefault="00C5369D" w:rsidP="00C5369D">
            <w:pPr>
              <w:spacing w:after="0" w:line="240" w:lineRule="auto"/>
              <w:jc w:val="center"/>
              <w:rPr>
                <w:sz w:val="20"/>
                <w:szCs w:val="20"/>
              </w:rPr>
            </w:pPr>
            <w:r w:rsidRPr="00C5369D">
              <w:rPr>
                <w:sz w:val="20"/>
                <w:szCs w:val="20"/>
              </w:rPr>
              <w:t>2.9</w:t>
            </w:r>
          </w:p>
        </w:tc>
      </w:tr>
      <w:tr w:rsidR="00C5369D" w:rsidRPr="00C5369D" w14:paraId="199587D5" w14:textId="77777777" w:rsidTr="00756EB2">
        <w:tc>
          <w:tcPr>
            <w:tcW w:w="3042" w:type="dxa"/>
            <w:tcBorders>
              <w:top w:val="single" w:sz="4" w:space="0" w:color="auto"/>
              <w:left w:val="single" w:sz="4" w:space="0" w:color="auto"/>
            </w:tcBorders>
            <w:shd w:val="clear" w:color="auto" w:fill="BFBFBF" w:themeFill="background1" w:themeFillShade="BF"/>
          </w:tcPr>
          <w:p w14:paraId="51EA025A"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Asian</w:t>
            </w:r>
          </w:p>
        </w:tc>
        <w:tc>
          <w:tcPr>
            <w:tcW w:w="996" w:type="dxa"/>
            <w:shd w:val="clear" w:color="auto" w:fill="BFBFBF" w:themeFill="background1" w:themeFillShade="BF"/>
          </w:tcPr>
          <w:p w14:paraId="19690B8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0.0</w:t>
            </w:r>
          </w:p>
        </w:tc>
        <w:tc>
          <w:tcPr>
            <w:tcW w:w="996" w:type="dxa"/>
            <w:shd w:val="clear" w:color="auto" w:fill="BFBFBF" w:themeFill="background1" w:themeFillShade="BF"/>
          </w:tcPr>
          <w:p w14:paraId="6DEB921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8.3</w:t>
            </w:r>
          </w:p>
        </w:tc>
        <w:tc>
          <w:tcPr>
            <w:tcW w:w="996" w:type="dxa"/>
            <w:shd w:val="clear" w:color="auto" w:fill="BFBFBF" w:themeFill="background1" w:themeFillShade="BF"/>
          </w:tcPr>
          <w:p w14:paraId="0150F6C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2.5</w:t>
            </w:r>
          </w:p>
        </w:tc>
        <w:tc>
          <w:tcPr>
            <w:tcW w:w="996" w:type="dxa"/>
            <w:shd w:val="clear" w:color="auto" w:fill="BFBFBF" w:themeFill="background1" w:themeFillShade="BF"/>
          </w:tcPr>
          <w:p w14:paraId="1A1798D8" w14:textId="77777777" w:rsidR="00C5369D" w:rsidRPr="00C5369D" w:rsidRDefault="00C5369D" w:rsidP="00C5369D">
            <w:pPr>
              <w:spacing w:after="0" w:line="240" w:lineRule="auto"/>
              <w:jc w:val="center"/>
              <w:rPr>
                <w:sz w:val="20"/>
                <w:szCs w:val="20"/>
              </w:rPr>
            </w:pPr>
            <w:r w:rsidRPr="00C5369D">
              <w:rPr>
                <w:sz w:val="20"/>
                <w:szCs w:val="20"/>
              </w:rPr>
              <w:t>3.2</w:t>
            </w:r>
          </w:p>
        </w:tc>
        <w:tc>
          <w:tcPr>
            <w:tcW w:w="1152" w:type="dxa"/>
            <w:shd w:val="clear" w:color="auto" w:fill="BFBFBF" w:themeFill="background1" w:themeFillShade="BF"/>
          </w:tcPr>
          <w:p w14:paraId="164F4F91" w14:textId="77777777" w:rsidR="00C5369D" w:rsidRPr="00C5369D" w:rsidRDefault="00C5369D" w:rsidP="00C5369D">
            <w:pPr>
              <w:spacing w:after="0" w:line="240" w:lineRule="auto"/>
              <w:jc w:val="center"/>
              <w:rPr>
                <w:sz w:val="20"/>
                <w:szCs w:val="20"/>
              </w:rPr>
            </w:pPr>
            <w:r w:rsidRPr="00C5369D">
              <w:rPr>
                <w:rFonts w:ascii="Calibri" w:eastAsia="Times New Roman" w:hAnsi="Calibri"/>
                <w:color w:val="000000"/>
                <w:sz w:val="20"/>
                <w:szCs w:val="20"/>
              </w:rPr>
              <w:t>3.2</w:t>
            </w:r>
          </w:p>
        </w:tc>
        <w:tc>
          <w:tcPr>
            <w:tcW w:w="1164" w:type="dxa"/>
            <w:tcBorders>
              <w:top w:val="single" w:sz="4" w:space="0" w:color="auto"/>
              <w:right w:val="single" w:sz="4" w:space="0" w:color="auto"/>
            </w:tcBorders>
            <w:shd w:val="clear" w:color="auto" w:fill="BFBFBF" w:themeFill="background1" w:themeFillShade="BF"/>
          </w:tcPr>
          <w:p w14:paraId="7BAC3C62" w14:textId="77777777" w:rsidR="00C5369D" w:rsidRPr="00C5369D" w:rsidRDefault="00C5369D" w:rsidP="00C5369D">
            <w:pPr>
              <w:spacing w:after="0" w:line="240" w:lineRule="auto"/>
              <w:jc w:val="center"/>
              <w:rPr>
                <w:sz w:val="20"/>
                <w:szCs w:val="20"/>
              </w:rPr>
            </w:pPr>
            <w:r w:rsidRPr="00C5369D">
              <w:rPr>
                <w:sz w:val="20"/>
                <w:szCs w:val="20"/>
              </w:rPr>
              <w:t>0.6</w:t>
            </w:r>
          </w:p>
        </w:tc>
      </w:tr>
      <w:tr w:rsidR="00C5369D" w:rsidRPr="00C5369D" w14:paraId="4DE759FE" w14:textId="77777777" w:rsidTr="00756EB2">
        <w:tc>
          <w:tcPr>
            <w:tcW w:w="3042" w:type="dxa"/>
            <w:tcBorders>
              <w:top w:val="single" w:sz="4" w:space="0" w:color="auto"/>
              <w:left w:val="single" w:sz="4" w:space="0" w:color="auto"/>
            </w:tcBorders>
            <w:shd w:val="clear" w:color="auto" w:fill="auto"/>
          </w:tcPr>
          <w:p w14:paraId="1888BACB"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Hispanic or Latino</w:t>
            </w:r>
          </w:p>
        </w:tc>
        <w:tc>
          <w:tcPr>
            <w:tcW w:w="996" w:type="dxa"/>
            <w:shd w:val="clear" w:color="auto" w:fill="auto"/>
          </w:tcPr>
          <w:p w14:paraId="5072AB0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2.6</w:t>
            </w:r>
          </w:p>
        </w:tc>
        <w:tc>
          <w:tcPr>
            <w:tcW w:w="996" w:type="dxa"/>
            <w:shd w:val="clear" w:color="auto" w:fill="auto"/>
          </w:tcPr>
          <w:p w14:paraId="5A17141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4.0</w:t>
            </w:r>
          </w:p>
        </w:tc>
        <w:tc>
          <w:tcPr>
            <w:tcW w:w="996" w:type="dxa"/>
            <w:shd w:val="clear" w:color="auto" w:fill="auto"/>
          </w:tcPr>
          <w:p w14:paraId="426B72B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1.2</w:t>
            </w:r>
          </w:p>
        </w:tc>
        <w:tc>
          <w:tcPr>
            <w:tcW w:w="996" w:type="dxa"/>
            <w:shd w:val="clear" w:color="auto" w:fill="auto"/>
          </w:tcPr>
          <w:p w14:paraId="2F1C38E3" w14:textId="77777777" w:rsidR="00C5369D" w:rsidRPr="00C5369D" w:rsidRDefault="00C5369D" w:rsidP="00C5369D">
            <w:pPr>
              <w:spacing w:after="0" w:line="240" w:lineRule="auto"/>
              <w:jc w:val="center"/>
              <w:rPr>
                <w:sz w:val="20"/>
                <w:szCs w:val="20"/>
              </w:rPr>
            </w:pPr>
            <w:r w:rsidRPr="00C5369D">
              <w:rPr>
                <w:sz w:val="20"/>
                <w:szCs w:val="20"/>
              </w:rPr>
              <w:t>4.1</w:t>
            </w:r>
          </w:p>
        </w:tc>
        <w:tc>
          <w:tcPr>
            <w:tcW w:w="1152" w:type="dxa"/>
            <w:shd w:val="clear" w:color="auto" w:fill="auto"/>
          </w:tcPr>
          <w:p w14:paraId="68BF199B" w14:textId="77777777" w:rsidR="00C5369D" w:rsidRPr="00C5369D" w:rsidRDefault="00C5369D" w:rsidP="00C5369D">
            <w:pPr>
              <w:spacing w:after="0" w:line="240" w:lineRule="auto"/>
              <w:jc w:val="center"/>
              <w:rPr>
                <w:sz w:val="20"/>
                <w:szCs w:val="20"/>
              </w:rPr>
            </w:pPr>
            <w:r w:rsidRPr="00C5369D">
              <w:rPr>
                <w:rFonts w:ascii="Calibri" w:eastAsia="Times New Roman" w:hAnsi="Calibri"/>
                <w:color w:val="000000"/>
                <w:sz w:val="20"/>
                <w:szCs w:val="20"/>
              </w:rPr>
              <w:t>1.5</w:t>
            </w:r>
          </w:p>
        </w:tc>
        <w:tc>
          <w:tcPr>
            <w:tcW w:w="1164" w:type="dxa"/>
            <w:tcBorders>
              <w:top w:val="single" w:sz="4" w:space="0" w:color="auto"/>
              <w:right w:val="single" w:sz="4" w:space="0" w:color="auto"/>
            </w:tcBorders>
            <w:shd w:val="clear" w:color="auto" w:fill="auto"/>
          </w:tcPr>
          <w:p w14:paraId="0646318B" w14:textId="77777777" w:rsidR="00C5369D" w:rsidRPr="00C5369D" w:rsidRDefault="00C5369D" w:rsidP="00C5369D">
            <w:pPr>
              <w:spacing w:after="0" w:line="240" w:lineRule="auto"/>
              <w:jc w:val="center"/>
              <w:rPr>
                <w:sz w:val="20"/>
                <w:szCs w:val="20"/>
              </w:rPr>
            </w:pPr>
            <w:r w:rsidRPr="00C5369D">
              <w:rPr>
                <w:sz w:val="20"/>
                <w:szCs w:val="20"/>
              </w:rPr>
              <w:t>4.5</w:t>
            </w:r>
          </w:p>
        </w:tc>
      </w:tr>
      <w:tr w:rsidR="00C5369D" w:rsidRPr="00C5369D" w14:paraId="1C60DB5F" w14:textId="77777777" w:rsidTr="00756EB2">
        <w:tc>
          <w:tcPr>
            <w:tcW w:w="3042" w:type="dxa"/>
            <w:tcBorders>
              <w:top w:val="single" w:sz="4" w:space="0" w:color="auto"/>
              <w:left w:val="single" w:sz="4" w:space="0" w:color="auto"/>
            </w:tcBorders>
            <w:shd w:val="clear" w:color="auto" w:fill="BFBFBF" w:themeFill="background1" w:themeFillShade="BF"/>
          </w:tcPr>
          <w:p w14:paraId="3F743D77"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Multi-Race, non-Hispanic or Latino</w:t>
            </w:r>
          </w:p>
        </w:tc>
        <w:tc>
          <w:tcPr>
            <w:tcW w:w="996" w:type="dxa"/>
            <w:shd w:val="clear" w:color="auto" w:fill="BFBFBF" w:themeFill="background1" w:themeFillShade="BF"/>
          </w:tcPr>
          <w:p w14:paraId="6966D00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20.0</w:t>
            </w:r>
          </w:p>
        </w:tc>
        <w:tc>
          <w:tcPr>
            <w:tcW w:w="996" w:type="dxa"/>
            <w:shd w:val="clear" w:color="auto" w:fill="BFBFBF" w:themeFill="background1" w:themeFillShade="BF"/>
          </w:tcPr>
          <w:p w14:paraId="28486A0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96" w:type="dxa"/>
            <w:shd w:val="clear" w:color="auto" w:fill="BFBFBF" w:themeFill="background1" w:themeFillShade="BF"/>
          </w:tcPr>
          <w:p w14:paraId="7D193AB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w:t>
            </w:r>
          </w:p>
        </w:tc>
        <w:tc>
          <w:tcPr>
            <w:tcW w:w="996" w:type="dxa"/>
            <w:shd w:val="clear" w:color="auto" w:fill="BFBFBF" w:themeFill="background1" w:themeFillShade="BF"/>
          </w:tcPr>
          <w:p w14:paraId="4BEDFE41" w14:textId="77777777" w:rsidR="00C5369D" w:rsidRPr="00C5369D" w:rsidRDefault="00C5369D" w:rsidP="00C5369D">
            <w:pPr>
              <w:spacing w:after="0" w:line="240" w:lineRule="auto"/>
              <w:jc w:val="center"/>
              <w:rPr>
                <w:sz w:val="20"/>
                <w:szCs w:val="20"/>
              </w:rPr>
            </w:pPr>
            <w:r w:rsidRPr="00C5369D">
              <w:rPr>
                <w:sz w:val="20"/>
                <w:szCs w:val="20"/>
              </w:rPr>
              <w:t>0.0</w:t>
            </w:r>
          </w:p>
        </w:tc>
        <w:tc>
          <w:tcPr>
            <w:tcW w:w="1152" w:type="dxa"/>
            <w:shd w:val="clear" w:color="auto" w:fill="BFBFBF" w:themeFill="background1" w:themeFillShade="BF"/>
          </w:tcPr>
          <w:p w14:paraId="043FEEFD" w14:textId="77777777" w:rsidR="00C5369D" w:rsidRPr="00C5369D" w:rsidRDefault="00C5369D" w:rsidP="00C5369D">
            <w:pPr>
              <w:spacing w:after="0" w:line="240" w:lineRule="auto"/>
              <w:jc w:val="center"/>
              <w:rPr>
                <w:sz w:val="20"/>
                <w:szCs w:val="20"/>
              </w:rPr>
            </w:pPr>
            <w:r w:rsidRPr="00C5369D">
              <w:rPr>
                <w:rFonts w:ascii="Calibri" w:eastAsia="Times New Roman" w:hAnsi="Calibri"/>
                <w:color w:val="000000"/>
                <w:sz w:val="20"/>
                <w:szCs w:val="20"/>
              </w:rPr>
              <w:t>-20</w:t>
            </w:r>
          </w:p>
        </w:tc>
        <w:tc>
          <w:tcPr>
            <w:tcW w:w="1164" w:type="dxa"/>
            <w:tcBorders>
              <w:top w:val="single" w:sz="4" w:space="0" w:color="auto"/>
              <w:right w:val="single" w:sz="4" w:space="0" w:color="auto"/>
            </w:tcBorders>
            <w:shd w:val="clear" w:color="auto" w:fill="BFBFBF" w:themeFill="background1" w:themeFillShade="BF"/>
          </w:tcPr>
          <w:p w14:paraId="23C01E8D" w14:textId="77777777" w:rsidR="00C5369D" w:rsidRPr="00C5369D" w:rsidRDefault="00C5369D" w:rsidP="00C5369D">
            <w:pPr>
              <w:spacing w:after="0" w:line="240" w:lineRule="auto"/>
              <w:jc w:val="center"/>
              <w:rPr>
                <w:sz w:val="20"/>
                <w:szCs w:val="20"/>
              </w:rPr>
            </w:pPr>
            <w:r w:rsidRPr="00C5369D">
              <w:rPr>
                <w:sz w:val="20"/>
                <w:szCs w:val="20"/>
              </w:rPr>
              <w:t>1.9</w:t>
            </w:r>
          </w:p>
        </w:tc>
      </w:tr>
      <w:tr w:rsidR="00C5369D" w:rsidRPr="00C5369D" w14:paraId="54666AA2" w14:textId="77777777" w:rsidTr="00756EB2">
        <w:tc>
          <w:tcPr>
            <w:tcW w:w="3042" w:type="dxa"/>
            <w:tcBorders>
              <w:top w:val="single" w:sz="4" w:space="0" w:color="auto"/>
              <w:left w:val="single" w:sz="4" w:space="0" w:color="auto"/>
            </w:tcBorders>
            <w:shd w:val="clear" w:color="auto" w:fill="auto"/>
          </w:tcPr>
          <w:p w14:paraId="4ACC7E50"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White</w:t>
            </w:r>
          </w:p>
        </w:tc>
        <w:tc>
          <w:tcPr>
            <w:tcW w:w="996" w:type="dxa"/>
            <w:shd w:val="clear" w:color="auto" w:fill="auto"/>
          </w:tcPr>
          <w:p w14:paraId="2216A2C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1.4</w:t>
            </w:r>
          </w:p>
        </w:tc>
        <w:tc>
          <w:tcPr>
            <w:tcW w:w="996" w:type="dxa"/>
            <w:shd w:val="clear" w:color="auto" w:fill="auto"/>
          </w:tcPr>
          <w:p w14:paraId="596E5180"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2.3</w:t>
            </w:r>
          </w:p>
        </w:tc>
        <w:tc>
          <w:tcPr>
            <w:tcW w:w="996" w:type="dxa"/>
            <w:shd w:val="clear" w:color="auto" w:fill="auto"/>
          </w:tcPr>
          <w:p w14:paraId="78398CB7"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1.8</w:t>
            </w:r>
          </w:p>
        </w:tc>
        <w:tc>
          <w:tcPr>
            <w:tcW w:w="996" w:type="dxa"/>
            <w:shd w:val="clear" w:color="auto" w:fill="auto"/>
          </w:tcPr>
          <w:p w14:paraId="52D833ED" w14:textId="77777777" w:rsidR="00C5369D" w:rsidRPr="00C5369D" w:rsidRDefault="00C5369D" w:rsidP="00C5369D">
            <w:pPr>
              <w:spacing w:after="0" w:line="240" w:lineRule="auto"/>
              <w:jc w:val="center"/>
              <w:rPr>
                <w:sz w:val="20"/>
                <w:szCs w:val="20"/>
              </w:rPr>
            </w:pPr>
            <w:r w:rsidRPr="00C5369D">
              <w:rPr>
                <w:sz w:val="20"/>
                <w:szCs w:val="20"/>
              </w:rPr>
              <w:t>2.9</w:t>
            </w:r>
          </w:p>
        </w:tc>
        <w:tc>
          <w:tcPr>
            <w:tcW w:w="1152" w:type="dxa"/>
            <w:shd w:val="clear" w:color="auto" w:fill="auto"/>
          </w:tcPr>
          <w:p w14:paraId="4B4CF738" w14:textId="77777777" w:rsidR="00C5369D" w:rsidRPr="00C5369D" w:rsidRDefault="00C5369D" w:rsidP="00C5369D">
            <w:pPr>
              <w:spacing w:after="0" w:line="240" w:lineRule="auto"/>
              <w:jc w:val="center"/>
              <w:rPr>
                <w:sz w:val="20"/>
                <w:szCs w:val="20"/>
              </w:rPr>
            </w:pPr>
            <w:r w:rsidRPr="00C5369D">
              <w:rPr>
                <w:rFonts w:ascii="Calibri" w:eastAsia="Times New Roman" w:hAnsi="Calibri"/>
                <w:color w:val="000000"/>
                <w:sz w:val="20"/>
                <w:szCs w:val="20"/>
              </w:rPr>
              <w:t>1.5</w:t>
            </w:r>
          </w:p>
        </w:tc>
        <w:tc>
          <w:tcPr>
            <w:tcW w:w="1164" w:type="dxa"/>
            <w:tcBorders>
              <w:top w:val="single" w:sz="4" w:space="0" w:color="auto"/>
              <w:right w:val="single" w:sz="4" w:space="0" w:color="auto"/>
            </w:tcBorders>
            <w:shd w:val="clear" w:color="auto" w:fill="auto"/>
          </w:tcPr>
          <w:p w14:paraId="62B4FD4D" w14:textId="77777777" w:rsidR="00C5369D" w:rsidRPr="00C5369D" w:rsidRDefault="00C5369D" w:rsidP="00C5369D">
            <w:pPr>
              <w:spacing w:after="0" w:line="240" w:lineRule="auto"/>
              <w:jc w:val="center"/>
              <w:rPr>
                <w:sz w:val="20"/>
                <w:szCs w:val="20"/>
              </w:rPr>
            </w:pPr>
            <w:r w:rsidRPr="00C5369D">
              <w:rPr>
                <w:sz w:val="20"/>
                <w:szCs w:val="20"/>
              </w:rPr>
              <w:t>1.0</w:t>
            </w:r>
          </w:p>
        </w:tc>
      </w:tr>
      <w:tr w:rsidR="00C5369D" w:rsidRPr="00C5369D" w14:paraId="68AE2D3B" w14:textId="77777777" w:rsidTr="00756EB2">
        <w:tc>
          <w:tcPr>
            <w:tcW w:w="3042" w:type="dxa"/>
            <w:tcBorders>
              <w:top w:val="single" w:sz="4" w:space="0" w:color="auto"/>
              <w:left w:val="single" w:sz="4" w:space="0" w:color="auto"/>
            </w:tcBorders>
            <w:shd w:val="clear" w:color="auto" w:fill="BFBFBF" w:themeFill="background1" w:themeFillShade="BF"/>
          </w:tcPr>
          <w:p w14:paraId="7815A5C2"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High Needs</w:t>
            </w:r>
          </w:p>
        </w:tc>
        <w:tc>
          <w:tcPr>
            <w:tcW w:w="996" w:type="dxa"/>
            <w:shd w:val="clear" w:color="auto" w:fill="BFBFBF" w:themeFill="background1" w:themeFillShade="BF"/>
          </w:tcPr>
          <w:p w14:paraId="71850CA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3.8</w:t>
            </w:r>
          </w:p>
        </w:tc>
        <w:tc>
          <w:tcPr>
            <w:tcW w:w="996" w:type="dxa"/>
            <w:shd w:val="clear" w:color="auto" w:fill="BFBFBF" w:themeFill="background1" w:themeFillShade="BF"/>
          </w:tcPr>
          <w:p w14:paraId="1843EC71"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3.8</w:t>
            </w:r>
          </w:p>
        </w:tc>
        <w:tc>
          <w:tcPr>
            <w:tcW w:w="996" w:type="dxa"/>
            <w:shd w:val="clear" w:color="auto" w:fill="BFBFBF" w:themeFill="background1" w:themeFillShade="BF"/>
          </w:tcPr>
          <w:p w14:paraId="00D2695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2.6</w:t>
            </w:r>
          </w:p>
        </w:tc>
        <w:tc>
          <w:tcPr>
            <w:tcW w:w="996" w:type="dxa"/>
            <w:shd w:val="clear" w:color="auto" w:fill="BFBFBF" w:themeFill="background1" w:themeFillShade="BF"/>
          </w:tcPr>
          <w:p w14:paraId="231F2018" w14:textId="77777777" w:rsidR="00C5369D" w:rsidRPr="00C5369D" w:rsidRDefault="00C5369D" w:rsidP="00C5369D">
            <w:pPr>
              <w:spacing w:after="0" w:line="240" w:lineRule="auto"/>
              <w:jc w:val="center"/>
              <w:rPr>
                <w:sz w:val="20"/>
                <w:szCs w:val="20"/>
              </w:rPr>
            </w:pPr>
            <w:r w:rsidRPr="00C5369D">
              <w:rPr>
                <w:sz w:val="20"/>
                <w:szCs w:val="20"/>
              </w:rPr>
              <w:t>4.1</w:t>
            </w:r>
          </w:p>
        </w:tc>
        <w:tc>
          <w:tcPr>
            <w:tcW w:w="1152" w:type="dxa"/>
            <w:shd w:val="clear" w:color="auto" w:fill="BFBFBF" w:themeFill="background1" w:themeFillShade="BF"/>
          </w:tcPr>
          <w:p w14:paraId="7C1F0020" w14:textId="77777777" w:rsidR="00C5369D" w:rsidRPr="00C5369D" w:rsidRDefault="00C5369D" w:rsidP="00C5369D">
            <w:pPr>
              <w:spacing w:after="0" w:line="240" w:lineRule="auto"/>
              <w:jc w:val="center"/>
              <w:rPr>
                <w:sz w:val="20"/>
                <w:szCs w:val="20"/>
              </w:rPr>
            </w:pPr>
            <w:r w:rsidRPr="00C5369D">
              <w:rPr>
                <w:rFonts w:ascii="Calibri" w:eastAsia="Times New Roman" w:hAnsi="Calibri"/>
                <w:color w:val="000000"/>
                <w:sz w:val="20"/>
                <w:szCs w:val="20"/>
              </w:rPr>
              <w:t>0.3</w:t>
            </w:r>
          </w:p>
        </w:tc>
        <w:tc>
          <w:tcPr>
            <w:tcW w:w="1164" w:type="dxa"/>
            <w:tcBorders>
              <w:top w:val="single" w:sz="4" w:space="0" w:color="auto"/>
              <w:right w:val="single" w:sz="4" w:space="0" w:color="auto"/>
            </w:tcBorders>
            <w:shd w:val="clear" w:color="auto" w:fill="BFBFBF" w:themeFill="background1" w:themeFillShade="BF"/>
          </w:tcPr>
          <w:p w14:paraId="4C54B4F0" w14:textId="77777777" w:rsidR="00C5369D" w:rsidRPr="00C5369D" w:rsidRDefault="00C5369D" w:rsidP="00C5369D">
            <w:pPr>
              <w:spacing w:after="0" w:line="240" w:lineRule="auto"/>
              <w:jc w:val="center"/>
              <w:rPr>
                <w:sz w:val="20"/>
                <w:szCs w:val="20"/>
              </w:rPr>
            </w:pPr>
            <w:r w:rsidRPr="00C5369D">
              <w:rPr>
                <w:sz w:val="20"/>
                <w:szCs w:val="20"/>
              </w:rPr>
              <w:t>3.6</w:t>
            </w:r>
          </w:p>
        </w:tc>
      </w:tr>
      <w:tr w:rsidR="00C5369D" w:rsidRPr="00C5369D" w14:paraId="6B6FEDC2" w14:textId="77777777" w:rsidTr="00756EB2">
        <w:trPr>
          <w:trHeight w:val="269"/>
        </w:trPr>
        <w:tc>
          <w:tcPr>
            <w:tcW w:w="3042" w:type="dxa"/>
            <w:tcBorders>
              <w:top w:val="single" w:sz="4" w:space="0" w:color="auto"/>
              <w:left w:val="single" w:sz="4" w:space="0" w:color="auto"/>
            </w:tcBorders>
            <w:shd w:val="clear" w:color="auto" w:fill="auto"/>
          </w:tcPr>
          <w:p w14:paraId="7D0A2CA9" w14:textId="77777777" w:rsidR="00C5369D" w:rsidRPr="00C5369D" w:rsidRDefault="00C5369D" w:rsidP="00C5369D">
            <w:pPr>
              <w:spacing w:after="0" w:line="240" w:lineRule="auto"/>
              <w:rPr>
                <w:rFonts w:eastAsia="Times New Roman" w:cs="Times New Roman"/>
                <w:sz w:val="20"/>
                <w:szCs w:val="20"/>
              </w:rPr>
            </w:pPr>
            <w:r w:rsidRPr="00C5369D">
              <w:rPr>
                <w:sz w:val="20"/>
                <w:szCs w:val="20"/>
              </w:rPr>
              <w:t>Economically disadvantaged*</w:t>
            </w:r>
          </w:p>
        </w:tc>
        <w:tc>
          <w:tcPr>
            <w:tcW w:w="996" w:type="dxa"/>
            <w:shd w:val="clear" w:color="auto" w:fill="auto"/>
          </w:tcPr>
          <w:p w14:paraId="0A6055BF"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3.6</w:t>
            </w:r>
          </w:p>
        </w:tc>
        <w:tc>
          <w:tcPr>
            <w:tcW w:w="996" w:type="dxa"/>
            <w:shd w:val="clear" w:color="auto" w:fill="auto"/>
          </w:tcPr>
          <w:p w14:paraId="2CC627BA"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5.3</w:t>
            </w:r>
          </w:p>
        </w:tc>
        <w:tc>
          <w:tcPr>
            <w:tcW w:w="996" w:type="dxa"/>
            <w:shd w:val="clear" w:color="auto" w:fill="auto"/>
          </w:tcPr>
          <w:p w14:paraId="48EECBE8"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2.3</w:t>
            </w:r>
          </w:p>
        </w:tc>
        <w:tc>
          <w:tcPr>
            <w:tcW w:w="996" w:type="dxa"/>
            <w:shd w:val="clear" w:color="auto" w:fill="auto"/>
          </w:tcPr>
          <w:p w14:paraId="0C116C1C" w14:textId="77777777" w:rsidR="00C5369D" w:rsidRPr="00C5369D" w:rsidRDefault="00C5369D" w:rsidP="00C5369D">
            <w:pPr>
              <w:spacing w:after="0" w:line="240" w:lineRule="auto"/>
              <w:jc w:val="center"/>
              <w:rPr>
                <w:sz w:val="20"/>
                <w:szCs w:val="20"/>
              </w:rPr>
            </w:pPr>
            <w:r w:rsidRPr="00C5369D">
              <w:rPr>
                <w:sz w:val="20"/>
                <w:szCs w:val="20"/>
              </w:rPr>
              <w:t>4.4</w:t>
            </w:r>
          </w:p>
        </w:tc>
        <w:tc>
          <w:tcPr>
            <w:tcW w:w="1152" w:type="dxa"/>
            <w:shd w:val="clear" w:color="auto" w:fill="auto"/>
          </w:tcPr>
          <w:p w14:paraId="136D2612" w14:textId="77777777" w:rsidR="00C5369D" w:rsidRPr="00C5369D" w:rsidRDefault="00C5369D" w:rsidP="00C5369D">
            <w:pPr>
              <w:spacing w:after="0" w:line="240" w:lineRule="auto"/>
              <w:jc w:val="center"/>
              <w:rPr>
                <w:sz w:val="20"/>
                <w:szCs w:val="20"/>
              </w:rPr>
            </w:pPr>
            <w:r w:rsidRPr="00C5369D">
              <w:rPr>
                <w:rFonts w:ascii="Calibri" w:eastAsia="Times New Roman" w:hAnsi="Calibri"/>
                <w:color w:val="000000"/>
                <w:sz w:val="20"/>
                <w:szCs w:val="20"/>
              </w:rPr>
              <w:t>0.8</w:t>
            </w:r>
          </w:p>
        </w:tc>
        <w:tc>
          <w:tcPr>
            <w:tcW w:w="1164" w:type="dxa"/>
            <w:tcBorders>
              <w:top w:val="single" w:sz="4" w:space="0" w:color="auto"/>
              <w:right w:val="single" w:sz="4" w:space="0" w:color="auto"/>
            </w:tcBorders>
            <w:shd w:val="clear" w:color="auto" w:fill="auto"/>
          </w:tcPr>
          <w:p w14:paraId="5D5A4758" w14:textId="77777777" w:rsidR="00C5369D" w:rsidRPr="00C5369D" w:rsidRDefault="00C5369D" w:rsidP="00C5369D">
            <w:pPr>
              <w:spacing w:after="0" w:line="240" w:lineRule="auto"/>
              <w:jc w:val="center"/>
              <w:rPr>
                <w:sz w:val="20"/>
                <w:szCs w:val="20"/>
              </w:rPr>
            </w:pPr>
            <w:r w:rsidRPr="00C5369D">
              <w:rPr>
                <w:sz w:val="20"/>
                <w:szCs w:val="20"/>
              </w:rPr>
              <w:t>3.6</w:t>
            </w:r>
          </w:p>
        </w:tc>
      </w:tr>
      <w:tr w:rsidR="00C5369D" w:rsidRPr="00C5369D" w14:paraId="1CE94A4E" w14:textId="77777777" w:rsidTr="00756EB2">
        <w:tc>
          <w:tcPr>
            <w:tcW w:w="3042" w:type="dxa"/>
            <w:tcBorders>
              <w:top w:val="single" w:sz="4" w:space="0" w:color="auto"/>
              <w:left w:val="single" w:sz="4" w:space="0" w:color="auto"/>
            </w:tcBorders>
            <w:shd w:val="clear" w:color="auto" w:fill="auto"/>
          </w:tcPr>
          <w:p w14:paraId="5131CCFC"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SWD</w:t>
            </w:r>
          </w:p>
        </w:tc>
        <w:tc>
          <w:tcPr>
            <w:tcW w:w="996" w:type="dxa"/>
            <w:shd w:val="clear" w:color="auto" w:fill="auto"/>
          </w:tcPr>
          <w:p w14:paraId="7E91BD94"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3.1</w:t>
            </w:r>
          </w:p>
        </w:tc>
        <w:tc>
          <w:tcPr>
            <w:tcW w:w="996" w:type="dxa"/>
            <w:shd w:val="clear" w:color="auto" w:fill="auto"/>
          </w:tcPr>
          <w:p w14:paraId="3822D565"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3.9</w:t>
            </w:r>
          </w:p>
        </w:tc>
        <w:tc>
          <w:tcPr>
            <w:tcW w:w="996" w:type="dxa"/>
            <w:shd w:val="clear" w:color="auto" w:fill="auto"/>
          </w:tcPr>
          <w:p w14:paraId="2B615CA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2.5</w:t>
            </w:r>
          </w:p>
        </w:tc>
        <w:tc>
          <w:tcPr>
            <w:tcW w:w="996" w:type="dxa"/>
            <w:shd w:val="clear" w:color="auto" w:fill="auto"/>
          </w:tcPr>
          <w:p w14:paraId="512B7DA1" w14:textId="77777777" w:rsidR="00C5369D" w:rsidRPr="00C5369D" w:rsidRDefault="00C5369D" w:rsidP="00C5369D">
            <w:pPr>
              <w:spacing w:after="0" w:line="240" w:lineRule="auto"/>
              <w:jc w:val="center"/>
              <w:rPr>
                <w:sz w:val="20"/>
                <w:szCs w:val="20"/>
              </w:rPr>
            </w:pPr>
            <w:r w:rsidRPr="00C5369D">
              <w:rPr>
                <w:sz w:val="20"/>
                <w:szCs w:val="20"/>
              </w:rPr>
              <w:t>2.5</w:t>
            </w:r>
          </w:p>
        </w:tc>
        <w:tc>
          <w:tcPr>
            <w:tcW w:w="1152" w:type="dxa"/>
            <w:shd w:val="clear" w:color="auto" w:fill="auto"/>
          </w:tcPr>
          <w:p w14:paraId="0C7F6DF8" w14:textId="77777777" w:rsidR="00C5369D" w:rsidRPr="00C5369D" w:rsidRDefault="00C5369D" w:rsidP="00C5369D">
            <w:pPr>
              <w:spacing w:after="0" w:line="240" w:lineRule="auto"/>
              <w:jc w:val="center"/>
              <w:rPr>
                <w:sz w:val="20"/>
                <w:szCs w:val="20"/>
              </w:rPr>
            </w:pPr>
            <w:r w:rsidRPr="00C5369D">
              <w:rPr>
                <w:rFonts w:ascii="Calibri" w:eastAsia="Times New Roman" w:hAnsi="Calibri"/>
                <w:color w:val="000000"/>
                <w:sz w:val="20"/>
                <w:szCs w:val="20"/>
              </w:rPr>
              <w:t>-0.6</w:t>
            </w:r>
          </w:p>
        </w:tc>
        <w:tc>
          <w:tcPr>
            <w:tcW w:w="1164" w:type="dxa"/>
            <w:tcBorders>
              <w:top w:val="single" w:sz="4" w:space="0" w:color="auto"/>
              <w:right w:val="single" w:sz="4" w:space="0" w:color="auto"/>
            </w:tcBorders>
            <w:shd w:val="clear" w:color="auto" w:fill="auto"/>
          </w:tcPr>
          <w:p w14:paraId="0FAA8CD4" w14:textId="77777777" w:rsidR="00C5369D" w:rsidRPr="00C5369D" w:rsidRDefault="00C5369D" w:rsidP="00C5369D">
            <w:pPr>
              <w:spacing w:after="0" w:line="240" w:lineRule="auto"/>
              <w:jc w:val="center"/>
              <w:rPr>
                <w:sz w:val="20"/>
                <w:szCs w:val="20"/>
              </w:rPr>
            </w:pPr>
            <w:r w:rsidRPr="00C5369D">
              <w:rPr>
                <w:sz w:val="20"/>
                <w:szCs w:val="20"/>
              </w:rPr>
              <w:t>3.4</w:t>
            </w:r>
          </w:p>
        </w:tc>
      </w:tr>
      <w:tr w:rsidR="00BA0CC4" w:rsidRPr="00C5369D" w14:paraId="15C91350" w14:textId="77777777" w:rsidTr="00756EB2">
        <w:tc>
          <w:tcPr>
            <w:tcW w:w="3042" w:type="dxa"/>
            <w:tcBorders>
              <w:top w:val="single" w:sz="4" w:space="0" w:color="auto"/>
              <w:left w:val="single" w:sz="4" w:space="0" w:color="auto"/>
            </w:tcBorders>
            <w:shd w:val="clear" w:color="auto" w:fill="auto"/>
          </w:tcPr>
          <w:p w14:paraId="0B74BD9D" w14:textId="60862A08" w:rsidR="00BA0CC4" w:rsidRPr="00C5369D" w:rsidRDefault="00BA0CC4" w:rsidP="00BA0CC4">
            <w:pPr>
              <w:spacing w:after="0" w:line="240" w:lineRule="auto"/>
              <w:rPr>
                <w:rFonts w:eastAsia="Times New Roman" w:cs="Times New Roman"/>
                <w:sz w:val="20"/>
                <w:szCs w:val="20"/>
              </w:rPr>
            </w:pPr>
            <w:r w:rsidRPr="00C5369D">
              <w:rPr>
                <w:rFonts w:eastAsia="Times New Roman" w:cs="Times New Roman"/>
                <w:sz w:val="20"/>
                <w:szCs w:val="20"/>
              </w:rPr>
              <w:t>EL</w:t>
            </w:r>
          </w:p>
        </w:tc>
        <w:tc>
          <w:tcPr>
            <w:tcW w:w="996" w:type="dxa"/>
            <w:shd w:val="clear" w:color="auto" w:fill="auto"/>
          </w:tcPr>
          <w:p w14:paraId="189AD594" w14:textId="2E07B6DC" w:rsidR="00BA0CC4" w:rsidRPr="00C5369D" w:rsidRDefault="00BA0CC4" w:rsidP="00BA0CC4">
            <w:pPr>
              <w:spacing w:after="0" w:line="240" w:lineRule="auto"/>
              <w:jc w:val="center"/>
              <w:rPr>
                <w:rFonts w:ascii="Calibri" w:eastAsia="Times New Roman" w:hAnsi="Calibri"/>
                <w:sz w:val="20"/>
                <w:szCs w:val="20"/>
              </w:rPr>
            </w:pPr>
            <w:r w:rsidRPr="00C5369D">
              <w:rPr>
                <w:rFonts w:ascii="Calibri" w:eastAsia="Times New Roman" w:hAnsi="Calibri"/>
                <w:sz w:val="20"/>
                <w:szCs w:val="20"/>
              </w:rPr>
              <w:t>0.0</w:t>
            </w:r>
          </w:p>
        </w:tc>
        <w:tc>
          <w:tcPr>
            <w:tcW w:w="996" w:type="dxa"/>
            <w:shd w:val="clear" w:color="auto" w:fill="auto"/>
          </w:tcPr>
          <w:p w14:paraId="07004252" w14:textId="78FEF467" w:rsidR="00BA0CC4" w:rsidRPr="00C5369D" w:rsidRDefault="00BA0CC4" w:rsidP="00BA0CC4">
            <w:pPr>
              <w:spacing w:after="0" w:line="240" w:lineRule="auto"/>
              <w:jc w:val="center"/>
              <w:rPr>
                <w:rFonts w:ascii="Calibri" w:eastAsia="Times New Roman" w:hAnsi="Calibri"/>
                <w:sz w:val="20"/>
                <w:szCs w:val="20"/>
              </w:rPr>
            </w:pPr>
            <w:r w:rsidRPr="00C5369D">
              <w:rPr>
                <w:rFonts w:ascii="Calibri" w:eastAsia="Times New Roman" w:hAnsi="Calibri"/>
                <w:sz w:val="20"/>
                <w:szCs w:val="20"/>
              </w:rPr>
              <w:t>0.0</w:t>
            </w:r>
          </w:p>
        </w:tc>
        <w:tc>
          <w:tcPr>
            <w:tcW w:w="996" w:type="dxa"/>
            <w:shd w:val="clear" w:color="auto" w:fill="auto"/>
          </w:tcPr>
          <w:p w14:paraId="2FFCF611" w14:textId="67F3157E" w:rsidR="00BA0CC4" w:rsidRPr="00C5369D" w:rsidRDefault="00BA0CC4" w:rsidP="00BA0CC4">
            <w:pPr>
              <w:spacing w:after="0" w:line="240" w:lineRule="auto"/>
              <w:jc w:val="center"/>
              <w:rPr>
                <w:rFonts w:ascii="Calibri" w:eastAsia="Times New Roman" w:hAnsi="Calibri"/>
                <w:sz w:val="20"/>
                <w:szCs w:val="20"/>
              </w:rPr>
            </w:pPr>
            <w:r w:rsidRPr="00C5369D">
              <w:rPr>
                <w:rFonts w:ascii="Calibri" w:eastAsia="Times New Roman" w:hAnsi="Calibri"/>
                <w:sz w:val="20"/>
                <w:szCs w:val="20"/>
              </w:rPr>
              <w:t>6.7</w:t>
            </w:r>
          </w:p>
        </w:tc>
        <w:tc>
          <w:tcPr>
            <w:tcW w:w="996" w:type="dxa"/>
            <w:shd w:val="clear" w:color="auto" w:fill="auto"/>
          </w:tcPr>
          <w:p w14:paraId="1678BF72" w14:textId="738C6933" w:rsidR="00BA0CC4" w:rsidRPr="00C5369D" w:rsidRDefault="00BA0CC4" w:rsidP="00BA0CC4">
            <w:pPr>
              <w:spacing w:after="0" w:line="240" w:lineRule="auto"/>
              <w:jc w:val="center"/>
              <w:rPr>
                <w:sz w:val="20"/>
                <w:szCs w:val="20"/>
              </w:rPr>
            </w:pPr>
            <w:r w:rsidRPr="00C5369D">
              <w:rPr>
                <w:sz w:val="20"/>
                <w:szCs w:val="20"/>
              </w:rPr>
              <w:t>14.3</w:t>
            </w:r>
          </w:p>
        </w:tc>
        <w:tc>
          <w:tcPr>
            <w:tcW w:w="1152" w:type="dxa"/>
            <w:shd w:val="clear" w:color="auto" w:fill="auto"/>
          </w:tcPr>
          <w:p w14:paraId="31554704" w14:textId="6CACAEFA" w:rsidR="00BA0CC4" w:rsidRPr="00C5369D" w:rsidRDefault="00BA0CC4" w:rsidP="00BA0CC4">
            <w:pPr>
              <w:spacing w:after="0" w:line="240" w:lineRule="auto"/>
              <w:jc w:val="center"/>
              <w:rPr>
                <w:rFonts w:ascii="Calibri" w:eastAsia="Times New Roman" w:hAnsi="Calibri"/>
                <w:color w:val="000000"/>
                <w:sz w:val="20"/>
                <w:szCs w:val="20"/>
              </w:rPr>
            </w:pPr>
            <w:r w:rsidRPr="00C5369D">
              <w:rPr>
                <w:rFonts w:ascii="Calibri" w:eastAsia="Times New Roman" w:hAnsi="Calibri"/>
                <w:color w:val="000000"/>
                <w:sz w:val="20"/>
                <w:szCs w:val="20"/>
              </w:rPr>
              <w:t>14.3</w:t>
            </w:r>
          </w:p>
        </w:tc>
        <w:tc>
          <w:tcPr>
            <w:tcW w:w="1164" w:type="dxa"/>
            <w:tcBorders>
              <w:top w:val="single" w:sz="4" w:space="0" w:color="auto"/>
              <w:right w:val="single" w:sz="4" w:space="0" w:color="auto"/>
            </w:tcBorders>
            <w:shd w:val="clear" w:color="auto" w:fill="auto"/>
          </w:tcPr>
          <w:p w14:paraId="2F922CAF" w14:textId="37C1AAED" w:rsidR="00BA0CC4" w:rsidRPr="00C5369D" w:rsidRDefault="00BA0CC4" w:rsidP="00BA0CC4">
            <w:pPr>
              <w:spacing w:after="0" w:line="240" w:lineRule="auto"/>
              <w:jc w:val="center"/>
              <w:rPr>
                <w:sz w:val="20"/>
                <w:szCs w:val="20"/>
              </w:rPr>
            </w:pPr>
            <w:r w:rsidRPr="00C5369D">
              <w:rPr>
                <w:sz w:val="20"/>
                <w:szCs w:val="20"/>
              </w:rPr>
              <w:t>7.6</w:t>
            </w:r>
          </w:p>
        </w:tc>
      </w:tr>
      <w:tr w:rsidR="00C5369D" w:rsidRPr="00C5369D" w14:paraId="2FD9332F" w14:textId="77777777" w:rsidTr="00756EB2">
        <w:tc>
          <w:tcPr>
            <w:tcW w:w="3042" w:type="dxa"/>
            <w:tcBorders>
              <w:top w:val="single" w:sz="4" w:space="0" w:color="auto"/>
              <w:left w:val="single" w:sz="4" w:space="0" w:color="auto"/>
            </w:tcBorders>
            <w:shd w:val="clear" w:color="auto" w:fill="BFBFBF" w:themeFill="background1" w:themeFillShade="BF"/>
          </w:tcPr>
          <w:p w14:paraId="3CD44909"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All</w:t>
            </w:r>
          </w:p>
        </w:tc>
        <w:tc>
          <w:tcPr>
            <w:tcW w:w="996" w:type="dxa"/>
            <w:shd w:val="clear" w:color="auto" w:fill="BFBFBF" w:themeFill="background1" w:themeFillShade="BF"/>
          </w:tcPr>
          <w:p w14:paraId="3702A8AD"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1.8</w:t>
            </w:r>
          </w:p>
        </w:tc>
        <w:tc>
          <w:tcPr>
            <w:tcW w:w="996" w:type="dxa"/>
            <w:shd w:val="clear" w:color="auto" w:fill="BFBFBF" w:themeFill="background1" w:themeFillShade="BF"/>
          </w:tcPr>
          <w:p w14:paraId="7C0DB67B"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2.8</w:t>
            </w:r>
          </w:p>
        </w:tc>
        <w:tc>
          <w:tcPr>
            <w:tcW w:w="996" w:type="dxa"/>
            <w:shd w:val="clear" w:color="auto" w:fill="BFBFBF" w:themeFill="background1" w:themeFillShade="BF"/>
          </w:tcPr>
          <w:p w14:paraId="351E9162" w14:textId="77777777" w:rsidR="00C5369D" w:rsidRPr="00C5369D" w:rsidRDefault="00C5369D" w:rsidP="00C5369D">
            <w:pPr>
              <w:spacing w:after="0" w:line="240" w:lineRule="auto"/>
              <w:jc w:val="center"/>
              <w:rPr>
                <w:sz w:val="20"/>
                <w:szCs w:val="20"/>
              </w:rPr>
            </w:pPr>
            <w:r w:rsidRPr="00C5369D">
              <w:rPr>
                <w:rFonts w:ascii="Calibri" w:eastAsia="Times New Roman" w:hAnsi="Calibri"/>
                <w:sz w:val="20"/>
                <w:szCs w:val="20"/>
              </w:rPr>
              <w:t>1.8</w:t>
            </w:r>
          </w:p>
        </w:tc>
        <w:tc>
          <w:tcPr>
            <w:tcW w:w="996" w:type="dxa"/>
            <w:shd w:val="clear" w:color="auto" w:fill="BFBFBF" w:themeFill="background1" w:themeFillShade="BF"/>
          </w:tcPr>
          <w:p w14:paraId="70BC2A73" w14:textId="77777777" w:rsidR="00C5369D" w:rsidRPr="00C5369D" w:rsidRDefault="00C5369D" w:rsidP="00C5369D">
            <w:pPr>
              <w:spacing w:after="0" w:line="240" w:lineRule="auto"/>
              <w:jc w:val="center"/>
              <w:rPr>
                <w:sz w:val="20"/>
                <w:szCs w:val="20"/>
              </w:rPr>
            </w:pPr>
            <w:r w:rsidRPr="00C5369D">
              <w:rPr>
                <w:sz w:val="20"/>
                <w:szCs w:val="20"/>
              </w:rPr>
              <w:t>3.1</w:t>
            </w:r>
          </w:p>
        </w:tc>
        <w:tc>
          <w:tcPr>
            <w:tcW w:w="1152" w:type="dxa"/>
            <w:shd w:val="clear" w:color="auto" w:fill="BFBFBF" w:themeFill="background1" w:themeFillShade="BF"/>
          </w:tcPr>
          <w:p w14:paraId="7DB57369" w14:textId="77777777" w:rsidR="00C5369D" w:rsidRPr="00C5369D" w:rsidRDefault="00C5369D" w:rsidP="00C5369D">
            <w:pPr>
              <w:spacing w:after="0" w:line="240" w:lineRule="auto"/>
              <w:jc w:val="center"/>
              <w:rPr>
                <w:sz w:val="20"/>
                <w:szCs w:val="20"/>
              </w:rPr>
            </w:pPr>
            <w:r w:rsidRPr="00C5369D">
              <w:rPr>
                <w:rFonts w:ascii="Calibri" w:eastAsia="Times New Roman" w:hAnsi="Calibri"/>
                <w:color w:val="000000"/>
                <w:sz w:val="20"/>
                <w:szCs w:val="20"/>
              </w:rPr>
              <w:t>1.3</w:t>
            </w:r>
          </w:p>
        </w:tc>
        <w:tc>
          <w:tcPr>
            <w:tcW w:w="1164" w:type="dxa"/>
            <w:tcBorders>
              <w:top w:val="single" w:sz="4" w:space="0" w:color="auto"/>
              <w:right w:val="single" w:sz="4" w:space="0" w:color="auto"/>
            </w:tcBorders>
            <w:shd w:val="clear" w:color="auto" w:fill="BFBFBF" w:themeFill="background1" w:themeFillShade="BF"/>
          </w:tcPr>
          <w:p w14:paraId="35198A3E" w14:textId="77777777" w:rsidR="00C5369D" w:rsidRPr="00C5369D" w:rsidRDefault="00C5369D" w:rsidP="00C5369D">
            <w:pPr>
              <w:spacing w:after="0" w:line="240" w:lineRule="auto"/>
              <w:jc w:val="center"/>
              <w:rPr>
                <w:sz w:val="20"/>
                <w:szCs w:val="20"/>
              </w:rPr>
            </w:pPr>
            <w:r w:rsidRPr="00C5369D">
              <w:rPr>
                <w:sz w:val="20"/>
                <w:szCs w:val="20"/>
              </w:rPr>
              <w:t>1.9</w:t>
            </w:r>
          </w:p>
        </w:tc>
      </w:tr>
      <w:tr w:rsidR="00C5369D" w:rsidRPr="00C5369D" w14:paraId="5A5890E2" w14:textId="77777777" w:rsidTr="00756EB2">
        <w:tc>
          <w:tcPr>
            <w:tcW w:w="9342" w:type="dxa"/>
            <w:gridSpan w:val="7"/>
            <w:tcBorders>
              <w:top w:val="single" w:sz="4" w:space="0" w:color="auto"/>
              <w:left w:val="nil"/>
              <w:bottom w:val="nil"/>
              <w:right w:val="nil"/>
            </w:tcBorders>
            <w:shd w:val="clear" w:color="auto" w:fill="auto"/>
          </w:tcPr>
          <w:p w14:paraId="3A8D5091" w14:textId="4592BC26" w:rsidR="00C5369D" w:rsidRPr="00C5369D" w:rsidRDefault="00C5369D" w:rsidP="00BA0CC4">
            <w:pPr>
              <w:spacing w:after="0" w:line="240" w:lineRule="auto"/>
              <w:rPr>
                <w:rFonts w:eastAsia="Times New Roman" w:cs="Times New Roman"/>
                <w:sz w:val="18"/>
                <w:szCs w:val="18"/>
              </w:rPr>
            </w:pPr>
            <w:r w:rsidRPr="00C5369D">
              <w:rPr>
                <w:rFonts w:eastAsia="Times New Roman" w:cs="Times New Roman"/>
                <w:sz w:val="18"/>
                <w:szCs w:val="18"/>
              </w:rPr>
              <w:t>*Drop</w:t>
            </w:r>
            <w:r w:rsidR="00BA0CC4">
              <w:rPr>
                <w:rFonts w:eastAsia="Times New Roman" w:cs="Times New Roman"/>
                <w:sz w:val="18"/>
                <w:szCs w:val="18"/>
              </w:rPr>
              <w:t>-</w:t>
            </w:r>
            <w:r w:rsidRPr="00C5369D">
              <w:rPr>
                <w:rFonts w:eastAsia="Times New Roman" w:cs="Times New Roman"/>
                <w:sz w:val="18"/>
                <w:szCs w:val="18"/>
              </w:rPr>
              <w:t>out rates for students from</w:t>
            </w:r>
            <w:r w:rsidRPr="00C5369D">
              <w:rPr>
                <w:sz w:val="18"/>
                <w:szCs w:val="18"/>
              </w:rPr>
              <w:t xml:space="preserve"> </w:t>
            </w:r>
            <w:r w:rsidR="00BA0CC4" w:rsidRPr="00C5369D">
              <w:rPr>
                <w:sz w:val="18"/>
                <w:szCs w:val="18"/>
              </w:rPr>
              <w:t>low</w:t>
            </w:r>
            <w:r w:rsidR="00BA0CC4">
              <w:rPr>
                <w:sz w:val="18"/>
                <w:szCs w:val="18"/>
              </w:rPr>
              <w:t>-</w:t>
            </w:r>
            <w:r w:rsidRPr="00C5369D">
              <w:rPr>
                <w:sz w:val="18"/>
                <w:szCs w:val="18"/>
              </w:rPr>
              <w:t>income families used for 2014 rates.</w:t>
            </w:r>
          </w:p>
        </w:tc>
      </w:tr>
    </w:tbl>
    <w:p w14:paraId="12BB0F83" w14:textId="77777777" w:rsidR="00C5369D" w:rsidRPr="00C5369D" w:rsidRDefault="00C5369D" w:rsidP="00C5369D">
      <w:pPr>
        <w:spacing w:after="0" w:line="240" w:lineRule="auto"/>
        <w:rPr>
          <w:rFonts w:eastAsia="Times New Roman" w:cs="Times New Roman"/>
        </w:rPr>
      </w:pPr>
    </w:p>
    <w:p w14:paraId="2D4ECD2A" w14:textId="77777777" w:rsidR="00C5369D" w:rsidRPr="00C5369D" w:rsidRDefault="00C5369D" w:rsidP="00C5369D">
      <w:pPr>
        <w:spacing w:after="0" w:line="240" w:lineRule="auto"/>
        <w:rPr>
          <w:rFonts w:eastAsia="Times New Roman" w:cs="Times New Roman"/>
        </w:rPr>
      </w:pPr>
    </w:p>
    <w:tbl>
      <w:tblPr>
        <w:tblStyle w:val="TableGrid6"/>
        <w:tblW w:w="0" w:type="auto"/>
        <w:tblLook w:val="04A0" w:firstRow="1" w:lastRow="0" w:firstColumn="1" w:lastColumn="0" w:noHBand="0" w:noVBand="1"/>
        <w:tblCaption w:val="Table 27: Saugus Public Schools"/>
        <w:tblDescription w:val="Advanced Coursework Completion by Student Group, 2017–2018"/>
      </w:tblPr>
      <w:tblGrid>
        <w:gridCol w:w="3055"/>
        <w:gridCol w:w="1259"/>
        <w:gridCol w:w="1259"/>
        <w:gridCol w:w="1259"/>
        <w:gridCol w:w="1259"/>
        <w:gridCol w:w="1259"/>
      </w:tblGrid>
      <w:tr w:rsidR="00C5369D" w:rsidRPr="00C5369D" w14:paraId="574CB9B8" w14:textId="77777777" w:rsidTr="00756EB2">
        <w:tc>
          <w:tcPr>
            <w:tcW w:w="9350" w:type="dxa"/>
            <w:gridSpan w:val="6"/>
            <w:tcBorders>
              <w:top w:val="nil"/>
              <w:left w:val="nil"/>
              <w:right w:val="nil"/>
            </w:tcBorders>
          </w:tcPr>
          <w:p w14:paraId="43217D0E"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 xml:space="preserve">Table 27: </w:t>
            </w:r>
            <w:r w:rsidRPr="00C5369D">
              <w:rPr>
                <w:rFonts w:cs="Times New Roman"/>
                <w:b/>
                <w:sz w:val="20"/>
                <w:szCs w:val="20"/>
              </w:rPr>
              <w:t>Saugus Public Schools</w:t>
            </w:r>
          </w:p>
          <w:p w14:paraId="76C74FC9" w14:textId="6A3DC9D8" w:rsidR="00C5369D" w:rsidRPr="00C5369D" w:rsidRDefault="00C5369D" w:rsidP="00257503">
            <w:pPr>
              <w:spacing w:after="0" w:line="240" w:lineRule="auto"/>
              <w:jc w:val="center"/>
              <w:rPr>
                <w:rFonts w:eastAsia="Times New Roman" w:cs="Times New Roman"/>
                <w:sz w:val="20"/>
                <w:szCs w:val="20"/>
              </w:rPr>
            </w:pPr>
            <w:r w:rsidRPr="00C5369D">
              <w:rPr>
                <w:rFonts w:eastAsia="Times New Roman" w:cs="Times New Roman"/>
                <w:b/>
                <w:sz w:val="20"/>
                <w:szCs w:val="20"/>
              </w:rPr>
              <w:t xml:space="preserve">Advanced </w:t>
            </w:r>
            <w:r w:rsidR="00BA0CC4">
              <w:rPr>
                <w:rFonts w:eastAsia="Times New Roman" w:cs="Times New Roman"/>
                <w:b/>
                <w:sz w:val="20"/>
                <w:szCs w:val="20"/>
              </w:rPr>
              <w:t>C</w:t>
            </w:r>
            <w:r w:rsidR="00BA0CC4" w:rsidRPr="00C5369D">
              <w:rPr>
                <w:rFonts w:eastAsia="Times New Roman" w:cs="Times New Roman"/>
                <w:b/>
                <w:sz w:val="20"/>
                <w:szCs w:val="20"/>
              </w:rPr>
              <w:t xml:space="preserve">oursework </w:t>
            </w:r>
            <w:r w:rsidR="00BA0CC4">
              <w:rPr>
                <w:rFonts w:eastAsia="Times New Roman" w:cs="Times New Roman"/>
                <w:b/>
                <w:sz w:val="20"/>
                <w:szCs w:val="20"/>
              </w:rPr>
              <w:t>C</w:t>
            </w:r>
            <w:r w:rsidR="00BA0CC4" w:rsidRPr="00C5369D">
              <w:rPr>
                <w:rFonts w:eastAsia="Times New Roman" w:cs="Times New Roman"/>
                <w:b/>
                <w:sz w:val="20"/>
                <w:szCs w:val="20"/>
              </w:rPr>
              <w:t>ompletion</w:t>
            </w:r>
            <w:r w:rsidR="00BA0CC4">
              <w:rPr>
                <w:rFonts w:eastAsia="Times New Roman" w:cs="Times New Roman"/>
                <w:b/>
                <w:sz w:val="20"/>
                <w:szCs w:val="20"/>
              </w:rPr>
              <w:t xml:space="preserve"> by Student Group, 2017</w:t>
            </w:r>
            <w:r w:rsidR="00257503">
              <w:rPr>
                <w:rFonts w:eastAsia="Times New Roman" w:cs="Times New Roman"/>
                <w:b/>
                <w:sz w:val="20"/>
                <w:szCs w:val="20"/>
              </w:rPr>
              <w:t>–</w:t>
            </w:r>
            <w:r w:rsidR="00BA0CC4">
              <w:rPr>
                <w:rFonts w:eastAsia="Times New Roman" w:cs="Times New Roman"/>
                <w:b/>
                <w:sz w:val="20"/>
                <w:szCs w:val="20"/>
              </w:rPr>
              <w:t>2018</w:t>
            </w:r>
          </w:p>
        </w:tc>
      </w:tr>
      <w:tr w:rsidR="00C5369D" w:rsidRPr="00C5369D" w14:paraId="14972161" w14:textId="77777777" w:rsidTr="00756EB2">
        <w:tc>
          <w:tcPr>
            <w:tcW w:w="3055" w:type="dxa"/>
            <w:shd w:val="clear" w:color="auto" w:fill="BFBFBF" w:themeFill="background1" w:themeFillShade="BF"/>
          </w:tcPr>
          <w:p w14:paraId="357DB0AB" w14:textId="77777777" w:rsidR="00C5369D" w:rsidRPr="00C5369D" w:rsidRDefault="00C5369D" w:rsidP="00465554">
            <w:pPr>
              <w:spacing w:after="0" w:line="240" w:lineRule="auto"/>
              <w:rPr>
                <w:rFonts w:eastAsia="Times New Roman" w:cs="Times New Roman"/>
                <w:b/>
                <w:sz w:val="20"/>
                <w:szCs w:val="20"/>
              </w:rPr>
            </w:pPr>
            <w:r w:rsidRPr="00C5369D">
              <w:rPr>
                <w:rFonts w:eastAsia="Times New Roman" w:cs="Times New Roman"/>
                <w:b/>
                <w:sz w:val="20"/>
                <w:szCs w:val="20"/>
              </w:rPr>
              <w:t>Group</w:t>
            </w:r>
          </w:p>
        </w:tc>
        <w:tc>
          <w:tcPr>
            <w:tcW w:w="1259" w:type="dxa"/>
            <w:shd w:val="clear" w:color="auto" w:fill="BFBFBF" w:themeFill="background1" w:themeFillShade="BF"/>
          </w:tcPr>
          <w:p w14:paraId="31EF6E62"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N (2018)</w:t>
            </w:r>
          </w:p>
        </w:tc>
        <w:tc>
          <w:tcPr>
            <w:tcW w:w="1259" w:type="dxa"/>
            <w:shd w:val="clear" w:color="auto" w:fill="BFBFBF" w:themeFill="background1" w:themeFillShade="BF"/>
          </w:tcPr>
          <w:p w14:paraId="496A6C69"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2017</w:t>
            </w:r>
          </w:p>
        </w:tc>
        <w:tc>
          <w:tcPr>
            <w:tcW w:w="1259" w:type="dxa"/>
            <w:shd w:val="clear" w:color="auto" w:fill="BFBFBF" w:themeFill="background1" w:themeFillShade="BF"/>
          </w:tcPr>
          <w:p w14:paraId="12CDC493"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2018</w:t>
            </w:r>
          </w:p>
        </w:tc>
        <w:tc>
          <w:tcPr>
            <w:tcW w:w="1259" w:type="dxa"/>
            <w:shd w:val="clear" w:color="auto" w:fill="BFBFBF" w:themeFill="background1" w:themeFillShade="BF"/>
          </w:tcPr>
          <w:p w14:paraId="7AFAF95D"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Change</w:t>
            </w:r>
          </w:p>
        </w:tc>
        <w:tc>
          <w:tcPr>
            <w:tcW w:w="1259" w:type="dxa"/>
            <w:shd w:val="clear" w:color="auto" w:fill="BFBFBF" w:themeFill="background1" w:themeFillShade="BF"/>
          </w:tcPr>
          <w:p w14:paraId="093D6D4F"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Target</w:t>
            </w:r>
          </w:p>
        </w:tc>
      </w:tr>
      <w:tr w:rsidR="00C5369D" w:rsidRPr="00C5369D" w14:paraId="7038BD04" w14:textId="77777777" w:rsidTr="00756EB2">
        <w:tc>
          <w:tcPr>
            <w:tcW w:w="3055" w:type="dxa"/>
            <w:tcBorders>
              <w:top w:val="single" w:sz="4" w:space="0" w:color="auto"/>
              <w:left w:val="single" w:sz="4" w:space="0" w:color="auto"/>
            </w:tcBorders>
            <w:shd w:val="clear" w:color="auto" w:fill="auto"/>
          </w:tcPr>
          <w:p w14:paraId="04E84A21"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African American/Black</w:t>
            </w:r>
          </w:p>
        </w:tc>
        <w:tc>
          <w:tcPr>
            <w:tcW w:w="1259" w:type="dxa"/>
          </w:tcPr>
          <w:p w14:paraId="5E7076D4"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11</w:t>
            </w:r>
          </w:p>
        </w:tc>
        <w:tc>
          <w:tcPr>
            <w:tcW w:w="1259" w:type="dxa"/>
          </w:tcPr>
          <w:p w14:paraId="1B8B8E9D"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1259" w:type="dxa"/>
          </w:tcPr>
          <w:p w14:paraId="53EAF094"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1259" w:type="dxa"/>
          </w:tcPr>
          <w:p w14:paraId="771C4BE8"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1259" w:type="dxa"/>
          </w:tcPr>
          <w:p w14:paraId="139903F0"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r>
      <w:tr w:rsidR="00C5369D" w:rsidRPr="00C5369D" w14:paraId="7A2E0543" w14:textId="77777777" w:rsidTr="00756EB2">
        <w:tc>
          <w:tcPr>
            <w:tcW w:w="3055" w:type="dxa"/>
            <w:tcBorders>
              <w:top w:val="single" w:sz="4" w:space="0" w:color="auto"/>
              <w:left w:val="single" w:sz="4" w:space="0" w:color="auto"/>
            </w:tcBorders>
            <w:shd w:val="clear" w:color="auto" w:fill="BFBFBF" w:themeFill="background1" w:themeFillShade="BF"/>
          </w:tcPr>
          <w:p w14:paraId="4BB83073"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Asian</w:t>
            </w:r>
          </w:p>
        </w:tc>
        <w:tc>
          <w:tcPr>
            <w:tcW w:w="1259" w:type="dxa"/>
            <w:shd w:val="clear" w:color="auto" w:fill="BFBFBF" w:themeFill="background1" w:themeFillShade="BF"/>
          </w:tcPr>
          <w:p w14:paraId="74277820"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17</w:t>
            </w:r>
          </w:p>
        </w:tc>
        <w:tc>
          <w:tcPr>
            <w:tcW w:w="1259" w:type="dxa"/>
            <w:shd w:val="clear" w:color="auto" w:fill="BFBFBF" w:themeFill="background1" w:themeFillShade="BF"/>
          </w:tcPr>
          <w:p w14:paraId="2938675A"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1259" w:type="dxa"/>
            <w:shd w:val="clear" w:color="auto" w:fill="BFBFBF" w:themeFill="background1" w:themeFillShade="BF"/>
          </w:tcPr>
          <w:p w14:paraId="73E1A7C2"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1259" w:type="dxa"/>
            <w:shd w:val="clear" w:color="auto" w:fill="BFBFBF" w:themeFill="background1" w:themeFillShade="BF"/>
          </w:tcPr>
          <w:p w14:paraId="32EDA2EE"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1259" w:type="dxa"/>
            <w:shd w:val="clear" w:color="auto" w:fill="BFBFBF" w:themeFill="background1" w:themeFillShade="BF"/>
          </w:tcPr>
          <w:p w14:paraId="61905C33"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r>
      <w:tr w:rsidR="00C5369D" w:rsidRPr="00C5369D" w14:paraId="3B7E74B0" w14:textId="77777777" w:rsidTr="00756EB2">
        <w:tc>
          <w:tcPr>
            <w:tcW w:w="3055" w:type="dxa"/>
            <w:tcBorders>
              <w:top w:val="single" w:sz="4" w:space="0" w:color="auto"/>
              <w:left w:val="single" w:sz="4" w:space="0" w:color="auto"/>
            </w:tcBorders>
            <w:shd w:val="clear" w:color="auto" w:fill="auto"/>
          </w:tcPr>
          <w:p w14:paraId="528CDB64"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Hispanic or Latino</w:t>
            </w:r>
          </w:p>
        </w:tc>
        <w:tc>
          <w:tcPr>
            <w:tcW w:w="1259" w:type="dxa"/>
          </w:tcPr>
          <w:p w14:paraId="00C97581"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42</w:t>
            </w:r>
          </w:p>
        </w:tc>
        <w:tc>
          <w:tcPr>
            <w:tcW w:w="1259" w:type="dxa"/>
          </w:tcPr>
          <w:p w14:paraId="4BAD9819"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1259" w:type="dxa"/>
          </w:tcPr>
          <w:p w14:paraId="5DB0E6CD"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1259" w:type="dxa"/>
          </w:tcPr>
          <w:p w14:paraId="6693251B"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1259" w:type="dxa"/>
          </w:tcPr>
          <w:p w14:paraId="36036675"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r>
      <w:tr w:rsidR="00C5369D" w:rsidRPr="00C5369D" w14:paraId="0C289189" w14:textId="77777777" w:rsidTr="00756EB2">
        <w:tc>
          <w:tcPr>
            <w:tcW w:w="3055" w:type="dxa"/>
            <w:tcBorders>
              <w:top w:val="single" w:sz="4" w:space="0" w:color="auto"/>
              <w:left w:val="single" w:sz="4" w:space="0" w:color="auto"/>
            </w:tcBorders>
            <w:shd w:val="clear" w:color="auto" w:fill="BFBFBF" w:themeFill="background1" w:themeFillShade="BF"/>
          </w:tcPr>
          <w:p w14:paraId="7D4F6A23"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Multi-Race, non-Hispanic or Latino</w:t>
            </w:r>
          </w:p>
        </w:tc>
        <w:tc>
          <w:tcPr>
            <w:tcW w:w="1259" w:type="dxa"/>
            <w:shd w:val="clear" w:color="auto" w:fill="BFBFBF" w:themeFill="background1" w:themeFillShade="BF"/>
          </w:tcPr>
          <w:p w14:paraId="6AA7B7A0"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2</w:t>
            </w:r>
          </w:p>
        </w:tc>
        <w:tc>
          <w:tcPr>
            <w:tcW w:w="1259" w:type="dxa"/>
            <w:shd w:val="clear" w:color="auto" w:fill="BFBFBF" w:themeFill="background1" w:themeFillShade="BF"/>
          </w:tcPr>
          <w:p w14:paraId="3F3C5928"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1259" w:type="dxa"/>
            <w:shd w:val="clear" w:color="auto" w:fill="BFBFBF" w:themeFill="background1" w:themeFillShade="BF"/>
          </w:tcPr>
          <w:p w14:paraId="093519D1"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1259" w:type="dxa"/>
            <w:shd w:val="clear" w:color="auto" w:fill="BFBFBF" w:themeFill="background1" w:themeFillShade="BF"/>
          </w:tcPr>
          <w:p w14:paraId="552C28F0"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1259" w:type="dxa"/>
            <w:shd w:val="clear" w:color="auto" w:fill="BFBFBF" w:themeFill="background1" w:themeFillShade="BF"/>
          </w:tcPr>
          <w:p w14:paraId="1A2B5A01"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r>
      <w:tr w:rsidR="00C5369D" w:rsidRPr="00C5369D" w14:paraId="7F925532" w14:textId="77777777" w:rsidTr="00756EB2">
        <w:tc>
          <w:tcPr>
            <w:tcW w:w="3055" w:type="dxa"/>
            <w:tcBorders>
              <w:top w:val="single" w:sz="4" w:space="0" w:color="auto"/>
              <w:left w:val="single" w:sz="4" w:space="0" w:color="auto"/>
            </w:tcBorders>
            <w:shd w:val="clear" w:color="auto" w:fill="auto"/>
          </w:tcPr>
          <w:p w14:paraId="0B63FEF4"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White</w:t>
            </w:r>
          </w:p>
        </w:tc>
        <w:tc>
          <w:tcPr>
            <w:tcW w:w="1259" w:type="dxa"/>
          </w:tcPr>
          <w:p w14:paraId="16388360"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252</w:t>
            </w:r>
          </w:p>
        </w:tc>
        <w:tc>
          <w:tcPr>
            <w:tcW w:w="1259" w:type="dxa"/>
          </w:tcPr>
          <w:p w14:paraId="1114BE36"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66.4</w:t>
            </w:r>
          </w:p>
        </w:tc>
        <w:tc>
          <w:tcPr>
            <w:tcW w:w="1259" w:type="dxa"/>
          </w:tcPr>
          <w:p w14:paraId="63D1EA44"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95.2</w:t>
            </w:r>
          </w:p>
        </w:tc>
        <w:tc>
          <w:tcPr>
            <w:tcW w:w="1259" w:type="dxa"/>
          </w:tcPr>
          <w:p w14:paraId="07152BF1"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28.8</w:t>
            </w:r>
          </w:p>
        </w:tc>
        <w:tc>
          <w:tcPr>
            <w:tcW w:w="1259" w:type="dxa"/>
          </w:tcPr>
          <w:p w14:paraId="52436BFB"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71.5</w:t>
            </w:r>
          </w:p>
        </w:tc>
      </w:tr>
      <w:tr w:rsidR="00C5369D" w:rsidRPr="00C5369D" w14:paraId="0136EAA8" w14:textId="77777777" w:rsidTr="00756EB2">
        <w:tc>
          <w:tcPr>
            <w:tcW w:w="3055" w:type="dxa"/>
            <w:tcBorders>
              <w:top w:val="single" w:sz="4" w:space="0" w:color="auto"/>
              <w:left w:val="single" w:sz="4" w:space="0" w:color="auto"/>
            </w:tcBorders>
            <w:shd w:val="clear" w:color="auto" w:fill="BFBFBF" w:themeFill="background1" w:themeFillShade="BF"/>
          </w:tcPr>
          <w:p w14:paraId="2BDB5747"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High Needs</w:t>
            </w:r>
          </w:p>
        </w:tc>
        <w:tc>
          <w:tcPr>
            <w:tcW w:w="1259" w:type="dxa"/>
            <w:shd w:val="clear" w:color="auto" w:fill="BFBFBF" w:themeFill="background1" w:themeFillShade="BF"/>
          </w:tcPr>
          <w:p w14:paraId="18AFF8DD"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107</w:t>
            </w:r>
          </w:p>
        </w:tc>
        <w:tc>
          <w:tcPr>
            <w:tcW w:w="1259" w:type="dxa"/>
            <w:shd w:val="clear" w:color="auto" w:fill="BFBFBF" w:themeFill="background1" w:themeFillShade="BF"/>
          </w:tcPr>
          <w:p w14:paraId="31EB075C"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41.3</w:t>
            </w:r>
          </w:p>
        </w:tc>
        <w:tc>
          <w:tcPr>
            <w:tcW w:w="1259" w:type="dxa"/>
            <w:shd w:val="clear" w:color="auto" w:fill="BFBFBF" w:themeFill="background1" w:themeFillShade="BF"/>
          </w:tcPr>
          <w:p w14:paraId="20861C6E"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96.3</w:t>
            </w:r>
          </w:p>
        </w:tc>
        <w:tc>
          <w:tcPr>
            <w:tcW w:w="1259" w:type="dxa"/>
            <w:shd w:val="clear" w:color="auto" w:fill="BFBFBF" w:themeFill="background1" w:themeFillShade="BF"/>
          </w:tcPr>
          <w:p w14:paraId="53FD70CA"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55.0</w:t>
            </w:r>
          </w:p>
        </w:tc>
        <w:tc>
          <w:tcPr>
            <w:tcW w:w="1259" w:type="dxa"/>
            <w:shd w:val="clear" w:color="auto" w:fill="BFBFBF" w:themeFill="background1" w:themeFillShade="BF"/>
          </w:tcPr>
          <w:p w14:paraId="3CDCE481"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48.3</w:t>
            </w:r>
          </w:p>
        </w:tc>
      </w:tr>
      <w:tr w:rsidR="00C5369D" w:rsidRPr="00C5369D" w14:paraId="3EEF230E" w14:textId="77777777" w:rsidTr="00756EB2">
        <w:tc>
          <w:tcPr>
            <w:tcW w:w="3055" w:type="dxa"/>
            <w:tcBorders>
              <w:top w:val="single" w:sz="4" w:space="0" w:color="auto"/>
              <w:left w:val="single" w:sz="4" w:space="0" w:color="auto"/>
            </w:tcBorders>
            <w:shd w:val="clear" w:color="auto" w:fill="auto"/>
          </w:tcPr>
          <w:p w14:paraId="32D4CE94" w14:textId="77777777" w:rsidR="00C5369D" w:rsidRPr="00C5369D" w:rsidRDefault="00C5369D" w:rsidP="00C5369D">
            <w:pPr>
              <w:spacing w:after="0" w:line="240" w:lineRule="auto"/>
              <w:rPr>
                <w:rFonts w:eastAsia="Times New Roman" w:cs="Times New Roman"/>
                <w:sz w:val="20"/>
                <w:szCs w:val="20"/>
              </w:rPr>
            </w:pPr>
            <w:r w:rsidRPr="00C5369D">
              <w:rPr>
                <w:sz w:val="20"/>
                <w:szCs w:val="20"/>
              </w:rPr>
              <w:t>Economically disadvantaged</w:t>
            </w:r>
          </w:p>
        </w:tc>
        <w:tc>
          <w:tcPr>
            <w:tcW w:w="1259" w:type="dxa"/>
          </w:tcPr>
          <w:p w14:paraId="2905C94D"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73</w:t>
            </w:r>
          </w:p>
        </w:tc>
        <w:tc>
          <w:tcPr>
            <w:tcW w:w="1259" w:type="dxa"/>
          </w:tcPr>
          <w:p w14:paraId="5E086387"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46.8</w:t>
            </w:r>
          </w:p>
        </w:tc>
        <w:tc>
          <w:tcPr>
            <w:tcW w:w="1259" w:type="dxa"/>
          </w:tcPr>
          <w:p w14:paraId="02DF1E5B"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100.0</w:t>
            </w:r>
          </w:p>
        </w:tc>
        <w:tc>
          <w:tcPr>
            <w:tcW w:w="1259" w:type="dxa"/>
          </w:tcPr>
          <w:p w14:paraId="449C3EDB"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53.2</w:t>
            </w:r>
          </w:p>
        </w:tc>
        <w:tc>
          <w:tcPr>
            <w:tcW w:w="1259" w:type="dxa"/>
          </w:tcPr>
          <w:p w14:paraId="3924416F"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55.9</w:t>
            </w:r>
          </w:p>
        </w:tc>
      </w:tr>
      <w:tr w:rsidR="00C5369D" w:rsidRPr="00C5369D" w14:paraId="589D731F" w14:textId="77777777" w:rsidTr="00756EB2">
        <w:tc>
          <w:tcPr>
            <w:tcW w:w="3055" w:type="dxa"/>
            <w:tcBorders>
              <w:top w:val="single" w:sz="4" w:space="0" w:color="auto"/>
              <w:left w:val="single" w:sz="4" w:space="0" w:color="auto"/>
            </w:tcBorders>
            <w:shd w:val="clear" w:color="auto" w:fill="auto"/>
          </w:tcPr>
          <w:p w14:paraId="6D8BC80E"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SWD</w:t>
            </w:r>
          </w:p>
        </w:tc>
        <w:tc>
          <w:tcPr>
            <w:tcW w:w="1259" w:type="dxa"/>
          </w:tcPr>
          <w:p w14:paraId="2686BD18"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33</w:t>
            </w:r>
          </w:p>
        </w:tc>
        <w:tc>
          <w:tcPr>
            <w:tcW w:w="1259" w:type="dxa"/>
          </w:tcPr>
          <w:p w14:paraId="1A110CE0"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21.7</w:t>
            </w:r>
          </w:p>
        </w:tc>
        <w:tc>
          <w:tcPr>
            <w:tcW w:w="1259" w:type="dxa"/>
          </w:tcPr>
          <w:p w14:paraId="1B27A7F9"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84.8</w:t>
            </w:r>
          </w:p>
        </w:tc>
        <w:tc>
          <w:tcPr>
            <w:tcW w:w="1259" w:type="dxa"/>
          </w:tcPr>
          <w:p w14:paraId="5B63B094"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63.1</w:t>
            </w:r>
          </w:p>
        </w:tc>
        <w:tc>
          <w:tcPr>
            <w:tcW w:w="1259" w:type="dxa"/>
          </w:tcPr>
          <w:p w14:paraId="1A7A15A7"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27.2</w:t>
            </w:r>
          </w:p>
        </w:tc>
      </w:tr>
      <w:tr w:rsidR="00BA0CC4" w:rsidRPr="00C5369D" w14:paraId="19FC206E" w14:textId="77777777" w:rsidTr="00756EB2">
        <w:tc>
          <w:tcPr>
            <w:tcW w:w="3055" w:type="dxa"/>
            <w:tcBorders>
              <w:top w:val="single" w:sz="4" w:space="0" w:color="auto"/>
              <w:left w:val="single" w:sz="4" w:space="0" w:color="auto"/>
            </w:tcBorders>
            <w:shd w:val="clear" w:color="auto" w:fill="auto"/>
          </w:tcPr>
          <w:p w14:paraId="7DE6A2D1" w14:textId="7A2334F6" w:rsidR="00BA0CC4" w:rsidRPr="00C5369D" w:rsidRDefault="00BA0CC4" w:rsidP="00BA0CC4">
            <w:pPr>
              <w:spacing w:after="0" w:line="240" w:lineRule="auto"/>
              <w:rPr>
                <w:rFonts w:eastAsia="Times New Roman" w:cs="Times New Roman"/>
                <w:sz w:val="20"/>
                <w:szCs w:val="20"/>
              </w:rPr>
            </w:pPr>
            <w:r w:rsidRPr="00C5369D">
              <w:rPr>
                <w:rFonts w:eastAsia="Times New Roman" w:cs="Times New Roman"/>
                <w:sz w:val="20"/>
                <w:szCs w:val="20"/>
              </w:rPr>
              <w:t>EL</w:t>
            </w:r>
          </w:p>
        </w:tc>
        <w:tc>
          <w:tcPr>
            <w:tcW w:w="1259" w:type="dxa"/>
          </w:tcPr>
          <w:p w14:paraId="14011DD2" w14:textId="6D6F4F5F" w:rsidR="00BA0CC4" w:rsidRPr="00C5369D" w:rsidRDefault="00BA0CC4" w:rsidP="00BA0CC4">
            <w:pPr>
              <w:spacing w:after="0" w:line="240" w:lineRule="auto"/>
              <w:jc w:val="center"/>
              <w:rPr>
                <w:rFonts w:eastAsia="Times New Roman" w:cs="Times New Roman"/>
                <w:sz w:val="20"/>
                <w:szCs w:val="20"/>
              </w:rPr>
            </w:pPr>
            <w:r w:rsidRPr="00C5369D">
              <w:rPr>
                <w:rFonts w:eastAsia="Times New Roman" w:cs="Times New Roman"/>
                <w:sz w:val="20"/>
                <w:szCs w:val="20"/>
              </w:rPr>
              <w:t>20</w:t>
            </w:r>
          </w:p>
        </w:tc>
        <w:tc>
          <w:tcPr>
            <w:tcW w:w="1259" w:type="dxa"/>
          </w:tcPr>
          <w:p w14:paraId="09E1B85D" w14:textId="6244D56A" w:rsidR="00BA0CC4" w:rsidRPr="00C5369D" w:rsidRDefault="00BA0CC4" w:rsidP="00BA0CC4">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1259" w:type="dxa"/>
          </w:tcPr>
          <w:p w14:paraId="336A8EAB" w14:textId="05BC1E8D" w:rsidR="00BA0CC4" w:rsidRPr="00C5369D" w:rsidRDefault="00BA0CC4" w:rsidP="00BA0CC4">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1259" w:type="dxa"/>
          </w:tcPr>
          <w:p w14:paraId="19F00985" w14:textId="1CECAEF0" w:rsidR="00BA0CC4" w:rsidRPr="00C5369D" w:rsidRDefault="00BA0CC4" w:rsidP="00BA0CC4">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1259" w:type="dxa"/>
          </w:tcPr>
          <w:p w14:paraId="28A9ED2A" w14:textId="3EFFEB01" w:rsidR="00BA0CC4" w:rsidRPr="00C5369D" w:rsidRDefault="00BA0CC4" w:rsidP="00BA0CC4">
            <w:pPr>
              <w:spacing w:after="0" w:line="240" w:lineRule="auto"/>
              <w:jc w:val="center"/>
              <w:rPr>
                <w:rFonts w:eastAsia="Times New Roman" w:cs="Times New Roman"/>
                <w:sz w:val="20"/>
                <w:szCs w:val="20"/>
              </w:rPr>
            </w:pPr>
            <w:r w:rsidRPr="00C5369D">
              <w:rPr>
                <w:rFonts w:eastAsia="Times New Roman" w:cs="Times New Roman"/>
                <w:sz w:val="20"/>
                <w:szCs w:val="20"/>
              </w:rPr>
              <w:t>--</w:t>
            </w:r>
          </w:p>
        </w:tc>
      </w:tr>
      <w:tr w:rsidR="00C5369D" w:rsidRPr="00C5369D" w14:paraId="6F57AF30" w14:textId="77777777" w:rsidTr="00756EB2">
        <w:tc>
          <w:tcPr>
            <w:tcW w:w="3055" w:type="dxa"/>
            <w:tcBorders>
              <w:top w:val="single" w:sz="4" w:space="0" w:color="auto"/>
              <w:left w:val="single" w:sz="4" w:space="0" w:color="auto"/>
            </w:tcBorders>
            <w:shd w:val="clear" w:color="auto" w:fill="BFBFBF" w:themeFill="background1" w:themeFillShade="BF"/>
          </w:tcPr>
          <w:p w14:paraId="2B5642BB"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All</w:t>
            </w:r>
          </w:p>
        </w:tc>
        <w:tc>
          <w:tcPr>
            <w:tcW w:w="1259" w:type="dxa"/>
            <w:shd w:val="clear" w:color="auto" w:fill="BFBFBF" w:themeFill="background1" w:themeFillShade="BF"/>
          </w:tcPr>
          <w:p w14:paraId="274ACAF0"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326</w:t>
            </w:r>
          </w:p>
        </w:tc>
        <w:tc>
          <w:tcPr>
            <w:tcW w:w="1259" w:type="dxa"/>
            <w:shd w:val="clear" w:color="auto" w:fill="BFBFBF" w:themeFill="background1" w:themeFillShade="BF"/>
          </w:tcPr>
          <w:p w14:paraId="7B582C34"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63.8</w:t>
            </w:r>
          </w:p>
        </w:tc>
        <w:tc>
          <w:tcPr>
            <w:tcW w:w="1259" w:type="dxa"/>
            <w:shd w:val="clear" w:color="auto" w:fill="BFBFBF" w:themeFill="background1" w:themeFillShade="BF"/>
          </w:tcPr>
          <w:p w14:paraId="00A4D0FD"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96.6</w:t>
            </w:r>
          </w:p>
        </w:tc>
        <w:tc>
          <w:tcPr>
            <w:tcW w:w="1259" w:type="dxa"/>
            <w:shd w:val="clear" w:color="auto" w:fill="BFBFBF" w:themeFill="background1" w:themeFillShade="BF"/>
          </w:tcPr>
          <w:p w14:paraId="4DF22465"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32.8</w:t>
            </w:r>
          </w:p>
        </w:tc>
        <w:tc>
          <w:tcPr>
            <w:tcW w:w="1259" w:type="dxa"/>
            <w:shd w:val="clear" w:color="auto" w:fill="BFBFBF" w:themeFill="background1" w:themeFillShade="BF"/>
          </w:tcPr>
          <w:p w14:paraId="5D6B1028"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68.4</w:t>
            </w:r>
          </w:p>
        </w:tc>
      </w:tr>
    </w:tbl>
    <w:p w14:paraId="11E8AA6B" w14:textId="40C1D529" w:rsidR="00C5369D" w:rsidRDefault="00C5369D" w:rsidP="00C5369D">
      <w:pPr>
        <w:spacing w:after="0" w:line="240" w:lineRule="auto"/>
        <w:rPr>
          <w:rFonts w:eastAsia="Times New Roman" w:cs="Times New Roman"/>
        </w:rPr>
      </w:pPr>
    </w:p>
    <w:p w14:paraId="671B5731" w14:textId="4437A7AB" w:rsidR="00465554" w:rsidRDefault="00465554" w:rsidP="00C5369D">
      <w:pPr>
        <w:spacing w:after="0" w:line="240" w:lineRule="auto"/>
        <w:rPr>
          <w:rFonts w:eastAsia="Times New Roman" w:cs="Times New Roman"/>
        </w:rPr>
      </w:pPr>
    </w:p>
    <w:p w14:paraId="262820EA" w14:textId="1194266D" w:rsidR="00465554" w:rsidRDefault="00465554" w:rsidP="00C5369D">
      <w:pPr>
        <w:spacing w:after="0" w:line="240" w:lineRule="auto"/>
        <w:rPr>
          <w:rFonts w:eastAsia="Times New Roman" w:cs="Times New Roman"/>
        </w:rPr>
      </w:pPr>
    </w:p>
    <w:p w14:paraId="7B92E3A8" w14:textId="509CA2E7" w:rsidR="00465554" w:rsidRDefault="00465554" w:rsidP="00C5369D">
      <w:pPr>
        <w:spacing w:after="0" w:line="240" w:lineRule="auto"/>
        <w:rPr>
          <w:rFonts w:eastAsia="Times New Roman" w:cs="Times New Roman"/>
        </w:rPr>
      </w:pPr>
    </w:p>
    <w:p w14:paraId="242265B1" w14:textId="77777777" w:rsidR="00465554" w:rsidRPr="00C5369D" w:rsidRDefault="00465554" w:rsidP="00C5369D">
      <w:pPr>
        <w:spacing w:after="0" w:line="240" w:lineRule="auto"/>
        <w:rPr>
          <w:rFonts w:eastAsia="Times New Roman" w:cs="Times New Roman"/>
        </w:rPr>
      </w:pPr>
    </w:p>
    <w:p w14:paraId="25DE8697" w14:textId="77777777" w:rsidR="00C5369D" w:rsidRPr="00C5369D" w:rsidRDefault="00C5369D" w:rsidP="00C5369D">
      <w:pPr>
        <w:spacing w:after="0" w:line="240" w:lineRule="auto"/>
        <w:rPr>
          <w:rFonts w:eastAsia="Times New Roman" w:cs="Times New Roman"/>
        </w:rPr>
      </w:pPr>
    </w:p>
    <w:tbl>
      <w:tblPr>
        <w:tblStyle w:val="TableGrid6"/>
        <w:tblW w:w="0" w:type="auto"/>
        <w:tblLook w:val="04A0" w:firstRow="1" w:lastRow="0" w:firstColumn="1" w:lastColumn="0" w:noHBand="0" w:noVBand="1"/>
        <w:tblCaption w:val="Table 28: Saugus Public Schools"/>
        <w:tblDescription w:val="Progress toward Attaining English Language Proficiency, 2017–2018"/>
      </w:tblPr>
      <w:tblGrid>
        <w:gridCol w:w="850"/>
        <w:gridCol w:w="950"/>
        <w:gridCol w:w="750"/>
        <w:gridCol w:w="850"/>
        <w:gridCol w:w="850"/>
        <w:gridCol w:w="850"/>
        <w:gridCol w:w="930"/>
        <w:gridCol w:w="770"/>
        <w:gridCol w:w="850"/>
        <w:gridCol w:w="850"/>
        <w:gridCol w:w="850"/>
      </w:tblGrid>
      <w:tr w:rsidR="00C5369D" w:rsidRPr="00C5369D" w14:paraId="2060B1A5" w14:textId="77777777" w:rsidTr="00756EB2">
        <w:tc>
          <w:tcPr>
            <w:tcW w:w="9350" w:type="dxa"/>
            <w:gridSpan w:val="11"/>
            <w:tcBorders>
              <w:top w:val="nil"/>
              <w:left w:val="nil"/>
              <w:right w:val="nil"/>
            </w:tcBorders>
          </w:tcPr>
          <w:p w14:paraId="64DE1FC7"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lastRenderedPageBreak/>
              <w:t xml:space="preserve">Table 28: </w:t>
            </w:r>
            <w:r w:rsidRPr="00C5369D">
              <w:rPr>
                <w:rFonts w:cs="Times New Roman"/>
                <w:b/>
                <w:sz w:val="20"/>
                <w:szCs w:val="20"/>
              </w:rPr>
              <w:t>Saugus Public Schools</w:t>
            </w:r>
          </w:p>
          <w:p w14:paraId="3875F5BA" w14:textId="3CFAB72E" w:rsidR="00C5369D" w:rsidRPr="00C5369D" w:rsidRDefault="00C5369D" w:rsidP="00BA0CC4">
            <w:pPr>
              <w:spacing w:after="0" w:line="240" w:lineRule="auto"/>
              <w:jc w:val="center"/>
              <w:rPr>
                <w:rFonts w:eastAsia="Times New Roman" w:cs="Times New Roman"/>
                <w:sz w:val="20"/>
                <w:szCs w:val="20"/>
              </w:rPr>
            </w:pPr>
            <w:r w:rsidRPr="00C5369D">
              <w:rPr>
                <w:rFonts w:eastAsia="Times New Roman" w:cs="Times New Roman"/>
                <w:b/>
                <w:sz w:val="20"/>
                <w:szCs w:val="20"/>
              </w:rPr>
              <w:t xml:space="preserve">Progress toward </w:t>
            </w:r>
            <w:r w:rsidR="00BA0CC4">
              <w:rPr>
                <w:rFonts w:eastAsia="Times New Roman" w:cs="Times New Roman"/>
                <w:b/>
                <w:sz w:val="20"/>
                <w:szCs w:val="20"/>
              </w:rPr>
              <w:t>A</w:t>
            </w:r>
            <w:r w:rsidR="00BA0CC4" w:rsidRPr="00C5369D">
              <w:rPr>
                <w:rFonts w:eastAsia="Times New Roman" w:cs="Times New Roman"/>
                <w:b/>
                <w:sz w:val="20"/>
                <w:szCs w:val="20"/>
              </w:rPr>
              <w:t xml:space="preserve">ttaining </w:t>
            </w:r>
            <w:r w:rsidRPr="00C5369D">
              <w:rPr>
                <w:rFonts w:eastAsia="Times New Roman" w:cs="Times New Roman"/>
                <w:b/>
                <w:sz w:val="20"/>
                <w:szCs w:val="20"/>
              </w:rPr>
              <w:t xml:space="preserve">English </w:t>
            </w:r>
            <w:r w:rsidR="00BA0CC4">
              <w:rPr>
                <w:rFonts w:eastAsia="Times New Roman" w:cs="Times New Roman"/>
                <w:b/>
                <w:sz w:val="20"/>
                <w:szCs w:val="20"/>
              </w:rPr>
              <w:t>L</w:t>
            </w:r>
            <w:r w:rsidR="00BA0CC4" w:rsidRPr="00C5369D">
              <w:rPr>
                <w:rFonts w:eastAsia="Times New Roman" w:cs="Times New Roman"/>
                <w:b/>
                <w:sz w:val="20"/>
                <w:szCs w:val="20"/>
              </w:rPr>
              <w:t xml:space="preserve">anguage </w:t>
            </w:r>
            <w:r w:rsidR="00BA0CC4">
              <w:rPr>
                <w:rFonts w:eastAsia="Times New Roman" w:cs="Times New Roman"/>
                <w:b/>
                <w:sz w:val="20"/>
                <w:szCs w:val="20"/>
              </w:rPr>
              <w:t>P</w:t>
            </w:r>
            <w:r w:rsidR="00BA0CC4" w:rsidRPr="00C5369D">
              <w:rPr>
                <w:rFonts w:eastAsia="Times New Roman" w:cs="Times New Roman"/>
                <w:b/>
                <w:sz w:val="20"/>
                <w:szCs w:val="20"/>
              </w:rPr>
              <w:t>roficiency</w:t>
            </w:r>
            <w:r w:rsidR="006856D3">
              <w:rPr>
                <w:rFonts w:eastAsia="Times New Roman" w:cs="Times New Roman"/>
                <w:b/>
                <w:sz w:val="20"/>
                <w:szCs w:val="20"/>
              </w:rPr>
              <w:t>, 2017–2018</w:t>
            </w:r>
          </w:p>
        </w:tc>
      </w:tr>
      <w:tr w:rsidR="00C5369D" w:rsidRPr="00C5369D" w14:paraId="4C6A4F3F" w14:textId="77777777" w:rsidTr="00756EB2">
        <w:tc>
          <w:tcPr>
            <w:tcW w:w="850" w:type="dxa"/>
            <w:shd w:val="clear" w:color="auto" w:fill="BFBFBF" w:themeFill="background1" w:themeFillShade="BF"/>
          </w:tcPr>
          <w:p w14:paraId="388BCEF3" w14:textId="77777777" w:rsidR="00C5369D" w:rsidRPr="00C5369D" w:rsidRDefault="00C5369D" w:rsidP="00C5369D">
            <w:pPr>
              <w:spacing w:after="0" w:line="240" w:lineRule="auto"/>
              <w:jc w:val="center"/>
              <w:rPr>
                <w:rFonts w:eastAsia="Times New Roman" w:cs="Times New Roman"/>
                <w:b/>
                <w:sz w:val="20"/>
                <w:szCs w:val="20"/>
              </w:rPr>
            </w:pPr>
          </w:p>
        </w:tc>
        <w:tc>
          <w:tcPr>
            <w:tcW w:w="4250" w:type="dxa"/>
            <w:gridSpan w:val="5"/>
            <w:shd w:val="clear" w:color="auto" w:fill="BFBFBF" w:themeFill="background1" w:themeFillShade="BF"/>
          </w:tcPr>
          <w:p w14:paraId="668F091B"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Non-high school</w:t>
            </w:r>
          </w:p>
        </w:tc>
        <w:tc>
          <w:tcPr>
            <w:tcW w:w="4250" w:type="dxa"/>
            <w:gridSpan w:val="5"/>
            <w:shd w:val="clear" w:color="auto" w:fill="BFBFBF" w:themeFill="background1" w:themeFillShade="BF"/>
          </w:tcPr>
          <w:p w14:paraId="185D3FEE"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High school</w:t>
            </w:r>
          </w:p>
        </w:tc>
      </w:tr>
      <w:tr w:rsidR="00C5369D" w:rsidRPr="00C5369D" w14:paraId="6802BB2C" w14:textId="77777777" w:rsidTr="00756EB2">
        <w:tc>
          <w:tcPr>
            <w:tcW w:w="850" w:type="dxa"/>
            <w:shd w:val="clear" w:color="auto" w:fill="BFBFBF" w:themeFill="background1" w:themeFillShade="BF"/>
          </w:tcPr>
          <w:p w14:paraId="256F1029"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Group</w:t>
            </w:r>
          </w:p>
        </w:tc>
        <w:tc>
          <w:tcPr>
            <w:tcW w:w="950" w:type="dxa"/>
            <w:shd w:val="clear" w:color="auto" w:fill="BFBFBF" w:themeFill="background1" w:themeFillShade="BF"/>
          </w:tcPr>
          <w:p w14:paraId="30CBBA6E"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N (2018)</w:t>
            </w:r>
          </w:p>
        </w:tc>
        <w:tc>
          <w:tcPr>
            <w:tcW w:w="750" w:type="dxa"/>
            <w:shd w:val="clear" w:color="auto" w:fill="BFBFBF" w:themeFill="background1" w:themeFillShade="BF"/>
          </w:tcPr>
          <w:p w14:paraId="12BBD705"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2017</w:t>
            </w:r>
          </w:p>
        </w:tc>
        <w:tc>
          <w:tcPr>
            <w:tcW w:w="850" w:type="dxa"/>
            <w:shd w:val="clear" w:color="auto" w:fill="BFBFBF" w:themeFill="background1" w:themeFillShade="BF"/>
          </w:tcPr>
          <w:p w14:paraId="4B34921D"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2018</w:t>
            </w:r>
          </w:p>
        </w:tc>
        <w:tc>
          <w:tcPr>
            <w:tcW w:w="850" w:type="dxa"/>
            <w:shd w:val="clear" w:color="auto" w:fill="BFBFBF" w:themeFill="background1" w:themeFillShade="BF"/>
          </w:tcPr>
          <w:p w14:paraId="3AD63E53"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Change</w:t>
            </w:r>
          </w:p>
        </w:tc>
        <w:tc>
          <w:tcPr>
            <w:tcW w:w="850" w:type="dxa"/>
            <w:shd w:val="clear" w:color="auto" w:fill="BFBFBF" w:themeFill="background1" w:themeFillShade="BF"/>
          </w:tcPr>
          <w:p w14:paraId="4821BD2F"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Target</w:t>
            </w:r>
          </w:p>
        </w:tc>
        <w:tc>
          <w:tcPr>
            <w:tcW w:w="930" w:type="dxa"/>
            <w:shd w:val="clear" w:color="auto" w:fill="BFBFBF" w:themeFill="background1" w:themeFillShade="BF"/>
          </w:tcPr>
          <w:p w14:paraId="51639568" w14:textId="77777777" w:rsidR="00C5369D" w:rsidRPr="00C5369D" w:rsidRDefault="00C5369D" w:rsidP="00C5369D">
            <w:pPr>
              <w:spacing w:after="0" w:line="240" w:lineRule="auto"/>
              <w:jc w:val="center"/>
              <w:rPr>
                <w:b/>
                <w:sz w:val="20"/>
                <w:szCs w:val="20"/>
              </w:rPr>
            </w:pPr>
            <w:r w:rsidRPr="00C5369D">
              <w:rPr>
                <w:b/>
                <w:sz w:val="20"/>
                <w:szCs w:val="20"/>
              </w:rPr>
              <w:t>N (2018)</w:t>
            </w:r>
          </w:p>
        </w:tc>
        <w:tc>
          <w:tcPr>
            <w:tcW w:w="770" w:type="dxa"/>
            <w:shd w:val="clear" w:color="auto" w:fill="BFBFBF" w:themeFill="background1" w:themeFillShade="BF"/>
          </w:tcPr>
          <w:p w14:paraId="74678EBF" w14:textId="77777777" w:rsidR="00C5369D" w:rsidRPr="00C5369D" w:rsidRDefault="00C5369D" w:rsidP="00C5369D">
            <w:pPr>
              <w:spacing w:after="0" w:line="240" w:lineRule="auto"/>
              <w:jc w:val="center"/>
              <w:rPr>
                <w:b/>
                <w:sz w:val="20"/>
                <w:szCs w:val="20"/>
              </w:rPr>
            </w:pPr>
            <w:r w:rsidRPr="00C5369D">
              <w:rPr>
                <w:b/>
                <w:sz w:val="20"/>
                <w:szCs w:val="20"/>
              </w:rPr>
              <w:t>2017</w:t>
            </w:r>
          </w:p>
        </w:tc>
        <w:tc>
          <w:tcPr>
            <w:tcW w:w="850" w:type="dxa"/>
            <w:shd w:val="clear" w:color="auto" w:fill="BFBFBF" w:themeFill="background1" w:themeFillShade="BF"/>
          </w:tcPr>
          <w:p w14:paraId="43DC18AB" w14:textId="77777777" w:rsidR="00C5369D" w:rsidRPr="00C5369D" w:rsidRDefault="00C5369D" w:rsidP="00C5369D">
            <w:pPr>
              <w:spacing w:after="0" w:line="240" w:lineRule="auto"/>
              <w:jc w:val="center"/>
              <w:rPr>
                <w:b/>
                <w:sz w:val="20"/>
                <w:szCs w:val="20"/>
              </w:rPr>
            </w:pPr>
            <w:r w:rsidRPr="00C5369D">
              <w:rPr>
                <w:b/>
                <w:sz w:val="20"/>
                <w:szCs w:val="20"/>
              </w:rPr>
              <w:t>2018</w:t>
            </w:r>
          </w:p>
        </w:tc>
        <w:tc>
          <w:tcPr>
            <w:tcW w:w="850" w:type="dxa"/>
            <w:shd w:val="clear" w:color="auto" w:fill="BFBFBF" w:themeFill="background1" w:themeFillShade="BF"/>
          </w:tcPr>
          <w:p w14:paraId="6DAB2585" w14:textId="77777777" w:rsidR="00C5369D" w:rsidRPr="00C5369D" w:rsidRDefault="00C5369D" w:rsidP="00C5369D">
            <w:pPr>
              <w:spacing w:after="0" w:line="240" w:lineRule="auto"/>
              <w:jc w:val="center"/>
              <w:rPr>
                <w:b/>
                <w:sz w:val="20"/>
                <w:szCs w:val="20"/>
              </w:rPr>
            </w:pPr>
            <w:r w:rsidRPr="00C5369D">
              <w:rPr>
                <w:b/>
                <w:sz w:val="20"/>
                <w:szCs w:val="20"/>
              </w:rPr>
              <w:t>Change</w:t>
            </w:r>
          </w:p>
        </w:tc>
        <w:tc>
          <w:tcPr>
            <w:tcW w:w="850" w:type="dxa"/>
            <w:shd w:val="clear" w:color="auto" w:fill="BFBFBF" w:themeFill="background1" w:themeFillShade="BF"/>
          </w:tcPr>
          <w:p w14:paraId="59CB5182" w14:textId="77777777" w:rsidR="00C5369D" w:rsidRPr="00C5369D" w:rsidRDefault="00C5369D" w:rsidP="00C5369D">
            <w:pPr>
              <w:spacing w:after="0" w:line="240" w:lineRule="auto"/>
              <w:jc w:val="center"/>
              <w:rPr>
                <w:b/>
                <w:sz w:val="20"/>
                <w:szCs w:val="20"/>
              </w:rPr>
            </w:pPr>
            <w:r w:rsidRPr="00C5369D">
              <w:rPr>
                <w:b/>
                <w:sz w:val="20"/>
                <w:szCs w:val="20"/>
              </w:rPr>
              <w:t>Target</w:t>
            </w:r>
          </w:p>
        </w:tc>
      </w:tr>
      <w:tr w:rsidR="00C5369D" w:rsidRPr="00C5369D" w14:paraId="562E4227" w14:textId="77777777" w:rsidTr="00756EB2">
        <w:tc>
          <w:tcPr>
            <w:tcW w:w="850" w:type="dxa"/>
          </w:tcPr>
          <w:p w14:paraId="4BD363BF" w14:textId="79523C18" w:rsidR="00C5369D" w:rsidRPr="00C5369D" w:rsidRDefault="00BA0CC4" w:rsidP="00BA0CC4">
            <w:pPr>
              <w:spacing w:after="0" w:line="240" w:lineRule="auto"/>
              <w:rPr>
                <w:rFonts w:eastAsia="Times New Roman" w:cs="Times New Roman"/>
                <w:sz w:val="20"/>
                <w:szCs w:val="20"/>
              </w:rPr>
            </w:pPr>
            <w:r w:rsidRPr="00C5369D">
              <w:rPr>
                <w:rFonts w:eastAsia="Times New Roman" w:cs="Times New Roman"/>
                <w:sz w:val="20"/>
                <w:szCs w:val="20"/>
              </w:rPr>
              <w:t>E</w:t>
            </w:r>
            <w:r>
              <w:rPr>
                <w:rFonts w:eastAsia="Times New Roman" w:cs="Times New Roman"/>
                <w:sz w:val="20"/>
                <w:szCs w:val="20"/>
              </w:rPr>
              <w:t>L</w:t>
            </w:r>
          </w:p>
        </w:tc>
        <w:tc>
          <w:tcPr>
            <w:tcW w:w="950" w:type="dxa"/>
          </w:tcPr>
          <w:p w14:paraId="07A66B49"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81</w:t>
            </w:r>
          </w:p>
        </w:tc>
        <w:tc>
          <w:tcPr>
            <w:tcW w:w="750" w:type="dxa"/>
          </w:tcPr>
          <w:p w14:paraId="166E7B48" w14:textId="77777777" w:rsidR="00C5369D" w:rsidRPr="00C5369D" w:rsidRDefault="00C5369D" w:rsidP="00C5369D">
            <w:pPr>
              <w:spacing w:after="0" w:line="240" w:lineRule="auto"/>
              <w:jc w:val="center"/>
              <w:rPr>
                <w:sz w:val="20"/>
                <w:szCs w:val="20"/>
              </w:rPr>
            </w:pPr>
            <w:r w:rsidRPr="00C5369D">
              <w:rPr>
                <w:sz w:val="20"/>
                <w:szCs w:val="20"/>
              </w:rPr>
              <w:t>--</w:t>
            </w:r>
          </w:p>
        </w:tc>
        <w:tc>
          <w:tcPr>
            <w:tcW w:w="850" w:type="dxa"/>
          </w:tcPr>
          <w:p w14:paraId="277C2FA2" w14:textId="77777777" w:rsidR="00C5369D" w:rsidRPr="00C5369D" w:rsidRDefault="00C5369D" w:rsidP="00C5369D">
            <w:pPr>
              <w:spacing w:after="0" w:line="240" w:lineRule="auto"/>
              <w:jc w:val="center"/>
              <w:rPr>
                <w:sz w:val="20"/>
                <w:szCs w:val="20"/>
              </w:rPr>
            </w:pPr>
            <w:r w:rsidRPr="00C5369D">
              <w:rPr>
                <w:sz w:val="20"/>
                <w:szCs w:val="20"/>
              </w:rPr>
              <w:t>--</w:t>
            </w:r>
          </w:p>
        </w:tc>
        <w:tc>
          <w:tcPr>
            <w:tcW w:w="850" w:type="dxa"/>
          </w:tcPr>
          <w:p w14:paraId="623C0F59" w14:textId="77777777" w:rsidR="00C5369D" w:rsidRPr="00C5369D" w:rsidRDefault="00C5369D" w:rsidP="00C5369D">
            <w:pPr>
              <w:spacing w:after="0" w:line="240" w:lineRule="auto"/>
              <w:jc w:val="center"/>
              <w:rPr>
                <w:sz w:val="20"/>
                <w:szCs w:val="20"/>
              </w:rPr>
            </w:pPr>
            <w:r w:rsidRPr="00C5369D">
              <w:rPr>
                <w:sz w:val="20"/>
                <w:szCs w:val="20"/>
              </w:rPr>
              <w:t>--</w:t>
            </w:r>
          </w:p>
        </w:tc>
        <w:tc>
          <w:tcPr>
            <w:tcW w:w="850" w:type="dxa"/>
          </w:tcPr>
          <w:p w14:paraId="3525BDB2" w14:textId="77777777" w:rsidR="00C5369D" w:rsidRPr="00C5369D" w:rsidRDefault="00C5369D" w:rsidP="00C5369D">
            <w:pPr>
              <w:spacing w:after="0" w:line="240" w:lineRule="auto"/>
              <w:jc w:val="center"/>
              <w:rPr>
                <w:sz w:val="20"/>
                <w:szCs w:val="20"/>
              </w:rPr>
            </w:pPr>
            <w:r w:rsidRPr="00C5369D">
              <w:rPr>
                <w:sz w:val="20"/>
                <w:szCs w:val="20"/>
              </w:rPr>
              <w:t>--</w:t>
            </w:r>
          </w:p>
        </w:tc>
        <w:tc>
          <w:tcPr>
            <w:tcW w:w="930" w:type="dxa"/>
          </w:tcPr>
          <w:p w14:paraId="03EB32E1" w14:textId="77777777" w:rsidR="00C5369D" w:rsidRPr="00C5369D" w:rsidRDefault="00C5369D" w:rsidP="00C5369D">
            <w:pPr>
              <w:spacing w:after="0" w:line="240" w:lineRule="auto"/>
              <w:jc w:val="center"/>
              <w:rPr>
                <w:sz w:val="20"/>
                <w:szCs w:val="20"/>
              </w:rPr>
            </w:pPr>
            <w:r w:rsidRPr="00C5369D">
              <w:rPr>
                <w:sz w:val="20"/>
                <w:szCs w:val="20"/>
              </w:rPr>
              <w:t>--</w:t>
            </w:r>
          </w:p>
        </w:tc>
        <w:tc>
          <w:tcPr>
            <w:tcW w:w="770" w:type="dxa"/>
          </w:tcPr>
          <w:p w14:paraId="710B93B6" w14:textId="77777777" w:rsidR="00C5369D" w:rsidRPr="00C5369D" w:rsidRDefault="00C5369D" w:rsidP="00C5369D">
            <w:pPr>
              <w:spacing w:after="0" w:line="240" w:lineRule="auto"/>
              <w:jc w:val="center"/>
              <w:rPr>
                <w:sz w:val="20"/>
                <w:szCs w:val="20"/>
              </w:rPr>
            </w:pPr>
            <w:r w:rsidRPr="00C5369D">
              <w:rPr>
                <w:sz w:val="20"/>
                <w:szCs w:val="20"/>
              </w:rPr>
              <w:t>--</w:t>
            </w:r>
          </w:p>
        </w:tc>
        <w:tc>
          <w:tcPr>
            <w:tcW w:w="850" w:type="dxa"/>
          </w:tcPr>
          <w:p w14:paraId="642EB33D" w14:textId="77777777" w:rsidR="00C5369D" w:rsidRPr="00C5369D" w:rsidRDefault="00C5369D" w:rsidP="00C5369D">
            <w:pPr>
              <w:spacing w:after="0" w:line="240" w:lineRule="auto"/>
              <w:jc w:val="center"/>
              <w:rPr>
                <w:sz w:val="20"/>
                <w:szCs w:val="20"/>
              </w:rPr>
            </w:pPr>
            <w:r w:rsidRPr="00C5369D">
              <w:rPr>
                <w:sz w:val="20"/>
                <w:szCs w:val="20"/>
              </w:rPr>
              <w:t>--</w:t>
            </w:r>
          </w:p>
        </w:tc>
        <w:tc>
          <w:tcPr>
            <w:tcW w:w="850" w:type="dxa"/>
          </w:tcPr>
          <w:p w14:paraId="6E9F0A64" w14:textId="77777777" w:rsidR="00C5369D" w:rsidRPr="00C5369D" w:rsidRDefault="00C5369D" w:rsidP="00C5369D">
            <w:pPr>
              <w:spacing w:after="0" w:line="240" w:lineRule="auto"/>
              <w:jc w:val="center"/>
              <w:rPr>
                <w:sz w:val="20"/>
                <w:szCs w:val="20"/>
              </w:rPr>
            </w:pPr>
            <w:r w:rsidRPr="00C5369D">
              <w:rPr>
                <w:sz w:val="20"/>
                <w:szCs w:val="20"/>
              </w:rPr>
              <w:t>--</w:t>
            </w:r>
          </w:p>
        </w:tc>
        <w:tc>
          <w:tcPr>
            <w:tcW w:w="850" w:type="dxa"/>
          </w:tcPr>
          <w:p w14:paraId="665E995C" w14:textId="77777777" w:rsidR="00C5369D" w:rsidRPr="00C5369D" w:rsidRDefault="00C5369D" w:rsidP="00C5369D">
            <w:pPr>
              <w:spacing w:after="0" w:line="240" w:lineRule="auto"/>
              <w:jc w:val="center"/>
              <w:rPr>
                <w:sz w:val="20"/>
                <w:szCs w:val="20"/>
              </w:rPr>
            </w:pPr>
            <w:r w:rsidRPr="00C5369D">
              <w:rPr>
                <w:sz w:val="20"/>
                <w:szCs w:val="20"/>
              </w:rPr>
              <w:t>--</w:t>
            </w:r>
          </w:p>
        </w:tc>
      </w:tr>
      <w:tr w:rsidR="00C5369D" w:rsidRPr="00C5369D" w14:paraId="5847868F" w14:textId="77777777" w:rsidTr="00756EB2">
        <w:tc>
          <w:tcPr>
            <w:tcW w:w="850" w:type="dxa"/>
          </w:tcPr>
          <w:p w14:paraId="47ACA2F1" w14:textId="77777777" w:rsidR="00C5369D" w:rsidRPr="00C5369D" w:rsidRDefault="00C5369D" w:rsidP="00C5369D">
            <w:pPr>
              <w:spacing w:after="0" w:line="240" w:lineRule="auto"/>
              <w:rPr>
                <w:rFonts w:eastAsia="Times New Roman" w:cs="Times New Roman"/>
                <w:sz w:val="20"/>
                <w:szCs w:val="20"/>
              </w:rPr>
            </w:pPr>
            <w:r w:rsidRPr="00C5369D">
              <w:rPr>
                <w:rFonts w:eastAsia="Times New Roman" w:cs="Times New Roman"/>
                <w:sz w:val="20"/>
                <w:szCs w:val="20"/>
              </w:rPr>
              <w:t>All</w:t>
            </w:r>
          </w:p>
        </w:tc>
        <w:tc>
          <w:tcPr>
            <w:tcW w:w="950" w:type="dxa"/>
          </w:tcPr>
          <w:p w14:paraId="44F3CA0C"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81</w:t>
            </w:r>
          </w:p>
        </w:tc>
        <w:tc>
          <w:tcPr>
            <w:tcW w:w="750" w:type="dxa"/>
          </w:tcPr>
          <w:p w14:paraId="579B07AC"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68.6</w:t>
            </w:r>
          </w:p>
        </w:tc>
        <w:tc>
          <w:tcPr>
            <w:tcW w:w="850" w:type="dxa"/>
          </w:tcPr>
          <w:p w14:paraId="71823F1A"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70.4</w:t>
            </w:r>
          </w:p>
        </w:tc>
        <w:tc>
          <w:tcPr>
            <w:tcW w:w="850" w:type="dxa"/>
          </w:tcPr>
          <w:p w14:paraId="2CBBBEAF"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1.8</w:t>
            </w:r>
          </w:p>
        </w:tc>
        <w:tc>
          <w:tcPr>
            <w:tcW w:w="850" w:type="dxa"/>
          </w:tcPr>
          <w:p w14:paraId="398F0B54"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57.1</w:t>
            </w:r>
          </w:p>
        </w:tc>
        <w:tc>
          <w:tcPr>
            <w:tcW w:w="930" w:type="dxa"/>
          </w:tcPr>
          <w:p w14:paraId="3FB2617E"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770" w:type="dxa"/>
          </w:tcPr>
          <w:p w14:paraId="3952FFA8"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850" w:type="dxa"/>
          </w:tcPr>
          <w:p w14:paraId="4026A48D"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850" w:type="dxa"/>
          </w:tcPr>
          <w:p w14:paraId="25838ADE"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c>
          <w:tcPr>
            <w:tcW w:w="850" w:type="dxa"/>
          </w:tcPr>
          <w:p w14:paraId="427331BA"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w:t>
            </w:r>
          </w:p>
        </w:tc>
      </w:tr>
    </w:tbl>
    <w:p w14:paraId="4B01FB8F" w14:textId="77777777" w:rsidR="00C5369D" w:rsidRPr="00C5369D" w:rsidRDefault="00C5369D" w:rsidP="00C5369D">
      <w:pPr>
        <w:spacing w:after="0" w:line="240" w:lineRule="auto"/>
        <w:rPr>
          <w:rFonts w:eastAsia="Times New Roman" w:cs="Times New Roman"/>
        </w:rPr>
      </w:pPr>
    </w:p>
    <w:p w14:paraId="261C6E19" w14:textId="77777777" w:rsidR="00C5369D" w:rsidRPr="00C5369D" w:rsidRDefault="00C5369D" w:rsidP="00C5369D">
      <w:pPr>
        <w:spacing w:after="0" w:line="240" w:lineRule="auto"/>
        <w:rPr>
          <w:rFonts w:eastAsia="Times New Roman" w:cs="Times New Roman"/>
        </w:rPr>
      </w:pPr>
    </w:p>
    <w:tbl>
      <w:tblPr>
        <w:tblStyle w:val="TableGrid6"/>
        <w:tblW w:w="0" w:type="auto"/>
        <w:jc w:val="center"/>
        <w:tblLook w:val="04A0" w:firstRow="1" w:lastRow="0" w:firstColumn="1" w:lastColumn="0" w:noHBand="0" w:noVBand="1"/>
        <w:tblCaption w:val="Table 29: Saugus Public Schools"/>
        <w:tblDescription w:val="Chronic Absence Rates by Student Group, 2017–2018"/>
      </w:tblPr>
      <w:tblGrid>
        <w:gridCol w:w="1600"/>
        <w:gridCol w:w="747"/>
        <w:gridCol w:w="744"/>
        <w:gridCol w:w="744"/>
        <w:gridCol w:w="841"/>
        <w:gridCol w:w="804"/>
        <w:gridCol w:w="747"/>
        <w:gridCol w:w="744"/>
        <w:gridCol w:w="744"/>
        <w:gridCol w:w="841"/>
        <w:gridCol w:w="804"/>
      </w:tblGrid>
      <w:tr w:rsidR="00C5369D" w:rsidRPr="00C5369D" w14:paraId="79F260F1" w14:textId="77777777" w:rsidTr="00756EB2">
        <w:trPr>
          <w:jc w:val="center"/>
        </w:trPr>
        <w:tc>
          <w:tcPr>
            <w:tcW w:w="9360" w:type="dxa"/>
            <w:gridSpan w:val="11"/>
            <w:tcBorders>
              <w:top w:val="nil"/>
              <w:left w:val="nil"/>
              <w:right w:val="nil"/>
            </w:tcBorders>
          </w:tcPr>
          <w:p w14:paraId="4550EDA2" w14:textId="3BE74DFE"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 xml:space="preserve">Table 29: </w:t>
            </w:r>
            <w:r w:rsidRPr="00C5369D">
              <w:rPr>
                <w:rFonts w:cs="Times New Roman"/>
                <w:b/>
                <w:sz w:val="20"/>
                <w:szCs w:val="20"/>
              </w:rPr>
              <w:t>Saugus Public Schools</w:t>
            </w:r>
          </w:p>
          <w:p w14:paraId="4CB940A9" w14:textId="6D182A3F" w:rsidR="00C5369D" w:rsidRPr="00C5369D" w:rsidRDefault="00C5369D" w:rsidP="00C922F1">
            <w:pPr>
              <w:spacing w:after="0" w:line="240" w:lineRule="auto"/>
              <w:jc w:val="center"/>
              <w:rPr>
                <w:rFonts w:eastAsia="Times New Roman" w:cs="Times New Roman"/>
                <w:sz w:val="20"/>
                <w:szCs w:val="20"/>
              </w:rPr>
            </w:pPr>
            <w:r w:rsidRPr="00C5369D">
              <w:rPr>
                <w:rFonts w:eastAsia="Times New Roman" w:cs="Times New Roman"/>
                <w:b/>
                <w:sz w:val="20"/>
                <w:szCs w:val="20"/>
              </w:rPr>
              <w:t xml:space="preserve">Chronic </w:t>
            </w:r>
            <w:r w:rsidR="00BA0CC4" w:rsidRPr="00C5369D">
              <w:rPr>
                <w:rFonts w:eastAsia="Times New Roman" w:cs="Times New Roman"/>
                <w:b/>
                <w:sz w:val="20"/>
                <w:szCs w:val="20"/>
              </w:rPr>
              <w:t>Absen</w:t>
            </w:r>
            <w:r w:rsidR="00BA0CC4">
              <w:rPr>
                <w:rFonts w:eastAsia="Times New Roman" w:cs="Times New Roman"/>
                <w:b/>
                <w:sz w:val="20"/>
                <w:szCs w:val="20"/>
              </w:rPr>
              <w:t>ce Rates by Student Group,</w:t>
            </w:r>
            <w:r w:rsidRPr="00C5369D">
              <w:rPr>
                <w:rFonts w:eastAsia="Times New Roman" w:cs="Times New Roman"/>
                <w:b/>
                <w:sz w:val="20"/>
                <w:szCs w:val="20"/>
              </w:rPr>
              <w:t>*</w:t>
            </w:r>
            <w:r w:rsidR="00BA0CC4">
              <w:rPr>
                <w:rFonts w:eastAsia="Times New Roman" w:cs="Times New Roman"/>
                <w:b/>
                <w:sz w:val="20"/>
                <w:szCs w:val="20"/>
              </w:rPr>
              <w:t xml:space="preserve"> 2017</w:t>
            </w:r>
            <w:r w:rsidR="006856D3">
              <w:rPr>
                <w:rFonts w:eastAsia="Times New Roman" w:cs="Times New Roman"/>
                <w:b/>
                <w:sz w:val="20"/>
                <w:szCs w:val="20"/>
              </w:rPr>
              <w:t>–</w:t>
            </w:r>
            <w:r w:rsidR="00BA0CC4">
              <w:rPr>
                <w:rFonts w:eastAsia="Times New Roman" w:cs="Times New Roman"/>
                <w:b/>
                <w:sz w:val="20"/>
                <w:szCs w:val="20"/>
              </w:rPr>
              <w:t>2018</w:t>
            </w:r>
          </w:p>
        </w:tc>
      </w:tr>
      <w:tr w:rsidR="00C5369D" w:rsidRPr="00C5369D" w14:paraId="3C357BF3" w14:textId="77777777" w:rsidTr="00756EB2">
        <w:trPr>
          <w:jc w:val="center"/>
        </w:trPr>
        <w:tc>
          <w:tcPr>
            <w:tcW w:w="1600" w:type="dxa"/>
            <w:shd w:val="clear" w:color="auto" w:fill="BFBFBF" w:themeFill="background1" w:themeFillShade="BF"/>
          </w:tcPr>
          <w:p w14:paraId="627DFDAD" w14:textId="77777777" w:rsidR="00C5369D" w:rsidRPr="00C5369D" w:rsidRDefault="00C5369D" w:rsidP="00C5369D">
            <w:pPr>
              <w:spacing w:after="0" w:line="240" w:lineRule="auto"/>
              <w:jc w:val="center"/>
              <w:rPr>
                <w:rFonts w:eastAsia="Times New Roman" w:cs="Times New Roman"/>
                <w:b/>
                <w:sz w:val="20"/>
                <w:szCs w:val="20"/>
              </w:rPr>
            </w:pPr>
          </w:p>
        </w:tc>
        <w:tc>
          <w:tcPr>
            <w:tcW w:w="3880" w:type="dxa"/>
            <w:gridSpan w:val="5"/>
            <w:tcBorders>
              <w:right w:val="single" w:sz="12" w:space="0" w:color="auto"/>
            </w:tcBorders>
            <w:shd w:val="clear" w:color="auto" w:fill="BFBFBF" w:themeFill="background1" w:themeFillShade="BF"/>
          </w:tcPr>
          <w:p w14:paraId="1679C711"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Non-high school</w:t>
            </w:r>
          </w:p>
        </w:tc>
        <w:tc>
          <w:tcPr>
            <w:tcW w:w="3880" w:type="dxa"/>
            <w:gridSpan w:val="5"/>
            <w:tcBorders>
              <w:left w:val="single" w:sz="12" w:space="0" w:color="auto"/>
            </w:tcBorders>
            <w:shd w:val="clear" w:color="auto" w:fill="BFBFBF" w:themeFill="background1" w:themeFillShade="BF"/>
          </w:tcPr>
          <w:p w14:paraId="58D69C42"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High school</w:t>
            </w:r>
          </w:p>
        </w:tc>
      </w:tr>
      <w:tr w:rsidR="00C5369D" w:rsidRPr="00C5369D" w14:paraId="322DC09A" w14:textId="77777777" w:rsidTr="00756EB2">
        <w:trPr>
          <w:jc w:val="center"/>
        </w:trPr>
        <w:tc>
          <w:tcPr>
            <w:tcW w:w="1600" w:type="dxa"/>
            <w:shd w:val="clear" w:color="auto" w:fill="BFBFBF" w:themeFill="background1" w:themeFillShade="BF"/>
          </w:tcPr>
          <w:p w14:paraId="6AE0E94C" w14:textId="77777777" w:rsidR="00C5369D" w:rsidRPr="00C5369D" w:rsidRDefault="00C5369D" w:rsidP="00465554">
            <w:pPr>
              <w:spacing w:after="0" w:line="240" w:lineRule="auto"/>
              <w:rPr>
                <w:rFonts w:eastAsia="Times New Roman" w:cs="Times New Roman"/>
                <w:b/>
                <w:sz w:val="20"/>
                <w:szCs w:val="20"/>
              </w:rPr>
            </w:pPr>
            <w:r w:rsidRPr="00C5369D">
              <w:rPr>
                <w:rFonts w:eastAsia="Times New Roman" w:cs="Times New Roman"/>
                <w:b/>
                <w:sz w:val="20"/>
                <w:szCs w:val="20"/>
              </w:rPr>
              <w:t>Group</w:t>
            </w:r>
          </w:p>
        </w:tc>
        <w:tc>
          <w:tcPr>
            <w:tcW w:w="747" w:type="dxa"/>
            <w:shd w:val="clear" w:color="auto" w:fill="BFBFBF" w:themeFill="background1" w:themeFillShade="BF"/>
          </w:tcPr>
          <w:p w14:paraId="51630883"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N (2018)</w:t>
            </w:r>
          </w:p>
        </w:tc>
        <w:tc>
          <w:tcPr>
            <w:tcW w:w="744" w:type="dxa"/>
            <w:shd w:val="clear" w:color="auto" w:fill="BFBFBF" w:themeFill="background1" w:themeFillShade="BF"/>
          </w:tcPr>
          <w:p w14:paraId="5F4A65D3"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2017</w:t>
            </w:r>
          </w:p>
        </w:tc>
        <w:tc>
          <w:tcPr>
            <w:tcW w:w="744" w:type="dxa"/>
            <w:shd w:val="clear" w:color="auto" w:fill="BFBFBF" w:themeFill="background1" w:themeFillShade="BF"/>
          </w:tcPr>
          <w:p w14:paraId="4431407F"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2018</w:t>
            </w:r>
          </w:p>
        </w:tc>
        <w:tc>
          <w:tcPr>
            <w:tcW w:w="841" w:type="dxa"/>
            <w:shd w:val="clear" w:color="auto" w:fill="BFBFBF" w:themeFill="background1" w:themeFillShade="BF"/>
          </w:tcPr>
          <w:p w14:paraId="308410BE"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Change</w:t>
            </w:r>
          </w:p>
        </w:tc>
        <w:tc>
          <w:tcPr>
            <w:tcW w:w="804" w:type="dxa"/>
            <w:tcBorders>
              <w:right w:val="single" w:sz="12" w:space="0" w:color="auto"/>
            </w:tcBorders>
            <w:shd w:val="clear" w:color="auto" w:fill="BFBFBF" w:themeFill="background1" w:themeFillShade="BF"/>
          </w:tcPr>
          <w:p w14:paraId="5583233C" w14:textId="77777777" w:rsidR="00C5369D" w:rsidRPr="00C5369D" w:rsidRDefault="00C5369D" w:rsidP="00C5369D">
            <w:pPr>
              <w:spacing w:after="0" w:line="240" w:lineRule="auto"/>
              <w:jc w:val="center"/>
              <w:rPr>
                <w:rFonts w:eastAsia="Times New Roman" w:cs="Times New Roman"/>
                <w:b/>
                <w:sz w:val="20"/>
                <w:szCs w:val="20"/>
              </w:rPr>
            </w:pPr>
            <w:r w:rsidRPr="00C5369D">
              <w:rPr>
                <w:rFonts w:eastAsia="Times New Roman" w:cs="Times New Roman"/>
                <w:b/>
                <w:sz w:val="20"/>
                <w:szCs w:val="20"/>
              </w:rPr>
              <w:t>Target</w:t>
            </w:r>
          </w:p>
        </w:tc>
        <w:tc>
          <w:tcPr>
            <w:tcW w:w="747" w:type="dxa"/>
            <w:tcBorders>
              <w:left w:val="single" w:sz="12" w:space="0" w:color="auto"/>
            </w:tcBorders>
            <w:shd w:val="clear" w:color="auto" w:fill="BFBFBF" w:themeFill="background1" w:themeFillShade="BF"/>
          </w:tcPr>
          <w:p w14:paraId="22EBA950" w14:textId="77777777" w:rsidR="00C5369D" w:rsidRPr="00C5369D" w:rsidRDefault="00C5369D" w:rsidP="00C5369D">
            <w:pPr>
              <w:spacing w:after="0" w:line="240" w:lineRule="auto"/>
              <w:jc w:val="center"/>
              <w:rPr>
                <w:b/>
                <w:sz w:val="20"/>
                <w:szCs w:val="20"/>
              </w:rPr>
            </w:pPr>
            <w:r w:rsidRPr="00C5369D">
              <w:rPr>
                <w:b/>
                <w:sz w:val="20"/>
                <w:szCs w:val="20"/>
              </w:rPr>
              <w:t>N (2018)</w:t>
            </w:r>
          </w:p>
        </w:tc>
        <w:tc>
          <w:tcPr>
            <w:tcW w:w="744" w:type="dxa"/>
            <w:shd w:val="clear" w:color="auto" w:fill="BFBFBF" w:themeFill="background1" w:themeFillShade="BF"/>
          </w:tcPr>
          <w:p w14:paraId="45CB26D9" w14:textId="77777777" w:rsidR="00C5369D" w:rsidRPr="00C5369D" w:rsidRDefault="00C5369D" w:rsidP="00C5369D">
            <w:pPr>
              <w:spacing w:after="0" w:line="240" w:lineRule="auto"/>
              <w:jc w:val="center"/>
              <w:rPr>
                <w:b/>
                <w:sz w:val="20"/>
                <w:szCs w:val="20"/>
              </w:rPr>
            </w:pPr>
            <w:r w:rsidRPr="00C5369D">
              <w:rPr>
                <w:b/>
                <w:sz w:val="20"/>
                <w:szCs w:val="20"/>
              </w:rPr>
              <w:t>2017</w:t>
            </w:r>
          </w:p>
        </w:tc>
        <w:tc>
          <w:tcPr>
            <w:tcW w:w="744" w:type="dxa"/>
            <w:shd w:val="clear" w:color="auto" w:fill="BFBFBF" w:themeFill="background1" w:themeFillShade="BF"/>
          </w:tcPr>
          <w:p w14:paraId="1D9E22EF" w14:textId="77777777" w:rsidR="00C5369D" w:rsidRPr="00C5369D" w:rsidRDefault="00C5369D" w:rsidP="00C5369D">
            <w:pPr>
              <w:spacing w:after="0" w:line="240" w:lineRule="auto"/>
              <w:jc w:val="center"/>
              <w:rPr>
                <w:b/>
                <w:sz w:val="20"/>
                <w:szCs w:val="20"/>
              </w:rPr>
            </w:pPr>
            <w:r w:rsidRPr="00C5369D">
              <w:rPr>
                <w:b/>
                <w:sz w:val="20"/>
                <w:szCs w:val="20"/>
              </w:rPr>
              <w:t>2018</w:t>
            </w:r>
          </w:p>
        </w:tc>
        <w:tc>
          <w:tcPr>
            <w:tcW w:w="841" w:type="dxa"/>
            <w:shd w:val="clear" w:color="auto" w:fill="BFBFBF" w:themeFill="background1" w:themeFillShade="BF"/>
          </w:tcPr>
          <w:p w14:paraId="56AEE4F8" w14:textId="77777777" w:rsidR="00C5369D" w:rsidRPr="00C5369D" w:rsidRDefault="00C5369D" w:rsidP="00C5369D">
            <w:pPr>
              <w:spacing w:after="0" w:line="240" w:lineRule="auto"/>
              <w:jc w:val="center"/>
              <w:rPr>
                <w:b/>
                <w:sz w:val="20"/>
                <w:szCs w:val="20"/>
              </w:rPr>
            </w:pPr>
            <w:r w:rsidRPr="00C5369D">
              <w:rPr>
                <w:b/>
                <w:sz w:val="20"/>
                <w:szCs w:val="20"/>
              </w:rPr>
              <w:t>Change</w:t>
            </w:r>
          </w:p>
        </w:tc>
        <w:tc>
          <w:tcPr>
            <w:tcW w:w="804" w:type="dxa"/>
            <w:shd w:val="clear" w:color="auto" w:fill="BFBFBF" w:themeFill="background1" w:themeFillShade="BF"/>
          </w:tcPr>
          <w:p w14:paraId="0E92D623" w14:textId="77777777" w:rsidR="00C5369D" w:rsidRPr="00C5369D" w:rsidRDefault="00C5369D" w:rsidP="00C5369D">
            <w:pPr>
              <w:spacing w:after="0" w:line="240" w:lineRule="auto"/>
              <w:jc w:val="center"/>
              <w:rPr>
                <w:b/>
                <w:sz w:val="20"/>
                <w:szCs w:val="20"/>
              </w:rPr>
            </w:pPr>
            <w:r w:rsidRPr="00C5369D">
              <w:rPr>
                <w:b/>
                <w:sz w:val="20"/>
                <w:szCs w:val="20"/>
              </w:rPr>
              <w:t>Target</w:t>
            </w:r>
          </w:p>
        </w:tc>
      </w:tr>
      <w:tr w:rsidR="00C5369D" w:rsidRPr="00C5369D" w14:paraId="0C904303" w14:textId="77777777" w:rsidTr="00756EB2">
        <w:trPr>
          <w:jc w:val="center"/>
        </w:trPr>
        <w:tc>
          <w:tcPr>
            <w:tcW w:w="1600" w:type="dxa"/>
            <w:shd w:val="clear" w:color="auto" w:fill="auto"/>
          </w:tcPr>
          <w:p w14:paraId="20429D27" w14:textId="77777777" w:rsidR="00C5369D" w:rsidRPr="00C5369D" w:rsidRDefault="00C5369D" w:rsidP="00C5369D">
            <w:pPr>
              <w:spacing w:after="0" w:line="240" w:lineRule="auto"/>
              <w:rPr>
                <w:sz w:val="20"/>
                <w:szCs w:val="20"/>
              </w:rPr>
            </w:pPr>
            <w:r w:rsidRPr="00C5369D">
              <w:rPr>
                <w:sz w:val="20"/>
                <w:szCs w:val="20"/>
              </w:rPr>
              <w:t>African American/Black</w:t>
            </w:r>
          </w:p>
        </w:tc>
        <w:tc>
          <w:tcPr>
            <w:tcW w:w="747" w:type="dxa"/>
            <w:shd w:val="clear" w:color="auto" w:fill="auto"/>
          </w:tcPr>
          <w:p w14:paraId="3693A667" w14:textId="77777777" w:rsidR="00C5369D" w:rsidRPr="00C5369D" w:rsidRDefault="00C5369D" w:rsidP="00C5369D">
            <w:pPr>
              <w:spacing w:after="0" w:line="240" w:lineRule="auto"/>
              <w:jc w:val="center"/>
              <w:rPr>
                <w:rFonts w:eastAsia="Times New Roman" w:cs="Times New Roman"/>
                <w:sz w:val="20"/>
                <w:szCs w:val="20"/>
              </w:rPr>
            </w:pPr>
            <w:r w:rsidRPr="00C5369D">
              <w:rPr>
                <w:rFonts w:eastAsia="Times New Roman" w:cs="Times New Roman"/>
                <w:sz w:val="20"/>
                <w:szCs w:val="20"/>
              </w:rPr>
              <w:t>77</w:t>
            </w:r>
          </w:p>
        </w:tc>
        <w:tc>
          <w:tcPr>
            <w:tcW w:w="744" w:type="dxa"/>
            <w:shd w:val="clear" w:color="auto" w:fill="auto"/>
          </w:tcPr>
          <w:p w14:paraId="596390F6" w14:textId="77777777" w:rsidR="00C5369D" w:rsidRPr="00C5369D" w:rsidRDefault="00C5369D" w:rsidP="00C5369D">
            <w:pPr>
              <w:spacing w:after="0" w:line="240" w:lineRule="auto"/>
              <w:jc w:val="center"/>
              <w:rPr>
                <w:sz w:val="20"/>
                <w:szCs w:val="20"/>
              </w:rPr>
            </w:pPr>
            <w:r w:rsidRPr="00C5369D">
              <w:rPr>
                <w:sz w:val="20"/>
                <w:szCs w:val="20"/>
              </w:rPr>
              <w:t>--</w:t>
            </w:r>
          </w:p>
        </w:tc>
        <w:tc>
          <w:tcPr>
            <w:tcW w:w="744" w:type="dxa"/>
            <w:shd w:val="clear" w:color="auto" w:fill="auto"/>
          </w:tcPr>
          <w:p w14:paraId="5BBD1B83" w14:textId="77777777" w:rsidR="00C5369D" w:rsidRPr="00C5369D" w:rsidRDefault="00C5369D" w:rsidP="00C5369D">
            <w:pPr>
              <w:spacing w:after="0" w:line="240" w:lineRule="auto"/>
              <w:jc w:val="center"/>
              <w:rPr>
                <w:sz w:val="20"/>
                <w:szCs w:val="20"/>
              </w:rPr>
            </w:pPr>
            <w:r w:rsidRPr="00C5369D">
              <w:rPr>
                <w:sz w:val="20"/>
                <w:szCs w:val="20"/>
              </w:rPr>
              <w:t>--</w:t>
            </w:r>
          </w:p>
        </w:tc>
        <w:tc>
          <w:tcPr>
            <w:tcW w:w="841" w:type="dxa"/>
            <w:shd w:val="clear" w:color="auto" w:fill="auto"/>
          </w:tcPr>
          <w:p w14:paraId="00D54AE2" w14:textId="77777777" w:rsidR="00C5369D" w:rsidRPr="00C5369D" w:rsidRDefault="00C5369D" w:rsidP="00C5369D">
            <w:pPr>
              <w:spacing w:after="0" w:line="240" w:lineRule="auto"/>
              <w:jc w:val="center"/>
              <w:rPr>
                <w:sz w:val="20"/>
                <w:szCs w:val="20"/>
              </w:rPr>
            </w:pPr>
            <w:r w:rsidRPr="00C5369D">
              <w:rPr>
                <w:sz w:val="20"/>
                <w:szCs w:val="20"/>
              </w:rPr>
              <w:t>--</w:t>
            </w:r>
          </w:p>
        </w:tc>
        <w:tc>
          <w:tcPr>
            <w:tcW w:w="804" w:type="dxa"/>
            <w:tcBorders>
              <w:right w:val="single" w:sz="12" w:space="0" w:color="auto"/>
            </w:tcBorders>
            <w:shd w:val="clear" w:color="auto" w:fill="auto"/>
          </w:tcPr>
          <w:p w14:paraId="11A66EDC" w14:textId="77777777" w:rsidR="00C5369D" w:rsidRPr="00C5369D" w:rsidRDefault="00C5369D" w:rsidP="00C5369D">
            <w:pPr>
              <w:spacing w:after="0" w:line="240" w:lineRule="auto"/>
              <w:jc w:val="center"/>
              <w:rPr>
                <w:sz w:val="20"/>
                <w:szCs w:val="20"/>
              </w:rPr>
            </w:pPr>
            <w:r w:rsidRPr="00C5369D">
              <w:rPr>
                <w:sz w:val="20"/>
                <w:szCs w:val="20"/>
              </w:rPr>
              <w:t>--</w:t>
            </w:r>
          </w:p>
        </w:tc>
        <w:tc>
          <w:tcPr>
            <w:tcW w:w="747" w:type="dxa"/>
            <w:tcBorders>
              <w:left w:val="single" w:sz="12" w:space="0" w:color="auto"/>
            </w:tcBorders>
            <w:shd w:val="clear" w:color="auto" w:fill="auto"/>
          </w:tcPr>
          <w:p w14:paraId="38F7AE96" w14:textId="77777777" w:rsidR="00C5369D" w:rsidRPr="00C5369D" w:rsidRDefault="00C5369D" w:rsidP="00C5369D">
            <w:pPr>
              <w:spacing w:after="0" w:line="240" w:lineRule="auto"/>
              <w:jc w:val="center"/>
              <w:rPr>
                <w:sz w:val="20"/>
                <w:szCs w:val="20"/>
              </w:rPr>
            </w:pPr>
            <w:r w:rsidRPr="00C5369D">
              <w:rPr>
                <w:sz w:val="20"/>
                <w:szCs w:val="20"/>
              </w:rPr>
              <w:t>29</w:t>
            </w:r>
          </w:p>
        </w:tc>
        <w:tc>
          <w:tcPr>
            <w:tcW w:w="744" w:type="dxa"/>
            <w:shd w:val="clear" w:color="auto" w:fill="auto"/>
          </w:tcPr>
          <w:p w14:paraId="10F18C78" w14:textId="77777777" w:rsidR="00C5369D" w:rsidRPr="00C5369D" w:rsidRDefault="00C5369D" w:rsidP="00C5369D">
            <w:pPr>
              <w:spacing w:after="0" w:line="240" w:lineRule="auto"/>
              <w:jc w:val="center"/>
              <w:rPr>
                <w:sz w:val="20"/>
                <w:szCs w:val="20"/>
              </w:rPr>
            </w:pPr>
            <w:r w:rsidRPr="00C5369D">
              <w:rPr>
                <w:sz w:val="20"/>
                <w:szCs w:val="20"/>
              </w:rPr>
              <w:t>--</w:t>
            </w:r>
          </w:p>
        </w:tc>
        <w:tc>
          <w:tcPr>
            <w:tcW w:w="744" w:type="dxa"/>
            <w:shd w:val="clear" w:color="auto" w:fill="auto"/>
          </w:tcPr>
          <w:p w14:paraId="1DA69CD4" w14:textId="77777777" w:rsidR="00C5369D" w:rsidRPr="00C5369D" w:rsidRDefault="00C5369D" w:rsidP="00C5369D">
            <w:pPr>
              <w:spacing w:after="0" w:line="240" w:lineRule="auto"/>
              <w:jc w:val="center"/>
              <w:rPr>
                <w:sz w:val="20"/>
                <w:szCs w:val="20"/>
              </w:rPr>
            </w:pPr>
            <w:r w:rsidRPr="00C5369D">
              <w:rPr>
                <w:sz w:val="20"/>
                <w:szCs w:val="20"/>
              </w:rPr>
              <w:t>--</w:t>
            </w:r>
          </w:p>
        </w:tc>
        <w:tc>
          <w:tcPr>
            <w:tcW w:w="841" w:type="dxa"/>
            <w:shd w:val="clear" w:color="auto" w:fill="auto"/>
          </w:tcPr>
          <w:p w14:paraId="1BDB4490" w14:textId="77777777" w:rsidR="00C5369D" w:rsidRPr="00C5369D" w:rsidRDefault="00C5369D" w:rsidP="00C5369D">
            <w:pPr>
              <w:spacing w:after="0" w:line="240" w:lineRule="auto"/>
              <w:jc w:val="center"/>
              <w:rPr>
                <w:sz w:val="20"/>
                <w:szCs w:val="20"/>
              </w:rPr>
            </w:pPr>
            <w:r w:rsidRPr="00C5369D">
              <w:rPr>
                <w:sz w:val="20"/>
                <w:szCs w:val="20"/>
              </w:rPr>
              <w:t>--</w:t>
            </w:r>
          </w:p>
        </w:tc>
        <w:tc>
          <w:tcPr>
            <w:tcW w:w="804" w:type="dxa"/>
            <w:shd w:val="clear" w:color="auto" w:fill="auto"/>
          </w:tcPr>
          <w:p w14:paraId="45E21018" w14:textId="77777777" w:rsidR="00C5369D" w:rsidRPr="00C5369D" w:rsidRDefault="00C5369D" w:rsidP="00C5369D">
            <w:pPr>
              <w:spacing w:after="0" w:line="240" w:lineRule="auto"/>
              <w:jc w:val="center"/>
              <w:rPr>
                <w:sz w:val="20"/>
                <w:szCs w:val="20"/>
              </w:rPr>
            </w:pPr>
            <w:r w:rsidRPr="00C5369D">
              <w:rPr>
                <w:sz w:val="20"/>
                <w:szCs w:val="20"/>
              </w:rPr>
              <w:t>--</w:t>
            </w:r>
          </w:p>
        </w:tc>
      </w:tr>
      <w:tr w:rsidR="00C5369D" w:rsidRPr="00C5369D" w14:paraId="5343963E" w14:textId="77777777" w:rsidTr="00756EB2">
        <w:trPr>
          <w:jc w:val="center"/>
        </w:trPr>
        <w:tc>
          <w:tcPr>
            <w:tcW w:w="1600" w:type="dxa"/>
            <w:shd w:val="clear" w:color="auto" w:fill="BFBFBF" w:themeFill="background1" w:themeFillShade="BF"/>
          </w:tcPr>
          <w:p w14:paraId="156778D9" w14:textId="77777777" w:rsidR="00C5369D" w:rsidRPr="00C5369D" w:rsidRDefault="00C5369D" w:rsidP="00C5369D">
            <w:pPr>
              <w:spacing w:after="0" w:line="240" w:lineRule="auto"/>
              <w:rPr>
                <w:sz w:val="20"/>
                <w:szCs w:val="20"/>
              </w:rPr>
            </w:pPr>
            <w:r w:rsidRPr="00C5369D">
              <w:rPr>
                <w:sz w:val="20"/>
                <w:szCs w:val="20"/>
              </w:rPr>
              <w:t>Asian</w:t>
            </w:r>
          </w:p>
        </w:tc>
        <w:tc>
          <w:tcPr>
            <w:tcW w:w="747" w:type="dxa"/>
            <w:shd w:val="clear" w:color="auto" w:fill="BFBFBF" w:themeFill="background1" w:themeFillShade="BF"/>
          </w:tcPr>
          <w:p w14:paraId="3D93DD7F" w14:textId="77777777" w:rsidR="00C5369D" w:rsidRPr="00C5369D" w:rsidRDefault="00C5369D" w:rsidP="00C5369D">
            <w:pPr>
              <w:spacing w:after="0" w:line="240" w:lineRule="auto"/>
              <w:jc w:val="center"/>
              <w:rPr>
                <w:sz w:val="20"/>
                <w:szCs w:val="20"/>
              </w:rPr>
            </w:pPr>
            <w:r w:rsidRPr="00C5369D">
              <w:rPr>
                <w:sz w:val="20"/>
                <w:szCs w:val="20"/>
              </w:rPr>
              <w:t>87</w:t>
            </w:r>
          </w:p>
        </w:tc>
        <w:tc>
          <w:tcPr>
            <w:tcW w:w="744" w:type="dxa"/>
            <w:shd w:val="clear" w:color="auto" w:fill="BFBFBF" w:themeFill="background1" w:themeFillShade="BF"/>
          </w:tcPr>
          <w:p w14:paraId="6CA5219B" w14:textId="77777777" w:rsidR="00C5369D" w:rsidRPr="00C5369D" w:rsidRDefault="00C5369D" w:rsidP="00C5369D">
            <w:pPr>
              <w:spacing w:after="0" w:line="240" w:lineRule="auto"/>
              <w:jc w:val="center"/>
              <w:rPr>
                <w:sz w:val="20"/>
                <w:szCs w:val="20"/>
              </w:rPr>
            </w:pPr>
            <w:r w:rsidRPr="00C5369D">
              <w:rPr>
                <w:sz w:val="20"/>
                <w:szCs w:val="20"/>
              </w:rPr>
              <w:t>--</w:t>
            </w:r>
          </w:p>
        </w:tc>
        <w:tc>
          <w:tcPr>
            <w:tcW w:w="744" w:type="dxa"/>
            <w:shd w:val="clear" w:color="auto" w:fill="BFBFBF" w:themeFill="background1" w:themeFillShade="BF"/>
          </w:tcPr>
          <w:p w14:paraId="16073AA9" w14:textId="77777777" w:rsidR="00C5369D" w:rsidRPr="00C5369D" w:rsidRDefault="00C5369D" w:rsidP="00C5369D">
            <w:pPr>
              <w:spacing w:after="0" w:line="240" w:lineRule="auto"/>
              <w:jc w:val="center"/>
              <w:rPr>
                <w:sz w:val="20"/>
                <w:szCs w:val="20"/>
              </w:rPr>
            </w:pPr>
            <w:r w:rsidRPr="00C5369D">
              <w:rPr>
                <w:sz w:val="20"/>
                <w:szCs w:val="20"/>
              </w:rPr>
              <w:t>--</w:t>
            </w:r>
          </w:p>
        </w:tc>
        <w:tc>
          <w:tcPr>
            <w:tcW w:w="841" w:type="dxa"/>
            <w:shd w:val="clear" w:color="auto" w:fill="BFBFBF" w:themeFill="background1" w:themeFillShade="BF"/>
          </w:tcPr>
          <w:p w14:paraId="2E6228E8" w14:textId="77777777" w:rsidR="00C5369D" w:rsidRPr="00C5369D" w:rsidRDefault="00C5369D" w:rsidP="00C5369D">
            <w:pPr>
              <w:spacing w:after="0" w:line="240" w:lineRule="auto"/>
              <w:jc w:val="center"/>
              <w:rPr>
                <w:sz w:val="20"/>
                <w:szCs w:val="20"/>
              </w:rPr>
            </w:pPr>
            <w:r w:rsidRPr="00C5369D">
              <w:rPr>
                <w:sz w:val="20"/>
                <w:szCs w:val="20"/>
              </w:rPr>
              <w:t>--</w:t>
            </w:r>
          </w:p>
        </w:tc>
        <w:tc>
          <w:tcPr>
            <w:tcW w:w="804" w:type="dxa"/>
            <w:tcBorders>
              <w:right w:val="single" w:sz="12" w:space="0" w:color="auto"/>
            </w:tcBorders>
            <w:shd w:val="clear" w:color="auto" w:fill="BFBFBF" w:themeFill="background1" w:themeFillShade="BF"/>
          </w:tcPr>
          <w:p w14:paraId="06C81903" w14:textId="77777777" w:rsidR="00C5369D" w:rsidRPr="00C5369D" w:rsidRDefault="00C5369D" w:rsidP="00C5369D">
            <w:pPr>
              <w:spacing w:after="0" w:line="240" w:lineRule="auto"/>
              <w:jc w:val="center"/>
              <w:rPr>
                <w:sz w:val="20"/>
                <w:szCs w:val="20"/>
              </w:rPr>
            </w:pPr>
            <w:r w:rsidRPr="00C5369D">
              <w:rPr>
                <w:sz w:val="20"/>
                <w:szCs w:val="20"/>
              </w:rPr>
              <w:t>--</w:t>
            </w:r>
          </w:p>
        </w:tc>
        <w:tc>
          <w:tcPr>
            <w:tcW w:w="747" w:type="dxa"/>
            <w:tcBorders>
              <w:left w:val="single" w:sz="12" w:space="0" w:color="auto"/>
            </w:tcBorders>
            <w:shd w:val="clear" w:color="auto" w:fill="BFBFBF" w:themeFill="background1" w:themeFillShade="BF"/>
          </w:tcPr>
          <w:p w14:paraId="45743B91" w14:textId="77777777" w:rsidR="00C5369D" w:rsidRPr="00C5369D" w:rsidRDefault="00C5369D" w:rsidP="00C5369D">
            <w:pPr>
              <w:spacing w:after="0" w:line="240" w:lineRule="auto"/>
              <w:jc w:val="center"/>
              <w:rPr>
                <w:sz w:val="20"/>
                <w:szCs w:val="20"/>
              </w:rPr>
            </w:pPr>
            <w:r w:rsidRPr="00C5369D">
              <w:rPr>
                <w:sz w:val="20"/>
                <w:szCs w:val="20"/>
              </w:rPr>
              <w:t>32</w:t>
            </w:r>
          </w:p>
        </w:tc>
        <w:tc>
          <w:tcPr>
            <w:tcW w:w="744" w:type="dxa"/>
            <w:shd w:val="clear" w:color="auto" w:fill="BFBFBF" w:themeFill="background1" w:themeFillShade="BF"/>
          </w:tcPr>
          <w:p w14:paraId="171DFB5A" w14:textId="77777777" w:rsidR="00C5369D" w:rsidRPr="00C5369D" w:rsidRDefault="00C5369D" w:rsidP="00C5369D">
            <w:pPr>
              <w:spacing w:after="0" w:line="240" w:lineRule="auto"/>
              <w:jc w:val="center"/>
              <w:rPr>
                <w:sz w:val="20"/>
                <w:szCs w:val="20"/>
              </w:rPr>
            </w:pPr>
            <w:r w:rsidRPr="00C5369D">
              <w:rPr>
                <w:sz w:val="20"/>
                <w:szCs w:val="20"/>
              </w:rPr>
              <w:t>--</w:t>
            </w:r>
          </w:p>
        </w:tc>
        <w:tc>
          <w:tcPr>
            <w:tcW w:w="744" w:type="dxa"/>
            <w:shd w:val="clear" w:color="auto" w:fill="BFBFBF" w:themeFill="background1" w:themeFillShade="BF"/>
          </w:tcPr>
          <w:p w14:paraId="74405EB8" w14:textId="77777777" w:rsidR="00C5369D" w:rsidRPr="00C5369D" w:rsidRDefault="00C5369D" w:rsidP="00C5369D">
            <w:pPr>
              <w:spacing w:after="0" w:line="240" w:lineRule="auto"/>
              <w:jc w:val="center"/>
              <w:rPr>
                <w:sz w:val="20"/>
                <w:szCs w:val="20"/>
              </w:rPr>
            </w:pPr>
            <w:r w:rsidRPr="00C5369D">
              <w:rPr>
                <w:sz w:val="20"/>
                <w:szCs w:val="20"/>
              </w:rPr>
              <w:t>--</w:t>
            </w:r>
          </w:p>
        </w:tc>
        <w:tc>
          <w:tcPr>
            <w:tcW w:w="841" w:type="dxa"/>
            <w:shd w:val="clear" w:color="auto" w:fill="BFBFBF" w:themeFill="background1" w:themeFillShade="BF"/>
          </w:tcPr>
          <w:p w14:paraId="647EAD6E" w14:textId="77777777" w:rsidR="00C5369D" w:rsidRPr="00C5369D" w:rsidRDefault="00C5369D" w:rsidP="00C5369D">
            <w:pPr>
              <w:spacing w:after="0" w:line="240" w:lineRule="auto"/>
              <w:jc w:val="center"/>
              <w:rPr>
                <w:sz w:val="20"/>
                <w:szCs w:val="20"/>
              </w:rPr>
            </w:pPr>
            <w:r w:rsidRPr="00C5369D">
              <w:rPr>
                <w:sz w:val="20"/>
                <w:szCs w:val="20"/>
              </w:rPr>
              <w:t>--</w:t>
            </w:r>
          </w:p>
        </w:tc>
        <w:tc>
          <w:tcPr>
            <w:tcW w:w="804" w:type="dxa"/>
            <w:shd w:val="clear" w:color="auto" w:fill="BFBFBF" w:themeFill="background1" w:themeFillShade="BF"/>
          </w:tcPr>
          <w:p w14:paraId="6AD04713" w14:textId="77777777" w:rsidR="00C5369D" w:rsidRPr="00C5369D" w:rsidRDefault="00C5369D" w:rsidP="00C5369D">
            <w:pPr>
              <w:spacing w:after="0" w:line="240" w:lineRule="auto"/>
              <w:jc w:val="center"/>
              <w:rPr>
                <w:sz w:val="20"/>
                <w:szCs w:val="20"/>
              </w:rPr>
            </w:pPr>
            <w:r w:rsidRPr="00C5369D">
              <w:rPr>
                <w:sz w:val="20"/>
                <w:szCs w:val="20"/>
              </w:rPr>
              <w:t>--</w:t>
            </w:r>
          </w:p>
        </w:tc>
      </w:tr>
      <w:tr w:rsidR="00C5369D" w:rsidRPr="00C5369D" w14:paraId="5FF9C60C" w14:textId="77777777" w:rsidTr="00756EB2">
        <w:trPr>
          <w:jc w:val="center"/>
        </w:trPr>
        <w:tc>
          <w:tcPr>
            <w:tcW w:w="1600" w:type="dxa"/>
          </w:tcPr>
          <w:p w14:paraId="62E7A98E" w14:textId="77777777" w:rsidR="00C5369D" w:rsidRPr="00C5369D" w:rsidRDefault="00C5369D" w:rsidP="00C5369D">
            <w:pPr>
              <w:spacing w:after="0" w:line="240" w:lineRule="auto"/>
              <w:rPr>
                <w:sz w:val="20"/>
                <w:szCs w:val="20"/>
              </w:rPr>
            </w:pPr>
            <w:r w:rsidRPr="00C5369D">
              <w:rPr>
                <w:sz w:val="20"/>
                <w:szCs w:val="20"/>
              </w:rPr>
              <w:t>Hispanic or Latino</w:t>
            </w:r>
          </w:p>
        </w:tc>
        <w:tc>
          <w:tcPr>
            <w:tcW w:w="747" w:type="dxa"/>
          </w:tcPr>
          <w:p w14:paraId="6C608F0A" w14:textId="77777777" w:rsidR="00C5369D" w:rsidRPr="00C5369D" w:rsidRDefault="00C5369D" w:rsidP="00C5369D">
            <w:pPr>
              <w:spacing w:after="0" w:line="240" w:lineRule="auto"/>
              <w:jc w:val="center"/>
              <w:rPr>
                <w:sz w:val="20"/>
                <w:szCs w:val="20"/>
              </w:rPr>
            </w:pPr>
            <w:r w:rsidRPr="00C5369D">
              <w:rPr>
                <w:sz w:val="20"/>
                <w:szCs w:val="20"/>
              </w:rPr>
              <w:t>323</w:t>
            </w:r>
          </w:p>
        </w:tc>
        <w:tc>
          <w:tcPr>
            <w:tcW w:w="744" w:type="dxa"/>
          </w:tcPr>
          <w:p w14:paraId="4F5C6665" w14:textId="77777777" w:rsidR="00C5369D" w:rsidRPr="00C5369D" w:rsidRDefault="00C5369D" w:rsidP="00C5369D">
            <w:pPr>
              <w:spacing w:after="0" w:line="240" w:lineRule="auto"/>
              <w:jc w:val="center"/>
              <w:rPr>
                <w:sz w:val="20"/>
                <w:szCs w:val="20"/>
              </w:rPr>
            </w:pPr>
            <w:r w:rsidRPr="00C5369D">
              <w:rPr>
                <w:sz w:val="20"/>
                <w:szCs w:val="20"/>
              </w:rPr>
              <w:t>--</w:t>
            </w:r>
          </w:p>
        </w:tc>
        <w:tc>
          <w:tcPr>
            <w:tcW w:w="744" w:type="dxa"/>
          </w:tcPr>
          <w:p w14:paraId="26D122F5" w14:textId="77777777" w:rsidR="00C5369D" w:rsidRPr="00C5369D" w:rsidRDefault="00C5369D" w:rsidP="00C5369D">
            <w:pPr>
              <w:spacing w:after="0" w:line="240" w:lineRule="auto"/>
              <w:jc w:val="center"/>
              <w:rPr>
                <w:sz w:val="20"/>
                <w:szCs w:val="20"/>
              </w:rPr>
            </w:pPr>
            <w:r w:rsidRPr="00C5369D">
              <w:rPr>
                <w:sz w:val="20"/>
                <w:szCs w:val="20"/>
              </w:rPr>
              <w:t>--</w:t>
            </w:r>
          </w:p>
        </w:tc>
        <w:tc>
          <w:tcPr>
            <w:tcW w:w="841" w:type="dxa"/>
          </w:tcPr>
          <w:p w14:paraId="4036EAEB" w14:textId="77777777" w:rsidR="00C5369D" w:rsidRPr="00C5369D" w:rsidRDefault="00C5369D" w:rsidP="00C5369D">
            <w:pPr>
              <w:spacing w:after="0" w:line="240" w:lineRule="auto"/>
              <w:jc w:val="center"/>
              <w:rPr>
                <w:sz w:val="20"/>
                <w:szCs w:val="20"/>
              </w:rPr>
            </w:pPr>
            <w:r w:rsidRPr="00C5369D">
              <w:rPr>
                <w:sz w:val="20"/>
                <w:szCs w:val="20"/>
              </w:rPr>
              <w:t>--</w:t>
            </w:r>
          </w:p>
        </w:tc>
        <w:tc>
          <w:tcPr>
            <w:tcW w:w="804" w:type="dxa"/>
            <w:tcBorders>
              <w:right w:val="single" w:sz="12" w:space="0" w:color="auto"/>
            </w:tcBorders>
          </w:tcPr>
          <w:p w14:paraId="15DF1204" w14:textId="77777777" w:rsidR="00C5369D" w:rsidRPr="00C5369D" w:rsidRDefault="00C5369D" w:rsidP="00C5369D">
            <w:pPr>
              <w:spacing w:after="0" w:line="240" w:lineRule="auto"/>
              <w:jc w:val="center"/>
              <w:rPr>
                <w:sz w:val="20"/>
                <w:szCs w:val="20"/>
              </w:rPr>
            </w:pPr>
            <w:r w:rsidRPr="00C5369D">
              <w:rPr>
                <w:sz w:val="20"/>
                <w:szCs w:val="20"/>
              </w:rPr>
              <w:t>--</w:t>
            </w:r>
          </w:p>
        </w:tc>
        <w:tc>
          <w:tcPr>
            <w:tcW w:w="747" w:type="dxa"/>
            <w:tcBorders>
              <w:left w:val="single" w:sz="12" w:space="0" w:color="auto"/>
            </w:tcBorders>
          </w:tcPr>
          <w:p w14:paraId="29C2D25C" w14:textId="77777777" w:rsidR="00C5369D" w:rsidRPr="00C5369D" w:rsidRDefault="00C5369D" w:rsidP="00C5369D">
            <w:pPr>
              <w:spacing w:after="0" w:line="240" w:lineRule="auto"/>
              <w:jc w:val="center"/>
              <w:rPr>
                <w:sz w:val="20"/>
                <w:szCs w:val="20"/>
              </w:rPr>
            </w:pPr>
            <w:r w:rsidRPr="00C5369D">
              <w:rPr>
                <w:sz w:val="20"/>
                <w:szCs w:val="20"/>
              </w:rPr>
              <w:t>116</w:t>
            </w:r>
          </w:p>
        </w:tc>
        <w:tc>
          <w:tcPr>
            <w:tcW w:w="744" w:type="dxa"/>
          </w:tcPr>
          <w:p w14:paraId="320CE206" w14:textId="77777777" w:rsidR="00C5369D" w:rsidRPr="00C5369D" w:rsidRDefault="00C5369D" w:rsidP="00C5369D">
            <w:pPr>
              <w:spacing w:after="0" w:line="240" w:lineRule="auto"/>
              <w:jc w:val="center"/>
              <w:rPr>
                <w:sz w:val="20"/>
                <w:szCs w:val="20"/>
              </w:rPr>
            </w:pPr>
            <w:r w:rsidRPr="00C5369D">
              <w:rPr>
                <w:sz w:val="20"/>
                <w:szCs w:val="20"/>
              </w:rPr>
              <w:t>--</w:t>
            </w:r>
          </w:p>
        </w:tc>
        <w:tc>
          <w:tcPr>
            <w:tcW w:w="744" w:type="dxa"/>
          </w:tcPr>
          <w:p w14:paraId="3347C869" w14:textId="77777777" w:rsidR="00C5369D" w:rsidRPr="00C5369D" w:rsidRDefault="00C5369D" w:rsidP="00C5369D">
            <w:pPr>
              <w:spacing w:after="0" w:line="240" w:lineRule="auto"/>
              <w:jc w:val="center"/>
              <w:rPr>
                <w:sz w:val="20"/>
                <w:szCs w:val="20"/>
              </w:rPr>
            </w:pPr>
            <w:r w:rsidRPr="00C5369D">
              <w:rPr>
                <w:sz w:val="20"/>
                <w:szCs w:val="20"/>
              </w:rPr>
              <w:t>--</w:t>
            </w:r>
          </w:p>
        </w:tc>
        <w:tc>
          <w:tcPr>
            <w:tcW w:w="841" w:type="dxa"/>
          </w:tcPr>
          <w:p w14:paraId="63E041E1" w14:textId="77777777" w:rsidR="00C5369D" w:rsidRPr="00C5369D" w:rsidRDefault="00C5369D" w:rsidP="00C5369D">
            <w:pPr>
              <w:spacing w:after="0" w:line="240" w:lineRule="auto"/>
              <w:jc w:val="center"/>
              <w:rPr>
                <w:sz w:val="20"/>
                <w:szCs w:val="20"/>
              </w:rPr>
            </w:pPr>
            <w:r w:rsidRPr="00C5369D">
              <w:rPr>
                <w:sz w:val="20"/>
                <w:szCs w:val="20"/>
              </w:rPr>
              <w:t>--</w:t>
            </w:r>
          </w:p>
        </w:tc>
        <w:tc>
          <w:tcPr>
            <w:tcW w:w="804" w:type="dxa"/>
          </w:tcPr>
          <w:p w14:paraId="2D4C377F" w14:textId="77777777" w:rsidR="00C5369D" w:rsidRPr="00C5369D" w:rsidRDefault="00C5369D" w:rsidP="00C5369D">
            <w:pPr>
              <w:spacing w:after="0" w:line="240" w:lineRule="auto"/>
              <w:jc w:val="center"/>
              <w:rPr>
                <w:sz w:val="20"/>
                <w:szCs w:val="20"/>
              </w:rPr>
            </w:pPr>
            <w:r w:rsidRPr="00C5369D">
              <w:rPr>
                <w:sz w:val="20"/>
                <w:szCs w:val="20"/>
              </w:rPr>
              <w:t>--</w:t>
            </w:r>
          </w:p>
        </w:tc>
      </w:tr>
      <w:tr w:rsidR="00C5369D" w:rsidRPr="00C5369D" w14:paraId="52B300A5" w14:textId="77777777" w:rsidTr="00756EB2">
        <w:trPr>
          <w:jc w:val="center"/>
        </w:trPr>
        <w:tc>
          <w:tcPr>
            <w:tcW w:w="1600" w:type="dxa"/>
            <w:shd w:val="clear" w:color="auto" w:fill="BFBFBF" w:themeFill="background1" w:themeFillShade="BF"/>
          </w:tcPr>
          <w:p w14:paraId="0C2F9C12" w14:textId="77777777" w:rsidR="00C5369D" w:rsidRPr="00C5369D" w:rsidRDefault="00C5369D" w:rsidP="00C5369D">
            <w:pPr>
              <w:spacing w:after="0" w:line="240" w:lineRule="auto"/>
              <w:rPr>
                <w:sz w:val="20"/>
                <w:szCs w:val="20"/>
              </w:rPr>
            </w:pPr>
            <w:r w:rsidRPr="00C5369D">
              <w:rPr>
                <w:sz w:val="20"/>
                <w:szCs w:val="20"/>
              </w:rPr>
              <w:t>Multi-Race, non-Hisp./Lat.</w:t>
            </w:r>
          </w:p>
        </w:tc>
        <w:tc>
          <w:tcPr>
            <w:tcW w:w="747" w:type="dxa"/>
            <w:shd w:val="clear" w:color="auto" w:fill="BFBFBF" w:themeFill="background1" w:themeFillShade="BF"/>
          </w:tcPr>
          <w:p w14:paraId="19830C9F" w14:textId="77777777" w:rsidR="00C5369D" w:rsidRPr="00C5369D" w:rsidRDefault="00C5369D" w:rsidP="00C5369D">
            <w:pPr>
              <w:spacing w:after="0" w:line="240" w:lineRule="auto"/>
              <w:jc w:val="center"/>
              <w:rPr>
                <w:sz w:val="20"/>
                <w:szCs w:val="20"/>
              </w:rPr>
            </w:pPr>
            <w:r w:rsidRPr="00C5369D">
              <w:rPr>
                <w:sz w:val="20"/>
                <w:szCs w:val="20"/>
              </w:rPr>
              <w:t>44</w:t>
            </w:r>
          </w:p>
        </w:tc>
        <w:tc>
          <w:tcPr>
            <w:tcW w:w="744" w:type="dxa"/>
            <w:shd w:val="clear" w:color="auto" w:fill="BFBFBF" w:themeFill="background1" w:themeFillShade="BF"/>
          </w:tcPr>
          <w:p w14:paraId="5387FE70" w14:textId="77777777" w:rsidR="00C5369D" w:rsidRPr="00C5369D" w:rsidRDefault="00C5369D" w:rsidP="00C5369D">
            <w:pPr>
              <w:spacing w:after="0" w:line="240" w:lineRule="auto"/>
              <w:jc w:val="center"/>
              <w:rPr>
                <w:sz w:val="20"/>
                <w:szCs w:val="20"/>
              </w:rPr>
            </w:pPr>
            <w:r w:rsidRPr="00C5369D">
              <w:rPr>
                <w:sz w:val="20"/>
                <w:szCs w:val="20"/>
              </w:rPr>
              <w:t>--</w:t>
            </w:r>
          </w:p>
        </w:tc>
        <w:tc>
          <w:tcPr>
            <w:tcW w:w="744" w:type="dxa"/>
            <w:shd w:val="clear" w:color="auto" w:fill="BFBFBF" w:themeFill="background1" w:themeFillShade="BF"/>
          </w:tcPr>
          <w:p w14:paraId="2338DDE4" w14:textId="77777777" w:rsidR="00C5369D" w:rsidRPr="00C5369D" w:rsidRDefault="00C5369D" w:rsidP="00C5369D">
            <w:pPr>
              <w:spacing w:after="0" w:line="240" w:lineRule="auto"/>
              <w:jc w:val="center"/>
              <w:rPr>
                <w:sz w:val="20"/>
                <w:szCs w:val="20"/>
              </w:rPr>
            </w:pPr>
            <w:r w:rsidRPr="00C5369D">
              <w:rPr>
                <w:sz w:val="20"/>
                <w:szCs w:val="20"/>
              </w:rPr>
              <w:t>--</w:t>
            </w:r>
          </w:p>
        </w:tc>
        <w:tc>
          <w:tcPr>
            <w:tcW w:w="841" w:type="dxa"/>
            <w:shd w:val="clear" w:color="auto" w:fill="BFBFBF" w:themeFill="background1" w:themeFillShade="BF"/>
          </w:tcPr>
          <w:p w14:paraId="57A52714" w14:textId="77777777" w:rsidR="00C5369D" w:rsidRPr="00C5369D" w:rsidRDefault="00C5369D" w:rsidP="00C5369D">
            <w:pPr>
              <w:spacing w:after="0" w:line="240" w:lineRule="auto"/>
              <w:jc w:val="center"/>
              <w:rPr>
                <w:sz w:val="20"/>
                <w:szCs w:val="20"/>
              </w:rPr>
            </w:pPr>
            <w:r w:rsidRPr="00C5369D">
              <w:rPr>
                <w:sz w:val="20"/>
                <w:szCs w:val="20"/>
              </w:rPr>
              <w:t>--</w:t>
            </w:r>
          </w:p>
        </w:tc>
        <w:tc>
          <w:tcPr>
            <w:tcW w:w="804" w:type="dxa"/>
            <w:tcBorders>
              <w:right w:val="single" w:sz="12" w:space="0" w:color="auto"/>
            </w:tcBorders>
            <w:shd w:val="clear" w:color="auto" w:fill="BFBFBF" w:themeFill="background1" w:themeFillShade="BF"/>
          </w:tcPr>
          <w:p w14:paraId="75D90D65" w14:textId="77777777" w:rsidR="00C5369D" w:rsidRPr="00C5369D" w:rsidRDefault="00C5369D" w:rsidP="00C5369D">
            <w:pPr>
              <w:spacing w:after="0" w:line="240" w:lineRule="auto"/>
              <w:jc w:val="center"/>
              <w:rPr>
                <w:sz w:val="20"/>
                <w:szCs w:val="20"/>
              </w:rPr>
            </w:pPr>
            <w:r w:rsidRPr="00C5369D">
              <w:rPr>
                <w:sz w:val="20"/>
                <w:szCs w:val="20"/>
              </w:rPr>
              <w:t>--</w:t>
            </w:r>
          </w:p>
        </w:tc>
        <w:tc>
          <w:tcPr>
            <w:tcW w:w="747" w:type="dxa"/>
            <w:tcBorders>
              <w:left w:val="single" w:sz="12" w:space="0" w:color="auto"/>
            </w:tcBorders>
            <w:shd w:val="clear" w:color="auto" w:fill="BFBFBF" w:themeFill="background1" w:themeFillShade="BF"/>
          </w:tcPr>
          <w:p w14:paraId="22E3C172" w14:textId="77777777" w:rsidR="00C5369D" w:rsidRPr="00C5369D" w:rsidRDefault="00C5369D" w:rsidP="00C5369D">
            <w:pPr>
              <w:spacing w:after="0" w:line="240" w:lineRule="auto"/>
              <w:jc w:val="center"/>
              <w:rPr>
                <w:sz w:val="20"/>
                <w:szCs w:val="20"/>
              </w:rPr>
            </w:pPr>
            <w:r w:rsidRPr="00C5369D">
              <w:rPr>
                <w:sz w:val="20"/>
                <w:szCs w:val="20"/>
              </w:rPr>
              <w:t>6</w:t>
            </w:r>
          </w:p>
        </w:tc>
        <w:tc>
          <w:tcPr>
            <w:tcW w:w="744" w:type="dxa"/>
            <w:shd w:val="clear" w:color="auto" w:fill="BFBFBF" w:themeFill="background1" w:themeFillShade="BF"/>
          </w:tcPr>
          <w:p w14:paraId="1680FFAB" w14:textId="77777777" w:rsidR="00C5369D" w:rsidRPr="00C5369D" w:rsidRDefault="00C5369D" w:rsidP="00C5369D">
            <w:pPr>
              <w:spacing w:after="0" w:line="240" w:lineRule="auto"/>
              <w:jc w:val="center"/>
              <w:rPr>
                <w:sz w:val="20"/>
                <w:szCs w:val="20"/>
              </w:rPr>
            </w:pPr>
            <w:r w:rsidRPr="00C5369D">
              <w:rPr>
                <w:sz w:val="20"/>
                <w:szCs w:val="20"/>
              </w:rPr>
              <w:t>--</w:t>
            </w:r>
          </w:p>
        </w:tc>
        <w:tc>
          <w:tcPr>
            <w:tcW w:w="744" w:type="dxa"/>
            <w:shd w:val="clear" w:color="auto" w:fill="BFBFBF" w:themeFill="background1" w:themeFillShade="BF"/>
          </w:tcPr>
          <w:p w14:paraId="6DDD0102" w14:textId="77777777" w:rsidR="00C5369D" w:rsidRPr="00C5369D" w:rsidRDefault="00C5369D" w:rsidP="00C5369D">
            <w:pPr>
              <w:spacing w:after="0" w:line="240" w:lineRule="auto"/>
              <w:jc w:val="center"/>
              <w:rPr>
                <w:sz w:val="20"/>
                <w:szCs w:val="20"/>
              </w:rPr>
            </w:pPr>
            <w:r w:rsidRPr="00C5369D">
              <w:rPr>
                <w:sz w:val="20"/>
                <w:szCs w:val="20"/>
              </w:rPr>
              <w:t>--</w:t>
            </w:r>
          </w:p>
        </w:tc>
        <w:tc>
          <w:tcPr>
            <w:tcW w:w="841" w:type="dxa"/>
            <w:shd w:val="clear" w:color="auto" w:fill="BFBFBF" w:themeFill="background1" w:themeFillShade="BF"/>
          </w:tcPr>
          <w:p w14:paraId="527CAB47" w14:textId="77777777" w:rsidR="00C5369D" w:rsidRPr="00C5369D" w:rsidRDefault="00C5369D" w:rsidP="00C5369D">
            <w:pPr>
              <w:spacing w:after="0" w:line="240" w:lineRule="auto"/>
              <w:jc w:val="center"/>
              <w:rPr>
                <w:sz w:val="20"/>
                <w:szCs w:val="20"/>
              </w:rPr>
            </w:pPr>
            <w:r w:rsidRPr="00C5369D">
              <w:rPr>
                <w:sz w:val="20"/>
                <w:szCs w:val="20"/>
              </w:rPr>
              <w:t>--</w:t>
            </w:r>
          </w:p>
        </w:tc>
        <w:tc>
          <w:tcPr>
            <w:tcW w:w="804" w:type="dxa"/>
            <w:shd w:val="clear" w:color="auto" w:fill="BFBFBF" w:themeFill="background1" w:themeFillShade="BF"/>
          </w:tcPr>
          <w:p w14:paraId="13C39EE2" w14:textId="77777777" w:rsidR="00C5369D" w:rsidRPr="00C5369D" w:rsidRDefault="00C5369D" w:rsidP="00C5369D">
            <w:pPr>
              <w:spacing w:after="0" w:line="240" w:lineRule="auto"/>
              <w:jc w:val="center"/>
              <w:rPr>
                <w:sz w:val="20"/>
                <w:szCs w:val="20"/>
              </w:rPr>
            </w:pPr>
            <w:r w:rsidRPr="00C5369D">
              <w:rPr>
                <w:sz w:val="20"/>
                <w:szCs w:val="20"/>
              </w:rPr>
              <w:t>--</w:t>
            </w:r>
          </w:p>
        </w:tc>
      </w:tr>
      <w:tr w:rsidR="00C5369D" w:rsidRPr="00C5369D" w14:paraId="0BEE58E5" w14:textId="77777777" w:rsidTr="00756EB2">
        <w:trPr>
          <w:jc w:val="center"/>
        </w:trPr>
        <w:tc>
          <w:tcPr>
            <w:tcW w:w="1600" w:type="dxa"/>
          </w:tcPr>
          <w:p w14:paraId="382C8ACA" w14:textId="77777777" w:rsidR="00C5369D" w:rsidRPr="00C5369D" w:rsidRDefault="00C5369D" w:rsidP="00C5369D">
            <w:pPr>
              <w:spacing w:after="0" w:line="240" w:lineRule="auto"/>
              <w:rPr>
                <w:sz w:val="20"/>
                <w:szCs w:val="20"/>
              </w:rPr>
            </w:pPr>
            <w:r w:rsidRPr="00C5369D">
              <w:rPr>
                <w:sz w:val="20"/>
                <w:szCs w:val="20"/>
              </w:rPr>
              <w:t>White</w:t>
            </w:r>
          </w:p>
        </w:tc>
        <w:tc>
          <w:tcPr>
            <w:tcW w:w="747" w:type="dxa"/>
          </w:tcPr>
          <w:p w14:paraId="1FD540D9" w14:textId="77777777" w:rsidR="00C5369D" w:rsidRPr="00C5369D" w:rsidRDefault="00C5369D" w:rsidP="00C5369D">
            <w:pPr>
              <w:spacing w:after="0" w:line="240" w:lineRule="auto"/>
              <w:jc w:val="center"/>
              <w:rPr>
                <w:sz w:val="20"/>
                <w:szCs w:val="20"/>
              </w:rPr>
            </w:pPr>
            <w:r w:rsidRPr="00C5369D">
              <w:rPr>
                <w:sz w:val="20"/>
                <w:szCs w:val="20"/>
              </w:rPr>
              <w:t>1,195</w:t>
            </w:r>
          </w:p>
        </w:tc>
        <w:tc>
          <w:tcPr>
            <w:tcW w:w="744" w:type="dxa"/>
          </w:tcPr>
          <w:p w14:paraId="53259A06" w14:textId="77777777" w:rsidR="00C5369D" w:rsidRPr="00C5369D" w:rsidRDefault="00C5369D" w:rsidP="00C5369D">
            <w:pPr>
              <w:spacing w:after="0" w:line="240" w:lineRule="auto"/>
              <w:jc w:val="center"/>
              <w:rPr>
                <w:sz w:val="20"/>
                <w:szCs w:val="20"/>
              </w:rPr>
            </w:pPr>
            <w:r w:rsidRPr="00C5369D">
              <w:rPr>
                <w:sz w:val="20"/>
                <w:szCs w:val="20"/>
              </w:rPr>
              <w:t>13.6</w:t>
            </w:r>
          </w:p>
        </w:tc>
        <w:tc>
          <w:tcPr>
            <w:tcW w:w="744" w:type="dxa"/>
          </w:tcPr>
          <w:p w14:paraId="6492C62C" w14:textId="77777777" w:rsidR="00C5369D" w:rsidRPr="00C5369D" w:rsidRDefault="00C5369D" w:rsidP="00C5369D">
            <w:pPr>
              <w:spacing w:after="0" w:line="240" w:lineRule="auto"/>
              <w:jc w:val="center"/>
              <w:rPr>
                <w:sz w:val="20"/>
                <w:szCs w:val="20"/>
              </w:rPr>
            </w:pPr>
            <w:r w:rsidRPr="00C5369D">
              <w:rPr>
                <w:sz w:val="20"/>
                <w:szCs w:val="20"/>
              </w:rPr>
              <w:t>14.6</w:t>
            </w:r>
          </w:p>
        </w:tc>
        <w:tc>
          <w:tcPr>
            <w:tcW w:w="841" w:type="dxa"/>
          </w:tcPr>
          <w:p w14:paraId="6DC978B2" w14:textId="77777777" w:rsidR="00C5369D" w:rsidRPr="00C5369D" w:rsidRDefault="00C5369D" w:rsidP="00C5369D">
            <w:pPr>
              <w:spacing w:after="0" w:line="240" w:lineRule="auto"/>
              <w:jc w:val="center"/>
              <w:rPr>
                <w:sz w:val="20"/>
                <w:szCs w:val="20"/>
              </w:rPr>
            </w:pPr>
            <w:r w:rsidRPr="00C5369D">
              <w:rPr>
                <w:sz w:val="20"/>
                <w:szCs w:val="20"/>
              </w:rPr>
              <w:t>-1.0</w:t>
            </w:r>
          </w:p>
        </w:tc>
        <w:tc>
          <w:tcPr>
            <w:tcW w:w="804" w:type="dxa"/>
            <w:tcBorders>
              <w:right w:val="single" w:sz="12" w:space="0" w:color="auto"/>
            </w:tcBorders>
          </w:tcPr>
          <w:p w14:paraId="65284863" w14:textId="77777777" w:rsidR="00C5369D" w:rsidRPr="00C5369D" w:rsidRDefault="00C5369D" w:rsidP="00C5369D">
            <w:pPr>
              <w:spacing w:after="0" w:line="240" w:lineRule="auto"/>
              <w:jc w:val="center"/>
              <w:rPr>
                <w:sz w:val="20"/>
                <w:szCs w:val="20"/>
              </w:rPr>
            </w:pPr>
            <w:r w:rsidRPr="00C5369D">
              <w:rPr>
                <w:sz w:val="20"/>
                <w:szCs w:val="20"/>
              </w:rPr>
              <w:t>12.6</w:t>
            </w:r>
          </w:p>
        </w:tc>
        <w:tc>
          <w:tcPr>
            <w:tcW w:w="747" w:type="dxa"/>
            <w:tcBorders>
              <w:left w:val="single" w:sz="12" w:space="0" w:color="auto"/>
            </w:tcBorders>
          </w:tcPr>
          <w:p w14:paraId="556DE464" w14:textId="77777777" w:rsidR="00C5369D" w:rsidRPr="00C5369D" w:rsidRDefault="00C5369D" w:rsidP="00C5369D">
            <w:pPr>
              <w:spacing w:after="0" w:line="240" w:lineRule="auto"/>
              <w:jc w:val="center"/>
              <w:rPr>
                <w:sz w:val="20"/>
                <w:szCs w:val="20"/>
              </w:rPr>
            </w:pPr>
            <w:r w:rsidRPr="00C5369D">
              <w:rPr>
                <w:sz w:val="20"/>
                <w:szCs w:val="20"/>
              </w:rPr>
              <w:t>513</w:t>
            </w:r>
          </w:p>
        </w:tc>
        <w:tc>
          <w:tcPr>
            <w:tcW w:w="744" w:type="dxa"/>
          </w:tcPr>
          <w:p w14:paraId="73DFB5C7" w14:textId="77777777" w:rsidR="00C5369D" w:rsidRPr="00C5369D" w:rsidRDefault="00C5369D" w:rsidP="00C5369D">
            <w:pPr>
              <w:spacing w:after="0" w:line="240" w:lineRule="auto"/>
              <w:jc w:val="center"/>
              <w:rPr>
                <w:sz w:val="20"/>
                <w:szCs w:val="20"/>
              </w:rPr>
            </w:pPr>
            <w:r w:rsidRPr="00C5369D">
              <w:rPr>
                <w:sz w:val="20"/>
                <w:szCs w:val="20"/>
              </w:rPr>
              <w:t>29.9</w:t>
            </w:r>
          </w:p>
        </w:tc>
        <w:tc>
          <w:tcPr>
            <w:tcW w:w="744" w:type="dxa"/>
          </w:tcPr>
          <w:p w14:paraId="684D913F" w14:textId="77777777" w:rsidR="00C5369D" w:rsidRPr="00C5369D" w:rsidRDefault="00C5369D" w:rsidP="00C5369D">
            <w:pPr>
              <w:spacing w:after="0" w:line="240" w:lineRule="auto"/>
              <w:jc w:val="center"/>
              <w:rPr>
                <w:sz w:val="20"/>
                <w:szCs w:val="20"/>
              </w:rPr>
            </w:pPr>
            <w:r w:rsidRPr="00C5369D">
              <w:rPr>
                <w:sz w:val="20"/>
                <w:szCs w:val="20"/>
              </w:rPr>
              <w:t>28.1</w:t>
            </w:r>
          </w:p>
        </w:tc>
        <w:tc>
          <w:tcPr>
            <w:tcW w:w="841" w:type="dxa"/>
          </w:tcPr>
          <w:p w14:paraId="02CA04C4" w14:textId="77777777" w:rsidR="00C5369D" w:rsidRPr="00C5369D" w:rsidRDefault="00C5369D" w:rsidP="00C5369D">
            <w:pPr>
              <w:spacing w:after="0" w:line="240" w:lineRule="auto"/>
              <w:jc w:val="center"/>
              <w:rPr>
                <w:sz w:val="20"/>
                <w:szCs w:val="20"/>
              </w:rPr>
            </w:pPr>
            <w:r w:rsidRPr="00C5369D">
              <w:rPr>
                <w:sz w:val="20"/>
                <w:szCs w:val="20"/>
              </w:rPr>
              <w:t>1.8</w:t>
            </w:r>
          </w:p>
        </w:tc>
        <w:tc>
          <w:tcPr>
            <w:tcW w:w="804" w:type="dxa"/>
          </w:tcPr>
          <w:p w14:paraId="1B2595BE" w14:textId="77777777" w:rsidR="00C5369D" w:rsidRPr="00C5369D" w:rsidRDefault="00C5369D" w:rsidP="00C5369D">
            <w:pPr>
              <w:spacing w:after="0" w:line="240" w:lineRule="auto"/>
              <w:jc w:val="center"/>
              <w:rPr>
                <w:sz w:val="20"/>
                <w:szCs w:val="20"/>
              </w:rPr>
            </w:pPr>
            <w:r w:rsidRPr="00C5369D">
              <w:rPr>
                <w:sz w:val="20"/>
                <w:szCs w:val="20"/>
              </w:rPr>
              <w:t>28.9</w:t>
            </w:r>
          </w:p>
        </w:tc>
      </w:tr>
      <w:tr w:rsidR="00C5369D" w:rsidRPr="00C5369D" w14:paraId="5E4DF002" w14:textId="77777777" w:rsidTr="00756EB2">
        <w:trPr>
          <w:jc w:val="center"/>
        </w:trPr>
        <w:tc>
          <w:tcPr>
            <w:tcW w:w="1600" w:type="dxa"/>
            <w:shd w:val="clear" w:color="auto" w:fill="BFBFBF" w:themeFill="background1" w:themeFillShade="BF"/>
          </w:tcPr>
          <w:p w14:paraId="51D4FC84" w14:textId="77777777" w:rsidR="00C5369D" w:rsidRPr="00C5369D" w:rsidRDefault="00C5369D" w:rsidP="00C5369D">
            <w:pPr>
              <w:spacing w:after="0" w:line="240" w:lineRule="auto"/>
              <w:rPr>
                <w:sz w:val="20"/>
                <w:szCs w:val="20"/>
              </w:rPr>
            </w:pPr>
            <w:r w:rsidRPr="00C5369D">
              <w:rPr>
                <w:sz w:val="20"/>
                <w:szCs w:val="20"/>
              </w:rPr>
              <w:t>High needs</w:t>
            </w:r>
          </w:p>
        </w:tc>
        <w:tc>
          <w:tcPr>
            <w:tcW w:w="747" w:type="dxa"/>
            <w:shd w:val="clear" w:color="auto" w:fill="BFBFBF" w:themeFill="background1" w:themeFillShade="BF"/>
          </w:tcPr>
          <w:p w14:paraId="72E83E0C" w14:textId="77777777" w:rsidR="00C5369D" w:rsidRPr="00C5369D" w:rsidRDefault="00C5369D" w:rsidP="00C5369D">
            <w:pPr>
              <w:spacing w:after="0" w:line="240" w:lineRule="auto"/>
              <w:jc w:val="center"/>
              <w:rPr>
                <w:sz w:val="20"/>
                <w:szCs w:val="20"/>
              </w:rPr>
            </w:pPr>
            <w:r w:rsidRPr="00C5369D">
              <w:rPr>
                <w:sz w:val="20"/>
                <w:szCs w:val="20"/>
              </w:rPr>
              <w:t>871</w:t>
            </w:r>
          </w:p>
        </w:tc>
        <w:tc>
          <w:tcPr>
            <w:tcW w:w="744" w:type="dxa"/>
            <w:shd w:val="clear" w:color="auto" w:fill="BFBFBF" w:themeFill="background1" w:themeFillShade="BF"/>
          </w:tcPr>
          <w:p w14:paraId="52A15A5A" w14:textId="77777777" w:rsidR="00C5369D" w:rsidRPr="00C5369D" w:rsidRDefault="00C5369D" w:rsidP="00C5369D">
            <w:pPr>
              <w:spacing w:after="0" w:line="240" w:lineRule="auto"/>
              <w:jc w:val="center"/>
              <w:rPr>
                <w:sz w:val="20"/>
                <w:szCs w:val="20"/>
              </w:rPr>
            </w:pPr>
            <w:r w:rsidRPr="00C5369D">
              <w:rPr>
                <w:sz w:val="20"/>
                <w:szCs w:val="20"/>
              </w:rPr>
              <w:t>18.1</w:t>
            </w:r>
          </w:p>
        </w:tc>
        <w:tc>
          <w:tcPr>
            <w:tcW w:w="744" w:type="dxa"/>
            <w:shd w:val="clear" w:color="auto" w:fill="BFBFBF" w:themeFill="background1" w:themeFillShade="BF"/>
          </w:tcPr>
          <w:p w14:paraId="1314229D" w14:textId="77777777" w:rsidR="00C5369D" w:rsidRPr="00C5369D" w:rsidRDefault="00C5369D" w:rsidP="00C5369D">
            <w:pPr>
              <w:spacing w:after="0" w:line="240" w:lineRule="auto"/>
              <w:jc w:val="center"/>
              <w:rPr>
                <w:sz w:val="20"/>
                <w:szCs w:val="20"/>
              </w:rPr>
            </w:pPr>
            <w:r w:rsidRPr="00C5369D">
              <w:rPr>
                <w:sz w:val="20"/>
                <w:szCs w:val="20"/>
              </w:rPr>
              <w:t>21.5</w:t>
            </w:r>
          </w:p>
        </w:tc>
        <w:tc>
          <w:tcPr>
            <w:tcW w:w="841" w:type="dxa"/>
            <w:shd w:val="clear" w:color="auto" w:fill="BFBFBF" w:themeFill="background1" w:themeFillShade="BF"/>
          </w:tcPr>
          <w:p w14:paraId="06809471" w14:textId="77777777" w:rsidR="00C5369D" w:rsidRPr="00C5369D" w:rsidRDefault="00C5369D" w:rsidP="00C5369D">
            <w:pPr>
              <w:spacing w:after="0" w:line="240" w:lineRule="auto"/>
              <w:jc w:val="center"/>
              <w:rPr>
                <w:sz w:val="20"/>
                <w:szCs w:val="20"/>
              </w:rPr>
            </w:pPr>
            <w:r w:rsidRPr="00C5369D">
              <w:rPr>
                <w:sz w:val="20"/>
                <w:szCs w:val="20"/>
              </w:rPr>
              <w:t>-3.4</w:t>
            </w:r>
          </w:p>
        </w:tc>
        <w:tc>
          <w:tcPr>
            <w:tcW w:w="804" w:type="dxa"/>
            <w:tcBorders>
              <w:right w:val="single" w:sz="12" w:space="0" w:color="auto"/>
            </w:tcBorders>
            <w:shd w:val="clear" w:color="auto" w:fill="BFBFBF" w:themeFill="background1" w:themeFillShade="BF"/>
          </w:tcPr>
          <w:p w14:paraId="0DCB5765" w14:textId="77777777" w:rsidR="00C5369D" w:rsidRPr="00C5369D" w:rsidRDefault="00C5369D" w:rsidP="00C5369D">
            <w:pPr>
              <w:spacing w:after="0" w:line="240" w:lineRule="auto"/>
              <w:jc w:val="center"/>
              <w:rPr>
                <w:sz w:val="20"/>
                <w:szCs w:val="20"/>
              </w:rPr>
            </w:pPr>
            <w:r w:rsidRPr="00C5369D">
              <w:rPr>
                <w:sz w:val="20"/>
                <w:szCs w:val="20"/>
              </w:rPr>
              <w:t>16.2</w:t>
            </w:r>
          </w:p>
        </w:tc>
        <w:tc>
          <w:tcPr>
            <w:tcW w:w="747" w:type="dxa"/>
            <w:tcBorders>
              <w:left w:val="single" w:sz="12" w:space="0" w:color="auto"/>
            </w:tcBorders>
            <w:shd w:val="clear" w:color="auto" w:fill="BFBFBF" w:themeFill="background1" w:themeFillShade="BF"/>
          </w:tcPr>
          <w:p w14:paraId="4CE474D7" w14:textId="77777777" w:rsidR="00C5369D" w:rsidRPr="00C5369D" w:rsidRDefault="00C5369D" w:rsidP="00C5369D">
            <w:pPr>
              <w:spacing w:after="0" w:line="240" w:lineRule="auto"/>
              <w:jc w:val="center"/>
              <w:rPr>
                <w:sz w:val="20"/>
                <w:szCs w:val="20"/>
              </w:rPr>
            </w:pPr>
            <w:r w:rsidRPr="00C5369D">
              <w:rPr>
                <w:sz w:val="20"/>
                <w:szCs w:val="20"/>
              </w:rPr>
              <w:t>299</w:t>
            </w:r>
          </w:p>
        </w:tc>
        <w:tc>
          <w:tcPr>
            <w:tcW w:w="744" w:type="dxa"/>
            <w:shd w:val="clear" w:color="auto" w:fill="BFBFBF" w:themeFill="background1" w:themeFillShade="BF"/>
          </w:tcPr>
          <w:p w14:paraId="736329F4" w14:textId="77777777" w:rsidR="00C5369D" w:rsidRPr="00C5369D" w:rsidRDefault="00C5369D" w:rsidP="00C5369D">
            <w:pPr>
              <w:spacing w:after="0" w:line="240" w:lineRule="auto"/>
              <w:jc w:val="center"/>
              <w:rPr>
                <w:sz w:val="20"/>
                <w:szCs w:val="20"/>
              </w:rPr>
            </w:pPr>
            <w:r w:rsidRPr="00C5369D">
              <w:rPr>
                <w:sz w:val="20"/>
                <w:szCs w:val="20"/>
              </w:rPr>
              <w:t>39.7</w:t>
            </w:r>
          </w:p>
        </w:tc>
        <w:tc>
          <w:tcPr>
            <w:tcW w:w="744" w:type="dxa"/>
            <w:shd w:val="clear" w:color="auto" w:fill="BFBFBF" w:themeFill="background1" w:themeFillShade="BF"/>
          </w:tcPr>
          <w:p w14:paraId="3E4D6B47" w14:textId="77777777" w:rsidR="00C5369D" w:rsidRPr="00C5369D" w:rsidRDefault="00C5369D" w:rsidP="00C5369D">
            <w:pPr>
              <w:spacing w:after="0" w:line="240" w:lineRule="auto"/>
              <w:jc w:val="center"/>
              <w:rPr>
                <w:sz w:val="20"/>
                <w:szCs w:val="20"/>
              </w:rPr>
            </w:pPr>
            <w:r w:rsidRPr="00C5369D">
              <w:rPr>
                <w:sz w:val="20"/>
                <w:szCs w:val="20"/>
              </w:rPr>
              <w:t>38.5</w:t>
            </w:r>
          </w:p>
        </w:tc>
        <w:tc>
          <w:tcPr>
            <w:tcW w:w="841" w:type="dxa"/>
            <w:shd w:val="clear" w:color="auto" w:fill="BFBFBF" w:themeFill="background1" w:themeFillShade="BF"/>
          </w:tcPr>
          <w:p w14:paraId="3B196387" w14:textId="77777777" w:rsidR="00C5369D" w:rsidRPr="00C5369D" w:rsidRDefault="00C5369D" w:rsidP="00C5369D">
            <w:pPr>
              <w:spacing w:after="0" w:line="240" w:lineRule="auto"/>
              <w:jc w:val="center"/>
              <w:rPr>
                <w:sz w:val="20"/>
                <w:szCs w:val="20"/>
              </w:rPr>
            </w:pPr>
            <w:r w:rsidRPr="00C5369D">
              <w:rPr>
                <w:sz w:val="20"/>
                <w:szCs w:val="20"/>
              </w:rPr>
              <w:t>1.2</w:t>
            </w:r>
          </w:p>
        </w:tc>
        <w:tc>
          <w:tcPr>
            <w:tcW w:w="804" w:type="dxa"/>
            <w:shd w:val="clear" w:color="auto" w:fill="BFBFBF" w:themeFill="background1" w:themeFillShade="BF"/>
          </w:tcPr>
          <w:p w14:paraId="580BF8A0" w14:textId="77777777" w:rsidR="00C5369D" w:rsidRPr="00C5369D" w:rsidRDefault="00C5369D" w:rsidP="00C5369D">
            <w:pPr>
              <w:spacing w:after="0" w:line="240" w:lineRule="auto"/>
              <w:jc w:val="center"/>
              <w:rPr>
                <w:sz w:val="20"/>
                <w:szCs w:val="20"/>
              </w:rPr>
            </w:pPr>
            <w:r w:rsidRPr="00C5369D">
              <w:rPr>
                <w:sz w:val="20"/>
                <w:szCs w:val="20"/>
              </w:rPr>
              <w:t>37.8</w:t>
            </w:r>
          </w:p>
        </w:tc>
      </w:tr>
      <w:tr w:rsidR="00C5369D" w:rsidRPr="00C5369D" w14:paraId="0D762597" w14:textId="77777777" w:rsidTr="00756EB2">
        <w:trPr>
          <w:jc w:val="center"/>
        </w:trPr>
        <w:tc>
          <w:tcPr>
            <w:tcW w:w="1600" w:type="dxa"/>
          </w:tcPr>
          <w:p w14:paraId="6EFD6D6B" w14:textId="77777777" w:rsidR="00C5369D" w:rsidRPr="00C5369D" w:rsidRDefault="00C5369D" w:rsidP="00C5369D">
            <w:pPr>
              <w:spacing w:after="0" w:line="240" w:lineRule="auto"/>
              <w:rPr>
                <w:sz w:val="20"/>
                <w:szCs w:val="20"/>
              </w:rPr>
            </w:pPr>
            <w:r w:rsidRPr="00C5369D">
              <w:rPr>
                <w:sz w:val="20"/>
                <w:szCs w:val="20"/>
              </w:rPr>
              <w:t>Economically Disadvantaged</w:t>
            </w:r>
          </w:p>
        </w:tc>
        <w:tc>
          <w:tcPr>
            <w:tcW w:w="747" w:type="dxa"/>
          </w:tcPr>
          <w:p w14:paraId="0B5B82E8" w14:textId="77777777" w:rsidR="00C5369D" w:rsidRPr="00C5369D" w:rsidRDefault="00C5369D" w:rsidP="00C5369D">
            <w:pPr>
              <w:spacing w:after="0" w:line="240" w:lineRule="auto"/>
              <w:jc w:val="center"/>
              <w:rPr>
                <w:sz w:val="20"/>
                <w:szCs w:val="20"/>
              </w:rPr>
            </w:pPr>
            <w:r w:rsidRPr="00C5369D">
              <w:rPr>
                <w:sz w:val="20"/>
                <w:szCs w:val="20"/>
              </w:rPr>
              <w:t>511</w:t>
            </w:r>
          </w:p>
        </w:tc>
        <w:tc>
          <w:tcPr>
            <w:tcW w:w="744" w:type="dxa"/>
          </w:tcPr>
          <w:p w14:paraId="50B9BA73" w14:textId="77777777" w:rsidR="00C5369D" w:rsidRPr="00C5369D" w:rsidRDefault="00C5369D" w:rsidP="00C5369D">
            <w:pPr>
              <w:spacing w:after="0" w:line="240" w:lineRule="auto"/>
              <w:jc w:val="center"/>
              <w:rPr>
                <w:sz w:val="20"/>
                <w:szCs w:val="20"/>
              </w:rPr>
            </w:pPr>
            <w:r w:rsidRPr="00C5369D">
              <w:rPr>
                <w:sz w:val="20"/>
                <w:szCs w:val="20"/>
              </w:rPr>
              <w:t>20.0</w:t>
            </w:r>
          </w:p>
        </w:tc>
        <w:tc>
          <w:tcPr>
            <w:tcW w:w="744" w:type="dxa"/>
          </w:tcPr>
          <w:p w14:paraId="0032A227" w14:textId="77777777" w:rsidR="00C5369D" w:rsidRPr="00C5369D" w:rsidRDefault="00C5369D" w:rsidP="00C5369D">
            <w:pPr>
              <w:spacing w:after="0" w:line="240" w:lineRule="auto"/>
              <w:jc w:val="center"/>
              <w:rPr>
                <w:sz w:val="20"/>
                <w:szCs w:val="20"/>
              </w:rPr>
            </w:pPr>
            <w:r w:rsidRPr="00C5369D">
              <w:rPr>
                <w:sz w:val="20"/>
                <w:szCs w:val="20"/>
              </w:rPr>
              <w:t>25.6</w:t>
            </w:r>
          </w:p>
        </w:tc>
        <w:tc>
          <w:tcPr>
            <w:tcW w:w="841" w:type="dxa"/>
          </w:tcPr>
          <w:p w14:paraId="31835383" w14:textId="77777777" w:rsidR="00C5369D" w:rsidRPr="00C5369D" w:rsidRDefault="00C5369D" w:rsidP="00C5369D">
            <w:pPr>
              <w:spacing w:after="0" w:line="240" w:lineRule="auto"/>
              <w:jc w:val="center"/>
              <w:rPr>
                <w:sz w:val="20"/>
                <w:szCs w:val="20"/>
              </w:rPr>
            </w:pPr>
            <w:r w:rsidRPr="00C5369D">
              <w:rPr>
                <w:sz w:val="20"/>
                <w:szCs w:val="20"/>
              </w:rPr>
              <w:t>-5.6</w:t>
            </w:r>
          </w:p>
        </w:tc>
        <w:tc>
          <w:tcPr>
            <w:tcW w:w="804" w:type="dxa"/>
            <w:tcBorders>
              <w:right w:val="single" w:sz="12" w:space="0" w:color="auto"/>
            </w:tcBorders>
          </w:tcPr>
          <w:p w14:paraId="16279BEA" w14:textId="77777777" w:rsidR="00C5369D" w:rsidRPr="00C5369D" w:rsidRDefault="00C5369D" w:rsidP="00C5369D">
            <w:pPr>
              <w:spacing w:after="0" w:line="240" w:lineRule="auto"/>
              <w:jc w:val="center"/>
              <w:rPr>
                <w:sz w:val="20"/>
                <w:szCs w:val="20"/>
              </w:rPr>
            </w:pPr>
            <w:r w:rsidRPr="00C5369D">
              <w:rPr>
                <w:sz w:val="20"/>
                <w:szCs w:val="20"/>
              </w:rPr>
              <w:t>17.4</w:t>
            </w:r>
          </w:p>
        </w:tc>
        <w:tc>
          <w:tcPr>
            <w:tcW w:w="747" w:type="dxa"/>
            <w:tcBorders>
              <w:left w:val="single" w:sz="12" w:space="0" w:color="auto"/>
            </w:tcBorders>
          </w:tcPr>
          <w:p w14:paraId="08952146" w14:textId="77777777" w:rsidR="00C5369D" w:rsidRPr="00C5369D" w:rsidRDefault="00C5369D" w:rsidP="00C5369D">
            <w:pPr>
              <w:spacing w:after="0" w:line="240" w:lineRule="auto"/>
              <w:jc w:val="center"/>
              <w:rPr>
                <w:sz w:val="20"/>
                <w:szCs w:val="20"/>
              </w:rPr>
            </w:pPr>
            <w:r w:rsidRPr="00C5369D">
              <w:rPr>
                <w:sz w:val="20"/>
                <w:szCs w:val="20"/>
              </w:rPr>
              <w:t>181</w:t>
            </w:r>
          </w:p>
        </w:tc>
        <w:tc>
          <w:tcPr>
            <w:tcW w:w="744" w:type="dxa"/>
          </w:tcPr>
          <w:p w14:paraId="5C2A35EC" w14:textId="77777777" w:rsidR="00C5369D" w:rsidRPr="00C5369D" w:rsidRDefault="00C5369D" w:rsidP="00C5369D">
            <w:pPr>
              <w:spacing w:after="0" w:line="240" w:lineRule="auto"/>
              <w:jc w:val="center"/>
              <w:rPr>
                <w:sz w:val="20"/>
                <w:szCs w:val="20"/>
              </w:rPr>
            </w:pPr>
            <w:r w:rsidRPr="00C5369D">
              <w:rPr>
                <w:sz w:val="20"/>
                <w:szCs w:val="20"/>
              </w:rPr>
              <w:t>47.1</w:t>
            </w:r>
          </w:p>
        </w:tc>
        <w:tc>
          <w:tcPr>
            <w:tcW w:w="744" w:type="dxa"/>
          </w:tcPr>
          <w:p w14:paraId="5A63811D" w14:textId="77777777" w:rsidR="00C5369D" w:rsidRPr="00C5369D" w:rsidRDefault="00C5369D" w:rsidP="00C5369D">
            <w:pPr>
              <w:spacing w:after="0" w:line="240" w:lineRule="auto"/>
              <w:jc w:val="center"/>
              <w:rPr>
                <w:sz w:val="20"/>
                <w:szCs w:val="20"/>
              </w:rPr>
            </w:pPr>
            <w:r w:rsidRPr="00C5369D">
              <w:rPr>
                <w:sz w:val="20"/>
                <w:szCs w:val="20"/>
              </w:rPr>
              <w:t>44.8</w:t>
            </w:r>
          </w:p>
        </w:tc>
        <w:tc>
          <w:tcPr>
            <w:tcW w:w="841" w:type="dxa"/>
          </w:tcPr>
          <w:p w14:paraId="365D2255" w14:textId="77777777" w:rsidR="00C5369D" w:rsidRPr="00C5369D" w:rsidRDefault="00C5369D" w:rsidP="00C5369D">
            <w:pPr>
              <w:spacing w:after="0" w:line="240" w:lineRule="auto"/>
              <w:jc w:val="center"/>
              <w:rPr>
                <w:sz w:val="20"/>
                <w:szCs w:val="20"/>
              </w:rPr>
            </w:pPr>
            <w:r w:rsidRPr="00C5369D">
              <w:rPr>
                <w:sz w:val="20"/>
                <w:szCs w:val="20"/>
              </w:rPr>
              <w:t>2.3</w:t>
            </w:r>
          </w:p>
        </w:tc>
        <w:tc>
          <w:tcPr>
            <w:tcW w:w="804" w:type="dxa"/>
          </w:tcPr>
          <w:p w14:paraId="2DFAE6D4" w14:textId="77777777" w:rsidR="00C5369D" w:rsidRPr="00C5369D" w:rsidRDefault="00C5369D" w:rsidP="00C5369D">
            <w:pPr>
              <w:spacing w:after="0" w:line="240" w:lineRule="auto"/>
              <w:jc w:val="center"/>
              <w:rPr>
                <w:sz w:val="20"/>
                <w:szCs w:val="20"/>
              </w:rPr>
            </w:pPr>
            <w:r w:rsidRPr="00C5369D">
              <w:rPr>
                <w:sz w:val="20"/>
                <w:szCs w:val="20"/>
              </w:rPr>
              <w:t>44.5</w:t>
            </w:r>
          </w:p>
        </w:tc>
      </w:tr>
      <w:tr w:rsidR="00C5369D" w:rsidRPr="00C5369D" w14:paraId="74756652" w14:textId="77777777" w:rsidTr="00756EB2">
        <w:trPr>
          <w:jc w:val="center"/>
        </w:trPr>
        <w:tc>
          <w:tcPr>
            <w:tcW w:w="1600" w:type="dxa"/>
            <w:tcBorders>
              <w:bottom w:val="single" w:sz="4" w:space="0" w:color="auto"/>
            </w:tcBorders>
          </w:tcPr>
          <w:p w14:paraId="2338B526" w14:textId="77777777" w:rsidR="00C5369D" w:rsidRPr="00C5369D" w:rsidRDefault="00C5369D" w:rsidP="00C5369D">
            <w:pPr>
              <w:spacing w:after="0" w:line="240" w:lineRule="auto"/>
              <w:rPr>
                <w:sz w:val="20"/>
                <w:szCs w:val="20"/>
              </w:rPr>
            </w:pPr>
            <w:r w:rsidRPr="00C5369D">
              <w:rPr>
                <w:sz w:val="20"/>
                <w:szCs w:val="20"/>
              </w:rPr>
              <w:t>SWD</w:t>
            </w:r>
          </w:p>
        </w:tc>
        <w:tc>
          <w:tcPr>
            <w:tcW w:w="747" w:type="dxa"/>
            <w:tcBorders>
              <w:bottom w:val="single" w:sz="4" w:space="0" w:color="auto"/>
            </w:tcBorders>
          </w:tcPr>
          <w:p w14:paraId="518A496C" w14:textId="77777777" w:rsidR="00C5369D" w:rsidRPr="00C5369D" w:rsidRDefault="00C5369D" w:rsidP="00C5369D">
            <w:pPr>
              <w:spacing w:after="0" w:line="240" w:lineRule="auto"/>
              <w:jc w:val="center"/>
              <w:rPr>
                <w:sz w:val="20"/>
                <w:szCs w:val="20"/>
              </w:rPr>
            </w:pPr>
            <w:r w:rsidRPr="00C5369D">
              <w:rPr>
                <w:sz w:val="20"/>
                <w:szCs w:val="20"/>
              </w:rPr>
              <w:t>308</w:t>
            </w:r>
          </w:p>
        </w:tc>
        <w:tc>
          <w:tcPr>
            <w:tcW w:w="744" w:type="dxa"/>
            <w:tcBorders>
              <w:bottom w:val="single" w:sz="4" w:space="0" w:color="auto"/>
            </w:tcBorders>
          </w:tcPr>
          <w:p w14:paraId="412F8D2D" w14:textId="77777777" w:rsidR="00C5369D" w:rsidRPr="00C5369D" w:rsidRDefault="00C5369D" w:rsidP="00C5369D">
            <w:pPr>
              <w:spacing w:after="0" w:line="240" w:lineRule="auto"/>
              <w:jc w:val="center"/>
              <w:rPr>
                <w:sz w:val="20"/>
                <w:szCs w:val="20"/>
              </w:rPr>
            </w:pPr>
            <w:r w:rsidRPr="00C5369D">
              <w:rPr>
                <w:sz w:val="20"/>
                <w:szCs w:val="20"/>
              </w:rPr>
              <w:t>16.9</w:t>
            </w:r>
          </w:p>
        </w:tc>
        <w:tc>
          <w:tcPr>
            <w:tcW w:w="744" w:type="dxa"/>
            <w:tcBorders>
              <w:bottom w:val="single" w:sz="4" w:space="0" w:color="auto"/>
            </w:tcBorders>
          </w:tcPr>
          <w:p w14:paraId="5847C220" w14:textId="77777777" w:rsidR="00C5369D" w:rsidRPr="00C5369D" w:rsidRDefault="00C5369D" w:rsidP="00C5369D">
            <w:pPr>
              <w:spacing w:after="0" w:line="240" w:lineRule="auto"/>
              <w:jc w:val="center"/>
              <w:rPr>
                <w:sz w:val="20"/>
                <w:szCs w:val="20"/>
              </w:rPr>
            </w:pPr>
            <w:r w:rsidRPr="00C5369D">
              <w:rPr>
                <w:sz w:val="20"/>
                <w:szCs w:val="20"/>
              </w:rPr>
              <w:t>16.9</w:t>
            </w:r>
          </w:p>
        </w:tc>
        <w:tc>
          <w:tcPr>
            <w:tcW w:w="841" w:type="dxa"/>
            <w:tcBorders>
              <w:bottom w:val="single" w:sz="4" w:space="0" w:color="auto"/>
            </w:tcBorders>
          </w:tcPr>
          <w:p w14:paraId="53EF2A1A" w14:textId="77777777" w:rsidR="00C5369D" w:rsidRPr="00C5369D" w:rsidRDefault="00C5369D" w:rsidP="00C5369D">
            <w:pPr>
              <w:spacing w:after="0" w:line="240" w:lineRule="auto"/>
              <w:jc w:val="center"/>
              <w:rPr>
                <w:sz w:val="20"/>
                <w:szCs w:val="20"/>
              </w:rPr>
            </w:pPr>
            <w:r w:rsidRPr="00C5369D">
              <w:rPr>
                <w:sz w:val="20"/>
                <w:szCs w:val="20"/>
              </w:rPr>
              <w:t>0.0</w:t>
            </w:r>
          </w:p>
        </w:tc>
        <w:tc>
          <w:tcPr>
            <w:tcW w:w="804" w:type="dxa"/>
            <w:tcBorders>
              <w:bottom w:val="single" w:sz="4" w:space="0" w:color="auto"/>
              <w:right w:val="single" w:sz="12" w:space="0" w:color="auto"/>
            </w:tcBorders>
          </w:tcPr>
          <w:p w14:paraId="192F178A" w14:textId="77777777" w:rsidR="00C5369D" w:rsidRPr="00C5369D" w:rsidRDefault="00C5369D" w:rsidP="00C5369D">
            <w:pPr>
              <w:spacing w:after="0" w:line="240" w:lineRule="auto"/>
              <w:jc w:val="center"/>
              <w:rPr>
                <w:sz w:val="20"/>
                <w:szCs w:val="20"/>
              </w:rPr>
            </w:pPr>
            <w:r w:rsidRPr="00C5369D">
              <w:rPr>
                <w:sz w:val="20"/>
                <w:szCs w:val="20"/>
              </w:rPr>
              <w:t>14.5</w:t>
            </w:r>
          </w:p>
        </w:tc>
        <w:tc>
          <w:tcPr>
            <w:tcW w:w="747" w:type="dxa"/>
            <w:tcBorders>
              <w:left w:val="single" w:sz="12" w:space="0" w:color="auto"/>
              <w:bottom w:val="single" w:sz="4" w:space="0" w:color="auto"/>
            </w:tcBorders>
          </w:tcPr>
          <w:p w14:paraId="3EA6D8C8" w14:textId="77777777" w:rsidR="00C5369D" w:rsidRPr="00C5369D" w:rsidRDefault="00C5369D" w:rsidP="00C5369D">
            <w:pPr>
              <w:spacing w:after="0" w:line="240" w:lineRule="auto"/>
              <w:jc w:val="center"/>
              <w:rPr>
                <w:sz w:val="20"/>
                <w:szCs w:val="20"/>
              </w:rPr>
            </w:pPr>
            <w:r w:rsidRPr="00C5369D">
              <w:rPr>
                <w:sz w:val="20"/>
                <w:szCs w:val="20"/>
              </w:rPr>
              <w:t>90</w:t>
            </w:r>
          </w:p>
        </w:tc>
        <w:tc>
          <w:tcPr>
            <w:tcW w:w="744" w:type="dxa"/>
            <w:tcBorders>
              <w:bottom w:val="single" w:sz="4" w:space="0" w:color="auto"/>
            </w:tcBorders>
          </w:tcPr>
          <w:p w14:paraId="21D74DB8" w14:textId="77777777" w:rsidR="00C5369D" w:rsidRPr="00C5369D" w:rsidRDefault="00C5369D" w:rsidP="00C5369D">
            <w:pPr>
              <w:spacing w:after="0" w:line="240" w:lineRule="auto"/>
              <w:jc w:val="center"/>
              <w:rPr>
                <w:sz w:val="20"/>
                <w:szCs w:val="20"/>
              </w:rPr>
            </w:pPr>
            <w:r w:rsidRPr="00C5369D">
              <w:rPr>
                <w:sz w:val="20"/>
                <w:szCs w:val="20"/>
              </w:rPr>
              <w:t>42.3</w:t>
            </w:r>
          </w:p>
        </w:tc>
        <w:tc>
          <w:tcPr>
            <w:tcW w:w="744" w:type="dxa"/>
            <w:tcBorders>
              <w:bottom w:val="single" w:sz="4" w:space="0" w:color="auto"/>
            </w:tcBorders>
          </w:tcPr>
          <w:p w14:paraId="5BCD563F" w14:textId="77777777" w:rsidR="00C5369D" w:rsidRPr="00C5369D" w:rsidRDefault="00C5369D" w:rsidP="00C5369D">
            <w:pPr>
              <w:spacing w:after="0" w:line="240" w:lineRule="auto"/>
              <w:jc w:val="center"/>
              <w:rPr>
                <w:sz w:val="20"/>
                <w:szCs w:val="20"/>
              </w:rPr>
            </w:pPr>
            <w:r w:rsidRPr="00C5369D">
              <w:rPr>
                <w:sz w:val="20"/>
                <w:szCs w:val="20"/>
              </w:rPr>
              <w:t>34.4</w:t>
            </w:r>
          </w:p>
        </w:tc>
        <w:tc>
          <w:tcPr>
            <w:tcW w:w="841" w:type="dxa"/>
            <w:tcBorders>
              <w:bottom w:val="single" w:sz="4" w:space="0" w:color="auto"/>
            </w:tcBorders>
          </w:tcPr>
          <w:p w14:paraId="6F7296E2" w14:textId="77777777" w:rsidR="00C5369D" w:rsidRPr="00C5369D" w:rsidRDefault="00C5369D" w:rsidP="00C5369D">
            <w:pPr>
              <w:spacing w:after="0" w:line="240" w:lineRule="auto"/>
              <w:jc w:val="center"/>
              <w:rPr>
                <w:sz w:val="20"/>
                <w:szCs w:val="20"/>
              </w:rPr>
            </w:pPr>
            <w:r w:rsidRPr="00C5369D">
              <w:rPr>
                <w:sz w:val="20"/>
                <w:szCs w:val="20"/>
              </w:rPr>
              <w:t>7.9</w:t>
            </w:r>
          </w:p>
        </w:tc>
        <w:tc>
          <w:tcPr>
            <w:tcW w:w="804" w:type="dxa"/>
            <w:tcBorders>
              <w:bottom w:val="single" w:sz="4" w:space="0" w:color="auto"/>
            </w:tcBorders>
          </w:tcPr>
          <w:p w14:paraId="1A1360CD" w14:textId="77777777" w:rsidR="00C5369D" w:rsidRPr="00C5369D" w:rsidRDefault="00C5369D" w:rsidP="00C5369D">
            <w:pPr>
              <w:spacing w:after="0" w:line="240" w:lineRule="auto"/>
              <w:jc w:val="center"/>
              <w:rPr>
                <w:sz w:val="20"/>
                <w:szCs w:val="20"/>
              </w:rPr>
            </w:pPr>
            <w:r w:rsidRPr="00C5369D">
              <w:rPr>
                <w:sz w:val="20"/>
                <w:szCs w:val="20"/>
              </w:rPr>
              <w:t>39.9</w:t>
            </w:r>
          </w:p>
        </w:tc>
      </w:tr>
      <w:tr w:rsidR="00E848BE" w:rsidRPr="00C5369D" w14:paraId="03B407CB" w14:textId="77777777" w:rsidTr="00756EB2">
        <w:trPr>
          <w:jc w:val="center"/>
        </w:trPr>
        <w:tc>
          <w:tcPr>
            <w:tcW w:w="1600" w:type="dxa"/>
            <w:tcBorders>
              <w:bottom w:val="single" w:sz="4" w:space="0" w:color="auto"/>
            </w:tcBorders>
          </w:tcPr>
          <w:p w14:paraId="3E2F002D" w14:textId="48D784DD" w:rsidR="00E848BE" w:rsidRPr="00C5369D" w:rsidRDefault="00E848BE" w:rsidP="00E848BE">
            <w:pPr>
              <w:spacing w:after="0" w:line="240" w:lineRule="auto"/>
              <w:rPr>
                <w:sz w:val="20"/>
                <w:szCs w:val="20"/>
              </w:rPr>
            </w:pPr>
            <w:r w:rsidRPr="00C5369D">
              <w:rPr>
                <w:sz w:val="20"/>
                <w:szCs w:val="20"/>
              </w:rPr>
              <w:t>EL</w:t>
            </w:r>
          </w:p>
        </w:tc>
        <w:tc>
          <w:tcPr>
            <w:tcW w:w="747" w:type="dxa"/>
            <w:tcBorders>
              <w:bottom w:val="single" w:sz="4" w:space="0" w:color="auto"/>
            </w:tcBorders>
          </w:tcPr>
          <w:p w14:paraId="2C269E68" w14:textId="2B1B6379" w:rsidR="00E848BE" w:rsidRPr="00C5369D" w:rsidRDefault="00E848BE" w:rsidP="00E848BE">
            <w:pPr>
              <w:spacing w:after="0" w:line="240" w:lineRule="auto"/>
              <w:jc w:val="center"/>
              <w:rPr>
                <w:sz w:val="20"/>
                <w:szCs w:val="20"/>
              </w:rPr>
            </w:pPr>
            <w:r w:rsidRPr="00C5369D">
              <w:rPr>
                <w:sz w:val="20"/>
                <w:szCs w:val="20"/>
              </w:rPr>
              <w:t>246</w:t>
            </w:r>
          </w:p>
        </w:tc>
        <w:tc>
          <w:tcPr>
            <w:tcW w:w="744" w:type="dxa"/>
            <w:tcBorders>
              <w:bottom w:val="single" w:sz="4" w:space="0" w:color="auto"/>
            </w:tcBorders>
          </w:tcPr>
          <w:p w14:paraId="6097D060" w14:textId="54C3D3B3" w:rsidR="00E848BE" w:rsidRPr="00C5369D" w:rsidRDefault="00E848BE" w:rsidP="00E848BE">
            <w:pPr>
              <w:spacing w:after="0" w:line="240" w:lineRule="auto"/>
              <w:jc w:val="center"/>
              <w:rPr>
                <w:sz w:val="20"/>
                <w:szCs w:val="20"/>
              </w:rPr>
            </w:pPr>
            <w:r w:rsidRPr="00C5369D">
              <w:rPr>
                <w:sz w:val="20"/>
                <w:szCs w:val="20"/>
              </w:rPr>
              <w:t>--</w:t>
            </w:r>
          </w:p>
        </w:tc>
        <w:tc>
          <w:tcPr>
            <w:tcW w:w="744" w:type="dxa"/>
            <w:tcBorders>
              <w:bottom w:val="single" w:sz="4" w:space="0" w:color="auto"/>
            </w:tcBorders>
          </w:tcPr>
          <w:p w14:paraId="3B21CF7D" w14:textId="779D6373" w:rsidR="00E848BE" w:rsidRPr="00C5369D" w:rsidRDefault="00E848BE" w:rsidP="00E848BE">
            <w:pPr>
              <w:spacing w:after="0" w:line="240" w:lineRule="auto"/>
              <w:jc w:val="center"/>
              <w:rPr>
                <w:sz w:val="20"/>
                <w:szCs w:val="20"/>
              </w:rPr>
            </w:pPr>
            <w:r w:rsidRPr="00C5369D">
              <w:rPr>
                <w:sz w:val="20"/>
                <w:szCs w:val="20"/>
              </w:rPr>
              <w:t>--</w:t>
            </w:r>
          </w:p>
        </w:tc>
        <w:tc>
          <w:tcPr>
            <w:tcW w:w="841" w:type="dxa"/>
            <w:tcBorders>
              <w:bottom w:val="single" w:sz="4" w:space="0" w:color="auto"/>
            </w:tcBorders>
          </w:tcPr>
          <w:p w14:paraId="1B21B55F" w14:textId="6BFD226B" w:rsidR="00E848BE" w:rsidRPr="00C5369D" w:rsidRDefault="00E848BE" w:rsidP="00E848BE">
            <w:pPr>
              <w:spacing w:after="0" w:line="240" w:lineRule="auto"/>
              <w:jc w:val="center"/>
              <w:rPr>
                <w:sz w:val="20"/>
                <w:szCs w:val="20"/>
              </w:rPr>
            </w:pPr>
            <w:r w:rsidRPr="00C5369D">
              <w:rPr>
                <w:sz w:val="20"/>
                <w:szCs w:val="20"/>
              </w:rPr>
              <w:t>--</w:t>
            </w:r>
          </w:p>
        </w:tc>
        <w:tc>
          <w:tcPr>
            <w:tcW w:w="804" w:type="dxa"/>
            <w:tcBorders>
              <w:bottom w:val="single" w:sz="4" w:space="0" w:color="auto"/>
              <w:right w:val="single" w:sz="12" w:space="0" w:color="auto"/>
            </w:tcBorders>
          </w:tcPr>
          <w:p w14:paraId="7737B182" w14:textId="691E5596" w:rsidR="00E848BE" w:rsidRPr="00C5369D" w:rsidRDefault="00E848BE" w:rsidP="00E848BE">
            <w:pPr>
              <w:spacing w:after="0" w:line="240" w:lineRule="auto"/>
              <w:jc w:val="center"/>
              <w:rPr>
                <w:sz w:val="20"/>
                <w:szCs w:val="20"/>
              </w:rPr>
            </w:pPr>
            <w:r w:rsidRPr="00C5369D">
              <w:rPr>
                <w:sz w:val="20"/>
                <w:szCs w:val="20"/>
              </w:rPr>
              <w:t>--</w:t>
            </w:r>
          </w:p>
        </w:tc>
        <w:tc>
          <w:tcPr>
            <w:tcW w:w="747" w:type="dxa"/>
            <w:tcBorders>
              <w:left w:val="single" w:sz="12" w:space="0" w:color="auto"/>
              <w:bottom w:val="single" w:sz="4" w:space="0" w:color="auto"/>
            </w:tcBorders>
          </w:tcPr>
          <w:p w14:paraId="2EA1CAAE" w14:textId="4BC638ED" w:rsidR="00E848BE" w:rsidRPr="00C5369D" w:rsidRDefault="00E848BE" w:rsidP="00E848BE">
            <w:pPr>
              <w:spacing w:after="0" w:line="240" w:lineRule="auto"/>
              <w:jc w:val="center"/>
              <w:rPr>
                <w:sz w:val="20"/>
                <w:szCs w:val="20"/>
              </w:rPr>
            </w:pPr>
            <w:r w:rsidRPr="00C5369D">
              <w:rPr>
                <w:sz w:val="20"/>
                <w:szCs w:val="20"/>
              </w:rPr>
              <w:t>64</w:t>
            </w:r>
          </w:p>
        </w:tc>
        <w:tc>
          <w:tcPr>
            <w:tcW w:w="744" w:type="dxa"/>
            <w:tcBorders>
              <w:bottom w:val="single" w:sz="4" w:space="0" w:color="auto"/>
            </w:tcBorders>
          </w:tcPr>
          <w:p w14:paraId="0FE931D5" w14:textId="0E82C959" w:rsidR="00E848BE" w:rsidRPr="00C5369D" w:rsidRDefault="00E848BE" w:rsidP="00E848BE">
            <w:pPr>
              <w:spacing w:after="0" w:line="240" w:lineRule="auto"/>
              <w:jc w:val="center"/>
              <w:rPr>
                <w:sz w:val="20"/>
                <w:szCs w:val="20"/>
              </w:rPr>
            </w:pPr>
            <w:r w:rsidRPr="00C5369D">
              <w:rPr>
                <w:sz w:val="20"/>
                <w:szCs w:val="20"/>
              </w:rPr>
              <w:t>--</w:t>
            </w:r>
          </w:p>
        </w:tc>
        <w:tc>
          <w:tcPr>
            <w:tcW w:w="744" w:type="dxa"/>
            <w:tcBorders>
              <w:bottom w:val="single" w:sz="4" w:space="0" w:color="auto"/>
            </w:tcBorders>
          </w:tcPr>
          <w:p w14:paraId="002969D6" w14:textId="4A73085D" w:rsidR="00E848BE" w:rsidRPr="00C5369D" w:rsidRDefault="00E848BE" w:rsidP="00E848BE">
            <w:pPr>
              <w:spacing w:after="0" w:line="240" w:lineRule="auto"/>
              <w:jc w:val="center"/>
              <w:rPr>
                <w:sz w:val="20"/>
                <w:szCs w:val="20"/>
              </w:rPr>
            </w:pPr>
            <w:r w:rsidRPr="00C5369D">
              <w:rPr>
                <w:sz w:val="20"/>
                <w:szCs w:val="20"/>
              </w:rPr>
              <w:t>--</w:t>
            </w:r>
          </w:p>
        </w:tc>
        <w:tc>
          <w:tcPr>
            <w:tcW w:w="841" w:type="dxa"/>
            <w:tcBorders>
              <w:bottom w:val="single" w:sz="4" w:space="0" w:color="auto"/>
            </w:tcBorders>
          </w:tcPr>
          <w:p w14:paraId="4FCDE5B9" w14:textId="3A14B7FE" w:rsidR="00E848BE" w:rsidRPr="00C5369D" w:rsidRDefault="00E848BE" w:rsidP="00E848BE">
            <w:pPr>
              <w:spacing w:after="0" w:line="240" w:lineRule="auto"/>
              <w:jc w:val="center"/>
              <w:rPr>
                <w:sz w:val="20"/>
                <w:szCs w:val="20"/>
              </w:rPr>
            </w:pPr>
            <w:r w:rsidRPr="00C5369D">
              <w:rPr>
                <w:sz w:val="20"/>
                <w:szCs w:val="20"/>
              </w:rPr>
              <w:t>--</w:t>
            </w:r>
          </w:p>
        </w:tc>
        <w:tc>
          <w:tcPr>
            <w:tcW w:w="804" w:type="dxa"/>
            <w:tcBorders>
              <w:bottom w:val="single" w:sz="4" w:space="0" w:color="auto"/>
            </w:tcBorders>
          </w:tcPr>
          <w:p w14:paraId="28F2BFC7" w14:textId="47E36DCE" w:rsidR="00E848BE" w:rsidRPr="00C5369D" w:rsidRDefault="00E848BE" w:rsidP="00E848BE">
            <w:pPr>
              <w:spacing w:after="0" w:line="240" w:lineRule="auto"/>
              <w:jc w:val="center"/>
              <w:rPr>
                <w:sz w:val="20"/>
                <w:szCs w:val="20"/>
              </w:rPr>
            </w:pPr>
            <w:r w:rsidRPr="00C5369D">
              <w:rPr>
                <w:sz w:val="20"/>
                <w:szCs w:val="20"/>
              </w:rPr>
              <w:t>--</w:t>
            </w:r>
          </w:p>
        </w:tc>
      </w:tr>
      <w:tr w:rsidR="00C5369D" w:rsidRPr="00C5369D" w14:paraId="43582D57" w14:textId="77777777" w:rsidTr="00756EB2">
        <w:trPr>
          <w:jc w:val="center"/>
        </w:trPr>
        <w:tc>
          <w:tcPr>
            <w:tcW w:w="1600" w:type="dxa"/>
            <w:tcBorders>
              <w:bottom w:val="single" w:sz="4" w:space="0" w:color="auto"/>
            </w:tcBorders>
            <w:shd w:val="clear" w:color="auto" w:fill="BFBFBF" w:themeFill="background1" w:themeFillShade="BF"/>
          </w:tcPr>
          <w:p w14:paraId="56E34D6D" w14:textId="77777777" w:rsidR="00C5369D" w:rsidRPr="00C5369D" w:rsidRDefault="00C5369D" w:rsidP="00C5369D">
            <w:pPr>
              <w:spacing w:after="0" w:line="240" w:lineRule="auto"/>
              <w:rPr>
                <w:sz w:val="20"/>
                <w:szCs w:val="20"/>
              </w:rPr>
            </w:pPr>
            <w:r w:rsidRPr="00C5369D">
              <w:rPr>
                <w:sz w:val="20"/>
                <w:szCs w:val="20"/>
              </w:rPr>
              <w:t>All</w:t>
            </w:r>
          </w:p>
        </w:tc>
        <w:tc>
          <w:tcPr>
            <w:tcW w:w="747" w:type="dxa"/>
            <w:tcBorders>
              <w:bottom w:val="single" w:sz="4" w:space="0" w:color="auto"/>
            </w:tcBorders>
            <w:shd w:val="clear" w:color="auto" w:fill="BFBFBF" w:themeFill="background1" w:themeFillShade="BF"/>
          </w:tcPr>
          <w:p w14:paraId="691E2F54" w14:textId="77777777" w:rsidR="00C5369D" w:rsidRPr="00C5369D" w:rsidRDefault="00C5369D" w:rsidP="00C5369D">
            <w:pPr>
              <w:spacing w:after="0" w:line="240" w:lineRule="auto"/>
              <w:jc w:val="center"/>
              <w:rPr>
                <w:sz w:val="20"/>
                <w:szCs w:val="20"/>
              </w:rPr>
            </w:pPr>
            <w:r w:rsidRPr="00C5369D">
              <w:rPr>
                <w:sz w:val="20"/>
                <w:szCs w:val="20"/>
              </w:rPr>
              <w:t>1,736</w:t>
            </w:r>
          </w:p>
        </w:tc>
        <w:tc>
          <w:tcPr>
            <w:tcW w:w="744" w:type="dxa"/>
            <w:tcBorders>
              <w:bottom w:val="single" w:sz="4" w:space="0" w:color="auto"/>
            </w:tcBorders>
            <w:shd w:val="clear" w:color="auto" w:fill="BFBFBF" w:themeFill="background1" w:themeFillShade="BF"/>
          </w:tcPr>
          <w:p w14:paraId="460A9676" w14:textId="77777777" w:rsidR="00C5369D" w:rsidRPr="00C5369D" w:rsidRDefault="00C5369D" w:rsidP="00C5369D">
            <w:pPr>
              <w:spacing w:after="0" w:line="240" w:lineRule="auto"/>
              <w:jc w:val="center"/>
              <w:rPr>
                <w:sz w:val="20"/>
                <w:szCs w:val="20"/>
              </w:rPr>
            </w:pPr>
            <w:r w:rsidRPr="00C5369D">
              <w:rPr>
                <w:sz w:val="20"/>
                <w:szCs w:val="20"/>
              </w:rPr>
              <w:t>13.2</w:t>
            </w:r>
          </w:p>
        </w:tc>
        <w:tc>
          <w:tcPr>
            <w:tcW w:w="744" w:type="dxa"/>
            <w:tcBorders>
              <w:bottom w:val="single" w:sz="4" w:space="0" w:color="auto"/>
            </w:tcBorders>
            <w:shd w:val="clear" w:color="auto" w:fill="BFBFBF" w:themeFill="background1" w:themeFillShade="BF"/>
          </w:tcPr>
          <w:p w14:paraId="1F3B0AC1" w14:textId="77777777" w:rsidR="00C5369D" w:rsidRPr="00C5369D" w:rsidRDefault="00C5369D" w:rsidP="00C5369D">
            <w:pPr>
              <w:spacing w:after="0" w:line="240" w:lineRule="auto"/>
              <w:jc w:val="center"/>
              <w:rPr>
                <w:sz w:val="20"/>
                <w:szCs w:val="20"/>
              </w:rPr>
            </w:pPr>
            <w:r w:rsidRPr="00C5369D">
              <w:rPr>
                <w:sz w:val="20"/>
                <w:szCs w:val="20"/>
              </w:rPr>
              <w:t>14.8</w:t>
            </w:r>
          </w:p>
        </w:tc>
        <w:tc>
          <w:tcPr>
            <w:tcW w:w="841" w:type="dxa"/>
            <w:tcBorders>
              <w:bottom w:val="single" w:sz="4" w:space="0" w:color="auto"/>
            </w:tcBorders>
            <w:shd w:val="clear" w:color="auto" w:fill="BFBFBF" w:themeFill="background1" w:themeFillShade="BF"/>
          </w:tcPr>
          <w:p w14:paraId="37185871" w14:textId="77777777" w:rsidR="00C5369D" w:rsidRPr="00C5369D" w:rsidRDefault="00C5369D" w:rsidP="00C5369D">
            <w:pPr>
              <w:spacing w:after="0" w:line="240" w:lineRule="auto"/>
              <w:jc w:val="center"/>
              <w:rPr>
                <w:sz w:val="20"/>
                <w:szCs w:val="20"/>
              </w:rPr>
            </w:pPr>
            <w:r w:rsidRPr="00C5369D">
              <w:rPr>
                <w:sz w:val="20"/>
                <w:szCs w:val="20"/>
              </w:rPr>
              <w:t>-1.6</w:t>
            </w:r>
          </w:p>
        </w:tc>
        <w:tc>
          <w:tcPr>
            <w:tcW w:w="804" w:type="dxa"/>
            <w:tcBorders>
              <w:bottom w:val="single" w:sz="4" w:space="0" w:color="auto"/>
              <w:right w:val="single" w:sz="12" w:space="0" w:color="auto"/>
            </w:tcBorders>
            <w:shd w:val="clear" w:color="auto" w:fill="BFBFBF" w:themeFill="background1" w:themeFillShade="BF"/>
          </w:tcPr>
          <w:p w14:paraId="3C05C815" w14:textId="77777777" w:rsidR="00C5369D" w:rsidRPr="00C5369D" w:rsidRDefault="00C5369D" w:rsidP="00C5369D">
            <w:pPr>
              <w:spacing w:after="0" w:line="240" w:lineRule="auto"/>
              <w:jc w:val="center"/>
              <w:rPr>
                <w:sz w:val="20"/>
                <w:szCs w:val="20"/>
              </w:rPr>
            </w:pPr>
            <w:r w:rsidRPr="00C5369D">
              <w:rPr>
                <w:sz w:val="20"/>
                <w:szCs w:val="20"/>
              </w:rPr>
              <w:t>12.1</w:t>
            </w:r>
          </w:p>
        </w:tc>
        <w:tc>
          <w:tcPr>
            <w:tcW w:w="747" w:type="dxa"/>
            <w:tcBorders>
              <w:left w:val="single" w:sz="12" w:space="0" w:color="auto"/>
              <w:bottom w:val="single" w:sz="4" w:space="0" w:color="auto"/>
            </w:tcBorders>
            <w:shd w:val="clear" w:color="auto" w:fill="BFBFBF" w:themeFill="background1" w:themeFillShade="BF"/>
          </w:tcPr>
          <w:p w14:paraId="44D9B016" w14:textId="77777777" w:rsidR="00C5369D" w:rsidRPr="00C5369D" w:rsidRDefault="00C5369D" w:rsidP="00C5369D">
            <w:pPr>
              <w:spacing w:after="0" w:line="240" w:lineRule="auto"/>
              <w:jc w:val="center"/>
              <w:rPr>
                <w:sz w:val="20"/>
                <w:szCs w:val="20"/>
              </w:rPr>
            </w:pPr>
            <w:r w:rsidRPr="00C5369D">
              <w:rPr>
                <w:sz w:val="20"/>
                <w:szCs w:val="20"/>
              </w:rPr>
              <w:t>700</w:t>
            </w:r>
          </w:p>
        </w:tc>
        <w:tc>
          <w:tcPr>
            <w:tcW w:w="744" w:type="dxa"/>
            <w:tcBorders>
              <w:bottom w:val="single" w:sz="4" w:space="0" w:color="auto"/>
            </w:tcBorders>
            <w:shd w:val="clear" w:color="auto" w:fill="BFBFBF" w:themeFill="background1" w:themeFillShade="BF"/>
          </w:tcPr>
          <w:p w14:paraId="6E450964" w14:textId="77777777" w:rsidR="00C5369D" w:rsidRPr="00C5369D" w:rsidRDefault="00C5369D" w:rsidP="00C5369D">
            <w:pPr>
              <w:spacing w:after="0" w:line="240" w:lineRule="auto"/>
              <w:jc w:val="center"/>
              <w:rPr>
                <w:sz w:val="20"/>
                <w:szCs w:val="20"/>
              </w:rPr>
            </w:pPr>
            <w:r w:rsidRPr="00C5369D">
              <w:rPr>
                <w:sz w:val="20"/>
                <w:szCs w:val="20"/>
              </w:rPr>
              <w:t>29.3</w:t>
            </w:r>
          </w:p>
        </w:tc>
        <w:tc>
          <w:tcPr>
            <w:tcW w:w="744" w:type="dxa"/>
            <w:tcBorders>
              <w:bottom w:val="single" w:sz="4" w:space="0" w:color="auto"/>
            </w:tcBorders>
            <w:shd w:val="clear" w:color="auto" w:fill="BFBFBF" w:themeFill="background1" w:themeFillShade="BF"/>
          </w:tcPr>
          <w:p w14:paraId="69863384" w14:textId="77777777" w:rsidR="00C5369D" w:rsidRPr="00C5369D" w:rsidRDefault="00C5369D" w:rsidP="00C5369D">
            <w:pPr>
              <w:spacing w:after="0" w:line="240" w:lineRule="auto"/>
              <w:jc w:val="center"/>
              <w:rPr>
                <w:sz w:val="20"/>
                <w:szCs w:val="20"/>
              </w:rPr>
            </w:pPr>
            <w:r w:rsidRPr="00C5369D">
              <w:rPr>
                <w:sz w:val="20"/>
                <w:szCs w:val="20"/>
              </w:rPr>
              <w:t>28.4</w:t>
            </w:r>
          </w:p>
        </w:tc>
        <w:tc>
          <w:tcPr>
            <w:tcW w:w="841" w:type="dxa"/>
            <w:tcBorders>
              <w:bottom w:val="single" w:sz="4" w:space="0" w:color="auto"/>
            </w:tcBorders>
            <w:shd w:val="clear" w:color="auto" w:fill="BFBFBF" w:themeFill="background1" w:themeFillShade="BF"/>
          </w:tcPr>
          <w:p w14:paraId="5C734843" w14:textId="77777777" w:rsidR="00C5369D" w:rsidRPr="00C5369D" w:rsidRDefault="00C5369D" w:rsidP="00C5369D">
            <w:pPr>
              <w:spacing w:after="0" w:line="240" w:lineRule="auto"/>
              <w:jc w:val="center"/>
              <w:rPr>
                <w:sz w:val="20"/>
                <w:szCs w:val="20"/>
              </w:rPr>
            </w:pPr>
            <w:r w:rsidRPr="00C5369D">
              <w:rPr>
                <w:sz w:val="20"/>
                <w:szCs w:val="20"/>
              </w:rPr>
              <w:t>0.9</w:t>
            </w:r>
          </w:p>
        </w:tc>
        <w:tc>
          <w:tcPr>
            <w:tcW w:w="804" w:type="dxa"/>
            <w:tcBorders>
              <w:bottom w:val="single" w:sz="4" w:space="0" w:color="auto"/>
            </w:tcBorders>
            <w:shd w:val="clear" w:color="auto" w:fill="BFBFBF" w:themeFill="background1" w:themeFillShade="BF"/>
          </w:tcPr>
          <w:p w14:paraId="4DA80F1A" w14:textId="77777777" w:rsidR="00C5369D" w:rsidRPr="00C5369D" w:rsidRDefault="00C5369D" w:rsidP="00C5369D">
            <w:pPr>
              <w:spacing w:after="0" w:line="240" w:lineRule="auto"/>
              <w:jc w:val="center"/>
              <w:rPr>
                <w:sz w:val="20"/>
                <w:szCs w:val="20"/>
              </w:rPr>
            </w:pPr>
            <w:r w:rsidRPr="00C5369D">
              <w:rPr>
                <w:sz w:val="20"/>
                <w:szCs w:val="20"/>
              </w:rPr>
              <w:t>28.2</w:t>
            </w:r>
          </w:p>
        </w:tc>
      </w:tr>
      <w:tr w:rsidR="00C5369D" w:rsidRPr="00C5369D" w14:paraId="5683A068" w14:textId="77777777" w:rsidTr="00756EB2">
        <w:trPr>
          <w:jc w:val="center"/>
        </w:trPr>
        <w:tc>
          <w:tcPr>
            <w:tcW w:w="9360" w:type="dxa"/>
            <w:gridSpan w:val="11"/>
            <w:tcBorders>
              <w:left w:val="nil"/>
              <w:bottom w:val="nil"/>
              <w:right w:val="nil"/>
            </w:tcBorders>
          </w:tcPr>
          <w:p w14:paraId="28D034BB" w14:textId="5319A05B" w:rsidR="00C5369D" w:rsidRPr="00C5369D" w:rsidRDefault="00C5369D" w:rsidP="00465554">
            <w:pPr>
              <w:spacing w:before="60" w:after="0" w:line="240" w:lineRule="auto"/>
              <w:rPr>
                <w:sz w:val="18"/>
                <w:szCs w:val="18"/>
              </w:rPr>
            </w:pPr>
            <w:r w:rsidRPr="00C5369D">
              <w:rPr>
                <w:sz w:val="18"/>
                <w:szCs w:val="18"/>
              </w:rPr>
              <w:t xml:space="preserve">* The percentage of students absent 10 </w:t>
            </w:r>
            <w:r w:rsidR="00E848BE">
              <w:rPr>
                <w:sz w:val="18"/>
                <w:szCs w:val="18"/>
              </w:rPr>
              <w:t xml:space="preserve">percent </w:t>
            </w:r>
            <w:r w:rsidRPr="00C5369D">
              <w:rPr>
                <w:sz w:val="18"/>
                <w:szCs w:val="18"/>
              </w:rPr>
              <w:t>or more of their total number of student days of membership in a school</w:t>
            </w:r>
          </w:p>
        </w:tc>
      </w:tr>
    </w:tbl>
    <w:p w14:paraId="12AD91A5" w14:textId="77777777" w:rsidR="00C5369D" w:rsidRPr="00C5369D" w:rsidRDefault="00C5369D" w:rsidP="00C5369D">
      <w:pPr>
        <w:spacing w:after="0" w:line="240" w:lineRule="auto"/>
        <w:rPr>
          <w:rFonts w:eastAsia="Times New Roman" w:cs="Times New Roman"/>
        </w:rPr>
      </w:pPr>
    </w:p>
    <w:p w14:paraId="5D961D2B" w14:textId="77777777" w:rsidR="00DC5E83" w:rsidRPr="00DC5E83" w:rsidRDefault="00DC5E83" w:rsidP="00DC5E83"/>
    <w:p w14:paraId="4F4D7051"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24532318"/>
      <w:bookmarkStart w:id="11" w:name="_Toc350870261"/>
      <w:r>
        <w:lastRenderedPageBreak/>
        <w:t>Leadership and Governance</w:t>
      </w:r>
      <w:bookmarkEnd w:id="10"/>
    </w:p>
    <w:p w14:paraId="49C28182" w14:textId="77777777" w:rsidR="00FF1EB0" w:rsidRPr="00FF1EB0" w:rsidRDefault="00FF1EB0" w:rsidP="00FF1EB0">
      <w:pPr>
        <w:tabs>
          <w:tab w:val="left" w:pos="360"/>
          <w:tab w:val="left" w:pos="720"/>
          <w:tab w:val="left" w:pos="1080"/>
          <w:tab w:val="left" w:pos="1440"/>
          <w:tab w:val="left" w:pos="1800"/>
          <w:tab w:val="left" w:pos="2160"/>
        </w:tabs>
        <w:rPr>
          <w:b/>
          <w:i/>
          <w:sz w:val="28"/>
          <w:szCs w:val="28"/>
        </w:rPr>
      </w:pPr>
      <w:r w:rsidRPr="00FF1EB0">
        <w:rPr>
          <w:b/>
          <w:i/>
          <w:sz w:val="28"/>
          <w:szCs w:val="28"/>
        </w:rPr>
        <w:t>Contextual Background</w:t>
      </w:r>
    </w:p>
    <w:p w14:paraId="45EF40C0" w14:textId="35D067E8" w:rsidR="00FF1EB0" w:rsidRDefault="00D93B42" w:rsidP="00FF1EB0">
      <w:pPr>
        <w:tabs>
          <w:tab w:val="left" w:pos="270"/>
        </w:tabs>
        <w:autoSpaceDE w:val="0"/>
        <w:autoSpaceDN w:val="0"/>
        <w:adjustRightInd w:val="0"/>
      </w:pPr>
      <w:r>
        <w:t>The district is emerging from a period</w:t>
      </w:r>
      <w:r w:rsidR="000F5E75">
        <w:t xml:space="preserve"> of </w:t>
      </w:r>
      <w:r w:rsidR="00356CB9">
        <w:t xml:space="preserve">discontinuity and frequent </w:t>
      </w:r>
      <w:r w:rsidR="000F5E75">
        <w:t>transition</w:t>
      </w:r>
      <w:r w:rsidR="00356CB9">
        <w:t xml:space="preserve"> </w:t>
      </w:r>
      <w:r w:rsidR="00E228C0">
        <w:t xml:space="preserve">in </w:t>
      </w:r>
      <w:r w:rsidR="00134BDD">
        <w:t xml:space="preserve">the </w:t>
      </w:r>
      <w:r w:rsidR="004B3D88">
        <w:t xml:space="preserve">role of </w:t>
      </w:r>
      <w:r w:rsidR="00134BDD">
        <w:t>superintenden</w:t>
      </w:r>
      <w:r w:rsidR="004B3D88">
        <w:t>t</w:t>
      </w:r>
      <w:r w:rsidR="000F5E75">
        <w:t xml:space="preserve">. </w:t>
      </w:r>
      <w:r w:rsidR="00356CB9">
        <w:t>Five superintendents served during the interval between</w:t>
      </w:r>
      <w:r w:rsidR="00FF1EB0">
        <w:t xml:space="preserve"> 2013 and 2016</w:t>
      </w:r>
      <w:r w:rsidR="00356CB9">
        <w:t>. T</w:t>
      </w:r>
      <w:r w:rsidR="000F5E75">
        <w:t xml:space="preserve">he current </w:t>
      </w:r>
      <w:r w:rsidR="004B3D88">
        <w:t xml:space="preserve">superintendent’s </w:t>
      </w:r>
      <w:r w:rsidR="000F5E75">
        <w:t xml:space="preserve">tenure </w:t>
      </w:r>
      <w:r w:rsidR="004B3D88">
        <w:t>o</w:t>
      </w:r>
      <w:r w:rsidR="00134BDD">
        <w:t>f 2.75 years</w:t>
      </w:r>
      <w:r w:rsidR="004B3D88">
        <w:t xml:space="preserve"> i</w:t>
      </w:r>
      <w:r w:rsidR="000F5E75">
        <w:t xml:space="preserve">s </w:t>
      </w:r>
      <w:r w:rsidR="00134BDD">
        <w:t xml:space="preserve">the second longest </w:t>
      </w:r>
      <w:r w:rsidR="000F5E75">
        <w:t xml:space="preserve">in the past decade. </w:t>
      </w:r>
      <w:r>
        <w:t xml:space="preserve">In March 2019, the school committee formally extended the superintendent’s contract for an additional </w:t>
      </w:r>
      <w:r w:rsidR="00465554">
        <w:t xml:space="preserve">three </w:t>
      </w:r>
      <w:r w:rsidR="007A43FC">
        <w:t>year</w:t>
      </w:r>
      <w:r w:rsidR="004B3D88">
        <w:t xml:space="preserve">s, </w:t>
      </w:r>
      <w:r>
        <w:t xml:space="preserve">offering the prospect of </w:t>
      </w:r>
      <w:r w:rsidR="00134BDD">
        <w:t xml:space="preserve">more </w:t>
      </w:r>
      <w:r>
        <w:t>stable leadership.</w:t>
      </w:r>
    </w:p>
    <w:p w14:paraId="0693EE81" w14:textId="00D2CD10" w:rsidR="00FF1EB0" w:rsidRDefault="00134BDD" w:rsidP="00FF1EB0">
      <w:pPr>
        <w:tabs>
          <w:tab w:val="left" w:pos="270"/>
        </w:tabs>
        <w:autoSpaceDE w:val="0"/>
        <w:autoSpaceDN w:val="0"/>
        <w:adjustRightInd w:val="0"/>
      </w:pPr>
      <w:r>
        <w:t xml:space="preserve">The district has also </w:t>
      </w:r>
      <w:r w:rsidR="004653BA">
        <w:t>experienced recent</w:t>
      </w:r>
      <w:r>
        <w:t xml:space="preserve"> </w:t>
      </w:r>
      <w:r w:rsidR="003C6F93">
        <w:t>change</w:t>
      </w:r>
      <w:r>
        <w:t>s</w:t>
      </w:r>
      <w:r w:rsidR="003C6F93">
        <w:t xml:space="preserve"> </w:t>
      </w:r>
      <w:r>
        <w:t>in</w:t>
      </w:r>
      <w:r w:rsidR="003C6F93">
        <w:t xml:space="preserve"> central office and school leadership</w:t>
      </w:r>
      <w:r>
        <w:t xml:space="preserve"> positions</w:t>
      </w:r>
      <w:r w:rsidR="00FF1EB0">
        <w:t xml:space="preserve">. </w:t>
      </w:r>
      <w:r w:rsidR="00C1262B">
        <w:t xml:space="preserve">At the time of the onsite in March 2019, two </w:t>
      </w:r>
      <w:r w:rsidR="00FF1EB0">
        <w:t xml:space="preserve">of the three central office </w:t>
      </w:r>
      <w:r>
        <w:t>leaders ha</w:t>
      </w:r>
      <w:r w:rsidR="00C1262B">
        <w:t>d</w:t>
      </w:r>
      <w:r>
        <w:t xml:space="preserve"> served for </w:t>
      </w:r>
      <w:r w:rsidR="00184F1A">
        <w:t>less</w:t>
      </w:r>
      <w:r>
        <w:t xml:space="preserve"> than two years</w:t>
      </w:r>
      <w:r w:rsidR="004B3D88">
        <w:t>;</w:t>
      </w:r>
      <w:r>
        <w:t xml:space="preserve"> the</w:t>
      </w:r>
      <w:r w:rsidR="00FF1EB0">
        <w:t xml:space="preserve"> middle school principal </w:t>
      </w:r>
      <w:r w:rsidR="00C1262B">
        <w:t xml:space="preserve">was </w:t>
      </w:r>
      <w:r w:rsidR="00FF1EB0">
        <w:t>in her second year</w:t>
      </w:r>
      <w:r w:rsidR="004B3D88">
        <w:t>;</w:t>
      </w:r>
      <w:r w:rsidR="0024416F">
        <w:t xml:space="preserve"> and </w:t>
      </w:r>
      <w:r w:rsidR="00FF1EB0">
        <w:t xml:space="preserve">two </w:t>
      </w:r>
      <w:r w:rsidR="00D93B42">
        <w:t>of the four</w:t>
      </w:r>
      <w:r w:rsidR="00FF1EB0">
        <w:t xml:space="preserve"> elementary school principals </w:t>
      </w:r>
      <w:r w:rsidR="00C1262B">
        <w:t>were</w:t>
      </w:r>
      <w:r>
        <w:t xml:space="preserve"> in their first year.</w:t>
      </w:r>
      <w:r w:rsidR="00FF1EB0">
        <w:t xml:space="preserve"> </w:t>
      </w:r>
    </w:p>
    <w:p w14:paraId="2966E5AD" w14:textId="26FBDEF6" w:rsidR="00FF1EB0" w:rsidRDefault="00184F1A" w:rsidP="00FF1EB0">
      <w:pPr>
        <w:tabs>
          <w:tab w:val="left" w:pos="270"/>
        </w:tabs>
        <w:autoSpaceDE w:val="0"/>
        <w:autoSpaceDN w:val="0"/>
        <w:adjustRightInd w:val="0"/>
      </w:pPr>
      <w:r>
        <w:t xml:space="preserve">The district has few leadership positions. </w:t>
      </w:r>
      <w:r w:rsidR="00FF1EB0">
        <w:t>The</w:t>
      </w:r>
      <w:r>
        <w:t xml:space="preserve"> central office consists of only </w:t>
      </w:r>
      <w:r w:rsidR="00FF1EB0">
        <w:t>four leaders:  the superintend</w:t>
      </w:r>
      <w:r w:rsidR="00B26310">
        <w:t>ent</w:t>
      </w:r>
      <w:r w:rsidR="00FF1EB0">
        <w:t xml:space="preserve"> and executive directors</w:t>
      </w:r>
      <w:r w:rsidR="0024416F">
        <w:t xml:space="preserve"> in</w:t>
      </w:r>
      <w:r w:rsidR="00FF1EB0">
        <w:t xml:space="preserve"> finance and administration</w:t>
      </w:r>
      <w:r w:rsidR="00D93B42">
        <w:t>,</w:t>
      </w:r>
      <w:r w:rsidR="00FF1EB0">
        <w:t xml:space="preserve"> pupil personnel services and special education</w:t>
      </w:r>
      <w:r w:rsidR="00D93B42">
        <w:t>,</w:t>
      </w:r>
      <w:r w:rsidR="00FF1EB0">
        <w:t xml:space="preserve"> and curriculum, ins</w:t>
      </w:r>
      <w:r w:rsidR="00D93B42">
        <w:t xml:space="preserve">truction, and accountability. </w:t>
      </w:r>
      <w:r w:rsidR="0067399D">
        <w:t>T</w:t>
      </w:r>
      <w:r w:rsidR="00FF1EB0">
        <w:t xml:space="preserve">here are no additional </w:t>
      </w:r>
      <w:r w:rsidR="003C6F93">
        <w:t xml:space="preserve">central office </w:t>
      </w:r>
      <w:r w:rsidR="00FC7891">
        <w:t xml:space="preserve">positions </w:t>
      </w:r>
      <w:r w:rsidR="00FF1EB0">
        <w:t xml:space="preserve">in curriculum, instruction, assessment, student support, </w:t>
      </w:r>
      <w:r w:rsidR="007A43FC">
        <w:t>facilities,</w:t>
      </w:r>
      <w:r w:rsidR="00B26310">
        <w:t xml:space="preserve"> </w:t>
      </w:r>
      <w:r w:rsidR="004B3D88">
        <w:t xml:space="preserve">and </w:t>
      </w:r>
      <w:r w:rsidR="00B26310">
        <w:t>finance</w:t>
      </w:r>
      <w:r w:rsidR="00FF1EB0">
        <w:t xml:space="preserve">. </w:t>
      </w:r>
      <w:r>
        <w:t>The high school has two assistant principals and a guidance director, and the middle school has two vice principals; however, there are no team leaders</w:t>
      </w:r>
      <w:r w:rsidR="0067399D">
        <w:t>,</w:t>
      </w:r>
      <w:r>
        <w:t xml:space="preserve"> coaches</w:t>
      </w:r>
      <w:r w:rsidR="004D6761">
        <w:t>,</w:t>
      </w:r>
      <w:r>
        <w:t xml:space="preserve"> and </w:t>
      </w:r>
      <w:r w:rsidR="00FF1EB0">
        <w:t>department heads</w:t>
      </w:r>
      <w:r>
        <w:t xml:space="preserve"> </w:t>
      </w:r>
      <w:r w:rsidR="0067399D">
        <w:t>in the schools</w:t>
      </w:r>
      <w:r>
        <w:t xml:space="preserve">. </w:t>
      </w:r>
      <w:r w:rsidR="00FF1EB0">
        <w:t xml:space="preserve"> </w:t>
      </w:r>
    </w:p>
    <w:p w14:paraId="771450C1" w14:textId="7092DA0B" w:rsidR="00465431" w:rsidRDefault="00907B2E" w:rsidP="00FF1EB0">
      <w:pPr>
        <w:tabs>
          <w:tab w:val="left" w:pos="270"/>
        </w:tabs>
        <w:autoSpaceDE w:val="0"/>
        <w:autoSpaceDN w:val="0"/>
        <w:adjustRightInd w:val="0"/>
      </w:pPr>
      <w:r>
        <w:t>Within the context of these staffing constraints, t</w:t>
      </w:r>
      <w:r w:rsidR="00465431">
        <w:t xml:space="preserve">he district has adopted a strategy of </w:t>
      </w:r>
      <w:r w:rsidR="00CF11E0">
        <w:t xml:space="preserve">engaging </w:t>
      </w:r>
      <w:r w:rsidR="00465431">
        <w:t xml:space="preserve">external </w:t>
      </w:r>
      <w:r>
        <w:t>resource organizations and consultants</w:t>
      </w:r>
      <w:r w:rsidR="00465431">
        <w:t xml:space="preserve"> as coaches, trainers, and strategists in critical improvement areas</w:t>
      </w:r>
      <w:r w:rsidR="0067399D">
        <w:t>, such as</w:t>
      </w:r>
      <w:r w:rsidR="00CF11E0">
        <w:t xml:space="preserve"> </w:t>
      </w:r>
      <w:r w:rsidR="00465431">
        <w:t>elementary school literacy</w:t>
      </w:r>
      <w:r w:rsidR="0067399D">
        <w:t xml:space="preserve">, </w:t>
      </w:r>
      <w:r w:rsidR="00CF11E0">
        <w:t>the</w:t>
      </w:r>
      <w:r w:rsidR="0067399D">
        <w:t xml:space="preserve"> </w:t>
      </w:r>
      <w:r w:rsidR="00465431">
        <w:t>educator evaluation</w:t>
      </w:r>
      <w:r w:rsidR="00CF11E0">
        <w:t xml:space="preserve"> system</w:t>
      </w:r>
      <w:r w:rsidR="00465431">
        <w:t xml:space="preserve">, </w:t>
      </w:r>
      <w:r w:rsidR="0067399D">
        <w:t xml:space="preserve">and </w:t>
      </w:r>
      <w:r w:rsidR="00465431">
        <w:t>instructional practice</w:t>
      </w:r>
      <w:r w:rsidR="0067399D">
        <w:t xml:space="preserve">s. Consultants have also </w:t>
      </w:r>
      <w:r w:rsidR="000C40FE">
        <w:t xml:space="preserve">been engaged to </w:t>
      </w:r>
      <w:r w:rsidR="0067399D">
        <w:t xml:space="preserve">help </w:t>
      </w:r>
      <w:r w:rsidR="000C40FE">
        <w:t>with</w:t>
      </w:r>
      <w:r w:rsidR="0067399D">
        <w:t xml:space="preserve"> </w:t>
      </w:r>
      <w:r w:rsidR="00465431">
        <w:t xml:space="preserve">turnaround work at the middle school and </w:t>
      </w:r>
      <w:r w:rsidR="0067399D">
        <w:t xml:space="preserve">the </w:t>
      </w:r>
      <w:r w:rsidR="00465431">
        <w:t xml:space="preserve">planning </w:t>
      </w:r>
      <w:r w:rsidR="0067399D">
        <w:t xml:space="preserve">of </w:t>
      </w:r>
      <w:r w:rsidR="00465431">
        <w:t>work in data teaming</w:t>
      </w:r>
      <w:r w:rsidR="0067399D">
        <w:t>.</w:t>
      </w:r>
    </w:p>
    <w:p w14:paraId="0B6B0469" w14:textId="45B1E321" w:rsidR="00FF1EB0" w:rsidRDefault="00CF11E0" w:rsidP="00FF1EB0">
      <w:pPr>
        <w:tabs>
          <w:tab w:val="left" w:pos="270"/>
        </w:tabs>
        <w:autoSpaceDE w:val="0"/>
        <w:autoSpaceDN w:val="0"/>
        <w:adjustRightInd w:val="0"/>
      </w:pPr>
      <w:r>
        <w:t>A</w:t>
      </w:r>
      <w:r w:rsidR="00FF1EB0">
        <w:t xml:space="preserve"> high p</w:t>
      </w:r>
      <w:r w:rsidR="00B26310">
        <w:t xml:space="preserve">roportion of </w:t>
      </w:r>
      <w:r>
        <w:t xml:space="preserve">district and school </w:t>
      </w:r>
      <w:r w:rsidR="00B26310">
        <w:t xml:space="preserve">leaders </w:t>
      </w:r>
      <w:r w:rsidR="00FF1EB0">
        <w:t>h</w:t>
      </w:r>
      <w:r w:rsidR="00B26310">
        <w:t>ave been hired from within</w:t>
      </w:r>
      <w:r w:rsidR="00FF1EB0">
        <w:t xml:space="preserve">. </w:t>
      </w:r>
      <w:r w:rsidR="00B26310">
        <w:t>Of the</w:t>
      </w:r>
      <w:r w:rsidR="00FF1EB0">
        <w:t xml:space="preserve"> </w:t>
      </w:r>
      <w:r w:rsidR="00C922F1">
        <w:t xml:space="preserve">10 </w:t>
      </w:r>
      <w:r w:rsidR="00FF1EB0">
        <w:t>district leaders</w:t>
      </w:r>
      <w:r w:rsidR="00B26310">
        <w:t xml:space="preserve"> who work in the central office or lead a school</w:t>
      </w:r>
      <w:r w:rsidR="00FF1EB0">
        <w:t>,</w:t>
      </w:r>
      <w:r w:rsidR="00F6172A">
        <w:t xml:space="preserve"> </w:t>
      </w:r>
      <w:r w:rsidR="00C922F1">
        <w:t>5</w:t>
      </w:r>
      <w:r w:rsidR="00FF1EB0">
        <w:t xml:space="preserve"> </w:t>
      </w:r>
      <w:r>
        <w:t>attended</w:t>
      </w:r>
      <w:r w:rsidR="00B26310">
        <w:t xml:space="preserve"> the Saugus schools. S</w:t>
      </w:r>
      <w:r w:rsidR="00FF1EB0">
        <w:t xml:space="preserve">ix have been employed </w:t>
      </w:r>
      <w:r>
        <w:t xml:space="preserve">in </w:t>
      </w:r>
      <w:r w:rsidR="00FF1EB0">
        <w:t xml:space="preserve">the Saugus schools for </w:t>
      </w:r>
      <w:r>
        <w:t>most</w:t>
      </w:r>
      <w:r w:rsidR="00632A9D">
        <w:t xml:space="preserve"> of </w:t>
      </w:r>
      <w:r w:rsidR="00FF1EB0">
        <w:t>their career</w:t>
      </w:r>
      <w:r>
        <w:t>s</w:t>
      </w:r>
      <w:r w:rsidR="00FF1EB0">
        <w:t xml:space="preserve">, </w:t>
      </w:r>
      <w:r>
        <w:t>averaging</w:t>
      </w:r>
      <w:r w:rsidR="00FF1EB0">
        <w:t xml:space="preserve"> </w:t>
      </w:r>
      <w:r w:rsidR="00B75553">
        <w:t>twenty-two and one-half</w:t>
      </w:r>
      <w:r w:rsidR="00FF1EB0">
        <w:t xml:space="preserve"> years as employees of the district. </w:t>
      </w:r>
    </w:p>
    <w:p w14:paraId="750967C4" w14:textId="77777777" w:rsidR="00E37088" w:rsidRDefault="00E37088" w:rsidP="00FF1EB0">
      <w:pPr>
        <w:tabs>
          <w:tab w:val="left" w:pos="270"/>
        </w:tabs>
        <w:autoSpaceDE w:val="0"/>
        <w:autoSpaceDN w:val="0"/>
        <w:adjustRightInd w:val="0"/>
      </w:pPr>
    </w:p>
    <w:p w14:paraId="364D5D46" w14:textId="104EA556" w:rsidR="00FF1EB0" w:rsidRPr="00FF1EB0" w:rsidRDefault="00D57F59" w:rsidP="00FF1EB0">
      <w:pPr>
        <w:tabs>
          <w:tab w:val="left" w:pos="360"/>
          <w:tab w:val="left" w:pos="720"/>
          <w:tab w:val="left" w:pos="1080"/>
          <w:tab w:val="left" w:pos="1440"/>
          <w:tab w:val="left" w:pos="1800"/>
          <w:tab w:val="left" w:pos="2160"/>
        </w:tabs>
        <w:rPr>
          <w:b/>
          <w:i/>
          <w:sz w:val="28"/>
          <w:szCs w:val="28"/>
        </w:rPr>
      </w:pPr>
      <w:r>
        <w:rPr>
          <w:b/>
          <w:i/>
          <w:sz w:val="28"/>
          <w:szCs w:val="28"/>
        </w:rPr>
        <w:t>Strength Finding</w:t>
      </w:r>
      <w:r w:rsidR="00FF1EB0" w:rsidRPr="00FF1EB0">
        <w:rPr>
          <w:b/>
          <w:i/>
          <w:sz w:val="28"/>
          <w:szCs w:val="28"/>
        </w:rPr>
        <w:t xml:space="preserve"> </w:t>
      </w:r>
    </w:p>
    <w:p w14:paraId="51000C90" w14:textId="244575A1" w:rsidR="00FF1EB0" w:rsidRPr="00D34770" w:rsidRDefault="00FF1EB0" w:rsidP="00FF1EB0">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Under the leadership of the </w:t>
      </w:r>
      <w:r w:rsidR="0029421D">
        <w:rPr>
          <w:b/>
        </w:rPr>
        <w:t xml:space="preserve">school committee and the </w:t>
      </w:r>
      <w:r>
        <w:rPr>
          <w:b/>
        </w:rPr>
        <w:t>superintendent, the district partnered effectively with</w:t>
      </w:r>
      <w:r w:rsidR="0029421D">
        <w:rPr>
          <w:b/>
        </w:rPr>
        <w:t xml:space="preserve"> municipal</w:t>
      </w:r>
      <w:r>
        <w:rPr>
          <w:b/>
        </w:rPr>
        <w:t xml:space="preserve"> leaders to</w:t>
      </w:r>
      <w:r w:rsidR="0067399D">
        <w:rPr>
          <w:b/>
        </w:rPr>
        <w:t xml:space="preserve"> </w:t>
      </w:r>
      <w:r w:rsidR="006427F1">
        <w:rPr>
          <w:b/>
        </w:rPr>
        <w:t>inc</w:t>
      </w:r>
      <w:r w:rsidR="0067399D">
        <w:rPr>
          <w:b/>
        </w:rPr>
        <w:t>r</w:t>
      </w:r>
      <w:r w:rsidR="006427F1">
        <w:rPr>
          <w:b/>
        </w:rPr>
        <w:t xml:space="preserve">ease </w:t>
      </w:r>
      <w:r>
        <w:rPr>
          <w:b/>
        </w:rPr>
        <w:t>the level of community support for the schools</w:t>
      </w:r>
      <w:r w:rsidRPr="00D34770">
        <w:rPr>
          <w:b/>
        </w:rPr>
        <w:t xml:space="preserve">. </w:t>
      </w:r>
    </w:p>
    <w:p w14:paraId="6BF393B2" w14:textId="689CB3D4" w:rsidR="005B5661" w:rsidRPr="005B5661" w:rsidRDefault="0029421D" w:rsidP="005B5661">
      <w:pPr>
        <w:pStyle w:val="ListParagraph"/>
        <w:numPr>
          <w:ilvl w:val="1"/>
          <w:numId w:val="4"/>
        </w:numPr>
        <w:tabs>
          <w:tab w:val="left" w:pos="360"/>
          <w:tab w:val="left" w:pos="720"/>
          <w:tab w:val="left" w:pos="1080"/>
          <w:tab w:val="left" w:pos="1440"/>
          <w:tab w:val="left" w:pos="1800"/>
          <w:tab w:val="left" w:pos="2160"/>
        </w:tabs>
        <w:ind w:left="720"/>
        <w:contextualSpacing w:val="0"/>
        <w:rPr>
          <w:b/>
          <w:i/>
        </w:rPr>
      </w:pPr>
      <w:r>
        <w:t xml:space="preserve">In June 2017, </w:t>
      </w:r>
      <w:r w:rsidR="005D2067">
        <w:t xml:space="preserve">two </w:t>
      </w:r>
      <w:r w:rsidR="00C4005E">
        <w:t>debt exclusion</w:t>
      </w:r>
      <w:r>
        <w:t xml:space="preserve"> proposals </w:t>
      </w:r>
      <w:r w:rsidR="00A46E01">
        <w:t xml:space="preserve">amounting to 186 million dollars for new and renovated school buildings were approved by </w:t>
      </w:r>
      <w:r w:rsidR="00C4005E">
        <w:t xml:space="preserve">a </w:t>
      </w:r>
      <w:r w:rsidR="00A46E01">
        <w:t xml:space="preserve">71 percent majority </w:t>
      </w:r>
      <w:r w:rsidR="000C40FE">
        <w:t xml:space="preserve">vote </w:t>
      </w:r>
      <w:r w:rsidR="00A46E01">
        <w:t>following a year of collaboration among the superintendent, the school committee, the town manager</w:t>
      </w:r>
      <w:r w:rsidR="00954B9F">
        <w:t>,</w:t>
      </w:r>
      <w:r w:rsidR="00A46E01">
        <w:t xml:space="preserve"> and community partners</w:t>
      </w:r>
      <w:r>
        <w:t xml:space="preserve">. </w:t>
      </w:r>
    </w:p>
    <w:p w14:paraId="1AACE1F4" w14:textId="5EABB271" w:rsidR="005B5661" w:rsidRPr="005B5661" w:rsidRDefault="005B5661" w:rsidP="005B5661">
      <w:pPr>
        <w:tabs>
          <w:tab w:val="left" w:pos="360"/>
          <w:tab w:val="left" w:pos="720"/>
          <w:tab w:val="left" w:pos="1080"/>
          <w:tab w:val="left" w:pos="1440"/>
          <w:tab w:val="left" w:pos="1800"/>
          <w:tab w:val="left" w:pos="2160"/>
        </w:tabs>
        <w:ind w:left="1080" w:hanging="360"/>
        <w:rPr>
          <w:b/>
        </w:rPr>
      </w:pPr>
      <w:r>
        <w:lastRenderedPageBreak/>
        <w:t>1.</w:t>
      </w:r>
      <w:r>
        <w:tab/>
      </w:r>
      <w:r w:rsidR="001A5E77">
        <w:t>Subsequent to th</w:t>
      </w:r>
      <w:r w:rsidR="002708EC">
        <w:t>ese</w:t>
      </w:r>
      <w:r w:rsidR="001A5E77">
        <w:t xml:space="preserve"> vote</w:t>
      </w:r>
      <w:r w:rsidR="002708EC">
        <w:t>s</w:t>
      </w:r>
      <w:r w:rsidR="001A5E77">
        <w:t>, t</w:t>
      </w:r>
      <w:r w:rsidR="0029421D">
        <w:t xml:space="preserve">he </w:t>
      </w:r>
      <w:r>
        <w:t xml:space="preserve">Massachusetts School Building Authority </w:t>
      </w:r>
      <w:r w:rsidR="00577D88">
        <w:t xml:space="preserve">(MSBA) </w:t>
      </w:r>
      <w:r>
        <w:t xml:space="preserve">approved </w:t>
      </w:r>
      <w:r w:rsidR="007C07C4">
        <w:t xml:space="preserve">$92.7 million in funding for </w:t>
      </w:r>
      <w:r w:rsidR="0029421D">
        <w:t xml:space="preserve">a </w:t>
      </w:r>
      <w:r w:rsidR="007C07C4">
        <w:t>new middle-high school</w:t>
      </w:r>
      <w:r w:rsidR="00954B9F">
        <w:t>.</w:t>
      </w:r>
    </w:p>
    <w:p w14:paraId="28E50ACF" w14:textId="3F6EEC19" w:rsidR="00FF1EB0" w:rsidRDefault="0029421D" w:rsidP="00376A59">
      <w:pPr>
        <w:pStyle w:val="ListParagraph"/>
        <w:numPr>
          <w:ilvl w:val="1"/>
          <w:numId w:val="4"/>
        </w:numPr>
        <w:tabs>
          <w:tab w:val="left" w:pos="0"/>
          <w:tab w:val="left" w:pos="360"/>
          <w:tab w:val="left" w:pos="1080"/>
          <w:tab w:val="left" w:pos="1800"/>
          <w:tab w:val="left" w:pos="2160"/>
        </w:tabs>
        <w:ind w:left="720"/>
        <w:contextualSpacing w:val="0"/>
      </w:pPr>
      <w:r>
        <w:t xml:space="preserve">Municipal </w:t>
      </w:r>
      <w:r w:rsidR="00872944">
        <w:t>officials</w:t>
      </w:r>
      <w:r w:rsidR="00FF1EB0">
        <w:t>, school committee members</w:t>
      </w:r>
      <w:r w:rsidR="00271D24">
        <w:t>,</w:t>
      </w:r>
      <w:r w:rsidR="00FF1EB0">
        <w:t xml:space="preserve"> and </w:t>
      </w:r>
      <w:r w:rsidR="000C40FE">
        <w:t>district</w:t>
      </w:r>
      <w:r w:rsidR="00FF1EB0">
        <w:t xml:space="preserve"> leaders attribute</w:t>
      </w:r>
      <w:r w:rsidR="00570641">
        <w:t>d</w:t>
      </w:r>
      <w:r w:rsidR="00FF1EB0">
        <w:t xml:space="preserve"> </w:t>
      </w:r>
      <w:r w:rsidR="00570641">
        <w:t xml:space="preserve">the </w:t>
      </w:r>
      <w:r w:rsidR="00FF1EB0">
        <w:t xml:space="preserve">success of the debt exclusion </w:t>
      </w:r>
      <w:r w:rsidR="001A5E77">
        <w:t xml:space="preserve">initiative </w:t>
      </w:r>
      <w:r w:rsidR="00FF1EB0">
        <w:t>to community engagement and outreach efforts led by the superintendent, the town manager, the school committee chair, and others.</w:t>
      </w:r>
      <w:r w:rsidR="00FF1EB0" w:rsidRPr="0023504E">
        <w:t xml:space="preserve"> </w:t>
      </w:r>
    </w:p>
    <w:p w14:paraId="272F728A" w14:textId="12ED4B3E" w:rsidR="002C531C" w:rsidRDefault="005B5661" w:rsidP="00465554">
      <w:pPr>
        <w:tabs>
          <w:tab w:val="left" w:pos="720"/>
          <w:tab w:val="left" w:pos="1080"/>
          <w:tab w:val="left" w:pos="1440"/>
          <w:tab w:val="left" w:pos="1800"/>
          <w:tab w:val="left" w:pos="2160"/>
          <w:tab w:val="left" w:pos="2520"/>
          <w:tab w:val="left" w:pos="2880"/>
          <w:tab w:val="left" w:pos="3240"/>
        </w:tabs>
        <w:ind w:left="1080" w:hanging="360"/>
      </w:pPr>
      <w:r>
        <w:t>1.</w:t>
      </w:r>
      <w:r>
        <w:tab/>
      </w:r>
      <w:r w:rsidR="00FF1EB0">
        <w:t xml:space="preserve">Over the course of the final year of this effort, </w:t>
      </w:r>
      <w:r w:rsidR="000C40FE">
        <w:t>district</w:t>
      </w:r>
      <w:r w:rsidR="00872944">
        <w:t xml:space="preserve"> leaders</w:t>
      </w:r>
      <w:r w:rsidR="000C40FE">
        <w:t>, municipal</w:t>
      </w:r>
      <w:r w:rsidR="00872944">
        <w:t xml:space="preserve"> officials</w:t>
      </w:r>
      <w:r w:rsidR="00BD497B">
        <w:t>,</w:t>
      </w:r>
      <w:r w:rsidR="000C40FE">
        <w:t xml:space="preserve"> and community</w:t>
      </w:r>
      <w:r w:rsidR="00FF1EB0">
        <w:t xml:space="preserve"> </w:t>
      </w:r>
      <w:r w:rsidR="00872944">
        <w:t xml:space="preserve">partners </w:t>
      </w:r>
      <w:r w:rsidR="000C40FE">
        <w:t>collaborated</w:t>
      </w:r>
      <w:r w:rsidR="00FF1EB0">
        <w:t xml:space="preserve"> to </w:t>
      </w:r>
      <w:r w:rsidR="00570641">
        <w:t>make the case for the long</w:t>
      </w:r>
      <w:r w:rsidR="00107295">
        <w:t>-</w:t>
      </w:r>
      <w:r w:rsidR="00570641">
        <w:t>term benefits to the town of this investment</w:t>
      </w:r>
      <w:r w:rsidR="00ED3B63">
        <w:t xml:space="preserve"> and</w:t>
      </w:r>
      <w:r w:rsidR="001A5E77">
        <w:t xml:space="preserve"> </w:t>
      </w:r>
      <w:r w:rsidR="00E934BF">
        <w:t xml:space="preserve">persuaded </w:t>
      </w:r>
      <w:r w:rsidR="00FF1EB0">
        <w:t>stakeholders</w:t>
      </w:r>
      <w:r w:rsidR="00E03F68">
        <w:t>,</w:t>
      </w:r>
      <w:r w:rsidR="00FF1EB0">
        <w:t xml:space="preserve"> </w:t>
      </w:r>
      <w:r w:rsidR="00570641">
        <w:t xml:space="preserve">including </w:t>
      </w:r>
      <w:r w:rsidR="00872944">
        <w:t>families</w:t>
      </w:r>
      <w:r w:rsidR="00FF1EB0">
        <w:t>, business leaders, non-profit and community agencies</w:t>
      </w:r>
      <w:r w:rsidR="00BD497B">
        <w:t>,</w:t>
      </w:r>
      <w:r w:rsidR="00570641">
        <w:t xml:space="preserve"> and </w:t>
      </w:r>
      <w:r w:rsidR="00FF1EB0">
        <w:t>civic associations</w:t>
      </w:r>
      <w:r w:rsidR="00E03F68">
        <w:t>,</w:t>
      </w:r>
      <w:r w:rsidR="00E934BF">
        <w:t xml:space="preserve"> to support it</w:t>
      </w:r>
      <w:r w:rsidR="00570641">
        <w:t>.</w:t>
      </w:r>
      <w:r w:rsidR="000C40FE">
        <w:t xml:space="preserve"> </w:t>
      </w:r>
    </w:p>
    <w:p w14:paraId="224D27FC" w14:textId="23543A60" w:rsidR="00FF1EB0" w:rsidRDefault="002C531C" w:rsidP="00B722AC">
      <w:pPr>
        <w:tabs>
          <w:tab w:val="left" w:pos="360"/>
          <w:tab w:val="left" w:pos="720"/>
          <w:tab w:val="left" w:pos="1080"/>
          <w:tab w:val="left" w:pos="1440"/>
          <w:tab w:val="left" w:pos="1800"/>
          <w:tab w:val="left" w:pos="2160"/>
          <w:tab w:val="left" w:pos="2520"/>
          <w:tab w:val="left" w:pos="2880"/>
        </w:tabs>
        <w:ind w:left="1080" w:hanging="360"/>
      </w:pPr>
      <w:r>
        <w:t>2.</w:t>
      </w:r>
      <w:r>
        <w:tab/>
      </w:r>
      <w:r w:rsidR="00BD497B">
        <w:t xml:space="preserve">District </w:t>
      </w:r>
      <w:r w:rsidR="00872944">
        <w:t xml:space="preserve">leaders </w:t>
      </w:r>
      <w:r w:rsidR="00570641">
        <w:t>and municipal</w:t>
      </w:r>
      <w:r w:rsidR="00872944">
        <w:t xml:space="preserve"> officials</w:t>
      </w:r>
      <w:r w:rsidR="00570641">
        <w:t xml:space="preserve"> reported that the chair of the </w:t>
      </w:r>
      <w:r w:rsidR="00FF1EB0">
        <w:t>school committee</w:t>
      </w:r>
      <w:r w:rsidR="00D023A9">
        <w:t>,</w:t>
      </w:r>
      <w:r w:rsidR="00570641">
        <w:t xml:space="preserve"> </w:t>
      </w:r>
      <w:r w:rsidR="00107295">
        <w:t xml:space="preserve">who </w:t>
      </w:r>
      <w:r w:rsidR="00FF1EB0">
        <w:t>also</w:t>
      </w:r>
      <w:r w:rsidR="000C40FE">
        <w:t xml:space="preserve"> </w:t>
      </w:r>
      <w:r w:rsidR="002B343C">
        <w:t xml:space="preserve">served </w:t>
      </w:r>
      <w:r w:rsidR="00FF1EB0">
        <w:t xml:space="preserve">as chair of the </w:t>
      </w:r>
      <w:r w:rsidR="007C07C4">
        <w:t>school building committee</w:t>
      </w:r>
      <w:r w:rsidR="00D023A9">
        <w:t>,</w:t>
      </w:r>
      <w:r w:rsidR="000C40FE">
        <w:t xml:space="preserve"> </w:t>
      </w:r>
      <w:r w:rsidR="00E934BF">
        <w:t>formed a close working relationship</w:t>
      </w:r>
      <w:r w:rsidR="00FF1EB0">
        <w:t xml:space="preserve"> with </w:t>
      </w:r>
      <w:r w:rsidR="00A84A6D">
        <w:t xml:space="preserve">other </w:t>
      </w:r>
      <w:r w:rsidR="00FF1EB0">
        <w:t>district</w:t>
      </w:r>
      <w:r w:rsidR="00872944">
        <w:t xml:space="preserve"> leaders</w:t>
      </w:r>
      <w:r w:rsidR="000C40FE">
        <w:t>, municipal</w:t>
      </w:r>
      <w:r w:rsidR="00872944">
        <w:t xml:space="preserve"> officials</w:t>
      </w:r>
      <w:r w:rsidR="00FF1EB0">
        <w:t>, and community leaders</w:t>
      </w:r>
      <w:r w:rsidR="000C40FE">
        <w:t>.</w:t>
      </w:r>
      <w:r w:rsidR="00BD497B">
        <w:t xml:space="preserve"> </w:t>
      </w:r>
    </w:p>
    <w:p w14:paraId="0503C47E" w14:textId="22542522" w:rsidR="00FF1EB0" w:rsidRDefault="00794C42" w:rsidP="007C07C4">
      <w:pPr>
        <w:pStyle w:val="ListParagraph"/>
        <w:numPr>
          <w:ilvl w:val="3"/>
          <w:numId w:val="5"/>
        </w:numPr>
        <w:tabs>
          <w:tab w:val="left" w:pos="0"/>
          <w:tab w:val="left" w:pos="360"/>
          <w:tab w:val="left" w:pos="1800"/>
          <w:tab w:val="left" w:pos="2160"/>
        </w:tabs>
        <w:ind w:left="1440"/>
        <w:contextualSpacing w:val="0"/>
      </w:pPr>
      <w:r>
        <w:t xml:space="preserve">Municipal </w:t>
      </w:r>
      <w:r w:rsidR="00872944">
        <w:t>officials</w:t>
      </w:r>
      <w:r>
        <w:t xml:space="preserve"> expressed the vie</w:t>
      </w:r>
      <w:r w:rsidR="007526F8">
        <w:t>w that</w:t>
      </w:r>
      <w:r>
        <w:t xml:space="preserve"> </w:t>
      </w:r>
      <w:r w:rsidR="00E934BF">
        <w:t xml:space="preserve">the </w:t>
      </w:r>
      <w:r w:rsidR="00D023A9">
        <w:t>advocacy</w:t>
      </w:r>
      <w:r w:rsidR="007526F8">
        <w:t xml:space="preserve"> </w:t>
      </w:r>
      <w:r w:rsidR="00E934BF">
        <w:t>of</w:t>
      </w:r>
      <w:r w:rsidR="007526F8">
        <w:t xml:space="preserve"> district</w:t>
      </w:r>
      <w:r w:rsidR="00E934BF">
        <w:t xml:space="preserve"> leaders,</w:t>
      </w:r>
      <w:r w:rsidR="007526F8">
        <w:t xml:space="preserve"> municipal </w:t>
      </w:r>
      <w:r w:rsidR="00872944">
        <w:t>officials</w:t>
      </w:r>
      <w:r w:rsidR="00BD497B">
        <w:t>,</w:t>
      </w:r>
      <w:r w:rsidR="007526F8">
        <w:t xml:space="preserve"> and community </w:t>
      </w:r>
      <w:r w:rsidR="00D023A9">
        <w:t xml:space="preserve">partners </w:t>
      </w:r>
      <w:r w:rsidR="00E934BF">
        <w:t>was critical to the success of th</w:t>
      </w:r>
      <w:r w:rsidR="00ED3B63">
        <w:t>e bond</w:t>
      </w:r>
      <w:r w:rsidR="00E934BF">
        <w:t xml:space="preserve"> initiative</w:t>
      </w:r>
      <w:r w:rsidR="00ED3B63">
        <w:t>.</w:t>
      </w:r>
      <w:r w:rsidR="00E934BF">
        <w:t xml:space="preserve"> </w:t>
      </w:r>
      <w:r w:rsidR="00EC682D">
        <w:t>The bond issue will add 445 dollars to the annual tax bill for an average single</w:t>
      </w:r>
      <w:r w:rsidR="00B02455">
        <w:t>-</w:t>
      </w:r>
      <w:r w:rsidR="00EC682D">
        <w:t>family home over a period of 30 years.</w:t>
      </w:r>
    </w:p>
    <w:p w14:paraId="7C95D65C" w14:textId="1BD352F2" w:rsidR="00FF1EB0" w:rsidRDefault="00C922F1" w:rsidP="00465554">
      <w:pPr>
        <w:tabs>
          <w:tab w:val="left" w:pos="360"/>
          <w:tab w:val="left" w:pos="720"/>
          <w:tab w:val="left" w:pos="1080"/>
          <w:tab w:val="left" w:pos="1440"/>
          <w:tab w:val="left" w:pos="1800"/>
          <w:tab w:val="left" w:pos="2160"/>
          <w:tab w:val="left" w:pos="2520"/>
        </w:tabs>
        <w:ind w:left="720" w:hanging="360"/>
      </w:pPr>
      <w:r w:rsidRPr="00465554">
        <w:rPr>
          <w:b/>
        </w:rPr>
        <w:t>C.</w:t>
      </w:r>
      <w:r>
        <w:rPr>
          <w:b/>
        </w:rPr>
        <w:tab/>
      </w:r>
      <w:r w:rsidR="00107295">
        <w:t xml:space="preserve">District </w:t>
      </w:r>
      <w:r w:rsidR="00CB04A9">
        <w:t xml:space="preserve">leaders </w:t>
      </w:r>
      <w:r w:rsidR="007C07C4">
        <w:t xml:space="preserve">and </w:t>
      </w:r>
      <w:r w:rsidR="00ED3B63">
        <w:t xml:space="preserve">municipal </w:t>
      </w:r>
      <w:r w:rsidR="007C07C4">
        <w:t xml:space="preserve">financial </w:t>
      </w:r>
      <w:r w:rsidR="00CB04A9">
        <w:t xml:space="preserve">officials </w:t>
      </w:r>
      <w:r w:rsidR="00107295">
        <w:t xml:space="preserve">have </w:t>
      </w:r>
      <w:r w:rsidR="007C07C4">
        <w:t>work</w:t>
      </w:r>
      <w:r w:rsidR="00107295">
        <w:t>ed</w:t>
      </w:r>
      <w:r w:rsidR="007C07C4">
        <w:t xml:space="preserve"> collaboratively</w:t>
      </w:r>
      <w:r w:rsidR="00107295">
        <w:t xml:space="preserve"> to increase community support for the schools</w:t>
      </w:r>
      <w:r w:rsidR="00FF1EB0" w:rsidRPr="0083754A">
        <w:t xml:space="preserve">. </w:t>
      </w:r>
    </w:p>
    <w:p w14:paraId="1B4D774B" w14:textId="0F77BA4C" w:rsidR="00FF1EB0" w:rsidRDefault="00B722AC" w:rsidP="00465554">
      <w:pPr>
        <w:tabs>
          <w:tab w:val="left" w:pos="360"/>
          <w:tab w:val="left" w:pos="720"/>
          <w:tab w:val="left" w:pos="1080"/>
          <w:tab w:val="left" w:pos="1440"/>
          <w:tab w:val="left" w:pos="1800"/>
          <w:tab w:val="left" w:pos="2160"/>
        </w:tabs>
        <w:ind w:left="1080" w:hanging="720"/>
      </w:pPr>
      <w:r>
        <w:tab/>
      </w:r>
      <w:r w:rsidR="00BD497B">
        <w:t>1.</w:t>
      </w:r>
      <w:r w:rsidR="00BD497B">
        <w:tab/>
      </w:r>
      <w:r w:rsidR="00E70AC7">
        <w:t xml:space="preserve">The superintendent </w:t>
      </w:r>
      <w:r w:rsidR="00D21523">
        <w:t>sta</w:t>
      </w:r>
      <w:r w:rsidR="0085787D">
        <w:t xml:space="preserve">ted </w:t>
      </w:r>
      <w:r w:rsidR="00E70AC7">
        <w:t xml:space="preserve">that </w:t>
      </w:r>
      <w:r w:rsidR="00ED3B63">
        <w:t xml:space="preserve">his </w:t>
      </w:r>
      <w:r w:rsidR="00E70AC7">
        <w:t>communicat</w:t>
      </w:r>
      <w:r w:rsidR="00ED3B63">
        <w:t>ion</w:t>
      </w:r>
      <w:r w:rsidR="00E70AC7">
        <w:t xml:space="preserve"> with the town manager</w:t>
      </w:r>
      <w:r w:rsidR="00ED3B63">
        <w:t xml:space="preserve"> has </w:t>
      </w:r>
      <w:r w:rsidR="004E4E86">
        <w:t>result</w:t>
      </w:r>
      <w:r w:rsidR="00CB04A9">
        <w:t>ed</w:t>
      </w:r>
      <w:r w:rsidR="00E70AC7">
        <w:t xml:space="preserve"> </w:t>
      </w:r>
      <w:r w:rsidR="004E4E86">
        <w:t xml:space="preserve">in </w:t>
      </w:r>
      <w:r w:rsidR="00E70AC7">
        <w:t>a strong professional association.</w:t>
      </w:r>
      <w:r w:rsidR="004E4E86">
        <w:t xml:space="preserve"> </w:t>
      </w:r>
      <w:r w:rsidR="0085787D">
        <w:t>The town manager reported that the superintendent collaborate</w:t>
      </w:r>
      <w:r w:rsidR="00BD497B">
        <w:t>d</w:t>
      </w:r>
      <w:r w:rsidR="0085787D">
        <w:t xml:space="preserve"> with him and </w:t>
      </w:r>
      <w:r w:rsidR="002708EC">
        <w:t xml:space="preserve">that </w:t>
      </w:r>
      <w:r w:rsidR="0085787D">
        <w:t>they ha</w:t>
      </w:r>
      <w:r w:rsidR="00BD497B">
        <w:t>d</w:t>
      </w:r>
      <w:r w:rsidR="0085787D">
        <w:t xml:space="preserve"> </w:t>
      </w:r>
      <w:r w:rsidR="004E4E86">
        <w:t xml:space="preserve">a </w:t>
      </w:r>
      <w:r w:rsidR="00CB04A9">
        <w:t>positive</w:t>
      </w:r>
      <w:r w:rsidR="0085787D">
        <w:t xml:space="preserve"> relationship.</w:t>
      </w:r>
    </w:p>
    <w:p w14:paraId="05E63312" w14:textId="0054BD9F" w:rsidR="00FF1EB0" w:rsidRDefault="00FF1EB0" w:rsidP="00A813C5">
      <w:pPr>
        <w:pStyle w:val="ListParagraph"/>
        <w:numPr>
          <w:ilvl w:val="2"/>
          <w:numId w:val="5"/>
        </w:numPr>
        <w:tabs>
          <w:tab w:val="left" w:pos="360"/>
          <w:tab w:val="left" w:pos="720"/>
          <w:tab w:val="left" w:pos="1080"/>
          <w:tab w:val="left" w:pos="1440"/>
          <w:tab w:val="left" w:pos="1800"/>
          <w:tab w:val="left" w:pos="2160"/>
        </w:tabs>
        <w:ind w:left="1080"/>
        <w:contextualSpacing w:val="0"/>
      </w:pPr>
      <w:r>
        <w:t xml:space="preserve">The town accountant and </w:t>
      </w:r>
      <w:r w:rsidR="00BD497B">
        <w:t xml:space="preserve">the </w:t>
      </w:r>
      <w:r w:rsidR="007C07C4">
        <w:t xml:space="preserve">town </w:t>
      </w:r>
      <w:r>
        <w:t>finance director reported</w:t>
      </w:r>
      <w:r w:rsidR="00C1475F">
        <w:t xml:space="preserve"> </w:t>
      </w:r>
      <w:r w:rsidR="0085787D">
        <w:t xml:space="preserve">that </w:t>
      </w:r>
      <w:r w:rsidR="004E4E86">
        <w:t>the executive director of finance and administration communicate</w:t>
      </w:r>
      <w:r w:rsidR="00BD497B">
        <w:t>d</w:t>
      </w:r>
      <w:r w:rsidR="004E4E86">
        <w:t xml:space="preserve"> regularly with </w:t>
      </w:r>
      <w:r>
        <w:t>the</w:t>
      </w:r>
      <w:r w:rsidR="004E4E86">
        <w:t>m</w:t>
      </w:r>
      <w:r>
        <w:t xml:space="preserve"> </w:t>
      </w:r>
      <w:r w:rsidR="004E4E86">
        <w:t xml:space="preserve">and that they </w:t>
      </w:r>
      <w:r w:rsidR="002708EC">
        <w:t xml:space="preserve">all </w:t>
      </w:r>
      <w:r w:rsidR="00E11C8E">
        <w:t>follow</w:t>
      </w:r>
      <w:r w:rsidR="00BD497B">
        <w:t>ed</w:t>
      </w:r>
      <w:r w:rsidR="004E4E86">
        <w:t xml:space="preserve"> profession</w:t>
      </w:r>
      <w:r w:rsidR="00ED3B63">
        <w:t>al</w:t>
      </w:r>
      <w:r w:rsidR="00E11C8E">
        <w:t>ly accepted</w:t>
      </w:r>
      <w:r w:rsidR="00ED3B63">
        <w:t xml:space="preserve"> </w:t>
      </w:r>
      <w:r w:rsidR="000C5FAE">
        <w:t xml:space="preserve">financial </w:t>
      </w:r>
      <w:r w:rsidR="00E11C8E">
        <w:t>practices</w:t>
      </w:r>
      <w:r w:rsidR="004E4E86">
        <w:t xml:space="preserve">. This has </w:t>
      </w:r>
      <w:r>
        <w:t xml:space="preserve">increased confidence in </w:t>
      </w:r>
      <w:r w:rsidR="00ED3B63">
        <w:t>district</w:t>
      </w:r>
      <w:r>
        <w:t>-</w:t>
      </w:r>
      <w:r w:rsidR="00ED3B63">
        <w:t xml:space="preserve">municipal </w:t>
      </w:r>
      <w:r>
        <w:t>transactions.</w:t>
      </w:r>
    </w:p>
    <w:p w14:paraId="6B41DD34" w14:textId="37583943" w:rsidR="00FF1EB0" w:rsidRDefault="00FF1EB0" w:rsidP="00FF1EB0">
      <w:pPr>
        <w:tabs>
          <w:tab w:val="left" w:pos="360"/>
          <w:tab w:val="left" w:pos="1080"/>
          <w:tab w:val="left" w:pos="1440"/>
          <w:tab w:val="left" w:pos="1800"/>
          <w:tab w:val="left" w:pos="2160"/>
        </w:tabs>
      </w:pPr>
      <w:r w:rsidRPr="004E594D">
        <w:rPr>
          <w:b/>
        </w:rPr>
        <w:t>Impact</w:t>
      </w:r>
      <w:r>
        <w:t xml:space="preserve">: By forging </w:t>
      </w:r>
      <w:r w:rsidR="00380090">
        <w:t xml:space="preserve">positive </w:t>
      </w:r>
      <w:r>
        <w:t xml:space="preserve">ties </w:t>
      </w:r>
      <w:r w:rsidR="00380090">
        <w:t xml:space="preserve">between the district and the town, </w:t>
      </w:r>
      <w:r w:rsidR="00C1475F">
        <w:t xml:space="preserve">working </w:t>
      </w:r>
      <w:r>
        <w:t xml:space="preserve">with community </w:t>
      </w:r>
      <w:r w:rsidR="00CB04A9">
        <w:t>partners</w:t>
      </w:r>
      <w:r w:rsidR="00596BE5">
        <w:t>,</w:t>
      </w:r>
      <w:r>
        <w:t xml:space="preserve"> and making </w:t>
      </w:r>
      <w:r w:rsidR="00C1475F">
        <w:t xml:space="preserve">the </w:t>
      </w:r>
      <w:r>
        <w:t xml:space="preserve">case for investment and change, district leaders </w:t>
      </w:r>
      <w:r w:rsidR="002E76A2">
        <w:t xml:space="preserve">and town officials </w:t>
      </w:r>
      <w:r>
        <w:t xml:space="preserve">have </w:t>
      </w:r>
      <w:r w:rsidR="00380090">
        <w:t xml:space="preserve">facilitated a large new investment in the town’s schools, laying the foundation for </w:t>
      </w:r>
      <w:r>
        <w:t xml:space="preserve">improvements in the quality </w:t>
      </w:r>
      <w:r w:rsidR="00E70AC7">
        <w:t xml:space="preserve">of </w:t>
      </w:r>
      <w:r w:rsidR="00380090">
        <w:t>student learning experiences and academic outcomes</w:t>
      </w:r>
      <w:r>
        <w:t>.</w:t>
      </w:r>
    </w:p>
    <w:p w14:paraId="2EA1BF89" w14:textId="36582CB8" w:rsidR="00380090" w:rsidRDefault="00380090" w:rsidP="00FF1EB0">
      <w:pPr>
        <w:tabs>
          <w:tab w:val="left" w:pos="360"/>
          <w:tab w:val="left" w:pos="1080"/>
          <w:tab w:val="left" w:pos="1440"/>
          <w:tab w:val="left" w:pos="1800"/>
          <w:tab w:val="left" w:pos="2160"/>
        </w:tabs>
      </w:pPr>
    </w:p>
    <w:p w14:paraId="6FB8605D" w14:textId="5F67E1DD" w:rsidR="00465554" w:rsidRDefault="00465554" w:rsidP="00FF1EB0">
      <w:pPr>
        <w:tabs>
          <w:tab w:val="left" w:pos="360"/>
          <w:tab w:val="left" w:pos="1080"/>
          <w:tab w:val="left" w:pos="1440"/>
          <w:tab w:val="left" w:pos="1800"/>
          <w:tab w:val="left" w:pos="2160"/>
        </w:tabs>
      </w:pPr>
    </w:p>
    <w:p w14:paraId="2F50C65C" w14:textId="77777777" w:rsidR="00465554" w:rsidRDefault="00465554" w:rsidP="00FF1EB0">
      <w:pPr>
        <w:tabs>
          <w:tab w:val="left" w:pos="360"/>
          <w:tab w:val="left" w:pos="1080"/>
          <w:tab w:val="left" w:pos="1440"/>
          <w:tab w:val="left" w:pos="1800"/>
          <w:tab w:val="left" w:pos="2160"/>
        </w:tabs>
      </w:pPr>
    </w:p>
    <w:p w14:paraId="415C44ED" w14:textId="45966D9E" w:rsidR="00465554" w:rsidRDefault="00465554" w:rsidP="00FF1EB0">
      <w:pPr>
        <w:tabs>
          <w:tab w:val="left" w:pos="360"/>
          <w:tab w:val="left" w:pos="1080"/>
          <w:tab w:val="left" w:pos="1440"/>
          <w:tab w:val="left" w:pos="1800"/>
          <w:tab w:val="left" w:pos="2160"/>
        </w:tabs>
      </w:pPr>
    </w:p>
    <w:p w14:paraId="36F82B1A" w14:textId="77777777" w:rsidR="00465554" w:rsidRDefault="00465554" w:rsidP="00FF1EB0">
      <w:pPr>
        <w:tabs>
          <w:tab w:val="left" w:pos="360"/>
          <w:tab w:val="left" w:pos="1080"/>
          <w:tab w:val="left" w:pos="1440"/>
          <w:tab w:val="left" w:pos="1800"/>
          <w:tab w:val="left" w:pos="2160"/>
        </w:tabs>
      </w:pPr>
    </w:p>
    <w:p w14:paraId="58CFFF69" w14:textId="77777777" w:rsidR="00FF1EB0" w:rsidRPr="00FF1EB0" w:rsidRDefault="00FF1EB0" w:rsidP="00FF1EB0">
      <w:pPr>
        <w:tabs>
          <w:tab w:val="left" w:pos="360"/>
          <w:tab w:val="left" w:pos="720"/>
          <w:tab w:val="left" w:pos="1080"/>
          <w:tab w:val="left" w:pos="1440"/>
          <w:tab w:val="left" w:pos="1800"/>
          <w:tab w:val="left" w:pos="2160"/>
        </w:tabs>
        <w:rPr>
          <w:b/>
          <w:i/>
          <w:sz w:val="28"/>
          <w:szCs w:val="28"/>
        </w:rPr>
      </w:pPr>
      <w:r w:rsidRPr="00FF1EB0">
        <w:rPr>
          <w:b/>
          <w:i/>
          <w:sz w:val="28"/>
          <w:szCs w:val="28"/>
        </w:rPr>
        <w:lastRenderedPageBreak/>
        <w:t>Challenges and Areas for Growth</w:t>
      </w:r>
    </w:p>
    <w:p w14:paraId="3E865229" w14:textId="3E56D4AD" w:rsidR="00FF1EB0" w:rsidRPr="00C023EB" w:rsidRDefault="00FF1EB0" w:rsidP="00FF1EB0">
      <w:pPr>
        <w:tabs>
          <w:tab w:val="left" w:pos="360"/>
          <w:tab w:val="left" w:pos="720"/>
          <w:tab w:val="left" w:pos="1080"/>
          <w:tab w:val="left" w:pos="1440"/>
          <w:tab w:val="left" w:pos="1800"/>
          <w:tab w:val="left" w:pos="2160"/>
        </w:tabs>
        <w:ind w:left="360" w:hanging="360"/>
        <w:rPr>
          <w:b/>
          <w:i/>
        </w:rPr>
      </w:pPr>
      <w:r>
        <w:rPr>
          <w:b/>
        </w:rPr>
        <w:t xml:space="preserve">2. </w:t>
      </w:r>
      <w:r>
        <w:rPr>
          <w:b/>
        </w:rPr>
        <w:tab/>
      </w:r>
      <w:r w:rsidR="001A5E77">
        <w:rPr>
          <w:b/>
        </w:rPr>
        <w:t xml:space="preserve">District </w:t>
      </w:r>
      <w:r w:rsidR="00380090">
        <w:rPr>
          <w:b/>
        </w:rPr>
        <w:t xml:space="preserve">and school </w:t>
      </w:r>
      <w:r w:rsidR="001A5E77">
        <w:rPr>
          <w:b/>
        </w:rPr>
        <w:t xml:space="preserve">improvement </w:t>
      </w:r>
      <w:r w:rsidRPr="00C023EB">
        <w:rPr>
          <w:b/>
        </w:rPr>
        <w:t xml:space="preserve">plans are incomplete, uneven in quality, and in some </w:t>
      </w:r>
      <w:r w:rsidR="00ED3B63">
        <w:rPr>
          <w:b/>
        </w:rPr>
        <w:t>cases</w:t>
      </w:r>
      <w:r w:rsidRPr="00C023EB">
        <w:rPr>
          <w:b/>
        </w:rPr>
        <w:t xml:space="preserve">, nonexistent. There is limited evidence of </w:t>
      </w:r>
      <w:r w:rsidR="00EB059A">
        <w:rPr>
          <w:b/>
        </w:rPr>
        <w:t xml:space="preserve">strategic </w:t>
      </w:r>
      <w:r w:rsidR="001A5E77">
        <w:rPr>
          <w:b/>
        </w:rPr>
        <w:t>planning</w:t>
      </w:r>
      <w:r w:rsidRPr="00C023EB">
        <w:rPr>
          <w:b/>
        </w:rPr>
        <w:t xml:space="preserve"> to drive improvement </w:t>
      </w:r>
      <w:r w:rsidR="001A5E77">
        <w:rPr>
          <w:b/>
        </w:rPr>
        <w:t xml:space="preserve">and </w:t>
      </w:r>
      <w:r w:rsidRPr="00C023EB">
        <w:rPr>
          <w:b/>
        </w:rPr>
        <w:t>assess</w:t>
      </w:r>
      <w:r w:rsidR="001A5E77">
        <w:rPr>
          <w:b/>
        </w:rPr>
        <w:t>ment of</w:t>
      </w:r>
      <w:r w:rsidRPr="00C023EB">
        <w:rPr>
          <w:b/>
        </w:rPr>
        <w:t xml:space="preserve"> progress toward</w:t>
      </w:r>
      <w:r w:rsidR="002D167B">
        <w:rPr>
          <w:b/>
        </w:rPr>
        <w:t xml:space="preserve"> </w:t>
      </w:r>
      <w:r w:rsidR="00740F20">
        <w:rPr>
          <w:b/>
        </w:rPr>
        <w:t xml:space="preserve">the </w:t>
      </w:r>
      <w:r w:rsidR="002D167B">
        <w:rPr>
          <w:b/>
        </w:rPr>
        <w:t xml:space="preserve">realization of </w:t>
      </w:r>
      <w:r w:rsidR="00CC5EE4">
        <w:rPr>
          <w:b/>
        </w:rPr>
        <w:t>outcomes</w:t>
      </w:r>
      <w:r w:rsidRPr="00C023EB">
        <w:rPr>
          <w:b/>
        </w:rPr>
        <w:t>.</w:t>
      </w:r>
    </w:p>
    <w:p w14:paraId="420AC1C4" w14:textId="69CE9135" w:rsidR="00FF1EB0" w:rsidRDefault="00C70387" w:rsidP="00376A59">
      <w:pPr>
        <w:pStyle w:val="ListParagraph"/>
        <w:numPr>
          <w:ilvl w:val="1"/>
          <w:numId w:val="8"/>
        </w:numPr>
        <w:tabs>
          <w:tab w:val="left" w:pos="360"/>
          <w:tab w:val="left" w:pos="720"/>
          <w:tab w:val="left" w:pos="1080"/>
          <w:tab w:val="left" w:pos="1440"/>
          <w:tab w:val="left" w:pos="1800"/>
          <w:tab w:val="left" w:pos="2160"/>
        </w:tabs>
        <w:ind w:left="720"/>
        <w:contextualSpacing w:val="0"/>
      </w:pPr>
      <w:r>
        <w:t xml:space="preserve">The district </w:t>
      </w:r>
      <w:r w:rsidR="00BD497B">
        <w:t>does not have</w:t>
      </w:r>
      <w:r>
        <w:t xml:space="preserve"> a</w:t>
      </w:r>
      <w:r w:rsidR="00FF1EB0">
        <w:t xml:space="preserve"> current district improvement plan</w:t>
      </w:r>
      <w:r w:rsidR="00380090">
        <w:t xml:space="preserve"> (DIP)</w:t>
      </w:r>
      <w:r w:rsidR="00FF1EB0">
        <w:t xml:space="preserve"> </w:t>
      </w:r>
      <w:r>
        <w:t xml:space="preserve">that details </w:t>
      </w:r>
      <w:r w:rsidR="00FF1EB0">
        <w:t>the work that will be done to improve educational programs and practices</w:t>
      </w:r>
      <w:r w:rsidR="00FF1EB0" w:rsidRPr="00177DC9">
        <w:t>.</w:t>
      </w:r>
    </w:p>
    <w:p w14:paraId="31B851FF" w14:textId="36C6A4C0" w:rsidR="00FF1EB0" w:rsidRDefault="00FF1EB0" w:rsidP="00376A59">
      <w:pPr>
        <w:pStyle w:val="ListParagraph"/>
        <w:numPr>
          <w:ilvl w:val="0"/>
          <w:numId w:val="3"/>
        </w:numPr>
        <w:tabs>
          <w:tab w:val="left" w:pos="360"/>
          <w:tab w:val="left" w:pos="720"/>
          <w:tab w:val="left" w:pos="1080"/>
          <w:tab w:val="left" w:pos="1440"/>
          <w:tab w:val="left" w:pos="1800"/>
          <w:tab w:val="left" w:pos="2160"/>
        </w:tabs>
        <w:contextualSpacing w:val="0"/>
      </w:pPr>
      <w:r>
        <w:t>A two-page draft</w:t>
      </w:r>
      <w:r w:rsidR="00380090">
        <w:t xml:space="preserve"> document </w:t>
      </w:r>
      <w:r w:rsidR="002D167B">
        <w:t>en</w:t>
      </w:r>
      <w:r w:rsidR="00380090">
        <w:t>titled</w:t>
      </w:r>
      <w:r w:rsidR="00ED3B63">
        <w:t xml:space="preserve"> </w:t>
      </w:r>
      <w:r w:rsidR="00380090">
        <w:t>District Plan O</w:t>
      </w:r>
      <w:r>
        <w:t>verview 2018</w:t>
      </w:r>
      <w:r w:rsidR="00E112B1">
        <w:t>–</w:t>
      </w:r>
      <w:r>
        <w:t xml:space="preserve">2021 </w:t>
      </w:r>
      <w:r w:rsidR="002D167B">
        <w:t xml:space="preserve">consists of </w:t>
      </w:r>
      <w:r w:rsidR="00C55EBD">
        <w:t xml:space="preserve">a </w:t>
      </w:r>
      <w:r>
        <w:t>mission</w:t>
      </w:r>
      <w:r w:rsidR="00C55EBD">
        <w:t xml:space="preserve"> statement</w:t>
      </w:r>
      <w:r>
        <w:t xml:space="preserve">, </w:t>
      </w:r>
      <w:r w:rsidR="00E112B1">
        <w:t xml:space="preserve">a </w:t>
      </w:r>
      <w:r>
        <w:t>vision</w:t>
      </w:r>
      <w:r w:rsidR="00C55EBD">
        <w:t xml:space="preserve"> statement</w:t>
      </w:r>
      <w:r>
        <w:t xml:space="preserve">, </w:t>
      </w:r>
      <w:r w:rsidR="00E112B1">
        <w:t xml:space="preserve">a </w:t>
      </w:r>
      <w:r>
        <w:t xml:space="preserve">theory of action, </w:t>
      </w:r>
      <w:r w:rsidR="002D167B">
        <w:t xml:space="preserve">values, </w:t>
      </w:r>
      <w:r>
        <w:t>str</w:t>
      </w:r>
      <w:r w:rsidR="00380090">
        <w:t>ategic objectives</w:t>
      </w:r>
      <w:r w:rsidR="00BD497B">
        <w:t>,</w:t>
      </w:r>
      <w:r w:rsidR="00380090">
        <w:t xml:space="preserve"> and outcomes. While this document provides</w:t>
      </w:r>
      <w:r>
        <w:t xml:space="preserve"> a </w:t>
      </w:r>
      <w:r w:rsidR="00380090">
        <w:t>promising</w:t>
      </w:r>
      <w:r>
        <w:t xml:space="preserve"> initial frame</w:t>
      </w:r>
      <w:r w:rsidR="002D167B">
        <w:t>work</w:t>
      </w:r>
      <w:r>
        <w:t xml:space="preserve"> for strategi</w:t>
      </w:r>
      <w:r w:rsidR="00380090">
        <w:t xml:space="preserve">c </w:t>
      </w:r>
      <w:r w:rsidR="002D167B">
        <w:t xml:space="preserve">planning </w:t>
      </w:r>
      <w:r w:rsidR="00380090">
        <w:t>over a multi-year period</w:t>
      </w:r>
      <w:r>
        <w:t xml:space="preserve">, it </w:t>
      </w:r>
      <w:r w:rsidR="00BD497B">
        <w:t xml:space="preserve">does not include </w:t>
      </w:r>
      <w:r>
        <w:t>student outcomes</w:t>
      </w:r>
      <w:r w:rsidR="00CC5EE4">
        <w:t>,</w:t>
      </w:r>
      <w:r>
        <w:t xml:space="preserve"> measures </w:t>
      </w:r>
      <w:r w:rsidR="002D167B">
        <w:t xml:space="preserve">such as </w:t>
      </w:r>
      <w:r>
        <w:t>SMART</w:t>
      </w:r>
      <w:r w:rsidR="008E6576">
        <w:t xml:space="preserve"> </w:t>
      </w:r>
      <w:r>
        <w:t>goals,</w:t>
      </w:r>
      <w:r w:rsidR="00063558">
        <w:rPr>
          <w:rStyle w:val="FootnoteReference"/>
        </w:rPr>
        <w:footnoteReference w:id="2"/>
      </w:r>
      <w:r>
        <w:t xml:space="preserve"> </w:t>
      </w:r>
      <w:r w:rsidR="002D167B">
        <w:t xml:space="preserve">and </w:t>
      </w:r>
      <w:r>
        <w:t xml:space="preserve">specific goals for any of the school years it </w:t>
      </w:r>
      <w:r w:rsidR="002D167B">
        <w:t xml:space="preserve">encompasses. </w:t>
      </w:r>
      <w:r w:rsidR="00EE349F">
        <w:t>S</w:t>
      </w:r>
      <w:r w:rsidR="00C70387">
        <w:t xml:space="preserve">chool </w:t>
      </w:r>
      <w:r w:rsidR="00EE349F">
        <w:t xml:space="preserve">Improvement Plans </w:t>
      </w:r>
      <w:r w:rsidR="002708EC">
        <w:t xml:space="preserve">(SIPs) </w:t>
      </w:r>
      <w:r w:rsidR="00577D88">
        <w:t>are</w:t>
      </w:r>
      <w:r w:rsidR="002D167B">
        <w:t xml:space="preserve"> not linked to</w:t>
      </w:r>
      <w:r w:rsidR="00577D88">
        <w:t xml:space="preserve"> the draft district plan.</w:t>
      </w:r>
    </w:p>
    <w:p w14:paraId="072E7CA8" w14:textId="5887F802" w:rsidR="00FF1EB0" w:rsidRDefault="00FF1EB0" w:rsidP="00376A59">
      <w:pPr>
        <w:pStyle w:val="ListParagraph"/>
        <w:numPr>
          <w:ilvl w:val="0"/>
          <w:numId w:val="3"/>
        </w:numPr>
        <w:tabs>
          <w:tab w:val="left" w:pos="360"/>
          <w:tab w:val="left" w:pos="720"/>
          <w:tab w:val="left" w:pos="1080"/>
          <w:tab w:val="left" w:pos="1440"/>
          <w:tab w:val="left" w:pos="1800"/>
          <w:tab w:val="left" w:pos="2160"/>
        </w:tabs>
        <w:contextualSpacing w:val="0"/>
      </w:pPr>
      <w:r>
        <w:t xml:space="preserve">When asked </w:t>
      </w:r>
      <w:r w:rsidR="002B4193">
        <w:t>about a</w:t>
      </w:r>
      <w:r>
        <w:t xml:space="preserve"> DIP or a strategic plan, district leaders </w:t>
      </w:r>
      <w:r w:rsidR="002D72D3">
        <w:t>referenced</w:t>
      </w:r>
      <w:r>
        <w:t xml:space="preserve"> the Saugus Education</w:t>
      </w:r>
      <w:r w:rsidR="00B02BFA">
        <w:t>al</w:t>
      </w:r>
      <w:r>
        <w:t xml:space="preserve"> Plan</w:t>
      </w:r>
      <w:r w:rsidR="002D72D3">
        <w:t>,</w:t>
      </w:r>
      <w:r w:rsidR="00C55EBD">
        <w:t xml:space="preserve"> which was</w:t>
      </w:r>
      <w:r>
        <w:t xml:space="preserve"> developed by the superintendent </w:t>
      </w:r>
      <w:r w:rsidR="00577D88">
        <w:t xml:space="preserve">in January 2017 </w:t>
      </w:r>
      <w:r w:rsidR="009568BC">
        <w:t xml:space="preserve">in fulfillment of a requirement for MSBA approval </w:t>
      </w:r>
      <w:r w:rsidR="004A5516">
        <w:t xml:space="preserve">of </w:t>
      </w:r>
      <w:r w:rsidR="00380090">
        <w:t>the middle-</w:t>
      </w:r>
      <w:r>
        <w:t>high school building project. This document</w:t>
      </w:r>
      <w:r w:rsidR="00C55EBD">
        <w:t xml:space="preserve"> </w:t>
      </w:r>
      <w:r>
        <w:t xml:space="preserve">includes a detailed description of the limitations of </w:t>
      </w:r>
      <w:r w:rsidR="00380090">
        <w:t xml:space="preserve">each school’s </w:t>
      </w:r>
      <w:r>
        <w:t>facilities</w:t>
      </w:r>
      <w:r w:rsidR="00380090">
        <w:t>,</w:t>
      </w:r>
      <w:r>
        <w:t xml:space="preserve"> </w:t>
      </w:r>
      <w:r w:rsidR="009568BC">
        <w:t>ne</w:t>
      </w:r>
      <w:r w:rsidR="002B4193">
        <w:t>cessary</w:t>
      </w:r>
      <w:r w:rsidR="009568BC">
        <w:t xml:space="preserve"> </w:t>
      </w:r>
      <w:r>
        <w:t>improvements</w:t>
      </w:r>
      <w:r w:rsidR="003F38C4">
        <w:t>,</w:t>
      </w:r>
      <w:r>
        <w:t xml:space="preserve"> and planned program</w:t>
      </w:r>
      <w:r w:rsidR="002B4193">
        <w:t>matic</w:t>
      </w:r>
      <w:r>
        <w:t xml:space="preserve"> and </w:t>
      </w:r>
      <w:r w:rsidR="002B4193">
        <w:t>curricular</w:t>
      </w:r>
      <w:r w:rsidR="004A5516">
        <w:t xml:space="preserve"> </w:t>
      </w:r>
      <w:r>
        <w:t>upgrades.</w:t>
      </w:r>
      <w:r w:rsidR="002D72D3">
        <w:t xml:space="preserve"> </w:t>
      </w:r>
      <w:r w:rsidR="009568BC">
        <w:t>Th</w:t>
      </w:r>
      <w:r w:rsidR="002B4193">
        <w:t>e</w:t>
      </w:r>
      <w:r w:rsidR="009568BC">
        <w:t xml:space="preserve"> </w:t>
      </w:r>
      <w:r w:rsidR="002B4193">
        <w:t>Saugus Educational P</w:t>
      </w:r>
      <w:r w:rsidR="009568BC">
        <w:t xml:space="preserve">lan </w:t>
      </w:r>
      <w:r w:rsidR="00EE349F">
        <w:t xml:space="preserve">does not contain </w:t>
      </w:r>
      <w:r w:rsidR="004A5516">
        <w:t>essential</w:t>
      </w:r>
      <w:r w:rsidR="009568BC">
        <w:t xml:space="preserve"> </w:t>
      </w:r>
      <w:r w:rsidR="002B4193">
        <w:t>components</w:t>
      </w:r>
      <w:r w:rsidR="004A5516">
        <w:t xml:space="preserve"> </w:t>
      </w:r>
      <w:r w:rsidR="009568BC">
        <w:t xml:space="preserve">of a DIP, </w:t>
      </w:r>
      <w:r w:rsidR="002B4193">
        <w:t>including</w:t>
      </w:r>
      <w:r w:rsidR="009568BC">
        <w:t xml:space="preserve"> </w:t>
      </w:r>
      <w:r>
        <w:t xml:space="preserve">goals for </w:t>
      </w:r>
      <w:r w:rsidR="009568BC">
        <w:t>improved</w:t>
      </w:r>
      <w:r>
        <w:t xml:space="preserve"> student outcomes, </w:t>
      </w:r>
      <w:r w:rsidR="009568BC">
        <w:t xml:space="preserve">specific </w:t>
      </w:r>
      <w:r>
        <w:t xml:space="preserve">improvements in academic performance, </w:t>
      </w:r>
      <w:r w:rsidR="009568BC">
        <w:t xml:space="preserve">and </w:t>
      </w:r>
      <w:r w:rsidR="002B4193">
        <w:t>a clear and explicit</w:t>
      </w:r>
      <w:r>
        <w:t xml:space="preserve"> framework for improvement.</w:t>
      </w:r>
    </w:p>
    <w:p w14:paraId="1D70E46B" w14:textId="5DBC83D6" w:rsidR="00FF1EB0" w:rsidRDefault="00FF1EB0" w:rsidP="00376A59">
      <w:pPr>
        <w:pStyle w:val="ListParagraph"/>
        <w:numPr>
          <w:ilvl w:val="1"/>
          <w:numId w:val="8"/>
        </w:numPr>
        <w:tabs>
          <w:tab w:val="left" w:pos="360"/>
          <w:tab w:val="left" w:pos="720"/>
          <w:tab w:val="left" w:pos="1080"/>
          <w:tab w:val="left" w:pos="1440"/>
          <w:tab w:val="left" w:pos="1800"/>
          <w:tab w:val="left" w:pos="2160"/>
        </w:tabs>
        <w:ind w:left="720"/>
        <w:contextualSpacing w:val="0"/>
      </w:pPr>
      <w:r>
        <w:t xml:space="preserve">Some </w:t>
      </w:r>
      <w:r w:rsidR="004A5516">
        <w:t>current</w:t>
      </w:r>
      <w:r w:rsidR="00A618D2">
        <w:t xml:space="preserve"> </w:t>
      </w:r>
      <w:r w:rsidR="00C66044">
        <w:t>SIP</w:t>
      </w:r>
      <w:r w:rsidR="004A5516">
        <w:t>s</w:t>
      </w:r>
      <w:r>
        <w:t xml:space="preserve"> detail speci</w:t>
      </w:r>
      <w:r w:rsidR="00C66044">
        <w:t xml:space="preserve">fic goals for student outcomes and offer leaders a means for assessing progress toward </w:t>
      </w:r>
      <w:r w:rsidR="00521056">
        <w:t xml:space="preserve">these </w:t>
      </w:r>
      <w:r w:rsidR="00C66044">
        <w:t xml:space="preserve">goals; however, </w:t>
      </w:r>
      <w:r>
        <w:t xml:space="preserve">most </w:t>
      </w:r>
      <w:r w:rsidR="00EE349F">
        <w:t xml:space="preserve">do not include </w:t>
      </w:r>
      <w:r>
        <w:t xml:space="preserve">essential </w:t>
      </w:r>
      <w:r w:rsidR="00521056">
        <w:t xml:space="preserve">components </w:t>
      </w:r>
      <w:r>
        <w:t>of effective SIPs.</w:t>
      </w:r>
    </w:p>
    <w:p w14:paraId="407C5667" w14:textId="62F102A4" w:rsidR="00521056" w:rsidRDefault="00FF1EB0" w:rsidP="00EE349F">
      <w:pPr>
        <w:pStyle w:val="ListParagraph"/>
        <w:numPr>
          <w:ilvl w:val="6"/>
          <w:numId w:val="7"/>
        </w:numPr>
        <w:tabs>
          <w:tab w:val="left" w:pos="360"/>
          <w:tab w:val="left" w:pos="720"/>
          <w:tab w:val="left" w:pos="1080"/>
          <w:tab w:val="left" w:pos="1440"/>
          <w:tab w:val="left" w:pos="1800"/>
          <w:tab w:val="left" w:pos="2160"/>
          <w:tab w:val="left" w:pos="2520"/>
          <w:tab w:val="left" w:pos="2880"/>
          <w:tab w:val="left" w:pos="3240"/>
        </w:tabs>
        <w:contextualSpacing w:val="0"/>
      </w:pPr>
      <w:r>
        <w:t xml:space="preserve">The </w:t>
      </w:r>
      <w:r w:rsidR="00560962">
        <w:t>2018</w:t>
      </w:r>
      <w:r w:rsidR="00EE349F">
        <w:t>–</w:t>
      </w:r>
      <w:r w:rsidR="00560962">
        <w:t xml:space="preserve">2019 </w:t>
      </w:r>
      <w:r>
        <w:t>Lynnhurst</w:t>
      </w:r>
      <w:r w:rsidR="00D138E4">
        <w:t xml:space="preserve"> Elementary School</w:t>
      </w:r>
      <w:r>
        <w:t xml:space="preserve"> </w:t>
      </w:r>
      <w:r w:rsidR="00C55EBD">
        <w:t>SIP</w:t>
      </w:r>
      <w:r>
        <w:t xml:space="preserve"> </w:t>
      </w:r>
      <w:r w:rsidR="00560962">
        <w:t xml:space="preserve">meets a high standard. This plan </w:t>
      </w:r>
      <w:r>
        <w:t>provides a detailed account</w:t>
      </w:r>
      <w:r w:rsidR="00560962">
        <w:t>ing</w:t>
      </w:r>
      <w:r>
        <w:t xml:space="preserve"> of student outcomes </w:t>
      </w:r>
      <w:r w:rsidR="00560962">
        <w:t xml:space="preserve">for </w:t>
      </w:r>
      <w:r>
        <w:t xml:space="preserve">the prior </w:t>
      </w:r>
      <w:r w:rsidR="00521056">
        <w:t xml:space="preserve">school </w:t>
      </w:r>
      <w:r>
        <w:t>year</w:t>
      </w:r>
      <w:r w:rsidR="00C55EBD">
        <w:t xml:space="preserve"> </w:t>
      </w:r>
      <w:r>
        <w:t xml:space="preserve">as assessed by multiple measures; tracks school progress against clearly established benchmarks of progress; describes the school’s analysis of why goals were not met, met, or exceeded; and lays out a detailed set of sequenced goals and objectives for the </w:t>
      </w:r>
      <w:r w:rsidR="00C55EBD">
        <w:t xml:space="preserve">current </w:t>
      </w:r>
      <w:r>
        <w:t xml:space="preserve">school year, </w:t>
      </w:r>
      <w:r w:rsidR="008A74EF">
        <w:t xml:space="preserve">including </w:t>
      </w:r>
      <w:r>
        <w:t xml:space="preserve">timelines, clearly defined activities, </w:t>
      </w:r>
      <w:r w:rsidR="00DE20C3">
        <w:t xml:space="preserve">persons </w:t>
      </w:r>
      <w:r>
        <w:t>responsible</w:t>
      </w:r>
      <w:r w:rsidR="00C70805">
        <w:t>,</w:t>
      </w:r>
      <w:r>
        <w:t xml:space="preserve"> and measurable outcomes.  </w:t>
      </w:r>
    </w:p>
    <w:p w14:paraId="67D0B81D" w14:textId="229713DE" w:rsidR="0046301E" w:rsidRDefault="0046301E" w:rsidP="00465554">
      <w:pPr>
        <w:ind w:left="1440" w:hanging="360"/>
      </w:pPr>
      <w:r>
        <w:t>a.</w:t>
      </w:r>
      <w:r>
        <w:tab/>
      </w:r>
      <w:r w:rsidR="00FF1EB0">
        <w:t xml:space="preserve">Most significantly, </w:t>
      </w:r>
      <w:r w:rsidR="00DE20C3">
        <w:t xml:space="preserve">each of </w:t>
      </w:r>
      <w:r w:rsidR="00FF1EB0">
        <w:t xml:space="preserve">the four </w:t>
      </w:r>
      <w:r w:rsidR="00C66044">
        <w:t xml:space="preserve">SMART </w:t>
      </w:r>
      <w:r w:rsidR="00FF1EB0">
        <w:t xml:space="preserve">goals of the </w:t>
      </w:r>
      <w:r w:rsidR="00D138E4">
        <w:t xml:space="preserve">Lynnhurst </w:t>
      </w:r>
      <w:r w:rsidR="00FF1EB0">
        <w:t xml:space="preserve">SIP </w:t>
      </w:r>
      <w:r w:rsidR="00DE20C3">
        <w:t xml:space="preserve">consists of </w:t>
      </w:r>
      <w:r w:rsidR="00C70387">
        <w:t xml:space="preserve">identified </w:t>
      </w:r>
      <w:r w:rsidR="008A74EF">
        <w:t>target group</w:t>
      </w:r>
      <w:r w:rsidR="008D158B">
        <w:t>s</w:t>
      </w:r>
      <w:r w:rsidR="008A74EF">
        <w:t xml:space="preserve"> of students,</w:t>
      </w:r>
      <w:r w:rsidR="00FF1EB0">
        <w:t xml:space="preserve"> concrete student outcome</w:t>
      </w:r>
      <w:r w:rsidR="008A74EF">
        <w:t>s,</w:t>
      </w:r>
      <w:r w:rsidR="00FF1EB0">
        <w:t xml:space="preserve"> </w:t>
      </w:r>
      <w:r w:rsidR="008A74EF">
        <w:t>timelines</w:t>
      </w:r>
      <w:r w:rsidR="00FF1EB0">
        <w:t>, tie</w:t>
      </w:r>
      <w:r w:rsidR="008A74EF">
        <w:t>s</w:t>
      </w:r>
      <w:r w:rsidR="00FF1EB0">
        <w:t xml:space="preserve"> to specific measurement</w:t>
      </w:r>
      <w:r w:rsidR="008A74EF">
        <w:t>s</w:t>
      </w:r>
      <w:r w:rsidR="00C70805">
        <w:t>,</w:t>
      </w:r>
      <w:r w:rsidR="00FF1EB0">
        <w:t xml:space="preserve"> </w:t>
      </w:r>
      <w:r w:rsidR="008A74EF">
        <w:t xml:space="preserve">and </w:t>
      </w:r>
      <w:r w:rsidR="00DE20C3">
        <w:t>benchmark</w:t>
      </w:r>
      <w:r w:rsidR="008A74EF">
        <w:t>s</w:t>
      </w:r>
      <w:r w:rsidR="00DE20C3">
        <w:t>.</w:t>
      </w:r>
      <w:r w:rsidR="00FF1EB0">
        <w:t xml:space="preserve"> </w:t>
      </w:r>
    </w:p>
    <w:p w14:paraId="05F93E39" w14:textId="1BA299EB" w:rsidR="00521056" w:rsidRDefault="00FF1EB0" w:rsidP="00465554">
      <w:pPr>
        <w:pStyle w:val="ListParagraph"/>
        <w:numPr>
          <w:ilvl w:val="6"/>
          <w:numId w:val="7"/>
        </w:numPr>
        <w:tabs>
          <w:tab w:val="left" w:pos="360"/>
          <w:tab w:val="left" w:pos="720"/>
          <w:tab w:val="left" w:pos="1080"/>
          <w:tab w:val="left" w:pos="1440"/>
          <w:tab w:val="left" w:pos="1800"/>
          <w:tab w:val="left" w:pos="2160"/>
          <w:tab w:val="left" w:pos="2520"/>
          <w:tab w:val="left" w:pos="2880"/>
          <w:tab w:val="left" w:pos="3240"/>
        </w:tabs>
        <w:contextualSpacing w:val="0"/>
      </w:pPr>
      <w:r>
        <w:t xml:space="preserve">No written goals, in any of the </w:t>
      </w:r>
      <w:r w:rsidR="00A618D2">
        <w:t xml:space="preserve">other </w:t>
      </w:r>
      <w:r>
        <w:t>SIPS or districtwide planning documents</w:t>
      </w:r>
      <w:r w:rsidR="008A74EF">
        <w:t xml:space="preserve"> reviewed by the team were</w:t>
      </w:r>
      <w:r>
        <w:t xml:space="preserve"> </w:t>
      </w:r>
      <w:r w:rsidR="008A74EF">
        <w:t>this complete</w:t>
      </w:r>
      <w:r>
        <w:t>.</w:t>
      </w:r>
      <w:r w:rsidR="0046301E">
        <w:t xml:space="preserve"> </w:t>
      </w:r>
    </w:p>
    <w:p w14:paraId="451B943E" w14:textId="3C256E2F" w:rsidR="00FF1EB0" w:rsidRDefault="00EE349F" w:rsidP="00465554">
      <w:pPr>
        <w:pStyle w:val="ListParagraph"/>
        <w:numPr>
          <w:ilvl w:val="6"/>
          <w:numId w:val="7"/>
        </w:numPr>
        <w:tabs>
          <w:tab w:val="left" w:pos="360"/>
          <w:tab w:val="left" w:pos="720"/>
          <w:tab w:val="left" w:pos="900"/>
          <w:tab w:val="left" w:pos="1440"/>
          <w:tab w:val="left" w:pos="1800"/>
        </w:tabs>
        <w:contextualSpacing w:val="0"/>
      </w:pPr>
      <w:r>
        <w:lastRenderedPageBreak/>
        <w:t xml:space="preserve">    </w:t>
      </w:r>
      <w:r w:rsidR="00B74581">
        <w:t>The 2018</w:t>
      </w:r>
      <w:r>
        <w:t>–</w:t>
      </w:r>
      <w:r w:rsidR="008A74EF">
        <w:t>20</w:t>
      </w:r>
      <w:r w:rsidR="00C70387">
        <w:t>2</w:t>
      </w:r>
      <w:r w:rsidR="00D138E4">
        <w:t>0</w:t>
      </w:r>
      <w:r w:rsidR="00B74581">
        <w:t xml:space="preserve"> Waybright </w:t>
      </w:r>
      <w:r w:rsidR="00D138E4">
        <w:t xml:space="preserve">Elementary </w:t>
      </w:r>
      <w:r w:rsidR="00B74581">
        <w:t xml:space="preserve">School SIP tracks the school’s </w:t>
      </w:r>
      <w:r w:rsidR="00FF1EB0">
        <w:t>progress</w:t>
      </w:r>
      <w:r w:rsidR="00B74581">
        <w:t xml:space="preserve"> toward </w:t>
      </w:r>
      <w:r w:rsidR="00C70387">
        <w:t xml:space="preserve">fulfillment of </w:t>
      </w:r>
      <w:r w:rsidR="008A74EF">
        <w:t xml:space="preserve">the </w:t>
      </w:r>
      <w:r w:rsidR="00B74581">
        <w:t>goals</w:t>
      </w:r>
      <w:r w:rsidR="00FF1EB0">
        <w:t xml:space="preserve"> </w:t>
      </w:r>
      <w:r w:rsidR="008A74EF">
        <w:t>for the prior</w:t>
      </w:r>
      <w:r w:rsidR="00C66044">
        <w:t xml:space="preserve"> school year</w:t>
      </w:r>
      <w:r w:rsidR="00C55EBD">
        <w:t xml:space="preserve">; </w:t>
      </w:r>
      <w:r w:rsidR="00077981">
        <w:t>documents gaps in student performance</w:t>
      </w:r>
      <w:r w:rsidR="00C55EBD">
        <w:t xml:space="preserve">; </w:t>
      </w:r>
      <w:r w:rsidR="00077981">
        <w:t>identifies barriers to improvement</w:t>
      </w:r>
      <w:r w:rsidR="00C55EBD">
        <w:t xml:space="preserve">; </w:t>
      </w:r>
      <w:r w:rsidR="00B74581">
        <w:t>a</w:t>
      </w:r>
      <w:r w:rsidR="00C55EBD">
        <w:t>nd</w:t>
      </w:r>
      <w:r w:rsidR="00B74581">
        <w:t xml:space="preserve"> lays</w:t>
      </w:r>
      <w:r w:rsidR="00FF1EB0">
        <w:t xml:space="preserve"> out a clear plan for the </w:t>
      </w:r>
      <w:r w:rsidR="003F38C4">
        <w:t xml:space="preserve">2018–2019 </w:t>
      </w:r>
      <w:r w:rsidR="00FF1EB0">
        <w:t>school year</w:t>
      </w:r>
      <w:r>
        <w:t>.</w:t>
      </w:r>
      <w:r w:rsidR="00D76D13">
        <w:t xml:space="preserve"> </w:t>
      </w:r>
      <w:r>
        <w:t>The plan includes</w:t>
      </w:r>
      <w:r w:rsidR="00077981">
        <w:t xml:space="preserve"> goals </w:t>
      </w:r>
      <w:r w:rsidR="003F256D">
        <w:t xml:space="preserve">to improve </w:t>
      </w:r>
      <w:r w:rsidR="00077981">
        <w:t xml:space="preserve">instruction, teacher collaboration, home to school connections </w:t>
      </w:r>
      <w:r w:rsidR="00017802">
        <w:t xml:space="preserve">usage </w:t>
      </w:r>
      <w:r w:rsidR="00077981">
        <w:t>of technology</w:t>
      </w:r>
      <w:r w:rsidR="00C70805">
        <w:t>,</w:t>
      </w:r>
      <w:r w:rsidR="003F256D">
        <w:t xml:space="preserve"> and</w:t>
      </w:r>
      <w:r w:rsidR="003F256D" w:rsidRPr="003F256D">
        <w:t xml:space="preserve"> </w:t>
      </w:r>
      <w:r w:rsidR="003F256D">
        <w:t xml:space="preserve">student performance on open-ended questions. </w:t>
      </w:r>
      <w:r w:rsidR="00077981">
        <w:t xml:space="preserve">All </w:t>
      </w:r>
      <w:r w:rsidR="003F256D">
        <w:t xml:space="preserve">of the </w:t>
      </w:r>
      <w:r w:rsidR="00077981">
        <w:t xml:space="preserve">goals </w:t>
      </w:r>
      <w:r w:rsidR="008A74EF">
        <w:t xml:space="preserve">are </w:t>
      </w:r>
      <w:r w:rsidR="003F256D">
        <w:t>in</w:t>
      </w:r>
      <w:r w:rsidR="008A74EF">
        <w:t xml:space="preserve"> </w:t>
      </w:r>
      <w:r w:rsidR="00077981">
        <w:t>SMART goal</w:t>
      </w:r>
      <w:r w:rsidR="003F256D">
        <w:t xml:space="preserve"> format; however, while most includ</w:t>
      </w:r>
      <w:r w:rsidR="00D138E4">
        <w:t>e</w:t>
      </w:r>
      <w:r w:rsidR="003F256D">
        <w:t xml:space="preserve"> </w:t>
      </w:r>
      <w:r w:rsidR="00077981">
        <w:t>action steps, persons responsible, and measures of progress</w:t>
      </w:r>
      <w:r w:rsidR="003F256D">
        <w:t>,</w:t>
      </w:r>
      <w:r w:rsidR="00C957BC">
        <w:t xml:space="preserve"> </w:t>
      </w:r>
      <w:r w:rsidR="003F256D">
        <w:t xml:space="preserve">they often </w:t>
      </w:r>
      <w:r w:rsidR="00D138E4">
        <w:t>do</w:t>
      </w:r>
      <w:r w:rsidR="003F256D">
        <w:t xml:space="preserve"> not specify target group</w:t>
      </w:r>
      <w:r w:rsidR="00FE754E">
        <w:t>s</w:t>
      </w:r>
      <w:r w:rsidR="003F256D">
        <w:t xml:space="preserve"> of students, </w:t>
      </w:r>
      <w:r w:rsidR="00077981">
        <w:t>measures of performance</w:t>
      </w:r>
      <w:r w:rsidR="00C70805">
        <w:t>,</w:t>
      </w:r>
      <w:r w:rsidR="003F256D">
        <w:t xml:space="preserve"> and</w:t>
      </w:r>
      <w:r w:rsidR="00077981">
        <w:t xml:space="preserve"> </w:t>
      </w:r>
      <w:r w:rsidR="004653BA">
        <w:t>timelines.</w:t>
      </w:r>
    </w:p>
    <w:p w14:paraId="4E12D6FB" w14:textId="20DE40FB" w:rsidR="00FF1EB0" w:rsidRDefault="00C36F7C" w:rsidP="00376A59">
      <w:pPr>
        <w:pStyle w:val="ListParagraph"/>
        <w:numPr>
          <w:ilvl w:val="6"/>
          <w:numId w:val="7"/>
        </w:numPr>
        <w:tabs>
          <w:tab w:val="left" w:pos="360"/>
          <w:tab w:val="left" w:pos="720"/>
          <w:tab w:val="left" w:pos="1080"/>
          <w:tab w:val="left" w:pos="1440"/>
          <w:tab w:val="left" w:pos="1800"/>
        </w:tabs>
        <w:contextualSpacing w:val="0"/>
      </w:pPr>
      <w:r>
        <w:t>The 53-page 2019–2020 SIP for the high school includes</w:t>
      </w:r>
      <w:r w:rsidR="00B63B38">
        <w:t>:</w:t>
      </w:r>
      <w:r>
        <w:t xml:space="preserve"> comprehensive data on MCAS, graduation, attendance, dropout rates and other outcomes, an analysis of gaps in student achievement in ELA and </w:t>
      </w:r>
      <w:r w:rsidR="006F3BCF">
        <w:t>m</w:t>
      </w:r>
      <w:r>
        <w:t xml:space="preserve">ath and among </w:t>
      </w:r>
      <w:r w:rsidR="0098096B">
        <w:t>students with disabilities</w:t>
      </w:r>
      <w:r>
        <w:t xml:space="preserve"> and English learner</w:t>
      </w:r>
      <w:r w:rsidR="0098096B">
        <w:t>s</w:t>
      </w:r>
      <w:r>
        <w:t>, and an analysis of the barriers to closing these gaps</w:t>
      </w:r>
      <w:r w:rsidR="00D765D8">
        <w:t xml:space="preserve"> and strategies for improvement</w:t>
      </w:r>
      <w:r>
        <w:t>, including the idea of a Saturday</w:t>
      </w:r>
      <w:r w:rsidR="0098096B">
        <w:t xml:space="preserve"> Intervention Program to help students recover course credit</w:t>
      </w:r>
      <w:r>
        <w:t>.  The SIP does include a set of charted objectives, but the specific benchmarks for the academic year are all focused on the process of setting up a schedule, or developing a program or administrative process, rather than on the student academic outcomes that it is intended to help achieve.  The plan does not include any benchmarks or outcomes that target an identified level of improvement in student performance to be achieved, at any level, in any subject.</w:t>
      </w:r>
    </w:p>
    <w:p w14:paraId="43CE2776" w14:textId="0A95DE97" w:rsidR="00FF1EB0" w:rsidRDefault="00FF1EB0" w:rsidP="00376A59">
      <w:pPr>
        <w:pStyle w:val="ListParagraph"/>
        <w:numPr>
          <w:ilvl w:val="6"/>
          <w:numId w:val="7"/>
        </w:numPr>
        <w:tabs>
          <w:tab w:val="left" w:pos="360"/>
          <w:tab w:val="left" w:pos="720"/>
          <w:tab w:val="left" w:pos="1080"/>
          <w:tab w:val="left" w:pos="1440"/>
          <w:tab w:val="left" w:pos="1800"/>
        </w:tabs>
        <w:contextualSpacing w:val="0"/>
      </w:pPr>
      <w:r>
        <w:t xml:space="preserve">The </w:t>
      </w:r>
      <w:r w:rsidR="00521056">
        <w:t>2017</w:t>
      </w:r>
      <w:r w:rsidR="008D158B">
        <w:t>–</w:t>
      </w:r>
      <w:r w:rsidR="00521056">
        <w:t xml:space="preserve">2018 </w:t>
      </w:r>
      <w:r>
        <w:t>Belmonte Middle School SIP</w:t>
      </w:r>
      <w:r w:rsidR="00521056">
        <w:t xml:space="preserve"> established</w:t>
      </w:r>
      <w:r w:rsidR="00464D13">
        <w:t xml:space="preserve"> </w:t>
      </w:r>
      <w:r>
        <w:t xml:space="preserve">ambitious goals for </w:t>
      </w:r>
      <w:r w:rsidR="00464D13">
        <w:t xml:space="preserve">improved </w:t>
      </w:r>
      <w:r>
        <w:t xml:space="preserve">student </w:t>
      </w:r>
      <w:r w:rsidR="00B74581">
        <w:t>outcomes</w:t>
      </w:r>
      <w:r w:rsidR="00D138E4">
        <w:t xml:space="preserve"> on the MCAS tests</w:t>
      </w:r>
      <w:r w:rsidR="00464D13">
        <w:t xml:space="preserve">. </w:t>
      </w:r>
      <w:r w:rsidR="00B74581">
        <w:t>These include</w:t>
      </w:r>
      <w:r w:rsidR="00464D13">
        <w:t>d</w:t>
      </w:r>
      <w:r w:rsidR="00B74581">
        <w:t xml:space="preserve"> </w:t>
      </w:r>
      <w:r w:rsidR="00A03AD9">
        <w:t>reducing</w:t>
      </w:r>
      <w:r w:rsidR="00A03AD9" w:rsidRPr="00FF3FE1">
        <w:t xml:space="preserve"> </w:t>
      </w:r>
      <w:r w:rsidRPr="00FF3FE1">
        <w:t xml:space="preserve">the </w:t>
      </w:r>
      <w:r w:rsidR="00F872F2">
        <w:t xml:space="preserve">proficiency </w:t>
      </w:r>
      <w:r w:rsidRPr="00FF3FE1">
        <w:t>gap between all students and students in the high needs group</w:t>
      </w:r>
      <w:r w:rsidR="00F872F2">
        <w:t xml:space="preserve"> by </w:t>
      </w:r>
      <w:r w:rsidR="00464D13">
        <w:t>one-</w:t>
      </w:r>
      <w:r w:rsidR="00F872F2">
        <w:t>half</w:t>
      </w:r>
      <w:r w:rsidRPr="00FF3FE1">
        <w:t xml:space="preserve"> </w:t>
      </w:r>
      <w:r w:rsidR="00F872F2">
        <w:t>in</w:t>
      </w:r>
      <w:r w:rsidR="00F872F2" w:rsidRPr="00FF3FE1">
        <w:t xml:space="preserve"> </w:t>
      </w:r>
      <w:r w:rsidR="00A03AD9">
        <w:t>English language arts (</w:t>
      </w:r>
      <w:r w:rsidRPr="00FF3FE1">
        <w:t>ELA</w:t>
      </w:r>
      <w:r w:rsidR="00A03AD9">
        <w:t>)</w:t>
      </w:r>
      <w:r w:rsidR="004653BA" w:rsidRPr="00FF3FE1">
        <w:t xml:space="preserve">, </w:t>
      </w:r>
      <w:r w:rsidR="004653BA">
        <w:t xml:space="preserve">mathematics, </w:t>
      </w:r>
      <w:r w:rsidR="004653BA" w:rsidRPr="00FF3FE1">
        <w:t>and</w:t>
      </w:r>
      <w:r w:rsidRPr="00FF3FE1">
        <w:t xml:space="preserve"> </w:t>
      </w:r>
      <w:r w:rsidR="0069467C">
        <w:t>s</w:t>
      </w:r>
      <w:r w:rsidRPr="00FF3FE1">
        <w:t>cience</w:t>
      </w:r>
      <w:r w:rsidR="00464D13">
        <w:t xml:space="preserve"> </w:t>
      </w:r>
      <w:r w:rsidR="00F872F2">
        <w:t xml:space="preserve">and </w:t>
      </w:r>
      <w:r w:rsidR="0069467C">
        <w:t>t</w:t>
      </w:r>
      <w:r w:rsidR="0069467C" w:rsidRPr="00FF3FE1">
        <w:t>echnology</w:t>
      </w:r>
      <w:r w:rsidR="00F872F2">
        <w:t>/</w:t>
      </w:r>
      <w:r w:rsidR="0069467C">
        <w:t>e</w:t>
      </w:r>
      <w:r w:rsidR="0069467C" w:rsidRPr="00FF3FE1">
        <w:t>ngineering</w:t>
      </w:r>
      <w:r w:rsidR="00464D13">
        <w:t xml:space="preserve"> and enabling </w:t>
      </w:r>
      <w:r w:rsidR="00F872F2">
        <w:t xml:space="preserve">all </w:t>
      </w:r>
      <w:r w:rsidRPr="00FF3FE1">
        <w:t xml:space="preserve">students to achieve a Student Growth </w:t>
      </w:r>
      <w:r w:rsidR="00A03AD9" w:rsidRPr="00FF3FE1">
        <w:t>Percent</w:t>
      </w:r>
      <w:r w:rsidR="00A03AD9">
        <w:t>ile</w:t>
      </w:r>
      <w:r w:rsidR="00A03AD9" w:rsidRPr="00FF3FE1">
        <w:t xml:space="preserve"> </w:t>
      </w:r>
      <w:r w:rsidR="00A03AD9">
        <w:t>of 55 or higher</w:t>
      </w:r>
      <w:r w:rsidRPr="00FF3FE1">
        <w:t>.</w:t>
      </w:r>
      <w:r>
        <w:t xml:space="preserve"> </w:t>
      </w:r>
      <w:r w:rsidR="00464D13">
        <w:t xml:space="preserve">However, these </w:t>
      </w:r>
      <w:r>
        <w:t>goals were not supported</w:t>
      </w:r>
      <w:r w:rsidR="00464D13">
        <w:t xml:space="preserve"> </w:t>
      </w:r>
      <w:r>
        <w:t xml:space="preserve">by </w:t>
      </w:r>
      <w:r w:rsidR="00B74581">
        <w:t>clear plans for changes</w:t>
      </w:r>
      <w:r w:rsidR="00D21E23">
        <w:t xml:space="preserve"> in practice</w:t>
      </w:r>
      <w:r w:rsidR="00B74581">
        <w:t xml:space="preserve"> </w:t>
      </w:r>
      <w:r w:rsidR="00464D13">
        <w:t xml:space="preserve">and the </w:t>
      </w:r>
      <w:r w:rsidR="008D158B">
        <w:t>SIP did</w:t>
      </w:r>
      <w:r w:rsidR="00464D13">
        <w:t xml:space="preserve"> no</w:t>
      </w:r>
      <w:r w:rsidR="008D158B">
        <w:t>t have</w:t>
      </w:r>
      <w:r>
        <w:t xml:space="preserve"> measurable benchmarks </w:t>
      </w:r>
      <w:r w:rsidR="00B74581">
        <w:t>or plan</w:t>
      </w:r>
      <w:r w:rsidR="00464D13">
        <w:t>s</w:t>
      </w:r>
      <w:r w:rsidR="00B74581">
        <w:t xml:space="preserve"> for assessing </w:t>
      </w:r>
      <w:r w:rsidR="00464D13">
        <w:t xml:space="preserve">students’ </w:t>
      </w:r>
      <w:r w:rsidR="00D138E4">
        <w:t xml:space="preserve">incremental </w:t>
      </w:r>
      <w:r w:rsidR="00B74581">
        <w:t xml:space="preserve">progress </w:t>
      </w:r>
      <w:r>
        <w:t xml:space="preserve">toward </w:t>
      </w:r>
      <w:r w:rsidR="00464D13">
        <w:t xml:space="preserve">intended </w:t>
      </w:r>
      <w:r>
        <w:t>outcomes.</w:t>
      </w:r>
    </w:p>
    <w:p w14:paraId="56CCB042" w14:textId="19D5DD75" w:rsidR="00FF1EB0" w:rsidRPr="00FF3FE1" w:rsidRDefault="00FF1EB0" w:rsidP="00376A59">
      <w:pPr>
        <w:pStyle w:val="ListParagraph"/>
        <w:numPr>
          <w:ilvl w:val="6"/>
          <w:numId w:val="7"/>
        </w:numPr>
        <w:tabs>
          <w:tab w:val="left" w:pos="360"/>
          <w:tab w:val="left" w:pos="720"/>
          <w:tab w:val="left" w:pos="1080"/>
          <w:tab w:val="left" w:pos="1440"/>
          <w:tab w:val="left" w:pos="1800"/>
        </w:tabs>
        <w:contextualSpacing w:val="0"/>
      </w:pPr>
      <w:r>
        <w:t xml:space="preserve">The </w:t>
      </w:r>
      <w:r w:rsidR="00464D13">
        <w:t>2018</w:t>
      </w:r>
      <w:r w:rsidR="008D158B">
        <w:t>–</w:t>
      </w:r>
      <w:r w:rsidR="00464D13">
        <w:t xml:space="preserve">2019 </w:t>
      </w:r>
      <w:r>
        <w:t xml:space="preserve">Veterans </w:t>
      </w:r>
      <w:r w:rsidR="00FE754E">
        <w:t xml:space="preserve">Elementary School </w:t>
      </w:r>
      <w:r w:rsidR="00521056">
        <w:t>SIP</w:t>
      </w:r>
      <w:r>
        <w:t xml:space="preserve"> </w:t>
      </w:r>
      <w:r w:rsidR="00B55267">
        <w:t>consists of</w:t>
      </w:r>
      <w:r>
        <w:t xml:space="preserve"> process action steps that </w:t>
      </w:r>
      <w:r w:rsidR="0069467C">
        <w:t xml:space="preserve">the school </w:t>
      </w:r>
      <w:r>
        <w:t xml:space="preserve">plans to take, but </w:t>
      </w:r>
      <w:r w:rsidR="008D158B">
        <w:t>is missing</w:t>
      </w:r>
      <w:r>
        <w:t xml:space="preserve"> improvement targets</w:t>
      </w:r>
      <w:r w:rsidR="00521056">
        <w:t>,</w:t>
      </w:r>
      <w:r>
        <w:t xml:space="preserve"> </w:t>
      </w:r>
      <w:r w:rsidR="00B55267">
        <w:t xml:space="preserve">including </w:t>
      </w:r>
      <w:r>
        <w:t xml:space="preserve">specific educational outcomes for students.  </w:t>
      </w:r>
    </w:p>
    <w:p w14:paraId="0592BE61" w14:textId="0E743AF6" w:rsidR="00FF1EB0" w:rsidRDefault="00B55267" w:rsidP="00376A59">
      <w:pPr>
        <w:pStyle w:val="ListParagraph"/>
        <w:numPr>
          <w:ilvl w:val="0"/>
          <w:numId w:val="7"/>
        </w:numPr>
        <w:tabs>
          <w:tab w:val="left" w:pos="360"/>
          <w:tab w:val="left" w:pos="720"/>
          <w:tab w:val="left" w:pos="1080"/>
          <w:tab w:val="left" w:pos="1440"/>
          <w:tab w:val="left" w:pos="1800"/>
          <w:tab w:val="left" w:pos="2160"/>
        </w:tabs>
        <w:ind w:left="720"/>
        <w:contextualSpacing w:val="0"/>
      </w:pPr>
      <w:r>
        <w:t>The</w:t>
      </w:r>
      <w:r w:rsidR="00FF1EB0">
        <w:t xml:space="preserve"> Oakl</w:t>
      </w:r>
      <w:r w:rsidR="00521056">
        <w:t>and</w:t>
      </w:r>
      <w:r w:rsidR="00FF1EB0">
        <w:t xml:space="preserve">vale Elementary School and the Belmonte Middle School </w:t>
      </w:r>
      <w:r w:rsidR="00D138E4">
        <w:t xml:space="preserve">do not have current </w:t>
      </w:r>
      <w:r w:rsidR="00FF1EB0">
        <w:t>SIP</w:t>
      </w:r>
      <w:r w:rsidR="00FE754E">
        <w:t>s</w:t>
      </w:r>
      <w:r w:rsidR="00D138E4">
        <w:t>.</w:t>
      </w:r>
      <w:r w:rsidR="00FF1EB0">
        <w:t xml:space="preserve"> </w:t>
      </w:r>
      <w:r>
        <w:t xml:space="preserve">The team </w:t>
      </w:r>
      <w:r w:rsidR="008D158B">
        <w:t xml:space="preserve">was told </w:t>
      </w:r>
      <w:r>
        <w:t xml:space="preserve">that the </w:t>
      </w:r>
      <w:r w:rsidR="004F3CC8">
        <w:t xml:space="preserve">Oaklandvale principal </w:t>
      </w:r>
      <w:r>
        <w:t xml:space="preserve">began </w:t>
      </w:r>
      <w:r w:rsidR="00D21E23">
        <w:t xml:space="preserve">in July of 2018, </w:t>
      </w:r>
      <w:r w:rsidR="00D402CC">
        <w:t xml:space="preserve">well after the period in which a SIP </w:t>
      </w:r>
      <w:r w:rsidR="008D158B">
        <w:t xml:space="preserve">was </w:t>
      </w:r>
      <w:r w:rsidR="004F3CC8">
        <w:t xml:space="preserve">normally </w:t>
      </w:r>
      <w:r w:rsidR="00D402CC">
        <w:t>prepared for the following school year</w:t>
      </w:r>
      <w:r w:rsidR="001829A2">
        <w:t>,</w:t>
      </w:r>
      <w:r w:rsidR="00D138E4">
        <w:t xml:space="preserve"> </w:t>
      </w:r>
      <w:r w:rsidR="004F3CC8">
        <w:t xml:space="preserve">and </w:t>
      </w:r>
      <w:r w:rsidR="00B63B38">
        <w:t>did not have the benefit of a</w:t>
      </w:r>
      <w:r w:rsidR="00D21E23">
        <w:t xml:space="preserve"> </w:t>
      </w:r>
      <w:r w:rsidR="00B63B38">
        <w:t>current</w:t>
      </w:r>
      <w:r w:rsidR="00D21E23">
        <w:t xml:space="preserve"> SIP to work from. </w:t>
      </w:r>
      <w:r w:rsidR="00FA4C32">
        <w:t xml:space="preserve"> </w:t>
      </w:r>
      <w:r w:rsidR="00FA4C32" w:rsidRPr="00E37088">
        <w:t xml:space="preserve">The middle school engaged in </w:t>
      </w:r>
      <w:r w:rsidR="00FA4C32" w:rsidRPr="00465554">
        <w:t>the turnaround planning process</w:t>
      </w:r>
      <w:r w:rsidR="00FA4C32" w:rsidRPr="00E37088">
        <w:t xml:space="preserve"> with the Statewide System of Support (SSoS) team </w:t>
      </w:r>
      <w:r w:rsidR="00FA4C32" w:rsidRPr="00465554">
        <w:t xml:space="preserve">in school year 2018–2019 </w:t>
      </w:r>
      <w:r w:rsidR="00FA4C32" w:rsidRPr="00E37088">
        <w:t xml:space="preserve">and </w:t>
      </w:r>
      <w:r w:rsidR="00FA4C32" w:rsidRPr="00465554">
        <w:t xml:space="preserve">as part of that process </w:t>
      </w:r>
      <w:r w:rsidR="00FA4C32" w:rsidRPr="00E37088">
        <w:t xml:space="preserve">had the benefit of a turnaround </w:t>
      </w:r>
      <w:r w:rsidR="00FA4C32" w:rsidRPr="00465554">
        <w:t>site visit</w:t>
      </w:r>
      <w:r w:rsidR="00FA4C32" w:rsidRPr="00E37088">
        <w:t xml:space="preserve"> by an external vendor</w:t>
      </w:r>
      <w:r>
        <w:t>.</w:t>
      </w:r>
      <w:r w:rsidR="00D138E4">
        <w:t xml:space="preserve"> </w:t>
      </w:r>
      <w:r w:rsidR="002F564A">
        <w:t>However, b</w:t>
      </w:r>
      <w:r>
        <w:t>oth</w:t>
      </w:r>
      <w:r w:rsidR="00FF1EB0">
        <w:t xml:space="preserve"> </w:t>
      </w:r>
      <w:r w:rsidR="008D158B">
        <w:t xml:space="preserve">Oaklandvale and </w:t>
      </w:r>
      <w:r w:rsidR="004653BA">
        <w:t>Belmonte do</w:t>
      </w:r>
      <w:r w:rsidR="008D158B">
        <w:t xml:space="preserve"> not have </w:t>
      </w:r>
      <w:r w:rsidR="00FF1EB0">
        <w:t>a school or district-</w:t>
      </w:r>
      <w:r w:rsidR="004653BA">
        <w:t>generated framework</w:t>
      </w:r>
      <w:r w:rsidR="00FF1EB0">
        <w:t xml:space="preserve"> to inform and shape </w:t>
      </w:r>
      <w:r w:rsidR="002F564A">
        <w:t xml:space="preserve">their </w:t>
      </w:r>
      <w:r w:rsidR="00FF1EB0">
        <w:t>work</w:t>
      </w:r>
      <w:r w:rsidR="001D442E">
        <w:t>,</w:t>
      </w:r>
      <w:r w:rsidR="002F564A">
        <w:t xml:space="preserve"> </w:t>
      </w:r>
      <w:r w:rsidR="00FF1EB0">
        <w:t xml:space="preserve">assess </w:t>
      </w:r>
      <w:r w:rsidR="002F564A">
        <w:t xml:space="preserve">their </w:t>
      </w:r>
      <w:r w:rsidR="00FF1EB0">
        <w:t>progress</w:t>
      </w:r>
      <w:r w:rsidR="00C70805">
        <w:t>,</w:t>
      </w:r>
      <w:r w:rsidR="00FF1EB0">
        <w:t xml:space="preserve"> and </w:t>
      </w:r>
      <w:r w:rsidR="002F564A">
        <w:t xml:space="preserve">make </w:t>
      </w:r>
      <w:r w:rsidR="00FF1EB0">
        <w:t xml:space="preserve">changes. </w:t>
      </w:r>
    </w:p>
    <w:p w14:paraId="699E4004" w14:textId="6600B8E8" w:rsidR="00FF1EB0" w:rsidRDefault="002F564A" w:rsidP="00376A59">
      <w:pPr>
        <w:pStyle w:val="ListParagraph"/>
        <w:numPr>
          <w:ilvl w:val="0"/>
          <w:numId w:val="7"/>
        </w:numPr>
        <w:tabs>
          <w:tab w:val="left" w:pos="360"/>
          <w:tab w:val="left" w:pos="720"/>
          <w:tab w:val="left" w:pos="1080"/>
          <w:tab w:val="left" w:pos="1440"/>
          <w:tab w:val="left" w:pos="1800"/>
          <w:tab w:val="left" w:pos="2160"/>
        </w:tabs>
        <w:ind w:left="720"/>
        <w:contextualSpacing w:val="0"/>
      </w:pPr>
      <w:r>
        <w:t>All the SIPS reviewed by the team</w:t>
      </w:r>
      <w:r w:rsidR="00685746">
        <w:t xml:space="preserve"> </w:t>
      </w:r>
      <w:r w:rsidR="00A813C5">
        <w:t>are</w:t>
      </w:r>
      <w:r w:rsidR="00685746">
        <w:t xml:space="preserve"> </w:t>
      </w:r>
      <w:r>
        <w:t xml:space="preserve">common </w:t>
      </w:r>
      <w:r w:rsidR="00A813C5">
        <w:t xml:space="preserve">in </w:t>
      </w:r>
      <w:r w:rsidR="00685746">
        <w:t>format</w:t>
      </w:r>
      <w:r w:rsidR="001D442E">
        <w:t>; however</w:t>
      </w:r>
      <w:r w:rsidR="00685746">
        <w:t xml:space="preserve">, </w:t>
      </w:r>
      <w:r>
        <w:t>the</w:t>
      </w:r>
      <w:r w:rsidR="008D158B">
        <w:t xml:space="preserve"> district does</w:t>
      </w:r>
      <w:r>
        <w:t xml:space="preserve"> no</w:t>
      </w:r>
      <w:r w:rsidR="008D158B">
        <w:t>t have a</w:t>
      </w:r>
      <w:r>
        <w:t xml:space="preserve"> </w:t>
      </w:r>
      <w:r w:rsidR="00FF1EB0">
        <w:t>central, distric</w:t>
      </w:r>
      <w:r w:rsidR="004F3CC8">
        <w:t xml:space="preserve">twide </w:t>
      </w:r>
      <w:r>
        <w:t xml:space="preserve">procedure for developing the DIP and </w:t>
      </w:r>
      <w:r w:rsidR="00822D3D">
        <w:t xml:space="preserve">ensuring </w:t>
      </w:r>
      <w:r w:rsidR="00A813C5">
        <w:t xml:space="preserve">the </w:t>
      </w:r>
      <w:r>
        <w:t xml:space="preserve">alignment of SIP goals </w:t>
      </w:r>
      <w:r w:rsidR="00CF4379">
        <w:t>with</w:t>
      </w:r>
      <w:r>
        <w:t xml:space="preserve"> DIP goals.</w:t>
      </w:r>
      <w:r w:rsidR="00FF1EB0" w:rsidRPr="00C90DD3">
        <w:t xml:space="preserve"> </w:t>
      </w:r>
    </w:p>
    <w:p w14:paraId="5A32ECC5" w14:textId="1A88B7B2" w:rsidR="004E4F9D" w:rsidRPr="00465554" w:rsidRDefault="004E4F9D" w:rsidP="00D57F59">
      <w:pPr>
        <w:tabs>
          <w:tab w:val="left" w:pos="360"/>
          <w:tab w:val="left" w:pos="720"/>
          <w:tab w:val="left" w:pos="1080"/>
          <w:tab w:val="left" w:pos="1440"/>
          <w:tab w:val="left" w:pos="1800"/>
          <w:tab w:val="left" w:pos="2160"/>
        </w:tabs>
        <w:ind w:left="720" w:hanging="720"/>
        <w:rPr>
          <w:b/>
        </w:rPr>
      </w:pPr>
      <w:r>
        <w:lastRenderedPageBreak/>
        <w:tab/>
      </w:r>
      <w:r w:rsidRPr="00465554">
        <w:rPr>
          <w:b/>
        </w:rPr>
        <w:t>E.</w:t>
      </w:r>
      <w:r>
        <w:rPr>
          <w:b/>
        </w:rPr>
        <w:tab/>
      </w:r>
      <w:r w:rsidR="00AA7D9B">
        <w:t xml:space="preserve">Multiple interviews and a document review indicated that </w:t>
      </w:r>
      <w:r>
        <w:t xml:space="preserve">a number of the current efforts of the district </w:t>
      </w:r>
      <w:r w:rsidR="00AA7D9B">
        <w:t>were insufficiently</w:t>
      </w:r>
      <w:r>
        <w:t xml:space="preserve"> documented.  </w:t>
      </w:r>
    </w:p>
    <w:p w14:paraId="71FA257E" w14:textId="24A15038" w:rsidR="00FF1EB0" w:rsidRDefault="00FF1EB0" w:rsidP="00FF1EB0">
      <w:pPr>
        <w:tabs>
          <w:tab w:val="left" w:pos="0"/>
          <w:tab w:val="left" w:pos="720"/>
          <w:tab w:val="left" w:pos="1080"/>
          <w:tab w:val="left" w:pos="1440"/>
          <w:tab w:val="left" w:pos="1800"/>
          <w:tab w:val="left" w:pos="2160"/>
        </w:tabs>
      </w:pPr>
      <w:r w:rsidRPr="00F731AA">
        <w:rPr>
          <w:b/>
        </w:rPr>
        <w:t>Impact</w:t>
      </w:r>
      <w:r w:rsidRPr="00BA3A76">
        <w:t xml:space="preserve">: </w:t>
      </w:r>
      <w:r>
        <w:t xml:space="preserve">The absence of a DIP leaves school leaders and teams with </w:t>
      </w:r>
      <w:r w:rsidR="00B43919">
        <w:t>little</w:t>
      </w:r>
      <w:r>
        <w:t xml:space="preserve"> guidance </w:t>
      </w:r>
      <w:r w:rsidR="00B43919">
        <w:t xml:space="preserve">and </w:t>
      </w:r>
      <w:r>
        <w:t xml:space="preserve">structure </w:t>
      </w:r>
      <w:r w:rsidR="00B43919">
        <w:t>for</w:t>
      </w:r>
      <w:r>
        <w:t xml:space="preserve"> align</w:t>
      </w:r>
      <w:r w:rsidR="00B43919">
        <w:t>ing</w:t>
      </w:r>
      <w:r>
        <w:t xml:space="preserve"> their planning efforts.  </w:t>
      </w:r>
      <w:r w:rsidR="006474A8">
        <w:t>It is hard for a</w:t>
      </w:r>
      <w:r>
        <w:t xml:space="preserve"> </w:t>
      </w:r>
      <w:r w:rsidR="006474A8">
        <w:t>district</w:t>
      </w:r>
      <w:r>
        <w:t xml:space="preserve"> or a school </w:t>
      </w:r>
      <w:r w:rsidR="006474A8">
        <w:t>to</w:t>
      </w:r>
      <w:r w:rsidR="00685746">
        <w:t xml:space="preserve"> </w:t>
      </w:r>
      <w:r w:rsidR="00B435F4">
        <w:t xml:space="preserve">make sustained and meaningful progress </w:t>
      </w:r>
      <w:r w:rsidR="006474A8">
        <w:t>without</w:t>
      </w:r>
      <w:r>
        <w:t xml:space="preserve"> clear and focused plan</w:t>
      </w:r>
      <w:r w:rsidR="006474A8">
        <w:t>s</w:t>
      </w:r>
      <w:r>
        <w:t xml:space="preserve">, measurable goals </w:t>
      </w:r>
      <w:r w:rsidR="00B43919">
        <w:t xml:space="preserve">linked </w:t>
      </w:r>
      <w:r>
        <w:t xml:space="preserve">to </w:t>
      </w:r>
      <w:r w:rsidR="00B43919">
        <w:t xml:space="preserve">timelines, </w:t>
      </w:r>
      <w:r>
        <w:t xml:space="preserve">benchmarks, and </w:t>
      </w:r>
      <w:r w:rsidR="00B43919">
        <w:t xml:space="preserve">persons </w:t>
      </w:r>
      <w:r w:rsidR="001D442E">
        <w:t>and</w:t>
      </w:r>
      <w:r w:rsidR="00B43919">
        <w:t xml:space="preserve"> teams responsible and</w:t>
      </w:r>
      <w:r w:rsidR="004F3CC8">
        <w:t xml:space="preserve"> </w:t>
      </w:r>
      <w:r w:rsidR="00685746">
        <w:t xml:space="preserve">accountable for </w:t>
      </w:r>
      <w:r w:rsidR="00B43919">
        <w:t xml:space="preserve">achieving </w:t>
      </w:r>
      <w:r w:rsidR="00685746">
        <w:t>outcomes</w:t>
      </w:r>
      <w:r>
        <w:t xml:space="preserve">. </w:t>
      </w:r>
      <w:r w:rsidR="006474A8">
        <w:t>In such circumstances,</w:t>
      </w:r>
      <w:r>
        <w:t xml:space="preserve"> leaders </w:t>
      </w:r>
      <w:r w:rsidR="006474A8">
        <w:t>have great difficulty</w:t>
      </w:r>
      <w:r>
        <w:t xml:space="preserve"> focus</w:t>
      </w:r>
      <w:r w:rsidR="006474A8">
        <w:t>ing</w:t>
      </w:r>
      <w:r>
        <w:t xml:space="preserve"> </w:t>
      </w:r>
      <w:r w:rsidR="006474A8">
        <w:t>and prioritizing</w:t>
      </w:r>
      <w:r w:rsidR="00685746">
        <w:t xml:space="preserve"> their work</w:t>
      </w:r>
      <w:r>
        <w:t>, accurately access</w:t>
      </w:r>
      <w:r w:rsidR="006474A8">
        <w:t>ing progress, and</w:t>
      </w:r>
      <w:r>
        <w:t xml:space="preserve"> plan</w:t>
      </w:r>
      <w:r w:rsidR="006474A8">
        <w:t>ning</w:t>
      </w:r>
      <w:r>
        <w:t xml:space="preserve"> intelligently for next stages.  Educators, </w:t>
      </w:r>
      <w:r w:rsidR="008D158B">
        <w:t>families</w:t>
      </w:r>
      <w:r>
        <w:t xml:space="preserve">, students, and other stakeholders who </w:t>
      </w:r>
      <w:r w:rsidR="008D158B">
        <w:t xml:space="preserve">do not have </w:t>
      </w:r>
      <w:r>
        <w:t>access to planning processes cannot meaningfully participate in</w:t>
      </w:r>
      <w:r w:rsidR="00685746">
        <w:t xml:space="preserve"> </w:t>
      </w:r>
      <w:r w:rsidR="006474A8">
        <w:t>set</w:t>
      </w:r>
      <w:r w:rsidR="00B43919">
        <w:t>ting</w:t>
      </w:r>
      <w:r w:rsidR="006474A8">
        <w:t xml:space="preserve"> the direction</w:t>
      </w:r>
      <w:r w:rsidR="00B1046F">
        <w:t xml:space="preserve"> for</w:t>
      </w:r>
      <w:r w:rsidR="006474A8">
        <w:t xml:space="preserve"> </w:t>
      </w:r>
      <w:r w:rsidR="00B43919">
        <w:t xml:space="preserve">and </w:t>
      </w:r>
      <w:r w:rsidR="00685746">
        <w:t>assessing the effectiveness of</w:t>
      </w:r>
      <w:r w:rsidR="006474A8">
        <w:t xml:space="preserve"> the work of </w:t>
      </w:r>
      <w:r w:rsidR="00B43919">
        <w:t xml:space="preserve">the district and individual </w:t>
      </w:r>
      <w:r w:rsidR="00685746">
        <w:t>school</w:t>
      </w:r>
      <w:r w:rsidR="00B43919">
        <w:t>s</w:t>
      </w:r>
      <w:r w:rsidR="00B1046F">
        <w:t>.</w:t>
      </w:r>
      <w:r w:rsidR="00685746">
        <w:t xml:space="preserve"> </w:t>
      </w:r>
      <w:r>
        <w:t xml:space="preserve"> </w:t>
      </w:r>
      <w:r w:rsidR="00AA7D9B" w:rsidRPr="00AA7D9B">
        <w:t xml:space="preserve"> </w:t>
      </w:r>
      <w:r w:rsidR="00AA7D9B">
        <w:t>As its multiple current initiatives unfold, some with ample reporting and others with a limited degree of documentation, the district leadership faces the challenge of developing the capacity to account for and present its improvement work in routine, reliable, and transparent ways.</w:t>
      </w:r>
    </w:p>
    <w:p w14:paraId="26433DD7" w14:textId="1AC80342" w:rsidR="009443A1" w:rsidRDefault="00FF1EB0" w:rsidP="00465554">
      <w:pPr>
        <w:tabs>
          <w:tab w:val="left" w:pos="360"/>
          <w:tab w:val="left" w:pos="720"/>
          <w:tab w:val="left" w:pos="1080"/>
          <w:tab w:val="left" w:pos="1440"/>
          <w:tab w:val="left" w:pos="1800"/>
          <w:tab w:val="left" w:pos="2160"/>
        </w:tabs>
        <w:ind w:left="360" w:hanging="360"/>
        <w:rPr>
          <w:b/>
        </w:rPr>
      </w:pPr>
      <w:r>
        <w:rPr>
          <w:b/>
        </w:rPr>
        <w:t xml:space="preserve">3. </w:t>
      </w:r>
      <w:r>
        <w:rPr>
          <w:b/>
        </w:rPr>
        <w:tab/>
        <w:t xml:space="preserve">The school committee, central office, and school leaders </w:t>
      </w:r>
      <w:r w:rsidR="00685746">
        <w:rPr>
          <w:b/>
        </w:rPr>
        <w:t xml:space="preserve">have </w:t>
      </w:r>
      <w:r w:rsidR="00CF4379">
        <w:rPr>
          <w:b/>
        </w:rPr>
        <w:t xml:space="preserve">not </w:t>
      </w:r>
      <w:r>
        <w:rPr>
          <w:b/>
        </w:rPr>
        <w:t>establish</w:t>
      </w:r>
      <w:r w:rsidR="00CF4379">
        <w:rPr>
          <w:b/>
        </w:rPr>
        <w:t>ed</w:t>
      </w:r>
      <w:r>
        <w:rPr>
          <w:b/>
        </w:rPr>
        <w:t xml:space="preserve"> a culture of collaboration that </w:t>
      </w:r>
      <w:r w:rsidR="009C3110">
        <w:rPr>
          <w:b/>
        </w:rPr>
        <w:t xml:space="preserve">focuses on </w:t>
      </w:r>
      <w:r w:rsidR="00407980">
        <w:rPr>
          <w:b/>
        </w:rPr>
        <w:t xml:space="preserve">improving teaching and learning </w:t>
      </w:r>
      <w:r>
        <w:rPr>
          <w:b/>
        </w:rPr>
        <w:t xml:space="preserve">and is infused with a sense of urgency.  </w:t>
      </w:r>
    </w:p>
    <w:p w14:paraId="328655B8" w14:textId="5B13B367" w:rsidR="009443A1" w:rsidRDefault="009443A1" w:rsidP="00465554">
      <w:pPr>
        <w:tabs>
          <w:tab w:val="left" w:pos="360"/>
          <w:tab w:val="left" w:pos="720"/>
          <w:tab w:val="left" w:pos="1080"/>
          <w:tab w:val="left" w:pos="1440"/>
          <w:tab w:val="left" w:pos="1800"/>
          <w:tab w:val="left" w:pos="2160"/>
        </w:tabs>
        <w:ind w:left="720" w:hanging="720"/>
      </w:pPr>
      <w:r>
        <w:rPr>
          <w:b/>
          <w:bCs/>
        </w:rPr>
        <w:tab/>
      </w:r>
      <w:r w:rsidR="001D442E">
        <w:rPr>
          <w:b/>
          <w:bCs/>
        </w:rPr>
        <w:t>A.</w:t>
      </w:r>
      <w:r w:rsidR="001D442E">
        <w:t xml:space="preserve"> </w:t>
      </w:r>
      <w:r w:rsidR="008D158B">
        <w:tab/>
      </w:r>
      <w:r w:rsidR="00A21878">
        <w:t>I</w:t>
      </w:r>
      <w:r w:rsidR="001D442E">
        <w:t>nterviews with school committee members and st</w:t>
      </w:r>
      <w:r w:rsidR="00B1046F">
        <w:t>a</w:t>
      </w:r>
      <w:r w:rsidR="001D442E">
        <w:t>ff and a</w:t>
      </w:r>
      <w:r w:rsidR="00B1046F">
        <w:t xml:space="preserve"> review of school committee </w:t>
      </w:r>
      <w:r w:rsidR="00685746">
        <w:t>m</w:t>
      </w:r>
      <w:r w:rsidR="00FF1EB0">
        <w:t xml:space="preserve">eeting </w:t>
      </w:r>
      <w:r w:rsidR="00B1046F">
        <w:t>minutes</w:t>
      </w:r>
      <w:r w:rsidR="00A21878">
        <w:t xml:space="preserve"> indicated </w:t>
      </w:r>
      <w:r w:rsidR="00FF1EB0">
        <w:t xml:space="preserve">that </w:t>
      </w:r>
      <w:r w:rsidR="00985645">
        <w:t xml:space="preserve">the </w:t>
      </w:r>
      <w:r w:rsidR="00FF1EB0">
        <w:t>school committee infrequently plan</w:t>
      </w:r>
      <w:r w:rsidR="00A21878">
        <w:t>ned</w:t>
      </w:r>
      <w:r w:rsidR="00FF1EB0">
        <w:t xml:space="preserve"> for, </w:t>
      </w:r>
      <w:r w:rsidR="00A813C5">
        <w:t>critically consider</w:t>
      </w:r>
      <w:r w:rsidR="00A21878">
        <w:t>ed</w:t>
      </w:r>
      <w:r w:rsidR="00A813C5">
        <w:t xml:space="preserve">, and </w:t>
      </w:r>
      <w:r w:rsidR="00FF1EB0">
        <w:t>assess</w:t>
      </w:r>
      <w:r w:rsidR="001D442E">
        <w:t>e</w:t>
      </w:r>
      <w:r w:rsidR="00A21878">
        <w:t>d</w:t>
      </w:r>
      <w:r w:rsidR="00FF1EB0">
        <w:t xml:space="preserve"> progress toward</w:t>
      </w:r>
      <w:r w:rsidR="00A813C5">
        <w:t xml:space="preserve"> the realization of </w:t>
      </w:r>
      <w:r w:rsidR="001D0B91">
        <w:t xml:space="preserve">student learning goals. </w:t>
      </w:r>
      <w:r w:rsidR="00985645">
        <w:t xml:space="preserve">Although the school committee reviews </w:t>
      </w:r>
      <w:r w:rsidR="001D0B91">
        <w:t xml:space="preserve">MCAS </w:t>
      </w:r>
      <w:r w:rsidR="00B1046F">
        <w:t xml:space="preserve">tests </w:t>
      </w:r>
      <w:r w:rsidR="001D0B91">
        <w:t>results</w:t>
      </w:r>
      <w:r w:rsidR="00985645">
        <w:t xml:space="preserve"> annually</w:t>
      </w:r>
      <w:r w:rsidR="001D0B91">
        <w:t xml:space="preserve">, </w:t>
      </w:r>
      <w:r w:rsidR="00985645">
        <w:t>it rarely</w:t>
      </w:r>
      <w:r w:rsidR="00B1046F">
        <w:t xml:space="preserve"> </w:t>
      </w:r>
      <w:r w:rsidR="00A21878">
        <w:t xml:space="preserve">reviews </w:t>
      </w:r>
      <w:r w:rsidR="001D442E">
        <w:t xml:space="preserve">any </w:t>
      </w:r>
      <w:r w:rsidR="00985645">
        <w:t>other</w:t>
      </w:r>
      <w:r w:rsidR="001D442E">
        <w:t xml:space="preserve"> </w:t>
      </w:r>
      <w:r w:rsidR="00FF1EB0">
        <w:t xml:space="preserve">student </w:t>
      </w:r>
      <w:r w:rsidR="00A618D2">
        <w:t>outcome</w:t>
      </w:r>
      <w:r w:rsidR="00FF1EB0">
        <w:t xml:space="preserve"> data </w:t>
      </w:r>
      <w:r w:rsidR="003E6026">
        <w:t>or</w:t>
      </w:r>
      <w:r w:rsidR="00FF1EB0">
        <w:t xml:space="preserve"> monitor</w:t>
      </w:r>
      <w:r w:rsidR="00985645">
        <w:t>s</w:t>
      </w:r>
      <w:r w:rsidR="001D442E">
        <w:t xml:space="preserve"> </w:t>
      </w:r>
      <w:r w:rsidR="00FF1EB0">
        <w:t>the impact of key improvement strategies</w:t>
      </w:r>
      <w:r w:rsidR="007B7D39">
        <w:t xml:space="preserve"> on student performance</w:t>
      </w:r>
      <w:r w:rsidR="00FF1EB0" w:rsidRPr="00177DC9">
        <w:t>.</w:t>
      </w:r>
      <w:r w:rsidR="00FF1EB0">
        <w:t xml:space="preserve"> </w:t>
      </w:r>
    </w:p>
    <w:p w14:paraId="3236F0A7" w14:textId="73CEF5EB" w:rsidR="00FF1EB0" w:rsidRPr="00465554" w:rsidRDefault="001D442E" w:rsidP="00465554">
      <w:pPr>
        <w:tabs>
          <w:tab w:val="left" w:pos="720"/>
          <w:tab w:val="left" w:pos="1080"/>
          <w:tab w:val="left" w:pos="1440"/>
        </w:tabs>
        <w:ind w:left="720" w:hanging="450"/>
        <w:rPr>
          <w:b/>
          <w:bCs/>
        </w:rPr>
      </w:pPr>
      <w:r w:rsidRPr="00465554">
        <w:rPr>
          <w:b/>
          <w:bCs/>
        </w:rPr>
        <w:t>B</w:t>
      </w:r>
      <w:r>
        <w:rPr>
          <w:b/>
          <w:bCs/>
        </w:rPr>
        <w:t xml:space="preserve">.  </w:t>
      </w:r>
      <w:r w:rsidR="00CF5206">
        <w:rPr>
          <w:b/>
          <w:bCs/>
        </w:rPr>
        <w:tab/>
      </w:r>
      <w:r w:rsidR="000D449F">
        <w:t>Interviews with s</w:t>
      </w:r>
      <w:r w:rsidR="000D449F" w:rsidRPr="001D442E">
        <w:t>chool committee members and other stakeholders</w:t>
      </w:r>
      <w:r w:rsidR="000D449F">
        <w:t xml:space="preserve"> and</w:t>
      </w:r>
      <w:r w:rsidR="000D449F" w:rsidRPr="001D442E">
        <w:t xml:space="preserve"> </w:t>
      </w:r>
      <w:r w:rsidR="000D449F">
        <w:t>a review of school committee minutes indicated</w:t>
      </w:r>
      <w:r w:rsidR="000D449F" w:rsidRPr="00A813C5">
        <w:t xml:space="preserve"> that the school committee</w:t>
      </w:r>
      <w:r w:rsidR="000D449F" w:rsidRPr="001C676F">
        <w:t xml:space="preserve"> </w:t>
      </w:r>
      <w:r w:rsidR="000D449F">
        <w:t xml:space="preserve">was </w:t>
      </w:r>
      <w:r w:rsidR="000D449F" w:rsidRPr="001D442E">
        <w:t xml:space="preserve">often </w:t>
      </w:r>
      <w:r w:rsidR="000D449F">
        <w:t>preoccupied by</w:t>
      </w:r>
      <w:r w:rsidR="000D449F" w:rsidRPr="00A813C5">
        <w:t xml:space="preserve"> </w:t>
      </w:r>
      <w:r w:rsidR="000D449F" w:rsidRPr="001D442E">
        <w:t>conflict among members, communication issues between individual school committee members and the superintendent, and matters</w:t>
      </w:r>
      <w:r w:rsidR="000D449F">
        <w:t xml:space="preserve"> that were </w:t>
      </w:r>
      <w:r w:rsidR="000D449F" w:rsidRPr="00A813C5">
        <w:t xml:space="preserve">not the </w:t>
      </w:r>
      <w:r w:rsidR="000D449F">
        <w:t>responsibility</w:t>
      </w:r>
      <w:r w:rsidR="000D449F" w:rsidRPr="001D442E">
        <w:t xml:space="preserve"> of the school committee, such as personnel</w:t>
      </w:r>
      <w:r w:rsidR="000D449F" w:rsidRPr="00890AA7">
        <w:rPr>
          <w:bCs/>
        </w:rPr>
        <w:t>.</w:t>
      </w:r>
      <w:r w:rsidR="00FF1EB0" w:rsidRPr="00465554">
        <w:rPr>
          <w:b/>
          <w:bCs/>
        </w:rPr>
        <w:t xml:space="preserve">  </w:t>
      </w:r>
    </w:p>
    <w:p w14:paraId="00BAF5D6" w14:textId="241DA570" w:rsidR="00FF1EB0" w:rsidRDefault="00FF1EB0" w:rsidP="00376A59">
      <w:pPr>
        <w:pStyle w:val="ListParagraph"/>
        <w:numPr>
          <w:ilvl w:val="2"/>
          <w:numId w:val="11"/>
        </w:numPr>
        <w:tabs>
          <w:tab w:val="left" w:pos="360"/>
          <w:tab w:val="left" w:pos="1080"/>
          <w:tab w:val="left" w:pos="1440"/>
          <w:tab w:val="left" w:pos="1800"/>
          <w:tab w:val="left" w:pos="2160"/>
        </w:tabs>
        <w:ind w:left="1080"/>
        <w:contextualSpacing w:val="0"/>
      </w:pPr>
      <w:r>
        <w:t xml:space="preserve">Recently, the school committee instituted a policy </w:t>
      </w:r>
      <w:r w:rsidR="00444A2D">
        <w:t>prohibiting</w:t>
      </w:r>
      <w:r>
        <w:t xml:space="preserve"> the participation of three or more members of the school committee in </w:t>
      </w:r>
      <w:r w:rsidR="00290028">
        <w:t xml:space="preserve">a </w:t>
      </w:r>
      <w:r>
        <w:t xml:space="preserve">social media interaction </w:t>
      </w:r>
      <w:r w:rsidR="00444A2D">
        <w:t xml:space="preserve">in </w:t>
      </w:r>
      <w:r w:rsidR="00290028">
        <w:t>compliance with</w:t>
      </w:r>
      <w:r w:rsidR="00444A2D">
        <w:t xml:space="preserve"> </w:t>
      </w:r>
      <w:r w:rsidR="00CC5EE4">
        <w:t xml:space="preserve">the </w:t>
      </w:r>
      <w:r w:rsidR="00444A2D">
        <w:t>open meeting law</w:t>
      </w:r>
      <w:r>
        <w:t>.</w:t>
      </w:r>
      <w:r w:rsidRPr="00C900C6">
        <w:t xml:space="preserve"> </w:t>
      </w:r>
      <w:r w:rsidR="00444A2D">
        <w:t xml:space="preserve">This policy was </w:t>
      </w:r>
      <w:r w:rsidR="00ED27EA">
        <w:t>in response</w:t>
      </w:r>
      <w:r w:rsidR="007B7D39">
        <w:t xml:space="preserve"> </w:t>
      </w:r>
      <w:r w:rsidR="00290028">
        <w:t xml:space="preserve">to </w:t>
      </w:r>
      <w:r w:rsidR="00444A2D">
        <w:t>members</w:t>
      </w:r>
      <w:r w:rsidR="00407980">
        <w:t>’</w:t>
      </w:r>
      <w:r w:rsidR="00444A2D">
        <w:t xml:space="preserve"> frequent use of </w:t>
      </w:r>
      <w:r w:rsidR="007B7D39">
        <w:t>social media</w:t>
      </w:r>
      <w:r w:rsidR="00444A2D">
        <w:t xml:space="preserve"> to communicate with each other</w:t>
      </w:r>
      <w:r w:rsidR="00CC5EE4">
        <w:t xml:space="preserve"> about district-related matters</w:t>
      </w:r>
      <w:r w:rsidR="007B7D39">
        <w:t xml:space="preserve">. </w:t>
      </w:r>
    </w:p>
    <w:p w14:paraId="59DE0647" w14:textId="395792B2" w:rsidR="0059670A" w:rsidRDefault="0059670A" w:rsidP="0059670A">
      <w:pPr>
        <w:tabs>
          <w:tab w:val="left" w:pos="360"/>
          <w:tab w:val="left" w:pos="720"/>
          <w:tab w:val="left" w:pos="1080"/>
          <w:tab w:val="left" w:pos="1440"/>
          <w:tab w:val="left" w:pos="1800"/>
          <w:tab w:val="left" w:pos="2160"/>
          <w:tab w:val="left" w:pos="2520"/>
          <w:tab w:val="left" w:pos="2880"/>
          <w:tab w:val="left" w:pos="3240"/>
        </w:tabs>
        <w:ind w:left="720" w:hanging="360"/>
      </w:pPr>
      <w:r>
        <w:rPr>
          <w:b/>
        </w:rPr>
        <w:t>C</w:t>
      </w:r>
      <w:r w:rsidRPr="00626861">
        <w:rPr>
          <w:b/>
        </w:rPr>
        <w:t>.</w:t>
      </w:r>
      <w:r>
        <w:tab/>
        <w:t>School committee members have not recently engaged in a common set of formal learning, planning, or professional development experiences that would give them a shared approach to their responsibilities and work</w:t>
      </w:r>
      <w:r w:rsidRPr="00626861">
        <w:t xml:space="preserve">. </w:t>
      </w:r>
    </w:p>
    <w:p w14:paraId="75B19DC9" w14:textId="7AA202A7" w:rsidR="0059670A" w:rsidRDefault="0059670A" w:rsidP="00465554">
      <w:pPr>
        <w:tabs>
          <w:tab w:val="left" w:pos="360"/>
          <w:tab w:val="left" w:pos="720"/>
          <w:tab w:val="left" w:pos="1080"/>
          <w:tab w:val="left" w:pos="1440"/>
          <w:tab w:val="left" w:pos="1800"/>
          <w:tab w:val="left" w:pos="2160"/>
        </w:tabs>
        <w:ind w:left="1080" w:hanging="1080"/>
      </w:pPr>
      <w:r>
        <w:tab/>
      </w:r>
      <w:r w:rsidR="00B63B38">
        <w:tab/>
      </w:r>
      <w:r>
        <w:t>1.</w:t>
      </w:r>
      <w:r>
        <w:tab/>
        <w:t>While some members of the school committee have attended Massachusetts Association of School Committees (MASC) trainings, the entire school committee has not participated in team development training, or conducted planning exercises to develop common expectations, norms, and practices.</w:t>
      </w:r>
    </w:p>
    <w:p w14:paraId="1BC0A175" w14:textId="7D5A9A03" w:rsidR="00FF1EB0" w:rsidRDefault="0059670A" w:rsidP="00FF1EB0">
      <w:pPr>
        <w:tabs>
          <w:tab w:val="left" w:pos="1080"/>
          <w:tab w:val="left" w:pos="1440"/>
          <w:tab w:val="left" w:pos="1800"/>
          <w:tab w:val="left" w:pos="2160"/>
        </w:tabs>
        <w:ind w:left="720" w:hanging="360"/>
      </w:pPr>
      <w:r>
        <w:rPr>
          <w:b/>
        </w:rPr>
        <w:lastRenderedPageBreak/>
        <w:t>D</w:t>
      </w:r>
      <w:r w:rsidR="00FF1EB0" w:rsidRPr="00626861">
        <w:rPr>
          <w:b/>
        </w:rPr>
        <w:t>.</w:t>
      </w:r>
      <w:r w:rsidR="00FF1EB0">
        <w:tab/>
      </w:r>
      <w:r w:rsidR="00A94424">
        <w:t xml:space="preserve">District and school leaders </w:t>
      </w:r>
      <w:r w:rsidR="00B26842">
        <w:t>sta</w:t>
      </w:r>
      <w:r w:rsidR="00A94424">
        <w:t xml:space="preserve">ted </w:t>
      </w:r>
      <w:r w:rsidR="00903FC8">
        <w:t xml:space="preserve">that </w:t>
      </w:r>
      <w:r w:rsidR="00290028">
        <w:t xml:space="preserve">their </w:t>
      </w:r>
      <w:r w:rsidR="00903FC8">
        <w:t xml:space="preserve">meetings </w:t>
      </w:r>
      <w:r w:rsidR="00DF6CF9">
        <w:t>focus</w:t>
      </w:r>
      <w:r w:rsidR="00A21878">
        <w:t>ed</w:t>
      </w:r>
      <w:r w:rsidR="00DF6CF9">
        <w:t xml:space="preserve"> almost entirely on</w:t>
      </w:r>
      <w:r w:rsidR="00FF1EB0">
        <w:t xml:space="preserve"> logistical and managerial </w:t>
      </w:r>
      <w:r w:rsidR="00290028">
        <w:t xml:space="preserve">matters </w:t>
      </w:r>
      <w:r w:rsidR="00903FC8">
        <w:t>and updates</w:t>
      </w:r>
      <w:r w:rsidR="00DF6CF9">
        <w:t xml:space="preserve"> that </w:t>
      </w:r>
      <w:r w:rsidR="00A813C5">
        <w:t xml:space="preserve">could </w:t>
      </w:r>
      <w:r w:rsidR="00DF6CF9">
        <w:t xml:space="preserve">be </w:t>
      </w:r>
      <w:r w:rsidR="00290028">
        <w:t xml:space="preserve">communicated </w:t>
      </w:r>
      <w:r w:rsidR="00A618D2">
        <w:t xml:space="preserve">by </w:t>
      </w:r>
      <w:r w:rsidR="00DF6CF9">
        <w:t>email or other means</w:t>
      </w:r>
      <w:r w:rsidR="00FF1EB0" w:rsidRPr="00626861">
        <w:t xml:space="preserve">. </w:t>
      </w:r>
    </w:p>
    <w:p w14:paraId="47FED39E" w14:textId="19A18BE7" w:rsidR="00FF1EB0" w:rsidRDefault="00A94424" w:rsidP="00376A59">
      <w:pPr>
        <w:pStyle w:val="ListParagraph"/>
        <w:numPr>
          <w:ilvl w:val="2"/>
          <w:numId w:val="20"/>
        </w:numPr>
        <w:tabs>
          <w:tab w:val="left" w:pos="360"/>
          <w:tab w:val="left" w:pos="1080"/>
          <w:tab w:val="left" w:pos="1440"/>
          <w:tab w:val="left" w:pos="1800"/>
          <w:tab w:val="left" w:pos="2160"/>
        </w:tabs>
        <w:ind w:left="1080"/>
        <w:contextualSpacing w:val="0"/>
      </w:pPr>
      <w:r>
        <w:t>Leaders</w:t>
      </w:r>
      <w:r w:rsidR="00FF1EB0">
        <w:t xml:space="preserve"> expressed disappointment that their work </w:t>
      </w:r>
      <w:r w:rsidR="00A21878">
        <w:t xml:space="preserve">did </w:t>
      </w:r>
      <w:r w:rsidR="00FF1EB0">
        <w:t>not focus more on improvement practices and how to strengthen them</w:t>
      </w:r>
      <w:r w:rsidR="00DF6CF9">
        <w:t>.</w:t>
      </w:r>
    </w:p>
    <w:p w14:paraId="160928E2" w14:textId="2CA47716" w:rsidR="00FF1EB0" w:rsidRPr="00CC04B1" w:rsidRDefault="00A94424" w:rsidP="00376A59">
      <w:pPr>
        <w:pStyle w:val="ListParagraph"/>
        <w:numPr>
          <w:ilvl w:val="2"/>
          <w:numId w:val="20"/>
        </w:numPr>
        <w:tabs>
          <w:tab w:val="left" w:pos="360"/>
          <w:tab w:val="left" w:pos="1080"/>
          <w:tab w:val="left" w:pos="1440"/>
          <w:tab w:val="left" w:pos="1800"/>
          <w:tab w:val="left" w:pos="2160"/>
        </w:tabs>
        <w:ind w:left="1080"/>
        <w:contextualSpacing w:val="0"/>
      </w:pPr>
      <w:r>
        <w:t xml:space="preserve">Leaders reported that they rarely </w:t>
      </w:r>
      <w:r w:rsidR="00A21878">
        <w:t>reviewed</w:t>
      </w:r>
      <w:r w:rsidR="00FF1EB0">
        <w:t xml:space="preserve"> disaggregated </w:t>
      </w:r>
      <w:r w:rsidR="00A21878">
        <w:t xml:space="preserve">student </w:t>
      </w:r>
      <w:r>
        <w:t xml:space="preserve">group </w:t>
      </w:r>
      <w:r w:rsidR="00FF1EB0">
        <w:t>data</w:t>
      </w:r>
      <w:r w:rsidR="00290028">
        <w:t>,</w:t>
      </w:r>
      <w:r w:rsidR="00FF1EB0">
        <w:t xml:space="preserve"> </w:t>
      </w:r>
      <w:r>
        <w:t xml:space="preserve">including data on the performance of </w:t>
      </w:r>
      <w:r w:rsidR="00FF1EB0">
        <w:t xml:space="preserve">economically disadvantaged students, English learners, </w:t>
      </w:r>
      <w:r w:rsidR="00DF6CF9">
        <w:t>and students with disabilities</w:t>
      </w:r>
      <w:r w:rsidR="0028603B">
        <w:t>.</w:t>
      </w:r>
    </w:p>
    <w:p w14:paraId="7FDD7140" w14:textId="41022F85" w:rsidR="009443A1" w:rsidRDefault="00FF1EB0" w:rsidP="00465554">
      <w:pPr>
        <w:tabs>
          <w:tab w:val="left" w:pos="1080"/>
          <w:tab w:val="left" w:pos="1440"/>
          <w:tab w:val="left" w:pos="1800"/>
        </w:tabs>
      </w:pPr>
      <w:r w:rsidRPr="00A813C5">
        <w:rPr>
          <w:b/>
        </w:rPr>
        <w:t>Impact</w:t>
      </w:r>
      <w:r w:rsidRPr="00BA3A76">
        <w:t xml:space="preserve">: </w:t>
      </w:r>
      <w:r>
        <w:t xml:space="preserve">A district </w:t>
      </w:r>
      <w:r w:rsidR="00F534C1">
        <w:t xml:space="preserve">is unlikely to achieve and sustain meaningful improvement </w:t>
      </w:r>
      <w:r w:rsidR="0006644F">
        <w:t>without</w:t>
      </w:r>
      <w:r w:rsidR="00A94424">
        <w:t xml:space="preserve"> </w:t>
      </w:r>
      <w:r w:rsidR="0006644F">
        <w:t xml:space="preserve">developing </w:t>
      </w:r>
      <w:r w:rsidR="00A94424">
        <w:t xml:space="preserve">priorities, routines, </w:t>
      </w:r>
      <w:r w:rsidR="0006644F">
        <w:t xml:space="preserve">and </w:t>
      </w:r>
      <w:r w:rsidR="00A94424">
        <w:t xml:space="preserve">practices </w:t>
      </w:r>
      <w:r w:rsidR="0006644F">
        <w:t>to ensure</w:t>
      </w:r>
      <w:r w:rsidR="00A94424">
        <w:t xml:space="preserve"> </w:t>
      </w:r>
      <w:r w:rsidR="0006644F">
        <w:t xml:space="preserve">the </w:t>
      </w:r>
      <w:r w:rsidR="00A94424">
        <w:t>stewardship of improvement work. Progress is impeded wh</w:t>
      </w:r>
      <w:r w:rsidR="0006644F">
        <w:t xml:space="preserve">en </w:t>
      </w:r>
      <w:r>
        <w:t>leaders are not regularly and publicly focused on improvement goal</w:t>
      </w:r>
      <w:r w:rsidR="00290028">
        <w:t xml:space="preserve">s, </w:t>
      </w:r>
      <w:r w:rsidR="00A94424">
        <w:t>the</w:t>
      </w:r>
      <w:r>
        <w:t xml:space="preserve"> school committee</w:t>
      </w:r>
      <w:r w:rsidR="00290028">
        <w:t xml:space="preserve"> does </w:t>
      </w:r>
      <w:r w:rsidR="0028603B">
        <w:t xml:space="preserve">not </w:t>
      </w:r>
      <w:r w:rsidR="00A21878">
        <w:t>review</w:t>
      </w:r>
      <w:r w:rsidR="0006644F">
        <w:t xml:space="preserve"> </w:t>
      </w:r>
      <w:r w:rsidR="0028603B">
        <w:t>student</w:t>
      </w:r>
      <w:r w:rsidR="00290028">
        <w:t xml:space="preserve"> </w:t>
      </w:r>
      <w:r w:rsidR="0006644F">
        <w:t>perf</w:t>
      </w:r>
      <w:r w:rsidR="00290028">
        <w:t>or</w:t>
      </w:r>
      <w:r w:rsidR="0006644F">
        <w:t>mance</w:t>
      </w:r>
      <w:r w:rsidR="0028603B">
        <w:t xml:space="preserve"> data</w:t>
      </w:r>
      <w:r w:rsidR="0006644F">
        <w:t xml:space="preserve"> regularly</w:t>
      </w:r>
      <w:r>
        <w:t xml:space="preserve">, and </w:t>
      </w:r>
      <w:r w:rsidR="00A94424">
        <w:t xml:space="preserve">the </w:t>
      </w:r>
      <w:r>
        <w:t xml:space="preserve">leadership </w:t>
      </w:r>
      <w:r w:rsidR="00F534C1">
        <w:t xml:space="preserve">team’s collaborative </w:t>
      </w:r>
      <w:r w:rsidR="0028603B">
        <w:t>time</w:t>
      </w:r>
      <w:r>
        <w:t xml:space="preserve"> </w:t>
      </w:r>
      <w:r w:rsidR="0006644F">
        <w:t xml:space="preserve">focuses </w:t>
      </w:r>
      <w:r>
        <w:t xml:space="preserve">only intermittently on </w:t>
      </w:r>
      <w:r w:rsidR="00F534C1">
        <w:t xml:space="preserve">solving the </w:t>
      </w:r>
      <w:r>
        <w:t>learning and teaching</w:t>
      </w:r>
      <w:r w:rsidR="00F534C1">
        <w:t xml:space="preserve"> challenges that </w:t>
      </w:r>
      <w:r w:rsidR="0006644F">
        <w:t xml:space="preserve">confront </w:t>
      </w:r>
      <w:r w:rsidR="00F534C1">
        <w:t xml:space="preserve">staff and </w:t>
      </w:r>
      <w:r w:rsidR="008E2D98">
        <w:t>students</w:t>
      </w:r>
      <w:r w:rsidR="0006644F">
        <w:t>.</w:t>
      </w:r>
      <w:r w:rsidR="00F534C1">
        <w:t xml:space="preserve"> </w:t>
      </w:r>
    </w:p>
    <w:p w14:paraId="2A0D882A" w14:textId="54339CEF" w:rsidR="00FF1EB0" w:rsidRDefault="00FF1EB0" w:rsidP="00FF1EB0">
      <w:pPr>
        <w:tabs>
          <w:tab w:val="left" w:pos="360"/>
          <w:tab w:val="left" w:pos="720"/>
          <w:tab w:val="left" w:pos="1080"/>
          <w:tab w:val="left" w:pos="1440"/>
          <w:tab w:val="left" w:pos="1800"/>
          <w:tab w:val="left" w:pos="2160"/>
        </w:tabs>
      </w:pPr>
    </w:p>
    <w:p w14:paraId="42E6C59E" w14:textId="77777777" w:rsidR="00FF1EB0" w:rsidRPr="00FF1EB0" w:rsidRDefault="00FF1EB0" w:rsidP="00FF1EB0">
      <w:pPr>
        <w:tabs>
          <w:tab w:val="left" w:pos="360"/>
          <w:tab w:val="left" w:pos="720"/>
          <w:tab w:val="left" w:pos="1080"/>
          <w:tab w:val="left" w:pos="1440"/>
          <w:tab w:val="left" w:pos="1800"/>
          <w:tab w:val="left" w:pos="2160"/>
        </w:tabs>
        <w:rPr>
          <w:b/>
          <w:i/>
          <w:sz w:val="28"/>
          <w:szCs w:val="28"/>
        </w:rPr>
      </w:pPr>
      <w:r w:rsidRPr="00FF1EB0">
        <w:rPr>
          <w:b/>
          <w:i/>
          <w:sz w:val="28"/>
          <w:szCs w:val="28"/>
        </w:rPr>
        <w:t>Recommendations</w:t>
      </w:r>
    </w:p>
    <w:p w14:paraId="2A380701" w14:textId="370E3AD5" w:rsidR="00FF1EB0" w:rsidRPr="003F149A" w:rsidRDefault="003F149A" w:rsidP="003F149A">
      <w:pPr>
        <w:tabs>
          <w:tab w:val="left" w:pos="360"/>
          <w:tab w:val="left" w:pos="720"/>
          <w:tab w:val="left" w:pos="1080"/>
          <w:tab w:val="left" w:pos="1440"/>
          <w:tab w:val="left" w:pos="1800"/>
        </w:tabs>
        <w:ind w:left="360" w:hanging="360"/>
        <w:rPr>
          <w:b/>
          <w:i/>
        </w:rPr>
      </w:pPr>
      <w:r>
        <w:rPr>
          <w:b/>
        </w:rPr>
        <w:t>1.</w:t>
      </w:r>
      <w:r>
        <w:rPr>
          <w:b/>
        </w:rPr>
        <w:tab/>
      </w:r>
      <w:r w:rsidR="00A36BE2" w:rsidRPr="003F149A">
        <w:rPr>
          <w:b/>
        </w:rPr>
        <w:t>T</w:t>
      </w:r>
      <w:r w:rsidR="003E79BB" w:rsidRPr="003F149A">
        <w:rPr>
          <w:b/>
        </w:rPr>
        <w:t>he district</w:t>
      </w:r>
      <w:r w:rsidR="00C87651" w:rsidRPr="003F149A">
        <w:rPr>
          <w:b/>
        </w:rPr>
        <w:t xml:space="preserve"> </w:t>
      </w:r>
      <w:r w:rsidR="00FF1EB0" w:rsidRPr="003F149A">
        <w:rPr>
          <w:b/>
        </w:rPr>
        <w:t xml:space="preserve">should </w:t>
      </w:r>
      <w:r w:rsidR="00AE3C50" w:rsidRPr="003F149A">
        <w:rPr>
          <w:b/>
        </w:rPr>
        <w:t>ensure that its</w:t>
      </w:r>
      <w:r w:rsidR="00FF1EB0" w:rsidRPr="003F149A">
        <w:rPr>
          <w:b/>
        </w:rPr>
        <w:t xml:space="preserve"> planning </w:t>
      </w:r>
      <w:r w:rsidR="00AE3C50" w:rsidRPr="003F149A">
        <w:rPr>
          <w:b/>
        </w:rPr>
        <w:t>documents drive the development, implementation, and modification of educational programs and practices.</w:t>
      </w:r>
    </w:p>
    <w:p w14:paraId="42718B94" w14:textId="79831D52" w:rsidR="00FF1EB0" w:rsidRDefault="00166F43" w:rsidP="00376A59">
      <w:pPr>
        <w:pStyle w:val="ListParagraph"/>
        <w:numPr>
          <w:ilvl w:val="0"/>
          <w:numId w:val="14"/>
        </w:numPr>
        <w:tabs>
          <w:tab w:val="left" w:pos="360"/>
          <w:tab w:val="left" w:pos="720"/>
          <w:tab w:val="left" w:pos="1080"/>
          <w:tab w:val="left" w:pos="1440"/>
          <w:tab w:val="left" w:pos="1800"/>
          <w:tab w:val="left" w:pos="2160"/>
        </w:tabs>
        <w:ind w:left="720"/>
        <w:contextualSpacing w:val="0"/>
      </w:pPr>
      <w:r>
        <w:t xml:space="preserve">Under the leadership of the superintendent, the </w:t>
      </w:r>
      <w:r w:rsidR="00FF1EB0">
        <w:t xml:space="preserve">district should convene a </w:t>
      </w:r>
      <w:r>
        <w:t>representative group</w:t>
      </w:r>
      <w:r w:rsidR="00E8525C">
        <w:t xml:space="preserve"> </w:t>
      </w:r>
      <w:r w:rsidR="00FF1EB0">
        <w:t>of stakeholders</w:t>
      </w:r>
      <w:r w:rsidR="003A298D">
        <w:t xml:space="preserve"> to develop </w:t>
      </w:r>
      <w:r w:rsidR="00C40DFF">
        <w:t>a District Improvement Plan (DIP)</w:t>
      </w:r>
      <w:r w:rsidR="00FF1EB0" w:rsidRPr="00210D16">
        <w:t xml:space="preserve">. </w:t>
      </w:r>
    </w:p>
    <w:p w14:paraId="29E69F8D" w14:textId="55AED4DC" w:rsidR="003A298D" w:rsidRDefault="003A298D" w:rsidP="003A298D">
      <w:pPr>
        <w:pStyle w:val="ListParagraph"/>
        <w:tabs>
          <w:tab w:val="left" w:pos="360"/>
          <w:tab w:val="left" w:pos="720"/>
          <w:tab w:val="left" w:pos="1080"/>
          <w:tab w:val="left" w:pos="1440"/>
          <w:tab w:val="left" w:pos="1800"/>
          <w:tab w:val="left" w:pos="2160"/>
        </w:tabs>
        <w:ind w:left="1080" w:hanging="360"/>
        <w:contextualSpacing w:val="0"/>
      </w:pPr>
      <w:r>
        <w:t>1.</w:t>
      </w:r>
      <w:r>
        <w:tab/>
        <w:t>The DIP should include measurable goals (including progress benchmarks and final outcomes).</w:t>
      </w:r>
    </w:p>
    <w:p w14:paraId="142B56BD" w14:textId="5733F44B" w:rsidR="003A298D" w:rsidRDefault="003A298D" w:rsidP="003A298D">
      <w:pPr>
        <w:pStyle w:val="ListParagraph"/>
        <w:tabs>
          <w:tab w:val="left" w:pos="360"/>
          <w:tab w:val="left" w:pos="720"/>
          <w:tab w:val="left" w:pos="1080"/>
          <w:tab w:val="left" w:pos="1440"/>
          <w:tab w:val="left" w:pos="1800"/>
          <w:tab w:val="left" w:pos="2160"/>
        </w:tabs>
        <w:ind w:left="1440" w:hanging="720"/>
        <w:contextualSpacing w:val="0"/>
      </w:pPr>
      <w:r>
        <w:tab/>
        <w:t>a.</w:t>
      </w:r>
      <w:r>
        <w:tab/>
        <w:t>The goals should be based on an analysis of historical, longitudinal, and current disaggregated data related to student performance, opportunities, and outcomes.</w:t>
      </w:r>
    </w:p>
    <w:p w14:paraId="7F2FBE01" w14:textId="5AC640BB" w:rsidR="00827CBB" w:rsidRDefault="00827CBB" w:rsidP="00827CBB">
      <w:pPr>
        <w:pStyle w:val="ListParagraph"/>
        <w:tabs>
          <w:tab w:val="left" w:pos="360"/>
          <w:tab w:val="left" w:pos="720"/>
          <w:tab w:val="left" w:pos="1080"/>
          <w:tab w:val="left" w:pos="1440"/>
          <w:tab w:val="left" w:pos="1800"/>
          <w:tab w:val="left" w:pos="2160"/>
        </w:tabs>
        <w:ind w:left="1080" w:hanging="360"/>
        <w:contextualSpacing w:val="0"/>
      </w:pPr>
      <w:r>
        <w:t>2.</w:t>
      </w:r>
      <w:r>
        <w:tab/>
        <w:t>The goals should be SMART (Specific and Strategic; Measurable; Action Oriented; Rigorous, Realistic, and Results Focused; and Timed and Tracked).</w:t>
      </w:r>
    </w:p>
    <w:p w14:paraId="3B3DA3BF" w14:textId="3701664B" w:rsidR="002D7163" w:rsidRDefault="00C40DFF" w:rsidP="00465554">
      <w:pPr>
        <w:tabs>
          <w:tab w:val="left" w:pos="360"/>
          <w:tab w:val="left" w:pos="720"/>
          <w:tab w:val="left" w:pos="1080"/>
          <w:tab w:val="left" w:pos="1440"/>
          <w:tab w:val="left" w:pos="1800"/>
        </w:tabs>
        <w:ind w:left="1080" w:hanging="1080"/>
      </w:pPr>
      <w:r>
        <w:tab/>
      </w:r>
      <w:r w:rsidR="00B0492C">
        <w:tab/>
      </w:r>
      <w:r>
        <w:t>3.</w:t>
      </w:r>
      <w:r>
        <w:tab/>
      </w:r>
      <w:r w:rsidR="00684E93">
        <w:t xml:space="preserve">The district should consider whether to build on the </w:t>
      </w:r>
      <w:r w:rsidR="004065EC">
        <w:t>d</w:t>
      </w:r>
      <w:r w:rsidR="00E1627C">
        <w:t xml:space="preserve">raft </w:t>
      </w:r>
      <w:r w:rsidR="002D72D3">
        <w:t xml:space="preserve">District Plan Overview </w:t>
      </w:r>
      <w:r w:rsidR="00FF1EB0">
        <w:t>2018</w:t>
      </w:r>
      <w:r w:rsidR="001960B2">
        <w:t>–</w:t>
      </w:r>
      <w:r w:rsidR="00100317">
        <w:t>20</w:t>
      </w:r>
      <w:r w:rsidR="00FF1EB0">
        <w:t>21</w:t>
      </w:r>
      <w:r w:rsidR="00E1627C">
        <w:t>.</w:t>
      </w:r>
    </w:p>
    <w:p w14:paraId="1B66FFD5" w14:textId="35CC60F7" w:rsidR="00684E93" w:rsidRDefault="00684E93" w:rsidP="00465554">
      <w:pPr>
        <w:pStyle w:val="ListParagraph"/>
        <w:tabs>
          <w:tab w:val="left" w:pos="360"/>
          <w:tab w:val="left" w:pos="720"/>
          <w:tab w:val="left" w:pos="1080"/>
          <w:tab w:val="left" w:pos="1440"/>
          <w:tab w:val="left" w:pos="1800"/>
          <w:tab w:val="left" w:pos="2160"/>
        </w:tabs>
        <w:ind w:left="1440" w:hanging="720"/>
        <w:contextualSpacing w:val="0"/>
      </w:pPr>
      <w:r>
        <w:tab/>
        <w:t>a.</w:t>
      </w:r>
      <w:r>
        <w:tab/>
        <w:t xml:space="preserve">This decision should be based in part on the extent to which the </w:t>
      </w:r>
      <w:r w:rsidR="004065EC">
        <w:t xml:space="preserve">draft </w:t>
      </w:r>
      <w:r>
        <w:t>District Plan Overview reflects a careful review of data and wide input from district stakeholders.</w:t>
      </w:r>
    </w:p>
    <w:p w14:paraId="5F31817F" w14:textId="63BC239B" w:rsidR="002D7163" w:rsidRDefault="00D71E80" w:rsidP="00465554">
      <w:pPr>
        <w:tabs>
          <w:tab w:val="left" w:pos="360"/>
          <w:tab w:val="left" w:pos="720"/>
          <w:tab w:val="left" w:pos="1080"/>
          <w:tab w:val="left" w:pos="1440"/>
          <w:tab w:val="left" w:pos="1800"/>
        </w:tabs>
        <w:ind w:left="720" w:hanging="720"/>
      </w:pPr>
      <w:r>
        <w:rPr>
          <w:b/>
        </w:rPr>
        <w:tab/>
      </w:r>
      <w:r w:rsidR="00D85B5A" w:rsidRPr="00465554">
        <w:rPr>
          <w:b/>
        </w:rPr>
        <w:t>B.</w:t>
      </w:r>
      <w:r w:rsidR="00D85B5A">
        <w:rPr>
          <w:b/>
        </w:rPr>
        <w:tab/>
      </w:r>
      <w:r w:rsidR="00D85B5A">
        <w:t>Principals, in collaboration with school councils,</w:t>
      </w:r>
      <w:r w:rsidR="00FF1EB0">
        <w:t xml:space="preserve"> </w:t>
      </w:r>
      <w:r w:rsidR="002D7163">
        <w:t>should</w:t>
      </w:r>
      <w:r w:rsidR="00FF1EB0">
        <w:t xml:space="preserve"> </w:t>
      </w:r>
      <w:r w:rsidR="00D85B5A">
        <w:t>ensure that each</w:t>
      </w:r>
      <w:r w:rsidR="00FF1EB0">
        <w:t xml:space="preserve"> </w:t>
      </w:r>
      <w:r w:rsidR="00AE3C50">
        <w:t xml:space="preserve">school develops an annual </w:t>
      </w:r>
      <w:r w:rsidR="00D85B5A">
        <w:t xml:space="preserve">School Improvement Plan (SIP) </w:t>
      </w:r>
      <w:r w:rsidR="00AE3C50">
        <w:t xml:space="preserve">aligned with the DIP. Each SIP should </w:t>
      </w:r>
      <w:r w:rsidR="00D85B5A">
        <w:t>in</w:t>
      </w:r>
      <w:r w:rsidR="00AE3C50">
        <w:t>clude</w:t>
      </w:r>
      <w:r w:rsidR="00D85B5A">
        <w:t xml:space="preserve"> specific measures to determine the progress of school-based initiatives</w:t>
      </w:r>
      <w:r w:rsidR="00FF1EB0">
        <w:t>.</w:t>
      </w:r>
    </w:p>
    <w:p w14:paraId="733B2FE3" w14:textId="595CD1B5" w:rsidR="00D85B5A" w:rsidRPr="00D85B5A" w:rsidRDefault="00D85B5A" w:rsidP="00D85B5A">
      <w:pPr>
        <w:tabs>
          <w:tab w:val="left" w:pos="360"/>
          <w:tab w:val="left" w:pos="720"/>
          <w:tab w:val="left" w:pos="1080"/>
          <w:tab w:val="left" w:pos="1440"/>
          <w:tab w:val="left" w:pos="1800"/>
        </w:tabs>
        <w:ind w:left="720" w:hanging="720"/>
      </w:pPr>
      <w:r>
        <w:rPr>
          <w:b/>
        </w:rPr>
        <w:tab/>
      </w:r>
      <w:r>
        <w:rPr>
          <w:b/>
        </w:rPr>
        <w:tab/>
      </w:r>
      <w:r w:rsidRPr="00465554">
        <w:t>1.</w:t>
      </w:r>
      <w:r>
        <w:tab/>
        <w:t>Similar to the DIP, these measures should be SMART.</w:t>
      </w:r>
    </w:p>
    <w:p w14:paraId="7E0B52AD" w14:textId="3B3E338F" w:rsidR="00FF1EB0" w:rsidRDefault="00B0492C" w:rsidP="00465554">
      <w:pPr>
        <w:tabs>
          <w:tab w:val="left" w:pos="360"/>
          <w:tab w:val="left" w:pos="720"/>
          <w:tab w:val="left" w:pos="1080"/>
          <w:tab w:val="left" w:pos="1440"/>
          <w:tab w:val="left" w:pos="1800"/>
        </w:tabs>
        <w:ind w:left="1080" w:hanging="1080"/>
      </w:pPr>
      <w:r>
        <w:lastRenderedPageBreak/>
        <w:tab/>
      </w:r>
      <w:r w:rsidR="00D71E80">
        <w:tab/>
      </w:r>
      <w:r w:rsidR="0078539B">
        <w:t>2</w:t>
      </w:r>
      <w:r>
        <w:t>.</w:t>
      </w:r>
      <w:r>
        <w:tab/>
      </w:r>
      <w:r w:rsidR="00FF1EB0">
        <w:t>Leaders of schools with the longest</w:t>
      </w:r>
      <w:r w:rsidR="005C4AFA">
        <w:t xml:space="preserve"> and </w:t>
      </w:r>
      <w:r w:rsidR="00FF1EB0">
        <w:t xml:space="preserve">strongest tradition of producing effective SIPs could be invited to co-lead a session </w:t>
      </w:r>
      <w:r w:rsidR="004653BA">
        <w:t>to help</w:t>
      </w:r>
      <w:r w:rsidR="00E8525C">
        <w:t xml:space="preserve"> </w:t>
      </w:r>
      <w:r w:rsidR="005C4AFA">
        <w:t xml:space="preserve">teams from </w:t>
      </w:r>
      <w:r w:rsidR="00E8525C">
        <w:t xml:space="preserve">other schools </w:t>
      </w:r>
      <w:r w:rsidR="00FF1EB0">
        <w:t>improve their planning practice</w:t>
      </w:r>
      <w:r w:rsidR="0093748C">
        <w:t>s</w:t>
      </w:r>
      <w:r w:rsidR="00FF1EB0">
        <w:t>.</w:t>
      </w:r>
    </w:p>
    <w:p w14:paraId="615432A3" w14:textId="70244CA5" w:rsidR="00A36BE2" w:rsidRDefault="00A36BE2" w:rsidP="00A36BE2">
      <w:pPr>
        <w:tabs>
          <w:tab w:val="left" w:pos="360"/>
          <w:tab w:val="left" w:pos="720"/>
          <w:tab w:val="left" w:pos="1080"/>
          <w:tab w:val="left" w:pos="1440"/>
          <w:tab w:val="left" w:pos="1800"/>
        </w:tabs>
        <w:ind w:left="720" w:hanging="720"/>
      </w:pPr>
      <w:r>
        <w:tab/>
      </w:r>
      <w:r w:rsidRPr="00465554">
        <w:rPr>
          <w:b/>
        </w:rPr>
        <w:t>C.</w:t>
      </w:r>
      <w:r>
        <w:rPr>
          <w:b/>
        </w:rPr>
        <w:tab/>
      </w:r>
      <w:r w:rsidRPr="00465554">
        <w:t>The</w:t>
      </w:r>
      <w:r>
        <w:t xml:space="preserve"> district should develop a process for</w:t>
      </w:r>
      <w:r w:rsidR="00BB1F01">
        <w:t xml:space="preserve"> reviewing SIPs for quality and alignment with SIP goals, and for </w:t>
      </w:r>
      <w:r>
        <w:t>using the most recent student data to continually monitor and update district and school improvement plans.</w:t>
      </w:r>
    </w:p>
    <w:p w14:paraId="205FDAE8" w14:textId="2A92250F" w:rsidR="00A36BE2" w:rsidRPr="00465554" w:rsidRDefault="00A36BE2" w:rsidP="00A36BE2">
      <w:pPr>
        <w:tabs>
          <w:tab w:val="left" w:pos="360"/>
          <w:tab w:val="left" w:pos="720"/>
          <w:tab w:val="left" w:pos="1080"/>
          <w:tab w:val="left" w:pos="1440"/>
          <w:tab w:val="left" w:pos="1800"/>
        </w:tabs>
        <w:ind w:left="720" w:hanging="720"/>
        <w:rPr>
          <w:b/>
        </w:rPr>
      </w:pPr>
      <w:r>
        <w:rPr>
          <w:b/>
        </w:rPr>
        <w:tab/>
        <w:t>D.</w:t>
      </w:r>
      <w:r>
        <w:rPr>
          <w:b/>
        </w:rPr>
        <w:tab/>
      </w:r>
      <w:r w:rsidRPr="00465554">
        <w:t xml:space="preserve">District and </w:t>
      </w:r>
      <w:r>
        <w:t>school leaders should provide frequent, timely, and thorough information to the school committee, staff, students, families, and community on progress toward the achievement of plan goals.</w:t>
      </w:r>
    </w:p>
    <w:p w14:paraId="136FA119" w14:textId="7A7AD2DB" w:rsidR="00FF1EB0" w:rsidRDefault="00FF1EB0" w:rsidP="00FF1EB0">
      <w:pPr>
        <w:tabs>
          <w:tab w:val="left" w:pos="-90"/>
          <w:tab w:val="left" w:pos="360"/>
          <w:tab w:val="left" w:pos="1080"/>
          <w:tab w:val="left" w:pos="1440"/>
          <w:tab w:val="left" w:pos="1800"/>
          <w:tab w:val="left" w:pos="2160"/>
        </w:tabs>
      </w:pPr>
      <w:r w:rsidRPr="00802336">
        <w:rPr>
          <w:b/>
        </w:rPr>
        <w:t>Benefits</w:t>
      </w:r>
      <w:r w:rsidR="00492BC9">
        <w:rPr>
          <w:b/>
        </w:rPr>
        <w:t>:</w:t>
      </w:r>
      <w:r>
        <w:t xml:space="preserve">  </w:t>
      </w:r>
      <w:r w:rsidR="009C78B5">
        <w:t>By developing, communicating, and using measurable goals based on an analysis of historical, longitudinal, and current disaggregated student data and other data sources, the district will ensure that it is focused on the most important areas for improvement. By making a commitment to the yearly amount of change that it plans to achieve, the district will be able to plan and regularly monitor the impact of key improvement strategies, instructional practices, and the use of resources on student performance, opportunities, and outcomes.</w:t>
      </w:r>
    </w:p>
    <w:p w14:paraId="3C840570" w14:textId="6B82D85C" w:rsidR="00FF1EB0" w:rsidRDefault="00FF1EB0" w:rsidP="00FF1EB0">
      <w:pPr>
        <w:tabs>
          <w:tab w:val="left" w:pos="360"/>
          <w:tab w:val="left" w:pos="720"/>
          <w:tab w:val="left" w:pos="1080"/>
          <w:tab w:val="left" w:pos="1800"/>
          <w:tab w:val="left" w:pos="2160"/>
        </w:tabs>
        <w:rPr>
          <w:b/>
        </w:rPr>
      </w:pPr>
      <w:r w:rsidRPr="00484242">
        <w:rPr>
          <w:b/>
        </w:rPr>
        <w:t>Recommended resources:</w:t>
      </w:r>
    </w:p>
    <w:p w14:paraId="1728FD0D" w14:textId="716BD9BB" w:rsidR="0093748C" w:rsidRPr="00116EB8" w:rsidRDefault="0017756E" w:rsidP="0017756E">
      <w:pPr>
        <w:numPr>
          <w:ilvl w:val="0"/>
          <w:numId w:val="54"/>
        </w:numPr>
        <w:ind w:left="360"/>
        <w:rPr>
          <w:rFonts w:cs="Calibri"/>
          <w:bCs/>
        </w:rPr>
      </w:pPr>
      <w:r>
        <w:rPr>
          <w:rFonts w:cs="Calibri"/>
          <w:bCs/>
        </w:rPr>
        <w:t>D</w:t>
      </w:r>
      <w:r w:rsidR="0093748C" w:rsidRPr="00116EB8">
        <w:rPr>
          <w:rFonts w:cs="Calibri"/>
          <w:bCs/>
        </w:rPr>
        <w:t xml:space="preserve">ESE’s </w:t>
      </w:r>
      <w:r w:rsidR="0093748C" w:rsidRPr="00116EB8">
        <w:rPr>
          <w:rFonts w:cs="Calibri"/>
          <w:bCs/>
          <w:i/>
        </w:rPr>
        <w:t>District Standards and Indicators</w:t>
      </w:r>
      <w:r w:rsidR="0093748C" w:rsidRPr="00116EB8">
        <w:rPr>
          <w:rFonts w:cs="Calibri"/>
          <w:bCs/>
        </w:rPr>
        <w:t xml:space="preserve"> (</w:t>
      </w:r>
      <w:hyperlink r:id="rId21" w:history="1">
        <w:r w:rsidR="0093748C" w:rsidRPr="00116EB8">
          <w:rPr>
            <w:rStyle w:val="Hyperlink"/>
          </w:rPr>
          <w:t>http://www.mass.gov/edu/docs/ese/accountability/district-standards-indicators.pdf</w:t>
        </w:r>
      </w:hyperlink>
      <w:r w:rsidR="0093748C" w:rsidRPr="00116EB8">
        <w:rPr>
          <w:rFonts w:cs="Calibri"/>
          <w:bCs/>
        </w:rPr>
        <w:t xml:space="preserve">) identify the characteristics of effective districts in supporting and sustaining school improvement. </w:t>
      </w:r>
    </w:p>
    <w:p w14:paraId="1A808C6E" w14:textId="77777777" w:rsidR="0093748C" w:rsidRPr="00910462" w:rsidRDefault="0093748C" w:rsidP="0017756E">
      <w:pPr>
        <w:numPr>
          <w:ilvl w:val="1"/>
          <w:numId w:val="54"/>
        </w:numPr>
        <w:ind w:left="360"/>
      </w:pPr>
      <w:r w:rsidRPr="00910462">
        <w:rPr>
          <w:rFonts w:cs="Calibri"/>
          <w:bCs/>
        </w:rPr>
        <w:t xml:space="preserve">The </w:t>
      </w:r>
      <w:r w:rsidRPr="00910462">
        <w:rPr>
          <w:rFonts w:cs="Calibri"/>
          <w:bCs/>
          <w:i/>
        </w:rPr>
        <w:t xml:space="preserve">Conditions for School Effectiveness Self-Assessment </w:t>
      </w:r>
      <w:r w:rsidRPr="00910462">
        <w:rPr>
          <w:rFonts w:cs="Calibri"/>
          <w:bCs/>
        </w:rPr>
        <w:t>(</w:t>
      </w:r>
      <w:hyperlink r:id="rId22" w:history="1">
        <w:r w:rsidRPr="00910462">
          <w:rPr>
            <w:rStyle w:val="Hyperlink"/>
          </w:rPr>
          <w:t>http://www.mass.gov/edu/docs/ese/accountability/school-effect-self-assessment.pdf</w:t>
        </w:r>
      </w:hyperlink>
      <w:r w:rsidRPr="00910462">
        <w:t>) is a tool for conducting a scan of current practice, identifying areas of strength, and highlighting areas requiring greater focus.</w:t>
      </w:r>
    </w:p>
    <w:p w14:paraId="08A67C5A" w14:textId="77777777" w:rsidR="0093748C" w:rsidRPr="00910462" w:rsidRDefault="0093748C" w:rsidP="0017756E">
      <w:pPr>
        <w:pStyle w:val="ListParagraph"/>
        <w:numPr>
          <w:ilvl w:val="0"/>
          <w:numId w:val="54"/>
        </w:numPr>
        <w:tabs>
          <w:tab w:val="left" w:pos="360"/>
          <w:tab w:val="left" w:pos="600"/>
          <w:tab w:val="left" w:pos="1080"/>
          <w:tab w:val="left" w:pos="1440"/>
          <w:tab w:val="left" w:pos="1800"/>
          <w:tab w:val="left" w:pos="2160"/>
        </w:tabs>
        <w:ind w:left="360"/>
        <w:contextualSpacing w:val="0"/>
        <w:rPr>
          <w:rFonts w:cs="Calibri"/>
        </w:rPr>
      </w:pPr>
      <w:r w:rsidRPr="00910462">
        <w:rPr>
          <w:rFonts w:cs="Calibri"/>
        </w:rPr>
        <w:t>The</w:t>
      </w:r>
      <w:r w:rsidRPr="00910462">
        <w:rPr>
          <w:rFonts w:cs="Calibri"/>
          <w:i/>
        </w:rPr>
        <w:t xml:space="preserve"> Massachusetts Definition of College and Career Readiness </w:t>
      </w:r>
      <w:r w:rsidRPr="00910462">
        <w:rPr>
          <w:rFonts w:cs="Calibri"/>
        </w:rPr>
        <w:t>(</w:t>
      </w:r>
      <w:hyperlink r:id="rId23" w:history="1">
        <w:r w:rsidRPr="00910462">
          <w:rPr>
            <w:rStyle w:val="Hyperlink"/>
          </w:rPr>
          <w:t>http://www.mass.edu/library/documents/2013College&amp;CareerReadinessDefinition.pdf</w:t>
        </w:r>
      </w:hyperlink>
      <w:r w:rsidRPr="00910462">
        <w:rPr>
          <w:rFonts w:cs="Calibri"/>
        </w:rPr>
        <w:t>) is a set of learning competencies, intellectual capacities and experiences essential for all students to become lifelong learners; positive contributors to their families, workplaces and communities; and successfully engaged citizens of a global 21st century. This could be a helpful resource as the district articulates its vision and goals.</w:t>
      </w:r>
    </w:p>
    <w:p w14:paraId="0F3C52AF" w14:textId="7FAA3CF7" w:rsidR="0093748C" w:rsidRPr="00910462" w:rsidRDefault="0017756E" w:rsidP="0017756E">
      <w:pPr>
        <w:pStyle w:val="ListParagraph"/>
        <w:numPr>
          <w:ilvl w:val="0"/>
          <w:numId w:val="54"/>
        </w:numPr>
        <w:tabs>
          <w:tab w:val="left" w:pos="360"/>
          <w:tab w:val="left" w:pos="600"/>
          <w:tab w:val="left" w:pos="1080"/>
          <w:tab w:val="left" w:pos="1440"/>
          <w:tab w:val="left" w:pos="1800"/>
          <w:tab w:val="left" w:pos="2160"/>
        </w:tabs>
        <w:ind w:left="360"/>
        <w:contextualSpacing w:val="0"/>
        <w:rPr>
          <w:rFonts w:cs="Calibri"/>
        </w:rPr>
      </w:pPr>
      <w:r>
        <w:rPr>
          <w:rFonts w:cs="Calibri"/>
        </w:rPr>
        <w:t>D</w:t>
      </w:r>
      <w:r w:rsidR="0093748C" w:rsidRPr="00910462">
        <w:rPr>
          <w:rFonts w:cs="Calibri"/>
        </w:rPr>
        <w:t xml:space="preserve">ESE’s </w:t>
      </w:r>
      <w:r w:rsidR="0093748C" w:rsidRPr="00910462">
        <w:rPr>
          <w:rFonts w:cs="Calibri"/>
          <w:i/>
        </w:rPr>
        <w:t>Planning for Success</w:t>
      </w:r>
      <w:r w:rsidR="0093748C" w:rsidRPr="00910462">
        <w:rPr>
          <w:rFonts w:cs="Calibri"/>
        </w:rPr>
        <w:t xml:space="preserve"> tools (</w:t>
      </w:r>
      <w:hyperlink r:id="rId24" w:history="1">
        <w:r w:rsidR="0093748C" w:rsidRPr="00910462">
          <w:rPr>
            <w:rStyle w:val="Hyperlink"/>
            <w:rFonts w:cs="Calibri"/>
          </w:rPr>
          <w:t>http://www.doe.mass.edu/research/success/</w:t>
        </w:r>
      </w:hyperlink>
      <w:r w:rsidR="0093748C" w:rsidRPr="00910462">
        <w:rPr>
          <w:rFonts w:cs="Calibri"/>
        </w:rPr>
        <w:t>) support the improvement planning process by spotlighting practices, characteristics, and behaviors that support effective planning and implementation and meet existing state requirements for improvement planning.</w:t>
      </w:r>
    </w:p>
    <w:p w14:paraId="183CCAFC" w14:textId="54F82068" w:rsidR="0093748C" w:rsidRPr="00910462" w:rsidRDefault="0093748C" w:rsidP="0017756E">
      <w:pPr>
        <w:pStyle w:val="ListParagraph"/>
        <w:numPr>
          <w:ilvl w:val="0"/>
          <w:numId w:val="54"/>
        </w:numPr>
        <w:ind w:left="360"/>
        <w:contextualSpacing w:val="0"/>
        <w:rPr>
          <w:rFonts w:cs="Calibri"/>
        </w:rPr>
      </w:pPr>
      <w:r w:rsidRPr="00910462">
        <w:rPr>
          <w:rFonts w:cs="Calibri"/>
          <w:i/>
        </w:rPr>
        <w:t>Focused Planning for Accelerating Student Learning</w:t>
      </w:r>
      <w:r w:rsidRPr="00910462">
        <w:rPr>
          <w:rFonts w:cs="Calibri"/>
        </w:rPr>
        <w:t xml:space="preserve"> (</w:t>
      </w:r>
      <w:hyperlink r:id="rId25" w:history="1">
        <w:r w:rsidRPr="00910462">
          <w:rPr>
            <w:rStyle w:val="Hyperlink"/>
          </w:rPr>
          <w:t>http://www.mass.gov/edu/docs/ese/accountability/dsac/focused-planning.pdf</w:t>
        </w:r>
      </w:hyperlink>
      <w:r w:rsidRPr="00910462">
        <w:t>) provides g</w:t>
      </w:r>
      <w:r w:rsidRPr="00910462">
        <w:rPr>
          <w:rFonts w:cs="Calibri"/>
        </w:rPr>
        <w:t xml:space="preserve">uidance </w:t>
      </w:r>
      <w:r w:rsidR="00B731B5" w:rsidRPr="004065EC">
        <w:rPr>
          <w:rFonts w:cs="Calibri"/>
        </w:rPr>
        <w:t xml:space="preserve">for </w:t>
      </w:r>
      <w:r w:rsidRPr="00465554">
        <w:rPr>
          <w:rFonts w:cs="Calibri"/>
        </w:rPr>
        <w:t>districts</w:t>
      </w:r>
      <w:r w:rsidRPr="00910462">
        <w:rPr>
          <w:rFonts w:cs="Calibri"/>
        </w:rPr>
        <w:t xml:space="preserve"> to accelerate achievement for all students through the development of a focused, actionable and sustainable Accelerated Improvement Plan (AIP). </w:t>
      </w:r>
      <w:r w:rsidRPr="00910462">
        <w:rPr>
          <w:rFonts w:cs="Calibri"/>
          <w:b/>
        </w:rPr>
        <w:t xml:space="preserve"> </w:t>
      </w:r>
    </w:p>
    <w:p w14:paraId="6F43DCFE" w14:textId="77777777" w:rsidR="0093748C" w:rsidRPr="00910462" w:rsidRDefault="0093748C" w:rsidP="0017756E">
      <w:pPr>
        <w:numPr>
          <w:ilvl w:val="2"/>
          <w:numId w:val="54"/>
        </w:numPr>
        <w:ind w:left="360"/>
        <w:rPr>
          <w:rFonts w:cs="Calibri"/>
        </w:rPr>
      </w:pPr>
      <w:r w:rsidRPr="00910462">
        <w:rPr>
          <w:rFonts w:cs="Calibri"/>
          <w:i/>
        </w:rPr>
        <w:lastRenderedPageBreak/>
        <w:t>District Accelerated Improvement Planning - Guiding Principles for Effective Benchmarks</w:t>
      </w:r>
      <w:r w:rsidRPr="00910462">
        <w:rPr>
          <w:rFonts w:cs="Calibri"/>
        </w:rPr>
        <w:t xml:space="preserve"> (</w:t>
      </w:r>
      <w:hyperlink r:id="rId26" w:history="1">
        <w:r w:rsidRPr="00910462">
          <w:rPr>
            <w:rStyle w:val="Hyperlink"/>
          </w:rPr>
          <w:t>http://www.mass.gov/edu/docs/ese/accountability/turnaround/level-4-guiding-principles-effective-benchmarks.pdf</w:t>
        </w:r>
      </w:hyperlink>
      <w:r w:rsidRPr="00910462">
        <w:t>) provides i</w:t>
      </w:r>
      <w:r w:rsidRPr="00910462">
        <w:rPr>
          <w:rFonts w:cs="Calibri"/>
        </w:rPr>
        <w:t xml:space="preserve">nformation about different types of benchmarks to guide and measure district improvement efforts. </w:t>
      </w:r>
    </w:p>
    <w:p w14:paraId="1981E600" w14:textId="77777777" w:rsidR="0093748C" w:rsidRPr="00910462" w:rsidRDefault="0093748C" w:rsidP="0017756E">
      <w:pPr>
        <w:pStyle w:val="ListParagraph"/>
        <w:numPr>
          <w:ilvl w:val="0"/>
          <w:numId w:val="54"/>
        </w:numPr>
        <w:tabs>
          <w:tab w:val="left" w:pos="360"/>
          <w:tab w:val="left" w:pos="720"/>
          <w:tab w:val="left" w:pos="1080"/>
          <w:tab w:val="left" w:pos="1440"/>
          <w:tab w:val="left" w:pos="1800"/>
          <w:tab w:val="left" w:pos="2160"/>
          <w:tab w:val="left" w:pos="2520"/>
          <w:tab w:val="left" w:pos="2880"/>
          <w:tab w:val="left" w:pos="3240"/>
          <w:tab w:val="left" w:pos="3600"/>
        </w:tabs>
        <w:ind w:left="360"/>
        <w:contextualSpacing w:val="0"/>
      </w:pPr>
      <w:r w:rsidRPr="00910462">
        <w:rPr>
          <w:i/>
        </w:rPr>
        <w:t>What Makes a Goal Smarter?</w:t>
      </w:r>
      <w:r w:rsidRPr="00910462">
        <w:t xml:space="preserve"> (</w:t>
      </w:r>
      <w:hyperlink r:id="rId27" w:history="1">
        <w:r w:rsidRPr="00910462">
          <w:rPr>
            <w:rStyle w:val="Hyperlink"/>
          </w:rPr>
          <w:t>http://www.doe.mass.edu/edeval/resources/presentations/SMARTGoals/Handout5.pdf</w:t>
        </w:r>
      </w:hyperlink>
      <w:r w:rsidRPr="00910462">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14:paraId="5ACEA355" w14:textId="6471001B" w:rsidR="0093748C" w:rsidRPr="00910462" w:rsidRDefault="0017756E" w:rsidP="0017756E">
      <w:pPr>
        <w:pStyle w:val="ListParagraph"/>
        <w:numPr>
          <w:ilvl w:val="0"/>
          <w:numId w:val="54"/>
        </w:numPr>
        <w:tabs>
          <w:tab w:val="left" w:pos="240"/>
          <w:tab w:val="left" w:pos="360"/>
          <w:tab w:val="left" w:pos="720"/>
          <w:tab w:val="left" w:pos="1080"/>
          <w:tab w:val="left" w:pos="1440"/>
          <w:tab w:val="left" w:pos="1800"/>
          <w:tab w:val="left" w:pos="2160"/>
          <w:tab w:val="left" w:pos="2520"/>
          <w:tab w:val="left" w:pos="2880"/>
          <w:tab w:val="left" w:pos="2970"/>
        </w:tabs>
        <w:ind w:left="360"/>
        <w:contextualSpacing w:val="0"/>
      </w:pPr>
      <w:r>
        <w:rPr>
          <w:i/>
        </w:rPr>
        <w:t xml:space="preserve">  </w:t>
      </w:r>
      <w:r w:rsidR="0093748C" w:rsidRPr="00910462">
        <w:rPr>
          <w:i/>
        </w:rPr>
        <w:t xml:space="preserve">Turnaround Practices in Action </w:t>
      </w:r>
      <w:r w:rsidR="0093748C" w:rsidRPr="00910462">
        <w:t>(</w:t>
      </w:r>
      <w:hyperlink r:id="rId28" w:history="1">
        <w:r w:rsidR="0093748C" w:rsidRPr="00910462">
          <w:rPr>
            <w:rStyle w:val="Hyperlink"/>
          </w:rPr>
          <w:t>http://www.mass.gov/edu/docs/ese/accountability/turnaround/practices-report-2014.pdf</w:t>
        </w:r>
      </w:hyperlink>
      <w:r w:rsidR="0093748C" w:rsidRPr="00910462">
        <w:t>) is a practice guide that highlights practices and strategies observed in turnaround schools that have shown significant and rapid gains in student achievement. It presents key practices for consideration as avenues to improve and sustain ongoing and future turnaround efforts.</w:t>
      </w:r>
    </w:p>
    <w:p w14:paraId="2FD16CDC" w14:textId="7A5F5911" w:rsidR="00FF1EB0" w:rsidRDefault="00EC65E9" w:rsidP="00376A59">
      <w:pPr>
        <w:pStyle w:val="ListParagraph"/>
        <w:numPr>
          <w:ilvl w:val="2"/>
          <w:numId w:val="16"/>
        </w:numPr>
        <w:tabs>
          <w:tab w:val="left" w:pos="0"/>
          <w:tab w:val="left" w:pos="360"/>
          <w:tab w:val="left" w:pos="1080"/>
          <w:tab w:val="left" w:pos="1440"/>
          <w:tab w:val="left" w:pos="1800"/>
          <w:tab w:val="left" w:pos="2160"/>
        </w:tabs>
        <w:ind w:left="360"/>
        <w:contextualSpacing w:val="0"/>
        <w:rPr>
          <w:b/>
        </w:rPr>
      </w:pPr>
      <w:r>
        <w:rPr>
          <w:b/>
        </w:rPr>
        <w:t>The</w:t>
      </w:r>
      <w:r w:rsidR="00FF1EB0">
        <w:rPr>
          <w:b/>
        </w:rPr>
        <w:t xml:space="preserve"> district should develop a robust emphasis on collecting, using and sharing student data within all </w:t>
      </w:r>
      <w:r w:rsidR="0093748C">
        <w:rPr>
          <w:b/>
        </w:rPr>
        <w:t xml:space="preserve">leadership </w:t>
      </w:r>
      <w:r w:rsidR="00FF1EB0">
        <w:rPr>
          <w:b/>
        </w:rPr>
        <w:t xml:space="preserve">teams, </w:t>
      </w:r>
      <w:r w:rsidR="00646FC6">
        <w:rPr>
          <w:b/>
        </w:rPr>
        <w:t>focusing</w:t>
      </w:r>
      <w:r w:rsidR="00FF1EB0">
        <w:rPr>
          <w:b/>
        </w:rPr>
        <w:t xml:space="preserve"> team meeting</w:t>
      </w:r>
      <w:r w:rsidR="00646FC6">
        <w:rPr>
          <w:b/>
        </w:rPr>
        <w:t>s</w:t>
      </w:r>
      <w:r w:rsidR="00FF1EB0">
        <w:rPr>
          <w:b/>
        </w:rPr>
        <w:t xml:space="preserve"> on educational goals and improvement </w:t>
      </w:r>
      <w:r w:rsidR="0047734B">
        <w:rPr>
          <w:b/>
        </w:rPr>
        <w:t xml:space="preserve">strategies </w:t>
      </w:r>
      <w:r w:rsidR="00FF1EB0">
        <w:rPr>
          <w:b/>
        </w:rPr>
        <w:t>and building a sense of urgency</w:t>
      </w:r>
      <w:r w:rsidR="00FF1EB0" w:rsidRPr="00606BFC">
        <w:rPr>
          <w:b/>
        </w:rPr>
        <w:t xml:space="preserve">. </w:t>
      </w:r>
      <w:r w:rsidR="00FF1EB0" w:rsidRPr="00606BFC">
        <w:rPr>
          <w:b/>
        </w:rPr>
        <w:tab/>
      </w:r>
    </w:p>
    <w:p w14:paraId="1049FF3A" w14:textId="2FAD2901" w:rsidR="00FF1EB0" w:rsidRDefault="00FF1EB0" w:rsidP="00376A59">
      <w:pPr>
        <w:pStyle w:val="ListParagraph"/>
        <w:numPr>
          <w:ilvl w:val="0"/>
          <w:numId w:val="17"/>
        </w:numPr>
        <w:tabs>
          <w:tab w:val="left" w:pos="360"/>
          <w:tab w:val="left" w:pos="720"/>
          <w:tab w:val="left" w:pos="1080"/>
          <w:tab w:val="left" w:pos="1440"/>
          <w:tab w:val="left" w:pos="1800"/>
          <w:tab w:val="left" w:pos="2160"/>
        </w:tabs>
        <w:ind w:left="720"/>
        <w:contextualSpacing w:val="0"/>
      </w:pPr>
      <w:r>
        <w:t xml:space="preserve">School committee meetings should </w:t>
      </w:r>
      <w:r w:rsidR="004E3CF7">
        <w:t xml:space="preserve">give high priority to </w:t>
      </w:r>
      <w:r w:rsidR="00740F20">
        <w:t>review</w:t>
      </w:r>
      <w:r w:rsidR="004E3CF7">
        <w:t>ing</w:t>
      </w:r>
      <w:r>
        <w:t xml:space="preserve"> and discussi</w:t>
      </w:r>
      <w:r w:rsidR="004E3CF7">
        <w:t>ng</w:t>
      </w:r>
      <w:r>
        <w:t xml:space="preserve"> student </w:t>
      </w:r>
      <w:r w:rsidR="005C4AFA">
        <w:t>perf</w:t>
      </w:r>
      <w:r w:rsidR="00740F20">
        <w:t>orm</w:t>
      </w:r>
      <w:r w:rsidR="005C4AFA">
        <w:t>ance</w:t>
      </w:r>
      <w:r>
        <w:t xml:space="preserve"> data and evidence</w:t>
      </w:r>
      <w:r w:rsidR="002D72D3">
        <w:t xml:space="preserve"> </w:t>
      </w:r>
      <w:r>
        <w:t xml:space="preserve">and the </w:t>
      </w:r>
      <w:r w:rsidR="005C4AFA">
        <w:t xml:space="preserve">results </w:t>
      </w:r>
      <w:r w:rsidR="0093748C">
        <w:t xml:space="preserve">of educational </w:t>
      </w:r>
      <w:r w:rsidR="005C4AFA">
        <w:t>initiatives</w:t>
      </w:r>
      <w:r w:rsidRPr="001C4E99">
        <w:t xml:space="preserve">. </w:t>
      </w:r>
    </w:p>
    <w:p w14:paraId="5FB300D0" w14:textId="77777777" w:rsidR="0039156D" w:rsidRDefault="0039156D" w:rsidP="0039156D">
      <w:pPr>
        <w:pStyle w:val="ListParagraph"/>
        <w:numPr>
          <w:ilvl w:val="0"/>
          <w:numId w:val="17"/>
        </w:numPr>
        <w:tabs>
          <w:tab w:val="left" w:pos="360"/>
          <w:tab w:val="left" w:pos="720"/>
          <w:tab w:val="left" w:pos="1080"/>
          <w:tab w:val="left" w:pos="1440"/>
          <w:tab w:val="left" w:pos="1800"/>
          <w:tab w:val="left" w:pos="2160"/>
        </w:tabs>
        <w:ind w:left="720"/>
        <w:contextualSpacing w:val="0"/>
      </w:pPr>
      <w:r>
        <w:t>All meetings held in the district, as a matter of course, should include consideration of student outcomes, and make deliberate use of student data.</w:t>
      </w:r>
    </w:p>
    <w:p w14:paraId="2A730F7E" w14:textId="0D6693AC" w:rsidR="004E3CF7" w:rsidRDefault="0039156D" w:rsidP="00134BDD">
      <w:pPr>
        <w:pStyle w:val="ListParagraph"/>
        <w:numPr>
          <w:ilvl w:val="0"/>
          <w:numId w:val="17"/>
        </w:numPr>
        <w:tabs>
          <w:tab w:val="left" w:pos="360"/>
          <w:tab w:val="left" w:pos="720"/>
          <w:tab w:val="left" w:pos="1080"/>
          <w:tab w:val="left" w:pos="1440"/>
          <w:tab w:val="left" w:pos="1800"/>
          <w:tab w:val="left" w:pos="2160"/>
        </w:tabs>
        <w:ind w:left="720"/>
        <w:contextualSpacing w:val="0"/>
      </w:pPr>
      <w:r>
        <w:t xml:space="preserve">In keeping with the new school committee policy </w:t>
      </w:r>
      <w:r w:rsidR="00BD6A87">
        <w:t>about</w:t>
      </w:r>
      <w:r>
        <w:t xml:space="preserve"> the use of social media, the district should ensure that its use of media and social media is consistent with its strategic purposes, and focuses on discussions of school and district improvement initiatives, student performance, and evidence of outcomes. </w:t>
      </w:r>
    </w:p>
    <w:p w14:paraId="4E431331" w14:textId="23F30D1B" w:rsidR="00FF1EB0" w:rsidRDefault="00BF034E" w:rsidP="001C676F">
      <w:pPr>
        <w:tabs>
          <w:tab w:val="left" w:pos="360"/>
          <w:tab w:val="left" w:pos="720"/>
          <w:tab w:val="left" w:pos="1080"/>
          <w:tab w:val="left" w:pos="1440"/>
          <w:tab w:val="left" w:pos="1800"/>
          <w:tab w:val="left" w:pos="2160"/>
        </w:tabs>
      </w:pPr>
      <w:r w:rsidRPr="00962CB3">
        <w:rPr>
          <w:b/>
        </w:rPr>
        <w:t>Benefits</w:t>
      </w:r>
      <w:r w:rsidRPr="00870959">
        <w:t xml:space="preserve"> from implementing this recommendation </w:t>
      </w:r>
      <w:r>
        <w:t>include using planning and training time to analyze data, increasing the skills of district and school leaders and school committee members in using data to advance improvement work, using social and other media to inform stakeholders about district initiatives and student outcomes, and building the capacity of the district as a whole.</w:t>
      </w:r>
    </w:p>
    <w:p w14:paraId="618ADECA" w14:textId="77777777" w:rsidR="00224F00" w:rsidRDefault="00FF1EB0" w:rsidP="00224F00">
      <w:pPr>
        <w:rPr>
          <w:b/>
        </w:rPr>
      </w:pPr>
      <w:r w:rsidRPr="001D4EB6">
        <w:rPr>
          <w:b/>
        </w:rPr>
        <w:t>Recommended resources:</w:t>
      </w:r>
    </w:p>
    <w:p w14:paraId="3AA03EF7" w14:textId="270E79F1" w:rsidR="0017756E" w:rsidRDefault="0017756E" w:rsidP="00224F00">
      <w:pPr>
        <w:pStyle w:val="ListParagraph"/>
        <w:numPr>
          <w:ilvl w:val="0"/>
          <w:numId w:val="70"/>
        </w:numPr>
        <w:ind w:left="360"/>
        <w:contextualSpacing w:val="0"/>
        <w:rPr>
          <w:rFonts w:cs="Calibri"/>
          <w:bCs/>
        </w:rPr>
      </w:pPr>
      <w:r w:rsidRPr="00224F00">
        <w:rPr>
          <w:rFonts w:cs="Calibri"/>
          <w:bCs/>
          <w:i/>
        </w:rPr>
        <w:t>Advisory on School Governance</w:t>
      </w:r>
      <w:r w:rsidRPr="00224F00">
        <w:rPr>
          <w:rFonts w:cs="Calibri"/>
          <w:bCs/>
        </w:rPr>
        <w:t xml:space="preserve"> (</w:t>
      </w:r>
      <w:hyperlink r:id="rId29" w:history="1">
        <w:r w:rsidRPr="00224F00">
          <w:rPr>
            <w:rStyle w:val="Hyperlink"/>
            <w:rFonts w:cs="Calibri"/>
            <w:bCs/>
          </w:rPr>
          <w:t>http://www.doe.mass.edu/lawsregs/advisory/cm1115gov.html</w:t>
        </w:r>
      </w:hyperlink>
      <w:r w:rsidRPr="00910462">
        <w:t>)</w:t>
      </w:r>
      <w:r w:rsidRPr="00224F00">
        <w:rPr>
          <w:rFonts w:cs="Calibri"/>
          <w:bCs/>
        </w:rPr>
        <w:t xml:space="preserve"> explains state law as it applies to particular functions of school governance, and provides recommendations on the important role that each partner in this endeavor plays in advancing collaboration and school improvement.</w:t>
      </w:r>
    </w:p>
    <w:p w14:paraId="7168E98A" w14:textId="73384C29" w:rsidR="009F13FB" w:rsidRDefault="009F13FB" w:rsidP="009F13FB">
      <w:pPr>
        <w:rPr>
          <w:rFonts w:cs="Calibri"/>
          <w:bCs/>
        </w:rPr>
      </w:pPr>
    </w:p>
    <w:p w14:paraId="7E441112" w14:textId="309C69DD" w:rsidR="00FF1EB0" w:rsidRPr="00224F00" w:rsidRDefault="0017756E" w:rsidP="00224F00">
      <w:pPr>
        <w:pStyle w:val="ListParagraph"/>
        <w:numPr>
          <w:ilvl w:val="0"/>
          <w:numId w:val="70"/>
        </w:numPr>
        <w:tabs>
          <w:tab w:val="left" w:pos="360"/>
          <w:tab w:val="left" w:pos="720"/>
          <w:tab w:val="left" w:pos="1080"/>
          <w:tab w:val="left" w:pos="1800"/>
          <w:tab w:val="left" w:pos="2160"/>
        </w:tabs>
        <w:ind w:left="360"/>
        <w:contextualSpacing w:val="0"/>
        <w:rPr>
          <w:b/>
        </w:rPr>
      </w:pPr>
      <w:r w:rsidRPr="00224F00">
        <w:rPr>
          <w:rFonts w:cs="Calibri"/>
          <w:bCs/>
        </w:rPr>
        <w:lastRenderedPageBreak/>
        <w:t>The</w:t>
      </w:r>
      <w:r w:rsidRPr="00224F00">
        <w:rPr>
          <w:rFonts w:cs="Calibri"/>
          <w:bCs/>
          <w:i/>
        </w:rPr>
        <w:t xml:space="preserve"> District Governance Program </w:t>
      </w:r>
      <w:r w:rsidRPr="00224F00">
        <w:rPr>
          <w:rFonts w:cs="Calibri"/>
          <w:bCs/>
        </w:rPr>
        <w:t>(</w:t>
      </w:r>
      <w:hyperlink r:id="rId30" w:history="1">
        <w:r w:rsidRPr="00224F00">
          <w:rPr>
            <w:rStyle w:val="Hyperlink"/>
            <w:rFonts w:cs="Calibri"/>
            <w:bCs/>
          </w:rPr>
          <w:t>http://www.masc.org/field-services-2/district-governance-project</w:t>
        </w:r>
      </w:hyperlink>
      <w:r w:rsidRPr="00224F00">
        <w:rPr>
          <w:rFonts w:cs="Calibri"/>
          <w:bCs/>
        </w:rPr>
        <w:t>), provided by the Massachusetts Association of School Committees, is designed to focus on continuous improvement and to build understanding of the roles and responsibilities of the school committee and the superintendent.</w:t>
      </w:r>
    </w:p>
    <w:p w14:paraId="4562E561" w14:textId="083EC37A" w:rsidR="007E1AD2" w:rsidRDefault="00FF1EB0" w:rsidP="00465554">
      <w:pPr>
        <w:pStyle w:val="ListParagraph"/>
        <w:tabs>
          <w:tab w:val="left" w:pos="360"/>
          <w:tab w:val="left" w:pos="720"/>
          <w:tab w:val="left" w:pos="1080"/>
          <w:tab w:val="left" w:pos="1440"/>
          <w:tab w:val="left" w:pos="1800"/>
          <w:tab w:val="left" w:pos="2160"/>
        </w:tabs>
        <w:ind w:left="1080" w:hanging="360"/>
        <w:contextualSpacing w:val="0"/>
      </w:pPr>
      <w:r>
        <w:t xml:space="preserve">  </w:t>
      </w:r>
    </w:p>
    <w:p w14:paraId="39A1EF00" w14:textId="77777777" w:rsidR="00C37F91" w:rsidRPr="00993035" w:rsidRDefault="00C37F91" w:rsidP="00465554">
      <w:pPr>
        <w:pStyle w:val="ListParagraph"/>
        <w:numPr>
          <w:ilvl w:val="2"/>
          <w:numId w:val="54"/>
        </w:numPr>
        <w:tabs>
          <w:tab w:val="left" w:pos="240"/>
          <w:tab w:val="left" w:pos="360"/>
          <w:tab w:val="num" w:pos="480"/>
          <w:tab w:val="left" w:pos="1080"/>
          <w:tab w:val="left" w:pos="1440"/>
          <w:tab w:val="left" w:pos="1800"/>
          <w:tab w:val="left" w:pos="2160"/>
          <w:tab w:val="left" w:pos="2520"/>
          <w:tab w:val="left" w:pos="2880"/>
          <w:tab w:val="left" w:pos="2970"/>
        </w:tabs>
        <w:ind w:left="240" w:hanging="240"/>
        <w:contextualSpacing w:val="0"/>
        <w:rPr>
          <w:rFonts w:cs="Calibri"/>
        </w:rPr>
        <w:sectPr w:rsidR="00C37F91" w:rsidRPr="00993035" w:rsidSect="00C37F91">
          <w:footerReference w:type="default" r:id="rId31"/>
          <w:pgSz w:w="12240" w:h="15840"/>
          <w:pgMar w:top="1260" w:right="1440" w:bottom="1260" w:left="1440" w:header="720" w:footer="525" w:gutter="0"/>
          <w:pgNumType w:start="1"/>
          <w:cols w:space="720"/>
          <w:docGrid w:linePitch="360"/>
        </w:sectPr>
      </w:pPr>
    </w:p>
    <w:p w14:paraId="06262187" w14:textId="77777777" w:rsidR="0023695F" w:rsidRDefault="00083AA1" w:rsidP="0023695F">
      <w:pPr>
        <w:pStyle w:val="Section"/>
      </w:pPr>
      <w:bookmarkStart w:id="12" w:name="_Toc24532319"/>
      <w:r>
        <w:lastRenderedPageBreak/>
        <w:t>Curriculum and Instruction</w:t>
      </w:r>
      <w:bookmarkEnd w:id="12"/>
    </w:p>
    <w:p w14:paraId="66A8E71F" w14:textId="77777777" w:rsidR="00E30A42" w:rsidRPr="00491426" w:rsidRDefault="00E30A42" w:rsidP="00E30A42">
      <w:pPr>
        <w:tabs>
          <w:tab w:val="left" w:pos="360"/>
          <w:tab w:val="left" w:pos="720"/>
          <w:tab w:val="left" w:pos="1080"/>
          <w:tab w:val="left" w:pos="1440"/>
          <w:tab w:val="left" w:pos="1800"/>
          <w:tab w:val="left" w:pos="2160"/>
        </w:tabs>
        <w:rPr>
          <w:b/>
          <w:i/>
          <w:sz w:val="28"/>
          <w:szCs w:val="28"/>
        </w:rPr>
      </w:pPr>
      <w:r w:rsidRPr="00491426">
        <w:rPr>
          <w:b/>
          <w:i/>
          <w:sz w:val="28"/>
          <w:szCs w:val="28"/>
        </w:rPr>
        <w:t>Contextual Background</w:t>
      </w:r>
    </w:p>
    <w:p w14:paraId="78B78645" w14:textId="5D8B330D" w:rsidR="00E30A42" w:rsidRDefault="00E30A42" w:rsidP="00E30A42">
      <w:pPr>
        <w:tabs>
          <w:tab w:val="left" w:pos="360"/>
          <w:tab w:val="left" w:pos="720"/>
          <w:tab w:val="left" w:pos="1080"/>
          <w:tab w:val="left" w:pos="1440"/>
          <w:tab w:val="left" w:pos="1800"/>
          <w:tab w:val="left" w:pos="2160"/>
        </w:tabs>
      </w:pPr>
      <w:r w:rsidRPr="004D2345">
        <w:t>The executive director of curriculum</w:t>
      </w:r>
      <w:r w:rsidR="00E02529">
        <w:t>,</w:t>
      </w:r>
      <w:r w:rsidRPr="004D2345">
        <w:t xml:space="preserve"> </w:t>
      </w:r>
      <w:r w:rsidR="007A43FC" w:rsidRPr="004D2345">
        <w:t>instruction</w:t>
      </w:r>
      <w:r w:rsidR="00E02529">
        <w:t>,</w:t>
      </w:r>
      <w:r w:rsidRPr="004D2345">
        <w:t xml:space="preserve"> and accountability is the one person in the district with a designated leadership role for curriculum.</w:t>
      </w:r>
      <w:r w:rsidR="008630FA">
        <w:t xml:space="preserve"> </w:t>
      </w:r>
      <w:r w:rsidR="007B40DF">
        <w:t>E</w:t>
      </w:r>
      <w:r w:rsidRPr="004D2345">
        <w:t xml:space="preserve">lementary principals provide some oversight to curriculum in their </w:t>
      </w:r>
      <w:r w:rsidR="00526ED0">
        <w:t>schools</w:t>
      </w:r>
      <w:r w:rsidRPr="004D2345">
        <w:t xml:space="preserve">. </w:t>
      </w:r>
      <w:r>
        <w:t xml:space="preserve">The </w:t>
      </w:r>
      <w:r w:rsidR="008630FA">
        <w:t xml:space="preserve">district </w:t>
      </w:r>
      <w:r>
        <w:t>director</w:t>
      </w:r>
      <w:r w:rsidR="00DA0CC9">
        <w:t>’s</w:t>
      </w:r>
      <w:r>
        <w:t xml:space="preserve"> intended curricular responsibilities include oversight, revision</w:t>
      </w:r>
      <w:r w:rsidR="00E02529">
        <w:t>,</w:t>
      </w:r>
      <w:r>
        <w:t xml:space="preserve"> and implementation of the district’s curriculum; however, he has additional responsibilities for a range of substantive district initiatives. With these factors considered, </w:t>
      </w:r>
      <w:r w:rsidR="00330FA9">
        <w:t xml:space="preserve">district-led curriculum practices </w:t>
      </w:r>
      <w:r>
        <w:t xml:space="preserve">are not robust.  </w:t>
      </w:r>
    </w:p>
    <w:p w14:paraId="33A7087E" w14:textId="5CFDD7A6" w:rsidR="00E30A42" w:rsidRPr="00993035" w:rsidRDefault="00E30A42" w:rsidP="00E30A42">
      <w:pPr>
        <w:tabs>
          <w:tab w:val="left" w:pos="360"/>
          <w:tab w:val="left" w:pos="720"/>
          <w:tab w:val="left" w:pos="1080"/>
          <w:tab w:val="left" w:pos="1440"/>
          <w:tab w:val="left" w:pos="1800"/>
          <w:tab w:val="left" w:pos="2160"/>
        </w:tabs>
      </w:pPr>
      <w:r>
        <w:t>Of the three levels in the dist</w:t>
      </w:r>
      <w:r w:rsidR="00330FA9">
        <w:t xml:space="preserve">rict, the </w:t>
      </w:r>
      <w:r w:rsidR="00330FA9" w:rsidRPr="00993035">
        <w:t>elementary level (Pre-K</w:t>
      </w:r>
      <w:r w:rsidR="00C55372" w:rsidRPr="00993035">
        <w:t>–</w:t>
      </w:r>
      <w:r w:rsidRPr="00993035">
        <w:t xml:space="preserve">5) has </w:t>
      </w:r>
      <w:r w:rsidR="00DA0CC9" w:rsidRPr="00993035">
        <w:t xml:space="preserve">the most </w:t>
      </w:r>
      <w:r w:rsidRPr="00993035">
        <w:t xml:space="preserve">curricular consistency. For literacy, all four elementary schools follow </w:t>
      </w:r>
      <w:r w:rsidR="008630FA" w:rsidRPr="00993035">
        <w:t xml:space="preserve">the Pearson </w:t>
      </w:r>
      <w:r w:rsidRPr="00993035">
        <w:rPr>
          <w:i/>
        </w:rPr>
        <w:t>Reading St</w:t>
      </w:r>
      <w:r w:rsidR="008630FA" w:rsidRPr="00993035">
        <w:rPr>
          <w:i/>
        </w:rPr>
        <w:t xml:space="preserve">reet Program </w:t>
      </w:r>
      <w:r w:rsidRPr="00993035">
        <w:t>and u</w:t>
      </w:r>
      <w:r w:rsidR="00330FA9" w:rsidRPr="00993035">
        <w:t xml:space="preserve">se a phonics program in </w:t>
      </w:r>
      <w:r w:rsidR="00590AB4" w:rsidRPr="00993035">
        <w:t>kindergarten through grade 2</w:t>
      </w:r>
      <w:r w:rsidR="007A43FC" w:rsidRPr="00993035">
        <w:t xml:space="preserve">, </w:t>
      </w:r>
      <w:r w:rsidR="007A43FC" w:rsidRPr="00465554">
        <w:rPr>
          <w:i/>
          <w:iCs/>
        </w:rPr>
        <w:t>Enhanced</w:t>
      </w:r>
      <w:r w:rsidRPr="00465554">
        <w:rPr>
          <w:i/>
          <w:iCs/>
        </w:rPr>
        <w:t xml:space="preserve"> Core Reading Instruction</w:t>
      </w:r>
      <w:r w:rsidRPr="00993035">
        <w:t xml:space="preserve"> (ECRI)</w:t>
      </w:r>
      <w:r w:rsidR="00330FA9" w:rsidRPr="00993035">
        <w:t>,</w:t>
      </w:r>
      <w:r w:rsidRPr="00993035">
        <w:t xml:space="preserve"> developed by HILL </w:t>
      </w:r>
      <w:r w:rsidR="00330FA9" w:rsidRPr="00993035">
        <w:t xml:space="preserve">for Literacy. </w:t>
      </w:r>
      <w:r w:rsidRPr="00993035">
        <w:t>In addition, Keys to Literacy</w:t>
      </w:r>
      <w:r w:rsidR="008630FA" w:rsidRPr="00993035">
        <w:t xml:space="preserve"> (KTL)</w:t>
      </w:r>
      <w:r w:rsidRPr="00993035">
        <w:t xml:space="preserve"> has been providing professional development in writing over the course of two school yea</w:t>
      </w:r>
      <w:r w:rsidR="00330FA9" w:rsidRPr="00993035">
        <w:t xml:space="preserve">rs to all elementary teachers. </w:t>
      </w:r>
      <w:r w:rsidRPr="00993035">
        <w:t xml:space="preserve">For mathematics, the elementary level follows the </w:t>
      </w:r>
      <w:r w:rsidRPr="00465554">
        <w:rPr>
          <w:i/>
          <w:iCs/>
        </w:rPr>
        <w:t>enVisions 2.0</w:t>
      </w:r>
      <w:r w:rsidRPr="00993035">
        <w:t xml:space="preserve"> </w:t>
      </w:r>
      <w:r w:rsidR="00D40545" w:rsidRPr="00465554">
        <w:rPr>
          <w:i/>
          <w:iCs/>
        </w:rPr>
        <w:t>Math Program</w:t>
      </w:r>
      <w:r w:rsidRPr="00993035">
        <w:t xml:space="preserve">. While </w:t>
      </w:r>
      <w:r w:rsidR="008630FA" w:rsidRPr="00993035">
        <w:t xml:space="preserve">the </w:t>
      </w:r>
      <w:r w:rsidR="00330FA9" w:rsidRPr="00993035">
        <w:t>elementary curriculum is achiev</w:t>
      </w:r>
      <w:r w:rsidRPr="00993035">
        <w:t xml:space="preserve">ing some coherence, </w:t>
      </w:r>
      <w:r w:rsidR="004073B2">
        <w:rPr>
          <w:i/>
        </w:rPr>
        <w:t xml:space="preserve">Reading Street and enVision 2.0 </w:t>
      </w:r>
      <w:r w:rsidR="004073B2">
        <w:t xml:space="preserve">have both been found by EdReports to be insufficiently aligned to college- and career-ready standards and, as a result, are ineligible for review by DESE’s </w:t>
      </w:r>
      <w:hyperlink r:id="rId32" w:history="1">
        <w:r w:rsidR="004073B2" w:rsidRPr="000C0D13">
          <w:rPr>
            <w:rStyle w:val="Hyperlink"/>
          </w:rPr>
          <w:t>CURATE</w:t>
        </w:r>
      </w:hyperlink>
      <w:r w:rsidR="004073B2">
        <w:t xml:space="preserve"> project. T</w:t>
      </w:r>
      <w:r w:rsidR="004073B2" w:rsidRPr="00993035">
        <w:t xml:space="preserve">here </w:t>
      </w:r>
      <w:r w:rsidRPr="00993035">
        <w:t xml:space="preserve">is little evidence of </w:t>
      </w:r>
      <w:r w:rsidR="00993035">
        <w:t>vertical</w:t>
      </w:r>
      <w:r w:rsidR="008630FA" w:rsidRPr="00993035">
        <w:t xml:space="preserve"> </w:t>
      </w:r>
      <w:r w:rsidRPr="00993035">
        <w:t>alignment between the elementary</w:t>
      </w:r>
      <w:r w:rsidR="00590AB4" w:rsidRPr="00993035">
        <w:t>-</w:t>
      </w:r>
      <w:r w:rsidRPr="00993035">
        <w:t xml:space="preserve"> and </w:t>
      </w:r>
      <w:r w:rsidR="00167116" w:rsidRPr="00993035">
        <w:t>middle-</w:t>
      </w:r>
      <w:r w:rsidRPr="00993035">
        <w:t>school</w:t>
      </w:r>
      <w:r w:rsidR="00DA0CC9" w:rsidRPr="00993035">
        <w:t xml:space="preserve"> levels</w:t>
      </w:r>
      <w:r w:rsidRPr="00993035">
        <w:t>.</w:t>
      </w:r>
    </w:p>
    <w:p w14:paraId="29FD9454" w14:textId="2046AFB8" w:rsidR="00E30A42" w:rsidRDefault="00E30A42" w:rsidP="00E30A42">
      <w:pPr>
        <w:tabs>
          <w:tab w:val="left" w:pos="360"/>
          <w:tab w:val="left" w:pos="720"/>
          <w:tab w:val="left" w:pos="1080"/>
          <w:tab w:val="left" w:pos="1440"/>
          <w:tab w:val="left" w:pos="1800"/>
          <w:tab w:val="left" w:pos="2160"/>
        </w:tabs>
      </w:pPr>
      <w:r>
        <w:t xml:space="preserve">Curricular practices at the middle school and </w:t>
      </w:r>
      <w:r w:rsidR="00167116">
        <w:t xml:space="preserve">the </w:t>
      </w:r>
      <w:r>
        <w:t xml:space="preserve">high school have been </w:t>
      </w:r>
      <w:r w:rsidR="00167116">
        <w:t xml:space="preserve">affected </w:t>
      </w:r>
      <w:r>
        <w:t>by a</w:t>
      </w:r>
      <w:r w:rsidR="00167116">
        <w:t>n</w:t>
      </w:r>
      <w:r>
        <w:t xml:space="preserve"> </w:t>
      </w:r>
      <w:r w:rsidR="00167116">
        <w:t xml:space="preserve">absence </w:t>
      </w:r>
      <w:r>
        <w:t>of content leadership</w:t>
      </w:r>
      <w:r w:rsidR="00330FA9">
        <w:t xml:space="preserve">, </w:t>
      </w:r>
      <w:r w:rsidR="00993035">
        <w:t xml:space="preserve">instructional </w:t>
      </w:r>
      <w:r w:rsidR="00330FA9">
        <w:t>coaches, team leaders</w:t>
      </w:r>
      <w:r w:rsidR="00167116">
        <w:t>,</w:t>
      </w:r>
      <w:r w:rsidR="008630FA">
        <w:t xml:space="preserve"> and department heads</w:t>
      </w:r>
      <w:r>
        <w:t>. For the most part,</w:t>
      </w:r>
      <w:r w:rsidR="00330FA9">
        <w:t xml:space="preserve"> curriculum is teacher</w:t>
      </w:r>
      <w:r w:rsidR="00167116">
        <w:t xml:space="preserve"> </w:t>
      </w:r>
      <w:r w:rsidR="00330FA9">
        <w:t xml:space="preserve">driven. </w:t>
      </w:r>
      <w:r>
        <w:t>Teachers use the standards and</w:t>
      </w:r>
      <w:r w:rsidR="00330FA9">
        <w:t xml:space="preserve"> search for online resources.</w:t>
      </w:r>
      <w:r w:rsidR="008630FA">
        <w:t xml:space="preserve"> </w:t>
      </w:r>
      <w:r>
        <w:t xml:space="preserve">The district has not </w:t>
      </w:r>
      <w:r w:rsidR="00993035">
        <w:t xml:space="preserve">systematically </w:t>
      </w:r>
      <w:r>
        <w:t>addressed recent shifts in Massachusetts curricu</w:t>
      </w:r>
      <w:r w:rsidR="00330FA9">
        <w:t>lum frameworks</w:t>
      </w:r>
      <w:r w:rsidR="004E5E26">
        <w:t xml:space="preserve"> in ELA, math</w:t>
      </w:r>
      <w:r w:rsidR="00B63B38">
        <w:t>,</w:t>
      </w:r>
      <w:r w:rsidR="004E5E26">
        <w:t xml:space="preserve"> and science</w:t>
      </w:r>
      <w:r w:rsidR="00330FA9">
        <w:t xml:space="preserve">. </w:t>
      </w:r>
      <w:r>
        <w:t xml:space="preserve">Existing curriculum documents are </w:t>
      </w:r>
      <w:r w:rsidR="00C55372">
        <w:t xml:space="preserve">incomplete </w:t>
      </w:r>
      <w:r>
        <w:t>a</w:t>
      </w:r>
      <w:r w:rsidR="00330FA9">
        <w:t xml:space="preserve">nd many have not been updated. </w:t>
      </w:r>
      <w:r>
        <w:t>There is no centralized, consistent online acc</w:t>
      </w:r>
      <w:r w:rsidR="00330FA9">
        <w:t xml:space="preserve">ess </w:t>
      </w:r>
      <w:r w:rsidR="008630FA">
        <w:t xml:space="preserve">to </w:t>
      </w:r>
      <w:r w:rsidR="00330FA9">
        <w:t xml:space="preserve">curriculum. </w:t>
      </w:r>
      <w:r>
        <w:t xml:space="preserve">Although the superintendent’s </w:t>
      </w:r>
      <w:r w:rsidRPr="00E37088">
        <w:t xml:space="preserve">draft </w:t>
      </w:r>
      <w:r w:rsidR="00A57F7D" w:rsidRPr="00465554">
        <w:t xml:space="preserve">District Plan Overview </w:t>
      </w:r>
      <w:r w:rsidRPr="00E37088">
        <w:t>2</w:t>
      </w:r>
      <w:r w:rsidR="00330FA9" w:rsidRPr="00E37088">
        <w:t>018</w:t>
      </w:r>
      <w:r w:rsidR="00A57F7D" w:rsidRPr="00E37088">
        <w:t>–</w:t>
      </w:r>
      <w:r w:rsidR="00330FA9" w:rsidRPr="00E37088">
        <w:t xml:space="preserve">2021 </w:t>
      </w:r>
      <w:r w:rsidRPr="00E37088">
        <w:t xml:space="preserve">identifies the realignment of curriculum as one of its strategic initiatives, and </w:t>
      </w:r>
      <w:r w:rsidR="00590AB4" w:rsidRPr="00E37088">
        <w:t>the</w:t>
      </w:r>
      <w:r w:rsidR="00590AB4">
        <w:t xml:space="preserve"> executive director of </w:t>
      </w:r>
      <w:r w:rsidR="00590AB4" w:rsidRPr="004D2345">
        <w:t>curriculum</w:t>
      </w:r>
      <w:r w:rsidR="00E02529">
        <w:t>,</w:t>
      </w:r>
      <w:r w:rsidR="00590AB4" w:rsidRPr="004D2345">
        <w:t xml:space="preserve"> instruction</w:t>
      </w:r>
      <w:r w:rsidR="00E02529">
        <w:t>,</w:t>
      </w:r>
      <w:r w:rsidR="00590AB4" w:rsidRPr="004D2345">
        <w:t xml:space="preserve"> and accountability </w:t>
      </w:r>
      <w:r w:rsidR="00590AB4">
        <w:t xml:space="preserve">confirmed the </w:t>
      </w:r>
      <w:r w:rsidR="00C55372">
        <w:t>realignment of curriculum</w:t>
      </w:r>
      <w:r>
        <w:t xml:space="preserve"> as one of his goals, at the time of </w:t>
      </w:r>
      <w:r w:rsidR="00A57F7D">
        <w:t>the onsite in</w:t>
      </w:r>
      <w:r w:rsidR="00C55372">
        <w:t xml:space="preserve"> </w:t>
      </w:r>
      <w:r>
        <w:t xml:space="preserve">March 2019, </w:t>
      </w:r>
      <w:r w:rsidR="00167116">
        <w:t xml:space="preserve">the district had </w:t>
      </w:r>
      <w:r>
        <w:t>no</w:t>
      </w:r>
      <w:r w:rsidR="00167116">
        <w:t>t</w:t>
      </w:r>
      <w:r>
        <w:t xml:space="preserve"> </w:t>
      </w:r>
      <w:r w:rsidR="00167116">
        <w:t xml:space="preserve">made </w:t>
      </w:r>
      <w:r>
        <w:t>concrete plans</w:t>
      </w:r>
      <w:r w:rsidR="004E5E26">
        <w:t xml:space="preserve"> to initiate this work</w:t>
      </w:r>
      <w:r>
        <w:t>.</w:t>
      </w:r>
      <w:r w:rsidR="00993035">
        <w:t xml:space="preserve"> </w:t>
      </w:r>
    </w:p>
    <w:p w14:paraId="00302A18" w14:textId="7B09067F" w:rsidR="00E30A42" w:rsidRDefault="00330FA9" w:rsidP="00E30A42">
      <w:pPr>
        <w:tabs>
          <w:tab w:val="left" w:pos="360"/>
          <w:tab w:val="left" w:pos="720"/>
          <w:tab w:val="left" w:pos="1080"/>
          <w:tab w:val="left" w:pos="1440"/>
          <w:tab w:val="left" w:pos="1800"/>
          <w:tab w:val="left" w:pos="2160"/>
        </w:tabs>
      </w:pPr>
      <w:r>
        <w:t xml:space="preserve">The district does not have </w:t>
      </w:r>
      <w:r w:rsidR="00167116">
        <w:t xml:space="preserve">a </w:t>
      </w:r>
      <w:r>
        <w:t xml:space="preserve">1:1 </w:t>
      </w:r>
      <w:r w:rsidR="008630FA">
        <w:t xml:space="preserve">Chromebook </w:t>
      </w:r>
      <w:r w:rsidR="00E30A42">
        <w:t xml:space="preserve">policy, but has steadily increased the number of </w:t>
      </w:r>
      <w:r w:rsidR="008630FA">
        <w:t xml:space="preserve">Chromebooks </w:t>
      </w:r>
      <w:r w:rsidR="00E30A42">
        <w:t xml:space="preserve">throughout the district to improve access. </w:t>
      </w:r>
      <w:r w:rsidR="00167116">
        <w:t>At the time of the o</w:t>
      </w:r>
      <w:r w:rsidR="00A57F7D">
        <w:t>nsite</w:t>
      </w:r>
      <w:r w:rsidR="00167116">
        <w:t xml:space="preserve">, the </w:t>
      </w:r>
      <w:r w:rsidR="00E30A42">
        <w:t xml:space="preserve">use of </w:t>
      </w:r>
      <w:r w:rsidR="00D95CA6">
        <w:t>Google Classroom</w:t>
      </w:r>
      <w:r w:rsidR="00ED4643">
        <w:t xml:space="preserve"> </w:t>
      </w:r>
      <w:r w:rsidR="00167116">
        <w:t>was</w:t>
      </w:r>
      <w:r w:rsidR="00E30A42">
        <w:t xml:space="preserve"> developing in the district, but teachers reported that they need</w:t>
      </w:r>
      <w:r w:rsidR="00167116">
        <w:t>ed</w:t>
      </w:r>
      <w:r w:rsidR="00E30A42">
        <w:t xml:space="preserve"> more professional development and instructional technology support.</w:t>
      </w:r>
    </w:p>
    <w:p w14:paraId="52CB8A72" w14:textId="3047352C" w:rsidR="00E30A42" w:rsidRDefault="00E30A42" w:rsidP="00E30A42">
      <w:pPr>
        <w:tabs>
          <w:tab w:val="left" w:pos="360"/>
          <w:tab w:val="left" w:pos="720"/>
          <w:tab w:val="left" w:pos="1080"/>
          <w:tab w:val="left" w:pos="1440"/>
          <w:tab w:val="left" w:pos="1800"/>
          <w:tab w:val="left" w:pos="2160"/>
        </w:tabs>
      </w:pPr>
      <w:r>
        <w:t xml:space="preserve">Common planning time (CPT) varies among the four elementary schools. </w:t>
      </w:r>
      <w:r w:rsidR="00167116">
        <w:t>Middle-</w:t>
      </w:r>
      <w:r>
        <w:t xml:space="preserve">school teachers meet once every six days as curriculum teams where they plan lessons and look for resources. At the high school, grade 9 and 10 teachers meet twice per week in CPT and the rest of the staff meets once a week for 35 minutes. While this time </w:t>
      </w:r>
      <w:r w:rsidR="004065EC">
        <w:t xml:space="preserve">was </w:t>
      </w:r>
      <w:r>
        <w:t xml:space="preserve">designated to enable teachers to plan and discuss lessons, </w:t>
      </w:r>
      <w:r w:rsidR="004E5E26">
        <w:t xml:space="preserve">multiple </w:t>
      </w:r>
      <w:r>
        <w:t xml:space="preserve">teachers reported </w:t>
      </w:r>
      <w:r w:rsidR="00C55372">
        <w:t xml:space="preserve">that </w:t>
      </w:r>
      <w:r>
        <w:t xml:space="preserve">they </w:t>
      </w:r>
      <w:r w:rsidR="004065EC">
        <w:t xml:space="preserve">had to </w:t>
      </w:r>
      <w:r>
        <w:t xml:space="preserve">use it for preparing and duplicating materials. During the </w:t>
      </w:r>
      <w:r w:rsidR="00167116">
        <w:t xml:space="preserve">2018–2019 </w:t>
      </w:r>
      <w:r>
        <w:lastRenderedPageBreak/>
        <w:t>school year, t</w:t>
      </w:r>
      <w:r w:rsidRPr="00495107">
        <w:t>eacher</w:t>
      </w:r>
      <w:r>
        <w:t>-</w:t>
      </w:r>
      <w:r w:rsidRPr="00495107">
        <w:t xml:space="preserve">led </w:t>
      </w:r>
      <w:r>
        <w:t>professional learning communities (</w:t>
      </w:r>
      <w:r w:rsidRPr="00495107">
        <w:t>PLCs</w:t>
      </w:r>
      <w:r>
        <w:t>)</w:t>
      </w:r>
      <w:r w:rsidRPr="00495107">
        <w:t xml:space="preserve"> at the middle school are reading </w:t>
      </w:r>
      <w:r>
        <w:t>and discussing a book on</w:t>
      </w:r>
      <w:r w:rsidRPr="00495107">
        <w:t xml:space="preserve"> Universal Design for Learning (UDL)</w:t>
      </w:r>
      <w:r>
        <w:t>.</w:t>
      </w:r>
    </w:p>
    <w:p w14:paraId="658B2C4D" w14:textId="070A17B2" w:rsidR="00E30A42" w:rsidRPr="00495107" w:rsidRDefault="00E30A42" w:rsidP="00E30A42">
      <w:pPr>
        <w:tabs>
          <w:tab w:val="left" w:pos="360"/>
          <w:tab w:val="left" w:pos="720"/>
          <w:tab w:val="left" w:pos="1080"/>
          <w:tab w:val="left" w:pos="1440"/>
          <w:tab w:val="left" w:pos="1800"/>
          <w:tab w:val="left" w:pos="2160"/>
        </w:tabs>
      </w:pPr>
      <w:r w:rsidRPr="00BA4BBA">
        <w:t xml:space="preserve">At the time of </w:t>
      </w:r>
      <w:r w:rsidR="00C55372">
        <w:t xml:space="preserve">the onsite, </w:t>
      </w:r>
      <w:r w:rsidRPr="00BA4BBA">
        <w:t xml:space="preserve">the district was </w:t>
      </w:r>
      <w:r w:rsidR="00167116">
        <w:t>analyzing</w:t>
      </w:r>
      <w:r w:rsidR="00167116" w:rsidRPr="00BA4BBA">
        <w:t xml:space="preserve"> </w:t>
      </w:r>
      <w:r w:rsidRPr="00BA4BBA">
        <w:t>whether</w:t>
      </w:r>
      <w:r>
        <w:t xml:space="preserve"> enrollment in</w:t>
      </w:r>
      <w:r w:rsidRPr="00BA4BBA">
        <w:t xml:space="preserve"> honors and advanced placement courses reflect</w:t>
      </w:r>
      <w:r w:rsidR="00167116">
        <w:t>ed</w:t>
      </w:r>
      <w:r w:rsidRPr="00BA4BBA">
        <w:t xml:space="preserve"> the current student demographics.</w:t>
      </w:r>
      <w:r w:rsidR="00D95CA6">
        <w:t xml:space="preserve"> </w:t>
      </w:r>
      <w:r>
        <w:t>T</w:t>
      </w:r>
      <w:r w:rsidRPr="00496E4E">
        <w:t xml:space="preserve">he high school worked with </w:t>
      </w:r>
      <w:r w:rsidR="003960EC">
        <w:t>an external consultant</w:t>
      </w:r>
      <w:r>
        <w:t xml:space="preserve"> </w:t>
      </w:r>
      <w:r w:rsidRPr="00496E4E">
        <w:t>a number of years ag</w:t>
      </w:r>
      <w:r w:rsidR="00B05951">
        <w:t xml:space="preserve">o to break down barriers for </w:t>
      </w:r>
      <w:r w:rsidRPr="00496E4E">
        <w:t>students to enter honor</w:t>
      </w:r>
      <w:r w:rsidR="00D95CA6">
        <w:t>s</w:t>
      </w:r>
      <w:r w:rsidRPr="00496E4E">
        <w:t xml:space="preserve"> and advanced placement courses.</w:t>
      </w:r>
      <w:r>
        <w:t xml:space="preserve"> T</w:t>
      </w:r>
      <w:r w:rsidRPr="00496E4E">
        <w:t xml:space="preserve">he high school </w:t>
      </w:r>
      <w:r w:rsidR="00B05951">
        <w:t>has a small</w:t>
      </w:r>
      <w:r w:rsidRPr="00496E4E">
        <w:t xml:space="preserve"> </w:t>
      </w:r>
      <w:r>
        <w:t>a</w:t>
      </w:r>
      <w:r w:rsidRPr="00496E4E">
        <w:t>cademy for an advanced program of studies</w:t>
      </w:r>
      <w:r>
        <w:t>, which begins in grade 9, focuses on advanced placement courses</w:t>
      </w:r>
      <w:r w:rsidR="00E02529">
        <w:t>,</w:t>
      </w:r>
      <w:r w:rsidR="008630FA">
        <w:t xml:space="preserve"> </w:t>
      </w:r>
      <w:r>
        <w:t xml:space="preserve">and </w:t>
      </w:r>
      <w:r w:rsidRPr="00496E4E">
        <w:t xml:space="preserve">has specific </w:t>
      </w:r>
      <w:r>
        <w:t xml:space="preserve">grade point average </w:t>
      </w:r>
      <w:r w:rsidRPr="00496E4E">
        <w:t>entry requirements</w:t>
      </w:r>
      <w:r>
        <w:t xml:space="preserve">; it enrolls </w:t>
      </w:r>
      <w:r w:rsidR="007436B3">
        <w:t>fewer than 30</w:t>
      </w:r>
      <w:r>
        <w:t xml:space="preserve"> students</w:t>
      </w:r>
      <w:r w:rsidRPr="00496E4E">
        <w:t xml:space="preserve">.  </w:t>
      </w:r>
    </w:p>
    <w:p w14:paraId="272F7BFD" w14:textId="63D8DBB8" w:rsidR="00E30A42" w:rsidRDefault="00E30A42" w:rsidP="00E30A42">
      <w:pPr>
        <w:tabs>
          <w:tab w:val="left" w:pos="360"/>
          <w:tab w:val="left" w:pos="720"/>
          <w:tab w:val="left" w:pos="1080"/>
          <w:tab w:val="left" w:pos="1440"/>
          <w:tab w:val="left" w:pos="1800"/>
          <w:tab w:val="left" w:pos="2160"/>
        </w:tabs>
      </w:pPr>
      <w:r>
        <w:t xml:space="preserve">In planning for the future middle/high school, the district decided </w:t>
      </w:r>
      <w:r w:rsidR="00167116">
        <w:t xml:space="preserve">that </w:t>
      </w:r>
      <w:r>
        <w:t xml:space="preserve">it </w:t>
      </w:r>
      <w:r w:rsidR="00C55372">
        <w:t xml:space="preserve">would </w:t>
      </w:r>
      <w:r>
        <w:t>use 68-minute blocks throughout the school, and organized a team of 13 middle</w:t>
      </w:r>
      <w:r w:rsidR="00167116">
        <w:t>-</w:t>
      </w:r>
      <w:r>
        <w:t xml:space="preserve"> and </w:t>
      </w:r>
      <w:r w:rsidR="00167116">
        <w:t>high-</w:t>
      </w:r>
      <w:r>
        <w:t>school teacher</w:t>
      </w:r>
      <w:r w:rsidR="007436B3">
        <w:t>s</w:t>
      </w:r>
      <w:r>
        <w:t xml:space="preserve"> to begin to develop an approach to implementing this new system. </w:t>
      </w:r>
      <w:r w:rsidR="00100317">
        <w:t>T</w:t>
      </w:r>
      <w:r>
        <w:t xml:space="preserve">his group of teachers has worked closely with an external </w:t>
      </w:r>
      <w:r w:rsidR="007436B3">
        <w:t xml:space="preserve">consultant in a series of </w:t>
      </w:r>
      <w:r>
        <w:t xml:space="preserve">professional learning exercises focused on research-based instructional practices, such as the use of objectives, </w:t>
      </w:r>
      <w:r w:rsidR="007436B3">
        <w:t>activators</w:t>
      </w:r>
      <w:r>
        <w:t xml:space="preserve">, </w:t>
      </w:r>
      <w:r w:rsidR="003960EC">
        <w:t>“</w:t>
      </w:r>
      <w:r>
        <w:t>do</w:t>
      </w:r>
      <w:r w:rsidR="003960EC">
        <w:t xml:space="preserve"> </w:t>
      </w:r>
      <w:r>
        <w:t>nows,</w:t>
      </w:r>
      <w:r w:rsidR="003960EC">
        <w:t>”</w:t>
      </w:r>
      <w:r>
        <w:t xml:space="preserve"> exit tickets, and summarizers. Using a train-the-trainer approach, the team has been modeling these instructional practices for middle</w:t>
      </w:r>
      <w:r w:rsidR="00167116">
        <w:t>-</w:t>
      </w:r>
      <w:r>
        <w:t xml:space="preserve"> and </w:t>
      </w:r>
      <w:r w:rsidR="00167116">
        <w:t>high-</w:t>
      </w:r>
      <w:r>
        <w:t>school teachers during the district’s five half-day professional developme</w:t>
      </w:r>
      <w:r w:rsidR="00167116">
        <w:t>nt days.</w:t>
      </w:r>
    </w:p>
    <w:p w14:paraId="0D263540" w14:textId="77777777" w:rsidR="00167116" w:rsidRPr="00CE5828" w:rsidRDefault="00167116" w:rsidP="00E30A42">
      <w:pPr>
        <w:tabs>
          <w:tab w:val="left" w:pos="360"/>
          <w:tab w:val="left" w:pos="720"/>
          <w:tab w:val="left" w:pos="1080"/>
          <w:tab w:val="left" w:pos="1440"/>
          <w:tab w:val="left" w:pos="1800"/>
          <w:tab w:val="left" w:pos="2160"/>
        </w:tabs>
      </w:pPr>
    </w:p>
    <w:p w14:paraId="63B44F9B" w14:textId="11721490" w:rsidR="00E30A42" w:rsidRPr="00491426" w:rsidRDefault="00E30A42" w:rsidP="00E30A42">
      <w:pPr>
        <w:tabs>
          <w:tab w:val="left" w:pos="360"/>
          <w:tab w:val="left" w:pos="720"/>
          <w:tab w:val="left" w:pos="1080"/>
          <w:tab w:val="left" w:pos="1440"/>
          <w:tab w:val="left" w:pos="1800"/>
          <w:tab w:val="left" w:pos="2160"/>
        </w:tabs>
        <w:rPr>
          <w:b/>
          <w:i/>
          <w:sz w:val="28"/>
          <w:szCs w:val="28"/>
        </w:rPr>
      </w:pPr>
      <w:r w:rsidRPr="00491426">
        <w:rPr>
          <w:b/>
          <w:i/>
          <w:sz w:val="28"/>
          <w:szCs w:val="28"/>
        </w:rPr>
        <w:t xml:space="preserve">Strength Finding </w:t>
      </w:r>
    </w:p>
    <w:p w14:paraId="175EDE14" w14:textId="77777777" w:rsidR="00E30A42" w:rsidRPr="00D34770" w:rsidRDefault="00E30A42" w:rsidP="00E30A42">
      <w:pPr>
        <w:tabs>
          <w:tab w:val="left" w:pos="360"/>
          <w:tab w:val="left" w:pos="720"/>
          <w:tab w:val="left" w:pos="1080"/>
          <w:tab w:val="left" w:pos="1440"/>
          <w:tab w:val="left" w:pos="1800"/>
          <w:tab w:val="left" w:pos="2160"/>
        </w:tabs>
        <w:ind w:left="360" w:hanging="360"/>
        <w:rPr>
          <w:b/>
          <w:i/>
        </w:rPr>
      </w:pPr>
      <w:r>
        <w:rPr>
          <w:b/>
        </w:rPr>
        <w:t xml:space="preserve">1. </w:t>
      </w:r>
      <w:r>
        <w:rPr>
          <w:b/>
        </w:rPr>
        <w:tab/>
        <w:t>At the elementary level, a research-based initiative has been established to develop a coherent approach to the delivery of writing instruction across the district’s four elementary schools.</w:t>
      </w:r>
    </w:p>
    <w:p w14:paraId="2D7A66E7" w14:textId="36BB59CB" w:rsidR="00E30A42" w:rsidRPr="007436B3" w:rsidRDefault="007436B3" w:rsidP="007436B3">
      <w:pPr>
        <w:tabs>
          <w:tab w:val="left" w:pos="360"/>
          <w:tab w:val="left" w:pos="1440"/>
          <w:tab w:val="left" w:pos="1800"/>
          <w:tab w:val="left" w:pos="2160"/>
        </w:tabs>
        <w:ind w:left="720" w:hanging="360"/>
        <w:rPr>
          <w:b/>
          <w:i/>
        </w:rPr>
      </w:pPr>
      <w:r w:rsidRPr="007436B3">
        <w:rPr>
          <w:b/>
        </w:rPr>
        <w:t>A.</w:t>
      </w:r>
      <w:r>
        <w:tab/>
      </w:r>
      <w:r w:rsidR="00E30A42">
        <w:t>Since the 2017</w:t>
      </w:r>
      <w:r w:rsidR="00BF4C59">
        <w:t>–</w:t>
      </w:r>
      <w:r w:rsidR="00E30A42">
        <w:t xml:space="preserve">2018 school year, the district has partnered with Keys to Literacy (KTL), an </w:t>
      </w:r>
      <w:r w:rsidR="008630FA">
        <w:t xml:space="preserve">external </w:t>
      </w:r>
      <w:r w:rsidR="00E30A42">
        <w:t xml:space="preserve">professional development </w:t>
      </w:r>
      <w:r w:rsidR="0080054A">
        <w:t xml:space="preserve">(PD) </w:t>
      </w:r>
      <w:r w:rsidR="00E30A42">
        <w:t>provider, to build the capacity of elementary teachers to deliver high</w:t>
      </w:r>
      <w:r w:rsidR="008630FA">
        <w:t>-</w:t>
      </w:r>
      <w:r w:rsidR="00E30A42">
        <w:t>quality writing instruction across the district’s elementary schools.</w:t>
      </w:r>
      <w:r w:rsidR="00E30A42" w:rsidRPr="0023504E">
        <w:t xml:space="preserve"> </w:t>
      </w:r>
      <w:r w:rsidR="00E30A42">
        <w:t xml:space="preserve"> </w:t>
      </w:r>
    </w:p>
    <w:p w14:paraId="6F623C9B" w14:textId="7B61B30B" w:rsidR="007436B3" w:rsidRDefault="007436B3" w:rsidP="007436B3">
      <w:pPr>
        <w:tabs>
          <w:tab w:val="left" w:pos="360"/>
          <w:tab w:val="left" w:pos="720"/>
          <w:tab w:val="left" w:pos="1080"/>
          <w:tab w:val="left" w:pos="1440"/>
          <w:tab w:val="left" w:pos="1800"/>
          <w:tab w:val="left" w:pos="2160"/>
        </w:tabs>
        <w:ind w:left="1080" w:hanging="360"/>
        <w:rPr>
          <w:b/>
          <w:i/>
        </w:rPr>
      </w:pPr>
      <w:r>
        <w:t>1.</w:t>
      </w:r>
      <w:r>
        <w:tab/>
      </w:r>
      <w:r w:rsidR="0080054A">
        <w:t xml:space="preserve">A </w:t>
      </w:r>
      <w:r w:rsidR="00E30A42">
        <w:t xml:space="preserve">document </w:t>
      </w:r>
      <w:r w:rsidR="0080054A">
        <w:t xml:space="preserve">review </w:t>
      </w:r>
      <w:r w:rsidR="00E30A42">
        <w:t>and interviews with district and school leaders</w:t>
      </w:r>
      <w:r w:rsidR="0080054A">
        <w:t xml:space="preserve"> indicated</w:t>
      </w:r>
      <w:r w:rsidR="00E30A42">
        <w:t xml:space="preserve"> that KTL consultants work</w:t>
      </w:r>
      <w:r w:rsidR="0080054A">
        <w:t>ed</w:t>
      </w:r>
      <w:r w:rsidR="00E30A42">
        <w:t xml:space="preserve"> collaboratively with principals and teachers to plan and coordinate </w:t>
      </w:r>
      <w:r w:rsidR="0080054A">
        <w:t>PD</w:t>
      </w:r>
      <w:r w:rsidR="00E30A42">
        <w:t xml:space="preserve"> focused on writing instruction and the assessment of writing standards within </w:t>
      </w:r>
      <w:r w:rsidR="00857C93">
        <w:t xml:space="preserve">all the district’s </w:t>
      </w:r>
      <w:r w:rsidR="00E30A42">
        <w:t xml:space="preserve">elementary schools. </w:t>
      </w:r>
    </w:p>
    <w:p w14:paraId="3426AD64" w14:textId="6A81E595" w:rsidR="00E30A42" w:rsidRPr="007436B3" w:rsidRDefault="007436B3" w:rsidP="007436B3">
      <w:pPr>
        <w:tabs>
          <w:tab w:val="left" w:pos="360"/>
          <w:tab w:val="left" w:pos="720"/>
          <w:tab w:val="left" w:pos="1080"/>
          <w:tab w:val="left" w:pos="1440"/>
          <w:tab w:val="left" w:pos="1800"/>
          <w:tab w:val="left" w:pos="2160"/>
        </w:tabs>
        <w:ind w:left="1080" w:hanging="360"/>
        <w:rPr>
          <w:b/>
          <w:i/>
        </w:rPr>
      </w:pPr>
      <w:r w:rsidRPr="007436B3">
        <w:t>2.</w:t>
      </w:r>
      <w:r w:rsidRPr="007436B3">
        <w:tab/>
      </w:r>
      <w:r w:rsidR="0080054A">
        <w:t>D</w:t>
      </w:r>
      <w:r w:rsidR="00E30A42">
        <w:t xml:space="preserve">istrict and school leaders reported that KTL consultants, whom </w:t>
      </w:r>
      <w:r w:rsidR="0080054A">
        <w:t xml:space="preserve">district </w:t>
      </w:r>
      <w:r>
        <w:t>educators sometimes refer</w:t>
      </w:r>
      <w:r w:rsidR="0080054A">
        <w:t>red</w:t>
      </w:r>
      <w:r w:rsidR="00E30A42">
        <w:t xml:space="preserve"> to as coaches, provide</w:t>
      </w:r>
      <w:r w:rsidR="0080054A">
        <w:t>d</w:t>
      </w:r>
      <w:r w:rsidR="00E30A42">
        <w:t xml:space="preserve"> both coaching and </w:t>
      </w:r>
      <w:r w:rsidR="0080054A">
        <w:t>PD</w:t>
      </w:r>
      <w:r w:rsidR="00E30A42">
        <w:t xml:space="preserve"> in writing instruction to the district’s elementary teachers in schools and during the district’s five half-day </w:t>
      </w:r>
      <w:r w:rsidR="00BF4C59">
        <w:t>PD</w:t>
      </w:r>
      <w:r w:rsidR="00E30A42">
        <w:t xml:space="preserve"> </w:t>
      </w:r>
      <w:r w:rsidR="008630FA">
        <w:t>days</w:t>
      </w:r>
      <w:r w:rsidR="00E30A42">
        <w:t>.</w:t>
      </w:r>
    </w:p>
    <w:p w14:paraId="4AD69DA2" w14:textId="2148079B" w:rsidR="00E30A42" w:rsidRDefault="00E30A42" w:rsidP="007436B3">
      <w:pPr>
        <w:pStyle w:val="ListParagraph"/>
        <w:tabs>
          <w:tab w:val="left" w:pos="0"/>
          <w:tab w:val="left" w:pos="360"/>
          <w:tab w:val="left" w:pos="720"/>
          <w:tab w:val="left" w:pos="1800"/>
          <w:tab w:val="left" w:pos="2160"/>
        </w:tabs>
        <w:ind w:left="1440" w:hanging="360"/>
        <w:contextualSpacing w:val="0"/>
      </w:pPr>
      <w:r w:rsidRPr="00E27811">
        <w:t>a.</w:t>
      </w:r>
      <w:r w:rsidRPr="00E27811">
        <w:tab/>
      </w:r>
      <w:r>
        <w:t>Typically, KTL consultants/coaches are assigned</w:t>
      </w:r>
      <w:r w:rsidR="007436B3">
        <w:t xml:space="preserve"> to a</w:t>
      </w:r>
      <w:r w:rsidR="00857C93">
        <w:t>n elementary</w:t>
      </w:r>
      <w:r w:rsidR="007436B3">
        <w:t xml:space="preserve"> school and grade level. In the </w:t>
      </w:r>
      <w:r>
        <w:t>morning, they go into classrooms, conduct observations of writing instruction, and provide feedback to teachers. They also use KTL writing strategies to model writing lessons and reflect with teachers.</w:t>
      </w:r>
      <w:r w:rsidR="007436B3">
        <w:t xml:space="preserve"> In the afternoon, they facilitate district </w:t>
      </w:r>
      <w:r w:rsidR="0080054A">
        <w:t>grade-</w:t>
      </w:r>
      <w:r w:rsidR="007436B3">
        <w:t xml:space="preserve">level </w:t>
      </w:r>
      <w:r>
        <w:t>meetings with teachers that principals also frequently attend.</w:t>
      </w:r>
    </w:p>
    <w:p w14:paraId="766A913E" w14:textId="7A1BCCF2" w:rsidR="006A2D42" w:rsidRDefault="006A2D42" w:rsidP="006A2D42">
      <w:pPr>
        <w:pStyle w:val="ListParagraph"/>
        <w:tabs>
          <w:tab w:val="left" w:pos="0"/>
          <w:tab w:val="left" w:pos="360"/>
          <w:tab w:val="left" w:pos="720"/>
          <w:tab w:val="left" w:pos="1440"/>
          <w:tab w:val="left" w:pos="1800"/>
          <w:tab w:val="left" w:pos="2160"/>
        </w:tabs>
        <w:ind w:left="1800" w:hanging="360"/>
        <w:contextualSpacing w:val="0"/>
      </w:pPr>
      <w:r>
        <w:lastRenderedPageBreak/>
        <w:t>i.</w:t>
      </w:r>
      <w:r>
        <w:tab/>
      </w:r>
      <w:r w:rsidR="00E30A42">
        <w:t>Multi-grade groups are also formed to ensure the</w:t>
      </w:r>
      <w:r>
        <w:t xml:space="preserve"> vertical alignment of writing </w:t>
      </w:r>
      <w:r w:rsidR="00E30A42">
        <w:t xml:space="preserve">instruction. </w:t>
      </w:r>
    </w:p>
    <w:p w14:paraId="536F0A38" w14:textId="6E98E09C" w:rsidR="00E30A42" w:rsidRDefault="006A2D42" w:rsidP="006A2D42">
      <w:pPr>
        <w:pStyle w:val="ListParagraph"/>
        <w:tabs>
          <w:tab w:val="left" w:pos="0"/>
          <w:tab w:val="left" w:pos="360"/>
          <w:tab w:val="left" w:pos="720"/>
          <w:tab w:val="left" w:pos="1440"/>
          <w:tab w:val="left" w:pos="1800"/>
          <w:tab w:val="left" w:pos="2160"/>
        </w:tabs>
        <w:ind w:left="1800" w:hanging="360"/>
        <w:contextualSpacing w:val="0"/>
      </w:pPr>
      <w:r>
        <w:t>ii.</w:t>
      </w:r>
      <w:r>
        <w:tab/>
      </w:r>
      <w:r w:rsidR="00E30A42">
        <w:t xml:space="preserve">Teachers reported that during the first year </w:t>
      </w:r>
      <w:r w:rsidR="00D95CA6">
        <w:t xml:space="preserve">of </w:t>
      </w:r>
      <w:r w:rsidR="00E30A42">
        <w:t>working with KTL</w:t>
      </w:r>
      <w:r w:rsidR="00905074">
        <w:t xml:space="preserve"> </w:t>
      </w:r>
      <w:r w:rsidR="0080054A">
        <w:t>consultants</w:t>
      </w:r>
      <w:r w:rsidR="00E30A42">
        <w:t>, grade</w:t>
      </w:r>
      <w:r w:rsidR="0080054A">
        <w:t>-</w:t>
      </w:r>
      <w:r w:rsidR="00E30A42">
        <w:t xml:space="preserve"> level te</w:t>
      </w:r>
      <w:r w:rsidR="00750D07">
        <w:t xml:space="preserve">ams developed rubrics to score writing </w:t>
      </w:r>
      <w:r w:rsidR="00E30A42">
        <w:t xml:space="preserve">assessments. </w:t>
      </w:r>
    </w:p>
    <w:p w14:paraId="65E7EFFE" w14:textId="4CF00DD5" w:rsidR="00E30A42" w:rsidRDefault="00E30A42" w:rsidP="006A2D42">
      <w:pPr>
        <w:pStyle w:val="ListParagraph"/>
        <w:tabs>
          <w:tab w:val="left" w:pos="0"/>
          <w:tab w:val="left" w:pos="360"/>
          <w:tab w:val="left" w:pos="720"/>
          <w:tab w:val="left" w:pos="1800"/>
          <w:tab w:val="left" w:pos="2160"/>
        </w:tabs>
        <w:ind w:left="1440" w:hanging="360"/>
        <w:contextualSpacing w:val="0"/>
      </w:pPr>
      <w:r>
        <w:t xml:space="preserve">b.    During the </w:t>
      </w:r>
      <w:r w:rsidR="0080054A">
        <w:t>PD</w:t>
      </w:r>
      <w:r w:rsidR="006A2D42">
        <w:t xml:space="preserve"> meetings, </w:t>
      </w:r>
      <w:r w:rsidR="0080054A">
        <w:t>grade-</w:t>
      </w:r>
      <w:r w:rsidR="006A2D42">
        <w:t xml:space="preserve">level </w:t>
      </w:r>
      <w:r>
        <w:t xml:space="preserve">teachers </w:t>
      </w:r>
      <w:r w:rsidR="00BF4C59">
        <w:t xml:space="preserve">review </w:t>
      </w:r>
      <w:r w:rsidR="006A2D42">
        <w:t xml:space="preserve">student work </w:t>
      </w:r>
      <w:r w:rsidR="00D95CA6">
        <w:t xml:space="preserve">with the KTL consultants </w:t>
      </w:r>
      <w:r w:rsidR="006A2D42">
        <w:t>to monitor students’</w:t>
      </w:r>
      <w:r w:rsidR="00100317">
        <w:t xml:space="preserve"> </w:t>
      </w:r>
      <w:r w:rsidR="006A2D42">
        <w:t xml:space="preserve">writing </w:t>
      </w:r>
      <w:r>
        <w:t xml:space="preserve">progress.  </w:t>
      </w:r>
    </w:p>
    <w:p w14:paraId="0DEEC176" w14:textId="32C805E7" w:rsidR="00E30A42" w:rsidRDefault="006A2D42" w:rsidP="006A2D42">
      <w:pPr>
        <w:tabs>
          <w:tab w:val="left" w:pos="1080"/>
          <w:tab w:val="left" w:pos="1800"/>
          <w:tab w:val="left" w:pos="2160"/>
        </w:tabs>
        <w:ind w:left="720" w:hanging="360"/>
      </w:pPr>
      <w:r>
        <w:rPr>
          <w:b/>
        </w:rPr>
        <w:t>B.</w:t>
      </w:r>
      <w:r>
        <w:rPr>
          <w:b/>
        </w:rPr>
        <w:tab/>
      </w:r>
      <w:r w:rsidR="00E30A42">
        <w:t>Through the KTL initiative and the collaborative work of elementary teachers, the district has developed writing tools</w:t>
      </w:r>
      <w:r w:rsidR="00D95CA6">
        <w:t>,</w:t>
      </w:r>
      <w:r w:rsidR="00E30A42">
        <w:t xml:space="preserve"> and research</w:t>
      </w:r>
      <w:r w:rsidR="005D3AB2">
        <w:t>-</w:t>
      </w:r>
      <w:r w:rsidR="00E30A42">
        <w:t>based writing practices are being implemented in classrooms</w:t>
      </w:r>
      <w:r w:rsidR="00E30A42" w:rsidRPr="0023504E">
        <w:t xml:space="preserve">. </w:t>
      </w:r>
    </w:p>
    <w:p w14:paraId="6CB83744" w14:textId="06BEF350" w:rsidR="006A2D42" w:rsidRDefault="006A2D42" w:rsidP="006A2D42">
      <w:pPr>
        <w:pStyle w:val="ListParagraph"/>
        <w:tabs>
          <w:tab w:val="left" w:pos="0"/>
          <w:tab w:val="left" w:pos="360"/>
          <w:tab w:val="left" w:pos="1080"/>
          <w:tab w:val="left" w:pos="1800"/>
          <w:tab w:val="left" w:pos="2160"/>
        </w:tabs>
        <w:ind w:left="1080" w:hanging="360"/>
        <w:contextualSpacing w:val="0"/>
      </w:pPr>
      <w:r>
        <w:t>1.</w:t>
      </w:r>
      <w:r>
        <w:tab/>
      </w:r>
      <w:r w:rsidR="00905074">
        <w:t>I</w:t>
      </w:r>
      <w:r w:rsidR="00E30A42">
        <w:t xml:space="preserve">nterviews and </w:t>
      </w:r>
      <w:r w:rsidR="00B3754A">
        <w:t xml:space="preserve">a </w:t>
      </w:r>
      <w:r w:rsidR="00E30A42">
        <w:t>document</w:t>
      </w:r>
      <w:r w:rsidR="00905074">
        <w:t xml:space="preserve"> review</w:t>
      </w:r>
      <w:r w:rsidR="00E30A42">
        <w:t xml:space="preserve"> </w:t>
      </w:r>
      <w:r w:rsidR="00905074">
        <w:t xml:space="preserve">indicated </w:t>
      </w:r>
      <w:r w:rsidR="00E30A42">
        <w:t xml:space="preserve">that elementary teachers </w:t>
      </w:r>
      <w:r w:rsidR="00905074">
        <w:t xml:space="preserve">were </w:t>
      </w:r>
      <w:r w:rsidR="00E30A42">
        <w:t xml:space="preserve">using writing rubrics and </w:t>
      </w:r>
      <w:r w:rsidR="00E30A42" w:rsidRPr="002742A1">
        <w:t>prompts</w:t>
      </w:r>
      <w:r w:rsidR="00E30A42">
        <w:t xml:space="preserve"> that they developed collaboratively</w:t>
      </w:r>
      <w:r w:rsidR="00E30A42" w:rsidRPr="002742A1">
        <w:t xml:space="preserve">.  </w:t>
      </w:r>
    </w:p>
    <w:p w14:paraId="2D7C6F4E" w14:textId="54C50D91" w:rsidR="00E30A42" w:rsidRPr="008728E3" w:rsidRDefault="006A2D42" w:rsidP="006A2D42">
      <w:pPr>
        <w:pStyle w:val="ListParagraph"/>
        <w:tabs>
          <w:tab w:val="left" w:pos="0"/>
          <w:tab w:val="left" w:pos="360"/>
          <w:tab w:val="left" w:pos="1080"/>
          <w:tab w:val="left" w:pos="1800"/>
          <w:tab w:val="left" w:pos="2160"/>
        </w:tabs>
        <w:ind w:left="1080" w:hanging="360"/>
        <w:contextualSpacing w:val="0"/>
      </w:pPr>
      <w:r>
        <w:t>2.</w:t>
      </w:r>
      <w:r>
        <w:tab/>
      </w:r>
      <w:r w:rsidR="00E30A42">
        <w:t xml:space="preserve">During the </w:t>
      </w:r>
      <w:r w:rsidR="00100317">
        <w:t>2018</w:t>
      </w:r>
      <w:r w:rsidR="00905074">
        <w:t>–</w:t>
      </w:r>
      <w:r w:rsidR="00100317">
        <w:t xml:space="preserve">2019 </w:t>
      </w:r>
      <w:r w:rsidR="00E30A42">
        <w:t>schoo</w:t>
      </w:r>
      <w:r>
        <w:t>l yea</w:t>
      </w:r>
      <w:r w:rsidR="00626556">
        <w:t>r</w:t>
      </w:r>
      <w:r w:rsidR="00100317">
        <w:t xml:space="preserve">, </w:t>
      </w:r>
      <w:r>
        <w:t xml:space="preserve">KTL coaches have </w:t>
      </w:r>
      <w:r w:rsidR="00E30A42">
        <w:t>help</w:t>
      </w:r>
      <w:r w:rsidR="00BF4C59">
        <w:t>ed</w:t>
      </w:r>
      <w:r w:rsidR="00E30A42">
        <w:t xml:space="preserve"> teach</w:t>
      </w:r>
      <w:r>
        <w:t xml:space="preserve">ers incorporate research-based writing practices in their </w:t>
      </w:r>
      <w:r w:rsidR="00E30A42">
        <w:t>classroom instruction.</w:t>
      </w:r>
    </w:p>
    <w:p w14:paraId="19C6C0EE" w14:textId="1B81E0D5" w:rsidR="00E30A42" w:rsidRDefault="006A2D42" w:rsidP="006A2D42">
      <w:pPr>
        <w:tabs>
          <w:tab w:val="left" w:pos="360"/>
          <w:tab w:val="left" w:pos="720"/>
          <w:tab w:val="left" w:pos="1080"/>
          <w:tab w:val="left" w:pos="1800"/>
          <w:tab w:val="left" w:pos="2160"/>
        </w:tabs>
        <w:ind w:left="720" w:hanging="360"/>
      </w:pPr>
      <w:r>
        <w:rPr>
          <w:b/>
        </w:rPr>
        <w:t>C.</w:t>
      </w:r>
      <w:r>
        <w:rPr>
          <w:b/>
        </w:rPr>
        <w:tab/>
      </w:r>
      <w:r w:rsidR="00E30A42">
        <w:t xml:space="preserve">The KTL initiative </w:t>
      </w:r>
      <w:r w:rsidR="00626556">
        <w:t xml:space="preserve">has supported </w:t>
      </w:r>
      <w:r w:rsidR="00E30A42">
        <w:t>the alignment of high</w:t>
      </w:r>
      <w:r w:rsidR="00D95CA6">
        <w:t>-</w:t>
      </w:r>
      <w:r w:rsidR="00E30A42">
        <w:t xml:space="preserve">quality writing instruction across the district’s elementary schools and has contributed to </w:t>
      </w:r>
      <w:r w:rsidR="00857C93">
        <w:t xml:space="preserve">elementary </w:t>
      </w:r>
      <w:r w:rsidR="00E30A42">
        <w:t>teacher collaboration</w:t>
      </w:r>
      <w:r w:rsidR="00D95CA6">
        <w:t xml:space="preserve"> across the district</w:t>
      </w:r>
      <w:r w:rsidR="00E30A42">
        <w:t xml:space="preserve">.  </w:t>
      </w:r>
    </w:p>
    <w:p w14:paraId="266EB09D" w14:textId="06F8A54D" w:rsidR="006A2D42" w:rsidRDefault="00E30A42" w:rsidP="006A2D42">
      <w:pPr>
        <w:pStyle w:val="ListParagraph"/>
        <w:numPr>
          <w:ilvl w:val="6"/>
          <w:numId w:val="5"/>
        </w:numPr>
        <w:tabs>
          <w:tab w:val="left" w:pos="360"/>
          <w:tab w:val="left" w:pos="720"/>
          <w:tab w:val="left" w:pos="1080"/>
          <w:tab w:val="left" w:pos="1440"/>
          <w:tab w:val="left" w:pos="1800"/>
        </w:tabs>
        <w:ind w:left="1080"/>
      </w:pPr>
      <w:r>
        <w:t>Elementary principals reported that the KTL initiative has been valuable in increasing the horizontal alignment and cohesiveness of the writing program at the elementary level.</w:t>
      </w:r>
    </w:p>
    <w:p w14:paraId="0D13F163" w14:textId="77777777" w:rsidR="006A2D42" w:rsidRDefault="006A2D42" w:rsidP="006A2D42">
      <w:pPr>
        <w:pStyle w:val="ListParagraph"/>
        <w:tabs>
          <w:tab w:val="left" w:pos="360"/>
          <w:tab w:val="left" w:pos="720"/>
          <w:tab w:val="left" w:pos="1080"/>
          <w:tab w:val="left" w:pos="1440"/>
          <w:tab w:val="left" w:pos="1800"/>
        </w:tabs>
        <w:ind w:left="1080"/>
      </w:pPr>
    </w:p>
    <w:p w14:paraId="1C709BE6" w14:textId="04F9BA45" w:rsidR="000328A9" w:rsidRDefault="00905074" w:rsidP="000328A9">
      <w:pPr>
        <w:pStyle w:val="ListParagraph"/>
        <w:numPr>
          <w:ilvl w:val="6"/>
          <w:numId w:val="5"/>
        </w:numPr>
        <w:tabs>
          <w:tab w:val="left" w:pos="360"/>
          <w:tab w:val="left" w:pos="720"/>
          <w:tab w:val="left" w:pos="1080"/>
          <w:tab w:val="left" w:pos="1440"/>
          <w:tab w:val="left" w:pos="1800"/>
        </w:tabs>
        <w:ind w:left="1080"/>
      </w:pPr>
      <w:r>
        <w:t>T</w:t>
      </w:r>
      <w:r w:rsidR="00E30A42" w:rsidRPr="007C42B6">
        <w:t xml:space="preserve">eachers </w:t>
      </w:r>
      <w:r>
        <w:t>said</w:t>
      </w:r>
      <w:r w:rsidRPr="007C42B6">
        <w:t xml:space="preserve"> </w:t>
      </w:r>
      <w:r w:rsidR="00E30A42" w:rsidRPr="007C42B6">
        <w:t>that they value</w:t>
      </w:r>
      <w:r>
        <w:t>d</w:t>
      </w:r>
      <w:r w:rsidR="00E30A42" w:rsidRPr="007C42B6">
        <w:t xml:space="preserve"> </w:t>
      </w:r>
      <w:r w:rsidR="001022F7" w:rsidRPr="007C42B6">
        <w:t>collaborat</w:t>
      </w:r>
      <w:r w:rsidR="001022F7">
        <w:t>ing</w:t>
      </w:r>
      <w:r w:rsidR="001022F7" w:rsidRPr="007C42B6">
        <w:t xml:space="preserve"> </w:t>
      </w:r>
      <w:r w:rsidR="00E30A42" w:rsidRPr="007C42B6">
        <w:t>with other elementary teachers</w:t>
      </w:r>
      <w:r w:rsidR="00E30A42">
        <w:t xml:space="preserve"> and </w:t>
      </w:r>
      <w:r>
        <w:t xml:space="preserve">found </w:t>
      </w:r>
      <w:r w:rsidR="00E30A42">
        <w:t xml:space="preserve">the </w:t>
      </w:r>
      <w:r w:rsidR="006A2D42">
        <w:t>cross-district meetings helpful</w:t>
      </w:r>
      <w:r w:rsidR="00E30A42" w:rsidRPr="007C42B6">
        <w:t xml:space="preserve">. </w:t>
      </w:r>
    </w:p>
    <w:p w14:paraId="1AAA905A" w14:textId="346357B2" w:rsidR="000328A9" w:rsidRDefault="000328A9" w:rsidP="000328A9">
      <w:pPr>
        <w:pStyle w:val="ListParagraph"/>
        <w:tabs>
          <w:tab w:val="left" w:pos="360"/>
          <w:tab w:val="left" w:pos="720"/>
          <w:tab w:val="left" w:pos="1080"/>
          <w:tab w:val="left" w:pos="1440"/>
          <w:tab w:val="left" w:pos="1800"/>
        </w:tabs>
        <w:ind w:left="1080"/>
      </w:pPr>
      <w:r>
        <w:t xml:space="preserve"> </w:t>
      </w:r>
    </w:p>
    <w:p w14:paraId="408F9909" w14:textId="32AB3FC2" w:rsidR="00E30A42" w:rsidRPr="007C42B6" w:rsidRDefault="00E30A42" w:rsidP="000328A9">
      <w:pPr>
        <w:pStyle w:val="ListParagraph"/>
        <w:numPr>
          <w:ilvl w:val="6"/>
          <w:numId w:val="5"/>
        </w:numPr>
        <w:tabs>
          <w:tab w:val="left" w:pos="360"/>
          <w:tab w:val="left" w:pos="720"/>
          <w:tab w:val="left" w:pos="1080"/>
          <w:tab w:val="left" w:pos="1440"/>
          <w:tab w:val="left" w:pos="1800"/>
        </w:tabs>
        <w:ind w:left="1080"/>
      </w:pPr>
      <w:r>
        <w:t>Three</w:t>
      </w:r>
      <w:r w:rsidRPr="001772B4">
        <w:t xml:space="preserve"> </w:t>
      </w:r>
      <w:r w:rsidR="00626556">
        <w:t>2018–2019</w:t>
      </w:r>
      <w:r w:rsidR="00626556" w:rsidRPr="001772B4">
        <w:t xml:space="preserve"> </w:t>
      </w:r>
      <w:r w:rsidRPr="001772B4">
        <w:t xml:space="preserve">elementary </w:t>
      </w:r>
      <w:r w:rsidR="00626556">
        <w:t>S</w:t>
      </w:r>
      <w:r w:rsidR="00626556" w:rsidRPr="001772B4">
        <w:t xml:space="preserve">chool </w:t>
      </w:r>
      <w:r w:rsidR="00626556">
        <w:t>I</w:t>
      </w:r>
      <w:r w:rsidR="00626556" w:rsidRPr="001772B4">
        <w:t xml:space="preserve">mprovement </w:t>
      </w:r>
      <w:r w:rsidR="00626556">
        <w:t>P</w:t>
      </w:r>
      <w:r w:rsidR="00626556" w:rsidRPr="001772B4">
        <w:t>lan</w:t>
      </w:r>
      <w:r w:rsidR="00626556">
        <w:t xml:space="preserve">s </w:t>
      </w:r>
      <w:r w:rsidRPr="001772B4">
        <w:t xml:space="preserve">cite </w:t>
      </w:r>
      <w:r>
        <w:t xml:space="preserve">the importance of the KTL initiative in creating a coherent districtwide approach to writing that builds an effective and consistent delivery of writing instruction. </w:t>
      </w:r>
      <w:r w:rsidRPr="001772B4">
        <w:t xml:space="preserve"> </w:t>
      </w:r>
      <w:r w:rsidRPr="007C42B6">
        <w:tab/>
      </w:r>
      <w:r w:rsidRPr="000328A9">
        <w:rPr>
          <w:b/>
        </w:rPr>
        <w:t xml:space="preserve"> </w:t>
      </w:r>
    </w:p>
    <w:p w14:paraId="5FEED153" w14:textId="3DE01095" w:rsidR="00E30A42" w:rsidRDefault="00E30A42" w:rsidP="00E30A42">
      <w:pPr>
        <w:tabs>
          <w:tab w:val="left" w:pos="360"/>
          <w:tab w:val="left" w:pos="720"/>
          <w:tab w:val="left" w:pos="1080"/>
          <w:tab w:val="left" w:pos="1440"/>
          <w:tab w:val="left" w:pos="1800"/>
          <w:tab w:val="left" w:pos="2160"/>
        </w:tabs>
      </w:pPr>
      <w:r w:rsidRPr="00F731AA">
        <w:rPr>
          <w:b/>
        </w:rPr>
        <w:t>Impact</w:t>
      </w:r>
      <w:r w:rsidRPr="00BA3A76">
        <w:t xml:space="preserve">: </w:t>
      </w:r>
      <w:r>
        <w:t xml:space="preserve">By providing research-based support for </w:t>
      </w:r>
      <w:r w:rsidR="001022F7">
        <w:t>written</w:t>
      </w:r>
      <w:r w:rsidR="00626556">
        <w:t>-</w:t>
      </w:r>
      <w:r w:rsidR="001022F7">
        <w:t xml:space="preserve">language </w:t>
      </w:r>
      <w:r>
        <w:t>instruction that is consistently implemented across elementary schools and aligned both vertically and horizontally, the district ensures that its elementary students are likely to experience high</w:t>
      </w:r>
      <w:r w:rsidR="00B3754A">
        <w:t>-</w:t>
      </w:r>
      <w:r>
        <w:t xml:space="preserve">quality instruction that will lead to improved academic outcomes. </w:t>
      </w:r>
    </w:p>
    <w:p w14:paraId="57E90A2E" w14:textId="447CEC31" w:rsidR="00AF1672" w:rsidRDefault="00AF1672" w:rsidP="00E30A42">
      <w:pPr>
        <w:tabs>
          <w:tab w:val="left" w:pos="360"/>
          <w:tab w:val="left" w:pos="720"/>
          <w:tab w:val="left" w:pos="1080"/>
          <w:tab w:val="left" w:pos="1440"/>
          <w:tab w:val="left" w:pos="1800"/>
          <w:tab w:val="left" w:pos="2160"/>
        </w:tabs>
      </w:pPr>
    </w:p>
    <w:p w14:paraId="077DE51A" w14:textId="760C12B0" w:rsidR="00AF1672" w:rsidRDefault="00AF1672" w:rsidP="00E30A42">
      <w:pPr>
        <w:tabs>
          <w:tab w:val="left" w:pos="360"/>
          <w:tab w:val="left" w:pos="720"/>
          <w:tab w:val="left" w:pos="1080"/>
          <w:tab w:val="left" w:pos="1440"/>
          <w:tab w:val="left" w:pos="1800"/>
          <w:tab w:val="left" w:pos="2160"/>
        </w:tabs>
      </w:pPr>
    </w:p>
    <w:p w14:paraId="4835E771" w14:textId="152A297C" w:rsidR="00AF1672" w:rsidRDefault="00AF1672" w:rsidP="00E30A42">
      <w:pPr>
        <w:tabs>
          <w:tab w:val="left" w:pos="360"/>
          <w:tab w:val="left" w:pos="720"/>
          <w:tab w:val="left" w:pos="1080"/>
          <w:tab w:val="left" w:pos="1440"/>
          <w:tab w:val="left" w:pos="1800"/>
          <w:tab w:val="left" w:pos="2160"/>
        </w:tabs>
      </w:pPr>
    </w:p>
    <w:p w14:paraId="0D862E0D" w14:textId="77777777" w:rsidR="00AF1672" w:rsidRDefault="00AF1672" w:rsidP="00E30A42">
      <w:pPr>
        <w:tabs>
          <w:tab w:val="left" w:pos="360"/>
          <w:tab w:val="left" w:pos="720"/>
          <w:tab w:val="left" w:pos="1080"/>
          <w:tab w:val="left" w:pos="1440"/>
          <w:tab w:val="left" w:pos="1800"/>
          <w:tab w:val="left" w:pos="2160"/>
        </w:tabs>
      </w:pPr>
    </w:p>
    <w:p w14:paraId="67E13BEF" w14:textId="77777777" w:rsidR="00E30A42" w:rsidRPr="00491426" w:rsidRDefault="00E30A42" w:rsidP="00E30A42">
      <w:pPr>
        <w:tabs>
          <w:tab w:val="left" w:pos="360"/>
          <w:tab w:val="left" w:pos="720"/>
          <w:tab w:val="left" w:pos="1080"/>
          <w:tab w:val="left" w:pos="1440"/>
          <w:tab w:val="left" w:pos="1800"/>
          <w:tab w:val="left" w:pos="2160"/>
        </w:tabs>
        <w:rPr>
          <w:b/>
          <w:i/>
          <w:sz w:val="28"/>
          <w:szCs w:val="28"/>
        </w:rPr>
      </w:pPr>
      <w:r w:rsidRPr="00491426">
        <w:rPr>
          <w:b/>
          <w:i/>
          <w:sz w:val="28"/>
          <w:szCs w:val="28"/>
        </w:rPr>
        <w:lastRenderedPageBreak/>
        <w:t>Challenges and Areas for Growth</w:t>
      </w:r>
    </w:p>
    <w:p w14:paraId="46C53769" w14:textId="6DDBB96F" w:rsidR="00E30A42" w:rsidRPr="00465554" w:rsidRDefault="00EB4320" w:rsidP="00465554">
      <w:pPr>
        <w:tabs>
          <w:tab w:val="left" w:pos="360"/>
          <w:tab w:val="left" w:pos="720"/>
          <w:tab w:val="left" w:pos="1080"/>
          <w:tab w:val="left" w:pos="1440"/>
          <w:tab w:val="left" w:pos="1800"/>
        </w:tabs>
        <w:ind w:left="360" w:hanging="360"/>
        <w:rPr>
          <w:b/>
          <w:i/>
        </w:rPr>
      </w:pPr>
      <w:r>
        <w:rPr>
          <w:b/>
        </w:rPr>
        <w:t>2.</w:t>
      </w:r>
      <w:r>
        <w:rPr>
          <w:b/>
        </w:rPr>
        <w:tab/>
      </w:r>
      <w:r w:rsidR="00E30A42" w:rsidRPr="00465554">
        <w:rPr>
          <w:b/>
        </w:rPr>
        <w:t xml:space="preserve">In observed classrooms, the quality of instruction was inconsistent </w:t>
      </w:r>
      <w:r w:rsidR="005D5E08" w:rsidRPr="00465554">
        <w:rPr>
          <w:b/>
        </w:rPr>
        <w:t>districtwide</w:t>
      </w:r>
      <w:r w:rsidR="00E30A42" w:rsidRPr="00465554">
        <w:rPr>
          <w:b/>
        </w:rPr>
        <w:t xml:space="preserve">. </w:t>
      </w:r>
    </w:p>
    <w:p w14:paraId="3B2A5CEB" w14:textId="417E9CA7" w:rsidR="00F560E8" w:rsidRDefault="00E30A42" w:rsidP="009B250F">
      <w:pPr>
        <w:pStyle w:val="ListParagraph"/>
        <w:numPr>
          <w:ilvl w:val="0"/>
          <w:numId w:val="55"/>
        </w:numPr>
        <w:tabs>
          <w:tab w:val="left" w:pos="360"/>
          <w:tab w:val="left" w:pos="720"/>
          <w:tab w:val="left" w:pos="1080"/>
          <w:tab w:val="left" w:pos="1440"/>
          <w:tab w:val="left" w:pos="1800"/>
          <w:tab w:val="left" w:pos="2160"/>
        </w:tabs>
        <w:ind w:left="720"/>
        <w:contextualSpacing w:val="0"/>
      </w:pPr>
      <w:r w:rsidRPr="00F560E8">
        <w:rPr>
          <w:b/>
        </w:rPr>
        <w:t xml:space="preserve">Focus Area #1: Learning Objectives &amp; Expectations </w:t>
      </w:r>
      <w:r>
        <w:t>Although</w:t>
      </w:r>
      <w:r w:rsidRPr="00356306">
        <w:t xml:space="preserve"> the use of learning objectives </w:t>
      </w:r>
      <w:r w:rsidR="00560ED7">
        <w:t xml:space="preserve">was </w:t>
      </w:r>
      <w:r>
        <w:t>being addressed</w:t>
      </w:r>
      <w:r w:rsidRPr="00356306">
        <w:t xml:space="preserve"> in professional development for middle</w:t>
      </w:r>
      <w:r w:rsidR="00560ED7">
        <w:t>-</w:t>
      </w:r>
      <w:r w:rsidRPr="00356306">
        <w:t xml:space="preserve"> and</w:t>
      </w:r>
      <w:r>
        <w:t xml:space="preserve"> </w:t>
      </w:r>
      <w:r w:rsidR="00560ED7">
        <w:t>high-</w:t>
      </w:r>
      <w:r>
        <w:t xml:space="preserve">school teachers, the team </w:t>
      </w:r>
      <w:r w:rsidR="00560ED7">
        <w:t>found</w:t>
      </w:r>
      <w:r>
        <w:t xml:space="preserve"> </w:t>
      </w:r>
      <w:r w:rsidR="00560ED7">
        <w:t xml:space="preserve">limited </w:t>
      </w:r>
      <w:r>
        <w:t>evidence of the practice in middle</w:t>
      </w:r>
      <w:r w:rsidR="00560ED7">
        <w:t>-</w:t>
      </w:r>
      <w:r>
        <w:t xml:space="preserve"> and </w:t>
      </w:r>
      <w:r w:rsidR="00560ED7">
        <w:t>high-</w:t>
      </w:r>
      <w:r>
        <w:t xml:space="preserve">school </w:t>
      </w:r>
      <w:r w:rsidR="00100317">
        <w:t>classes</w:t>
      </w:r>
      <w:r>
        <w:t xml:space="preserve">. In fact, </w:t>
      </w:r>
      <w:r w:rsidR="00B3754A">
        <w:t xml:space="preserve">there was </w:t>
      </w:r>
      <w:r>
        <w:t>limited evidence of teachers ensuring that students understood what they were learning and why</w:t>
      </w:r>
      <w:r w:rsidR="00B3754A">
        <w:t xml:space="preserve"> in most observed classes districtwide</w:t>
      </w:r>
      <w:r>
        <w:t xml:space="preserve">.  </w:t>
      </w:r>
    </w:p>
    <w:p w14:paraId="04EF30DC" w14:textId="534C982C" w:rsidR="00F560E8" w:rsidRDefault="00C45D0E" w:rsidP="009B250F">
      <w:pPr>
        <w:pStyle w:val="ListParagraph"/>
        <w:numPr>
          <w:ilvl w:val="1"/>
          <w:numId w:val="3"/>
        </w:numPr>
        <w:tabs>
          <w:tab w:val="left" w:pos="360"/>
          <w:tab w:val="left" w:pos="720"/>
          <w:tab w:val="left" w:pos="1080"/>
          <w:tab w:val="left" w:pos="1440"/>
          <w:tab w:val="left" w:pos="2160"/>
        </w:tabs>
        <w:ind w:left="1080"/>
        <w:contextualSpacing w:val="0"/>
      </w:pPr>
      <w:r>
        <w:t xml:space="preserve">The </w:t>
      </w:r>
      <w:r w:rsidR="00E30A42">
        <w:t xml:space="preserve">review </w:t>
      </w:r>
      <w:r w:rsidR="00B3754A">
        <w:t xml:space="preserve">team </w:t>
      </w:r>
      <w:r w:rsidR="00E30A42">
        <w:t xml:space="preserve">found sufficient </w:t>
      </w:r>
      <w:r w:rsidR="00560ED7">
        <w:t xml:space="preserve">and </w:t>
      </w:r>
      <w:r w:rsidR="00E30A42">
        <w:t xml:space="preserve">compelling evidence that learning objectives were clearly explained </w:t>
      </w:r>
      <w:r w:rsidR="00560ED7">
        <w:t xml:space="preserve">(characteristic #2) </w:t>
      </w:r>
      <w:r w:rsidR="00E30A42">
        <w:t xml:space="preserve">in 48 percent of </w:t>
      </w:r>
      <w:r w:rsidR="00560ED7">
        <w:t xml:space="preserve">observed </w:t>
      </w:r>
      <w:r w:rsidR="00E30A42">
        <w:t xml:space="preserve">elementary </w:t>
      </w:r>
      <w:r>
        <w:t>classes</w:t>
      </w:r>
      <w:r w:rsidR="00E30A42">
        <w:t xml:space="preserve">, </w:t>
      </w:r>
      <w:r w:rsidR="00560ED7">
        <w:t xml:space="preserve">in </w:t>
      </w:r>
      <w:r w:rsidR="00E30A42">
        <w:t xml:space="preserve">30 percent of </w:t>
      </w:r>
      <w:r w:rsidR="00560ED7">
        <w:t>middle-</w:t>
      </w:r>
      <w:r w:rsidR="00E30A42">
        <w:t xml:space="preserve">school </w:t>
      </w:r>
      <w:r>
        <w:t>classes</w:t>
      </w:r>
      <w:r w:rsidR="00F560E8">
        <w:t>,</w:t>
      </w:r>
      <w:r w:rsidR="00E30A42">
        <w:t xml:space="preserve"> and </w:t>
      </w:r>
      <w:r w:rsidR="00560ED7">
        <w:t xml:space="preserve">in </w:t>
      </w:r>
      <w:r w:rsidR="00E30A42">
        <w:t xml:space="preserve">40 percent of </w:t>
      </w:r>
      <w:r w:rsidR="00560ED7">
        <w:t>high-</w:t>
      </w:r>
      <w:r w:rsidR="00E30A42">
        <w:t xml:space="preserve">school </w:t>
      </w:r>
      <w:r>
        <w:t>classes</w:t>
      </w:r>
      <w:r w:rsidR="00E30A42">
        <w:t>.</w:t>
      </w:r>
      <w:r w:rsidR="00F560E8">
        <w:t xml:space="preserve"> </w:t>
      </w:r>
    </w:p>
    <w:p w14:paraId="792DED14" w14:textId="74A8DC5E" w:rsidR="00BE58A0" w:rsidRDefault="00BE58A0" w:rsidP="00E27BB1">
      <w:pPr>
        <w:pStyle w:val="ListParagraph"/>
        <w:tabs>
          <w:tab w:val="left" w:pos="360"/>
          <w:tab w:val="left" w:pos="720"/>
          <w:tab w:val="left" w:pos="1080"/>
          <w:tab w:val="left" w:pos="1440"/>
          <w:tab w:val="left" w:pos="2160"/>
        </w:tabs>
        <w:ind w:left="1440" w:hanging="360"/>
        <w:contextualSpacing w:val="0"/>
      </w:pPr>
      <w:r>
        <w:t>a.</w:t>
      </w:r>
      <w:r>
        <w:tab/>
        <w:t>In classes where the team found sufficient and compelling evidence of this practice, learning objectives were clear, carefully explained, and reinforced during the lesson. When asked, students in these classes could explain what they were doing and why.</w:t>
      </w:r>
    </w:p>
    <w:p w14:paraId="7089EC6B" w14:textId="322A6DF5" w:rsidR="00E30A42" w:rsidRPr="00022CF5" w:rsidRDefault="00560ED7" w:rsidP="00465554">
      <w:pPr>
        <w:tabs>
          <w:tab w:val="left" w:pos="360"/>
          <w:tab w:val="left" w:pos="720"/>
          <w:tab w:val="left" w:pos="1080"/>
          <w:tab w:val="left" w:pos="1440"/>
          <w:tab w:val="left" w:pos="2160"/>
        </w:tabs>
        <w:ind w:left="1440" w:hanging="1440"/>
      </w:pPr>
      <w:r>
        <w:tab/>
      </w:r>
      <w:r>
        <w:tab/>
      </w:r>
      <w:r w:rsidR="00233DCC">
        <w:tab/>
      </w:r>
      <w:r w:rsidR="00BE58A0">
        <w:t>b</w:t>
      </w:r>
      <w:r>
        <w:t>.</w:t>
      </w:r>
      <w:r>
        <w:tab/>
      </w:r>
      <w:r w:rsidR="00BE58A0">
        <w:t xml:space="preserve">In contrast, the </w:t>
      </w:r>
      <w:r w:rsidR="00E30A42">
        <w:t>team found that teachers did not effectively use learning objectives</w:t>
      </w:r>
      <w:r w:rsidR="001022F7">
        <w:t xml:space="preserve"> in most observed classes</w:t>
      </w:r>
      <w:r w:rsidR="00E30A42">
        <w:t xml:space="preserve">. Classroom objectives </w:t>
      </w:r>
      <w:r w:rsidR="007A43FC">
        <w:t>were</w:t>
      </w:r>
      <w:r w:rsidR="00E30A42">
        <w:t xml:space="preserve"> not posted, not referenced during the lesson, </w:t>
      </w:r>
      <w:r w:rsidR="00C45D0E">
        <w:t xml:space="preserve">and were </w:t>
      </w:r>
      <w:r w:rsidR="00E30A42">
        <w:t xml:space="preserve">not clear to students.  For example, in one </w:t>
      </w:r>
      <w:r w:rsidR="00BE58A0">
        <w:t>middle-</w:t>
      </w:r>
      <w:r w:rsidR="00E30A42">
        <w:t xml:space="preserve">school class observed at the start of the lesson, objectives </w:t>
      </w:r>
      <w:r w:rsidR="00E27BB1">
        <w:t xml:space="preserve">were not </w:t>
      </w:r>
      <w:r w:rsidR="00E30A42">
        <w:t xml:space="preserve">posted or verbally shared with students. </w:t>
      </w:r>
      <w:r w:rsidR="00BE23E5">
        <w:t>The t</w:t>
      </w:r>
      <w:r w:rsidR="00BE58A0">
        <w:t xml:space="preserve">eachers did not </w:t>
      </w:r>
      <w:r w:rsidR="00E30A42">
        <w:t>attempt to ensure that students understood the focus of the lesson or had a grasp of the relationship of what they would be learning to prior knowledge or instruction.</w:t>
      </w:r>
    </w:p>
    <w:p w14:paraId="02CF5140" w14:textId="4C4F9C16" w:rsidR="00E30A42" w:rsidRDefault="00E30A42" w:rsidP="00F560E8">
      <w:pPr>
        <w:pStyle w:val="ListParagraph"/>
        <w:numPr>
          <w:ilvl w:val="1"/>
          <w:numId w:val="3"/>
        </w:numPr>
        <w:tabs>
          <w:tab w:val="left" w:pos="360"/>
          <w:tab w:val="left" w:pos="720"/>
          <w:tab w:val="left" w:pos="2160"/>
        </w:tabs>
        <w:ind w:left="1080"/>
        <w:contextualSpacing w:val="0"/>
      </w:pPr>
      <w:r w:rsidRPr="00C900C6">
        <w:t xml:space="preserve">In </w:t>
      </w:r>
      <w:r>
        <w:t xml:space="preserve">81 percent of </w:t>
      </w:r>
      <w:r w:rsidR="00D56A8E">
        <w:t xml:space="preserve">observed </w:t>
      </w:r>
      <w:r>
        <w:t xml:space="preserve">elementary classes, </w:t>
      </w:r>
      <w:r w:rsidR="00D56A8E">
        <w:t xml:space="preserve">in </w:t>
      </w:r>
      <w:r>
        <w:t xml:space="preserve">29 percent of </w:t>
      </w:r>
      <w:r w:rsidR="00D56A8E">
        <w:t>middle-</w:t>
      </w:r>
      <w:r>
        <w:t xml:space="preserve">school classes, and </w:t>
      </w:r>
      <w:r w:rsidR="00D56A8E">
        <w:t xml:space="preserve">in </w:t>
      </w:r>
      <w:r>
        <w:t xml:space="preserve">35 percent of </w:t>
      </w:r>
      <w:r w:rsidR="00D56A8E">
        <w:t>high-</w:t>
      </w:r>
      <w:r>
        <w:t xml:space="preserve">school classes, the review team found sufficient </w:t>
      </w:r>
      <w:r w:rsidR="00D56A8E">
        <w:t xml:space="preserve">and </w:t>
      </w:r>
      <w:r>
        <w:t>compelling evidence that teachers conduct</w:t>
      </w:r>
      <w:r w:rsidR="00E27BB1">
        <w:t>ed</w:t>
      </w:r>
      <w:r>
        <w:t xml:space="preserve"> frequent checks for understanding, provide feedback, and adjust</w:t>
      </w:r>
      <w:r w:rsidR="002831FE">
        <w:t>ed</w:t>
      </w:r>
      <w:r>
        <w:t xml:space="preserve"> instruction</w:t>
      </w:r>
      <w:r w:rsidR="00D56A8E">
        <w:t xml:space="preserve"> (characteristic #4)</w:t>
      </w:r>
      <w:r>
        <w:t xml:space="preserve">.  </w:t>
      </w:r>
    </w:p>
    <w:p w14:paraId="036953A2" w14:textId="0E73DA92" w:rsidR="00F560E8" w:rsidRDefault="00E30A42" w:rsidP="00F560E8">
      <w:pPr>
        <w:pStyle w:val="ListParagraph"/>
        <w:numPr>
          <w:ilvl w:val="7"/>
          <w:numId w:val="22"/>
        </w:numPr>
        <w:tabs>
          <w:tab w:val="left" w:pos="360"/>
          <w:tab w:val="left" w:pos="720"/>
          <w:tab w:val="left" w:pos="1440"/>
          <w:tab w:val="left" w:pos="1800"/>
          <w:tab w:val="left" w:pos="2160"/>
        </w:tabs>
        <w:ind w:left="1440"/>
        <w:contextualSpacing w:val="0"/>
      </w:pPr>
      <w:r>
        <w:t xml:space="preserve">In most elementary </w:t>
      </w:r>
      <w:r w:rsidR="002A58B5">
        <w:t>classes</w:t>
      </w:r>
      <w:r>
        <w:t>, teachers cond</w:t>
      </w:r>
      <w:r w:rsidR="00F560E8">
        <w:t xml:space="preserve">ucted checks for understanding </w:t>
      </w:r>
      <w:r>
        <w:t xml:space="preserve">by circulating  </w:t>
      </w:r>
      <w:r w:rsidR="002A58B5">
        <w:t xml:space="preserve">around the room </w:t>
      </w:r>
      <w:r>
        <w:t>and providing fe</w:t>
      </w:r>
      <w:r w:rsidR="00F560E8">
        <w:t xml:space="preserve">edback to individual students, pairs, </w:t>
      </w:r>
      <w:r>
        <w:t xml:space="preserve">or groups. </w:t>
      </w:r>
      <w:r w:rsidR="002A58B5">
        <w:t>I</w:t>
      </w:r>
      <w:r>
        <w:t>n</w:t>
      </w:r>
      <w:r w:rsidR="00F560E8">
        <w:t xml:space="preserve"> a grade 1 mathematics class, the </w:t>
      </w:r>
      <w:r>
        <w:t>t</w:t>
      </w:r>
      <w:r w:rsidR="00F560E8">
        <w:t xml:space="preserve">eacher asked students to walk </w:t>
      </w:r>
      <w:r>
        <w:t xml:space="preserve">her through how they solved </w:t>
      </w:r>
      <w:r w:rsidR="002A58B5">
        <w:t xml:space="preserve">a </w:t>
      </w:r>
      <w:r w:rsidR="00F560E8">
        <w:t>math problem. Teachers checked students’ do</w:t>
      </w:r>
      <w:r w:rsidR="002C707B">
        <w:t xml:space="preserve"> </w:t>
      </w:r>
      <w:r w:rsidR="00F560E8">
        <w:t>now responses</w:t>
      </w:r>
      <w:r w:rsidR="002A58B5">
        <w:t>,</w:t>
      </w:r>
      <w:r w:rsidR="00F560E8">
        <w:t xml:space="preserve"> or provided exit tickets </w:t>
      </w:r>
      <w:r>
        <w:t>at the end of lessons.</w:t>
      </w:r>
    </w:p>
    <w:p w14:paraId="7158C8B2" w14:textId="5FDF7910" w:rsidR="00E30A42" w:rsidRDefault="00E30A42" w:rsidP="00F560E8">
      <w:pPr>
        <w:pStyle w:val="ListParagraph"/>
        <w:numPr>
          <w:ilvl w:val="7"/>
          <w:numId w:val="22"/>
        </w:numPr>
        <w:tabs>
          <w:tab w:val="left" w:pos="360"/>
          <w:tab w:val="left" w:pos="720"/>
          <w:tab w:val="left" w:pos="1440"/>
          <w:tab w:val="left" w:pos="1800"/>
          <w:tab w:val="left" w:pos="2160"/>
        </w:tabs>
        <w:ind w:left="1440"/>
        <w:contextualSpacing w:val="0"/>
      </w:pPr>
      <w:r>
        <w:t xml:space="preserve">In contrast, in most </w:t>
      </w:r>
      <w:r w:rsidR="00D56A8E">
        <w:t xml:space="preserve">observed </w:t>
      </w:r>
      <w:r>
        <w:t>middle</w:t>
      </w:r>
      <w:r w:rsidR="00D56A8E">
        <w:t>-</w:t>
      </w:r>
      <w:r>
        <w:t xml:space="preserve"> and </w:t>
      </w:r>
      <w:r w:rsidR="00D56A8E">
        <w:t>high-</w:t>
      </w:r>
      <w:r>
        <w:t xml:space="preserve">school classes, the team </w:t>
      </w:r>
      <w:r w:rsidR="002A58B5">
        <w:t xml:space="preserve">found </w:t>
      </w:r>
      <w:r>
        <w:t>a</w:t>
      </w:r>
      <w:r w:rsidR="002A58B5">
        <w:t xml:space="preserve"> </w:t>
      </w:r>
      <w:r>
        <w:t>limited range and use of effective strategies to chec</w:t>
      </w:r>
      <w:r w:rsidR="00F560E8">
        <w:t xml:space="preserve">k for student understanding. In these </w:t>
      </w:r>
      <w:r>
        <w:t xml:space="preserve">classes, teachers called only on </w:t>
      </w:r>
      <w:r w:rsidR="001022F7">
        <w:t>volunteers</w:t>
      </w:r>
      <w:r w:rsidR="00F560E8">
        <w:t xml:space="preserve">, engaged the </w:t>
      </w:r>
      <w:r>
        <w:t>same students repeatedly, directed que</w:t>
      </w:r>
      <w:r w:rsidR="00F560E8">
        <w:t>stions at the whole group, and sought and accepted one</w:t>
      </w:r>
      <w:r w:rsidR="002A58B5">
        <w:t xml:space="preserve"> </w:t>
      </w:r>
      <w:r>
        <w:t>or two-word individual and group responses.  I</w:t>
      </w:r>
      <w:r w:rsidRPr="00154255">
        <w:t xml:space="preserve">n some </w:t>
      </w:r>
      <w:r w:rsidR="001022F7">
        <w:t xml:space="preserve">observed </w:t>
      </w:r>
      <w:r w:rsidRPr="00154255">
        <w:t xml:space="preserve">classes, </w:t>
      </w:r>
      <w:r w:rsidR="001022F7">
        <w:t xml:space="preserve">teachers never checked </w:t>
      </w:r>
      <w:r w:rsidR="00F560E8">
        <w:t xml:space="preserve">for </w:t>
      </w:r>
      <w:r w:rsidRPr="00154255">
        <w:t>understanding</w:t>
      </w:r>
      <w:r w:rsidR="00BE23E5">
        <w:t xml:space="preserve"> during the observation period</w:t>
      </w:r>
      <w:r w:rsidRPr="00154255">
        <w:t>.</w:t>
      </w:r>
    </w:p>
    <w:p w14:paraId="761836F8" w14:textId="7568BE72" w:rsidR="00E30A42" w:rsidRDefault="00E30A42" w:rsidP="00F560E8">
      <w:pPr>
        <w:tabs>
          <w:tab w:val="left" w:pos="0"/>
          <w:tab w:val="left" w:pos="360"/>
          <w:tab w:val="left" w:pos="1800"/>
          <w:tab w:val="left" w:pos="2160"/>
        </w:tabs>
        <w:ind w:left="1800" w:hanging="360"/>
      </w:pPr>
      <w:r>
        <w:lastRenderedPageBreak/>
        <w:t xml:space="preserve">i. </w:t>
      </w:r>
      <w:r w:rsidR="00F560E8">
        <w:tab/>
      </w:r>
      <w:r w:rsidRPr="00154255">
        <w:t>The team observe</w:t>
      </w:r>
      <w:r>
        <w:t xml:space="preserve">d only one </w:t>
      </w:r>
      <w:r w:rsidRPr="00154255">
        <w:t xml:space="preserve">use of </w:t>
      </w:r>
      <w:r>
        <w:t xml:space="preserve">an </w:t>
      </w:r>
      <w:r w:rsidRPr="00154255">
        <w:t>exit ticket</w:t>
      </w:r>
      <w:r>
        <w:t xml:space="preserve"> </w:t>
      </w:r>
      <w:r w:rsidRPr="00154255">
        <w:t xml:space="preserve">in </w:t>
      </w:r>
      <w:r w:rsidR="00D56A8E" w:rsidRPr="00154255">
        <w:t>middle</w:t>
      </w:r>
      <w:r w:rsidR="00D56A8E">
        <w:t>-</w:t>
      </w:r>
      <w:r w:rsidRPr="00154255">
        <w:t xml:space="preserve">school </w:t>
      </w:r>
      <w:r w:rsidR="00F560E8">
        <w:t xml:space="preserve">observations (n=17) and two in </w:t>
      </w:r>
      <w:r w:rsidR="00D56A8E">
        <w:t>high-</w:t>
      </w:r>
      <w:r w:rsidR="00F560E8">
        <w:t xml:space="preserve">school </w:t>
      </w:r>
      <w:r>
        <w:t xml:space="preserve">observations (n=20). The team did </w:t>
      </w:r>
      <w:r w:rsidR="00F560E8">
        <w:t>not observe other strategies</w:t>
      </w:r>
      <w:r w:rsidR="00A65F14">
        <w:t xml:space="preserve"> at these levels</w:t>
      </w:r>
      <w:r w:rsidR="00F560E8">
        <w:t xml:space="preserve">, </w:t>
      </w:r>
      <w:r>
        <w:t>suc</w:t>
      </w:r>
      <w:r w:rsidR="00F560E8">
        <w:t>h as think-</w:t>
      </w:r>
      <w:r>
        <w:t>pair-s</w:t>
      </w:r>
      <w:r w:rsidR="00F560E8">
        <w:t xml:space="preserve">hare or summarizers at the end </w:t>
      </w:r>
      <w:r>
        <w:t>of</w:t>
      </w:r>
      <w:r w:rsidR="00F560E8">
        <w:t xml:space="preserve"> lessons to check for student </w:t>
      </w:r>
      <w:r>
        <w:t>understanding.</w:t>
      </w:r>
    </w:p>
    <w:p w14:paraId="1A01ADED" w14:textId="5EFA034C" w:rsidR="00E30A42" w:rsidRDefault="00A65F14" w:rsidP="00A65F14">
      <w:pPr>
        <w:tabs>
          <w:tab w:val="left" w:pos="360"/>
          <w:tab w:val="left" w:pos="720"/>
          <w:tab w:val="left" w:pos="1080"/>
          <w:tab w:val="left" w:pos="1440"/>
          <w:tab w:val="left" w:pos="1800"/>
          <w:tab w:val="left" w:pos="2160"/>
        </w:tabs>
        <w:ind w:left="720" w:hanging="360"/>
      </w:pPr>
      <w:r>
        <w:rPr>
          <w:b/>
        </w:rPr>
        <w:t>B.</w:t>
      </w:r>
      <w:r>
        <w:rPr>
          <w:b/>
        </w:rPr>
        <w:tab/>
      </w:r>
      <w:r w:rsidR="00E30A42" w:rsidRPr="00A65F14">
        <w:rPr>
          <w:b/>
        </w:rPr>
        <w:t xml:space="preserve">Focus Area #2:  Student Engagement &amp; </w:t>
      </w:r>
      <w:r w:rsidR="00012B0E" w:rsidRPr="00A65F14">
        <w:rPr>
          <w:b/>
        </w:rPr>
        <w:t>Higher</w:t>
      </w:r>
      <w:r w:rsidR="00012B0E">
        <w:rPr>
          <w:b/>
        </w:rPr>
        <w:t>-</w:t>
      </w:r>
      <w:r w:rsidR="00E30A42" w:rsidRPr="00A65F14">
        <w:rPr>
          <w:b/>
        </w:rPr>
        <w:t>Order Thinking</w:t>
      </w:r>
      <w:r w:rsidR="00E30A42">
        <w:t xml:space="preserve"> </w:t>
      </w:r>
      <w:r w:rsidR="002A58B5">
        <w:t xml:space="preserve">  </w:t>
      </w:r>
      <w:r w:rsidR="00E30A42">
        <w:t xml:space="preserve">Although school leaders at every level identified student engagement as a key instructional goal, only the elementary level showed sufficient evidence of student engagement.  Districtwide, in most classrooms observed, students </w:t>
      </w:r>
      <w:r w:rsidR="00D56A8E">
        <w:t>did not have</w:t>
      </w:r>
      <w:r w:rsidR="00E30A42">
        <w:t xml:space="preserve"> sufficient opportunities to engage in challenging higher</w:t>
      </w:r>
      <w:r w:rsidR="002A58B5">
        <w:t>-</w:t>
      </w:r>
      <w:r w:rsidR="00E30A42">
        <w:t>order thinking skills.</w:t>
      </w:r>
    </w:p>
    <w:p w14:paraId="4D7A0AE1" w14:textId="31213544" w:rsidR="00E30A42" w:rsidRPr="00C900C6" w:rsidRDefault="00A65F14" w:rsidP="00A65F14">
      <w:pPr>
        <w:pStyle w:val="ListParagraph"/>
        <w:tabs>
          <w:tab w:val="left" w:pos="720"/>
          <w:tab w:val="left" w:pos="1080"/>
          <w:tab w:val="left" w:pos="1440"/>
          <w:tab w:val="left" w:pos="1800"/>
        </w:tabs>
        <w:ind w:left="1080" w:hanging="360"/>
        <w:contextualSpacing w:val="0"/>
      </w:pPr>
      <w:r>
        <w:t>1.</w:t>
      </w:r>
      <w:r>
        <w:tab/>
      </w:r>
      <w:r w:rsidR="00E30A42">
        <w:t xml:space="preserve">In 78 percent of elementary classes and </w:t>
      </w:r>
      <w:r w:rsidR="00D56A8E">
        <w:t xml:space="preserve">in </w:t>
      </w:r>
      <w:r w:rsidR="00E30A42">
        <w:t xml:space="preserve">35 percent of both </w:t>
      </w:r>
      <w:r w:rsidR="00D56A8E">
        <w:t>observed</w:t>
      </w:r>
      <w:r w:rsidR="00D56A8E" w:rsidDel="00D56A8E">
        <w:t xml:space="preserve"> </w:t>
      </w:r>
      <w:r w:rsidR="00D56A8E">
        <w:t>middle-</w:t>
      </w:r>
      <w:r w:rsidR="00E30A42">
        <w:t xml:space="preserve">school and </w:t>
      </w:r>
      <w:r w:rsidR="00D56A8E">
        <w:t>high-</w:t>
      </w:r>
      <w:r w:rsidR="00E30A42">
        <w:t>school classes, the review team found sufficient to compelling evidence of students being engaged in the content of the lesson</w:t>
      </w:r>
      <w:r w:rsidR="00D56A8E">
        <w:t xml:space="preserve"> and having opportunities to be responsible for doing the thinking in the classroom (characteristic #5)</w:t>
      </w:r>
      <w:r w:rsidR="00E30A42">
        <w:t>.</w:t>
      </w:r>
      <w:r w:rsidR="00E30A42" w:rsidRPr="00C900C6">
        <w:t xml:space="preserve"> </w:t>
      </w:r>
    </w:p>
    <w:p w14:paraId="5E0032E7" w14:textId="022ED8C4" w:rsidR="00E30A42" w:rsidRDefault="00E30A42" w:rsidP="00376A59">
      <w:pPr>
        <w:pStyle w:val="ListParagraph"/>
        <w:numPr>
          <w:ilvl w:val="7"/>
          <w:numId w:val="7"/>
        </w:numPr>
        <w:tabs>
          <w:tab w:val="left" w:pos="360"/>
          <w:tab w:val="left" w:pos="720"/>
          <w:tab w:val="left" w:pos="1080"/>
          <w:tab w:val="left" w:pos="1440"/>
          <w:tab w:val="left" w:pos="1800"/>
          <w:tab w:val="left" w:pos="2160"/>
        </w:tabs>
        <w:ind w:left="1440"/>
        <w:contextualSpacing w:val="0"/>
      </w:pPr>
      <w:r>
        <w:t xml:space="preserve">The team noted </w:t>
      </w:r>
      <w:r w:rsidR="00FC4489">
        <w:t xml:space="preserve">that </w:t>
      </w:r>
      <w:r>
        <w:t xml:space="preserve">students in most </w:t>
      </w:r>
      <w:r w:rsidR="002C707B">
        <w:t xml:space="preserve">observed </w:t>
      </w:r>
      <w:r>
        <w:t xml:space="preserve">elementary classes were actively engaged in the content of the lesson. In these classes, students took ownership of learning while teachers acted as facilitators. Students wrote and shared their writing with partners, or completed math tasks </w:t>
      </w:r>
      <w:r w:rsidR="004A03B2">
        <w:t xml:space="preserve">that connected to the lesson objective </w:t>
      </w:r>
      <w:r>
        <w:t xml:space="preserve">on their own or with partners. </w:t>
      </w:r>
      <w:r w:rsidR="00D56A8E">
        <w:t>In addition</w:t>
      </w:r>
      <w:r>
        <w:t>, in a number of classes, students were actively involved in hands-on science experiments.</w:t>
      </w:r>
    </w:p>
    <w:p w14:paraId="48ADA79A" w14:textId="782F7FDE" w:rsidR="00E30A42" w:rsidRDefault="00E30A42" w:rsidP="00A65F14">
      <w:pPr>
        <w:pStyle w:val="ListParagraph"/>
        <w:numPr>
          <w:ilvl w:val="8"/>
          <w:numId w:val="7"/>
        </w:numPr>
        <w:tabs>
          <w:tab w:val="left" w:pos="2160"/>
        </w:tabs>
        <w:ind w:left="1800"/>
      </w:pPr>
      <w:r>
        <w:t xml:space="preserve">For example, in a grade 5 science class, students </w:t>
      </w:r>
      <w:r w:rsidR="00A65F14">
        <w:t xml:space="preserve">conducted experiments at </w:t>
      </w:r>
      <w:r w:rsidR="007A43FC">
        <w:t>their desks</w:t>
      </w:r>
      <w:r>
        <w:t xml:space="preserve">, recording data to be used for making predictions and analysis. </w:t>
      </w:r>
    </w:p>
    <w:p w14:paraId="49039710" w14:textId="753F2723" w:rsidR="00E30A42" w:rsidRDefault="00E30A42" w:rsidP="00E30A42">
      <w:pPr>
        <w:tabs>
          <w:tab w:val="left" w:pos="1080"/>
          <w:tab w:val="left" w:pos="1170"/>
          <w:tab w:val="left" w:pos="1440"/>
          <w:tab w:val="left" w:pos="12060"/>
        </w:tabs>
        <w:ind w:left="1440" w:hanging="630"/>
      </w:pPr>
      <w:r>
        <w:t xml:space="preserve">  </w:t>
      </w:r>
      <w:r>
        <w:tab/>
        <w:t>b.    Although the team noted examples of classes at both the middle and high school</w:t>
      </w:r>
      <w:r w:rsidR="00D56A8E">
        <w:t>s</w:t>
      </w:r>
      <w:r>
        <w:t xml:space="preserve"> where students were actively engaged in lesson content, in most </w:t>
      </w:r>
      <w:r w:rsidR="00D56A8E">
        <w:t xml:space="preserve">observed </w:t>
      </w:r>
      <w:r>
        <w:t>classes at both levels, teacher-directed lessons dominated the modes of instruc</w:t>
      </w:r>
      <w:r w:rsidR="00ED0ED6">
        <w:t xml:space="preserve">tion. </w:t>
      </w:r>
      <w:r w:rsidRPr="00DE455E">
        <w:t xml:space="preserve">Teachers did </w:t>
      </w:r>
      <w:r w:rsidR="002A58B5">
        <w:t xml:space="preserve">most of </w:t>
      </w:r>
      <w:r w:rsidRPr="00DE455E">
        <w:t>the</w:t>
      </w:r>
      <w:r>
        <w:t xml:space="preserve"> </w:t>
      </w:r>
      <w:r w:rsidRPr="00DE455E">
        <w:t>work</w:t>
      </w:r>
      <w:r w:rsidR="00D56A8E">
        <w:t>—</w:t>
      </w:r>
      <w:r>
        <w:t xml:space="preserve"> </w:t>
      </w:r>
      <w:r w:rsidRPr="00DE455E">
        <w:t xml:space="preserve">lecturing, reading to students, explaining </w:t>
      </w:r>
      <w:r w:rsidR="002A58B5">
        <w:t xml:space="preserve">and solving </w:t>
      </w:r>
      <w:r w:rsidRPr="00DE455E">
        <w:t xml:space="preserve">math problems </w:t>
      </w:r>
      <w:r w:rsidR="00D56A8E">
        <w:t>—</w:t>
      </w:r>
      <w:r>
        <w:t>while</w:t>
      </w:r>
      <w:r w:rsidRPr="00DE455E">
        <w:t xml:space="preserve"> students sat taking notes, listening, </w:t>
      </w:r>
      <w:r w:rsidR="00A65F14">
        <w:t xml:space="preserve">or </w:t>
      </w:r>
      <w:r w:rsidRPr="00DE455E">
        <w:t xml:space="preserve">copying text from the </w:t>
      </w:r>
      <w:r w:rsidR="00D56A8E">
        <w:t xml:space="preserve">interactive white </w:t>
      </w:r>
      <w:r w:rsidR="00D56A8E" w:rsidRPr="00DE455E">
        <w:t>board</w:t>
      </w:r>
      <w:r w:rsidR="00F721AD">
        <w:t>. Expectations were not set for students to be active learners</w:t>
      </w:r>
      <w:r w:rsidR="00F721AD" w:rsidRPr="00DE455E">
        <w:t xml:space="preserve"> </w:t>
      </w:r>
      <w:r w:rsidR="00F721AD">
        <w:t>through</w:t>
      </w:r>
      <w:r w:rsidRPr="00DE455E">
        <w:t xml:space="preserve"> </w:t>
      </w:r>
      <w:r>
        <w:t>initiative-taking, practice, or active inquiry</w:t>
      </w:r>
      <w:r w:rsidRPr="00DE455E">
        <w:t>.</w:t>
      </w:r>
      <w:r>
        <w:t xml:space="preserve">  For example, in one </w:t>
      </w:r>
      <w:r w:rsidR="00F721AD">
        <w:t>high-</w:t>
      </w:r>
      <w:r>
        <w:t xml:space="preserve">school class </w:t>
      </w:r>
      <w:r w:rsidR="00100317">
        <w:t xml:space="preserve">where </w:t>
      </w:r>
      <w:r>
        <w:t xml:space="preserve">multiple students finished their project early, provision was </w:t>
      </w:r>
      <w:r w:rsidR="00F721AD">
        <w:t xml:space="preserve">not </w:t>
      </w:r>
      <w:r>
        <w:t>made to engage them in any follow-up learning task. They sat and did nothing.</w:t>
      </w:r>
    </w:p>
    <w:p w14:paraId="29C70BAB" w14:textId="27ACF234" w:rsidR="00E30A42" w:rsidRDefault="00E30A42" w:rsidP="00A65F14">
      <w:pPr>
        <w:tabs>
          <w:tab w:val="left" w:pos="1080"/>
          <w:tab w:val="left" w:pos="12060"/>
        </w:tabs>
        <w:ind w:left="1800" w:hanging="360"/>
      </w:pPr>
      <w:r w:rsidRPr="00DE455E">
        <w:t>i.</w:t>
      </w:r>
      <w:r>
        <w:t xml:space="preserve"> </w:t>
      </w:r>
      <w:r w:rsidR="00A65F14">
        <w:tab/>
      </w:r>
      <w:r w:rsidRPr="00DE455E">
        <w:t xml:space="preserve">Some students </w:t>
      </w:r>
      <w:r>
        <w:t>kept</w:t>
      </w:r>
      <w:r w:rsidRPr="00DE455E">
        <w:t xml:space="preserve"> their </w:t>
      </w:r>
      <w:r>
        <w:t xml:space="preserve">heads </w:t>
      </w:r>
      <w:r w:rsidRPr="00DE455E">
        <w:t>on their desks</w:t>
      </w:r>
      <w:r>
        <w:t xml:space="preserve"> without the teacher intervening or redirecting them</w:t>
      </w:r>
      <w:r w:rsidRPr="00DE455E">
        <w:t xml:space="preserve">. In other classes, students </w:t>
      </w:r>
      <w:r>
        <w:t xml:space="preserve">repeatedly checked </w:t>
      </w:r>
      <w:r w:rsidRPr="00DE455E">
        <w:t>their cell phones.</w:t>
      </w:r>
    </w:p>
    <w:p w14:paraId="54176434" w14:textId="730411FE" w:rsidR="00E30A42" w:rsidRDefault="00E30A42" w:rsidP="00376A59">
      <w:pPr>
        <w:pStyle w:val="ListParagraph"/>
        <w:numPr>
          <w:ilvl w:val="6"/>
          <w:numId w:val="7"/>
        </w:numPr>
        <w:tabs>
          <w:tab w:val="left" w:pos="360"/>
          <w:tab w:val="left" w:pos="720"/>
          <w:tab w:val="left" w:pos="1080"/>
          <w:tab w:val="left" w:pos="1440"/>
          <w:tab w:val="left" w:pos="1800"/>
        </w:tabs>
        <w:contextualSpacing w:val="0"/>
      </w:pPr>
      <w:r>
        <w:t xml:space="preserve">In 44 percent of </w:t>
      </w:r>
      <w:r w:rsidR="003E7C5F">
        <w:t xml:space="preserve">observed </w:t>
      </w:r>
      <w:r>
        <w:t xml:space="preserve">elementary classes, </w:t>
      </w:r>
      <w:r w:rsidR="003E7C5F">
        <w:t xml:space="preserve">in </w:t>
      </w:r>
      <w:r>
        <w:t xml:space="preserve">only 6 percent of </w:t>
      </w:r>
      <w:r w:rsidR="003E7C5F">
        <w:t>middle-</w:t>
      </w:r>
      <w:r>
        <w:t>school classes</w:t>
      </w:r>
      <w:r w:rsidR="00A65F14">
        <w:t>,</w:t>
      </w:r>
      <w:r>
        <w:t xml:space="preserve"> and </w:t>
      </w:r>
      <w:r w:rsidR="003E7C5F">
        <w:t xml:space="preserve">in </w:t>
      </w:r>
      <w:r>
        <w:t xml:space="preserve">25 percent of </w:t>
      </w:r>
      <w:r w:rsidR="003E7C5F">
        <w:t>high-</w:t>
      </w:r>
      <w:r>
        <w:t xml:space="preserve">school classes, the review team found sufficient </w:t>
      </w:r>
      <w:r w:rsidR="003E7C5F">
        <w:t xml:space="preserve">and </w:t>
      </w:r>
      <w:r>
        <w:t>compelling evidence of students having consistent opportunities to engage in tasks that required analysis, problem-solving, evaluation, or application of new knowledge.</w:t>
      </w:r>
    </w:p>
    <w:p w14:paraId="206C0ADD" w14:textId="57DB8B3E" w:rsidR="00E30A42" w:rsidRDefault="00E30A42" w:rsidP="00E30A42">
      <w:pPr>
        <w:pStyle w:val="ListParagraph"/>
        <w:tabs>
          <w:tab w:val="left" w:pos="360"/>
          <w:tab w:val="left" w:pos="720"/>
          <w:tab w:val="left" w:pos="1800"/>
        </w:tabs>
        <w:ind w:left="1440" w:hanging="360"/>
        <w:contextualSpacing w:val="0"/>
      </w:pPr>
      <w:r w:rsidRPr="0086226B">
        <w:lastRenderedPageBreak/>
        <w:t>a.</w:t>
      </w:r>
      <w:r w:rsidRPr="0086226B">
        <w:tab/>
      </w:r>
      <w:r>
        <w:t>At the elementary level, in classes with limited opportunities for students to develop higher</w:t>
      </w:r>
      <w:r w:rsidR="004A03B2">
        <w:t>-</w:t>
      </w:r>
      <w:r>
        <w:t>order thinking skills, st</w:t>
      </w:r>
      <w:r w:rsidR="00A65F14">
        <w:t xml:space="preserve">udents </w:t>
      </w:r>
      <w:r w:rsidR="00100317">
        <w:t>filled in</w:t>
      </w:r>
      <w:r w:rsidR="00A65F14">
        <w:t xml:space="preserve"> worksheets</w:t>
      </w:r>
      <w:r w:rsidR="00100317">
        <w:t>,</w:t>
      </w:r>
      <w:r w:rsidR="00A65F14">
        <w:t xml:space="preserve"> or completed tasks that </w:t>
      </w:r>
      <w:r>
        <w:t>focused on facts or comprehension</w:t>
      </w:r>
      <w:r w:rsidR="00A65F14">
        <w:t>. Teachers asked lower-</w:t>
      </w:r>
      <w:r>
        <w:t>level recall questions whi</w:t>
      </w:r>
      <w:r w:rsidR="00A65F14">
        <w:t xml:space="preserve">ch did not require students to develop their thinking </w:t>
      </w:r>
      <w:r>
        <w:t>skills.  In one observed</w:t>
      </w:r>
      <w:r w:rsidR="004A03B2">
        <w:t xml:space="preserve"> class</w:t>
      </w:r>
      <w:r>
        <w:t xml:space="preserve">, the </w:t>
      </w:r>
      <w:r w:rsidR="00A65F14">
        <w:t xml:space="preserve">teacher did not give students a chance to </w:t>
      </w:r>
      <w:r>
        <w:t>answer her question</w:t>
      </w:r>
      <w:r w:rsidR="002A58B5">
        <w:t xml:space="preserve"> before</w:t>
      </w:r>
      <w:r>
        <w:t xml:space="preserve"> she provided the answer.</w:t>
      </w:r>
    </w:p>
    <w:p w14:paraId="6BE9904E" w14:textId="27C563B7" w:rsidR="00E30A42" w:rsidRDefault="00E30A42" w:rsidP="00E30A42">
      <w:pPr>
        <w:pStyle w:val="ListParagraph"/>
        <w:tabs>
          <w:tab w:val="left" w:pos="360"/>
          <w:tab w:val="left" w:pos="720"/>
          <w:tab w:val="left" w:pos="1800"/>
        </w:tabs>
        <w:ind w:left="1440" w:hanging="360"/>
        <w:contextualSpacing w:val="0"/>
      </w:pPr>
      <w:r>
        <w:t>b.    Similarly, in al</w:t>
      </w:r>
      <w:r w:rsidR="00A65F14">
        <w:t xml:space="preserve">most all </w:t>
      </w:r>
      <w:r w:rsidR="004A03B2">
        <w:t xml:space="preserve">observed </w:t>
      </w:r>
      <w:r w:rsidR="00A65F14">
        <w:t>middle</w:t>
      </w:r>
      <w:r w:rsidR="00D750CB">
        <w:t>-</w:t>
      </w:r>
      <w:r w:rsidR="00A65F14">
        <w:t xml:space="preserve">school classes, teachers did not </w:t>
      </w:r>
      <w:r>
        <w:t>effectively use questi</w:t>
      </w:r>
      <w:r w:rsidR="00A65F14">
        <w:t>ons to increase student</w:t>
      </w:r>
      <w:r w:rsidR="004A03B2">
        <w:t>s’</w:t>
      </w:r>
      <w:r w:rsidR="00A65F14">
        <w:t xml:space="preserve"> higher</w:t>
      </w:r>
      <w:r w:rsidR="004A03B2">
        <w:t>-</w:t>
      </w:r>
      <w:r w:rsidR="00A65F14">
        <w:t xml:space="preserve">order thinking skills. </w:t>
      </w:r>
      <w:r>
        <w:t xml:space="preserve">Teachers’ questions were </w:t>
      </w:r>
      <w:r w:rsidR="00A65F14">
        <w:t xml:space="preserve">predominantly focused on lower-level thinking skills. In these </w:t>
      </w:r>
      <w:r>
        <w:t>classes, teachers did the explaining</w:t>
      </w:r>
      <w:r w:rsidR="00A65F14">
        <w:t xml:space="preserve">, not the students. The team noted </w:t>
      </w:r>
      <w:r>
        <w:t>a heavy use of wo</w:t>
      </w:r>
      <w:r w:rsidR="00A65F14">
        <w:t xml:space="preserve">rksheets and learning packets where students filled in answers. </w:t>
      </w:r>
      <w:r>
        <w:t>Overall, classes were characterized by low academic expectations.</w:t>
      </w:r>
      <w:r w:rsidR="00A65F14">
        <w:t xml:space="preserve">  In one ELA </w:t>
      </w:r>
      <w:r>
        <w:t>class, the teacher read to students during t</w:t>
      </w:r>
      <w:r w:rsidR="00A65F14">
        <w:t xml:space="preserve">he entire observation </w:t>
      </w:r>
      <w:r w:rsidR="002A58B5">
        <w:t xml:space="preserve">time </w:t>
      </w:r>
      <w:r w:rsidR="00A65F14">
        <w:t xml:space="preserve">without </w:t>
      </w:r>
      <w:r w:rsidR="00526C55">
        <w:t xml:space="preserve">posing </w:t>
      </w:r>
      <w:r>
        <w:t>one probing discussion question that might have supported higher</w:t>
      </w:r>
      <w:r w:rsidR="004A03B2">
        <w:t>-</w:t>
      </w:r>
      <w:r>
        <w:t xml:space="preserve">order thinking. </w:t>
      </w:r>
    </w:p>
    <w:p w14:paraId="7A52003C" w14:textId="51E77C8E" w:rsidR="00E30A42" w:rsidRDefault="00E30A42" w:rsidP="00E30A42">
      <w:pPr>
        <w:pStyle w:val="ListParagraph"/>
        <w:tabs>
          <w:tab w:val="left" w:pos="360"/>
          <w:tab w:val="left" w:pos="720"/>
          <w:tab w:val="left" w:pos="1800"/>
        </w:tabs>
        <w:ind w:left="1440" w:hanging="360"/>
        <w:contextualSpacing w:val="0"/>
      </w:pPr>
      <w:r>
        <w:t xml:space="preserve">c.   The team found that in only 5 of the 20 </w:t>
      </w:r>
      <w:r w:rsidR="00AE6FC6">
        <w:t>observed high-</w:t>
      </w:r>
      <w:r>
        <w:t>school classes, teachers asked students challenging ques</w:t>
      </w:r>
      <w:r w:rsidR="00A65F14">
        <w:t xml:space="preserve">tions or gave them assignments that included </w:t>
      </w:r>
      <w:r>
        <w:t>analysis,</w:t>
      </w:r>
      <w:r w:rsidR="00A65F14">
        <w:t xml:space="preserve"> </w:t>
      </w:r>
      <w:r>
        <w:t>synthesis, or evaluatio</w:t>
      </w:r>
      <w:r w:rsidR="00A65F14">
        <w:t xml:space="preserve">n. In most </w:t>
      </w:r>
      <w:r w:rsidR="004A03B2">
        <w:t xml:space="preserve">observed </w:t>
      </w:r>
      <w:r w:rsidR="00A65F14">
        <w:t xml:space="preserve">high school classes, </w:t>
      </w:r>
      <w:r>
        <w:t>including advanced courses, stud</w:t>
      </w:r>
      <w:r w:rsidR="00A65F14">
        <w:t>ents were minimally engaged in higher</w:t>
      </w:r>
      <w:r w:rsidR="004A03B2">
        <w:t>-</w:t>
      </w:r>
      <w:r w:rsidR="00A65F14">
        <w:t xml:space="preserve">order </w:t>
      </w:r>
      <w:r>
        <w:t>thinking skills. In these classes, teachers’ questi</w:t>
      </w:r>
      <w:r w:rsidR="00A65F14">
        <w:t xml:space="preserve">ons were predominantly </w:t>
      </w:r>
      <w:r w:rsidR="004A03B2">
        <w:t>lower-</w:t>
      </w:r>
      <w:r>
        <w:t>level recall questions or did not require students t</w:t>
      </w:r>
      <w:r w:rsidR="00A65F14">
        <w:t xml:space="preserve">o explain their thinking. The </w:t>
      </w:r>
      <w:r>
        <w:t xml:space="preserve">team did not observe any examples of learning </w:t>
      </w:r>
      <w:r w:rsidR="00A65F14">
        <w:t xml:space="preserve">tasks such as debates, student </w:t>
      </w:r>
      <w:r>
        <w:t xml:space="preserve">designed projects, role-playing or student self-reflection. </w:t>
      </w:r>
      <w:r w:rsidRPr="00FE558C">
        <w:t>Instead, the</w:t>
      </w:r>
      <w:r>
        <w:t xml:space="preserve"> </w:t>
      </w:r>
      <w:r w:rsidR="00A65F14">
        <w:t>focus was on</w:t>
      </w:r>
      <w:r w:rsidR="00526C55">
        <w:t xml:space="preserve"> </w:t>
      </w:r>
      <w:r w:rsidRPr="00FE558C">
        <w:t>correct answer</w:t>
      </w:r>
      <w:r w:rsidR="00526C55">
        <w:t>s</w:t>
      </w:r>
      <w:r w:rsidRPr="00FE558C">
        <w:t>.</w:t>
      </w:r>
      <w:r w:rsidR="00A65F14">
        <w:t xml:space="preserve"> For </w:t>
      </w:r>
      <w:r>
        <w:t>example, in an advanced ma</w:t>
      </w:r>
      <w:r w:rsidR="00A65F14">
        <w:t xml:space="preserve">thematics class, when students </w:t>
      </w:r>
      <w:r>
        <w:t>solved problems, the</w:t>
      </w:r>
      <w:r w:rsidR="00A65F14">
        <w:t xml:space="preserve"> teacher </w:t>
      </w:r>
      <w:r w:rsidR="00AE6FC6">
        <w:t xml:space="preserve">did not </w:t>
      </w:r>
      <w:r w:rsidR="00A65F14">
        <w:t xml:space="preserve">set </w:t>
      </w:r>
      <w:r w:rsidR="007A43FC">
        <w:t>expectations</w:t>
      </w:r>
      <w:r w:rsidR="00A65F14">
        <w:t xml:space="preserve"> </w:t>
      </w:r>
      <w:r w:rsidR="00526C55">
        <w:t xml:space="preserve">for them </w:t>
      </w:r>
      <w:r>
        <w:t xml:space="preserve">to explain their answers. </w:t>
      </w:r>
    </w:p>
    <w:p w14:paraId="36E00066" w14:textId="04CB9DBB" w:rsidR="00E30A42" w:rsidRDefault="00A65F14" w:rsidP="00465554">
      <w:pPr>
        <w:ind w:left="720" w:hanging="360"/>
      </w:pPr>
      <w:r>
        <w:rPr>
          <w:b/>
        </w:rPr>
        <w:t>C.</w:t>
      </w:r>
      <w:r>
        <w:rPr>
          <w:b/>
        </w:rPr>
        <w:tab/>
      </w:r>
      <w:r w:rsidR="00E30A42" w:rsidRPr="00A65F14">
        <w:rPr>
          <w:b/>
        </w:rPr>
        <w:t xml:space="preserve">Focus Area #3:  Inclusive </w:t>
      </w:r>
      <w:r w:rsidR="007A43FC" w:rsidRPr="00A65F14">
        <w:rPr>
          <w:b/>
        </w:rPr>
        <w:t>Practices</w:t>
      </w:r>
      <w:r w:rsidR="00AE6FC6">
        <w:rPr>
          <w:b/>
        </w:rPr>
        <w:t xml:space="preserve"> &amp; Classroom Culture</w:t>
      </w:r>
      <w:r w:rsidR="007A43FC" w:rsidRPr="00F35B51">
        <w:t xml:space="preserve"> Ensuring</w:t>
      </w:r>
      <w:r w:rsidR="00E30A42" w:rsidRPr="00F35B51">
        <w:t xml:space="preserve"> that lessons are designed to support and challenge students, regardless of the learning needs, was the least developed characteristic of effective instruction</w:t>
      </w:r>
      <w:r>
        <w:t>,</w:t>
      </w:r>
      <w:r w:rsidR="00E30A42" w:rsidRPr="00F35B51">
        <w:t xml:space="preserve"> districtwide. </w:t>
      </w:r>
    </w:p>
    <w:p w14:paraId="15091740" w14:textId="5888AE5A" w:rsidR="00E30A42" w:rsidRDefault="0019219E" w:rsidP="0019219E">
      <w:pPr>
        <w:pStyle w:val="ListParagraph"/>
        <w:tabs>
          <w:tab w:val="left" w:pos="360"/>
          <w:tab w:val="left" w:pos="720"/>
          <w:tab w:val="left" w:pos="1440"/>
          <w:tab w:val="left" w:pos="1800"/>
        </w:tabs>
        <w:ind w:left="1080" w:hanging="360"/>
        <w:contextualSpacing w:val="0"/>
      </w:pPr>
      <w:r>
        <w:t>1.</w:t>
      </w:r>
      <w:r>
        <w:tab/>
      </w:r>
      <w:r w:rsidR="00E30A42" w:rsidRPr="00412451">
        <w:t xml:space="preserve">In </w:t>
      </w:r>
      <w:r w:rsidR="00E30A42">
        <w:t xml:space="preserve">30 percent of </w:t>
      </w:r>
      <w:r w:rsidR="00AE6FC6">
        <w:t xml:space="preserve">observed </w:t>
      </w:r>
      <w:r w:rsidR="00E30A42">
        <w:t xml:space="preserve">elementary classes, </w:t>
      </w:r>
      <w:r w:rsidR="00AE6FC6">
        <w:t xml:space="preserve">in </w:t>
      </w:r>
      <w:r w:rsidR="00E30A42">
        <w:t xml:space="preserve">6 percent of </w:t>
      </w:r>
      <w:r w:rsidR="00AE6FC6">
        <w:t>middle-</w:t>
      </w:r>
      <w:r w:rsidR="00E30A42">
        <w:t>school classes</w:t>
      </w:r>
      <w:r w:rsidR="00AE6FC6">
        <w:t>,</w:t>
      </w:r>
      <w:r w:rsidR="00E30A42">
        <w:t xml:space="preserve"> and </w:t>
      </w:r>
      <w:r w:rsidR="00AE6FC6">
        <w:t xml:space="preserve">in </w:t>
      </w:r>
      <w:r w:rsidR="00E30A42">
        <w:t xml:space="preserve">10 percent of </w:t>
      </w:r>
      <w:r w:rsidR="00AE6FC6">
        <w:t>high-</w:t>
      </w:r>
      <w:r w:rsidR="00E30A42">
        <w:t>classes, the team saw sufficient</w:t>
      </w:r>
      <w:r w:rsidR="00E27BB1">
        <w:t xml:space="preserve"> </w:t>
      </w:r>
      <w:r w:rsidR="00AE6FC6">
        <w:t>and</w:t>
      </w:r>
      <w:r w:rsidR="00E30A42">
        <w:t xml:space="preserve"> compelling evidence that lessons supported all students, regardless of their varied learning needs. The team did not find a single example of compelling evidence of this practice in </w:t>
      </w:r>
      <w:r w:rsidR="004A03B2">
        <w:t xml:space="preserve">observed </w:t>
      </w:r>
      <w:r w:rsidR="00E30A42">
        <w:t>middle</w:t>
      </w:r>
      <w:r w:rsidR="00BF10E3">
        <w:t>-</w:t>
      </w:r>
      <w:r w:rsidR="00E30A42">
        <w:t xml:space="preserve"> and </w:t>
      </w:r>
      <w:r w:rsidR="00BF10E3">
        <w:t>high-</w:t>
      </w:r>
      <w:r w:rsidR="00E30A42">
        <w:t xml:space="preserve">school classes. The review team did not </w:t>
      </w:r>
      <w:r w:rsidR="00037861">
        <w:t xml:space="preserve">see </w:t>
      </w:r>
      <w:r w:rsidR="00E30A42">
        <w:t xml:space="preserve">a co-teaching model in any </w:t>
      </w:r>
      <w:r w:rsidR="00526C55">
        <w:t xml:space="preserve">observed </w:t>
      </w:r>
      <w:r w:rsidR="00E30A42">
        <w:t>inclusion classes.</w:t>
      </w:r>
    </w:p>
    <w:p w14:paraId="18CDA1FB" w14:textId="3C0DCE99" w:rsidR="00E30A42" w:rsidRDefault="00E30A42" w:rsidP="00376A59">
      <w:pPr>
        <w:pStyle w:val="ListParagraph"/>
        <w:numPr>
          <w:ilvl w:val="7"/>
          <w:numId w:val="7"/>
        </w:numPr>
        <w:tabs>
          <w:tab w:val="left" w:pos="360"/>
          <w:tab w:val="left" w:pos="720"/>
          <w:tab w:val="left" w:pos="1080"/>
          <w:tab w:val="left" w:pos="1440"/>
          <w:tab w:val="left" w:pos="1800"/>
          <w:tab w:val="left" w:pos="2160"/>
        </w:tabs>
        <w:ind w:left="1440"/>
        <w:contextualSpacing w:val="0"/>
      </w:pPr>
      <w:r>
        <w:t xml:space="preserve">At the elementary level, </w:t>
      </w:r>
      <w:r w:rsidR="00873D81">
        <w:t xml:space="preserve">in </w:t>
      </w:r>
      <w:r w:rsidR="00E56487">
        <w:t xml:space="preserve">8 of </w:t>
      </w:r>
      <w:r w:rsidR="00873D81">
        <w:t xml:space="preserve">the </w:t>
      </w:r>
      <w:r w:rsidR="00E56487">
        <w:t xml:space="preserve">27 observed classes, </w:t>
      </w:r>
      <w:r>
        <w:t xml:space="preserve">the team </w:t>
      </w:r>
      <w:r w:rsidR="00E56487">
        <w:t>notes that</w:t>
      </w:r>
      <w:r>
        <w:t xml:space="preserve"> students’ varied learning needs were addressed, either through the efforts of additional support personnel </w:t>
      </w:r>
      <w:r w:rsidR="00037861">
        <w:t xml:space="preserve">such as </w:t>
      </w:r>
      <w:r>
        <w:t xml:space="preserve">paraprofessionals, clustering of students in small groups with the teacher or in pairs with partners, or by the use of Chromebooks. However, in a majority of </w:t>
      </w:r>
      <w:r w:rsidR="004A03B2">
        <w:t xml:space="preserve">observed </w:t>
      </w:r>
      <w:r>
        <w:t xml:space="preserve">classes students were given the same assignments with no adjustments to product or process to meet </w:t>
      </w:r>
      <w:r w:rsidR="00526C55">
        <w:t xml:space="preserve">their </w:t>
      </w:r>
      <w:r>
        <w:t xml:space="preserve">varied needs.   </w:t>
      </w:r>
    </w:p>
    <w:p w14:paraId="23CBE8B6" w14:textId="3184FFF5" w:rsidR="00E30A42" w:rsidRPr="00BD656D" w:rsidRDefault="00E30A42" w:rsidP="00E30A42">
      <w:pPr>
        <w:tabs>
          <w:tab w:val="left" w:pos="1440"/>
          <w:tab w:val="left" w:pos="1800"/>
          <w:tab w:val="left" w:pos="2160"/>
        </w:tabs>
        <w:ind w:left="1440" w:hanging="360"/>
      </w:pPr>
      <w:r w:rsidRPr="00465554">
        <w:lastRenderedPageBreak/>
        <w:t>b.</w:t>
      </w:r>
      <w:r>
        <w:rPr>
          <w:b/>
        </w:rPr>
        <w:t xml:space="preserve">    </w:t>
      </w:r>
      <w:r w:rsidRPr="00BD656D">
        <w:t>In almost all</w:t>
      </w:r>
      <w:r>
        <w:rPr>
          <w:b/>
        </w:rPr>
        <w:t xml:space="preserve"> </w:t>
      </w:r>
      <w:r w:rsidR="00AE6FC6" w:rsidRPr="00465554">
        <w:t>observed</w:t>
      </w:r>
      <w:r w:rsidR="00AE6FC6">
        <w:rPr>
          <w:b/>
        </w:rPr>
        <w:t xml:space="preserve"> </w:t>
      </w:r>
      <w:r w:rsidRPr="00BD656D">
        <w:t xml:space="preserve">classes </w:t>
      </w:r>
      <w:r>
        <w:t>in the middle and high school</w:t>
      </w:r>
      <w:r w:rsidR="00AE6FC6">
        <w:t>s</w:t>
      </w:r>
      <w:r>
        <w:t xml:space="preserve">, the review teams found </w:t>
      </w:r>
      <w:r w:rsidR="00E27BB1">
        <w:t xml:space="preserve">limited evidence that </w:t>
      </w:r>
      <w:r>
        <w:t>lessons were des</w:t>
      </w:r>
      <w:r w:rsidR="0019219E">
        <w:t xml:space="preserve">igned to meet students’ varied </w:t>
      </w:r>
      <w:r>
        <w:t>learning needs.</w:t>
      </w:r>
      <w:r w:rsidR="0019219E">
        <w:t xml:space="preserve"> With the </w:t>
      </w:r>
      <w:r>
        <w:t>except</w:t>
      </w:r>
      <w:r w:rsidR="0019219E">
        <w:t xml:space="preserve">ion of three classes, in which students had choices in assignments and worked in </w:t>
      </w:r>
      <w:r>
        <w:t>sma</w:t>
      </w:r>
      <w:r w:rsidR="0019219E">
        <w:t>ll groups with the teacher’s or paraprofessional’s help</w:t>
      </w:r>
      <w:r>
        <w:t>,</w:t>
      </w:r>
      <w:r w:rsidR="0019219E">
        <w:t xml:space="preserve"> students were given the same </w:t>
      </w:r>
      <w:r>
        <w:t xml:space="preserve">assignment with little or no adjustments to meet </w:t>
      </w:r>
      <w:r w:rsidR="0019219E">
        <w:t xml:space="preserve">their varied learning needs. The support of special education </w:t>
      </w:r>
      <w:r>
        <w:t>personnel was n</w:t>
      </w:r>
      <w:r w:rsidR="0019219E">
        <w:t xml:space="preserve">ot maximized. For example, in </w:t>
      </w:r>
      <w:r>
        <w:t>an inclus</w:t>
      </w:r>
      <w:r w:rsidR="0019219E">
        <w:t xml:space="preserve">ion class observed at the high </w:t>
      </w:r>
      <w:r>
        <w:t>school, the special e</w:t>
      </w:r>
      <w:r w:rsidR="0019219E">
        <w:t xml:space="preserve">ducation teacher sat in a </w:t>
      </w:r>
      <w:r>
        <w:t>classroom ch</w:t>
      </w:r>
      <w:r w:rsidR="0019219E">
        <w:t xml:space="preserve">air </w:t>
      </w:r>
      <w:r w:rsidR="00E10DC5">
        <w:t xml:space="preserve">and did not work with students </w:t>
      </w:r>
      <w:r w:rsidR="0019219E">
        <w:t xml:space="preserve">while the teacher directed </w:t>
      </w:r>
      <w:r>
        <w:t>the lesson,</w:t>
      </w:r>
      <w:r w:rsidR="0019219E">
        <w:t xml:space="preserve"> missing an opportunity to give </w:t>
      </w:r>
      <w:r>
        <w:t xml:space="preserve">students the support </w:t>
      </w:r>
      <w:r w:rsidR="00AE6FC6">
        <w:t xml:space="preserve">that </w:t>
      </w:r>
      <w:r>
        <w:t>they need</w:t>
      </w:r>
      <w:r w:rsidR="00AE6FC6">
        <w:t>ed</w:t>
      </w:r>
      <w:r>
        <w:t>.</w:t>
      </w:r>
    </w:p>
    <w:p w14:paraId="60AB4F61" w14:textId="6F5A0F59" w:rsidR="00E30A42" w:rsidRDefault="00E30A42" w:rsidP="00E30A42">
      <w:pPr>
        <w:tabs>
          <w:tab w:val="left" w:pos="0"/>
          <w:tab w:val="left" w:pos="720"/>
          <w:tab w:val="left" w:pos="1080"/>
          <w:tab w:val="left" w:pos="1440"/>
          <w:tab w:val="left" w:pos="1800"/>
          <w:tab w:val="left" w:pos="2160"/>
        </w:tabs>
      </w:pPr>
      <w:r w:rsidRPr="00F731AA">
        <w:rPr>
          <w:b/>
        </w:rPr>
        <w:t>Impact</w:t>
      </w:r>
      <w:r w:rsidRPr="00BA3A76">
        <w:t>:</w:t>
      </w:r>
      <w:r>
        <w:t xml:space="preserve">  When lessons do not consistently contain clear learning objectives, frequent checks for student understanding, active student engagement in rigorous learning opportunities, and support for students’ varied learning needs, student learning outcomes are jeopardized. </w:t>
      </w:r>
      <w:r w:rsidR="00526C55">
        <w:t>Wh</w:t>
      </w:r>
      <w:r>
        <w:t xml:space="preserve">en the quality of instruction is limited, students are not being </w:t>
      </w:r>
      <w:r w:rsidR="00614896">
        <w:t xml:space="preserve">adequately </w:t>
      </w:r>
      <w:r>
        <w:t xml:space="preserve">prepared for </w:t>
      </w:r>
      <w:r w:rsidR="00614896" w:rsidRPr="00614896">
        <w:t>college, career, and civic participation</w:t>
      </w:r>
      <w:r>
        <w:t>.</w:t>
      </w:r>
    </w:p>
    <w:p w14:paraId="56BC6119" w14:textId="6259A8DF" w:rsidR="00E30A42" w:rsidRDefault="00E30A42" w:rsidP="00A65F14">
      <w:pPr>
        <w:pStyle w:val="ListParagraph"/>
        <w:numPr>
          <w:ilvl w:val="6"/>
          <w:numId w:val="7"/>
        </w:numPr>
        <w:tabs>
          <w:tab w:val="left" w:pos="360"/>
          <w:tab w:val="left" w:pos="720"/>
          <w:tab w:val="left" w:pos="1080"/>
          <w:tab w:val="left" w:pos="1440"/>
          <w:tab w:val="left" w:pos="1800"/>
        </w:tabs>
        <w:ind w:left="360"/>
        <w:contextualSpacing w:val="0"/>
        <w:rPr>
          <w:b/>
        </w:rPr>
      </w:pPr>
      <w:r>
        <w:rPr>
          <w:b/>
        </w:rPr>
        <w:t xml:space="preserve">The district </w:t>
      </w:r>
      <w:r w:rsidR="00AE6FC6">
        <w:rPr>
          <w:b/>
        </w:rPr>
        <w:t>does not have</w:t>
      </w:r>
      <w:r w:rsidR="00E27BB1">
        <w:rPr>
          <w:b/>
        </w:rPr>
        <w:t xml:space="preserve"> </w:t>
      </w:r>
      <w:r>
        <w:rPr>
          <w:b/>
        </w:rPr>
        <w:t xml:space="preserve">a </w:t>
      </w:r>
      <w:r w:rsidR="00C4725C">
        <w:rPr>
          <w:b/>
        </w:rPr>
        <w:t>high-</w:t>
      </w:r>
      <w:r>
        <w:rPr>
          <w:b/>
        </w:rPr>
        <w:t xml:space="preserve">quality, standards-aligned, documented curriculum; a regular curriculum review and revision process; and a sufficient number of people empowered to exercise curriculum leadership.  </w:t>
      </w:r>
    </w:p>
    <w:p w14:paraId="13E5E8E2" w14:textId="112A32BA" w:rsidR="00E30A42" w:rsidRDefault="00E30A42" w:rsidP="00E2146C">
      <w:pPr>
        <w:pStyle w:val="ListParagraph"/>
        <w:numPr>
          <w:ilvl w:val="0"/>
          <w:numId w:val="29"/>
        </w:numPr>
        <w:contextualSpacing w:val="0"/>
      </w:pPr>
      <w:r w:rsidRPr="00122EEF">
        <w:t xml:space="preserve">The district does not have </w:t>
      </w:r>
      <w:r>
        <w:t xml:space="preserve">an </w:t>
      </w:r>
      <w:r w:rsidRPr="00122EEF">
        <w:t>updated and documented curriculum that teachers use to plan for instruction, or an established curriculum review and revision process</w:t>
      </w:r>
      <w:r>
        <w:t xml:space="preserve"> that addresses vertical alignment</w:t>
      </w:r>
      <w:r w:rsidR="00C4725C">
        <w:t>.</w:t>
      </w:r>
      <w:r>
        <w:rPr>
          <w:rStyle w:val="FootnoteReference"/>
        </w:rPr>
        <w:t>.</w:t>
      </w:r>
      <w:r w:rsidRPr="00122EEF">
        <w:t xml:space="preserve"> </w:t>
      </w:r>
      <w:r>
        <w:t xml:space="preserve">The district has not developed consistent, systemic </w:t>
      </w:r>
      <w:r w:rsidR="004340A6">
        <w:t xml:space="preserve">processes </w:t>
      </w:r>
      <w:r>
        <w:t xml:space="preserve">to </w:t>
      </w:r>
      <w:r w:rsidR="004340A6">
        <w:t>align curricula to</w:t>
      </w:r>
      <w:r w:rsidRPr="00122EEF">
        <w:t xml:space="preserve"> the </w:t>
      </w:r>
      <w:r w:rsidR="00E56487">
        <w:t xml:space="preserve">current </w:t>
      </w:r>
      <w:r w:rsidRPr="00122EEF">
        <w:t>Massachusetts curriculum frameworks.</w:t>
      </w:r>
    </w:p>
    <w:p w14:paraId="56E36582" w14:textId="6E4E1A40" w:rsidR="00E30A42" w:rsidRDefault="00E30A42" w:rsidP="00E2146C">
      <w:pPr>
        <w:pStyle w:val="ListParagraph"/>
        <w:tabs>
          <w:tab w:val="left" w:pos="360"/>
          <w:tab w:val="left" w:pos="1800"/>
          <w:tab w:val="left" w:pos="2160"/>
        </w:tabs>
        <w:ind w:left="1080" w:hanging="360"/>
        <w:contextualSpacing w:val="0"/>
      </w:pPr>
      <w:r w:rsidRPr="00122EEF">
        <w:t>1.</w:t>
      </w:r>
      <w:r w:rsidR="00526C55">
        <w:t xml:space="preserve">   </w:t>
      </w:r>
      <w:r w:rsidRPr="001D3CEC">
        <w:t xml:space="preserve"> </w:t>
      </w:r>
      <w:r w:rsidR="00C4725C">
        <w:t>S</w:t>
      </w:r>
      <w:r w:rsidR="00526C55" w:rsidRPr="001D3CEC">
        <w:t xml:space="preserve">chool leaders and teachers </w:t>
      </w:r>
      <w:r w:rsidR="00C4725C">
        <w:t xml:space="preserve">told the review team </w:t>
      </w:r>
      <w:r w:rsidRPr="001D3CEC">
        <w:t xml:space="preserve">that the </w:t>
      </w:r>
      <w:r w:rsidR="00C4725C">
        <w:t>district did</w:t>
      </w:r>
      <w:r w:rsidR="00C4725C" w:rsidRPr="001D3CEC">
        <w:t xml:space="preserve"> </w:t>
      </w:r>
      <w:r w:rsidRPr="001D3CEC">
        <w:t>no</w:t>
      </w:r>
      <w:r w:rsidR="00C4725C">
        <w:t xml:space="preserve">t have </w:t>
      </w:r>
      <w:r w:rsidR="00886577">
        <w:t>consistent adopted</w:t>
      </w:r>
      <w:r w:rsidR="00886577" w:rsidRPr="001D3CEC">
        <w:t xml:space="preserve"> </w:t>
      </w:r>
      <w:r w:rsidR="004653BA" w:rsidRPr="001D3CEC">
        <w:t>curricul</w:t>
      </w:r>
      <w:r w:rsidR="004653BA">
        <w:t>a</w:t>
      </w:r>
      <w:r w:rsidR="004653BA" w:rsidRPr="001D3CEC">
        <w:t xml:space="preserve"> </w:t>
      </w:r>
      <w:r w:rsidR="004653BA">
        <w:t>for</w:t>
      </w:r>
      <w:r w:rsidR="00886577">
        <w:t xml:space="preserve"> most subjects K–12 </w:t>
      </w:r>
      <w:r w:rsidR="00526C55">
        <w:t>that</w:t>
      </w:r>
      <w:r w:rsidR="00526C55" w:rsidRPr="001D3CEC">
        <w:t xml:space="preserve"> </w:t>
      </w:r>
      <w:r w:rsidRPr="001D3CEC">
        <w:t>teachers, particularly middle</w:t>
      </w:r>
      <w:r w:rsidR="00C4725C">
        <w:t>-</w:t>
      </w:r>
      <w:r w:rsidRPr="001D3CEC">
        <w:t xml:space="preserve"> and high</w:t>
      </w:r>
      <w:r w:rsidR="00C4725C">
        <w:t>-</w:t>
      </w:r>
      <w:r w:rsidR="00F73EE0" w:rsidRPr="001D3CEC">
        <w:t>school</w:t>
      </w:r>
      <w:r w:rsidR="00F73EE0">
        <w:t xml:space="preserve"> teachers</w:t>
      </w:r>
      <w:r>
        <w:t>,</w:t>
      </w:r>
      <w:r w:rsidRPr="001D3CEC">
        <w:t xml:space="preserve"> use</w:t>
      </w:r>
      <w:r w:rsidR="00C4725C">
        <w:t>d</w:t>
      </w:r>
      <w:r w:rsidRPr="001D3CEC">
        <w:t xml:space="preserve"> to </w:t>
      </w:r>
      <w:r w:rsidR="00E867EC">
        <w:t xml:space="preserve">plan </w:t>
      </w:r>
      <w:r w:rsidRPr="001D3CEC">
        <w:t>instruction.  When the review team asked middle</w:t>
      </w:r>
      <w:r w:rsidR="00C4725C">
        <w:t>-</w:t>
      </w:r>
      <w:r w:rsidR="00E867EC">
        <w:t xml:space="preserve"> and </w:t>
      </w:r>
      <w:r w:rsidR="00C4725C">
        <w:t>high-</w:t>
      </w:r>
      <w:r w:rsidR="00E867EC">
        <w:t xml:space="preserve">school teachers what </w:t>
      </w:r>
      <w:r w:rsidRPr="001D3CEC">
        <w:t>curriculum materials they use</w:t>
      </w:r>
      <w:r w:rsidR="00C4725C">
        <w:t>d</w:t>
      </w:r>
      <w:r w:rsidRPr="001D3CEC">
        <w:t xml:space="preserve"> to plan for instruction, they </w:t>
      </w:r>
      <w:r>
        <w:t xml:space="preserve">consistently </w:t>
      </w:r>
      <w:r w:rsidR="00E867EC">
        <w:t xml:space="preserve">stated that they </w:t>
      </w:r>
      <w:r w:rsidR="00C4725C">
        <w:t xml:space="preserve">had </w:t>
      </w:r>
      <w:r w:rsidRPr="001D3CEC">
        <w:t xml:space="preserve">the standards, but </w:t>
      </w:r>
      <w:r w:rsidR="00C4725C">
        <w:t xml:space="preserve">did </w:t>
      </w:r>
      <w:r w:rsidRPr="001D3CEC">
        <w:t>no</w:t>
      </w:r>
      <w:r w:rsidR="00C4725C">
        <w:t xml:space="preserve">t have a </w:t>
      </w:r>
      <w:r w:rsidRPr="001D3CEC">
        <w:t>written curriculum</w:t>
      </w:r>
      <w:r>
        <w:t>.</w:t>
      </w:r>
    </w:p>
    <w:p w14:paraId="6CBA0CA8" w14:textId="0B74A2F2" w:rsidR="00E30A42" w:rsidRDefault="00E30A42" w:rsidP="00E30A42">
      <w:pPr>
        <w:pStyle w:val="ListParagraph"/>
        <w:tabs>
          <w:tab w:val="left" w:pos="360"/>
          <w:tab w:val="left" w:pos="1800"/>
          <w:tab w:val="left" w:pos="2160"/>
        </w:tabs>
        <w:ind w:left="1080" w:hanging="360"/>
        <w:contextualSpacing w:val="0"/>
      </w:pPr>
      <w:r>
        <w:t xml:space="preserve">2.   </w:t>
      </w:r>
      <w:r>
        <w:tab/>
      </w:r>
      <w:r w:rsidR="00C4725C">
        <w:t>T</w:t>
      </w:r>
      <w:r w:rsidRPr="00497DA0">
        <w:t xml:space="preserve">he team </w:t>
      </w:r>
      <w:r w:rsidR="00C4725C">
        <w:t>was told</w:t>
      </w:r>
      <w:r w:rsidR="00C4725C" w:rsidRPr="00497DA0">
        <w:t xml:space="preserve"> </w:t>
      </w:r>
      <w:r w:rsidRPr="00497DA0">
        <w:t xml:space="preserve">that formal curriculum revisions </w:t>
      </w:r>
      <w:r w:rsidR="00C4725C">
        <w:t xml:space="preserve">did not take </w:t>
      </w:r>
      <w:r w:rsidRPr="00497DA0">
        <w:t>place in</w:t>
      </w:r>
      <w:r>
        <w:t xml:space="preserve"> </w:t>
      </w:r>
      <w:r w:rsidRPr="00497DA0">
        <w:t xml:space="preserve">response to the </w:t>
      </w:r>
      <w:r w:rsidR="006E7B56">
        <w:t>development of</w:t>
      </w:r>
      <w:r w:rsidRPr="00497DA0">
        <w:t xml:space="preserve"> the 2016 </w:t>
      </w:r>
      <w:r w:rsidR="00F73EE0">
        <w:t>Science</w:t>
      </w:r>
      <w:r>
        <w:t xml:space="preserve"> </w:t>
      </w:r>
      <w:r w:rsidR="008E3A45">
        <w:t xml:space="preserve">and </w:t>
      </w:r>
      <w:r w:rsidR="00F73EE0">
        <w:t xml:space="preserve">Technology/Engineering </w:t>
      </w:r>
      <w:r>
        <w:t>(</w:t>
      </w:r>
      <w:r w:rsidRPr="00497DA0">
        <w:t>STE</w:t>
      </w:r>
      <w:r>
        <w:t>)</w:t>
      </w:r>
      <w:r w:rsidRPr="00497DA0">
        <w:t xml:space="preserve"> </w:t>
      </w:r>
      <w:r w:rsidR="008E3A45">
        <w:t>C</w:t>
      </w:r>
      <w:r w:rsidR="008E3A45" w:rsidRPr="00497DA0">
        <w:t xml:space="preserve">urriculum </w:t>
      </w:r>
      <w:r w:rsidR="008E3A45">
        <w:t>F</w:t>
      </w:r>
      <w:r w:rsidRPr="00497DA0">
        <w:t>ramework</w:t>
      </w:r>
      <w:r>
        <w:t xml:space="preserve"> or the</w:t>
      </w:r>
      <w:r w:rsidRPr="00497DA0">
        <w:t xml:space="preserve"> 2017 E</w:t>
      </w:r>
      <w:r w:rsidR="00F823D4">
        <w:t>nglish Language Arts and Literacy (E</w:t>
      </w:r>
      <w:r w:rsidRPr="00497DA0">
        <w:t>LA</w:t>
      </w:r>
      <w:r w:rsidR="00F823D4">
        <w:t>)</w:t>
      </w:r>
      <w:r w:rsidRPr="00497DA0">
        <w:t xml:space="preserve"> and </w:t>
      </w:r>
      <w:r w:rsidR="00F823D4">
        <w:t>M</w:t>
      </w:r>
      <w:r w:rsidRPr="00497DA0">
        <w:t xml:space="preserve">athematics </w:t>
      </w:r>
      <w:r w:rsidR="00F823D4">
        <w:t>C</w:t>
      </w:r>
      <w:r w:rsidRPr="00497DA0">
        <w:t xml:space="preserve">urriculum </w:t>
      </w:r>
      <w:r w:rsidR="00F823D4">
        <w:t>F</w:t>
      </w:r>
      <w:r w:rsidRPr="00497DA0">
        <w:t>rameworks</w:t>
      </w:r>
      <w:r>
        <w:t>.</w:t>
      </w:r>
    </w:p>
    <w:p w14:paraId="38848078" w14:textId="2811F447" w:rsidR="00E30A42" w:rsidRDefault="00E30A42" w:rsidP="00E30A42">
      <w:pPr>
        <w:pStyle w:val="ListParagraph"/>
        <w:tabs>
          <w:tab w:val="left" w:pos="360"/>
        </w:tabs>
        <w:ind w:left="1440" w:hanging="360"/>
        <w:contextualSpacing w:val="0"/>
      </w:pPr>
      <w:r w:rsidRPr="00497DA0">
        <w:t xml:space="preserve">a.    </w:t>
      </w:r>
      <w:r w:rsidR="00C4725C">
        <w:t>I</w:t>
      </w:r>
      <w:r w:rsidR="00526C55">
        <w:t xml:space="preserve">n </w:t>
      </w:r>
      <w:r w:rsidR="00C4725C">
        <w:t>its</w:t>
      </w:r>
      <w:r w:rsidR="00526C55">
        <w:t xml:space="preserve"> self-assessment </w:t>
      </w:r>
      <w:r w:rsidR="00C4725C">
        <w:t>submitted in advance of the onsite, the district provided an incomplete account of the status of curriculum alignment</w:t>
      </w:r>
      <w:r>
        <w:t>.</w:t>
      </w:r>
      <w:r w:rsidRPr="00B71CEC">
        <w:t xml:space="preserve"> </w:t>
      </w:r>
      <w:r>
        <w:t>The</w:t>
      </w:r>
      <w:r w:rsidR="00E867EC">
        <w:t xml:space="preserve"> curriculum alignment narrative </w:t>
      </w:r>
      <w:r w:rsidRPr="00B71CEC">
        <w:t xml:space="preserve">listed some </w:t>
      </w:r>
      <w:r w:rsidR="00C4725C">
        <w:t>out-of-</w:t>
      </w:r>
      <w:r>
        <w:t>date units</w:t>
      </w:r>
      <w:r w:rsidRPr="00B71CEC">
        <w:t xml:space="preserve">, </w:t>
      </w:r>
      <w:r>
        <w:t xml:space="preserve">described the </w:t>
      </w:r>
      <w:r w:rsidR="00E867EC">
        <w:t xml:space="preserve">recent curriculum work of a </w:t>
      </w:r>
      <w:r w:rsidRPr="00B71CEC">
        <w:t xml:space="preserve">social studies team and </w:t>
      </w:r>
      <w:r>
        <w:t xml:space="preserve">a </w:t>
      </w:r>
      <w:r w:rsidRPr="00B71CEC">
        <w:t>wellness team</w:t>
      </w:r>
      <w:r>
        <w:t>,</w:t>
      </w:r>
      <w:r w:rsidR="00E867EC">
        <w:t xml:space="preserve"> and referred to </w:t>
      </w:r>
      <w:r w:rsidRPr="00B71CEC">
        <w:t>future planning</w:t>
      </w:r>
      <w:r>
        <w:t xml:space="preserve"> </w:t>
      </w:r>
      <w:r w:rsidR="00552615">
        <w:t>without</w:t>
      </w:r>
      <w:r>
        <w:t xml:space="preserve"> specif</w:t>
      </w:r>
      <w:r w:rsidR="00552615">
        <w:t xml:space="preserve">ying how </w:t>
      </w:r>
      <w:r w:rsidR="004653BA">
        <w:t>a standards</w:t>
      </w:r>
      <w:r w:rsidRPr="00B71CEC">
        <w:t xml:space="preserve"> aligned </w:t>
      </w:r>
      <w:r w:rsidR="00B12309">
        <w:t>pre</w:t>
      </w:r>
      <w:r w:rsidR="006C4511">
        <w:t>-</w:t>
      </w:r>
      <w:r w:rsidR="00B12309">
        <w:t xml:space="preserve">kindergarten through grade </w:t>
      </w:r>
      <w:r w:rsidR="00B12309" w:rsidRPr="00B71CEC">
        <w:t>12</w:t>
      </w:r>
      <w:r w:rsidR="00B12309">
        <w:t xml:space="preserve"> </w:t>
      </w:r>
      <w:r w:rsidRPr="00B71CEC">
        <w:t>curriculum</w:t>
      </w:r>
      <w:r w:rsidR="00552615">
        <w:t xml:space="preserve"> would be developed and revised</w:t>
      </w:r>
      <w:r>
        <w:t>.</w:t>
      </w:r>
    </w:p>
    <w:p w14:paraId="4E4143C0" w14:textId="11278624" w:rsidR="00E30A42" w:rsidRDefault="00E867EC" w:rsidP="00E867EC">
      <w:pPr>
        <w:pStyle w:val="ListParagraph"/>
        <w:tabs>
          <w:tab w:val="left" w:pos="360"/>
        </w:tabs>
        <w:ind w:left="1080" w:hanging="360"/>
        <w:contextualSpacing w:val="0"/>
      </w:pPr>
      <w:r>
        <w:lastRenderedPageBreak/>
        <w:t xml:space="preserve">3.    </w:t>
      </w:r>
      <w:r w:rsidR="00E30A42" w:rsidRPr="00BB03CF">
        <w:t xml:space="preserve">Interviewees reported that the district did not systematically address alignment </w:t>
      </w:r>
      <w:r w:rsidR="00C55372">
        <w:t>with</w:t>
      </w:r>
      <w:r w:rsidR="00C55372" w:rsidRPr="00BB03CF">
        <w:t xml:space="preserve"> </w:t>
      </w:r>
      <w:r w:rsidR="00E30A42" w:rsidRPr="00BB03CF">
        <w:t xml:space="preserve">the 2016 STE </w:t>
      </w:r>
      <w:r w:rsidR="00515F0D">
        <w:t>C</w:t>
      </w:r>
      <w:r w:rsidR="00515F0D" w:rsidRPr="00BB03CF">
        <w:t xml:space="preserve">urriculum </w:t>
      </w:r>
      <w:r w:rsidR="00515F0D">
        <w:t>F</w:t>
      </w:r>
      <w:r w:rsidR="00515F0D" w:rsidRPr="00BB03CF">
        <w:t>ramework</w:t>
      </w:r>
      <w:r w:rsidR="00E30A42">
        <w:t>.</w:t>
      </w:r>
      <w:r w:rsidR="00E30A42" w:rsidRPr="00BB03CF">
        <w:t xml:space="preserve"> Instead, teachers were </w:t>
      </w:r>
      <w:r w:rsidR="00552615">
        <w:t xml:space="preserve">simply </w:t>
      </w:r>
      <w:r w:rsidR="00E30A42" w:rsidRPr="00BB03CF">
        <w:t>given a copy of the new science standards.</w:t>
      </w:r>
    </w:p>
    <w:p w14:paraId="38D0F385" w14:textId="7FFDBC21" w:rsidR="00E30A42" w:rsidRDefault="00E30A42" w:rsidP="00E867EC">
      <w:pPr>
        <w:pStyle w:val="ListParagraph"/>
        <w:tabs>
          <w:tab w:val="left" w:pos="360"/>
          <w:tab w:val="left" w:pos="720"/>
          <w:tab w:val="left" w:pos="1530"/>
        </w:tabs>
        <w:ind w:left="1440" w:hanging="360"/>
        <w:contextualSpacing w:val="0"/>
      </w:pPr>
      <w:r w:rsidRPr="001D10DD">
        <w:t xml:space="preserve">a.    </w:t>
      </w:r>
      <w:r>
        <w:t>A</w:t>
      </w:r>
      <w:r w:rsidRPr="00BB03CF">
        <w:t>t the time of this review</w:t>
      </w:r>
      <w:r w:rsidR="00C4725C">
        <w:t xml:space="preserve"> in March 2019</w:t>
      </w:r>
      <w:r w:rsidRPr="00BB03CF">
        <w:t xml:space="preserve">, </w:t>
      </w:r>
      <w:r w:rsidR="00C4725C" w:rsidRPr="00BB03CF">
        <w:t>middle</w:t>
      </w:r>
      <w:r w:rsidR="00C4725C">
        <w:t>-</w:t>
      </w:r>
      <w:r w:rsidRPr="00BB03CF">
        <w:t xml:space="preserve">school science teachers </w:t>
      </w:r>
      <w:r>
        <w:t>had begun</w:t>
      </w:r>
      <w:r w:rsidR="00E867EC">
        <w:t xml:space="preserve"> </w:t>
      </w:r>
      <w:r w:rsidRPr="00BB03CF">
        <w:t>work on</w:t>
      </w:r>
      <w:r>
        <w:t xml:space="preserve"> </w:t>
      </w:r>
      <w:r w:rsidRPr="00BB03CF">
        <w:t>aligning</w:t>
      </w:r>
      <w:r>
        <w:t xml:space="preserve"> </w:t>
      </w:r>
      <w:r w:rsidRPr="00BB03CF">
        <w:t>their</w:t>
      </w:r>
      <w:r>
        <w:t xml:space="preserve"> </w:t>
      </w:r>
      <w:r w:rsidRPr="00BB03CF">
        <w:t xml:space="preserve">curriculum </w:t>
      </w:r>
      <w:r w:rsidR="00C4725C">
        <w:t xml:space="preserve">with </w:t>
      </w:r>
      <w:r w:rsidRPr="00BB03CF">
        <w:t xml:space="preserve">the STE framework </w:t>
      </w:r>
      <w:r>
        <w:t xml:space="preserve">and had met once </w:t>
      </w:r>
      <w:r w:rsidR="00E867EC">
        <w:t xml:space="preserve">with grade 9 science teachers </w:t>
      </w:r>
      <w:r w:rsidRPr="00BB03CF">
        <w:t>to</w:t>
      </w:r>
      <w:r>
        <w:t xml:space="preserve"> </w:t>
      </w:r>
      <w:r w:rsidRPr="00BB03CF">
        <w:t>address vertical alignment</w:t>
      </w:r>
      <w:r>
        <w:t>.</w:t>
      </w:r>
      <w:r w:rsidRPr="001D10DD">
        <w:t xml:space="preserve"> </w:t>
      </w:r>
      <w:r>
        <w:rPr>
          <w:rFonts w:cstheme="minorHAnsi"/>
        </w:rPr>
        <w:t xml:space="preserve">However, </w:t>
      </w:r>
      <w:r>
        <w:t>t</w:t>
      </w:r>
      <w:r w:rsidR="00E867EC">
        <w:t xml:space="preserve">he elementary </w:t>
      </w:r>
      <w:r w:rsidRPr="001D10DD">
        <w:t xml:space="preserve">science curriculum </w:t>
      </w:r>
      <w:r w:rsidR="00BA11E5" w:rsidRPr="001D10DD">
        <w:t>ha</w:t>
      </w:r>
      <w:r w:rsidR="00BA11E5">
        <w:t>d</w:t>
      </w:r>
      <w:r w:rsidR="00BA11E5" w:rsidRPr="001D10DD">
        <w:t xml:space="preserve"> </w:t>
      </w:r>
      <w:r w:rsidRPr="001D10DD">
        <w:t>not</w:t>
      </w:r>
      <w:r>
        <w:t xml:space="preserve"> </w:t>
      </w:r>
      <w:r w:rsidRPr="001D10DD">
        <w:t>been</w:t>
      </w:r>
      <w:r>
        <w:t xml:space="preserve"> </w:t>
      </w:r>
      <w:r w:rsidRPr="001D10DD">
        <w:t>addressed</w:t>
      </w:r>
      <w:r>
        <w:t>, a</w:t>
      </w:r>
      <w:r w:rsidRPr="001D10DD">
        <w:t xml:space="preserve">nd </w:t>
      </w:r>
      <w:r>
        <w:t xml:space="preserve">principals and teachers </w:t>
      </w:r>
      <w:r w:rsidR="00E867EC">
        <w:t xml:space="preserve">described </w:t>
      </w:r>
      <w:r w:rsidRPr="001D10DD">
        <w:t>elementary science as inconsistent</w:t>
      </w:r>
      <w:r>
        <w:t xml:space="preserve"> </w:t>
      </w:r>
      <w:r w:rsidRPr="001D10DD">
        <w:t>across</w:t>
      </w:r>
      <w:r>
        <w:t xml:space="preserve"> </w:t>
      </w:r>
      <w:r w:rsidRPr="001D10DD">
        <w:t>the district.</w:t>
      </w:r>
    </w:p>
    <w:p w14:paraId="69669486" w14:textId="186535AD" w:rsidR="000328A9" w:rsidRDefault="00E30A42" w:rsidP="000328A9">
      <w:pPr>
        <w:pStyle w:val="ListParagraph"/>
        <w:ind w:left="1080" w:hanging="360"/>
        <w:contextualSpacing w:val="0"/>
      </w:pPr>
      <w:r w:rsidRPr="00176A63">
        <w:t>4.</w:t>
      </w:r>
      <w:r w:rsidRPr="00176A63">
        <w:tab/>
      </w:r>
      <w:r w:rsidR="00BA11E5">
        <w:t>T</w:t>
      </w:r>
      <w:r w:rsidRPr="00176A63">
        <w:t xml:space="preserve">eachers reported that </w:t>
      </w:r>
      <w:r w:rsidR="00E867EC">
        <w:t xml:space="preserve">the elementary </w:t>
      </w:r>
      <w:r w:rsidRPr="00176A63">
        <w:t>level</w:t>
      </w:r>
      <w:r w:rsidR="00BA11E5">
        <w:t xml:space="preserve"> did not have a </w:t>
      </w:r>
      <w:r w:rsidR="00BA11E5" w:rsidRPr="00176A63">
        <w:t>social</w:t>
      </w:r>
      <w:r w:rsidR="00BA11E5">
        <w:t xml:space="preserve"> studies curriculum</w:t>
      </w:r>
      <w:r>
        <w:t>.</w:t>
      </w:r>
      <w:r w:rsidRPr="00176A63">
        <w:t xml:space="preserve"> </w:t>
      </w:r>
      <w:r>
        <w:t>Recently, a</w:t>
      </w:r>
      <w:r w:rsidR="00E867EC">
        <w:t xml:space="preserve"> social studies curriculum </w:t>
      </w:r>
      <w:r w:rsidRPr="00176A63">
        <w:t>team</w:t>
      </w:r>
      <w:r w:rsidR="00552615">
        <w:t xml:space="preserve"> consisting of teachers </w:t>
      </w:r>
      <w:r w:rsidR="00552615" w:rsidRPr="00176A63">
        <w:t>represent</w:t>
      </w:r>
      <w:r w:rsidR="00552615">
        <w:t xml:space="preserve">ing </w:t>
      </w:r>
      <w:r w:rsidRPr="00176A63">
        <w:t>each level</w:t>
      </w:r>
      <w:r w:rsidR="00552615">
        <w:t xml:space="preserve"> was formed </w:t>
      </w:r>
      <w:r w:rsidR="00E867EC">
        <w:t xml:space="preserve">to address the 2018 </w:t>
      </w:r>
      <w:r w:rsidR="00322EA9">
        <w:t xml:space="preserve">History </w:t>
      </w:r>
      <w:r w:rsidRPr="00176A63">
        <w:t xml:space="preserve">and </w:t>
      </w:r>
      <w:r w:rsidR="00322EA9">
        <w:t>S</w:t>
      </w:r>
      <w:r w:rsidR="00322EA9" w:rsidRPr="00176A63">
        <w:t xml:space="preserve">ocial </w:t>
      </w:r>
      <w:r w:rsidR="00322EA9">
        <w:t>S</w:t>
      </w:r>
      <w:r w:rsidR="00936A0D">
        <w:t>cience</w:t>
      </w:r>
      <w:r w:rsidR="00322EA9" w:rsidRPr="00176A63">
        <w:t xml:space="preserve"> </w:t>
      </w:r>
      <w:r w:rsidRPr="00176A63">
        <w:t>framework</w:t>
      </w:r>
      <w:r>
        <w:t>.</w:t>
      </w:r>
    </w:p>
    <w:p w14:paraId="7C55AEE9" w14:textId="41421E8A" w:rsidR="00E30A42" w:rsidRDefault="000328A9" w:rsidP="000328A9">
      <w:pPr>
        <w:pStyle w:val="ListParagraph"/>
        <w:ind w:left="1080" w:hanging="360"/>
        <w:contextualSpacing w:val="0"/>
      </w:pPr>
      <w:r>
        <w:t>5.</w:t>
      </w:r>
      <w:r>
        <w:tab/>
      </w:r>
      <w:r w:rsidR="00BA11E5">
        <w:t>I</w:t>
      </w:r>
      <w:r w:rsidR="00E30A42" w:rsidRPr="0042708F">
        <w:t>nterviews with district leaders, school leaders</w:t>
      </w:r>
      <w:r w:rsidR="00EA1FC5">
        <w:t>,</w:t>
      </w:r>
      <w:r w:rsidR="00E30A42" w:rsidRPr="0042708F">
        <w:t xml:space="preserve"> and teachers </w:t>
      </w:r>
      <w:r w:rsidR="00BA11E5">
        <w:t>and a document review indicated</w:t>
      </w:r>
      <w:r w:rsidR="00BA11E5" w:rsidRPr="0042708F">
        <w:t xml:space="preserve"> </w:t>
      </w:r>
      <w:r w:rsidR="00E30A42" w:rsidRPr="0042708F">
        <w:t>that the district has not established a regular and consistent curriculum review process</w:t>
      </w:r>
      <w:r w:rsidR="00E30A42">
        <w:t>.</w:t>
      </w:r>
      <w:r w:rsidR="00E30A42" w:rsidRPr="0042708F">
        <w:t xml:space="preserve"> In the district’s self-assessment </w:t>
      </w:r>
      <w:r w:rsidR="00BA11E5">
        <w:t>submitted in advance of the onsite</w:t>
      </w:r>
      <w:r w:rsidR="00E30A42" w:rsidRPr="0042708F">
        <w:t xml:space="preserve">, it </w:t>
      </w:r>
      <w:r w:rsidR="00C56929">
        <w:t>rated</w:t>
      </w:r>
      <w:r w:rsidR="00E30A42">
        <w:t xml:space="preserve"> </w:t>
      </w:r>
      <w:r w:rsidR="00E30A42" w:rsidRPr="0042708F">
        <w:t xml:space="preserve">curriculum </w:t>
      </w:r>
      <w:r w:rsidR="00C56929">
        <w:t>selection and use as “Not at All Well” described by the indicator “The district implements regular, rigorous curriculum reviews that consider specific district needs as well as relevant research.” (Possible ratings are “Very Well,” “Well,” “Somewhat Well,” and “Not at All Well</w:t>
      </w:r>
      <w:r w:rsidR="00E30A42">
        <w:t>.</w:t>
      </w:r>
      <w:r w:rsidR="00C56929">
        <w:t>”)</w:t>
      </w:r>
      <w:r w:rsidR="00E30A42">
        <w:t xml:space="preserve"> </w:t>
      </w:r>
    </w:p>
    <w:p w14:paraId="7E242C3C" w14:textId="097F35AD" w:rsidR="00E30A42" w:rsidRDefault="00E30A42" w:rsidP="00E867EC">
      <w:pPr>
        <w:pStyle w:val="ListParagraph"/>
        <w:tabs>
          <w:tab w:val="left" w:pos="360"/>
          <w:tab w:val="left" w:pos="720"/>
        </w:tabs>
        <w:ind w:left="1440" w:hanging="360"/>
        <w:contextualSpacing w:val="0"/>
      </w:pPr>
      <w:r w:rsidRPr="002709F5">
        <w:t xml:space="preserve">a.    </w:t>
      </w:r>
      <w:r w:rsidR="00C56929">
        <w:t>S</w:t>
      </w:r>
      <w:r>
        <w:t>chool leaders and teachers consistently expres</w:t>
      </w:r>
      <w:r w:rsidR="00E867EC">
        <w:t xml:space="preserve">sed a concern for the </w:t>
      </w:r>
      <w:r w:rsidR="00C56929">
        <w:t xml:space="preserve">absence </w:t>
      </w:r>
      <w:r>
        <w:t>of vertical alignment at transition points in the district and i</w:t>
      </w:r>
      <w:r w:rsidR="00E867EC">
        <w:t xml:space="preserve">n content areas throughout the </w:t>
      </w:r>
      <w:r>
        <w:t xml:space="preserve">grade levels. </w:t>
      </w:r>
    </w:p>
    <w:p w14:paraId="4CC1E2EC" w14:textId="57FC97B4" w:rsidR="00E30A42" w:rsidRDefault="00E30A42" w:rsidP="00DC5E83">
      <w:pPr>
        <w:pStyle w:val="ListParagraph"/>
        <w:numPr>
          <w:ilvl w:val="0"/>
          <w:numId w:val="29"/>
        </w:numPr>
        <w:tabs>
          <w:tab w:val="left" w:pos="360"/>
          <w:tab w:val="left" w:pos="720"/>
          <w:tab w:val="left" w:pos="1080"/>
          <w:tab w:val="left" w:pos="1800"/>
          <w:tab w:val="left" w:pos="2160"/>
        </w:tabs>
        <w:contextualSpacing w:val="0"/>
      </w:pPr>
      <w:r>
        <w:t xml:space="preserve">With the exception of a district leader, there are no designated leadership roles for curriculum at any level in the district. </w:t>
      </w:r>
      <w:r w:rsidR="00552615">
        <w:t xml:space="preserve">Principals </w:t>
      </w:r>
      <w:r>
        <w:t xml:space="preserve">oversee curriculum in their </w:t>
      </w:r>
      <w:r w:rsidR="00C84688">
        <w:t>schools</w:t>
      </w:r>
      <w:r w:rsidR="00552615">
        <w:t xml:space="preserve"> at the elementary level</w:t>
      </w:r>
      <w:r>
        <w:t xml:space="preserve">, but it is not their primary responsibility. </w:t>
      </w:r>
      <w:r w:rsidR="00A47BAB">
        <w:t xml:space="preserve">The middle school and high school do </w:t>
      </w:r>
      <w:r>
        <w:t>no</w:t>
      </w:r>
      <w:r w:rsidR="00A47BAB">
        <w:t>t have</w:t>
      </w:r>
      <w:r>
        <w:t xml:space="preserve"> curriculum leaders</w:t>
      </w:r>
      <w:r w:rsidR="00552615">
        <w:t>,</w:t>
      </w:r>
      <w:r>
        <w:t xml:space="preserve"> content specialists</w:t>
      </w:r>
      <w:r w:rsidR="00552615">
        <w:t>, and department heads</w:t>
      </w:r>
      <w:r>
        <w:t xml:space="preserve">. </w:t>
      </w:r>
    </w:p>
    <w:p w14:paraId="452B4B94" w14:textId="12ED5F5C" w:rsidR="00E30A42" w:rsidRDefault="00A47BAB" w:rsidP="00C26B39">
      <w:pPr>
        <w:pStyle w:val="ListParagraph"/>
        <w:numPr>
          <w:ilvl w:val="0"/>
          <w:numId w:val="23"/>
        </w:numPr>
        <w:tabs>
          <w:tab w:val="left" w:pos="360"/>
          <w:tab w:val="left" w:pos="720"/>
          <w:tab w:val="left" w:pos="1080"/>
          <w:tab w:val="left" w:pos="1440"/>
          <w:tab w:val="left" w:pos="1800"/>
          <w:tab w:val="left" w:pos="2160"/>
        </w:tabs>
        <w:ind w:left="1080"/>
        <w:contextualSpacing w:val="0"/>
      </w:pPr>
      <w:r>
        <w:t>Interviews with district leaders</w:t>
      </w:r>
      <w:r w:rsidR="00E30A42">
        <w:t xml:space="preserve"> </w:t>
      </w:r>
      <w:r>
        <w:t xml:space="preserve">and </w:t>
      </w:r>
      <w:r w:rsidR="00E30A42">
        <w:t xml:space="preserve">teachers and </w:t>
      </w:r>
      <w:r>
        <w:t xml:space="preserve">a </w:t>
      </w:r>
      <w:r w:rsidR="00E30A42">
        <w:t xml:space="preserve">document </w:t>
      </w:r>
      <w:r>
        <w:t xml:space="preserve">review indicated </w:t>
      </w:r>
      <w:r w:rsidR="00E30A42">
        <w:t>that the district’s executive director of curriculum</w:t>
      </w:r>
      <w:r w:rsidR="00EA1FC5">
        <w:t>,</w:t>
      </w:r>
      <w:r w:rsidR="00E30A42">
        <w:t xml:space="preserve"> </w:t>
      </w:r>
      <w:r w:rsidR="007A43FC">
        <w:t>instruction</w:t>
      </w:r>
      <w:r w:rsidR="00EA1FC5">
        <w:t>,</w:t>
      </w:r>
      <w:r w:rsidR="00E30A42">
        <w:t xml:space="preserve"> and accountability </w:t>
      </w:r>
      <w:r>
        <w:t xml:space="preserve">was </w:t>
      </w:r>
      <w:r w:rsidR="00552615">
        <w:t>solely</w:t>
      </w:r>
      <w:r w:rsidR="00E30A42">
        <w:t xml:space="preserve"> </w:t>
      </w:r>
      <w:r w:rsidR="00552615">
        <w:t xml:space="preserve">responsible </w:t>
      </w:r>
      <w:r w:rsidR="00E30A42">
        <w:t xml:space="preserve">for </w:t>
      </w:r>
      <w:r w:rsidR="00552615">
        <w:t xml:space="preserve">the </w:t>
      </w:r>
      <w:r w:rsidR="00E30A42">
        <w:t>district</w:t>
      </w:r>
      <w:r>
        <w:t>’s</w:t>
      </w:r>
      <w:r w:rsidR="00E30A42">
        <w:t xml:space="preserve"> curriculum. </w:t>
      </w:r>
    </w:p>
    <w:p w14:paraId="28FF506C" w14:textId="20DDE8BD" w:rsidR="00E30A42" w:rsidRDefault="00E30A42" w:rsidP="00E867EC">
      <w:pPr>
        <w:pStyle w:val="ListParagraph"/>
        <w:tabs>
          <w:tab w:val="left" w:pos="360"/>
          <w:tab w:val="left" w:pos="720"/>
          <w:tab w:val="left" w:pos="2160"/>
        </w:tabs>
        <w:ind w:left="1440" w:hanging="360"/>
        <w:contextualSpacing w:val="0"/>
      </w:pPr>
      <w:r>
        <w:t xml:space="preserve">a.    Multiple district leaders confirmed that the </w:t>
      </w:r>
      <w:r w:rsidR="00E867EC">
        <w:t xml:space="preserve">director </w:t>
      </w:r>
      <w:r w:rsidR="00A47BAB">
        <w:t xml:space="preserve">was </w:t>
      </w:r>
      <w:r w:rsidR="00E867EC">
        <w:t xml:space="preserve">the </w:t>
      </w:r>
      <w:r>
        <w:t xml:space="preserve">district’s chief curriculum officer, with responsibility for </w:t>
      </w:r>
      <w:r w:rsidR="00E867EC">
        <w:t xml:space="preserve">the oversight, implementation, and </w:t>
      </w:r>
      <w:r>
        <w:t>revision of the district’s curriculum, with a focus o</w:t>
      </w:r>
      <w:r w:rsidR="00E867EC">
        <w:t xml:space="preserve">n </w:t>
      </w:r>
      <w:r>
        <w:t xml:space="preserve">consistency throughout the district’s six schools. </w:t>
      </w:r>
    </w:p>
    <w:p w14:paraId="65BD0909" w14:textId="07E24215" w:rsidR="00E30A42" w:rsidRDefault="00322EA9" w:rsidP="00E867EC">
      <w:pPr>
        <w:pStyle w:val="ListParagraph"/>
        <w:numPr>
          <w:ilvl w:val="3"/>
          <w:numId w:val="7"/>
        </w:numPr>
        <w:tabs>
          <w:tab w:val="left" w:pos="360"/>
          <w:tab w:val="left" w:pos="720"/>
          <w:tab w:val="left" w:pos="2160"/>
        </w:tabs>
        <w:ind w:left="1440"/>
        <w:contextualSpacing w:val="0"/>
      </w:pPr>
      <w:r>
        <w:t>However, t</w:t>
      </w:r>
      <w:r w:rsidR="000F1E2C">
        <w:t>he</w:t>
      </w:r>
      <w:r w:rsidR="00E30A42" w:rsidRPr="00916AFE">
        <w:t xml:space="preserve"> director </w:t>
      </w:r>
      <w:r w:rsidR="000F1E2C">
        <w:t xml:space="preserve">has additional responsibilities </w:t>
      </w:r>
      <w:r w:rsidR="00E30A42" w:rsidRPr="00916AFE">
        <w:t>including, but</w:t>
      </w:r>
      <w:r w:rsidR="00E30A42">
        <w:t xml:space="preserve"> </w:t>
      </w:r>
      <w:r w:rsidR="00E867EC">
        <w:t>not limited to</w:t>
      </w:r>
      <w:r w:rsidR="00A47BAB">
        <w:t>,</w:t>
      </w:r>
      <w:r w:rsidR="00CC6920">
        <w:t xml:space="preserve"> coordinating</w:t>
      </w:r>
      <w:r w:rsidR="00E867EC">
        <w:t xml:space="preserve"> </w:t>
      </w:r>
      <w:r w:rsidR="00E30A42" w:rsidRPr="00916AFE">
        <w:t xml:space="preserve">professional development, </w:t>
      </w:r>
      <w:r w:rsidR="00CC6920">
        <w:t>the district</w:t>
      </w:r>
      <w:r w:rsidR="00A47BAB">
        <w:t>’s</w:t>
      </w:r>
      <w:r w:rsidR="00CC6920">
        <w:t xml:space="preserve"> </w:t>
      </w:r>
      <w:r w:rsidR="00E30A42" w:rsidRPr="00916AFE">
        <w:t>educator evaluation</w:t>
      </w:r>
      <w:r>
        <w:t xml:space="preserve"> system</w:t>
      </w:r>
      <w:r w:rsidR="00E30A42" w:rsidRPr="00916AFE">
        <w:t xml:space="preserve">, </w:t>
      </w:r>
      <w:r>
        <w:t xml:space="preserve">federal </w:t>
      </w:r>
      <w:r w:rsidR="00E30A42" w:rsidRPr="00916AFE">
        <w:t>grants</w:t>
      </w:r>
      <w:r w:rsidR="00CC6920">
        <w:t>,</w:t>
      </w:r>
      <w:r w:rsidR="003871B0">
        <w:t xml:space="preserve"> and</w:t>
      </w:r>
      <w:r w:rsidR="00CC6920">
        <w:t xml:space="preserve"> </w:t>
      </w:r>
      <w:r>
        <w:t xml:space="preserve">all </w:t>
      </w:r>
      <w:r w:rsidR="00CC6920">
        <w:t>entitlement programs</w:t>
      </w:r>
      <w:r w:rsidR="00552615">
        <w:t>.</w:t>
      </w:r>
    </w:p>
    <w:p w14:paraId="20109B41" w14:textId="7345A5C1" w:rsidR="00E30A42" w:rsidRPr="008F4849" w:rsidRDefault="00E30A42" w:rsidP="00E30A42">
      <w:pPr>
        <w:pStyle w:val="ListParagraph"/>
        <w:tabs>
          <w:tab w:val="left" w:pos="360"/>
          <w:tab w:val="left" w:pos="720"/>
          <w:tab w:val="left" w:pos="1080"/>
        </w:tabs>
        <w:ind w:left="1080" w:hanging="360"/>
        <w:contextualSpacing w:val="0"/>
      </w:pPr>
      <w:r w:rsidRPr="008F4849">
        <w:t xml:space="preserve">2.  </w:t>
      </w:r>
      <w:r w:rsidR="00E867EC">
        <w:t xml:space="preserve">  </w:t>
      </w:r>
      <w:r w:rsidR="00A47BAB">
        <w:t>T</w:t>
      </w:r>
      <w:r w:rsidRPr="008F4849">
        <w:t xml:space="preserve">he team </w:t>
      </w:r>
      <w:r w:rsidR="00A47BAB">
        <w:t>was told</w:t>
      </w:r>
      <w:r w:rsidR="00A47BAB" w:rsidRPr="008F4849">
        <w:t xml:space="preserve"> </w:t>
      </w:r>
      <w:r w:rsidRPr="008F4849">
        <w:t>that a red</w:t>
      </w:r>
      <w:r w:rsidR="00E867EC">
        <w:t xml:space="preserve">uction </w:t>
      </w:r>
      <w:r w:rsidR="00322EA9">
        <w:t xml:space="preserve">in </w:t>
      </w:r>
      <w:r w:rsidR="00E867EC">
        <w:t xml:space="preserve">district curriculum leadership roles </w:t>
      </w:r>
      <w:r w:rsidRPr="008F4849">
        <w:t>bega</w:t>
      </w:r>
      <w:r>
        <w:t xml:space="preserve">n </w:t>
      </w:r>
      <w:r w:rsidRPr="008F4849">
        <w:t>in 2013</w:t>
      </w:r>
      <w:r w:rsidR="00A47BAB">
        <w:t>–</w:t>
      </w:r>
      <w:r w:rsidRPr="008F4849">
        <w:t>2014 and continued for several years.</w:t>
      </w:r>
      <w:r w:rsidR="00E867EC">
        <w:t xml:space="preserve"> </w:t>
      </w:r>
      <w:r w:rsidR="00A47BAB">
        <w:t xml:space="preserve">School </w:t>
      </w:r>
      <w:r w:rsidR="00E867EC">
        <w:t xml:space="preserve">leaders and </w:t>
      </w:r>
      <w:r w:rsidRPr="008F4849">
        <w:t xml:space="preserve">teachers reported that </w:t>
      </w:r>
      <w:r w:rsidR="00A47BAB">
        <w:t>as a result</w:t>
      </w:r>
      <w:r w:rsidR="00A47BAB" w:rsidRPr="008F4849">
        <w:t xml:space="preserve"> </w:t>
      </w:r>
      <w:r w:rsidRPr="008F4849">
        <w:lastRenderedPageBreak/>
        <w:t xml:space="preserve">the </w:t>
      </w:r>
      <w:r w:rsidR="00A47BAB">
        <w:t>district</w:t>
      </w:r>
      <w:r w:rsidR="00A47BAB" w:rsidRPr="008F4849">
        <w:t xml:space="preserve"> </w:t>
      </w:r>
      <w:r w:rsidR="00A47BAB">
        <w:t xml:space="preserve">did </w:t>
      </w:r>
      <w:r>
        <w:t>no</w:t>
      </w:r>
      <w:r w:rsidR="00A47BAB">
        <w:t>t</w:t>
      </w:r>
      <w:r>
        <w:t xml:space="preserve"> </w:t>
      </w:r>
      <w:r w:rsidR="00A47BAB">
        <w:t xml:space="preserve">have </w:t>
      </w:r>
      <w:r>
        <w:t xml:space="preserve">leadership, coordination, or infrastructure for curriculum build into district staffing. </w:t>
      </w:r>
      <w:r w:rsidRPr="008F4849">
        <w:t xml:space="preserve">The </w:t>
      </w:r>
      <w:r w:rsidR="00A47BAB">
        <w:t>district</w:t>
      </w:r>
      <w:r w:rsidR="00A47BAB" w:rsidRPr="008F4849">
        <w:t xml:space="preserve"> </w:t>
      </w:r>
      <w:r w:rsidR="00A47BAB">
        <w:t xml:space="preserve">does </w:t>
      </w:r>
      <w:r w:rsidRPr="008F4849">
        <w:t>no</w:t>
      </w:r>
      <w:r w:rsidR="00A47BAB">
        <w:t>t have</w:t>
      </w:r>
      <w:r w:rsidRPr="008F4849">
        <w:t xml:space="preserve"> academic directors</w:t>
      </w:r>
      <w:r w:rsidR="00322EA9">
        <w:t>,</w:t>
      </w:r>
      <w:r w:rsidR="00322EA9" w:rsidRPr="008F4849">
        <w:t xml:space="preserve"> </w:t>
      </w:r>
      <w:r w:rsidRPr="008F4849">
        <w:t>dep</w:t>
      </w:r>
      <w:r w:rsidR="00E867EC">
        <w:t>artment heads</w:t>
      </w:r>
      <w:r w:rsidR="00322EA9">
        <w:t xml:space="preserve">, </w:t>
      </w:r>
      <w:r>
        <w:t xml:space="preserve">and </w:t>
      </w:r>
      <w:r w:rsidRPr="008F4849">
        <w:t xml:space="preserve">instructional coaches. </w:t>
      </w:r>
      <w:r>
        <w:t xml:space="preserve">Principals </w:t>
      </w:r>
      <w:r w:rsidR="00E867EC">
        <w:t xml:space="preserve">reported that </w:t>
      </w:r>
      <w:r w:rsidRPr="008F4849">
        <w:t xml:space="preserve">the </w:t>
      </w:r>
      <w:r w:rsidR="004722E6">
        <w:t>district</w:t>
      </w:r>
      <w:r w:rsidR="004722E6" w:rsidRPr="008F4849">
        <w:t xml:space="preserve"> </w:t>
      </w:r>
      <w:r w:rsidR="004722E6">
        <w:t xml:space="preserve">did </w:t>
      </w:r>
      <w:r w:rsidRPr="008F4849">
        <w:t>no</w:t>
      </w:r>
      <w:r w:rsidR="004722E6">
        <w:t>t have</w:t>
      </w:r>
      <w:r w:rsidRPr="008F4849">
        <w:t xml:space="preserve"> STEM leadership to implement the new science standards.</w:t>
      </w:r>
    </w:p>
    <w:p w14:paraId="3820BF31" w14:textId="27CF8371" w:rsidR="00E30A42" w:rsidRDefault="00E30A42" w:rsidP="00E30A42">
      <w:pPr>
        <w:pStyle w:val="ListParagraph"/>
        <w:tabs>
          <w:tab w:val="left" w:pos="360"/>
          <w:tab w:val="left" w:pos="720"/>
          <w:tab w:val="left" w:pos="1080"/>
          <w:tab w:val="left" w:pos="1440"/>
          <w:tab w:val="left" w:pos="1800"/>
          <w:tab w:val="left" w:pos="2160"/>
        </w:tabs>
        <w:ind w:left="1080"/>
        <w:contextualSpacing w:val="0"/>
      </w:pPr>
      <w:r w:rsidRPr="00235BC3">
        <w:t>a.</w:t>
      </w:r>
      <w:r w:rsidRPr="00235BC3">
        <w:tab/>
        <w:t>In interviews, school leaders and teachers consistently cited a pressing need fo</w:t>
      </w:r>
      <w:r>
        <w:t xml:space="preserve">r </w:t>
      </w:r>
      <w:r>
        <w:tab/>
        <w:t xml:space="preserve">curriculum leadership at all </w:t>
      </w:r>
      <w:r w:rsidRPr="00235BC3">
        <w:t>levels</w:t>
      </w:r>
      <w:r>
        <w:t>.</w:t>
      </w:r>
    </w:p>
    <w:p w14:paraId="5B538594" w14:textId="4BA865D6" w:rsidR="00E30A42" w:rsidRDefault="00E30A42" w:rsidP="00E30A42">
      <w:pPr>
        <w:pStyle w:val="ListParagraph"/>
        <w:tabs>
          <w:tab w:val="left" w:pos="1800"/>
          <w:tab w:val="left" w:pos="2160"/>
        </w:tabs>
        <w:ind w:left="1080" w:hanging="360"/>
        <w:contextualSpacing w:val="0"/>
      </w:pPr>
      <w:r w:rsidRPr="00241FFB">
        <w:t>3.</w:t>
      </w:r>
      <w:r w:rsidRPr="00241FFB">
        <w:tab/>
      </w:r>
      <w:r w:rsidR="004722E6">
        <w:t>P</w:t>
      </w:r>
      <w:r>
        <w:t xml:space="preserve">rincipals </w:t>
      </w:r>
      <w:r w:rsidR="004722E6">
        <w:t xml:space="preserve">stated </w:t>
      </w:r>
      <w:r>
        <w:t xml:space="preserve">that although they </w:t>
      </w:r>
      <w:r w:rsidR="004722E6">
        <w:t xml:space="preserve">did </w:t>
      </w:r>
      <w:r w:rsidR="00E867EC">
        <w:t xml:space="preserve">oversee the curriculum in </w:t>
      </w:r>
      <w:r>
        <w:t xml:space="preserve">their </w:t>
      </w:r>
      <w:r w:rsidR="000F1E2C">
        <w:t>schools</w:t>
      </w:r>
      <w:r>
        <w:t xml:space="preserve">, they </w:t>
      </w:r>
      <w:r w:rsidR="004722E6">
        <w:t xml:space="preserve">did </w:t>
      </w:r>
      <w:r>
        <w:t xml:space="preserve">not consider it a </w:t>
      </w:r>
      <w:r w:rsidR="00E867EC">
        <w:t xml:space="preserve">priority, given their multiple </w:t>
      </w:r>
      <w:r>
        <w:t xml:space="preserve">responsibilities.  </w:t>
      </w:r>
      <w:r w:rsidR="004722E6">
        <w:t>Elementary-</w:t>
      </w:r>
      <w:r w:rsidR="00E867EC">
        <w:t>school principals</w:t>
      </w:r>
      <w:r>
        <w:t xml:space="preserve"> meet monthly in a professional learning community (PLC) where they collaborate on alignment of programs that are us</w:t>
      </w:r>
      <w:r w:rsidR="00E867EC">
        <w:t xml:space="preserve">ed districtwide for elementary </w:t>
      </w:r>
      <w:r>
        <w:t>ELA and mathematic</w:t>
      </w:r>
      <w:r w:rsidR="00AF7993">
        <w:t>s</w:t>
      </w:r>
      <w:r>
        <w:t xml:space="preserve">. </w:t>
      </w:r>
    </w:p>
    <w:p w14:paraId="2E38633F" w14:textId="2C2D8E71" w:rsidR="00E30A42" w:rsidRDefault="00E30A42" w:rsidP="00E867EC">
      <w:pPr>
        <w:pStyle w:val="ListParagraph"/>
        <w:tabs>
          <w:tab w:val="left" w:pos="1080"/>
        </w:tabs>
        <w:ind w:left="1440" w:hanging="360"/>
        <w:contextualSpacing w:val="0"/>
      </w:pPr>
      <w:r>
        <w:t>a.    The director does not regularly attend the</w:t>
      </w:r>
      <w:r w:rsidR="00E867EC">
        <w:t xml:space="preserve"> principals’ monthly PLCs where </w:t>
      </w:r>
      <w:r>
        <w:t>curric</w:t>
      </w:r>
      <w:r w:rsidR="00E867EC">
        <w:t xml:space="preserve">ulum may be discussed, but </w:t>
      </w:r>
      <w:r>
        <w:t>does attend meeting</w:t>
      </w:r>
      <w:r w:rsidR="00E867EC">
        <w:t xml:space="preserve">s with principals that are led by the </w:t>
      </w:r>
      <w:r>
        <w:t>superin</w:t>
      </w:r>
      <w:r w:rsidR="00E867EC">
        <w:t xml:space="preserve">tendent. However, </w:t>
      </w:r>
      <w:r>
        <w:t>prin</w:t>
      </w:r>
      <w:r w:rsidR="00E867EC">
        <w:t xml:space="preserve">cipals </w:t>
      </w:r>
      <w:r w:rsidR="004722E6">
        <w:t xml:space="preserve">told the team that </w:t>
      </w:r>
      <w:r w:rsidR="00E867EC">
        <w:t xml:space="preserve">these meetings </w:t>
      </w:r>
      <w:r w:rsidR="004722E6">
        <w:t xml:space="preserve">were </w:t>
      </w:r>
      <w:r w:rsidR="00AF7993">
        <w:t xml:space="preserve">mostly devoted to management rather than teaching and learning </w:t>
      </w:r>
      <w:r w:rsidR="00E867EC">
        <w:t>concern</w:t>
      </w:r>
      <w:r w:rsidR="00AF7993">
        <w:t>s</w:t>
      </w:r>
      <w:r w:rsidR="00890492">
        <w:t>.</w:t>
      </w:r>
      <w:r w:rsidR="00E867EC">
        <w:t xml:space="preserve"> </w:t>
      </w:r>
    </w:p>
    <w:p w14:paraId="4444319E" w14:textId="61C5D781" w:rsidR="00E30A42" w:rsidRPr="00E54829" w:rsidRDefault="00E30A42" w:rsidP="00E30A42">
      <w:pPr>
        <w:pStyle w:val="ListParagraph"/>
        <w:tabs>
          <w:tab w:val="left" w:pos="720"/>
        </w:tabs>
        <w:ind w:hanging="360"/>
        <w:contextualSpacing w:val="0"/>
      </w:pPr>
      <w:r w:rsidRPr="0042708F">
        <w:rPr>
          <w:b/>
        </w:rPr>
        <w:t>C.</w:t>
      </w:r>
      <w:r>
        <w:t xml:space="preserve">   </w:t>
      </w:r>
      <w:r>
        <w:tab/>
        <w:t xml:space="preserve">In response to an absence of curriculum leadership, and </w:t>
      </w:r>
      <w:r w:rsidR="004722E6">
        <w:t xml:space="preserve">missing </w:t>
      </w:r>
      <w:r>
        <w:t>a formal pro</w:t>
      </w:r>
      <w:r w:rsidR="00E867EC">
        <w:t xml:space="preserve">cess for revising and updating </w:t>
      </w:r>
      <w:r>
        <w:t xml:space="preserve">curriculum documents, teachers are creating their own curriculum by following the standards and searching for resources.  </w:t>
      </w:r>
    </w:p>
    <w:p w14:paraId="07304A0D" w14:textId="2786AAAF" w:rsidR="00E30A42" w:rsidRDefault="00E30A42" w:rsidP="00DC5E83">
      <w:pPr>
        <w:pStyle w:val="ListParagraph"/>
        <w:numPr>
          <w:ilvl w:val="6"/>
          <w:numId w:val="24"/>
        </w:numPr>
        <w:tabs>
          <w:tab w:val="left" w:pos="360"/>
          <w:tab w:val="left" w:pos="1080"/>
          <w:tab w:val="left" w:pos="1800"/>
        </w:tabs>
        <w:ind w:left="1080"/>
        <w:contextualSpacing w:val="0"/>
      </w:pPr>
      <w:r w:rsidRPr="000B50F0">
        <w:t xml:space="preserve">Elementary teachers </w:t>
      </w:r>
      <w:r w:rsidR="007134B0">
        <w:t>reported that they follow</w:t>
      </w:r>
      <w:r w:rsidR="004722E6">
        <w:t>ed</w:t>
      </w:r>
      <w:r w:rsidR="007134B0">
        <w:t xml:space="preserve"> the adopted </w:t>
      </w:r>
      <w:r w:rsidRPr="000B50F0">
        <w:t xml:space="preserve">programs </w:t>
      </w:r>
      <w:r w:rsidR="007134B0">
        <w:t>in</w:t>
      </w:r>
      <w:r w:rsidR="007134B0" w:rsidRPr="000B50F0">
        <w:t xml:space="preserve"> </w:t>
      </w:r>
      <w:r w:rsidRPr="000B50F0">
        <w:t xml:space="preserve">ELA </w:t>
      </w:r>
      <w:r w:rsidR="000F79DD">
        <w:t>and mathematics</w:t>
      </w:r>
      <w:r w:rsidR="007134B0">
        <w:t xml:space="preserve">. However, they have only the science standards. In the absence of a science </w:t>
      </w:r>
      <w:r w:rsidRPr="000B50F0">
        <w:t>curricu</w:t>
      </w:r>
      <w:r w:rsidR="000F79DD">
        <w:t>lum and current textbooks</w:t>
      </w:r>
      <w:r w:rsidR="007134B0">
        <w:t>, t</w:t>
      </w:r>
      <w:r w:rsidR="007134B0" w:rsidRPr="000B50F0">
        <w:t xml:space="preserve">eachers </w:t>
      </w:r>
      <w:r w:rsidR="000F79DD">
        <w:t xml:space="preserve">select </w:t>
      </w:r>
      <w:r w:rsidR="007134B0">
        <w:t xml:space="preserve">science </w:t>
      </w:r>
      <w:r w:rsidRPr="000B50F0">
        <w:t xml:space="preserve">materials individually or in </w:t>
      </w:r>
      <w:r w:rsidR="007134B0">
        <w:t xml:space="preserve">informal </w:t>
      </w:r>
      <w:r w:rsidRPr="000B50F0">
        <w:t>groups</w:t>
      </w:r>
      <w:r>
        <w:t xml:space="preserve">. </w:t>
      </w:r>
    </w:p>
    <w:p w14:paraId="62958B6B" w14:textId="68B601D3" w:rsidR="00E30A42" w:rsidRPr="00626B75" w:rsidRDefault="00E30A42" w:rsidP="000F79DD">
      <w:pPr>
        <w:pStyle w:val="ListParagraph"/>
        <w:tabs>
          <w:tab w:val="left" w:pos="360"/>
          <w:tab w:val="left" w:pos="1800"/>
        </w:tabs>
        <w:ind w:left="1440" w:hanging="360"/>
        <w:contextualSpacing w:val="0"/>
      </w:pPr>
      <w:r w:rsidRPr="00626B75">
        <w:t>a.</w:t>
      </w:r>
      <w:r>
        <w:t xml:space="preserve">   </w:t>
      </w:r>
      <w:r>
        <w:tab/>
        <w:t>Review team members noted that a science textbook u</w:t>
      </w:r>
      <w:r w:rsidR="000F79DD">
        <w:t xml:space="preserve">sed in </w:t>
      </w:r>
      <w:r w:rsidR="007134B0">
        <w:t xml:space="preserve">one </w:t>
      </w:r>
      <w:r w:rsidR="000F1E2C">
        <w:t xml:space="preserve">observed </w:t>
      </w:r>
      <w:r w:rsidR="000F79DD">
        <w:t xml:space="preserve">elementary classroom </w:t>
      </w:r>
      <w:r>
        <w:t xml:space="preserve">was not aligned </w:t>
      </w:r>
      <w:r w:rsidR="004722E6">
        <w:t xml:space="preserve">with </w:t>
      </w:r>
      <w:r>
        <w:t>the 2016 STE framework</w:t>
      </w:r>
      <w:r w:rsidR="00322EA9">
        <w:t>, and</w:t>
      </w:r>
      <w:r w:rsidR="007A43FC">
        <w:t xml:space="preserve"> </w:t>
      </w:r>
      <w:r w:rsidR="004722E6">
        <w:t xml:space="preserve">the </w:t>
      </w:r>
      <w:r w:rsidR="007A43FC">
        <w:t>copyright date was 2006.</w:t>
      </w:r>
      <w:r w:rsidR="007A43FC" w:rsidRPr="00626B75">
        <w:tab/>
      </w:r>
    </w:p>
    <w:p w14:paraId="1E1278A4" w14:textId="34F167B6" w:rsidR="00E30A42" w:rsidRDefault="00E30A42" w:rsidP="00DC5E83">
      <w:pPr>
        <w:pStyle w:val="ListParagraph"/>
        <w:numPr>
          <w:ilvl w:val="6"/>
          <w:numId w:val="24"/>
        </w:numPr>
        <w:tabs>
          <w:tab w:val="left" w:pos="360"/>
          <w:tab w:val="left" w:pos="720"/>
          <w:tab w:val="left" w:pos="1080"/>
          <w:tab w:val="left" w:pos="1440"/>
          <w:tab w:val="left" w:pos="1800"/>
        </w:tabs>
        <w:ind w:left="1080"/>
        <w:contextualSpacing w:val="0"/>
      </w:pPr>
      <w:r>
        <w:t>When asked about how they were supported to implement high</w:t>
      </w:r>
      <w:r w:rsidR="007134B0">
        <w:t>-</w:t>
      </w:r>
      <w:r>
        <w:t xml:space="preserve">quality, standards-based curriculum, </w:t>
      </w:r>
      <w:r w:rsidR="004722E6">
        <w:t>middle-</w:t>
      </w:r>
      <w:r>
        <w:t xml:space="preserve">school teachers told the team they were not supported. With no overarching curriculum and limited resources, they </w:t>
      </w:r>
      <w:r w:rsidR="004722E6">
        <w:t xml:space="preserve">said </w:t>
      </w:r>
      <w:r>
        <w:t xml:space="preserve">that the majority of teachers </w:t>
      </w:r>
      <w:r w:rsidR="004722E6">
        <w:t xml:space="preserve">were </w:t>
      </w:r>
      <w:r>
        <w:t>using teacher-</w:t>
      </w:r>
      <w:r w:rsidR="000F1E2C">
        <w:t xml:space="preserve">prepared </w:t>
      </w:r>
      <w:r>
        <w:t xml:space="preserve">materials developed during their planning time. They follow the standards and spend their prep time looking for online resources. </w:t>
      </w:r>
    </w:p>
    <w:p w14:paraId="45AAED37" w14:textId="1D803BF2" w:rsidR="00E30A42" w:rsidRPr="003E370E" w:rsidRDefault="00E30A42" w:rsidP="00E30A42">
      <w:pPr>
        <w:pStyle w:val="ListParagraph"/>
        <w:tabs>
          <w:tab w:val="left" w:pos="360"/>
          <w:tab w:val="left" w:pos="1080"/>
          <w:tab w:val="left" w:pos="1440"/>
          <w:tab w:val="left" w:pos="1800"/>
        </w:tabs>
        <w:ind w:left="1080" w:hanging="360"/>
        <w:contextualSpacing w:val="0"/>
      </w:pPr>
      <w:r>
        <w:t>3.</w:t>
      </w:r>
      <w:r>
        <w:tab/>
        <w:t xml:space="preserve">When the review team asked </w:t>
      </w:r>
      <w:r w:rsidR="004722E6">
        <w:t>high-</w:t>
      </w:r>
      <w:r>
        <w:t xml:space="preserve">school teachers about curriculum resources, </w:t>
      </w:r>
      <w:r w:rsidRPr="003E370E">
        <w:t>the</w:t>
      </w:r>
      <w:r>
        <w:t xml:space="preserve">y </w:t>
      </w:r>
      <w:r w:rsidR="004722E6">
        <w:t>stated</w:t>
      </w:r>
      <w:r w:rsidR="004722E6" w:rsidRPr="003E370E">
        <w:t xml:space="preserve"> </w:t>
      </w:r>
      <w:r w:rsidRPr="003E370E">
        <w:t>that</w:t>
      </w:r>
      <w:r w:rsidR="000F79DD">
        <w:t xml:space="preserve"> they created curriculum day-</w:t>
      </w:r>
      <w:r w:rsidRPr="003E370E">
        <w:t>by</w:t>
      </w:r>
      <w:r w:rsidR="000F79DD">
        <w:t>-</w:t>
      </w:r>
      <w:r w:rsidRPr="003E370E">
        <w:t>day in their planning time and relied on their</w:t>
      </w:r>
      <w:r>
        <w:t xml:space="preserve"> </w:t>
      </w:r>
      <w:r w:rsidRPr="003E370E">
        <w:t>peers for curriculum support</w:t>
      </w:r>
      <w:r>
        <w:t>.</w:t>
      </w:r>
      <w:r w:rsidR="000F79DD">
        <w:t xml:space="preserve"> </w:t>
      </w:r>
      <w:r>
        <w:t>For m</w:t>
      </w:r>
      <w:r w:rsidRPr="003E370E">
        <w:t xml:space="preserve">athematics, a textbook with </w:t>
      </w:r>
      <w:r>
        <w:t xml:space="preserve">an </w:t>
      </w:r>
      <w:r w:rsidRPr="003E370E">
        <w:t>online component was</w:t>
      </w:r>
      <w:r w:rsidR="000F79DD">
        <w:t xml:space="preserve"> </w:t>
      </w:r>
      <w:r w:rsidRPr="003E370E">
        <w:t>cited as</w:t>
      </w:r>
      <w:r>
        <w:t xml:space="preserve"> </w:t>
      </w:r>
      <w:r w:rsidRPr="003E370E">
        <w:t>a resource</w:t>
      </w:r>
      <w:r>
        <w:t xml:space="preserve"> that one teacher used</w:t>
      </w:r>
      <w:r w:rsidRPr="003E370E">
        <w:t xml:space="preserve">. </w:t>
      </w:r>
      <w:r>
        <w:t xml:space="preserve">Overall, </w:t>
      </w:r>
      <w:r w:rsidR="004722E6">
        <w:t>teachers</w:t>
      </w:r>
      <w:r w:rsidR="004722E6" w:rsidRPr="003E370E">
        <w:t xml:space="preserve"> </w:t>
      </w:r>
      <w:r w:rsidRPr="003E370E">
        <w:t>described their curricul</w:t>
      </w:r>
      <w:r w:rsidR="000F79DD">
        <w:t xml:space="preserve">um as </w:t>
      </w:r>
      <w:r w:rsidRPr="003E370E">
        <w:t xml:space="preserve">individualized and curriculum as a priority to develop.  </w:t>
      </w:r>
    </w:p>
    <w:p w14:paraId="495B3551" w14:textId="57F7D2C9" w:rsidR="00E30A42" w:rsidRDefault="00E30A42" w:rsidP="000F79DD">
      <w:pPr>
        <w:tabs>
          <w:tab w:val="left" w:pos="1440"/>
          <w:tab w:val="left" w:pos="1800"/>
          <w:tab w:val="left" w:pos="2160"/>
        </w:tabs>
        <w:rPr>
          <w:b/>
        </w:rPr>
      </w:pPr>
      <w:r w:rsidRPr="00F731AA">
        <w:rPr>
          <w:b/>
        </w:rPr>
        <w:t>Impact</w:t>
      </w:r>
      <w:r w:rsidRPr="00BA3A76">
        <w:t xml:space="preserve">: </w:t>
      </w:r>
      <w:r w:rsidR="000F79DD">
        <w:t xml:space="preserve"> </w:t>
      </w:r>
      <w:r>
        <w:t xml:space="preserve">With </w:t>
      </w:r>
      <w:r w:rsidR="004722E6">
        <w:t xml:space="preserve">limited </w:t>
      </w:r>
      <w:r>
        <w:t>curriculum leadership and curricular re</w:t>
      </w:r>
      <w:r w:rsidR="000F79DD">
        <w:t xml:space="preserve">sources, teachers are unable to </w:t>
      </w:r>
      <w:r>
        <w:t xml:space="preserve">plan </w:t>
      </w:r>
      <w:r w:rsidR="000F79DD">
        <w:t>high</w:t>
      </w:r>
      <w:r w:rsidR="007134B0">
        <w:t>-</w:t>
      </w:r>
      <w:r>
        <w:t>quality and rigorous standards-ali</w:t>
      </w:r>
      <w:r w:rsidR="000F79DD">
        <w:t xml:space="preserve">gned instruction and assessment. </w:t>
      </w:r>
      <w:r>
        <w:t xml:space="preserve">Without a written curriculum aligned </w:t>
      </w:r>
      <w:r w:rsidR="004722E6">
        <w:lastRenderedPageBreak/>
        <w:t xml:space="preserve">with </w:t>
      </w:r>
      <w:r>
        <w:t>the current Massachusetts frameworks, the district cannot guarantee the horizontal and vertical alignment of the taught curriculum, which can result in major learning gaps for students, hindering their learning outcomes</w:t>
      </w:r>
      <w:r>
        <w:rPr>
          <w:b/>
        </w:rPr>
        <w:t xml:space="preserve">.  </w:t>
      </w:r>
    </w:p>
    <w:p w14:paraId="22E57A1E" w14:textId="77777777" w:rsidR="004722E6" w:rsidRPr="0009499A" w:rsidRDefault="004722E6" w:rsidP="000F79DD">
      <w:pPr>
        <w:tabs>
          <w:tab w:val="left" w:pos="1440"/>
          <w:tab w:val="left" w:pos="1800"/>
          <w:tab w:val="left" w:pos="2160"/>
        </w:tabs>
      </w:pPr>
    </w:p>
    <w:p w14:paraId="0508B63E" w14:textId="77777777" w:rsidR="000F79DD" w:rsidRDefault="00E30A42" w:rsidP="000F79DD">
      <w:pPr>
        <w:pStyle w:val="ListParagraph"/>
        <w:tabs>
          <w:tab w:val="left" w:pos="360"/>
          <w:tab w:val="left" w:pos="720"/>
        </w:tabs>
        <w:ind w:hanging="720"/>
        <w:contextualSpacing w:val="0"/>
        <w:rPr>
          <w:b/>
          <w:i/>
          <w:sz w:val="28"/>
          <w:szCs w:val="28"/>
        </w:rPr>
      </w:pPr>
      <w:r w:rsidRPr="00491426">
        <w:rPr>
          <w:b/>
          <w:i/>
          <w:sz w:val="28"/>
          <w:szCs w:val="28"/>
        </w:rPr>
        <w:t>Recommendations</w:t>
      </w:r>
    </w:p>
    <w:p w14:paraId="20A7BD33" w14:textId="0A42EA78" w:rsidR="00E30A42" w:rsidRPr="000F79DD" w:rsidRDefault="000F79DD" w:rsidP="000328A9">
      <w:pPr>
        <w:pStyle w:val="ListParagraph"/>
        <w:ind w:left="360" w:hanging="360"/>
        <w:contextualSpacing w:val="0"/>
        <w:rPr>
          <w:b/>
          <w:i/>
          <w:sz w:val="28"/>
          <w:szCs w:val="28"/>
        </w:rPr>
      </w:pPr>
      <w:r>
        <w:rPr>
          <w:b/>
        </w:rPr>
        <w:t>1.</w:t>
      </w:r>
      <w:r w:rsidR="000328A9">
        <w:rPr>
          <w:b/>
        </w:rPr>
        <w:tab/>
      </w:r>
      <w:r w:rsidR="00E30A42" w:rsidRPr="000F79DD">
        <w:rPr>
          <w:b/>
        </w:rPr>
        <w:t>The district should ensure that all teachers have access to high</w:t>
      </w:r>
      <w:r w:rsidR="006E6C9F">
        <w:rPr>
          <w:b/>
        </w:rPr>
        <w:t>-</w:t>
      </w:r>
      <w:r w:rsidR="00E30A42" w:rsidRPr="000F79DD">
        <w:rPr>
          <w:b/>
        </w:rPr>
        <w:t>quali</w:t>
      </w:r>
      <w:r>
        <w:rPr>
          <w:b/>
        </w:rPr>
        <w:t>ty</w:t>
      </w:r>
      <w:r w:rsidR="002D4419">
        <w:rPr>
          <w:b/>
        </w:rPr>
        <w:t>, comprehensive</w:t>
      </w:r>
      <w:r w:rsidR="00183214">
        <w:rPr>
          <w:b/>
        </w:rPr>
        <w:t>,</w:t>
      </w:r>
      <w:r>
        <w:rPr>
          <w:b/>
        </w:rPr>
        <w:t xml:space="preserve"> standards-</w:t>
      </w:r>
      <w:r w:rsidR="003E170C">
        <w:rPr>
          <w:b/>
        </w:rPr>
        <w:t>based</w:t>
      </w:r>
      <w:r w:rsidR="00183214">
        <w:rPr>
          <w:b/>
        </w:rPr>
        <w:t>,</w:t>
      </w:r>
      <w:r>
        <w:rPr>
          <w:b/>
        </w:rPr>
        <w:t xml:space="preserve"> </w:t>
      </w:r>
      <w:r w:rsidR="00183214">
        <w:rPr>
          <w:b/>
        </w:rPr>
        <w:t xml:space="preserve">and horizontally and vertically aligned </w:t>
      </w:r>
      <w:r w:rsidR="002D4419">
        <w:rPr>
          <w:b/>
        </w:rPr>
        <w:t xml:space="preserve">curricula </w:t>
      </w:r>
      <w:r w:rsidR="00E30A42" w:rsidRPr="000F79DD">
        <w:rPr>
          <w:b/>
        </w:rPr>
        <w:t xml:space="preserve">and the support needed to implement the </w:t>
      </w:r>
      <w:r w:rsidR="00183214" w:rsidRPr="000F79DD">
        <w:rPr>
          <w:b/>
        </w:rPr>
        <w:t>curricul</w:t>
      </w:r>
      <w:r w:rsidR="00183214">
        <w:rPr>
          <w:b/>
        </w:rPr>
        <w:t xml:space="preserve">a </w:t>
      </w:r>
      <w:r w:rsidR="00E30A42" w:rsidRPr="000F79DD">
        <w:rPr>
          <w:b/>
        </w:rPr>
        <w:t xml:space="preserve">effectively. The district should </w:t>
      </w:r>
      <w:r w:rsidR="002D4419">
        <w:rPr>
          <w:b/>
        </w:rPr>
        <w:t xml:space="preserve">develop and implement </w:t>
      </w:r>
      <w:r w:rsidR="00AA1907">
        <w:rPr>
          <w:b/>
        </w:rPr>
        <w:t>a</w:t>
      </w:r>
      <w:r w:rsidR="002D4419">
        <w:rPr>
          <w:b/>
        </w:rPr>
        <w:t>n</w:t>
      </w:r>
      <w:r w:rsidR="00E30A42" w:rsidRPr="000F79DD">
        <w:rPr>
          <w:b/>
        </w:rPr>
        <w:t xml:space="preserve"> </w:t>
      </w:r>
      <w:r w:rsidR="002D4419">
        <w:rPr>
          <w:b/>
        </w:rPr>
        <w:t xml:space="preserve">ongoing </w:t>
      </w:r>
      <w:r w:rsidR="00E30A42" w:rsidRPr="000F79DD">
        <w:rPr>
          <w:b/>
        </w:rPr>
        <w:t>curriculum review</w:t>
      </w:r>
      <w:r w:rsidR="002D4419">
        <w:rPr>
          <w:b/>
        </w:rPr>
        <w:t xml:space="preserve"> and revision</w:t>
      </w:r>
      <w:r w:rsidR="00E30A42" w:rsidRPr="000F79DD">
        <w:rPr>
          <w:b/>
        </w:rPr>
        <w:t xml:space="preserve"> process.      </w:t>
      </w:r>
    </w:p>
    <w:p w14:paraId="5E120BDE" w14:textId="0F4CA7C6" w:rsidR="00E30A42" w:rsidRDefault="00AA1907" w:rsidP="00AA1907">
      <w:pPr>
        <w:tabs>
          <w:tab w:val="left" w:pos="360"/>
          <w:tab w:val="left" w:pos="720"/>
          <w:tab w:val="left" w:pos="1080"/>
          <w:tab w:val="left" w:pos="1440"/>
          <w:tab w:val="left" w:pos="1800"/>
          <w:tab w:val="left" w:pos="2160"/>
        </w:tabs>
        <w:ind w:left="720" w:hanging="360"/>
      </w:pPr>
      <w:r w:rsidRPr="00AA1907">
        <w:rPr>
          <w:b/>
        </w:rPr>
        <w:t>A.</w:t>
      </w:r>
      <w:r>
        <w:tab/>
      </w:r>
      <w:r w:rsidR="00E30A42">
        <w:t xml:space="preserve">With a sense of urgency, the district should </w:t>
      </w:r>
      <w:r>
        <w:t>produce a</w:t>
      </w:r>
      <w:r w:rsidR="00E30A42">
        <w:t xml:space="preserve"> detailed plan </w:t>
      </w:r>
      <w:r>
        <w:t xml:space="preserve">for </w:t>
      </w:r>
      <w:r w:rsidR="00974137">
        <w:t xml:space="preserve">adopting or developing </w:t>
      </w:r>
      <w:r w:rsidR="00E30A42">
        <w:t>an updated and documented curriculum, particularly in core subjects at the middle school and hig</w:t>
      </w:r>
      <w:r>
        <w:t>h school</w:t>
      </w:r>
      <w:r w:rsidR="003D4DFC">
        <w:t>,</w:t>
      </w:r>
      <w:r>
        <w:t xml:space="preserve"> and science K</w:t>
      </w:r>
      <w:r w:rsidR="00671B77">
        <w:t>–</w:t>
      </w:r>
      <w:r w:rsidR="00E30A42">
        <w:t xml:space="preserve">5. </w:t>
      </w:r>
    </w:p>
    <w:p w14:paraId="755E2248" w14:textId="5C8FC92B" w:rsidR="00E30A42" w:rsidRPr="00C356AE" w:rsidRDefault="00975E20" w:rsidP="00376A59">
      <w:pPr>
        <w:pStyle w:val="ListParagraph"/>
        <w:numPr>
          <w:ilvl w:val="6"/>
          <w:numId w:val="15"/>
        </w:numPr>
        <w:tabs>
          <w:tab w:val="left" w:pos="360"/>
          <w:tab w:val="left" w:pos="720"/>
          <w:tab w:val="left" w:pos="1080"/>
          <w:tab w:val="left" w:pos="1440"/>
          <w:tab w:val="left" w:pos="1800"/>
          <w:tab w:val="left" w:pos="2160"/>
        </w:tabs>
        <w:contextualSpacing w:val="0"/>
      </w:pPr>
      <w:r w:rsidRPr="00C356AE">
        <w:t xml:space="preserve">The district should </w:t>
      </w:r>
      <w:r w:rsidRPr="00E406F7">
        <w:t>continue to partner</w:t>
      </w:r>
      <w:r w:rsidRPr="00C356AE">
        <w:t xml:space="preserve"> with </w:t>
      </w:r>
      <w:r w:rsidRPr="007375E5">
        <w:t xml:space="preserve">the </w:t>
      </w:r>
      <w:r w:rsidRPr="00E54749">
        <w:t>SSoS</w:t>
      </w:r>
      <w:r w:rsidRPr="00E406F7">
        <w:t>, including support</w:t>
      </w:r>
      <w:r w:rsidRPr="00C356AE">
        <w:t xml:space="preserve"> </w:t>
      </w:r>
      <w:r w:rsidRPr="00E406F7">
        <w:t>from</w:t>
      </w:r>
      <w:r w:rsidRPr="00C356AE">
        <w:t xml:space="preserve"> the Center for Instructional Support </w:t>
      </w:r>
      <w:r w:rsidRPr="00E406F7">
        <w:t xml:space="preserve">content specialists </w:t>
      </w:r>
      <w:r w:rsidRPr="00C356AE">
        <w:t xml:space="preserve">for assistance </w:t>
      </w:r>
      <w:r w:rsidRPr="0041007E">
        <w:t xml:space="preserve">in curriculum </w:t>
      </w:r>
      <w:r w:rsidRPr="007375E5">
        <w:t xml:space="preserve">selection, alignment, or </w:t>
      </w:r>
      <w:r w:rsidRPr="000539E1">
        <w:t xml:space="preserve">development and </w:t>
      </w:r>
      <w:r w:rsidRPr="00E406F7">
        <w:t>for</w:t>
      </w:r>
      <w:r w:rsidRPr="00C356AE">
        <w:t xml:space="preserve"> guidance to the district as </w:t>
      </w:r>
      <w:r w:rsidRPr="00E406F7">
        <w:t>it</w:t>
      </w:r>
      <w:r w:rsidRPr="00C356AE">
        <w:t xml:space="preserve"> move</w:t>
      </w:r>
      <w:r w:rsidRPr="00E406F7">
        <w:t>s</w:t>
      </w:r>
      <w:r w:rsidRPr="00C356AE">
        <w:t xml:space="preserve"> forward with curriculum development.</w:t>
      </w:r>
    </w:p>
    <w:p w14:paraId="37560DCE" w14:textId="6996E7C6" w:rsidR="00E30A42" w:rsidRDefault="00E30A42" w:rsidP="000328A9">
      <w:pPr>
        <w:pStyle w:val="ListParagraph"/>
        <w:numPr>
          <w:ilvl w:val="6"/>
          <w:numId w:val="15"/>
        </w:numPr>
        <w:tabs>
          <w:tab w:val="left" w:pos="360"/>
          <w:tab w:val="left" w:pos="1440"/>
          <w:tab w:val="left" w:pos="1800"/>
          <w:tab w:val="left" w:pos="2160"/>
        </w:tabs>
        <w:contextualSpacing w:val="0"/>
      </w:pPr>
      <w:r w:rsidRPr="0056302D">
        <w:t>The district should immediately form content teams</w:t>
      </w:r>
      <w:r>
        <w:t xml:space="preserve"> of teachers</w:t>
      </w:r>
      <w:r w:rsidRPr="0056302D">
        <w:t xml:space="preserve"> in core subjects with grade</w:t>
      </w:r>
      <w:r w:rsidR="00644066">
        <w:t>-</w:t>
      </w:r>
      <w:r w:rsidRPr="0056302D">
        <w:t xml:space="preserve"> level representation</w:t>
      </w:r>
      <w:r>
        <w:t xml:space="preserve">, </w:t>
      </w:r>
      <w:r w:rsidRPr="0056302D">
        <w:t xml:space="preserve">provide them with training and support to </w:t>
      </w:r>
      <w:r w:rsidR="00974137">
        <w:t>select a curriculum or develop scope and sequence documents and units of study</w:t>
      </w:r>
      <w:r>
        <w:t xml:space="preserve">. </w:t>
      </w:r>
    </w:p>
    <w:p w14:paraId="7AEA584B" w14:textId="1B3D736D" w:rsidR="00E30A42" w:rsidRPr="00B26008" w:rsidRDefault="00AA1907" w:rsidP="00AA117D">
      <w:pPr>
        <w:ind w:left="720" w:hanging="360"/>
      </w:pPr>
      <w:r w:rsidRPr="00AA1907">
        <w:rPr>
          <w:b/>
        </w:rPr>
        <w:t>B.</w:t>
      </w:r>
      <w:r>
        <w:tab/>
      </w:r>
      <w:r w:rsidR="00E30A42" w:rsidRPr="00B26008">
        <w:t>The district should careful</w:t>
      </w:r>
      <w:r w:rsidR="00644066">
        <w:t>ly</w:t>
      </w:r>
      <w:r w:rsidR="00E30A42" w:rsidRPr="00B26008">
        <w:t xml:space="preserve"> consider the need for additional curriculum </w:t>
      </w:r>
      <w:r>
        <w:t xml:space="preserve">and </w:t>
      </w:r>
      <w:r w:rsidR="00E30A42" w:rsidRPr="00B26008">
        <w:t>content support</w:t>
      </w:r>
      <w:r w:rsidR="00E30A42">
        <w:t xml:space="preserve"> and determine how curriculum leadership can be provided at every level.</w:t>
      </w:r>
    </w:p>
    <w:p w14:paraId="0B4A27E4" w14:textId="7FA16E96" w:rsidR="00E30A42" w:rsidRDefault="00E30A42" w:rsidP="00B3746B">
      <w:pPr>
        <w:pStyle w:val="ListParagraph"/>
        <w:numPr>
          <w:ilvl w:val="0"/>
          <w:numId w:val="20"/>
        </w:numPr>
        <w:tabs>
          <w:tab w:val="left" w:pos="360"/>
          <w:tab w:val="left" w:pos="720"/>
          <w:tab w:val="left" w:pos="1080"/>
          <w:tab w:val="left" w:pos="1440"/>
          <w:tab w:val="left" w:pos="1800"/>
          <w:tab w:val="left" w:pos="2160"/>
        </w:tabs>
        <w:ind w:left="720"/>
        <w:contextualSpacing w:val="0"/>
      </w:pPr>
      <w:r>
        <w:t xml:space="preserve">The district should </w:t>
      </w:r>
      <w:r w:rsidR="002C2E8F">
        <w:t xml:space="preserve">develop </w:t>
      </w:r>
      <w:r>
        <w:t xml:space="preserve">a </w:t>
      </w:r>
      <w:r w:rsidR="002C2E8F">
        <w:t xml:space="preserve">process for the </w:t>
      </w:r>
      <w:r>
        <w:t xml:space="preserve">regular review </w:t>
      </w:r>
      <w:r w:rsidR="002C2E8F">
        <w:t>and revision of curriculum</w:t>
      </w:r>
      <w:r>
        <w:t xml:space="preserve">.  </w:t>
      </w:r>
    </w:p>
    <w:p w14:paraId="36E90602" w14:textId="015D8D7F" w:rsidR="00E30A42" w:rsidRPr="000539E1" w:rsidRDefault="00E30A42" w:rsidP="007B40DF">
      <w:pPr>
        <w:pStyle w:val="ListParagraph"/>
        <w:numPr>
          <w:ilvl w:val="6"/>
          <w:numId w:val="25"/>
        </w:numPr>
        <w:tabs>
          <w:tab w:val="left" w:pos="360"/>
          <w:tab w:val="left" w:pos="720"/>
          <w:tab w:val="left" w:pos="1080"/>
          <w:tab w:val="left" w:pos="1440"/>
          <w:tab w:val="left" w:pos="1800"/>
          <w:tab w:val="left" w:pos="2160"/>
        </w:tabs>
        <w:ind w:left="1080"/>
        <w:contextualSpacing w:val="0"/>
      </w:pPr>
      <w:r w:rsidRPr="00C356AE">
        <w:t>With support from SSoS, the district should ide</w:t>
      </w:r>
      <w:r w:rsidR="00B63B38">
        <w:t>ntify comparable districts that</w:t>
      </w:r>
      <w:r w:rsidRPr="00C356AE">
        <w:t xml:space="preserve"> have established an effective process for conducting curriculum reviews and </w:t>
      </w:r>
      <w:r w:rsidR="00AA1907" w:rsidRPr="0041007E">
        <w:t>draw on their examples</w:t>
      </w:r>
      <w:r w:rsidRPr="007375E5">
        <w:t xml:space="preserve"> to develop</w:t>
      </w:r>
      <w:r w:rsidR="00AA1907" w:rsidRPr="007375E5">
        <w:t xml:space="preserve"> and tailor</w:t>
      </w:r>
      <w:r w:rsidRPr="000539E1">
        <w:t xml:space="preserve"> an effective curriculum review process for the district.  </w:t>
      </w:r>
    </w:p>
    <w:p w14:paraId="24984CB3" w14:textId="6F1C6AFF" w:rsidR="00E30A42" w:rsidRDefault="00E30A42" w:rsidP="00465554">
      <w:pPr>
        <w:pStyle w:val="ListParagraph"/>
        <w:numPr>
          <w:ilvl w:val="0"/>
          <w:numId w:val="20"/>
        </w:numPr>
        <w:ind w:left="720"/>
        <w:contextualSpacing w:val="0"/>
      </w:pPr>
      <w:r w:rsidRPr="00C06EA2">
        <w:t xml:space="preserve">The district should ensure that resources for hands-on science experiences for students are available to teachers </w:t>
      </w:r>
      <w:r>
        <w:t>so that they can</w:t>
      </w:r>
      <w:r w:rsidRPr="00C06EA2">
        <w:t xml:space="preserve"> implement lessons of the </w:t>
      </w:r>
      <w:r>
        <w:t>2016</w:t>
      </w:r>
      <w:r w:rsidRPr="00C06EA2">
        <w:t xml:space="preserve"> </w:t>
      </w:r>
      <w:r>
        <w:t>S</w:t>
      </w:r>
      <w:r w:rsidR="00644066">
        <w:t xml:space="preserve">cience and </w:t>
      </w:r>
      <w:r>
        <w:t>T</w:t>
      </w:r>
      <w:r w:rsidR="00644066">
        <w:t>echnology/</w:t>
      </w:r>
      <w:r>
        <w:t>E</w:t>
      </w:r>
      <w:r w:rsidR="00644066">
        <w:t>ngineering</w:t>
      </w:r>
      <w:r>
        <w:t xml:space="preserve"> </w:t>
      </w:r>
      <w:r w:rsidR="00644066">
        <w:t>F</w:t>
      </w:r>
      <w:r w:rsidR="00644066" w:rsidRPr="00C06EA2">
        <w:t xml:space="preserve">ramework </w:t>
      </w:r>
      <w:r w:rsidRPr="00C06EA2">
        <w:t>effectively.</w:t>
      </w:r>
    </w:p>
    <w:p w14:paraId="3A2B9134" w14:textId="77777777" w:rsidR="00E30A42" w:rsidRDefault="00E30A42" w:rsidP="00465554">
      <w:pPr>
        <w:pStyle w:val="ListParagraph"/>
        <w:numPr>
          <w:ilvl w:val="0"/>
          <w:numId w:val="20"/>
        </w:numPr>
        <w:ind w:left="720"/>
        <w:contextualSpacing w:val="0"/>
      </w:pPr>
      <w:r>
        <w:t>T</w:t>
      </w:r>
      <w:r w:rsidRPr="00C06EA2">
        <w:t>he district should continue providing support to the social studies curriculum team and ensure that resources to implement the new social studies curriculum are available to teachers at all levels.</w:t>
      </w:r>
    </w:p>
    <w:p w14:paraId="055F7157" w14:textId="6445E2E3" w:rsidR="00E30A42" w:rsidRDefault="00E30A42" w:rsidP="00AA117D">
      <w:pPr>
        <w:pStyle w:val="ListParagraph"/>
        <w:numPr>
          <w:ilvl w:val="0"/>
          <w:numId w:val="20"/>
        </w:numPr>
        <w:tabs>
          <w:tab w:val="left" w:pos="360"/>
          <w:tab w:val="left" w:pos="720"/>
          <w:tab w:val="left" w:pos="1080"/>
          <w:tab w:val="left" w:pos="1440"/>
          <w:tab w:val="left" w:pos="1800"/>
          <w:tab w:val="left" w:pos="2160"/>
        </w:tabs>
        <w:ind w:left="720"/>
        <w:contextualSpacing w:val="0"/>
      </w:pPr>
      <w:r>
        <w:t xml:space="preserve">The district should consider providing teachers with easy access to its written curriculum, as it is developed, by creating an online designated curriculum platform where only documents which </w:t>
      </w:r>
      <w:r w:rsidR="00AA1907">
        <w:t>have been</w:t>
      </w:r>
      <w:r>
        <w:t xml:space="preserve"> vetted by curriculum teams along with curriculum leaders are uploaded.</w:t>
      </w:r>
      <w:r w:rsidR="004C2E5B">
        <w:t xml:space="preserve"> </w:t>
      </w:r>
      <w:r>
        <w:t xml:space="preserve">These </w:t>
      </w:r>
      <w:r>
        <w:lastRenderedPageBreak/>
        <w:t xml:space="preserve">documents </w:t>
      </w:r>
      <w:r w:rsidR="0050583D">
        <w:t>c</w:t>
      </w:r>
      <w:r>
        <w:t xml:space="preserve">ould include Massachusetts curriculum frameworks, scope and sequence documents that will be completed along with units of study, exemplar lesson plans, and lists of resources to support each unit of study.  </w:t>
      </w:r>
    </w:p>
    <w:p w14:paraId="398BC25D" w14:textId="26691546" w:rsidR="00E30A42" w:rsidRPr="00E67AA3" w:rsidRDefault="00E30A42" w:rsidP="00AA1907">
      <w:pPr>
        <w:pStyle w:val="ListParagraph"/>
        <w:tabs>
          <w:tab w:val="left" w:pos="1080"/>
          <w:tab w:val="left" w:pos="1440"/>
          <w:tab w:val="left" w:pos="1800"/>
          <w:tab w:val="left" w:pos="2160"/>
        </w:tabs>
        <w:ind w:left="0"/>
        <w:contextualSpacing w:val="0"/>
      </w:pPr>
      <w:r w:rsidRPr="00E67AA3">
        <w:rPr>
          <w:b/>
        </w:rPr>
        <w:t>Benefits</w:t>
      </w:r>
      <w:r w:rsidR="00AA1907">
        <w:t xml:space="preserve">:  </w:t>
      </w:r>
      <w:r w:rsidR="00644066">
        <w:t>Implementing this recommendation</w:t>
      </w:r>
      <w:r w:rsidR="00AA1907">
        <w:t xml:space="preserve"> will </w:t>
      </w:r>
      <w:r w:rsidR="00644066">
        <w:t>ensure that</w:t>
      </w:r>
      <w:r>
        <w:t xml:space="preserve"> teachers </w:t>
      </w:r>
      <w:r w:rsidR="00644066">
        <w:t>and students have</w:t>
      </w:r>
      <w:r w:rsidR="00BE7416">
        <w:t xml:space="preserve"> access to </w:t>
      </w:r>
      <w:r w:rsidR="00644066">
        <w:t>an updated, comprehensive, and clearly articulated curriculum that prepares students for success in high school and beyond</w:t>
      </w:r>
      <w:r>
        <w:t xml:space="preserve">. </w:t>
      </w:r>
      <w:r w:rsidR="00BE7416">
        <w:t>A</w:t>
      </w:r>
      <w:r>
        <w:t xml:space="preserve"> more systematic ap</w:t>
      </w:r>
      <w:r w:rsidR="00BE7416">
        <w:t>proach to curricular practices</w:t>
      </w:r>
      <w:r w:rsidR="004C2E5B">
        <w:t xml:space="preserve">, </w:t>
      </w:r>
      <w:r w:rsidR="00BE7416">
        <w:t>including the development of additional</w:t>
      </w:r>
      <w:r>
        <w:t xml:space="preserve"> leadership to support the development, </w:t>
      </w:r>
      <w:r w:rsidR="007A43FC">
        <w:t>implementation,</w:t>
      </w:r>
      <w:r>
        <w:t xml:space="preserve"> and regular revision of a newly written curriculum</w:t>
      </w:r>
      <w:r w:rsidR="006E6C9F">
        <w:t>,</w:t>
      </w:r>
      <w:r w:rsidR="004C2E5B">
        <w:t xml:space="preserve"> </w:t>
      </w:r>
      <w:r>
        <w:t xml:space="preserve">will </w:t>
      </w:r>
      <w:r w:rsidR="00BE7416">
        <w:t xml:space="preserve">increase the district’s capacity to improve </w:t>
      </w:r>
      <w:r>
        <w:t>student learning outcomes districtwide.</w:t>
      </w:r>
    </w:p>
    <w:p w14:paraId="41AC469F" w14:textId="77777777" w:rsidR="00E30A42" w:rsidRDefault="00E30A42" w:rsidP="00E30A42">
      <w:pPr>
        <w:tabs>
          <w:tab w:val="left" w:pos="360"/>
          <w:tab w:val="left" w:pos="720"/>
          <w:tab w:val="left" w:pos="1080"/>
          <w:tab w:val="left" w:pos="1800"/>
          <w:tab w:val="left" w:pos="2160"/>
        </w:tabs>
        <w:rPr>
          <w:b/>
        </w:rPr>
      </w:pPr>
      <w:r w:rsidRPr="00484242">
        <w:rPr>
          <w:b/>
        </w:rPr>
        <w:t>Recommended resources:</w:t>
      </w:r>
    </w:p>
    <w:p w14:paraId="742C15D5" w14:textId="3BD50B94" w:rsidR="00E30A42" w:rsidRPr="00B61543" w:rsidRDefault="00E30A42" w:rsidP="00465554">
      <w:pPr>
        <w:tabs>
          <w:tab w:val="left" w:pos="360"/>
          <w:tab w:val="left" w:pos="720"/>
          <w:tab w:val="left" w:pos="1080"/>
          <w:tab w:val="left" w:pos="1800"/>
          <w:tab w:val="left" w:pos="2160"/>
        </w:tabs>
        <w:ind w:left="360" w:hanging="360"/>
      </w:pPr>
      <w:r w:rsidRPr="006A0F44">
        <w:rPr>
          <w:b/>
        </w:rPr>
        <w:t>•</w:t>
      </w:r>
      <w:r w:rsidRPr="006A0F44">
        <w:rPr>
          <w:b/>
        </w:rPr>
        <w:tab/>
      </w:r>
      <w:r w:rsidR="006067F8" w:rsidRPr="00465554">
        <w:t>D</w:t>
      </w:r>
      <w:r w:rsidRPr="006A0F44">
        <w:t xml:space="preserve">ESE’s Massachusetts </w:t>
      </w:r>
      <w:r w:rsidR="00BE7416">
        <w:t xml:space="preserve">Curriculum Frameworks web page </w:t>
      </w:r>
      <w:r w:rsidRPr="006A0F44">
        <w:t>(</w:t>
      </w:r>
      <w:hyperlink r:id="rId33" w:history="1">
        <w:r w:rsidRPr="00FD5DD2">
          <w:rPr>
            <w:rStyle w:val="Hyperlink"/>
          </w:rPr>
          <w:t>http://www.doe.mass.edu/frameworks/</w:t>
        </w:r>
      </w:hyperlink>
      <w:r w:rsidRPr="006A0F44">
        <w:t xml:space="preserve">) provides </w:t>
      </w:r>
      <w:r w:rsidR="00BE7416">
        <w:t xml:space="preserve">information about the 2017 </w:t>
      </w:r>
      <w:r w:rsidRPr="006A0F44">
        <w:t>ELA/Literacy and Mathematics Frameworks, including grade-by-</w:t>
      </w:r>
      <w:r w:rsidR="00BE7416">
        <w:t xml:space="preserve">grade comparisons </w:t>
      </w:r>
      <w:r w:rsidRPr="006A0F44">
        <w:t xml:space="preserve">between the 2010 </w:t>
      </w:r>
      <w:r w:rsidR="00BE7416">
        <w:t xml:space="preserve">and 2017 </w:t>
      </w:r>
      <w:r w:rsidRPr="006A0F44">
        <w:t>Framewo</w:t>
      </w:r>
      <w:r w:rsidR="00BE7416">
        <w:t xml:space="preserve">rks and a slide deck supporting implementation of </w:t>
      </w:r>
      <w:r w:rsidRPr="006A0F44">
        <w:t>the 2017 Frameworks.</w:t>
      </w:r>
      <w:r w:rsidR="00B63B38" w:rsidRPr="006A0F44" w:rsidDel="0031309F">
        <w:rPr>
          <w:b/>
        </w:rPr>
        <w:t xml:space="preserve"> </w:t>
      </w:r>
      <w:r w:rsidRPr="006A0F44">
        <w:rPr>
          <w:b/>
        </w:rPr>
        <w:tab/>
      </w:r>
    </w:p>
    <w:p w14:paraId="5A4E8B15" w14:textId="44171FF9" w:rsidR="00E30A42" w:rsidRDefault="00E30A42" w:rsidP="006067F8">
      <w:pPr>
        <w:pStyle w:val="ListParagraph"/>
        <w:numPr>
          <w:ilvl w:val="0"/>
          <w:numId w:val="28"/>
        </w:numPr>
        <w:contextualSpacing w:val="0"/>
      </w:pPr>
      <w:r w:rsidRPr="00B61543">
        <w:t>Quick Reference Guide: Establishing an Effective Science and Technology/Engineering (STE) Program (</w:t>
      </w:r>
      <w:hyperlink r:id="rId34" w:history="1">
        <w:r w:rsidR="005A7EEB" w:rsidRPr="005A7EEB">
          <w:rPr>
            <w:rStyle w:val="Hyperlink"/>
          </w:rPr>
          <w:t>http://www.doe.mass.edu/stem/ste/STE</w:t>
        </w:r>
        <w:r w:rsidR="005A7EEB" w:rsidRPr="00642975">
          <w:rPr>
            <w:rStyle w:val="Hyperlink"/>
          </w:rPr>
          <w:t>program.docx</w:t>
        </w:r>
      </w:hyperlink>
      <w:r w:rsidR="005A7EEB">
        <w:t xml:space="preserve"> </w:t>
      </w:r>
      <w:r w:rsidRPr="00B61543">
        <w:t xml:space="preserve">): </w:t>
      </w:r>
      <w:r w:rsidR="005A7EEB">
        <w:t>D</w:t>
      </w:r>
      <w:r w:rsidRPr="00B61543">
        <w:t xml:space="preserve">ESE has identified five components districts should attend to when designing a rigorous, </w:t>
      </w:r>
      <w:r w:rsidR="007A43FC" w:rsidRPr="00B61543">
        <w:t>coherent,</w:t>
      </w:r>
      <w:r w:rsidRPr="00B61543">
        <w:t xml:space="preserve"> and relevant pre-K-12 STE education program. Educators, administrators</w:t>
      </w:r>
      <w:r w:rsidR="00F57C0E">
        <w:t>,</w:t>
      </w:r>
      <w:r w:rsidRPr="00B61543">
        <w:t xml:space="preserve"> and curriculum designers can refer to this guide for brief descriptions and resources for each component.</w:t>
      </w:r>
    </w:p>
    <w:p w14:paraId="04597852" w14:textId="77777777" w:rsidR="009D34AA" w:rsidRPr="00522E18" w:rsidRDefault="009D34AA" w:rsidP="00465554">
      <w:pPr>
        <w:numPr>
          <w:ilvl w:val="2"/>
          <w:numId w:val="78"/>
        </w:numPr>
        <w:ind w:left="360"/>
        <w:rPr>
          <w:rFonts w:eastAsia="Times New Roman" w:cstheme="minorHAnsi"/>
        </w:rPr>
      </w:pPr>
      <w:r w:rsidRPr="00522E18">
        <w:rPr>
          <w:rFonts w:eastAsia="Calibri" w:cstheme="minorHAnsi"/>
        </w:rPr>
        <w:t>DESE’s Instructional Materials and Professional Development page (</w:t>
      </w:r>
      <w:hyperlink r:id="rId35">
        <w:r w:rsidRPr="00522E18">
          <w:rPr>
            <w:rFonts w:eastAsia="Calibri" w:cstheme="minorHAnsi"/>
            <w:color w:val="0000FF"/>
            <w:u w:val="single"/>
          </w:rPr>
          <w:t>www.doe.mass.edu/candi/impd/</w:t>
        </w:r>
      </w:hyperlink>
      <w:r w:rsidRPr="00522E18">
        <w:rPr>
          <w:rFonts w:eastAsia="Calibri" w:cstheme="minorHAnsi"/>
        </w:rPr>
        <w:t>) provides resources for improving and collaborating on curriculum, including quick reference guides and maps designed to facilitate cross-district communication about curriculum.</w:t>
      </w:r>
    </w:p>
    <w:p w14:paraId="77698EF8" w14:textId="66B5FF14" w:rsidR="009D34AA" w:rsidRPr="00465554" w:rsidRDefault="00AE345F" w:rsidP="00465554">
      <w:pPr>
        <w:numPr>
          <w:ilvl w:val="2"/>
          <w:numId w:val="78"/>
        </w:numPr>
        <w:ind w:left="360"/>
        <w:rPr>
          <w:rFonts w:eastAsia="Times New Roman" w:cstheme="minorHAnsi"/>
        </w:rPr>
      </w:pPr>
      <w:r w:rsidRPr="00522E18">
        <w:rPr>
          <w:rFonts w:eastAsia="Calibri" w:cstheme="minorHAnsi"/>
        </w:rPr>
        <w:t>EdReports.org (</w:t>
      </w:r>
      <w:hyperlink r:id="rId36">
        <w:r w:rsidRPr="00522E18">
          <w:rPr>
            <w:rFonts w:eastAsia="Calibri" w:cstheme="minorHAnsi"/>
            <w:color w:val="0000FF"/>
            <w:u w:val="single"/>
          </w:rPr>
          <w:t>http://www.edreports.org/</w:t>
        </w:r>
      </w:hyperlink>
      <w:r w:rsidRPr="00522E18">
        <w:rPr>
          <w:rFonts w:eastAsia="Calibri" w:cstheme="minorHAnsi"/>
        </w:rPr>
        <w:t xml:space="preserve">) provides free, independent reviews of K-12 education materials. The reviews focus on alignment to </w:t>
      </w:r>
      <w:r>
        <w:rPr>
          <w:rFonts w:eastAsia="Calibri" w:cstheme="minorHAnsi"/>
        </w:rPr>
        <w:t>college and career ready standards</w:t>
      </w:r>
      <w:r w:rsidRPr="00522E18">
        <w:rPr>
          <w:rFonts w:eastAsia="Calibri" w:cstheme="minorHAnsi"/>
        </w:rPr>
        <w:t xml:space="preserve"> and other indicators of high quality as recommended by educators.</w:t>
      </w:r>
    </w:p>
    <w:p w14:paraId="16D1D71F" w14:textId="435FCB24" w:rsidR="00350617" w:rsidRPr="00465554" w:rsidRDefault="00350617" w:rsidP="00465554">
      <w:pPr>
        <w:pStyle w:val="NormalWeb"/>
        <w:numPr>
          <w:ilvl w:val="2"/>
          <w:numId w:val="78"/>
        </w:numPr>
        <w:spacing w:after="200" w:line="276" w:lineRule="auto"/>
        <w:ind w:left="360"/>
        <w:rPr>
          <w:rFonts w:asciiTheme="minorHAnsi" w:hAnsiTheme="minorHAnsi" w:cstheme="minorHAnsi"/>
          <w:color w:val="333333"/>
          <w:sz w:val="22"/>
          <w:szCs w:val="22"/>
        </w:rPr>
      </w:pPr>
      <w:r w:rsidRPr="00465554">
        <w:rPr>
          <w:rFonts w:asciiTheme="minorHAnsi" w:eastAsia="Calibri" w:hAnsiTheme="minorHAnsi" w:cstheme="minorHAnsi"/>
          <w:sz w:val="22"/>
          <w:szCs w:val="22"/>
        </w:rPr>
        <w:t>The CURATE Project (</w:t>
      </w:r>
      <w:hyperlink r:id="rId37" w:history="1">
        <w:r w:rsidRPr="00465554">
          <w:rPr>
            <w:rStyle w:val="Hyperlink"/>
            <w:rFonts w:asciiTheme="minorHAnsi" w:eastAsia="Calibri" w:hAnsiTheme="minorHAnsi" w:cstheme="minorHAnsi"/>
            <w:sz w:val="22"/>
            <w:szCs w:val="22"/>
          </w:rPr>
          <w:t>http://www.doe.mass.edu/instruction/curate/</w:t>
        </w:r>
      </w:hyperlink>
      <w:r w:rsidRPr="00465554">
        <w:rPr>
          <w:rFonts w:asciiTheme="minorHAnsi" w:eastAsia="Calibri" w:hAnsiTheme="minorHAnsi" w:cstheme="minorHAnsi"/>
          <w:sz w:val="22"/>
          <w:szCs w:val="22"/>
        </w:rPr>
        <w:t xml:space="preserve">) </w:t>
      </w:r>
      <w:r w:rsidRPr="00465554">
        <w:rPr>
          <w:rFonts w:asciiTheme="minorHAnsi" w:hAnsiTheme="minorHAnsi" w:cstheme="minorHAnsi"/>
          <w:color w:val="333333"/>
          <w:sz w:val="22"/>
          <w:szCs w:val="22"/>
        </w:rPr>
        <w:t>convene</w:t>
      </w:r>
      <w:r>
        <w:rPr>
          <w:rFonts w:asciiTheme="minorHAnsi" w:hAnsiTheme="minorHAnsi" w:cstheme="minorHAnsi"/>
          <w:color w:val="333333"/>
          <w:sz w:val="22"/>
          <w:szCs w:val="22"/>
        </w:rPr>
        <w:t>s</w:t>
      </w:r>
      <w:r w:rsidRPr="00465554">
        <w:rPr>
          <w:rFonts w:asciiTheme="minorHAnsi" w:hAnsiTheme="minorHAnsi" w:cstheme="minorHAnsi"/>
          <w:color w:val="333333"/>
          <w:sz w:val="22"/>
          <w:szCs w:val="22"/>
        </w:rPr>
        <w:t xml:space="preserve"> panels of Massachusetts teachers to review and rate evidence on the quality and alignment of specific curricular materials, then publish their findings for educators across the Commonwealth to consult. </w:t>
      </w:r>
    </w:p>
    <w:p w14:paraId="0B3672D8" w14:textId="6BDA6688" w:rsidR="00350617" w:rsidRPr="00465554" w:rsidRDefault="00350617" w:rsidP="00465554">
      <w:pPr>
        <w:ind w:left="360"/>
        <w:rPr>
          <w:rFonts w:eastAsia="Times New Roman" w:cstheme="minorHAnsi"/>
          <w:color w:val="333333"/>
        </w:rPr>
      </w:pPr>
      <w:r w:rsidRPr="00465554">
        <w:rPr>
          <w:rFonts w:eastAsia="Times New Roman" w:cstheme="minorHAnsi"/>
          <w:color w:val="333333"/>
        </w:rPr>
        <w:t>CURATE panels review only products that have already been found by an independent evaluation process to be partially or fully aligned to college- and career-ready standards.</w:t>
      </w:r>
    </w:p>
    <w:p w14:paraId="279EAE3D" w14:textId="77777777" w:rsidR="009D34AA" w:rsidRPr="00522E18" w:rsidRDefault="009D34AA" w:rsidP="00465554">
      <w:pPr>
        <w:numPr>
          <w:ilvl w:val="2"/>
          <w:numId w:val="28"/>
        </w:numPr>
        <w:pBdr>
          <w:top w:val="nil"/>
          <w:left w:val="nil"/>
          <w:bottom w:val="nil"/>
          <w:right w:val="nil"/>
          <w:between w:val="nil"/>
        </w:pBdr>
        <w:ind w:left="360"/>
        <w:rPr>
          <w:rFonts w:eastAsia="Times New Roman" w:cstheme="minorHAnsi"/>
        </w:rPr>
      </w:pPr>
      <w:r w:rsidRPr="00522E18">
        <w:rPr>
          <w:rFonts w:eastAsia="Calibri" w:cstheme="minorHAnsi"/>
        </w:rPr>
        <w:t>Quick Reference Guide: Aligning Curriculum to Massachusetts Standards (</w:t>
      </w:r>
      <w:hyperlink r:id="rId38">
        <w:r w:rsidRPr="00522E18">
          <w:rPr>
            <w:rFonts w:eastAsia="Calibri" w:cstheme="minorHAnsi"/>
            <w:color w:val="0000FF"/>
            <w:u w:val="single"/>
          </w:rPr>
          <w:t>http://www.doe.mass.edu/candi/impd/qrg-aligning-curriculum.pdf</w:t>
        </w:r>
      </w:hyperlink>
      <w:r w:rsidRPr="00522E18">
        <w:rPr>
          <w:rFonts w:eastAsia="Calibri" w:cstheme="minorHAnsi"/>
        </w:rPr>
        <w:t>) is designed to support teachers, coaches, administrators, and curriculum developers in the work of considering the ways in which curricular materials may diverge from the Massachusetts standards.</w:t>
      </w:r>
    </w:p>
    <w:p w14:paraId="20355C2D" w14:textId="4AE32AA7" w:rsidR="009D34AA" w:rsidRPr="009B1C95" w:rsidRDefault="009D34AA" w:rsidP="009D34AA">
      <w:pPr>
        <w:pStyle w:val="ListParagraph"/>
        <w:numPr>
          <w:ilvl w:val="0"/>
          <w:numId w:val="28"/>
        </w:numPr>
        <w:contextualSpacing w:val="0"/>
      </w:pPr>
      <w:r w:rsidRPr="00522E18">
        <w:rPr>
          <w:rFonts w:eastAsia="Calibri" w:cstheme="minorHAnsi"/>
        </w:rPr>
        <w:lastRenderedPageBreak/>
        <w:t>Quick Reference Guide: Assessing Your Curriculum Landscape (</w:t>
      </w:r>
      <w:hyperlink r:id="rId39" w:history="1">
        <w:r w:rsidRPr="00522E18">
          <w:rPr>
            <w:rFonts w:eastAsia="Calibri" w:cstheme="minorHAnsi"/>
            <w:color w:val="1155CC"/>
            <w:u w:val="single"/>
          </w:rPr>
          <w:t>http://www.doe.mass.edu/candi/impd/qrg-assessing-curriculum.pdf</w:t>
        </w:r>
      </w:hyperlink>
      <w:r w:rsidRPr="00522E18">
        <w:rPr>
          <w:rFonts w:eastAsia="Calibri" w:cstheme="minorHAnsi"/>
        </w:rPr>
        <w:t>) is designed to support districts assess their curriculum landscape by asking three questions: (1) Do teachers have ready access to high-quality, standards-aligned curricular materials? (2) Do sustained and collaborative professional learning structures empower teachers to use those materials in ways responsive to their students’ needs? (3) Are curriculum review processes regular, rigorous, and responsive to stakeholder input and needs?</w:t>
      </w:r>
    </w:p>
    <w:p w14:paraId="451EEE52" w14:textId="48AA0637" w:rsidR="00E30A42" w:rsidRPr="00DF5F17" w:rsidRDefault="00E30A42" w:rsidP="00465554">
      <w:pPr>
        <w:pStyle w:val="ListParagraph"/>
        <w:numPr>
          <w:ilvl w:val="2"/>
          <w:numId w:val="73"/>
        </w:numPr>
        <w:tabs>
          <w:tab w:val="left" w:pos="0"/>
          <w:tab w:val="left" w:pos="360"/>
          <w:tab w:val="left" w:pos="1080"/>
          <w:tab w:val="left" w:pos="1440"/>
          <w:tab w:val="left" w:pos="1800"/>
          <w:tab w:val="left" w:pos="2160"/>
        </w:tabs>
        <w:ind w:left="360"/>
        <w:contextualSpacing w:val="0"/>
        <w:rPr>
          <w:b/>
        </w:rPr>
      </w:pPr>
      <w:r w:rsidRPr="00DF5F17">
        <w:rPr>
          <w:b/>
        </w:rPr>
        <w:t xml:space="preserve">The district should </w:t>
      </w:r>
      <w:r w:rsidR="004F6BD0" w:rsidRPr="00DF5F17">
        <w:rPr>
          <w:b/>
        </w:rPr>
        <w:t xml:space="preserve">ensure that all teachers provide </w:t>
      </w:r>
      <w:r w:rsidRPr="00DF5F17">
        <w:rPr>
          <w:b/>
        </w:rPr>
        <w:t>effective standards-based instruction</w:t>
      </w:r>
      <w:r w:rsidRPr="00DF5F17" w:rsidDel="001868E2">
        <w:rPr>
          <w:b/>
        </w:rPr>
        <w:t xml:space="preserve"> </w:t>
      </w:r>
      <w:r w:rsidRPr="00DF5F17">
        <w:rPr>
          <w:b/>
        </w:rPr>
        <w:t xml:space="preserve">that challenges and supports </w:t>
      </w:r>
      <w:r w:rsidR="004F6BD0" w:rsidRPr="00DF5F17">
        <w:rPr>
          <w:b/>
        </w:rPr>
        <w:t xml:space="preserve">all </w:t>
      </w:r>
      <w:r w:rsidRPr="00DF5F17">
        <w:rPr>
          <w:b/>
        </w:rPr>
        <w:t xml:space="preserve">students. </w:t>
      </w:r>
      <w:r w:rsidR="00DF5F17" w:rsidRPr="00DF5F17">
        <w:rPr>
          <w:b/>
        </w:rPr>
        <w:t xml:space="preserve">A focus on instructional improvement should drive </w:t>
      </w:r>
      <w:r w:rsidRPr="00DF5F17">
        <w:rPr>
          <w:b/>
        </w:rPr>
        <w:t>districtwide and school-based planning, professional learning and coaching, collaboration and common planning time, and educator evaluation.</w:t>
      </w:r>
      <w:r w:rsidRPr="00DF5F17">
        <w:rPr>
          <w:b/>
        </w:rPr>
        <w:tab/>
      </w:r>
    </w:p>
    <w:p w14:paraId="1B9D6B35" w14:textId="33216907" w:rsidR="00F57C0E" w:rsidRDefault="00C91DEE" w:rsidP="004F6BD0">
      <w:pPr>
        <w:pStyle w:val="ListParagraph"/>
        <w:numPr>
          <w:ilvl w:val="2"/>
          <w:numId w:val="3"/>
        </w:numPr>
        <w:ind w:left="720"/>
        <w:contextualSpacing w:val="0"/>
      </w:pPr>
      <w:r>
        <w:t xml:space="preserve">Drawing on work that teachers and administrators are already doing in each school to improve instruction, </w:t>
      </w:r>
      <w:r w:rsidR="001247AB">
        <w:t>a representative group of</w:t>
      </w:r>
      <w:r w:rsidR="00E30A42" w:rsidRPr="00606895">
        <w:t xml:space="preserve"> </w:t>
      </w:r>
      <w:r w:rsidR="001247AB">
        <w:t xml:space="preserve">instructional </w:t>
      </w:r>
      <w:r w:rsidR="004C2E5B">
        <w:t xml:space="preserve">leaders </w:t>
      </w:r>
      <w:r w:rsidR="00E30A42">
        <w:t xml:space="preserve">and teachers should </w:t>
      </w:r>
      <w:r>
        <w:t xml:space="preserve">convene </w:t>
      </w:r>
      <w:r w:rsidR="001247AB">
        <w:t>to identify</w:t>
      </w:r>
      <w:r w:rsidR="00E30A42">
        <w:t xml:space="preserve"> </w:t>
      </w:r>
      <w:r w:rsidR="001247AB">
        <w:t xml:space="preserve">key </w:t>
      </w:r>
      <w:r w:rsidR="00E30A42">
        <w:t>instruction</w:t>
      </w:r>
      <w:r w:rsidR="001247AB">
        <w:t>al</w:t>
      </w:r>
      <w:r w:rsidR="00E30A42">
        <w:t xml:space="preserve"> practices.</w:t>
      </w:r>
    </w:p>
    <w:p w14:paraId="059D3B4E" w14:textId="0FD9E554" w:rsidR="00E30A42" w:rsidRDefault="001B14FD" w:rsidP="00465554">
      <w:pPr>
        <w:tabs>
          <w:tab w:val="left" w:pos="720"/>
          <w:tab w:val="left" w:pos="1080"/>
          <w:tab w:val="left" w:pos="1440"/>
        </w:tabs>
        <w:ind w:left="1080" w:hanging="720"/>
      </w:pPr>
      <w:r>
        <w:tab/>
      </w:r>
      <w:r w:rsidR="00C91DEE">
        <w:t>1.</w:t>
      </w:r>
      <w:r w:rsidR="00C91DEE">
        <w:tab/>
        <w:t xml:space="preserve">The recommended product of these meetings is a set of expectations that focuses </w:t>
      </w:r>
      <w:r w:rsidR="00E30A42">
        <w:t xml:space="preserve">on </w:t>
      </w:r>
      <w:r w:rsidR="00F57C0E">
        <w:t xml:space="preserve">the </w:t>
      </w:r>
      <w:r w:rsidR="004C2E5B">
        <w:t>use of</w:t>
      </w:r>
      <w:r w:rsidR="00F57C0E">
        <w:t xml:space="preserve"> clear learning </w:t>
      </w:r>
      <w:r w:rsidR="00E30A42" w:rsidRPr="00606895">
        <w:t>objectives</w:t>
      </w:r>
      <w:r w:rsidR="00E30A42">
        <w:t xml:space="preserve"> and checking for understanding</w:t>
      </w:r>
      <w:r w:rsidR="00C91DEE">
        <w:t>,</w:t>
      </w:r>
      <w:r w:rsidR="00E30A42">
        <w:t xml:space="preserve"> increase</w:t>
      </w:r>
      <w:r w:rsidR="00C91DEE">
        <w:t>s</w:t>
      </w:r>
      <w:r w:rsidR="00E30A42">
        <w:t xml:space="preserve"> </w:t>
      </w:r>
      <w:r w:rsidR="00E30A42" w:rsidRPr="00606895">
        <w:t>student ownership of learning</w:t>
      </w:r>
      <w:r w:rsidR="00E30A42">
        <w:t xml:space="preserve">, </w:t>
      </w:r>
      <w:r w:rsidR="00C91DEE">
        <w:t>challenges and engages students to develop and use</w:t>
      </w:r>
      <w:r w:rsidR="00F57C0E">
        <w:t xml:space="preserve"> higher</w:t>
      </w:r>
      <w:r w:rsidR="006E6C9F">
        <w:t>-</w:t>
      </w:r>
      <w:r w:rsidR="00F57C0E">
        <w:t xml:space="preserve">order </w:t>
      </w:r>
      <w:r w:rsidR="00E30A42" w:rsidRPr="00606895">
        <w:t>thinking</w:t>
      </w:r>
      <w:r w:rsidR="00E30A42">
        <w:t>,</w:t>
      </w:r>
      <w:r w:rsidR="00E30A42" w:rsidRPr="00606895">
        <w:t xml:space="preserve"> </w:t>
      </w:r>
      <w:r w:rsidR="00E30A42">
        <w:t xml:space="preserve">and </w:t>
      </w:r>
      <w:r w:rsidR="00E30A42" w:rsidRPr="00606895">
        <w:t>sup</w:t>
      </w:r>
      <w:r w:rsidR="00F57C0E">
        <w:t>port</w:t>
      </w:r>
      <w:r w:rsidR="00C91DEE">
        <w:t>s</w:t>
      </w:r>
      <w:r w:rsidR="00F57C0E">
        <w:t xml:space="preserve"> students’ varied learning </w:t>
      </w:r>
      <w:r w:rsidR="00E30A42" w:rsidRPr="00606895">
        <w:t xml:space="preserve">needs. </w:t>
      </w:r>
    </w:p>
    <w:p w14:paraId="2D208043" w14:textId="7ACF6A23" w:rsidR="00E64C83" w:rsidRDefault="00E64C83" w:rsidP="00E64C83">
      <w:pPr>
        <w:pStyle w:val="ListParagraph"/>
        <w:tabs>
          <w:tab w:val="left" w:pos="1080"/>
          <w:tab w:val="left" w:pos="1440"/>
        </w:tabs>
        <w:contextualSpacing w:val="0"/>
      </w:pPr>
      <w:r>
        <w:t>2.</w:t>
      </w:r>
      <w:r>
        <w:tab/>
        <w:t>The district should prioritize these instructional strategies as its “non-negotiables.”</w:t>
      </w:r>
    </w:p>
    <w:p w14:paraId="66295F28" w14:textId="798685CB" w:rsidR="00F57C0E" w:rsidRDefault="001B14FD" w:rsidP="009F64ED">
      <w:pPr>
        <w:tabs>
          <w:tab w:val="left" w:pos="360"/>
          <w:tab w:val="left" w:pos="720"/>
          <w:tab w:val="left" w:pos="1080"/>
          <w:tab w:val="left" w:pos="1440"/>
        </w:tabs>
        <w:ind w:left="720" w:hanging="720"/>
      </w:pPr>
      <w:r>
        <w:rPr>
          <w:b/>
        </w:rPr>
        <w:tab/>
      </w:r>
      <w:r w:rsidR="00E64C83" w:rsidRPr="00465554">
        <w:rPr>
          <w:b/>
        </w:rPr>
        <w:t>B.</w:t>
      </w:r>
      <w:r w:rsidR="00E64C83" w:rsidRPr="001B14FD">
        <w:rPr>
          <w:b/>
        </w:rPr>
        <w:tab/>
      </w:r>
      <w:r w:rsidR="00E64C83" w:rsidRPr="00465554">
        <w:t>Once</w:t>
      </w:r>
      <w:r w:rsidR="00E64C83">
        <w:t xml:space="preserve"> a set of instructional expectations has been defined, district leaders should develop a plan to share these expectations with staff.</w:t>
      </w:r>
      <w:r w:rsidR="004D1456">
        <w:t xml:space="preserve"> </w:t>
      </w:r>
      <w:r w:rsidR="00E64C83">
        <w:t>The district is encouraged to provide opportunities</w:t>
      </w:r>
      <w:r w:rsidR="00E30A42">
        <w:t xml:space="preserve"> </w:t>
      </w:r>
      <w:r w:rsidR="00E64C83">
        <w:t xml:space="preserve">for educators to discuss ideas and strategies from </w:t>
      </w:r>
      <w:r w:rsidR="00E30A42">
        <w:t>these instructional priorities</w:t>
      </w:r>
      <w:r w:rsidR="00E64C83">
        <w:t>. These opportunities might include</w:t>
      </w:r>
      <w:r w:rsidR="00E30A42">
        <w:t xml:space="preserve"> </w:t>
      </w:r>
      <w:r w:rsidR="00E30A42" w:rsidRPr="00B01560">
        <w:t xml:space="preserve">at </w:t>
      </w:r>
      <w:r w:rsidR="0039321C">
        <w:t xml:space="preserve">instructional leadership team </w:t>
      </w:r>
      <w:r w:rsidR="00E30A42">
        <w:t xml:space="preserve">meetings, </w:t>
      </w:r>
      <w:r w:rsidR="00E30A42" w:rsidRPr="00B01560">
        <w:t xml:space="preserve">faculty meetings, PLC meetings, </w:t>
      </w:r>
      <w:r w:rsidR="00E64C83" w:rsidRPr="00B01560">
        <w:t>grade</w:t>
      </w:r>
      <w:r w:rsidR="00E64C83">
        <w:t>-</w:t>
      </w:r>
      <w:r w:rsidR="00E30A42" w:rsidRPr="00B01560">
        <w:t>level</w:t>
      </w:r>
      <w:r w:rsidR="00E30A42">
        <w:t xml:space="preserve"> meetings, </w:t>
      </w:r>
      <w:r w:rsidR="004D1456">
        <w:t xml:space="preserve">common planning time, </w:t>
      </w:r>
      <w:r w:rsidR="00E30A42">
        <w:t xml:space="preserve">and </w:t>
      </w:r>
      <w:r w:rsidR="004D1456">
        <w:t>professional development days</w:t>
      </w:r>
      <w:r w:rsidR="00E30A42" w:rsidRPr="00B01560">
        <w:t xml:space="preserve">. </w:t>
      </w:r>
    </w:p>
    <w:p w14:paraId="696C3570" w14:textId="6318A9A3" w:rsidR="00E30A42" w:rsidRDefault="001B14FD" w:rsidP="00510FE3">
      <w:pPr>
        <w:tabs>
          <w:tab w:val="left" w:pos="360"/>
          <w:tab w:val="left" w:pos="720"/>
          <w:tab w:val="left" w:pos="1080"/>
          <w:tab w:val="left" w:pos="1440"/>
          <w:tab w:val="left" w:pos="1800"/>
          <w:tab w:val="left" w:pos="2160"/>
        </w:tabs>
        <w:ind w:left="1080" w:hanging="360"/>
      </w:pPr>
      <w:r>
        <w:t>1</w:t>
      </w:r>
      <w:r w:rsidR="00A12617">
        <w:t>.</w:t>
      </w:r>
      <w:r w:rsidR="00A12617">
        <w:tab/>
      </w:r>
      <w:r w:rsidR="00E30A42" w:rsidRPr="00B27338">
        <w:t>The</w:t>
      </w:r>
      <w:r w:rsidR="00E30A42">
        <w:t xml:space="preserve"> district should </w:t>
      </w:r>
      <w:r w:rsidR="004D1456">
        <w:t>develop structures to support</w:t>
      </w:r>
      <w:r w:rsidR="00E30A42">
        <w:t xml:space="preserve"> peer observation </w:t>
      </w:r>
      <w:r w:rsidR="004D1456">
        <w:t>to model instructional feedback</w:t>
      </w:r>
      <w:r w:rsidR="00E30A42">
        <w:t xml:space="preserve"> and </w:t>
      </w:r>
      <w:r w:rsidR="004D1456">
        <w:t>encourage peer feedback</w:t>
      </w:r>
      <w:r w:rsidR="00E30A42" w:rsidRPr="001C4E99">
        <w:t>.</w:t>
      </w:r>
    </w:p>
    <w:p w14:paraId="0BBF6124" w14:textId="5275AD40" w:rsidR="004D1456" w:rsidRDefault="004D1456" w:rsidP="004D1456">
      <w:pPr>
        <w:pStyle w:val="ListParagraph"/>
        <w:tabs>
          <w:tab w:val="left" w:pos="360"/>
          <w:tab w:val="left" w:pos="1080"/>
          <w:tab w:val="left" w:pos="1440"/>
          <w:tab w:val="left" w:pos="1800"/>
          <w:tab w:val="left" w:pos="2160"/>
        </w:tabs>
        <w:ind w:left="1080"/>
        <w:contextualSpacing w:val="0"/>
      </w:pPr>
      <w:r>
        <w:t>a.</w:t>
      </w:r>
      <w:r>
        <w:tab/>
        <w:t>Equitable opportunities should be provided by level for teachers to share best practices.</w:t>
      </w:r>
    </w:p>
    <w:p w14:paraId="3B408043" w14:textId="11C3E84A" w:rsidR="00D154A5" w:rsidRDefault="00D154A5" w:rsidP="00506A95">
      <w:pPr>
        <w:tabs>
          <w:tab w:val="left" w:pos="360"/>
          <w:tab w:val="left" w:pos="720"/>
          <w:tab w:val="left" w:pos="1080"/>
          <w:tab w:val="left" w:pos="1440"/>
          <w:tab w:val="left" w:pos="1800"/>
        </w:tabs>
        <w:ind w:left="720" w:hanging="720"/>
      </w:pPr>
      <w:r>
        <w:tab/>
      </w:r>
      <w:r w:rsidRPr="00D154A5">
        <w:rPr>
          <w:b/>
        </w:rPr>
        <w:t>C.</w:t>
      </w:r>
      <w:r>
        <w:tab/>
      </w:r>
      <w:r w:rsidRPr="00CF77F3">
        <w:t xml:space="preserve">The district should consider establishing collaborative </w:t>
      </w:r>
      <w:r w:rsidR="00F3348F" w:rsidRPr="00CF77F3">
        <w:t>learning walks</w:t>
      </w:r>
      <w:r w:rsidRPr="00CF77F3">
        <w:t xml:space="preserve"> </w:t>
      </w:r>
      <w:r>
        <w:t xml:space="preserve">together </w:t>
      </w:r>
      <w:r w:rsidRPr="00CF77F3">
        <w:t xml:space="preserve">with protocols for school leaders and teachers </w:t>
      </w:r>
      <w:r>
        <w:t>to</w:t>
      </w:r>
      <w:r w:rsidRPr="00CF77F3">
        <w:t xml:space="preserve"> </w:t>
      </w:r>
      <w:r>
        <w:t>identify district and school instructional trends</w:t>
      </w:r>
      <w:r w:rsidRPr="00B27338">
        <w:t xml:space="preserve"> </w:t>
      </w:r>
      <w:r>
        <w:t xml:space="preserve">in </w:t>
      </w:r>
      <w:r w:rsidRPr="00B27338">
        <w:t>practice</w:t>
      </w:r>
      <w:r>
        <w:t>, calibrate ratings</w:t>
      </w:r>
      <w:r w:rsidR="00510FE3">
        <w:t>, and generalize feedback from these walkthroughs</w:t>
      </w:r>
      <w:r>
        <w:t>.</w:t>
      </w:r>
    </w:p>
    <w:p w14:paraId="60D7C409" w14:textId="05E23A59" w:rsidR="00BD0F37" w:rsidRPr="00BD0F37" w:rsidRDefault="00BD0F37" w:rsidP="00BD0F37">
      <w:pPr>
        <w:tabs>
          <w:tab w:val="left" w:pos="360"/>
          <w:tab w:val="left" w:pos="720"/>
          <w:tab w:val="left" w:pos="1080"/>
          <w:tab w:val="left" w:pos="1440"/>
          <w:tab w:val="left" w:pos="1800"/>
        </w:tabs>
        <w:ind w:left="1080" w:hanging="1080"/>
      </w:pPr>
      <w:r>
        <w:rPr>
          <w:b/>
        </w:rPr>
        <w:tab/>
      </w:r>
      <w:r>
        <w:rPr>
          <w:b/>
        </w:rPr>
        <w:tab/>
      </w:r>
      <w:r w:rsidRPr="00465554">
        <w:t>1.</w:t>
      </w:r>
      <w:r>
        <w:tab/>
        <w:t>The district should share trends in practice (strengths and areas for growth) with staff and use these trends to further discussions of best practice.</w:t>
      </w:r>
    </w:p>
    <w:p w14:paraId="00AB5057" w14:textId="3E6DCB87" w:rsidR="00DF1979" w:rsidRDefault="00DF1979" w:rsidP="00DF1979">
      <w:pPr>
        <w:tabs>
          <w:tab w:val="left" w:pos="360"/>
          <w:tab w:val="left" w:pos="720"/>
          <w:tab w:val="left" w:pos="1080"/>
          <w:tab w:val="left" w:pos="1440"/>
          <w:tab w:val="left" w:pos="1800"/>
          <w:tab w:val="left" w:pos="2160"/>
        </w:tabs>
        <w:ind w:left="720" w:hanging="720"/>
      </w:pPr>
      <w:r>
        <w:tab/>
      </w:r>
      <w:r w:rsidRPr="00465554">
        <w:rPr>
          <w:b/>
        </w:rPr>
        <w:t>D.</w:t>
      </w:r>
      <w:r>
        <w:rPr>
          <w:b/>
        </w:rPr>
        <w:tab/>
      </w:r>
      <w:r w:rsidRPr="00465554">
        <w:t>Teachers should receive appropriate guidance and feedback as they implement the district’s instructional expectations.</w:t>
      </w:r>
    </w:p>
    <w:p w14:paraId="1525BEE8" w14:textId="3011D84A" w:rsidR="00DF1979" w:rsidRDefault="00DF1979" w:rsidP="00A12617">
      <w:pPr>
        <w:tabs>
          <w:tab w:val="left" w:pos="360"/>
          <w:tab w:val="left" w:pos="720"/>
          <w:tab w:val="left" w:pos="1080"/>
          <w:tab w:val="left" w:pos="1440"/>
          <w:tab w:val="left" w:pos="1800"/>
          <w:tab w:val="left" w:pos="2160"/>
        </w:tabs>
        <w:ind w:left="1080" w:hanging="1080"/>
      </w:pPr>
      <w:r>
        <w:rPr>
          <w:b/>
        </w:rPr>
        <w:lastRenderedPageBreak/>
        <w:tab/>
      </w:r>
      <w:r>
        <w:rPr>
          <w:b/>
        </w:rPr>
        <w:tab/>
      </w:r>
      <w:r w:rsidRPr="00465554">
        <w:t>1.</w:t>
      </w:r>
      <w:r>
        <w:tab/>
        <w:t>Professional development should focus on elements of the instructional expectations as applied to the specific curricula that teachers and students work with every day.</w:t>
      </w:r>
    </w:p>
    <w:p w14:paraId="37A350E5" w14:textId="016CDBCC" w:rsidR="00DF1979" w:rsidRDefault="00DF1979" w:rsidP="00A12617">
      <w:pPr>
        <w:tabs>
          <w:tab w:val="left" w:pos="360"/>
          <w:tab w:val="left" w:pos="720"/>
          <w:tab w:val="left" w:pos="1080"/>
          <w:tab w:val="left" w:pos="1440"/>
          <w:tab w:val="left" w:pos="1800"/>
          <w:tab w:val="left" w:pos="2160"/>
        </w:tabs>
        <w:ind w:left="1080" w:hanging="1080"/>
      </w:pPr>
      <w:r>
        <w:tab/>
      </w:r>
      <w:r>
        <w:tab/>
        <w:t>2.</w:t>
      </w:r>
      <w:r>
        <w:tab/>
        <w:t>Principals and other instructional leaders should ensure that teachers have the information and support necessary to meet the district’s expectations for instruction.</w:t>
      </w:r>
    </w:p>
    <w:p w14:paraId="4838CC6B" w14:textId="3FA06CD1" w:rsidR="00BD0F37" w:rsidRPr="00DF1979" w:rsidRDefault="00BD0F37" w:rsidP="00A12617">
      <w:pPr>
        <w:tabs>
          <w:tab w:val="left" w:pos="360"/>
          <w:tab w:val="left" w:pos="720"/>
          <w:tab w:val="left" w:pos="1080"/>
          <w:tab w:val="left" w:pos="1440"/>
          <w:tab w:val="left" w:pos="1800"/>
          <w:tab w:val="left" w:pos="2160"/>
        </w:tabs>
        <w:ind w:left="1080" w:hanging="1080"/>
      </w:pPr>
      <w:r>
        <w:tab/>
      </w:r>
      <w:r>
        <w:tab/>
        <w:t>3.</w:t>
      </w:r>
      <w:r>
        <w:tab/>
        <w:t>The district should provide teachers with high-quality feedback</w:t>
      </w:r>
      <w:r>
        <w:rPr>
          <w:rStyle w:val="FootnoteReference"/>
        </w:rPr>
        <w:footnoteReference w:id="3"/>
      </w:r>
      <w:r>
        <w:t xml:space="preserve"> that helps them to improve instruction.</w:t>
      </w:r>
    </w:p>
    <w:p w14:paraId="4F181872" w14:textId="672B5E30" w:rsidR="00F57C0E" w:rsidRDefault="009D745C" w:rsidP="00465554">
      <w:pPr>
        <w:tabs>
          <w:tab w:val="left" w:pos="360"/>
          <w:tab w:val="left" w:pos="720"/>
          <w:tab w:val="left" w:pos="1080"/>
          <w:tab w:val="left" w:pos="1440"/>
          <w:tab w:val="left" w:pos="1800"/>
          <w:tab w:val="left" w:pos="2160"/>
        </w:tabs>
        <w:ind w:left="720" w:hanging="720"/>
      </w:pPr>
      <w:r>
        <w:tab/>
      </w:r>
      <w:r w:rsidRPr="00465554">
        <w:rPr>
          <w:b/>
        </w:rPr>
        <w:t>E.</w:t>
      </w:r>
      <w:r>
        <w:tab/>
      </w:r>
      <w:r w:rsidR="00E30A42" w:rsidRPr="00CF77F3">
        <w:t xml:space="preserve">The district should explore ways </w:t>
      </w:r>
      <w:r w:rsidR="00F57C0E">
        <w:t>to</w:t>
      </w:r>
      <w:r w:rsidR="00E30A42" w:rsidRPr="00CF77F3">
        <w:t xml:space="preserve"> develop instructional coaching models across the district.</w:t>
      </w:r>
      <w:r w:rsidR="004F6BD0">
        <w:t xml:space="preserve"> </w:t>
      </w:r>
    </w:p>
    <w:p w14:paraId="52030C83" w14:textId="557D49CC" w:rsidR="00310045" w:rsidRDefault="00310045" w:rsidP="00465554">
      <w:pPr>
        <w:tabs>
          <w:tab w:val="left" w:pos="360"/>
          <w:tab w:val="left" w:pos="720"/>
          <w:tab w:val="left" w:pos="1080"/>
          <w:tab w:val="left" w:pos="1440"/>
          <w:tab w:val="left" w:pos="1800"/>
          <w:tab w:val="left" w:pos="2160"/>
        </w:tabs>
        <w:ind w:left="720" w:hanging="720"/>
      </w:pPr>
      <w:r>
        <w:tab/>
      </w:r>
      <w:r w:rsidRPr="00465554">
        <w:rPr>
          <w:b/>
        </w:rPr>
        <w:t>F</w:t>
      </w:r>
      <w:r>
        <w:t>.</w:t>
      </w:r>
      <w:r>
        <w:tab/>
        <w:t>Administrators and teachers should take steps to ensure that planning documents and meeting and planning time in the district promote a shared expectation for meaningful instructional improvement.</w:t>
      </w:r>
      <w:r w:rsidR="000E7D17">
        <w:t xml:space="preserve"> (See recommendations in the Leadership and Governance section of this report.)</w:t>
      </w:r>
    </w:p>
    <w:p w14:paraId="778BB28F" w14:textId="4B04AF51" w:rsidR="00E30A42" w:rsidRDefault="00E30A42" w:rsidP="004F6BD0">
      <w:pPr>
        <w:tabs>
          <w:tab w:val="left" w:pos="360"/>
          <w:tab w:val="left" w:pos="720"/>
          <w:tab w:val="left" w:pos="1080"/>
          <w:tab w:val="left" w:pos="1440"/>
          <w:tab w:val="left" w:pos="1800"/>
          <w:tab w:val="left" w:pos="2160"/>
        </w:tabs>
      </w:pPr>
      <w:r w:rsidRPr="00802336">
        <w:rPr>
          <w:b/>
        </w:rPr>
        <w:t>Benefits</w:t>
      </w:r>
      <w:r>
        <w:rPr>
          <w:b/>
        </w:rPr>
        <w:t xml:space="preserve">:  </w:t>
      </w:r>
      <w:r w:rsidR="00735836">
        <w:t xml:space="preserve"> Implementing this recommendation will mean a deeper understanding</w:t>
      </w:r>
      <w:r>
        <w:t xml:space="preserve"> of </w:t>
      </w:r>
      <w:r w:rsidR="00735836">
        <w:t xml:space="preserve">instructional strengths and </w:t>
      </w:r>
      <w:r>
        <w:t>challenge</w:t>
      </w:r>
      <w:r w:rsidR="00735836">
        <w:t xml:space="preserve"> in the district</w:t>
      </w:r>
      <w:r>
        <w:t xml:space="preserve">, </w:t>
      </w:r>
      <w:r w:rsidR="00735836">
        <w:t>a stronger culture of</w:t>
      </w:r>
      <w:r>
        <w:t xml:space="preserve"> professional </w:t>
      </w:r>
      <w:r w:rsidR="00735836">
        <w:t>growth and development</w:t>
      </w:r>
      <w:r>
        <w:t>, consistency and focus across the entire district</w:t>
      </w:r>
      <w:r w:rsidR="000E7D17">
        <w:t xml:space="preserve"> related to instructional improvement</w:t>
      </w:r>
      <w:r>
        <w:t xml:space="preserve">, </w:t>
      </w:r>
      <w:r w:rsidR="00735836">
        <w:t>and</w:t>
      </w:r>
      <w:r>
        <w:t xml:space="preserve"> instruction </w:t>
      </w:r>
      <w:r w:rsidR="00735836">
        <w:t xml:space="preserve">that focuses on challenging and engaging tasks with measurable </w:t>
      </w:r>
      <w:r>
        <w:t>outcomes</w:t>
      </w:r>
      <w:r w:rsidR="00735836">
        <w:t xml:space="preserve"> for all students</w:t>
      </w:r>
      <w:r>
        <w:t>.</w:t>
      </w:r>
    </w:p>
    <w:p w14:paraId="454E2198" w14:textId="0514A95D" w:rsidR="00E30A42" w:rsidRDefault="00E30A42" w:rsidP="00E30A42">
      <w:pPr>
        <w:tabs>
          <w:tab w:val="left" w:pos="360"/>
          <w:tab w:val="left" w:pos="720"/>
          <w:tab w:val="left" w:pos="1080"/>
          <w:tab w:val="left" w:pos="1800"/>
          <w:tab w:val="left" w:pos="2160"/>
        </w:tabs>
        <w:rPr>
          <w:b/>
        </w:rPr>
      </w:pPr>
      <w:r w:rsidRPr="001D4EB6">
        <w:rPr>
          <w:b/>
        </w:rPr>
        <w:t>Recommended resources:</w:t>
      </w:r>
    </w:p>
    <w:p w14:paraId="63FC681E" w14:textId="5FB80BBF" w:rsidR="002E02BF" w:rsidRPr="00522E18" w:rsidRDefault="00EF333A" w:rsidP="002E02BF">
      <w:pPr>
        <w:numPr>
          <w:ilvl w:val="0"/>
          <w:numId w:val="54"/>
        </w:numPr>
        <w:pBdr>
          <w:top w:val="nil"/>
          <w:left w:val="nil"/>
          <w:bottom w:val="nil"/>
          <w:right w:val="nil"/>
          <w:between w:val="nil"/>
        </w:pBdr>
        <w:ind w:left="360"/>
        <w:rPr>
          <w:rFonts w:cstheme="minorHAnsi"/>
          <w:color w:val="000000"/>
        </w:rPr>
      </w:pPr>
      <w:r>
        <w:rPr>
          <w:rFonts w:eastAsia="Calibri" w:cstheme="minorHAnsi"/>
          <w:color w:val="000000"/>
        </w:rPr>
        <w:t>D</w:t>
      </w:r>
      <w:r w:rsidR="002E02BF" w:rsidRPr="00522E18">
        <w:rPr>
          <w:rFonts w:eastAsia="Calibri" w:cstheme="minorHAnsi"/>
          <w:color w:val="000000"/>
        </w:rPr>
        <w:t xml:space="preserve">ESE’s </w:t>
      </w:r>
      <w:r w:rsidR="002E02BF" w:rsidRPr="00522E18">
        <w:rPr>
          <w:rFonts w:eastAsia="Calibri" w:cstheme="minorHAnsi"/>
          <w:i/>
          <w:color w:val="000000"/>
        </w:rPr>
        <w:t>Calibration Video Library</w:t>
      </w:r>
      <w:r w:rsidR="002E02BF" w:rsidRPr="00522E18">
        <w:rPr>
          <w:rFonts w:eastAsia="Calibri" w:cstheme="minorHAnsi"/>
          <w:color w:val="000000"/>
        </w:rPr>
        <w:t xml:space="preserve"> (</w:t>
      </w:r>
      <w:hyperlink r:id="rId40">
        <w:r w:rsidR="002E02BF" w:rsidRPr="00522E18">
          <w:rPr>
            <w:rFonts w:eastAsia="Calibri" w:cstheme="minorHAnsi"/>
            <w:color w:val="0000FF"/>
            <w:u w:val="single"/>
          </w:rPr>
          <w:t>http://www.doe.mass.edu/edeval/resources/calibration/</w:t>
        </w:r>
      </w:hyperlink>
      <w:r w:rsidR="002E02BF" w:rsidRPr="00522E18">
        <w:rPr>
          <w:rFonts w:eastAsia="Calibri" w:cstheme="minorHAnsi"/>
          <w:color w:val="000000"/>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14:paraId="65333FC2" w14:textId="444989A0" w:rsidR="002E02BF" w:rsidRPr="004713F0" w:rsidRDefault="00EF333A" w:rsidP="002E02BF">
      <w:pPr>
        <w:pStyle w:val="ListParagraph"/>
        <w:numPr>
          <w:ilvl w:val="0"/>
          <w:numId w:val="54"/>
        </w:numPr>
        <w:ind w:left="360"/>
        <w:contextualSpacing w:val="0"/>
        <w:rPr>
          <w:rFonts w:cs="Calibri"/>
        </w:rPr>
      </w:pPr>
      <w:r>
        <w:rPr>
          <w:rFonts w:cs="Calibri"/>
        </w:rPr>
        <w:t>D</w:t>
      </w:r>
      <w:r w:rsidR="002E02BF" w:rsidRPr="004713F0">
        <w:rPr>
          <w:rFonts w:cs="Calibri"/>
        </w:rPr>
        <w:t xml:space="preserve">ESE’s </w:t>
      </w:r>
      <w:r w:rsidR="002E02BF" w:rsidRPr="004713F0">
        <w:rPr>
          <w:rFonts w:cs="Calibri"/>
          <w:i/>
        </w:rPr>
        <w:t xml:space="preserve">Online Calibration Training </w:t>
      </w:r>
      <w:r w:rsidR="002E02BF">
        <w:rPr>
          <w:rFonts w:cs="Calibri"/>
          <w:i/>
        </w:rPr>
        <w:t>Platform</w:t>
      </w:r>
      <w:r w:rsidR="002E02BF" w:rsidRPr="004713F0">
        <w:rPr>
          <w:rFonts w:cs="Calibri"/>
        </w:rPr>
        <w:t xml:space="preserve"> (</w:t>
      </w:r>
      <w:hyperlink r:id="rId41" w:history="1">
        <w:r w:rsidR="002E02BF" w:rsidRPr="0060192E">
          <w:rPr>
            <w:rStyle w:val="Hyperlink"/>
            <w:rFonts w:cs="Tahoma"/>
          </w:rPr>
          <w:t>h</w:t>
        </w:r>
        <w:r w:rsidR="002E02BF" w:rsidRPr="00611B36">
          <w:rPr>
            <w:rStyle w:val="Hyperlink"/>
            <w:rFonts w:cs="Tahoma"/>
          </w:rPr>
          <w:t>ttp://www.doe.mass.edu/edeval/resources/calibration/</w:t>
        </w:r>
      </w:hyperlink>
      <w:r w:rsidR="002E02BF">
        <w:rPr>
          <w:rFonts w:cs="Calibri"/>
        </w:rPr>
        <w:t xml:space="preserve">) </w:t>
      </w:r>
      <w:r w:rsidR="002E02BF" w:rsidRPr="004713F0">
        <w:rPr>
          <w:rFonts w:cs="Calibri"/>
        </w:rPr>
        <w:t>uses videos of classroom instruction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616B919E" w14:textId="14E15AA8" w:rsidR="00E30A42" w:rsidRDefault="00E30A42" w:rsidP="00CF33C7">
      <w:pPr>
        <w:tabs>
          <w:tab w:val="left" w:pos="360"/>
          <w:tab w:val="left" w:pos="720"/>
          <w:tab w:val="left" w:pos="1080"/>
          <w:tab w:val="left" w:pos="1800"/>
          <w:tab w:val="left" w:pos="2160"/>
        </w:tabs>
        <w:ind w:left="360" w:hanging="360"/>
      </w:pPr>
      <w:r w:rsidRPr="000A7042">
        <w:rPr>
          <w:b/>
        </w:rPr>
        <w:t>•</w:t>
      </w:r>
      <w:r w:rsidRPr="000A7042">
        <w:rPr>
          <w:b/>
        </w:rPr>
        <w:tab/>
      </w:r>
      <w:r w:rsidR="006067F8" w:rsidRPr="00465554">
        <w:t>D</w:t>
      </w:r>
      <w:r w:rsidRPr="000A7042">
        <w:t>ESE’s "What to Look For" Observation Guides (Updated August 2017)</w:t>
      </w:r>
      <w:r w:rsidR="00CF33C7">
        <w:rPr>
          <w:b/>
        </w:rPr>
        <w:t xml:space="preserve"> </w:t>
      </w:r>
      <w:r w:rsidRPr="000A7042">
        <w:t>(</w:t>
      </w:r>
      <w:hyperlink w:history="1"/>
      <w:hyperlink r:id="rId42" w:history="1">
        <w:r w:rsidR="00FF286D" w:rsidRPr="00FF286D">
          <w:rPr>
            <w:rStyle w:val="Hyperlink"/>
          </w:rPr>
          <w:t>http://www.doe.mass.edu/frameworks/observation/</w:t>
        </w:r>
      </w:hyperlink>
      <w:r w:rsidRPr="000A7042">
        <w:t>)</w:t>
      </w:r>
      <w:r w:rsidRPr="000A7042">
        <w:rPr>
          <w:b/>
        </w:rPr>
        <w:t xml:space="preserve"> </w:t>
      </w:r>
      <w:r w:rsidRPr="000A7042">
        <w:t xml:space="preserve">describe what observers should expect to </w:t>
      </w:r>
      <w:r w:rsidR="00CF33C7">
        <w:t xml:space="preserve">see in a </w:t>
      </w:r>
      <w:r w:rsidRPr="000A7042">
        <w:t xml:space="preserve">classroom at a particular grade level in a specific subject area. This includes the </w:t>
      </w:r>
      <w:r w:rsidR="00CF33C7">
        <w:t xml:space="preserve">knowledge and skills </w:t>
      </w:r>
      <w:r w:rsidRPr="000A7042">
        <w:t xml:space="preserve">students should be learning and using (as reflected in state learning </w:t>
      </w:r>
      <w:r w:rsidR="00CF33C7">
        <w:t xml:space="preserve">standards) and best practices </w:t>
      </w:r>
      <w:r w:rsidRPr="000A7042">
        <w:t xml:space="preserve">designed to replace any evaluation system or tools districts currently use, but are a </w:t>
      </w:r>
      <w:r w:rsidRPr="000A7042">
        <w:lastRenderedPageBreak/>
        <w:t>resource to help classroom observers efficiently identify what teachers and students sho</w:t>
      </w:r>
      <w:r w:rsidR="00CF33C7">
        <w:t xml:space="preserve">uld be experiencing in specific </w:t>
      </w:r>
      <w:r w:rsidRPr="000A7042">
        <w:t>subjects and grade levels.</w:t>
      </w:r>
    </w:p>
    <w:p w14:paraId="76BE4C96" w14:textId="65EAE3CD" w:rsidR="00E30A42" w:rsidRDefault="00E30A42" w:rsidP="00E30A42">
      <w:pPr>
        <w:pStyle w:val="ListParagraph"/>
        <w:ind w:left="360" w:hanging="360"/>
      </w:pPr>
      <w:r w:rsidRPr="001B75AA">
        <w:t>•</w:t>
      </w:r>
      <w:r w:rsidRPr="001B75AA">
        <w:tab/>
      </w:r>
      <w:r w:rsidR="006067F8">
        <w:t>D</w:t>
      </w:r>
      <w:r w:rsidRPr="000A7042">
        <w:t>ESE’s Learning Walkthrough Implementation Guide (</w:t>
      </w:r>
      <w:hyperlink r:id="rId43" w:history="1">
        <w:r w:rsidRPr="00CF33C7">
          <w:rPr>
            <w:rStyle w:val="Hyperlink"/>
          </w:rPr>
          <w:t>http://www.mass.gov/edu/government/departments-and-boards/ese/programs/accountability/tools-and-resources/district-analysis-review-and-assistance/learning-walkthrough-implementation-guide.html</w:t>
        </w:r>
      </w:hyperlink>
      <w:r w:rsidRPr="000A7042">
        <w:t>) is a resource to support instructional leaders in establishing a Learning Walkthrough 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14:paraId="7D8D0FCC" w14:textId="77777777" w:rsidR="00E30A42" w:rsidRPr="000A7042" w:rsidRDefault="00E30A42" w:rsidP="00E30A42">
      <w:pPr>
        <w:pStyle w:val="ListParagraph"/>
        <w:ind w:left="360" w:hanging="360"/>
      </w:pPr>
    </w:p>
    <w:p w14:paraId="27A40850" w14:textId="26730377" w:rsidR="00E30A42" w:rsidRPr="001B75AA" w:rsidRDefault="00E30A42" w:rsidP="00465554">
      <w:pPr>
        <w:pStyle w:val="ListParagraph"/>
        <w:numPr>
          <w:ilvl w:val="0"/>
          <w:numId w:val="27"/>
        </w:numPr>
        <w:tabs>
          <w:tab w:val="left" w:pos="1080"/>
          <w:tab w:val="left" w:pos="1800"/>
          <w:tab w:val="left" w:pos="2160"/>
        </w:tabs>
        <w:contextualSpacing w:val="0"/>
      </w:pPr>
      <w:r w:rsidRPr="001B75AA">
        <w:t>Appendix 4, Characteristics of Standards-Based Teaching and Learning: Continuum of Practice (</w:t>
      </w:r>
      <w:hyperlink r:id="rId44" w:history="1">
        <w:r w:rsidRPr="00CF33C7">
          <w:rPr>
            <w:rStyle w:val="Hyperlink"/>
          </w:rPr>
          <w:t>http://www.mass.gov/edu/docs/ese/accountability/dart/walkthrough/continuum-practice.pdf</w:t>
        </w:r>
      </w:hyperlink>
      <w:r>
        <w:t xml:space="preserve">) is </w:t>
      </w:r>
      <w:r w:rsidRPr="001B75AA">
        <w:t xml:space="preserve">framework that provides a common language or reference point for </w:t>
      </w:r>
      <w:r>
        <w:t xml:space="preserve">looking at teaching and </w:t>
      </w:r>
      <w:r w:rsidRPr="001B75AA">
        <w:t>learning.</w:t>
      </w:r>
    </w:p>
    <w:p w14:paraId="1074C192" w14:textId="77777777" w:rsidR="00342350" w:rsidRDefault="00342350">
      <w:pPr>
        <w:spacing w:after="0" w:line="240" w:lineRule="auto"/>
      </w:pPr>
      <w:r>
        <w:br w:type="page"/>
      </w:r>
    </w:p>
    <w:p w14:paraId="6A32C9F0" w14:textId="77777777" w:rsidR="0023695F" w:rsidRDefault="00342350" w:rsidP="0023695F">
      <w:pPr>
        <w:pStyle w:val="Section"/>
      </w:pPr>
      <w:bookmarkStart w:id="13" w:name="_Toc24532320"/>
      <w:r>
        <w:lastRenderedPageBreak/>
        <w:t>Assessment</w:t>
      </w:r>
      <w:bookmarkEnd w:id="13"/>
    </w:p>
    <w:p w14:paraId="6BC82CFB" w14:textId="77777777" w:rsidR="00376A59" w:rsidRPr="00CF33C7" w:rsidRDefault="00376A59" w:rsidP="00376A59">
      <w:pPr>
        <w:rPr>
          <w:b/>
          <w:i/>
          <w:sz w:val="28"/>
          <w:szCs w:val="28"/>
        </w:rPr>
      </w:pPr>
      <w:r w:rsidRPr="00CF33C7">
        <w:rPr>
          <w:b/>
          <w:i/>
          <w:sz w:val="28"/>
          <w:szCs w:val="28"/>
        </w:rPr>
        <w:t>Contextual Background</w:t>
      </w:r>
    </w:p>
    <w:p w14:paraId="79729051" w14:textId="4168E8E5" w:rsidR="00376A59" w:rsidRPr="0009618F" w:rsidRDefault="0039321C" w:rsidP="00376A59">
      <w:r>
        <w:t>T</w:t>
      </w:r>
      <w:r w:rsidRPr="0009618F">
        <w:t xml:space="preserve">eachers </w:t>
      </w:r>
      <w:r w:rsidR="00376A59" w:rsidRPr="0009618F">
        <w:t xml:space="preserve">and </w:t>
      </w:r>
      <w:r>
        <w:t>leaders</w:t>
      </w:r>
      <w:r w:rsidRPr="0009618F">
        <w:t xml:space="preserve"> </w:t>
      </w:r>
      <w:r w:rsidR="005206AD">
        <w:t>have l</w:t>
      </w:r>
      <w:r w:rsidR="003A6B70">
        <w:t>imited</w:t>
      </w:r>
      <w:r w:rsidR="005206AD">
        <w:t xml:space="preserve"> assessment data to </w:t>
      </w:r>
      <w:r w:rsidR="003A6B70">
        <w:t xml:space="preserve">inform their </w:t>
      </w:r>
      <w:r w:rsidR="00D2064C">
        <w:t>work</w:t>
      </w:r>
      <w:r w:rsidR="003A6B70">
        <w:t>.</w:t>
      </w:r>
      <w:r>
        <w:t xml:space="preserve"> </w:t>
      </w:r>
      <w:r w:rsidR="00D2064C">
        <w:t>At the secondary level in particular, t</w:t>
      </w:r>
      <w:r w:rsidR="00376A59" w:rsidRPr="0009618F">
        <w:t xml:space="preserve">he </w:t>
      </w:r>
      <w:r w:rsidR="00802933">
        <w:t>review team found limited</w:t>
      </w:r>
      <w:r w:rsidR="00802933" w:rsidRPr="0009618F">
        <w:t xml:space="preserve"> </w:t>
      </w:r>
      <w:r w:rsidR="00376A59" w:rsidRPr="0009618F">
        <w:t xml:space="preserve">evidence </w:t>
      </w:r>
      <w:r w:rsidR="00802933">
        <w:t>of districtwide</w:t>
      </w:r>
      <w:r w:rsidR="00802933" w:rsidRPr="0009618F">
        <w:t xml:space="preserve"> </w:t>
      </w:r>
      <w:r w:rsidR="00376A59" w:rsidRPr="0009618F">
        <w:t xml:space="preserve">planning that prioritized the use of data to </w:t>
      </w:r>
      <w:r w:rsidR="005206AD">
        <w:t>close</w:t>
      </w:r>
      <w:r w:rsidR="00376A59">
        <w:t xml:space="preserve"> achievement gaps, compare district performance with peer districts</w:t>
      </w:r>
      <w:r w:rsidR="003A6B70">
        <w:t>,</w:t>
      </w:r>
      <w:r w:rsidR="00376A59">
        <w:t xml:space="preserve"> identify areas for improvement</w:t>
      </w:r>
      <w:r w:rsidR="00992448">
        <w:t>,</w:t>
      </w:r>
      <w:r w:rsidR="005206AD">
        <w:t xml:space="preserve"> including </w:t>
      </w:r>
      <w:r w:rsidR="00376A59" w:rsidRPr="0009618F">
        <w:t>student</w:t>
      </w:r>
      <w:r w:rsidR="0008499B">
        <w:t xml:space="preserve"> </w:t>
      </w:r>
      <w:r w:rsidR="00376A59" w:rsidRPr="0009618F">
        <w:t>needs</w:t>
      </w:r>
      <w:r w:rsidR="00992448">
        <w:t>,</w:t>
      </w:r>
      <w:r w:rsidR="00376A59" w:rsidRPr="0009618F">
        <w:t xml:space="preserve"> and </w:t>
      </w:r>
      <w:r w:rsidR="005206AD">
        <w:t>inform</w:t>
      </w:r>
      <w:r w:rsidR="005206AD" w:rsidRPr="0009618F">
        <w:t xml:space="preserve"> </w:t>
      </w:r>
      <w:r w:rsidR="00376A59" w:rsidRPr="0009618F">
        <w:t>instruction</w:t>
      </w:r>
      <w:r w:rsidR="005206AD">
        <w:t>al planning</w:t>
      </w:r>
      <w:r w:rsidR="00376A59" w:rsidRPr="0009618F">
        <w:t xml:space="preserve">. </w:t>
      </w:r>
      <w:r w:rsidR="005206AD">
        <w:t>T</w:t>
      </w:r>
      <w:r w:rsidR="005206AD" w:rsidRPr="0009618F">
        <w:t xml:space="preserve">he </w:t>
      </w:r>
      <w:r w:rsidR="00376A59" w:rsidRPr="0009618F">
        <w:t xml:space="preserve">district </w:t>
      </w:r>
      <w:r w:rsidR="00C51655">
        <w:t>does not have</w:t>
      </w:r>
      <w:r w:rsidR="005206AD">
        <w:t xml:space="preserve"> </w:t>
      </w:r>
      <w:r w:rsidR="00376A59" w:rsidRPr="0009618F">
        <w:t xml:space="preserve">the infrastructure </w:t>
      </w:r>
      <w:r w:rsidR="005206AD">
        <w:t>and</w:t>
      </w:r>
      <w:r w:rsidR="005206AD" w:rsidRPr="0009618F">
        <w:t xml:space="preserve"> </w:t>
      </w:r>
      <w:r>
        <w:t>design</w:t>
      </w:r>
      <w:r w:rsidR="00FF286D">
        <w:t>at</w:t>
      </w:r>
      <w:r>
        <w:t xml:space="preserve">ed </w:t>
      </w:r>
      <w:r w:rsidR="0008499B">
        <w:t xml:space="preserve">personnel </w:t>
      </w:r>
      <w:r>
        <w:t xml:space="preserve">needed </w:t>
      </w:r>
      <w:r w:rsidR="00376A59" w:rsidRPr="0009618F">
        <w:t>to develop a data-rich culture.</w:t>
      </w:r>
      <w:r w:rsidR="00376A59">
        <w:t xml:space="preserve"> </w:t>
      </w:r>
    </w:p>
    <w:p w14:paraId="3B176C70" w14:textId="4547B664" w:rsidR="00376A59" w:rsidRDefault="00376A59" w:rsidP="00376A59">
      <w:r w:rsidRPr="0009618F">
        <w:t>Over the five years</w:t>
      </w:r>
      <w:r w:rsidR="00C51655">
        <w:t xml:space="preserve"> before the onsite in March 2019</w:t>
      </w:r>
      <w:r w:rsidRPr="0009618F">
        <w:t>, school mid-level management positions have been steadily eliminated. As a result, critical roles</w:t>
      </w:r>
      <w:r>
        <w:t xml:space="preserve"> that often support assessment work</w:t>
      </w:r>
      <w:r w:rsidR="003D0579">
        <w:t xml:space="preserve"> no longer exist</w:t>
      </w:r>
      <w:r w:rsidR="0039321C">
        <w:t xml:space="preserve">, </w:t>
      </w:r>
      <w:r w:rsidR="003A6B70">
        <w:t>including</w:t>
      </w:r>
      <w:r w:rsidRPr="0009618F">
        <w:t xml:space="preserve"> teacher leaders, </w:t>
      </w:r>
      <w:r w:rsidR="0039321C">
        <w:t>coaches</w:t>
      </w:r>
      <w:r w:rsidR="004D59A0">
        <w:t>,</w:t>
      </w:r>
      <w:r w:rsidR="0039321C">
        <w:t xml:space="preserve"> and </w:t>
      </w:r>
      <w:r w:rsidRPr="0009618F">
        <w:t>department heads</w:t>
      </w:r>
      <w:r w:rsidR="0039321C">
        <w:t xml:space="preserve">. </w:t>
      </w:r>
      <w:r w:rsidRPr="0009618F">
        <w:t xml:space="preserve">The district is </w:t>
      </w:r>
      <w:r w:rsidR="00D2064C">
        <w:t>gradually</w:t>
      </w:r>
      <w:r w:rsidRPr="0009618F">
        <w:t xml:space="preserve"> build</w:t>
      </w:r>
      <w:r w:rsidR="00D2064C">
        <w:t>ing</w:t>
      </w:r>
      <w:r w:rsidRPr="0009618F">
        <w:t xml:space="preserve"> teams of teachers who volunteer to take on responsibility for projects that </w:t>
      </w:r>
      <w:r>
        <w:t xml:space="preserve">use data to </w:t>
      </w:r>
      <w:r w:rsidRPr="0009618F">
        <w:t>advance teaching and learning</w:t>
      </w:r>
      <w:r>
        <w:t xml:space="preserve">. For </w:t>
      </w:r>
      <w:r w:rsidR="0039321C">
        <w:t>example</w:t>
      </w:r>
      <w:r>
        <w:t>, a team of middle</w:t>
      </w:r>
      <w:r w:rsidR="004D59A0">
        <w:t>-</w:t>
      </w:r>
      <w:r>
        <w:t xml:space="preserve"> and </w:t>
      </w:r>
      <w:r w:rsidR="004D59A0">
        <w:t>high-</w:t>
      </w:r>
      <w:r>
        <w:t xml:space="preserve">school teachers </w:t>
      </w:r>
      <w:r w:rsidR="00D2064C">
        <w:t xml:space="preserve">has worked to develop a </w:t>
      </w:r>
      <w:r>
        <w:t xml:space="preserve">long block of teaching </w:t>
      </w:r>
      <w:r w:rsidRPr="003E0F20">
        <w:t xml:space="preserve">time to be implemented at the </w:t>
      </w:r>
      <w:r w:rsidR="0008499B" w:rsidRPr="003E0F20">
        <w:t xml:space="preserve">new </w:t>
      </w:r>
      <w:r w:rsidRPr="003E0F20">
        <w:t>middle</w:t>
      </w:r>
      <w:r w:rsidR="00C51655" w:rsidRPr="003E0F20">
        <w:t>-</w:t>
      </w:r>
      <w:r w:rsidRPr="003E0F20">
        <w:t xml:space="preserve"> and </w:t>
      </w:r>
      <w:r w:rsidR="00C51655" w:rsidRPr="003E0F20">
        <w:t>high-</w:t>
      </w:r>
      <w:r w:rsidRPr="003E0F20">
        <w:t>school complex. This group has recently  begun exploring ways to exercise leadership in improving teaching practices.</w:t>
      </w:r>
      <w:r>
        <w:t xml:space="preserve"> While the existence of such a team is a promising demonstration of an active interest in addressing the absence of </w:t>
      </w:r>
      <w:r w:rsidR="0039321C">
        <w:t xml:space="preserve">designated </w:t>
      </w:r>
      <w:r>
        <w:t>leadership in curriculum, instruction</w:t>
      </w:r>
      <w:r w:rsidR="00992448">
        <w:t>,</w:t>
      </w:r>
      <w:r>
        <w:t xml:space="preserve"> and assessment, </w:t>
      </w:r>
      <w:r w:rsidR="0008499B">
        <w:t>this</w:t>
      </w:r>
      <w:r>
        <w:t xml:space="preserve"> team is in the earliest stages of its work, and has not taken significant action on the assessment challenges that </w:t>
      </w:r>
      <w:r w:rsidR="00D2064C">
        <w:t>the district</w:t>
      </w:r>
      <w:r>
        <w:t xml:space="preserve"> faces at the secondary level.</w:t>
      </w:r>
    </w:p>
    <w:p w14:paraId="0CA7C5A7" w14:textId="21E9869F" w:rsidR="00376A59" w:rsidRDefault="00376A59" w:rsidP="00376A59">
      <w:r>
        <w:t xml:space="preserve">The district places a great deal of emphasis on </w:t>
      </w:r>
      <w:r w:rsidR="003D0579">
        <w:t xml:space="preserve">the </w:t>
      </w:r>
      <w:r>
        <w:t>MCAS</w:t>
      </w:r>
      <w:r w:rsidR="003D0579">
        <w:t xml:space="preserve"> tests</w:t>
      </w:r>
      <w:r>
        <w:t xml:space="preserve"> as an assessment tool, in part because for many students, it is the only assessment that is common to </w:t>
      </w:r>
      <w:r w:rsidR="003D0579">
        <w:t xml:space="preserve">a </w:t>
      </w:r>
      <w:r>
        <w:t xml:space="preserve">grade level or a school. </w:t>
      </w:r>
      <w:r w:rsidR="00860313">
        <w:t xml:space="preserve">The </w:t>
      </w:r>
      <w:r w:rsidR="003D0579">
        <w:t xml:space="preserve">MCAS tests results are referenced in almost </w:t>
      </w:r>
      <w:r w:rsidR="00860313">
        <w:t xml:space="preserve">all </w:t>
      </w:r>
      <w:r w:rsidR="003D0579">
        <w:t>Saugus SIPs.</w:t>
      </w:r>
      <w:r w:rsidR="00992448">
        <w:t xml:space="preserve"> </w:t>
      </w:r>
      <w:r w:rsidR="003D0579">
        <w:t>The MCAS tests are</w:t>
      </w:r>
      <w:r w:rsidR="00750D07">
        <w:t xml:space="preserve"> a </w:t>
      </w:r>
      <w:r w:rsidR="003D0579">
        <w:t xml:space="preserve">summative assessment </w:t>
      </w:r>
      <w:r w:rsidR="00750D07">
        <w:t xml:space="preserve">of class and </w:t>
      </w:r>
      <w:r w:rsidR="00C51655">
        <w:t xml:space="preserve">student group </w:t>
      </w:r>
      <w:r w:rsidR="00750D07">
        <w:t>progress over a school year</w:t>
      </w:r>
      <w:r w:rsidR="003D0579">
        <w:t>. However, the district does not administer formative assessments</w:t>
      </w:r>
      <w:r w:rsidR="00C64D51">
        <w:t xml:space="preserve"> in core subjects</w:t>
      </w:r>
      <w:r w:rsidR="003D0579">
        <w:t xml:space="preserve"> at intervals throughout the year</w:t>
      </w:r>
      <w:r w:rsidR="00C64D51">
        <w:t xml:space="preserve"> </w:t>
      </w:r>
      <w:r w:rsidR="00860313">
        <w:t>to supplement</w:t>
      </w:r>
      <w:r w:rsidR="00C64D51">
        <w:t xml:space="preserve"> </w:t>
      </w:r>
      <w:r w:rsidR="00C646F2">
        <w:t>summative assessments</w:t>
      </w:r>
      <w:r w:rsidR="00860313">
        <w:t xml:space="preserve"> as part of a systematic assessment program</w:t>
      </w:r>
      <w:r w:rsidR="003D0579">
        <w:t xml:space="preserve">. </w:t>
      </w:r>
    </w:p>
    <w:p w14:paraId="2841A199" w14:textId="7747708C" w:rsidR="001C676F" w:rsidRDefault="00C64D51" w:rsidP="00376A59">
      <w:pPr>
        <w:rPr>
          <w:b/>
        </w:rPr>
      </w:pPr>
      <w:r>
        <w:t xml:space="preserve">The </w:t>
      </w:r>
      <w:r w:rsidRPr="00CF77F3">
        <w:t>Dynamic Indicators of Basic Early Literacy Skills (</w:t>
      </w:r>
      <w:r>
        <w:t>DIBELS</w:t>
      </w:r>
      <w:r w:rsidRPr="00CF77F3">
        <w:t xml:space="preserve">) and </w:t>
      </w:r>
      <w:r>
        <w:t>DIBELS</w:t>
      </w:r>
      <w:r w:rsidRPr="00CF77F3">
        <w:t xml:space="preserve"> Next</w:t>
      </w:r>
      <w:r>
        <w:t xml:space="preserve"> are</w:t>
      </w:r>
      <w:r w:rsidR="00376A59">
        <w:t xml:space="preserve"> </w:t>
      </w:r>
      <w:r>
        <w:t xml:space="preserve">administered </w:t>
      </w:r>
      <w:r w:rsidR="00376A59">
        <w:t>in all four elementary schools</w:t>
      </w:r>
      <w:r w:rsidR="001C676F">
        <w:t xml:space="preserve"> in kindergarten through grade 5</w:t>
      </w:r>
      <w:r w:rsidR="00376A59">
        <w:t xml:space="preserve">.  </w:t>
      </w:r>
      <w:r w:rsidR="001C676F" w:rsidRPr="00CF77F3">
        <w:t xml:space="preserve">Elementary literacy specialists administer the assessment three times </w:t>
      </w:r>
      <w:r w:rsidR="001C676F">
        <w:t>annually. S</w:t>
      </w:r>
      <w:r w:rsidR="001C676F" w:rsidRPr="00CF77F3">
        <w:t>pecialists, classroom teachers, and some principals analyze the results and make decisions</w:t>
      </w:r>
      <w:r w:rsidR="001C676F">
        <w:t xml:space="preserve"> on Response to Intervention (Rt</w:t>
      </w:r>
      <w:r w:rsidR="001C676F" w:rsidRPr="00CF77F3">
        <w:t>I) p</w:t>
      </w:r>
      <w:r w:rsidR="001C676F">
        <w:t>rovisions for students</w:t>
      </w:r>
      <w:r w:rsidR="001C676F" w:rsidRPr="00CF77F3">
        <w:t>.</w:t>
      </w:r>
      <w:r w:rsidR="001C676F">
        <w:rPr>
          <w:b/>
        </w:rPr>
        <w:t xml:space="preserve"> </w:t>
      </w:r>
      <w:r w:rsidR="001C676F">
        <w:t>S</w:t>
      </w:r>
      <w:r w:rsidR="001C676F" w:rsidRPr="00CF77F3">
        <w:t xml:space="preserve">taff regularly monitor each student’s progress </w:t>
      </w:r>
      <w:r w:rsidR="001C676F">
        <w:t>d</w:t>
      </w:r>
      <w:r w:rsidR="001C676F" w:rsidRPr="00CF77F3">
        <w:t xml:space="preserve">uring the year and adjust </w:t>
      </w:r>
      <w:r w:rsidR="001C676F">
        <w:t>provisions</w:t>
      </w:r>
      <w:r w:rsidR="001C676F" w:rsidRPr="00CF77F3">
        <w:t xml:space="preserve"> as necessary.</w:t>
      </w:r>
      <w:r w:rsidR="001C676F">
        <w:rPr>
          <w:b/>
        </w:rPr>
        <w:t xml:space="preserve">  </w:t>
      </w:r>
    </w:p>
    <w:p w14:paraId="666101AC" w14:textId="73465E22" w:rsidR="001C676F" w:rsidRDefault="00D2064C" w:rsidP="00376A59">
      <w:pPr>
        <w:rPr>
          <w:b/>
        </w:rPr>
      </w:pPr>
      <w:r>
        <w:t xml:space="preserve">Several </w:t>
      </w:r>
      <w:r w:rsidR="00376A59">
        <w:t xml:space="preserve">years ago, </w:t>
      </w:r>
      <w:r w:rsidR="00C64D51">
        <w:t xml:space="preserve">the district </w:t>
      </w:r>
      <w:r w:rsidR="009959DD">
        <w:t>standardized DIBELS</w:t>
      </w:r>
      <w:r w:rsidR="00C64D51">
        <w:t xml:space="preserve"> data collection and management practices </w:t>
      </w:r>
      <w:r w:rsidR="009959DD">
        <w:t>in order to ensure the</w:t>
      </w:r>
      <w:r>
        <w:t xml:space="preserve"> </w:t>
      </w:r>
      <w:r w:rsidR="009959DD">
        <w:t xml:space="preserve">validity </w:t>
      </w:r>
      <w:r>
        <w:t xml:space="preserve">of </w:t>
      </w:r>
      <w:r w:rsidR="00907B2E">
        <w:t>DIBELS</w:t>
      </w:r>
      <w:r w:rsidR="00376A59">
        <w:t xml:space="preserve"> data</w:t>
      </w:r>
      <w:r w:rsidR="009959DD">
        <w:t>.</w:t>
      </w:r>
      <w:r w:rsidR="00376A59">
        <w:t xml:space="preserve"> </w:t>
      </w:r>
      <w:r w:rsidR="001C676F">
        <w:t>Elementary school principals report</w:t>
      </w:r>
      <w:r w:rsidR="00C51655">
        <w:t>ed</w:t>
      </w:r>
      <w:r w:rsidR="001C676F">
        <w:t xml:space="preserve"> that they </w:t>
      </w:r>
      <w:r w:rsidR="00C51655">
        <w:t xml:space="preserve">were </w:t>
      </w:r>
      <w:r w:rsidR="001C676F">
        <w:t>able to rely on the quality and use of DIBELS data in a way that represent</w:t>
      </w:r>
      <w:r w:rsidR="00C51655">
        <w:t>ed</w:t>
      </w:r>
      <w:r w:rsidR="001C676F">
        <w:t xml:space="preserve"> an improvement from the past.</w:t>
      </w:r>
      <w:r w:rsidR="00376A59">
        <w:rPr>
          <w:b/>
        </w:rPr>
        <w:t xml:space="preserve">  </w:t>
      </w:r>
    </w:p>
    <w:p w14:paraId="319B08EB" w14:textId="4211530A" w:rsidR="00376A59" w:rsidRDefault="00376A59" w:rsidP="00376A59">
      <w:r w:rsidRPr="00CF77F3">
        <w:t>During the 2018</w:t>
      </w:r>
      <w:r w:rsidR="00ED4643">
        <w:t>–20</w:t>
      </w:r>
      <w:r w:rsidRPr="00CF77F3">
        <w:t xml:space="preserve">19 school year, </w:t>
      </w:r>
      <w:r w:rsidR="00C51655" w:rsidRPr="00CF77F3">
        <w:t>middle</w:t>
      </w:r>
      <w:r w:rsidR="00C51655">
        <w:t>-</w:t>
      </w:r>
      <w:r w:rsidRPr="00CF77F3">
        <w:t xml:space="preserve">school </w:t>
      </w:r>
      <w:r w:rsidR="00F9764C">
        <w:t xml:space="preserve">staff </w:t>
      </w:r>
      <w:r>
        <w:t>began</w:t>
      </w:r>
      <w:r w:rsidRPr="00CF77F3">
        <w:t xml:space="preserve"> </w:t>
      </w:r>
      <w:r w:rsidR="00F9764C">
        <w:t xml:space="preserve">the administration of </w:t>
      </w:r>
      <w:r w:rsidRPr="00CF77F3">
        <w:t xml:space="preserve">Renaissance 360 assessments in ELA and mathematics in grades 6, 7, and 8. </w:t>
      </w:r>
      <w:r w:rsidR="00C23B1E">
        <w:t>Middle</w:t>
      </w:r>
      <w:r w:rsidR="00C51655">
        <w:t>-</w:t>
      </w:r>
      <w:r w:rsidR="00C23B1E">
        <w:t xml:space="preserve">school leaders </w:t>
      </w:r>
      <w:r>
        <w:t>and teachers express</w:t>
      </w:r>
      <w:r w:rsidR="00C23B1E">
        <w:t>ed</w:t>
      </w:r>
      <w:r>
        <w:t xml:space="preserve"> the expectation that</w:t>
      </w:r>
      <w:r w:rsidRPr="00CF77F3">
        <w:t xml:space="preserve"> assessments </w:t>
      </w:r>
      <w:r w:rsidR="00C51655">
        <w:t>would</w:t>
      </w:r>
      <w:r w:rsidRPr="00CF77F3">
        <w:t xml:space="preserve"> provide actionable data</w:t>
      </w:r>
      <w:r w:rsidR="00C23B1E">
        <w:t xml:space="preserve"> in the future</w:t>
      </w:r>
      <w:r w:rsidRPr="00CF77F3">
        <w:t xml:space="preserve">, but </w:t>
      </w:r>
      <w:r>
        <w:t xml:space="preserve">in the late </w:t>
      </w:r>
      <w:r>
        <w:lastRenderedPageBreak/>
        <w:t xml:space="preserve">winter of the first year of implementation, </w:t>
      </w:r>
      <w:r w:rsidRPr="00CF77F3">
        <w:t xml:space="preserve">interviewees </w:t>
      </w:r>
      <w:r w:rsidR="00C51655">
        <w:t xml:space="preserve">said </w:t>
      </w:r>
      <w:r>
        <w:t xml:space="preserve">that </w:t>
      </w:r>
      <w:r w:rsidRPr="00CF77F3">
        <w:t>early adoption challenges and inconsisten</w:t>
      </w:r>
      <w:r w:rsidR="00C23B1E">
        <w:t>cy in the</w:t>
      </w:r>
      <w:r w:rsidRPr="00CF77F3">
        <w:t xml:space="preserve"> use</w:t>
      </w:r>
      <w:r w:rsidR="00750D07">
        <w:t xml:space="preserve"> of Renaissance 360</w:t>
      </w:r>
      <w:r w:rsidRPr="00CF77F3">
        <w:t xml:space="preserve"> in the first year</w:t>
      </w:r>
      <w:r>
        <w:t xml:space="preserve"> </w:t>
      </w:r>
      <w:r w:rsidR="00C51655">
        <w:t xml:space="preserve">had </w:t>
      </w:r>
      <w:r>
        <w:t>hampered progress</w:t>
      </w:r>
      <w:r w:rsidRPr="00CF77F3">
        <w:t>.</w:t>
      </w:r>
    </w:p>
    <w:p w14:paraId="23B1FD68" w14:textId="07A0444B" w:rsidR="00376A59" w:rsidRPr="0009618F" w:rsidRDefault="00376A59" w:rsidP="00376A59">
      <w:r w:rsidRPr="0009618F">
        <w:t xml:space="preserve">Staff at all levels </w:t>
      </w:r>
      <w:r w:rsidR="00C51655">
        <w:t>do not have</w:t>
      </w:r>
      <w:r w:rsidR="00945EC6">
        <w:t xml:space="preserve"> </w:t>
      </w:r>
      <w:r w:rsidRPr="0009618F">
        <w:t xml:space="preserve">authority to establish </w:t>
      </w:r>
      <w:r w:rsidR="00750D07">
        <w:t xml:space="preserve">assessment </w:t>
      </w:r>
      <w:r w:rsidRPr="0009618F">
        <w:t>priorities</w:t>
      </w:r>
      <w:r w:rsidR="00AA117D">
        <w:t>,</w:t>
      </w:r>
      <w:r w:rsidRPr="0009618F">
        <w:t xml:space="preserve"> and plan and execute steps toward development.</w:t>
      </w:r>
    </w:p>
    <w:p w14:paraId="49DA670C" w14:textId="77777777" w:rsidR="00867233" w:rsidRDefault="00867233" w:rsidP="00376A59">
      <w:pPr>
        <w:rPr>
          <w:b/>
          <w:i/>
          <w:sz w:val="28"/>
        </w:rPr>
      </w:pPr>
    </w:p>
    <w:p w14:paraId="7E53570B" w14:textId="77777777" w:rsidR="00376A59" w:rsidRPr="00867233" w:rsidRDefault="00376A59" w:rsidP="00376A59">
      <w:pPr>
        <w:rPr>
          <w:b/>
          <w:i/>
          <w:sz w:val="28"/>
        </w:rPr>
      </w:pPr>
      <w:r w:rsidRPr="00867233">
        <w:rPr>
          <w:b/>
          <w:i/>
          <w:sz w:val="28"/>
        </w:rPr>
        <w:t>Challenges and Areas for Growth</w:t>
      </w:r>
    </w:p>
    <w:p w14:paraId="5E3F4026" w14:textId="500FBAC3" w:rsidR="00376A59" w:rsidRPr="0009618F" w:rsidRDefault="00376A59" w:rsidP="00F11588">
      <w:pPr>
        <w:pStyle w:val="ListParagraph"/>
        <w:numPr>
          <w:ilvl w:val="0"/>
          <w:numId w:val="32"/>
        </w:numPr>
        <w:ind w:left="360"/>
        <w:contextualSpacing w:val="0"/>
        <w:rPr>
          <w:b/>
        </w:rPr>
      </w:pPr>
      <w:r w:rsidRPr="0009618F">
        <w:rPr>
          <w:b/>
        </w:rPr>
        <w:t>The district</w:t>
      </w:r>
      <w:r w:rsidR="00C51655">
        <w:rPr>
          <w:b/>
        </w:rPr>
        <w:t>’s</w:t>
      </w:r>
      <w:r w:rsidRPr="0009618F">
        <w:rPr>
          <w:b/>
        </w:rPr>
        <w:t xml:space="preserve"> </w:t>
      </w:r>
      <w:r w:rsidR="002320B6">
        <w:rPr>
          <w:b/>
        </w:rPr>
        <w:t xml:space="preserve">data collection </w:t>
      </w:r>
      <w:r w:rsidR="00191F9F">
        <w:rPr>
          <w:b/>
        </w:rPr>
        <w:t xml:space="preserve">and analysis </w:t>
      </w:r>
      <w:r w:rsidRPr="0009618F">
        <w:rPr>
          <w:b/>
        </w:rPr>
        <w:t xml:space="preserve">system is </w:t>
      </w:r>
      <w:r w:rsidR="00191F9F">
        <w:rPr>
          <w:b/>
        </w:rPr>
        <w:t>incomplete</w:t>
      </w:r>
      <w:r w:rsidR="001C676F">
        <w:rPr>
          <w:b/>
        </w:rPr>
        <w:t xml:space="preserve"> </w:t>
      </w:r>
      <w:r w:rsidR="002320B6" w:rsidRPr="00465554">
        <w:rPr>
          <w:b/>
        </w:rPr>
        <w:t>and</w:t>
      </w:r>
      <w:r w:rsidR="002320B6">
        <w:rPr>
          <w:b/>
          <w:i/>
        </w:rPr>
        <w:t xml:space="preserve"> </w:t>
      </w:r>
      <w:r w:rsidR="001C676F">
        <w:rPr>
          <w:b/>
        </w:rPr>
        <w:t>in</w:t>
      </w:r>
      <w:r w:rsidR="00191F9F">
        <w:rPr>
          <w:b/>
        </w:rPr>
        <w:t>consisten</w:t>
      </w:r>
      <w:r w:rsidR="001C676F">
        <w:rPr>
          <w:b/>
        </w:rPr>
        <w:t>t</w:t>
      </w:r>
      <w:r w:rsidR="00191F9F">
        <w:rPr>
          <w:b/>
        </w:rPr>
        <w:t>.</w:t>
      </w:r>
      <w:r w:rsidRPr="0009618F">
        <w:rPr>
          <w:b/>
        </w:rPr>
        <w:t xml:space="preserve">   </w:t>
      </w:r>
    </w:p>
    <w:p w14:paraId="24D77A52" w14:textId="067CB923" w:rsidR="00376A59" w:rsidRDefault="00376A59" w:rsidP="00F11588">
      <w:pPr>
        <w:pStyle w:val="ListParagraph"/>
        <w:numPr>
          <w:ilvl w:val="0"/>
          <w:numId w:val="33"/>
        </w:numPr>
        <w:contextualSpacing w:val="0"/>
      </w:pPr>
      <w:r w:rsidRPr="0009618F">
        <w:t xml:space="preserve">Assessment </w:t>
      </w:r>
      <w:r w:rsidR="002320B6">
        <w:t xml:space="preserve">data </w:t>
      </w:r>
      <w:r w:rsidRPr="0009618F">
        <w:t xml:space="preserve">information in the district is </w:t>
      </w:r>
      <w:r>
        <w:t xml:space="preserve">inconsistently collected, uneven in quality, and </w:t>
      </w:r>
      <w:r w:rsidRPr="0009618F">
        <w:t>limited</w:t>
      </w:r>
      <w:r>
        <w:t xml:space="preserve"> in volume and usefulness</w:t>
      </w:r>
      <w:r w:rsidR="002320B6">
        <w:t>.</w:t>
      </w:r>
    </w:p>
    <w:p w14:paraId="3394975F" w14:textId="511B2EC1" w:rsidR="00376A59" w:rsidRDefault="00376A59" w:rsidP="00F11588">
      <w:pPr>
        <w:pStyle w:val="ListParagraph"/>
        <w:ind w:left="1080" w:hanging="360"/>
        <w:contextualSpacing w:val="0"/>
      </w:pPr>
      <w:r w:rsidRPr="0009618F">
        <w:t xml:space="preserve">1.  </w:t>
      </w:r>
      <w:r>
        <w:tab/>
      </w:r>
      <w:r w:rsidR="002320B6">
        <w:t>In addition to</w:t>
      </w:r>
      <w:r>
        <w:t xml:space="preserve"> </w:t>
      </w:r>
      <w:r w:rsidR="002320B6">
        <w:t xml:space="preserve">the </w:t>
      </w:r>
      <w:r>
        <w:t>MCAS</w:t>
      </w:r>
      <w:r w:rsidR="002320B6">
        <w:t xml:space="preserve"> tests</w:t>
      </w:r>
      <w:r>
        <w:t xml:space="preserve">, </w:t>
      </w:r>
      <w:r w:rsidR="00907B2E">
        <w:t>DIBELS</w:t>
      </w:r>
      <w:r>
        <w:t xml:space="preserve"> is the only assessment in wide use across all the e</w:t>
      </w:r>
      <w:r w:rsidRPr="0009618F">
        <w:t>lementary schools</w:t>
      </w:r>
      <w:r>
        <w:t xml:space="preserve"> in a uniform way</w:t>
      </w:r>
      <w:r w:rsidR="002320B6">
        <w:t xml:space="preserve">. </w:t>
      </w:r>
      <w:r w:rsidR="001C676F">
        <w:t xml:space="preserve">It </w:t>
      </w:r>
      <w:r>
        <w:t xml:space="preserve">is the only districtwide </w:t>
      </w:r>
      <w:r w:rsidR="002320B6">
        <w:t xml:space="preserve">formative assessment administered at intervals throughout the </w:t>
      </w:r>
      <w:r>
        <w:t xml:space="preserve">school year </w:t>
      </w:r>
      <w:r w:rsidR="001C676F">
        <w:t xml:space="preserve">to </w:t>
      </w:r>
      <w:r>
        <w:t>help</w:t>
      </w:r>
      <w:r w:rsidR="002320B6">
        <w:t xml:space="preserve"> teachers at the same grade level, </w:t>
      </w:r>
      <w:r>
        <w:t>and school</w:t>
      </w:r>
      <w:r w:rsidR="00A0042D">
        <w:t>s</w:t>
      </w:r>
      <w:r>
        <w:t xml:space="preserve"> </w:t>
      </w:r>
      <w:r w:rsidR="00135757">
        <w:t>as a whole</w:t>
      </w:r>
      <w:r w:rsidR="002C231A">
        <w:t>,</w:t>
      </w:r>
      <w:r w:rsidR="00135757">
        <w:t xml:space="preserve"> plan and adjust </w:t>
      </w:r>
      <w:r w:rsidR="00315034">
        <w:t>instruction</w:t>
      </w:r>
      <w:r w:rsidR="002320B6">
        <w:t>.</w:t>
      </w:r>
    </w:p>
    <w:p w14:paraId="55C256B6" w14:textId="04F9D419" w:rsidR="00376A59" w:rsidRPr="00CF77F3" w:rsidRDefault="00376A59" w:rsidP="00F11588">
      <w:pPr>
        <w:pStyle w:val="ListParagraph"/>
        <w:ind w:left="1080" w:hanging="360"/>
        <w:contextualSpacing w:val="0"/>
      </w:pPr>
      <w:r>
        <w:t>2.</w:t>
      </w:r>
      <w:r>
        <w:tab/>
      </w:r>
      <w:r w:rsidRPr="00CF77F3">
        <w:t xml:space="preserve">Elementary schools administer </w:t>
      </w:r>
      <w:r w:rsidR="00135757">
        <w:t xml:space="preserve">the </w:t>
      </w:r>
      <w:r w:rsidR="00315034">
        <w:t xml:space="preserve">benchmark </w:t>
      </w:r>
      <w:r w:rsidRPr="00CF77F3">
        <w:t xml:space="preserve">assessments from </w:t>
      </w:r>
      <w:r w:rsidR="00135757">
        <w:t xml:space="preserve">the </w:t>
      </w:r>
      <w:r w:rsidR="00135757" w:rsidRPr="00465554">
        <w:rPr>
          <w:i/>
          <w:iCs/>
        </w:rPr>
        <w:t>Pearson Reading Street</w:t>
      </w:r>
      <w:r w:rsidR="001C676F" w:rsidRPr="00465554">
        <w:rPr>
          <w:i/>
          <w:iCs/>
        </w:rPr>
        <w:t xml:space="preserve"> </w:t>
      </w:r>
      <w:r w:rsidR="00135757">
        <w:t xml:space="preserve">and </w:t>
      </w:r>
      <w:r w:rsidR="00135757" w:rsidRPr="00465554">
        <w:rPr>
          <w:i/>
          <w:iCs/>
        </w:rPr>
        <w:t>enVision</w:t>
      </w:r>
      <w:r w:rsidRPr="00465554">
        <w:rPr>
          <w:i/>
          <w:iCs/>
        </w:rPr>
        <w:t xml:space="preserve"> math</w:t>
      </w:r>
      <w:r w:rsidR="00A0042D">
        <w:t xml:space="preserve"> </w:t>
      </w:r>
      <w:r w:rsidR="00315034">
        <w:t>program</w:t>
      </w:r>
      <w:r w:rsidR="009B0191">
        <w:t xml:space="preserve">s; however, </w:t>
      </w:r>
      <w:r w:rsidR="00315034">
        <w:t xml:space="preserve">the team </w:t>
      </w:r>
      <w:r w:rsidR="00C51655">
        <w:t>was told</w:t>
      </w:r>
      <w:r w:rsidR="00315034">
        <w:t xml:space="preserve"> that the </w:t>
      </w:r>
      <w:r>
        <w:t>approach</w:t>
      </w:r>
      <w:r w:rsidR="00135757">
        <w:t>es</w:t>
      </w:r>
      <w:r>
        <w:t xml:space="preserve"> </w:t>
      </w:r>
      <w:r w:rsidR="00315034">
        <w:t>var</w:t>
      </w:r>
      <w:r w:rsidR="00C51655">
        <w:t>ied</w:t>
      </w:r>
      <w:r w:rsidR="00135757">
        <w:t>:</w:t>
      </w:r>
      <w:r w:rsidR="00135757" w:rsidRPr="00CF77F3">
        <w:t xml:space="preserve"> </w:t>
      </w:r>
      <w:r w:rsidR="00FE4016">
        <w:t>i</w:t>
      </w:r>
      <w:r w:rsidR="009B0191">
        <w:t xml:space="preserve">n some schools, teachers use the </w:t>
      </w:r>
      <w:r w:rsidRPr="00CF77F3">
        <w:t>benchmarks directly from the programs</w:t>
      </w:r>
      <w:r w:rsidR="00135757">
        <w:t xml:space="preserve">, </w:t>
      </w:r>
      <w:r w:rsidR="00315034">
        <w:t>while in others</w:t>
      </w:r>
      <w:r w:rsidRPr="00CF77F3">
        <w:t xml:space="preserve"> teachers modify the</w:t>
      </w:r>
      <w:r w:rsidR="00135757">
        <w:t>se</w:t>
      </w:r>
      <w:r w:rsidRPr="00CF77F3">
        <w:t xml:space="preserve"> benchmarks.</w:t>
      </w:r>
      <w:r w:rsidR="004D59A0">
        <w:t xml:space="preserve"> </w:t>
      </w:r>
      <w:r w:rsidR="00135757">
        <w:t>The results</w:t>
      </w:r>
      <w:r w:rsidR="00E24F37">
        <w:t xml:space="preserve"> </w:t>
      </w:r>
      <w:r w:rsidR="00315034" w:rsidRPr="00CF77F3">
        <w:t>cannot be compared</w:t>
      </w:r>
      <w:r w:rsidR="00135757">
        <w:t xml:space="preserve"> because the benchmarks are not common</w:t>
      </w:r>
      <w:r w:rsidR="00E24F37">
        <w:t xml:space="preserve">. </w:t>
      </w:r>
    </w:p>
    <w:p w14:paraId="1B85629B" w14:textId="6FA3B5B4" w:rsidR="00376A59" w:rsidRPr="0009618F" w:rsidRDefault="00376A59" w:rsidP="00F11588">
      <w:pPr>
        <w:ind w:left="1080" w:hanging="360"/>
      </w:pPr>
      <w:r>
        <w:t>3</w:t>
      </w:r>
      <w:r w:rsidRPr="00CF77F3">
        <w:t xml:space="preserve">. </w:t>
      </w:r>
      <w:r>
        <w:tab/>
      </w:r>
      <w:r w:rsidRPr="00CF77F3">
        <w:t xml:space="preserve">Common assessments in writing have been in place for several years at one elementary school and were recently introduced at the </w:t>
      </w:r>
      <w:r w:rsidR="009B0191">
        <w:t>other</w:t>
      </w:r>
      <w:r w:rsidR="009B0191" w:rsidRPr="00CF77F3">
        <w:t xml:space="preserve"> </w:t>
      </w:r>
      <w:r w:rsidRPr="00CF77F3">
        <w:t>three.</w:t>
      </w:r>
      <w:r w:rsidR="00135757">
        <w:t xml:space="preserve"> </w:t>
      </w:r>
      <w:r w:rsidR="00AD3ED8">
        <w:t xml:space="preserve">It is difficult for the district to assess the </w:t>
      </w:r>
      <w:r>
        <w:t xml:space="preserve">impact of </w:t>
      </w:r>
      <w:r w:rsidR="00AD3ED8">
        <w:t>these assessments</w:t>
      </w:r>
      <w:r>
        <w:t>, however, because the w</w:t>
      </w:r>
      <w:r w:rsidRPr="00CF77F3">
        <w:t xml:space="preserve">riting assessments administered in each school </w:t>
      </w:r>
      <w:r w:rsidR="00E24F37">
        <w:t>differ</w:t>
      </w:r>
      <w:r w:rsidRPr="00CF77F3">
        <w:t xml:space="preserve"> and </w:t>
      </w:r>
      <w:r w:rsidR="00C51655">
        <w:t xml:space="preserve">the results </w:t>
      </w:r>
      <w:r w:rsidRPr="00CF77F3">
        <w:t xml:space="preserve">cannot be </w:t>
      </w:r>
      <w:r w:rsidR="009B0191">
        <w:t>compared</w:t>
      </w:r>
      <w:r w:rsidR="009B0191" w:rsidRPr="00CF77F3">
        <w:t xml:space="preserve"> </w:t>
      </w:r>
      <w:r w:rsidRPr="00CF77F3">
        <w:t>for meaningful analysis.</w:t>
      </w:r>
    </w:p>
    <w:p w14:paraId="672489A8" w14:textId="067DC3A6" w:rsidR="00376A59" w:rsidRDefault="00376A59" w:rsidP="00F11588">
      <w:pPr>
        <w:pStyle w:val="ListParagraph"/>
        <w:ind w:left="1080" w:hanging="360"/>
        <w:contextualSpacing w:val="0"/>
      </w:pPr>
      <w:r>
        <w:t>4</w:t>
      </w:r>
      <w:r w:rsidRPr="0009618F">
        <w:t xml:space="preserve">. </w:t>
      </w:r>
      <w:r w:rsidRPr="0009618F">
        <w:tab/>
      </w:r>
      <w:r w:rsidR="00DB2471">
        <w:t>In 2018</w:t>
      </w:r>
      <w:r w:rsidR="00D66818">
        <w:t>–</w:t>
      </w:r>
      <w:r w:rsidR="00DB2471">
        <w:t>2019, t</w:t>
      </w:r>
      <w:r w:rsidR="00DB2471" w:rsidRPr="0009618F">
        <w:t xml:space="preserve">he </w:t>
      </w:r>
      <w:r w:rsidRPr="0009618F">
        <w:t>middle school</w:t>
      </w:r>
      <w:r w:rsidR="009B0191">
        <w:t xml:space="preserve"> began to </w:t>
      </w:r>
      <w:r w:rsidR="00DB2471">
        <w:t>administer</w:t>
      </w:r>
      <w:r w:rsidRPr="0009618F">
        <w:t xml:space="preserve"> Renaissance 360 assessments in ELA and mathematics in grades 6, 7, and 8. </w:t>
      </w:r>
      <w:r>
        <w:t xml:space="preserve">The </w:t>
      </w:r>
      <w:r w:rsidR="00DB2471">
        <w:t xml:space="preserve">team </w:t>
      </w:r>
      <w:r w:rsidR="00C51655">
        <w:t>was told</w:t>
      </w:r>
      <w:r w:rsidR="00DB2471">
        <w:t xml:space="preserve"> that the </w:t>
      </w:r>
      <w:r>
        <w:t xml:space="preserve">accuracy and completeness of the data </w:t>
      </w:r>
      <w:r w:rsidR="00D66818">
        <w:t xml:space="preserve">was </w:t>
      </w:r>
      <w:r>
        <w:t xml:space="preserve">not certain, </w:t>
      </w:r>
      <w:r w:rsidR="00D66818">
        <w:t xml:space="preserve">because </w:t>
      </w:r>
      <w:r>
        <w:t xml:space="preserve">educators </w:t>
      </w:r>
      <w:r w:rsidR="00D66818">
        <w:t xml:space="preserve">were </w:t>
      </w:r>
      <w:r>
        <w:t>still learning how to make optimal use of the system, and not all teachers have become fully engaged in its use.</w:t>
      </w:r>
    </w:p>
    <w:p w14:paraId="7FC1D874" w14:textId="3D8A6139" w:rsidR="00376A59" w:rsidRPr="00CF77F3" w:rsidRDefault="00376A59" w:rsidP="00F11588">
      <w:pPr>
        <w:ind w:left="1080" w:hanging="360"/>
      </w:pPr>
      <w:r>
        <w:t>5.</w:t>
      </w:r>
      <w:r>
        <w:tab/>
      </w:r>
      <w:r w:rsidRPr="00CF77F3">
        <w:t>At the middle school, teachers and administrators report</w:t>
      </w:r>
      <w:r w:rsidR="00D66818">
        <w:t>ed</w:t>
      </w:r>
      <w:r w:rsidRPr="00CF77F3">
        <w:t xml:space="preserve"> that benchmark assessments </w:t>
      </w:r>
      <w:r w:rsidR="00D66818">
        <w:t>were</w:t>
      </w:r>
      <w:r w:rsidR="00D66818" w:rsidRPr="00CF77F3">
        <w:t xml:space="preserve"> </w:t>
      </w:r>
      <w:r w:rsidRPr="00CF77F3">
        <w:t xml:space="preserve">most often developed and administered by individual teachers for their own classes. </w:t>
      </w:r>
      <w:r w:rsidR="00D66818">
        <w:t>Because</w:t>
      </w:r>
      <w:r w:rsidR="00287596">
        <w:t xml:space="preserve"> the instruments</w:t>
      </w:r>
      <w:r w:rsidRPr="00CF77F3">
        <w:t xml:space="preserve"> vary depending on the </w:t>
      </w:r>
      <w:r w:rsidR="00D66818" w:rsidRPr="00CF77F3">
        <w:t>teacher</w:t>
      </w:r>
      <w:r w:rsidR="00D66818">
        <w:t xml:space="preserve">, </w:t>
      </w:r>
      <w:r w:rsidR="00287596">
        <w:t xml:space="preserve">the results </w:t>
      </w:r>
      <w:r w:rsidRPr="00CF77F3">
        <w:t>cannot be compared.</w:t>
      </w:r>
    </w:p>
    <w:p w14:paraId="4A99E5F5" w14:textId="6C187F02" w:rsidR="00376A59" w:rsidRPr="0009618F" w:rsidRDefault="00376A59" w:rsidP="00F11588">
      <w:pPr>
        <w:pStyle w:val="ListParagraph"/>
        <w:ind w:left="1080" w:hanging="360"/>
        <w:contextualSpacing w:val="0"/>
      </w:pPr>
      <w:r>
        <w:t>6</w:t>
      </w:r>
      <w:r w:rsidRPr="00CF77F3">
        <w:t xml:space="preserve">. </w:t>
      </w:r>
      <w:r>
        <w:tab/>
      </w:r>
      <w:r w:rsidRPr="00CF77F3">
        <w:t xml:space="preserve">At the high school, teachers are required to submit copies of their common mid-year and </w:t>
      </w:r>
      <w:r w:rsidR="00DB2471" w:rsidRPr="00CF77F3">
        <w:t>final</w:t>
      </w:r>
      <w:r w:rsidR="00DB2471">
        <w:t xml:space="preserve"> examinations</w:t>
      </w:r>
      <w:r w:rsidR="004D494A">
        <w:t>;</w:t>
      </w:r>
      <w:r w:rsidR="004D494A" w:rsidRPr="00CF77F3">
        <w:t xml:space="preserve"> </w:t>
      </w:r>
      <w:r w:rsidR="004D494A">
        <w:t>h</w:t>
      </w:r>
      <w:r w:rsidR="004D494A" w:rsidRPr="00CF77F3">
        <w:t>owever</w:t>
      </w:r>
      <w:r w:rsidRPr="00CF77F3">
        <w:t>, there is no requirement that they submit their results</w:t>
      </w:r>
      <w:r w:rsidR="004D494A">
        <w:t>.</w:t>
      </w:r>
      <w:r w:rsidR="004D494A" w:rsidRPr="00CF77F3">
        <w:t xml:space="preserve"> </w:t>
      </w:r>
      <w:r w:rsidR="00B8011D">
        <w:t>H</w:t>
      </w:r>
      <w:r w:rsidR="00B8011D" w:rsidRPr="0009618F">
        <w:t>igh</w:t>
      </w:r>
      <w:r w:rsidR="00D66818">
        <w:t>-</w:t>
      </w:r>
      <w:r w:rsidR="00B8011D" w:rsidRPr="0009618F">
        <w:t xml:space="preserve">school </w:t>
      </w:r>
      <w:r w:rsidR="00A0042D">
        <w:t>teachers</w:t>
      </w:r>
      <w:r w:rsidR="00B8011D" w:rsidRPr="0009618F">
        <w:t xml:space="preserve"> </w:t>
      </w:r>
      <w:r w:rsidR="00D66818">
        <w:t>said</w:t>
      </w:r>
      <w:r w:rsidR="0036118D">
        <w:t xml:space="preserve"> </w:t>
      </w:r>
      <w:r w:rsidR="00B8011D">
        <w:t xml:space="preserve">that school leaders and departments </w:t>
      </w:r>
      <w:r w:rsidR="00B8011D" w:rsidRPr="0009618F">
        <w:t>rel</w:t>
      </w:r>
      <w:r w:rsidR="00D66818">
        <w:t>ied</w:t>
      </w:r>
      <w:r w:rsidR="00B8011D">
        <w:t xml:space="preserve"> heavily</w:t>
      </w:r>
      <w:r w:rsidR="00B8011D" w:rsidRPr="0009618F">
        <w:t xml:space="preserve"> on the MCAS </w:t>
      </w:r>
      <w:r w:rsidR="00B8011D">
        <w:t>test results.</w:t>
      </w:r>
      <w:r w:rsidR="00B8011D" w:rsidRPr="0009618F">
        <w:t xml:space="preserve"> </w:t>
      </w:r>
      <w:r w:rsidR="00B8011D">
        <w:t xml:space="preserve"> </w:t>
      </w:r>
    </w:p>
    <w:p w14:paraId="6323D0C3" w14:textId="51B822B9" w:rsidR="00376A59" w:rsidRDefault="00376A59" w:rsidP="00F11588">
      <w:pPr>
        <w:pStyle w:val="ListParagraph"/>
        <w:ind w:left="1080" w:hanging="360"/>
        <w:contextualSpacing w:val="0"/>
      </w:pPr>
      <w:r>
        <w:lastRenderedPageBreak/>
        <w:t>7</w:t>
      </w:r>
      <w:r w:rsidRPr="0009618F">
        <w:t>.</w:t>
      </w:r>
      <w:r w:rsidRPr="0009618F">
        <w:tab/>
        <w:t xml:space="preserve">At the high school, staff reported reliance on the analysis of the MCAS </w:t>
      </w:r>
      <w:r w:rsidR="004D1FAB">
        <w:t xml:space="preserve">assessment </w:t>
      </w:r>
      <w:r w:rsidRPr="0009618F">
        <w:t>by administrators and departments.</w:t>
      </w:r>
      <w:r>
        <w:t xml:space="preserve"> MCAS is not an effective assessment tool for teachers seeking to adjust or improve their practice with an individual student, re-teach a lesson for students who may not have mastered the material, or challenge a current class of students with work that is </w:t>
      </w:r>
      <w:r w:rsidR="00DB2471">
        <w:t>intended</w:t>
      </w:r>
      <w:r>
        <w:t xml:space="preserve"> to </w:t>
      </w:r>
      <w:r w:rsidR="00DB2471">
        <w:t>accelerate their progress</w:t>
      </w:r>
      <w:r>
        <w:t xml:space="preserve"> based on their recent performance.    </w:t>
      </w:r>
      <w:r w:rsidRPr="00243610">
        <w:t xml:space="preserve"> </w:t>
      </w:r>
    </w:p>
    <w:p w14:paraId="0DAB4072" w14:textId="64F17240" w:rsidR="00520DD6" w:rsidRPr="00465554" w:rsidRDefault="00520DD6" w:rsidP="009D2CD0">
      <w:pPr>
        <w:tabs>
          <w:tab w:val="left" w:pos="360"/>
          <w:tab w:val="left" w:pos="720"/>
          <w:tab w:val="left" w:pos="1080"/>
          <w:tab w:val="left" w:pos="1440"/>
        </w:tabs>
        <w:ind w:left="720" w:hanging="720"/>
        <w:rPr>
          <w:b/>
        </w:rPr>
      </w:pPr>
      <w:r>
        <w:tab/>
      </w:r>
      <w:r w:rsidRPr="00465554">
        <w:rPr>
          <w:b/>
        </w:rPr>
        <w:t>B.</w:t>
      </w:r>
      <w:r>
        <w:rPr>
          <w:b/>
        </w:rPr>
        <w:tab/>
      </w:r>
      <w:r w:rsidRPr="00465554">
        <w:t>In its self-assessment submitted in advance of the onsite, the district rated</w:t>
      </w:r>
      <w:r>
        <w:rPr>
          <w:b/>
        </w:rPr>
        <w:t xml:space="preserve"> </w:t>
      </w:r>
      <w:r w:rsidR="006328DA" w:rsidRPr="00465554">
        <w:t>data selection as “</w:t>
      </w:r>
      <w:r w:rsidR="009D2CD0">
        <w:t>S</w:t>
      </w:r>
      <w:r w:rsidR="006328DA" w:rsidRPr="00465554">
        <w:t>omewhat Well” described by the indicator “The district ensures that multiple sources of data are collected and that the data provides a comprehensive picture of student,</w:t>
      </w:r>
      <w:r w:rsidR="006328DA">
        <w:t xml:space="preserve"> </w:t>
      </w:r>
      <w:r w:rsidR="006328DA" w:rsidRPr="00465554">
        <w:t>school, and district performance.”</w:t>
      </w:r>
      <w:r w:rsidR="006328DA">
        <w:t xml:space="preserve"> </w:t>
      </w:r>
      <w:r w:rsidR="009D2CD0">
        <w:t>The district rated assessment methods as “Somewhat Well” described by the indicator “The district ensures that educators use a variety of informal and formal assessment methods, including formative assessments and common interim assessments. The assessments are aligned across grades and subjects and provide actionable information.”</w:t>
      </w:r>
      <w:r w:rsidR="008B2D55">
        <w:t xml:space="preserve"> Possible ratings are “Very Well,” “Well,” “Somewhat Well,” and </w:t>
      </w:r>
      <w:r w:rsidR="009C4F6F">
        <w:t>“</w:t>
      </w:r>
      <w:r w:rsidR="008B2D55">
        <w:t>Not at All Well.”</w:t>
      </w:r>
    </w:p>
    <w:p w14:paraId="700CA287" w14:textId="213AFE8A" w:rsidR="00376A59" w:rsidRPr="0009618F" w:rsidRDefault="00D66818" w:rsidP="00376A59">
      <w:r w:rsidRPr="007A4C96">
        <w:rPr>
          <w:b/>
        </w:rPr>
        <w:t>I</w:t>
      </w:r>
      <w:r>
        <w:rPr>
          <w:b/>
        </w:rPr>
        <w:t>mpact</w:t>
      </w:r>
      <w:r w:rsidR="00376A59" w:rsidRPr="007A4C96">
        <w:rPr>
          <w:b/>
        </w:rPr>
        <w:t>:</w:t>
      </w:r>
      <w:r w:rsidR="00376A59" w:rsidRPr="0009618F">
        <w:t xml:space="preserve"> When student, </w:t>
      </w:r>
      <w:r w:rsidR="00E10513">
        <w:t>grade-</w:t>
      </w:r>
      <w:r w:rsidR="00376A59">
        <w:t xml:space="preserve">level, </w:t>
      </w:r>
      <w:r w:rsidR="00376A59" w:rsidRPr="0009618F">
        <w:t xml:space="preserve">school, and district </w:t>
      </w:r>
      <w:r w:rsidR="00376A59">
        <w:t xml:space="preserve">outcomes and assessment </w:t>
      </w:r>
      <w:r w:rsidR="00376A59" w:rsidRPr="0009618F">
        <w:t xml:space="preserve">data </w:t>
      </w:r>
      <w:r w:rsidR="006F132E">
        <w:t xml:space="preserve">are </w:t>
      </w:r>
      <w:r w:rsidR="00376A59" w:rsidRPr="0009618F">
        <w:t xml:space="preserve">limited, teachers, </w:t>
      </w:r>
      <w:r w:rsidR="00B8011D">
        <w:t>school</w:t>
      </w:r>
      <w:r w:rsidR="00376A59" w:rsidRPr="0009618F">
        <w:t xml:space="preserve"> and </w:t>
      </w:r>
      <w:r w:rsidR="006F132E">
        <w:t>district</w:t>
      </w:r>
      <w:r w:rsidR="00376A59" w:rsidRPr="0009618F">
        <w:t xml:space="preserve"> </w:t>
      </w:r>
      <w:r w:rsidR="006F132E">
        <w:t xml:space="preserve">leaders </w:t>
      </w:r>
      <w:r w:rsidR="00376A59">
        <w:t xml:space="preserve">are deprived of the tools they need to </w:t>
      </w:r>
      <w:r w:rsidR="006F132E">
        <w:t xml:space="preserve">determine </w:t>
      </w:r>
      <w:r w:rsidR="00376A59" w:rsidRPr="0009618F">
        <w:t xml:space="preserve">the achievement </w:t>
      </w:r>
      <w:r w:rsidR="00376A59">
        <w:t>of students and the impact of teaching practices</w:t>
      </w:r>
      <w:r w:rsidR="00376A59" w:rsidRPr="0009618F">
        <w:t xml:space="preserve">. </w:t>
      </w:r>
      <w:r w:rsidR="00376A59" w:rsidRPr="00CF77F3">
        <w:t xml:space="preserve">Without common </w:t>
      </w:r>
      <w:r w:rsidR="006F132E" w:rsidRPr="00CF77F3">
        <w:t>benchmark</w:t>
      </w:r>
      <w:r w:rsidR="006F132E">
        <w:t xml:space="preserve"> assessments</w:t>
      </w:r>
      <w:r w:rsidR="006F132E" w:rsidRPr="00CF77F3">
        <w:t xml:space="preserve"> </w:t>
      </w:r>
      <w:r w:rsidR="00376A59" w:rsidRPr="00CF77F3">
        <w:t xml:space="preserve">at each level, </w:t>
      </w:r>
      <w:r w:rsidR="006F132E">
        <w:t>school</w:t>
      </w:r>
      <w:r w:rsidR="006F132E" w:rsidRPr="00CF77F3">
        <w:t xml:space="preserve"> </w:t>
      </w:r>
      <w:r w:rsidR="00376A59" w:rsidRPr="00CF77F3">
        <w:t xml:space="preserve">and district </w:t>
      </w:r>
      <w:r w:rsidR="006F132E">
        <w:t xml:space="preserve">leaders </w:t>
      </w:r>
      <w:r w:rsidR="00376A59" w:rsidRPr="00CF77F3">
        <w:t xml:space="preserve">do not have a measure of the progress students are making in </w:t>
      </w:r>
      <w:r w:rsidR="006F132E">
        <w:t xml:space="preserve">acquiring expected skills and knowledge </w:t>
      </w:r>
      <w:r w:rsidR="00376A59" w:rsidRPr="00CF77F3">
        <w:t>during the course of the school year.</w:t>
      </w:r>
      <w:r w:rsidR="00376A59">
        <w:t xml:space="preserve">  </w:t>
      </w:r>
      <w:r w:rsidR="006F132E">
        <w:t>Consequently, t</w:t>
      </w:r>
      <w:r w:rsidR="006F132E" w:rsidRPr="0009618F">
        <w:t xml:space="preserve">eachers </w:t>
      </w:r>
      <w:r w:rsidR="00376A59" w:rsidRPr="0009618F">
        <w:t xml:space="preserve">and </w:t>
      </w:r>
      <w:r w:rsidR="006F132E">
        <w:t>leaders</w:t>
      </w:r>
      <w:r w:rsidR="006F132E" w:rsidRPr="0009618F">
        <w:t xml:space="preserve"> </w:t>
      </w:r>
      <w:r w:rsidR="00376A59" w:rsidRPr="0009618F">
        <w:t>cannot make informed instructional decisions</w:t>
      </w:r>
      <w:r w:rsidR="00376A59">
        <w:t>, or act effectively</w:t>
      </w:r>
      <w:r w:rsidR="00376A59" w:rsidRPr="0009618F">
        <w:t xml:space="preserve"> to improve</w:t>
      </w:r>
      <w:r w:rsidR="006F132E">
        <w:t xml:space="preserve"> student</w:t>
      </w:r>
      <w:r w:rsidR="00376A59" w:rsidRPr="0009618F">
        <w:t xml:space="preserve"> achievement. </w:t>
      </w:r>
    </w:p>
    <w:p w14:paraId="0D1FE9B7" w14:textId="677A4204" w:rsidR="00376A59" w:rsidRDefault="00376A59" w:rsidP="009B1C95">
      <w:pPr>
        <w:ind w:left="360" w:hanging="360"/>
        <w:rPr>
          <w:b/>
        </w:rPr>
      </w:pPr>
      <w:r w:rsidRPr="0009618F">
        <w:rPr>
          <w:b/>
        </w:rPr>
        <w:t>2.</w:t>
      </w:r>
      <w:r w:rsidR="007A4C96">
        <w:rPr>
          <w:b/>
        </w:rPr>
        <w:t xml:space="preserve">  </w:t>
      </w:r>
      <w:r w:rsidR="009B1C95">
        <w:rPr>
          <w:b/>
        </w:rPr>
        <w:tab/>
      </w:r>
      <w:r w:rsidRPr="0009618F">
        <w:rPr>
          <w:b/>
        </w:rPr>
        <w:t xml:space="preserve">The district does not </w:t>
      </w:r>
      <w:r w:rsidR="000A2625">
        <w:rPr>
          <w:b/>
        </w:rPr>
        <w:t>use</w:t>
      </w:r>
      <w:r w:rsidRPr="0009618F">
        <w:rPr>
          <w:b/>
        </w:rPr>
        <w:t xml:space="preserve"> data </w:t>
      </w:r>
      <w:r w:rsidR="000A2625">
        <w:rPr>
          <w:b/>
        </w:rPr>
        <w:t xml:space="preserve">systematically </w:t>
      </w:r>
      <w:r w:rsidR="006F132E">
        <w:rPr>
          <w:b/>
        </w:rPr>
        <w:t>to</w:t>
      </w:r>
      <w:r w:rsidR="006F132E" w:rsidRPr="0009618F">
        <w:rPr>
          <w:b/>
        </w:rPr>
        <w:t xml:space="preserve"> improv</w:t>
      </w:r>
      <w:r w:rsidR="006F132E">
        <w:rPr>
          <w:b/>
        </w:rPr>
        <w:t>e</w:t>
      </w:r>
      <w:r w:rsidR="006F132E" w:rsidRPr="0009618F">
        <w:rPr>
          <w:b/>
        </w:rPr>
        <w:t xml:space="preserve"> </w:t>
      </w:r>
      <w:r w:rsidRPr="0009618F">
        <w:rPr>
          <w:b/>
        </w:rPr>
        <w:t>teaching, learning, and decision-making</w:t>
      </w:r>
      <w:r>
        <w:rPr>
          <w:b/>
        </w:rPr>
        <w:t xml:space="preserve">, </w:t>
      </w:r>
      <w:r w:rsidR="006F132E">
        <w:rPr>
          <w:b/>
        </w:rPr>
        <w:t>and to inform</w:t>
      </w:r>
      <w:r>
        <w:rPr>
          <w:b/>
        </w:rPr>
        <w:t xml:space="preserve"> key stakeholders.  </w:t>
      </w:r>
    </w:p>
    <w:p w14:paraId="21361410" w14:textId="61268A8C" w:rsidR="007A4C96" w:rsidRDefault="007A4C96" w:rsidP="009B1C95">
      <w:pPr>
        <w:pStyle w:val="ListParagraph"/>
        <w:tabs>
          <w:tab w:val="left" w:pos="360"/>
          <w:tab w:val="left" w:pos="1440"/>
          <w:tab w:val="left" w:pos="1800"/>
        </w:tabs>
        <w:ind w:hanging="360"/>
        <w:contextualSpacing w:val="0"/>
      </w:pPr>
      <w:r>
        <w:rPr>
          <w:b/>
        </w:rPr>
        <w:t>A.</w:t>
      </w:r>
      <w:r>
        <w:rPr>
          <w:b/>
        </w:rPr>
        <w:tab/>
      </w:r>
      <w:r w:rsidR="006A219A" w:rsidRPr="00465554">
        <w:t>District and</w:t>
      </w:r>
      <w:r w:rsidR="006A219A">
        <w:rPr>
          <w:b/>
        </w:rPr>
        <w:t xml:space="preserve"> </w:t>
      </w:r>
      <w:r w:rsidR="006A219A">
        <w:t xml:space="preserve">school </w:t>
      </w:r>
      <w:r>
        <w:t xml:space="preserve">leaders reported that data from </w:t>
      </w:r>
      <w:r w:rsidR="006F132E">
        <w:t xml:space="preserve">the </w:t>
      </w:r>
      <w:r>
        <w:t>MCAS</w:t>
      </w:r>
      <w:r w:rsidR="006F132E">
        <w:t xml:space="preserve"> tests</w:t>
      </w:r>
      <w:r>
        <w:t>, DIBELS, and Renaissance 360 serve</w:t>
      </w:r>
      <w:r w:rsidR="006A219A">
        <w:t>d</w:t>
      </w:r>
      <w:r>
        <w:t xml:space="preserve"> as the primary sources of academic data across the district. They </w:t>
      </w:r>
      <w:r w:rsidR="006A219A">
        <w:t xml:space="preserve">said </w:t>
      </w:r>
      <w:r>
        <w:t xml:space="preserve">that </w:t>
      </w:r>
      <w:r w:rsidR="00963552">
        <w:t>limited</w:t>
      </w:r>
      <w:r>
        <w:t xml:space="preserve"> leadership </w:t>
      </w:r>
      <w:r w:rsidR="006F132E">
        <w:t xml:space="preserve">in the content areas </w:t>
      </w:r>
      <w:r>
        <w:t xml:space="preserve">and </w:t>
      </w:r>
      <w:r w:rsidR="006A219A">
        <w:t xml:space="preserve">absence </w:t>
      </w:r>
      <w:r w:rsidR="00963552">
        <w:t xml:space="preserve">of </w:t>
      </w:r>
      <w:r>
        <w:t xml:space="preserve">infrastructure </w:t>
      </w:r>
      <w:r w:rsidR="00963552">
        <w:t xml:space="preserve">for curriculum development and revision </w:t>
      </w:r>
      <w:r>
        <w:t xml:space="preserve">impeded the development of a comprehensive and aligned </w:t>
      </w:r>
      <w:r w:rsidR="00963552">
        <w:t xml:space="preserve">common </w:t>
      </w:r>
      <w:r w:rsidR="00B8011D">
        <w:t>districtwide</w:t>
      </w:r>
      <w:r w:rsidR="00963552">
        <w:t xml:space="preserve"> </w:t>
      </w:r>
      <w:r>
        <w:t xml:space="preserve">system of formative, </w:t>
      </w:r>
      <w:r w:rsidR="00963552">
        <w:t>benchmark</w:t>
      </w:r>
      <w:r w:rsidR="00A0042D">
        <w:t>,</w:t>
      </w:r>
      <w:r w:rsidR="00963552">
        <w:t xml:space="preserve"> and </w:t>
      </w:r>
      <w:r>
        <w:t xml:space="preserve">summative assessments. </w:t>
      </w:r>
    </w:p>
    <w:p w14:paraId="428A019F" w14:textId="7A86FA5C" w:rsidR="00EF3DC4" w:rsidRDefault="006A219A" w:rsidP="007A4C96">
      <w:pPr>
        <w:pStyle w:val="ListParagraph"/>
        <w:numPr>
          <w:ilvl w:val="6"/>
          <w:numId w:val="11"/>
        </w:numPr>
        <w:tabs>
          <w:tab w:val="left" w:pos="360"/>
          <w:tab w:val="left" w:pos="720"/>
          <w:tab w:val="left" w:pos="1080"/>
          <w:tab w:val="left" w:pos="1440"/>
          <w:tab w:val="left" w:pos="1800"/>
        </w:tabs>
        <w:ind w:left="1080"/>
        <w:contextualSpacing w:val="0"/>
      </w:pPr>
      <w:r>
        <w:t>P</w:t>
      </w:r>
      <w:r w:rsidR="007A4C96">
        <w:t xml:space="preserve">rincipals stated that the district’s culture </w:t>
      </w:r>
      <w:r>
        <w:t xml:space="preserve">was </w:t>
      </w:r>
      <w:r w:rsidR="007A4C96">
        <w:t xml:space="preserve">not “data friendly.”  </w:t>
      </w:r>
      <w:r w:rsidR="00963552">
        <w:t xml:space="preserve">The review team </w:t>
      </w:r>
      <w:r>
        <w:t xml:space="preserve">was told </w:t>
      </w:r>
      <w:r w:rsidR="007A4C96">
        <w:t>that there were data teams in the schools</w:t>
      </w:r>
      <w:r w:rsidR="00963552">
        <w:t xml:space="preserve"> at one time</w:t>
      </w:r>
      <w:r w:rsidR="00EF3DC4">
        <w:t>.</w:t>
      </w:r>
      <w:r w:rsidR="00963552">
        <w:t xml:space="preserve"> </w:t>
      </w:r>
      <w:r w:rsidR="00EF3DC4">
        <w:t>T</w:t>
      </w:r>
      <w:r w:rsidR="007A4C96">
        <w:t xml:space="preserve">eachers </w:t>
      </w:r>
      <w:r>
        <w:t xml:space="preserve">said </w:t>
      </w:r>
      <w:r w:rsidR="007A4C96">
        <w:t>that there was a need to provide</w:t>
      </w:r>
      <w:r w:rsidR="00963552">
        <w:t xml:space="preserve"> </w:t>
      </w:r>
      <w:r w:rsidR="007A4C96">
        <w:t xml:space="preserve">PD to enhance the capacity of staff to </w:t>
      </w:r>
      <w:r w:rsidR="00963552">
        <w:t>collect</w:t>
      </w:r>
      <w:r w:rsidR="007A4C96">
        <w:t xml:space="preserve">, analyze, and effectively use student academic </w:t>
      </w:r>
      <w:r w:rsidR="00963552">
        <w:t xml:space="preserve">assessment </w:t>
      </w:r>
      <w:r w:rsidR="007A4C96">
        <w:t>data.</w:t>
      </w:r>
      <w:r w:rsidR="003B28DD">
        <w:t xml:space="preserve"> </w:t>
      </w:r>
    </w:p>
    <w:p w14:paraId="32AC7784" w14:textId="1A1E40E3" w:rsidR="007A4C96" w:rsidRDefault="003B28DD" w:rsidP="007A4C96">
      <w:pPr>
        <w:pStyle w:val="ListParagraph"/>
        <w:numPr>
          <w:ilvl w:val="6"/>
          <w:numId w:val="11"/>
        </w:numPr>
        <w:tabs>
          <w:tab w:val="left" w:pos="360"/>
          <w:tab w:val="left" w:pos="720"/>
          <w:tab w:val="left" w:pos="1080"/>
          <w:tab w:val="left" w:pos="1440"/>
          <w:tab w:val="left" w:pos="1800"/>
        </w:tabs>
        <w:ind w:left="1080"/>
        <w:contextualSpacing w:val="0"/>
      </w:pPr>
      <w:r>
        <w:t xml:space="preserve">The superintendent expressed </w:t>
      </w:r>
      <w:r w:rsidR="00A0042D">
        <w:t xml:space="preserve">his </w:t>
      </w:r>
      <w:r>
        <w:t>intention to form a working relationship with an external partner organization with expertise in helping schools build data teams.</w:t>
      </w:r>
    </w:p>
    <w:p w14:paraId="1F977204" w14:textId="44932161" w:rsidR="00376A59" w:rsidRDefault="009C4F6F" w:rsidP="00376A59">
      <w:pPr>
        <w:ind w:left="720" w:hanging="360"/>
      </w:pPr>
      <w:r>
        <w:rPr>
          <w:b/>
        </w:rPr>
        <w:t>B</w:t>
      </w:r>
      <w:r w:rsidR="00376A59" w:rsidRPr="007A4C96">
        <w:rPr>
          <w:b/>
        </w:rPr>
        <w:t>.</w:t>
      </w:r>
      <w:r w:rsidR="00376A59" w:rsidRPr="007A4C96">
        <w:rPr>
          <w:b/>
        </w:rPr>
        <w:tab/>
      </w:r>
      <w:r w:rsidR="00376A59">
        <w:t xml:space="preserve">There </w:t>
      </w:r>
      <w:r w:rsidR="0024056F">
        <w:t xml:space="preserve">is a disparity </w:t>
      </w:r>
      <w:r w:rsidR="00376A59">
        <w:t xml:space="preserve">between </w:t>
      </w:r>
      <w:r w:rsidR="00F1795E">
        <w:t>the ratings of</w:t>
      </w:r>
      <w:r w:rsidR="00376A59">
        <w:t xml:space="preserve"> current assessment practices</w:t>
      </w:r>
      <w:r w:rsidR="00F1795E">
        <w:t xml:space="preserve"> and capacities in the district</w:t>
      </w:r>
      <w:r w:rsidR="00D32757">
        <w:t>’s</w:t>
      </w:r>
      <w:r w:rsidR="00F1795E">
        <w:t xml:space="preserve"> self-assessment, and </w:t>
      </w:r>
      <w:r w:rsidR="00376A59">
        <w:t xml:space="preserve">the </w:t>
      </w:r>
      <w:r w:rsidR="00F1795E">
        <w:t>evidence the team gathered from interviews, observations</w:t>
      </w:r>
      <w:r w:rsidR="00783CCA">
        <w:t>,</w:t>
      </w:r>
      <w:r w:rsidR="00F1795E">
        <w:t xml:space="preserve"> and documents provided by the district.</w:t>
      </w:r>
      <w:r w:rsidR="00376A59">
        <w:t xml:space="preserve">  </w:t>
      </w:r>
    </w:p>
    <w:p w14:paraId="0FFDD248" w14:textId="598F7C9B" w:rsidR="00376A59" w:rsidRPr="0009618F" w:rsidRDefault="00376A59" w:rsidP="00376A59">
      <w:pPr>
        <w:ind w:left="1080" w:hanging="360"/>
      </w:pPr>
      <w:r>
        <w:lastRenderedPageBreak/>
        <w:t>1.</w:t>
      </w:r>
      <w:r>
        <w:tab/>
      </w:r>
      <w:r w:rsidR="00453C86">
        <w:t>In its self-assessment submitted in advance of the onsite, t</w:t>
      </w:r>
      <w:r w:rsidR="0024056F" w:rsidRPr="0009618F">
        <w:t>he district rate</w:t>
      </w:r>
      <w:r w:rsidR="00453C86">
        <w:t>d</w:t>
      </w:r>
      <w:r w:rsidR="0024056F" w:rsidRPr="0009618F">
        <w:t xml:space="preserve"> itself </w:t>
      </w:r>
      <w:r w:rsidR="0024056F">
        <w:t>as performing “</w:t>
      </w:r>
      <w:r w:rsidR="0024056F" w:rsidRPr="0009618F">
        <w:t>Somewhat Well</w:t>
      </w:r>
      <w:r w:rsidR="00C41EF4">
        <w:t>,</w:t>
      </w:r>
      <w:r w:rsidR="0024056F">
        <w:t>”</w:t>
      </w:r>
      <w:r w:rsidR="0024056F" w:rsidRPr="0009618F">
        <w:t xml:space="preserve"> against the indicators of effective assessment practice</w:t>
      </w:r>
      <w:r w:rsidR="00666E7E">
        <w:t>.</w:t>
      </w:r>
      <w:r w:rsidR="008B2D55">
        <w:rPr>
          <w:rStyle w:val="FootnoteReference"/>
        </w:rPr>
        <w:footnoteReference w:id="4"/>
      </w:r>
      <w:r w:rsidRPr="0009618F">
        <w:t>These indicators include data selection, assessment methods, data quality checks, district data use, and support for data us</w:t>
      </w:r>
      <w:r w:rsidR="00666E7E">
        <w:t>e.</w:t>
      </w:r>
      <w:r w:rsidR="00B8011D">
        <w:t xml:space="preserve"> </w:t>
      </w:r>
      <w:r w:rsidR="00666E7E">
        <w:t xml:space="preserve"> </w:t>
      </w:r>
      <w:r w:rsidR="00453C86">
        <w:t>The district noted that data quality checks, district data use, and support for data use were “emerging practices.”</w:t>
      </w:r>
    </w:p>
    <w:p w14:paraId="100DDDD6" w14:textId="3457A2A0" w:rsidR="00376A59" w:rsidRPr="0009618F" w:rsidRDefault="00376A59" w:rsidP="00DC5E83">
      <w:pPr>
        <w:pStyle w:val="ListParagraph"/>
        <w:numPr>
          <w:ilvl w:val="0"/>
          <w:numId w:val="32"/>
        </w:numPr>
        <w:ind w:left="1080"/>
      </w:pPr>
      <w:r w:rsidRPr="0009618F">
        <w:t xml:space="preserve">The </w:t>
      </w:r>
      <w:r w:rsidR="007A4C96">
        <w:t xml:space="preserve">draft </w:t>
      </w:r>
      <w:r w:rsidRPr="0009618F">
        <w:t>District Plan Overview 2018</w:t>
      </w:r>
      <w:r w:rsidR="00802933">
        <w:t>–</w:t>
      </w:r>
      <w:r w:rsidRPr="0009618F">
        <w:t xml:space="preserve">2021 </w:t>
      </w:r>
      <w:r w:rsidR="00666E7E">
        <w:t xml:space="preserve">states </w:t>
      </w:r>
      <w:r w:rsidR="00666E7E" w:rsidRPr="0009618F">
        <w:t>that</w:t>
      </w:r>
      <w:r w:rsidR="00C477AB">
        <w:t xml:space="preserve"> </w:t>
      </w:r>
      <w:r w:rsidR="00666E7E" w:rsidRPr="0009618F">
        <w:t xml:space="preserve">the district will “use uniform assessment to gauge student learning” </w:t>
      </w:r>
      <w:r w:rsidRPr="0009618F">
        <w:t>under the strategic objective</w:t>
      </w:r>
      <w:r w:rsidR="00666E7E">
        <w:t xml:space="preserve"> to</w:t>
      </w:r>
      <w:r w:rsidRPr="0009618F">
        <w:t xml:space="preserve"> “</w:t>
      </w:r>
      <w:r w:rsidR="00666E7E">
        <w:t>e</w:t>
      </w:r>
      <w:r w:rsidR="00666E7E" w:rsidRPr="0009618F">
        <w:t xml:space="preserve">mpower </w:t>
      </w:r>
      <w:r w:rsidR="00666E7E">
        <w:t>e</w:t>
      </w:r>
      <w:r w:rsidR="00666E7E" w:rsidRPr="0009618F">
        <w:t xml:space="preserve">ducational </w:t>
      </w:r>
      <w:r w:rsidR="00666E7E">
        <w:t>e</w:t>
      </w:r>
      <w:r w:rsidR="00666E7E" w:rsidRPr="0009618F">
        <w:t xml:space="preserve">xcellence </w:t>
      </w:r>
      <w:r w:rsidR="00666E7E">
        <w:t>a</w:t>
      </w:r>
      <w:r w:rsidR="00666E7E" w:rsidRPr="0009618F">
        <w:t xml:space="preserve">cross </w:t>
      </w:r>
      <w:r w:rsidRPr="0009618F">
        <w:t xml:space="preserve">the </w:t>
      </w:r>
      <w:r w:rsidR="00666E7E">
        <w:t>d</w:t>
      </w:r>
      <w:r w:rsidR="00666E7E" w:rsidRPr="0009618F">
        <w:t>istrict</w:t>
      </w:r>
      <w:r w:rsidR="00C41EF4">
        <w:t>.</w:t>
      </w:r>
      <w:r w:rsidR="00DE7442">
        <w:t>” Ho</w:t>
      </w:r>
      <w:r w:rsidR="00C477AB">
        <w:t>wever,</w:t>
      </w:r>
      <w:r w:rsidR="00DE7442">
        <w:t xml:space="preserve"> </w:t>
      </w:r>
      <w:r w:rsidR="00C477AB">
        <w:t xml:space="preserve">the review team found </w:t>
      </w:r>
      <w:r>
        <w:t>limited evidence of districtwide planning that focuses on assessment in current</w:t>
      </w:r>
      <w:r w:rsidRPr="0009618F">
        <w:t xml:space="preserve"> school improvement plans</w:t>
      </w:r>
      <w:r>
        <w:t xml:space="preserve">, </w:t>
      </w:r>
      <w:r w:rsidR="00C477AB">
        <w:t xml:space="preserve">other </w:t>
      </w:r>
      <w:r>
        <w:t>documents,</w:t>
      </w:r>
      <w:r w:rsidRPr="0009618F">
        <w:t xml:space="preserve"> </w:t>
      </w:r>
      <w:r w:rsidR="00C477AB">
        <w:t>and</w:t>
      </w:r>
      <w:r w:rsidR="00C477AB" w:rsidRPr="0009618F">
        <w:t xml:space="preserve"> </w:t>
      </w:r>
      <w:r w:rsidR="00C477AB">
        <w:t>in interviews</w:t>
      </w:r>
      <w:r w:rsidRPr="0009618F">
        <w:t xml:space="preserve">. </w:t>
      </w:r>
      <w:r w:rsidR="00C477AB">
        <w:t>I</w:t>
      </w:r>
      <w:r w:rsidR="00C477AB" w:rsidRPr="0009618F">
        <w:t xml:space="preserve">nconsistency </w:t>
      </w:r>
      <w:r w:rsidRPr="0009618F">
        <w:t xml:space="preserve">in </w:t>
      </w:r>
      <w:r w:rsidR="00C477AB">
        <w:t xml:space="preserve">the </w:t>
      </w:r>
      <w:r w:rsidRPr="0009618F">
        <w:t xml:space="preserve">assessments administered continues to be a </w:t>
      </w:r>
      <w:r w:rsidR="00207DBA">
        <w:t xml:space="preserve">major </w:t>
      </w:r>
      <w:r w:rsidRPr="0009618F">
        <w:t xml:space="preserve">limitation of the district’s assessment system. </w:t>
      </w:r>
    </w:p>
    <w:p w14:paraId="7F041841" w14:textId="5B746625" w:rsidR="00376A59" w:rsidRPr="0009618F" w:rsidRDefault="009C4F6F" w:rsidP="00465554">
      <w:pPr>
        <w:tabs>
          <w:tab w:val="left" w:pos="360"/>
          <w:tab w:val="left" w:pos="720"/>
          <w:tab w:val="left" w:pos="1080"/>
          <w:tab w:val="left" w:pos="1440"/>
          <w:tab w:val="left" w:pos="1800"/>
        </w:tabs>
        <w:ind w:left="720" w:hanging="360"/>
      </w:pPr>
      <w:r>
        <w:rPr>
          <w:b/>
        </w:rPr>
        <w:t>C</w:t>
      </w:r>
      <w:r w:rsidR="00376A59" w:rsidRPr="007A4C96">
        <w:rPr>
          <w:b/>
        </w:rPr>
        <w:t>.</w:t>
      </w:r>
      <w:r w:rsidR="00376A59" w:rsidRPr="0009618F">
        <w:t xml:space="preserve"> </w:t>
      </w:r>
      <w:r w:rsidR="00F1795E">
        <w:t xml:space="preserve">   </w:t>
      </w:r>
      <w:r w:rsidR="00207DBA">
        <w:t xml:space="preserve">The team found only </w:t>
      </w:r>
      <w:r w:rsidR="00A54584">
        <w:t xml:space="preserve">one </w:t>
      </w:r>
      <w:r w:rsidR="00273AB9">
        <w:t xml:space="preserve">agenda </w:t>
      </w:r>
      <w:r w:rsidR="00207DBA">
        <w:t xml:space="preserve">item related to </w:t>
      </w:r>
      <w:r w:rsidR="00273AB9">
        <w:t xml:space="preserve">the sharing of </w:t>
      </w:r>
      <w:r w:rsidR="00207DBA">
        <w:t>student performance data in a review of 2018</w:t>
      </w:r>
      <w:r w:rsidR="00C61AED">
        <w:t>–</w:t>
      </w:r>
      <w:r w:rsidR="00207DBA">
        <w:t>2019 school committee meeting</w:t>
      </w:r>
      <w:r w:rsidR="00273AB9">
        <w:t xml:space="preserve"> agendas</w:t>
      </w:r>
      <w:r w:rsidR="00207DBA">
        <w:t xml:space="preserve"> through March</w:t>
      </w:r>
      <w:r w:rsidR="00273AB9">
        <w:t xml:space="preserve"> 2019</w:t>
      </w:r>
      <w:r w:rsidR="00207DBA">
        <w:t xml:space="preserve">. </w:t>
      </w:r>
      <w:r w:rsidR="00F1795E">
        <w:t>This</w:t>
      </w:r>
      <w:r w:rsidR="00376A59">
        <w:t xml:space="preserve"> was the annual school committee review of </w:t>
      </w:r>
      <w:r w:rsidR="00A54584">
        <w:t xml:space="preserve">the </w:t>
      </w:r>
      <w:r w:rsidR="00376A59" w:rsidRPr="0009618F">
        <w:t xml:space="preserve">MCAS </w:t>
      </w:r>
      <w:r w:rsidR="00207DBA">
        <w:t xml:space="preserve">tests </w:t>
      </w:r>
      <w:r w:rsidR="00273AB9">
        <w:t>results in the fall</w:t>
      </w:r>
      <w:r w:rsidR="00376A59" w:rsidRPr="0009618F">
        <w:t>.</w:t>
      </w:r>
      <w:r w:rsidR="00376A59">
        <w:t xml:space="preserve"> </w:t>
      </w:r>
    </w:p>
    <w:p w14:paraId="5B237AAF" w14:textId="79961CEB" w:rsidR="00376A59" w:rsidRPr="0009618F" w:rsidRDefault="009C4F6F" w:rsidP="00465554">
      <w:pPr>
        <w:tabs>
          <w:tab w:val="left" w:pos="360"/>
          <w:tab w:val="left" w:pos="720"/>
          <w:tab w:val="left" w:pos="1080"/>
          <w:tab w:val="left" w:pos="1440"/>
          <w:tab w:val="left" w:pos="1800"/>
        </w:tabs>
        <w:ind w:left="720" w:hanging="360"/>
      </w:pPr>
      <w:r>
        <w:rPr>
          <w:b/>
        </w:rPr>
        <w:t>D</w:t>
      </w:r>
      <w:r w:rsidR="00376A59" w:rsidRPr="007A4C96">
        <w:rPr>
          <w:b/>
        </w:rPr>
        <w:t>.</w:t>
      </w:r>
      <w:r w:rsidR="00376A59" w:rsidRPr="0009618F">
        <w:t xml:space="preserve"> </w:t>
      </w:r>
      <w:r w:rsidR="00E62333">
        <w:t xml:space="preserve">   </w:t>
      </w:r>
      <w:r w:rsidR="00376A59" w:rsidRPr="0009618F">
        <w:t xml:space="preserve">The district does not have the capacity </w:t>
      </w:r>
      <w:r w:rsidR="00376A59">
        <w:t>to</w:t>
      </w:r>
      <w:r w:rsidR="00376A59" w:rsidRPr="0009618F">
        <w:t xml:space="preserve"> </w:t>
      </w:r>
      <w:r w:rsidR="00273AB9" w:rsidRPr="0009618F">
        <w:t>us</w:t>
      </w:r>
      <w:r w:rsidR="00273AB9">
        <w:t xml:space="preserve">e </w:t>
      </w:r>
      <w:r w:rsidR="00376A59" w:rsidRPr="0009618F">
        <w:t xml:space="preserve">data </w:t>
      </w:r>
      <w:r w:rsidR="00273AB9">
        <w:t xml:space="preserve">systematically </w:t>
      </w:r>
      <w:r w:rsidR="00376A59" w:rsidRPr="0009618F">
        <w:t>to driv</w:t>
      </w:r>
      <w:r w:rsidR="00376A59">
        <w:t xml:space="preserve">e </w:t>
      </w:r>
      <w:r w:rsidR="00F1795E">
        <w:t>c</w:t>
      </w:r>
      <w:r w:rsidR="00376A59" w:rsidRPr="0009618F">
        <w:t xml:space="preserve">ontinuous improvement. </w:t>
      </w:r>
    </w:p>
    <w:p w14:paraId="24254F32" w14:textId="6302AC27" w:rsidR="003530CA" w:rsidRDefault="003530CA" w:rsidP="00465554">
      <w:pPr>
        <w:tabs>
          <w:tab w:val="left" w:pos="360"/>
          <w:tab w:val="left" w:pos="720"/>
          <w:tab w:val="left" w:pos="1080"/>
          <w:tab w:val="left" w:pos="1440"/>
        </w:tabs>
        <w:ind w:left="1080" w:hanging="360"/>
      </w:pPr>
      <w:r>
        <w:t xml:space="preserve">1. </w:t>
      </w:r>
      <w:r w:rsidR="009B1C95">
        <w:tab/>
      </w:r>
      <w:r w:rsidR="00376A59" w:rsidRPr="0009618F">
        <w:t xml:space="preserve">The </w:t>
      </w:r>
      <w:r w:rsidR="003D3FC7">
        <w:t xml:space="preserve">review </w:t>
      </w:r>
      <w:r w:rsidR="00273AB9">
        <w:t xml:space="preserve">team </w:t>
      </w:r>
      <w:r w:rsidR="00C61AED">
        <w:t>was told</w:t>
      </w:r>
      <w:r w:rsidR="00273AB9">
        <w:t xml:space="preserve"> that</w:t>
      </w:r>
      <w:r w:rsidR="00EC41DD">
        <w:t xml:space="preserve"> </w:t>
      </w:r>
      <w:r w:rsidR="00C61AED">
        <w:t xml:space="preserve">the </w:t>
      </w:r>
      <w:r w:rsidR="00EC41DD" w:rsidRPr="0009618F">
        <w:t>district administrator responsible for curriculum, instruction, and accountability</w:t>
      </w:r>
      <w:r w:rsidR="00EC41DD">
        <w:t xml:space="preserve"> ha</w:t>
      </w:r>
      <w:r w:rsidR="00C61AED">
        <w:t>d</w:t>
      </w:r>
      <w:r w:rsidR="00EC41DD">
        <w:t xml:space="preserve"> limited authority to enact changes. Customarily,</w:t>
      </w:r>
      <w:r w:rsidR="00A9167C">
        <w:t xml:space="preserve"> </w:t>
      </w:r>
      <w:r w:rsidR="003D3FC7">
        <w:t xml:space="preserve">decisions </w:t>
      </w:r>
      <w:r w:rsidR="00A9167C">
        <w:t>about</w:t>
      </w:r>
      <w:r w:rsidR="003D3FC7">
        <w:t xml:space="preserve"> </w:t>
      </w:r>
      <w:r w:rsidR="00A9167C">
        <w:t>assessment practices are made at the school level</w:t>
      </w:r>
      <w:r w:rsidR="00EC41DD">
        <w:t>, often by individual teachers.</w:t>
      </w:r>
      <w:r w:rsidR="00A9167C">
        <w:t xml:space="preserve"> </w:t>
      </w:r>
      <w:r w:rsidR="00376A59" w:rsidRPr="0009618F">
        <w:t xml:space="preserve">  </w:t>
      </w:r>
      <w:r w:rsidR="00376A59">
        <w:t xml:space="preserve">  </w:t>
      </w:r>
    </w:p>
    <w:p w14:paraId="1AB540A7" w14:textId="6AF598BB" w:rsidR="009B1C95" w:rsidRDefault="00376A59" w:rsidP="00465554">
      <w:pPr>
        <w:pStyle w:val="ListParagraph"/>
        <w:ind w:left="1080" w:hanging="360"/>
        <w:contextualSpacing w:val="0"/>
      </w:pPr>
      <w:r w:rsidRPr="0009618F">
        <w:t xml:space="preserve">2. </w:t>
      </w:r>
      <w:r w:rsidR="009B1C95">
        <w:tab/>
      </w:r>
      <w:r w:rsidRPr="0009618F">
        <w:t xml:space="preserve">When </w:t>
      </w:r>
      <w:r w:rsidR="00A9167C">
        <w:t>asked</w:t>
      </w:r>
      <w:r w:rsidR="00A9167C" w:rsidRPr="0009618F">
        <w:t xml:space="preserve"> </w:t>
      </w:r>
      <w:r w:rsidRPr="0009618F">
        <w:t xml:space="preserve">about </w:t>
      </w:r>
      <w:r w:rsidR="005D455A">
        <w:t xml:space="preserve">district </w:t>
      </w:r>
      <w:r w:rsidR="00EC41DD" w:rsidRPr="0009618F">
        <w:t>us</w:t>
      </w:r>
      <w:r w:rsidR="00EC41DD">
        <w:t>e</w:t>
      </w:r>
      <w:r w:rsidR="00EC41DD" w:rsidRPr="0009618F">
        <w:t xml:space="preserve"> </w:t>
      </w:r>
      <w:r w:rsidRPr="0009618F">
        <w:t xml:space="preserve">of data, principals </w:t>
      </w:r>
      <w:r w:rsidR="00A9167C">
        <w:t xml:space="preserve">reported that </w:t>
      </w:r>
      <w:r w:rsidR="00EC41DD">
        <w:t xml:space="preserve">there was little commonality </w:t>
      </w:r>
      <w:r w:rsidR="005D455A">
        <w:t xml:space="preserve">except for the use of MCAS tests and </w:t>
      </w:r>
      <w:r w:rsidR="00907B2E">
        <w:t>DIBELS</w:t>
      </w:r>
      <w:r w:rsidRPr="0009618F">
        <w:t xml:space="preserve"> </w:t>
      </w:r>
      <w:r w:rsidR="003530CA">
        <w:t>results</w:t>
      </w:r>
      <w:r w:rsidR="005D455A">
        <w:t>.</w:t>
      </w:r>
    </w:p>
    <w:p w14:paraId="6A75C419" w14:textId="525AE49F" w:rsidR="00376A59" w:rsidRDefault="00376A59" w:rsidP="009B1C95">
      <w:pPr>
        <w:pStyle w:val="ListParagraph"/>
        <w:ind w:left="1080" w:hanging="360"/>
        <w:contextualSpacing w:val="0"/>
      </w:pPr>
      <w:r w:rsidRPr="0009618F">
        <w:t xml:space="preserve">3. </w:t>
      </w:r>
      <w:r>
        <w:tab/>
      </w:r>
      <w:r w:rsidR="004F67B3">
        <w:t xml:space="preserve">The review team </w:t>
      </w:r>
      <w:r w:rsidR="00C61AED">
        <w:t xml:space="preserve">was told </w:t>
      </w:r>
      <w:r w:rsidR="004F67B3">
        <w:t xml:space="preserve">that few </w:t>
      </w:r>
      <w:r>
        <w:t>regularly scheduled</w:t>
      </w:r>
      <w:r w:rsidRPr="0009618F">
        <w:t xml:space="preserve"> meetings </w:t>
      </w:r>
      <w:r w:rsidR="004F67B3">
        <w:t xml:space="preserve">districtwide </w:t>
      </w:r>
      <w:r w:rsidR="00C61AED">
        <w:t>were</w:t>
      </w:r>
      <w:r w:rsidR="004F67B3">
        <w:t xml:space="preserve"> devoted to</w:t>
      </w:r>
      <w:r w:rsidR="004F67B3" w:rsidRPr="0009618F">
        <w:t xml:space="preserve"> </w:t>
      </w:r>
      <w:r>
        <w:t>assessment</w:t>
      </w:r>
      <w:r w:rsidR="004F67B3">
        <w:t xml:space="preserve"> and data analysis.</w:t>
      </w:r>
    </w:p>
    <w:p w14:paraId="30EF822A" w14:textId="5D498F35" w:rsidR="00867233" w:rsidRDefault="00376A59" w:rsidP="009B1C95">
      <w:pPr>
        <w:pStyle w:val="ListParagraph"/>
        <w:ind w:left="1440" w:hanging="360"/>
        <w:contextualSpacing w:val="0"/>
      </w:pPr>
      <w:r w:rsidRPr="0009618F">
        <w:t xml:space="preserve">a. </w:t>
      </w:r>
      <w:r>
        <w:tab/>
      </w:r>
      <w:r w:rsidR="00166F71">
        <w:t>One noted exception is that p</w:t>
      </w:r>
      <w:r w:rsidRPr="0009618F">
        <w:t xml:space="preserve">rincipals, literacy specialists, and teachers participate in </w:t>
      </w:r>
      <w:r>
        <w:t xml:space="preserve">regular </w:t>
      </w:r>
      <w:r w:rsidR="00907B2E">
        <w:t>DIBELS</w:t>
      </w:r>
      <w:r w:rsidRPr="0009618F">
        <w:t xml:space="preserve"> meetings</w:t>
      </w:r>
      <w:r w:rsidR="00166F71">
        <w:t xml:space="preserve"> at the elementary level.</w:t>
      </w:r>
    </w:p>
    <w:p w14:paraId="2FCC138A" w14:textId="6AB9F147" w:rsidR="00376A59" w:rsidRDefault="00376A59" w:rsidP="009B1C95">
      <w:pPr>
        <w:pStyle w:val="ListParagraph"/>
        <w:ind w:left="1440" w:hanging="360"/>
        <w:contextualSpacing w:val="0"/>
      </w:pPr>
      <w:r w:rsidRPr="0009618F">
        <w:t xml:space="preserve">b. </w:t>
      </w:r>
      <w:r>
        <w:tab/>
      </w:r>
      <w:r w:rsidRPr="0009618F">
        <w:t>Data meetings at the middle school</w:t>
      </w:r>
      <w:r>
        <w:t xml:space="preserve">, </w:t>
      </w:r>
      <w:r w:rsidR="004F67B3">
        <w:t xml:space="preserve">established </w:t>
      </w:r>
      <w:r>
        <w:t xml:space="preserve">as a </w:t>
      </w:r>
      <w:r w:rsidR="009A31C6">
        <w:t xml:space="preserve">regular practice </w:t>
      </w:r>
      <w:r w:rsidR="0005172C">
        <w:t xml:space="preserve">in </w:t>
      </w:r>
      <w:r w:rsidR="00C61AED">
        <w:t>2017–2018</w:t>
      </w:r>
      <w:r w:rsidR="0074384F">
        <w:t>,</w:t>
      </w:r>
      <w:r w:rsidRPr="0009618F">
        <w:t xml:space="preserve"> have been replaced </w:t>
      </w:r>
      <w:r w:rsidR="00C61AED">
        <w:t>in 2018–2019</w:t>
      </w:r>
      <w:r w:rsidRPr="0009618F">
        <w:t xml:space="preserve"> by</w:t>
      </w:r>
      <w:r>
        <w:t xml:space="preserve"> the</w:t>
      </w:r>
      <w:r w:rsidRPr="0009618F">
        <w:t xml:space="preserve"> study of a book concerning instruction.</w:t>
      </w:r>
    </w:p>
    <w:p w14:paraId="43165EF0" w14:textId="1F9E9F4C" w:rsidR="00376A59" w:rsidRPr="0009618F" w:rsidRDefault="00376A59" w:rsidP="009B1C95">
      <w:pPr>
        <w:pStyle w:val="ListParagraph"/>
        <w:ind w:left="1440" w:hanging="360"/>
        <w:contextualSpacing w:val="0"/>
      </w:pPr>
      <w:r w:rsidRPr="0009618F">
        <w:t xml:space="preserve">c. </w:t>
      </w:r>
      <w:r>
        <w:tab/>
      </w:r>
      <w:r w:rsidR="00A52058">
        <w:t>Teachers at all levels have common planning time; h</w:t>
      </w:r>
      <w:r w:rsidRPr="0009618F">
        <w:t xml:space="preserve">owever, </w:t>
      </w:r>
      <w:r w:rsidR="004F67B3">
        <w:t>school leaders</w:t>
      </w:r>
      <w:r w:rsidR="004F67B3" w:rsidRPr="0009618F">
        <w:t xml:space="preserve"> </w:t>
      </w:r>
      <w:r w:rsidRPr="0009618F">
        <w:t>report</w:t>
      </w:r>
      <w:r w:rsidR="00C61AED">
        <w:t>ed</w:t>
      </w:r>
      <w:r>
        <w:t xml:space="preserve"> that </w:t>
      </w:r>
      <w:r w:rsidR="00131F55">
        <w:t>because of</w:t>
      </w:r>
      <w:r w:rsidR="00131F55" w:rsidRPr="0009618F">
        <w:t xml:space="preserve"> the range of their responsibilities</w:t>
      </w:r>
      <w:r w:rsidR="00131F55">
        <w:t xml:space="preserve"> </w:t>
      </w:r>
      <w:r>
        <w:t xml:space="preserve">they </w:t>
      </w:r>
      <w:r w:rsidR="00C61AED">
        <w:t xml:space="preserve">were </w:t>
      </w:r>
      <w:r>
        <w:t>not often</w:t>
      </w:r>
      <w:r w:rsidRPr="0009618F">
        <w:t xml:space="preserve"> available to </w:t>
      </w:r>
      <w:r w:rsidR="00A52058">
        <w:t xml:space="preserve">conduct and </w:t>
      </w:r>
      <w:r w:rsidRPr="0009618F">
        <w:t xml:space="preserve">facilitate </w:t>
      </w:r>
      <w:r w:rsidR="00A52058">
        <w:t>data</w:t>
      </w:r>
      <w:r w:rsidR="003530CA">
        <w:t xml:space="preserve"> </w:t>
      </w:r>
      <w:r w:rsidRPr="0009618F">
        <w:t xml:space="preserve">discussions and </w:t>
      </w:r>
      <w:r w:rsidR="00A52058">
        <w:t xml:space="preserve">the district </w:t>
      </w:r>
      <w:r w:rsidR="00131F55">
        <w:t>did</w:t>
      </w:r>
      <w:r w:rsidR="00A52058">
        <w:t xml:space="preserve"> not have </w:t>
      </w:r>
      <w:r w:rsidRPr="0009618F">
        <w:t>teacher leaders</w:t>
      </w:r>
      <w:r w:rsidR="00166F71">
        <w:t xml:space="preserve"> and </w:t>
      </w:r>
      <w:r w:rsidRPr="0009618F">
        <w:t>department head</w:t>
      </w:r>
      <w:r w:rsidR="00A52058">
        <w:t>s</w:t>
      </w:r>
      <w:r>
        <w:t xml:space="preserve"> </w:t>
      </w:r>
      <w:r w:rsidRPr="0009618F">
        <w:t xml:space="preserve">to </w:t>
      </w:r>
      <w:r w:rsidR="00BC648C">
        <w:t>act in</w:t>
      </w:r>
      <w:r w:rsidR="00A52058">
        <w:t xml:space="preserve"> </w:t>
      </w:r>
      <w:r>
        <w:t xml:space="preserve">this </w:t>
      </w:r>
      <w:r w:rsidR="00A52058">
        <w:t>role</w:t>
      </w:r>
      <w:r w:rsidRPr="0009618F">
        <w:t xml:space="preserve">.  </w:t>
      </w:r>
    </w:p>
    <w:p w14:paraId="05E6E618" w14:textId="6C0747A4" w:rsidR="00A52058" w:rsidRPr="0009618F" w:rsidRDefault="00376A59" w:rsidP="00465554">
      <w:r w:rsidRPr="0009618F">
        <w:rPr>
          <w:b/>
        </w:rPr>
        <w:lastRenderedPageBreak/>
        <w:t>Impact</w:t>
      </w:r>
      <w:r w:rsidRPr="0009618F">
        <w:t xml:space="preserve">:  </w:t>
      </w:r>
      <w:r w:rsidR="009A31C6">
        <w:t xml:space="preserve">Without a system </w:t>
      </w:r>
      <w:r w:rsidR="000B7774">
        <w:t>for the continuous</w:t>
      </w:r>
      <w:r w:rsidRPr="0009618F">
        <w:t xml:space="preserve"> </w:t>
      </w:r>
      <w:r w:rsidR="000B7774">
        <w:t>collection,</w:t>
      </w:r>
      <w:r w:rsidRPr="0009618F">
        <w:t xml:space="preserve"> </w:t>
      </w:r>
      <w:r w:rsidR="000B7774">
        <w:t xml:space="preserve">use, </w:t>
      </w:r>
      <w:r>
        <w:t xml:space="preserve">and sharing </w:t>
      </w:r>
      <w:r w:rsidRPr="0009618F">
        <w:t xml:space="preserve">of </w:t>
      </w:r>
      <w:r w:rsidR="000B7774">
        <w:t xml:space="preserve">student performance </w:t>
      </w:r>
      <w:r w:rsidRPr="0009618F">
        <w:t>data</w:t>
      </w:r>
      <w:r w:rsidR="009A31C6">
        <w:t>,</w:t>
      </w:r>
      <w:r w:rsidR="000B7774">
        <w:t xml:space="preserve"> the district</w:t>
      </w:r>
      <w:r w:rsidR="009A31C6">
        <w:t xml:space="preserve"> has a limited</w:t>
      </w:r>
      <w:r w:rsidR="000B7774">
        <w:t xml:space="preserve"> ability</w:t>
      </w:r>
      <w:r>
        <w:t xml:space="preserve"> to </w:t>
      </w:r>
      <w:r w:rsidR="000B7774">
        <w:t xml:space="preserve">make appropriate </w:t>
      </w:r>
      <w:r>
        <w:t xml:space="preserve">and </w:t>
      </w:r>
      <w:r w:rsidR="000B7774">
        <w:t xml:space="preserve">timely adjustments </w:t>
      </w:r>
      <w:r>
        <w:t>to</w:t>
      </w:r>
      <w:r w:rsidRPr="0009618F">
        <w:t xml:space="preserve"> </w:t>
      </w:r>
      <w:r w:rsidR="000B7774">
        <w:t>its programs, instruction, and professional development offerings</w:t>
      </w:r>
      <w:r w:rsidRPr="0009618F">
        <w:t xml:space="preserve">. </w:t>
      </w:r>
      <w:r w:rsidR="006B27D1">
        <w:t>When</w:t>
      </w:r>
      <w:r w:rsidR="009A31C6">
        <w:t xml:space="preserve"> t</w:t>
      </w:r>
      <w:r w:rsidR="009B17FA">
        <w:t>he school committee receives and discusses only the annual MCAS tests results</w:t>
      </w:r>
      <w:r w:rsidR="008B05F3">
        <w:t>—</w:t>
      </w:r>
      <w:r w:rsidR="009A31C6">
        <w:t xml:space="preserve">and </w:t>
      </w:r>
      <w:r w:rsidR="008B05F3">
        <w:t xml:space="preserve">does </w:t>
      </w:r>
      <w:r w:rsidR="009A31C6">
        <w:t xml:space="preserve">not </w:t>
      </w:r>
      <w:r w:rsidR="008B05F3">
        <w:t xml:space="preserve">review and discuss </w:t>
      </w:r>
      <w:r w:rsidR="009A31C6">
        <w:t>other data and evidence of student outcomes</w:t>
      </w:r>
      <w:r w:rsidR="008B05F3">
        <w:t>—it</w:t>
      </w:r>
      <w:r w:rsidR="009B17FA">
        <w:t xml:space="preserve"> limits </w:t>
      </w:r>
      <w:r w:rsidR="008B05F3">
        <w:t>its</w:t>
      </w:r>
      <w:r w:rsidR="00CE36AF">
        <w:t xml:space="preserve"> ability</w:t>
      </w:r>
      <w:r w:rsidR="009B17FA">
        <w:t xml:space="preserve"> </w:t>
      </w:r>
      <w:r w:rsidR="009A31C6">
        <w:t xml:space="preserve">to </w:t>
      </w:r>
      <w:r w:rsidR="009B17FA">
        <w:t xml:space="preserve">monitor efforts to close the achievement gap, assess district progress over time, and compare the performance of the district with peer districts. </w:t>
      </w:r>
      <w:r w:rsidR="0036118D">
        <w:t>W</w:t>
      </w:r>
      <w:r w:rsidRPr="0009618F">
        <w:t xml:space="preserve">ithout </w:t>
      </w:r>
      <w:r w:rsidR="0036118D">
        <w:t>a comprehensive set of assessments</w:t>
      </w:r>
      <w:r w:rsidRPr="0009618F">
        <w:t xml:space="preserve">, </w:t>
      </w:r>
      <w:r w:rsidR="00FD3909">
        <w:t xml:space="preserve">educators </w:t>
      </w:r>
      <w:r w:rsidR="0036118D">
        <w:t>do not have sufficient information to improve instruction</w:t>
      </w:r>
      <w:r>
        <w:t xml:space="preserve"> and </w:t>
      </w:r>
      <w:r w:rsidR="0036118D">
        <w:t xml:space="preserve">respond effectively to the diverse learning needs of all </w:t>
      </w:r>
      <w:r>
        <w:t>students</w:t>
      </w:r>
      <w:r w:rsidRPr="0009618F">
        <w:t>.</w:t>
      </w:r>
    </w:p>
    <w:p w14:paraId="0C49FEC8" w14:textId="64680724" w:rsidR="00376A59" w:rsidRPr="0009618F" w:rsidRDefault="00376A59" w:rsidP="00376A59"/>
    <w:p w14:paraId="15770E05" w14:textId="04F5423F" w:rsidR="00376A59" w:rsidRPr="00867233" w:rsidRDefault="00540332" w:rsidP="00376A59">
      <w:pPr>
        <w:rPr>
          <w:b/>
          <w:i/>
          <w:sz w:val="28"/>
        </w:rPr>
      </w:pPr>
      <w:r>
        <w:rPr>
          <w:b/>
          <w:i/>
          <w:sz w:val="28"/>
        </w:rPr>
        <w:t>Recommendation</w:t>
      </w:r>
    </w:p>
    <w:p w14:paraId="4B39C824" w14:textId="718B7C5B" w:rsidR="00517BAD" w:rsidRPr="007911E1" w:rsidRDefault="00376A59" w:rsidP="008614CC">
      <w:pPr>
        <w:pStyle w:val="ListParagraph"/>
        <w:numPr>
          <w:ilvl w:val="0"/>
          <w:numId w:val="30"/>
        </w:numPr>
        <w:ind w:left="360"/>
        <w:contextualSpacing w:val="0"/>
      </w:pPr>
      <w:r w:rsidRPr="0009618F">
        <w:rPr>
          <w:b/>
        </w:rPr>
        <w:t xml:space="preserve">The district should </w:t>
      </w:r>
      <w:r w:rsidR="007911E1">
        <w:rPr>
          <w:b/>
        </w:rPr>
        <w:t>develop uniform and integrated policies</w:t>
      </w:r>
      <w:r w:rsidRPr="0009618F">
        <w:rPr>
          <w:b/>
        </w:rPr>
        <w:t xml:space="preserve"> </w:t>
      </w:r>
      <w:r w:rsidR="007911E1">
        <w:rPr>
          <w:b/>
        </w:rPr>
        <w:t xml:space="preserve">for </w:t>
      </w:r>
      <w:r w:rsidRPr="0009618F">
        <w:rPr>
          <w:b/>
        </w:rPr>
        <w:t xml:space="preserve">the </w:t>
      </w:r>
      <w:r w:rsidR="007911E1">
        <w:rPr>
          <w:b/>
        </w:rPr>
        <w:t xml:space="preserve">efficient and purposeful </w:t>
      </w:r>
      <w:r>
        <w:rPr>
          <w:b/>
        </w:rPr>
        <w:t xml:space="preserve">collection, </w:t>
      </w:r>
      <w:r w:rsidRPr="0009618F">
        <w:rPr>
          <w:b/>
        </w:rPr>
        <w:t>use</w:t>
      </w:r>
      <w:r>
        <w:rPr>
          <w:b/>
        </w:rPr>
        <w:t>, and sharing</w:t>
      </w:r>
      <w:r w:rsidRPr="0009618F">
        <w:rPr>
          <w:b/>
        </w:rPr>
        <w:t xml:space="preserve"> of data</w:t>
      </w:r>
      <w:r w:rsidR="009A31C6">
        <w:rPr>
          <w:b/>
        </w:rPr>
        <w:t>, and the routine use of formative assessment</w:t>
      </w:r>
      <w:r w:rsidRPr="0009618F">
        <w:rPr>
          <w:b/>
        </w:rPr>
        <w:t xml:space="preserve"> </w:t>
      </w:r>
      <w:r w:rsidR="009B17FA">
        <w:rPr>
          <w:b/>
        </w:rPr>
        <w:t>to</w:t>
      </w:r>
      <w:r w:rsidR="009B17FA" w:rsidRPr="0009618F">
        <w:rPr>
          <w:b/>
        </w:rPr>
        <w:t xml:space="preserve"> improv</w:t>
      </w:r>
      <w:r w:rsidR="009B17FA">
        <w:rPr>
          <w:b/>
        </w:rPr>
        <w:t>e</w:t>
      </w:r>
      <w:r w:rsidR="009B17FA" w:rsidRPr="0009618F">
        <w:rPr>
          <w:b/>
        </w:rPr>
        <w:t xml:space="preserve"> </w:t>
      </w:r>
      <w:r w:rsidRPr="0009618F">
        <w:rPr>
          <w:b/>
        </w:rPr>
        <w:t>teaching, learning, and decision-making</w:t>
      </w:r>
      <w:r>
        <w:rPr>
          <w:b/>
        </w:rPr>
        <w:t xml:space="preserve">. </w:t>
      </w:r>
    </w:p>
    <w:p w14:paraId="0C8C694F" w14:textId="4F76FABD" w:rsidR="007911E1" w:rsidRDefault="007911E1" w:rsidP="005B41EC">
      <w:pPr>
        <w:pStyle w:val="ListParagraph"/>
        <w:ind w:hanging="360"/>
        <w:contextualSpacing w:val="0"/>
      </w:pPr>
      <w:r w:rsidRPr="00465554">
        <w:rPr>
          <w:b/>
        </w:rPr>
        <w:t>A.</w:t>
      </w:r>
      <w:r>
        <w:rPr>
          <w:b/>
        </w:rPr>
        <w:tab/>
      </w:r>
      <w:r w:rsidRPr="00465554">
        <w:t>The</w:t>
      </w:r>
      <w:r>
        <w:t xml:space="preserve"> superintendent, principals, and teachers should develop specific strategies</w:t>
      </w:r>
      <w:r w:rsidR="005B41EC">
        <w:t>, timelines, and clear expectations for the use of data K–12.</w:t>
      </w:r>
    </w:p>
    <w:p w14:paraId="227DF67C" w14:textId="434B5EBA" w:rsidR="005B41EC" w:rsidRPr="005B41EC" w:rsidRDefault="005B41EC" w:rsidP="005B41EC">
      <w:pPr>
        <w:pStyle w:val="ListParagraph"/>
        <w:tabs>
          <w:tab w:val="left" w:pos="720"/>
          <w:tab w:val="left" w:pos="1080"/>
        </w:tabs>
        <w:ind w:left="1080" w:hanging="720"/>
        <w:contextualSpacing w:val="0"/>
      </w:pPr>
      <w:r>
        <w:rPr>
          <w:b/>
        </w:rPr>
        <w:tab/>
      </w:r>
      <w:r w:rsidRPr="00465554">
        <w:t>1.</w:t>
      </w:r>
      <w:r>
        <w:tab/>
        <w:t>The district should ensure that educators at all levels use data strategically to inform instruction, ongoing curriculum revision, program evaluation, and the educator evaluation system.</w:t>
      </w:r>
    </w:p>
    <w:p w14:paraId="7E5C717B" w14:textId="7ED4383A" w:rsidR="007D4F56" w:rsidRDefault="005B41EC" w:rsidP="00465554">
      <w:pPr>
        <w:tabs>
          <w:tab w:val="left" w:pos="360"/>
          <w:tab w:val="left" w:pos="720"/>
          <w:tab w:val="left" w:pos="1080"/>
        </w:tabs>
        <w:ind w:left="1080" w:hanging="1080"/>
      </w:pPr>
      <w:r>
        <w:tab/>
      </w:r>
      <w:r w:rsidR="009B1C95">
        <w:tab/>
      </w:r>
      <w:r>
        <w:t>2.</w:t>
      </w:r>
      <w:r>
        <w:tab/>
      </w:r>
      <w:r w:rsidR="00376A59" w:rsidRPr="0009618F">
        <w:t xml:space="preserve">In building </w:t>
      </w:r>
      <w:r w:rsidR="009B17FA">
        <w:t>a</w:t>
      </w:r>
      <w:r w:rsidR="009B17FA" w:rsidRPr="0009618F">
        <w:t xml:space="preserve"> </w:t>
      </w:r>
      <w:r w:rsidR="00376A59" w:rsidRPr="0009618F">
        <w:t xml:space="preserve">system, the district should replicate practices </w:t>
      </w:r>
      <w:r w:rsidR="00376A59">
        <w:t xml:space="preserve">that have worked and are </w:t>
      </w:r>
      <w:r w:rsidR="00376A59" w:rsidRPr="0009618F">
        <w:t>in place</w:t>
      </w:r>
      <w:r w:rsidR="009A31C6">
        <w:t xml:space="preserve"> in some parts of the district</w:t>
      </w:r>
      <w:r w:rsidR="00376A59" w:rsidRPr="0009618F">
        <w:t xml:space="preserve">, such as the </w:t>
      </w:r>
      <w:r w:rsidR="00376A59">
        <w:t xml:space="preserve">process </w:t>
      </w:r>
      <w:r w:rsidR="00517BAD">
        <w:t xml:space="preserve">used to </w:t>
      </w:r>
      <w:r w:rsidR="009B17FA">
        <w:t>standardize</w:t>
      </w:r>
      <w:r w:rsidR="00517BAD">
        <w:t xml:space="preserve"> the collection</w:t>
      </w:r>
      <w:r w:rsidR="00376A59">
        <w:t xml:space="preserve"> of </w:t>
      </w:r>
      <w:r w:rsidR="00907B2E">
        <w:t>DIBELS</w:t>
      </w:r>
      <w:r w:rsidR="00376A59">
        <w:t xml:space="preserve"> data, and the uniform </w:t>
      </w:r>
      <w:r w:rsidR="00376A59" w:rsidRPr="0009618F">
        <w:t xml:space="preserve">use of </w:t>
      </w:r>
      <w:r w:rsidR="00376A59">
        <w:t xml:space="preserve">two </w:t>
      </w:r>
      <w:r w:rsidR="00907B2E">
        <w:t>DIBELS</w:t>
      </w:r>
      <w:r w:rsidR="00376A59" w:rsidRPr="0009618F">
        <w:t xml:space="preserve"> </w:t>
      </w:r>
      <w:r w:rsidR="00376A59">
        <w:t xml:space="preserve">assessments and their results </w:t>
      </w:r>
      <w:r w:rsidR="00376A59" w:rsidRPr="0009618F">
        <w:t xml:space="preserve">in </w:t>
      </w:r>
      <w:r w:rsidR="00376A59">
        <w:t xml:space="preserve">all four </w:t>
      </w:r>
      <w:r w:rsidR="00376A59" w:rsidRPr="0009618F">
        <w:t xml:space="preserve">elementary schools.  </w:t>
      </w:r>
    </w:p>
    <w:p w14:paraId="2289FC6F" w14:textId="2E7E0BD2" w:rsidR="00FA61DC" w:rsidRDefault="000223D6" w:rsidP="00465554">
      <w:pPr>
        <w:tabs>
          <w:tab w:val="left" w:pos="360"/>
          <w:tab w:val="left" w:pos="720"/>
          <w:tab w:val="left" w:pos="1080"/>
        </w:tabs>
        <w:ind w:left="720" w:hanging="360"/>
      </w:pPr>
      <w:r w:rsidRPr="000223D6">
        <w:rPr>
          <w:b/>
        </w:rPr>
        <w:t>B.</w:t>
      </w:r>
      <w:r>
        <w:tab/>
      </w:r>
      <w:r w:rsidR="00376A59" w:rsidRPr="0009618F">
        <w:t>The district should thoughtfully add additional</w:t>
      </w:r>
      <w:r w:rsidR="003530CA">
        <w:t xml:space="preserve"> </w:t>
      </w:r>
      <w:r w:rsidR="009A31C6">
        <w:t xml:space="preserve">formative </w:t>
      </w:r>
      <w:r w:rsidR="00376A59" w:rsidRPr="0009618F">
        <w:t xml:space="preserve">assessments to its repertoire to ensure that it is measuring the range of student achievement. </w:t>
      </w:r>
    </w:p>
    <w:p w14:paraId="0031245D" w14:textId="5D067DD6" w:rsidR="00494238" w:rsidRDefault="00FA61DC" w:rsidP="00494238">
      <w:pPr>
        <w:tabs>
          <w:tab w:val="left" w:pos="360"/>
          <w:tab w:val="left" w:pos="720"/>
          <w:tab w:val="left" w:pos="1080"/>
          <w:tab w:val="left" w:pos="1440"/>
          <w:tab w:val="left" w:pos="1800"/>
          <w:tab w:val="left" w:pos="2160"/>
        </w:tabs>
        <w:ind w:left="720" w:hanging="720"/>
      </w:pPr>
      <w:r>
        <w:tab/>
      </w:r>
      <w:r w:rsidR="004F1C7E">
        <w:rPr>
          <w:b/>
        </w:rPr>
        <w:t>C</w:t>
      </w:r>
      <w:r w:rsidRPr="00FA61DC">
        <w:rPr>
          <w:b/>
        </w:rPr>
        <w:t>.</w:t>
      </w:r>
      <w:r>
        <w:tab/>
      </w:r>
      <w:r w:rsidR="00494238" w:rsidRPr="0009618F">
        <w:t>The district should ensure that teachers and administrators have regular</w:t>
      </w:r>
      <w:r w:rsidR="00494238">
        <w:t>ly scheduled</w:t>
      </w:r>
      <w:r w:rsidR="00494238" w:rsidRPr="0009618F">
        <w:t xml:space="preserve"> opportunities to review and analyze the collected data.</w:t>
      </w:r>
    </w:p>
    <w:p w14:paraId="2E023657" w14:textId="4E17EE81" w:rsidR="009A31C6" w:rsidRDefault="0005172C" w:rsidP="0005172C">
      <w:pPr>
        <w:tabs>
          <w:tab w:val="left" w:pos="360"/>
          <w:tab w:val="left" w:pos="720"/>
          <w:tab w:val="left" w:pos="1080"/>
          <w:tab w:val="left" w:pos="1440"/>
          <w:tab w:val="left" w:pos="1800"/>
          <w:tab w:val="left" w:pos="2160"/>
        </w:tabs>
        <w:ind w:left="720" w:hanging="720"/>
      </w:pPr>
      <w:r>
        <w:rPr>
          <w:b/>
        </w:rPr>
        <w:tab/>
        <w:t>E</w:t>
      </w:r>
      <w:r w:rsidR="005B41EC" w:rsidRPr="00465554">
        <w:rPr>
          <w:b/>
        </w:rPr>
        <w:t>.</w:t>
      </w:r>
      <w:r>
        <w:rPr>
          <w:b/>
        </w:rPr>
        <w:tab/>
      </w:r>
      <w:r w:rsidR="00376A59" w:rsidRPr="0009618F">
        <w:t xml:space="preserve">The district should </w:t>
      </w:r>
      <w:r w:rsidR="00376A59">
        <w:t>prioritize</w:t>
      </w:r>
      <w:r w:rsidR="00376A59" w:rsidRPr="0009618F">
        <w:t xml:space="preserve"> principals’ responsibility </w:t>
      </w:r>
      <w:r w:rsidR="009A31C6">
        <w:t xml:space="preserve">to help teachers build data analysis skills and make regular </w:t>
      </w:r>
      <w:r w:rsidR="00376A59" w:rsidRPr="0009618F">
        <w:t>use of assessment results in planning instruction</w:t>
      </w:r>
      <w:r w:rsidR="009A31C6">
        <w:t>.</w:t>
      </w:r>
    </w:p>
    <w:p w14:paraId="7E12FE8B" w14:textId="1422AFFD" w:rsidR="00376A59" w:rsidRDefault="00376A59" w:rsidP="00465554">
      <w:pPr>
        <w:pStyle w:val="ListParagraph"/>
        <w:numPr>
          <w:ilvl w:val="1"/>
          <w:numId w:val="11"/>
        </w:numPr>
        <w:tabs>
          <w:tab w:val="left" w:pos="720"/>
          <w:tab w:val="left" w:pos="1080"/>
          <w:tab w:val="left" w:pos="1440"/>
          <w:tab w:val="left" w:pos="1800"/>
          <w:tab w:val="left" w:pos="2160"/>
          <w:tab w:val="left" w:pos="2520"/>
          <w:tab w:val="left" w:pos="2880"/>
        </w:tabs>
        <w:ind w:left="720"/>
      </w:pPr>
      <w:r w:rsidRPr="0009618F">
        <w:t xml:space="preserve">The district should ensure that assessment results are shared with students, teachers, and </w:t>
      </w:r>
      <w:r w:rsidR="004F1C7E">
        <w:t xml:space="preserve">students’ </w:t>
      </w:r>
      <w:r w:rsidRPr="0009618F">
        <w:t>families.</w:t>
      </w:r>
    </w:p>
    <w:p w14:paraId="1D73E08F" w14:textId="77777777" w:rsidR="006F0DA4" w:rsidRDefault="006F0DA4" w:rsidP="00465554">
      <w:pPr>
        <w:pStyle w:val="ListParagraph"/>
        <w:tabs>
          <w:tab w:val="left" w:pos="720"/>
          <w:tab w:val="left" w:pos="1080"/>
          <w:tab w:val="left" w:pos="1440"/>
          <w:tab w:val="left" w:pos="1800"/>
          <w:tab w:val="left" w:pos="2160"/>
          <w:tab w:val="left" w:pos="2520"/>
          <w:tab w:val="left" w:pos="2880"/>
        </w:tabs>
      </w:pPr>
    </w:p>
    <w:p w14:paraId="6F064F46" w14:textId="26C9BEA5" w:rsidR="006F0DA4" w:rsidRPr="0009618F" w:rsidRDefault="006F0DA4" w:rsidP="00465554">
      <w:pPr>
        <w:pStyle w:val="ListParagraph"/>
        <w:numPr>
          <w:ilvl w:val="1"/>
          <w:numId w:val="11"/>
        </w:numPr>
        <w:tabs>
          <w:tab w:val="left" w:pos="720"/>
          <w:tab w:val="left" w:pos="1080"/>
          <w:tab w:val="left" w:pos="1440"/>
          <w:tab w:val="left" w:pos="1800"/>
          <w:tab w:val="left" w:pos="2160"/>
          <w:tab w:val="left" w:pos="2520"/>
          <w:tab w:val="left" w:pos="2880"/>
        </w:tabs>
        <w:ind w:left="720"/>
      </w:pPr>
      <w:r w:rsidRPr="0009618F">
        <w:t xml:space="preserve">The district should provide </w:t>
      </w:r>
      <w:r>
        <w:t>ongoing, focused PD</w:t>
      </w:r>
      <w:r w:rsidRPr="0009618F">
        <w:t xml:space="preserve"> for </w:t>
      </w:r>
      <w:r>
        <w:t>all staff</w:t>
      </w:r>
      <w:r w:rsidRPr="0009618F">
        <w:t xml:space="preserve"> on </w:t>
      </w:r>
      <w:r>
        <w:t xml:space="preserve">the collection, </w:t>
      </w:r>
      <w:r w:rsidRPr="0009618F">
        <w:t>analysis</w:t>
      </w:r>
      <w:r>
        <w:t>,</w:t>
      </w:r>
      <w:r w:rsidRPr="0009618F">
        <w:t xml:space="preserve"> and </w:t>
      </w:r>
      <w:r>
        <w:t xml:space="preserve">use of student performance </w:t>
      </w:r>
      <w:r w:rsidRPr="0009618F">
        <w:t>data</w:t>
      </w:r>
      <w:r>
        <w:t>, and support principals and teachers with PD to build these practices into the structure of each school</w:t>
      </w:r>
      <w:r w:rsidRPr="0009618F">
        <w:t>.</w:t>
      </w:r>
    </w:p>
    <w:p w14:paraId="39BC1F7F" w14:textId="582FA24C" w:rsidR="00376A59" w:rsidRPr="0009618F" w:rsidRDefault="00376A59" w:rsidP="00517BAD">
      <w:r w:rsidRPr="0009618F">
        <w:rPr>
          <w:b/>
        </w:rPr>
        <w:lastRenderedPageBreak/>
        <w:t>Benefits:</w:t>
      </w:r>
      <w:r>
        <w:t xml:space="preserve">  </w:t>
      </w:r>
      <w:r w:rsidRPr="0009618F">
        <w:t xml:space="preserve">Using </w:t>
      </w:r>
      <w:r>
        <w:t xml:space="preserve">data collected from </w:t>
      </w:r>
      <w:r w:rsidRPr="0009618F">
        <w:t>a variety of assessments</w:t>
      </w:r>
      <w:r>
        <w:t xml:space="preserve"> made available in a coherent districtwide system</w:t>
      </w:r>
      <w:r w:rsidRPr="0009618F">
        <w:t xml:space="preserve">, teachers and administrators </w:t>
      </w:r>
      <w:r w:rsidR="00B3746B">
        <w:t>have the opportunity</w:t>
      </w:r>
      <w:r w:rsidRPr="0009618F">
        <w:t xml:space="preserve"> to </w:t>
      </w:r>
      <w:r w:rsidR="00B3746B">
        <w:t xml:space="preserve">access and analyze </w:t>
      </w:r>
      <w:r w:rsidRPr="0009618F">
        <w:t xml:space="preserve">student </w:t>
      </w:r>
      <w:r w:rsidR="00B3746B">
        <w:t xml:space="preserve">performance, opportunities, </w:t>
      </w:r>
      <w:r w:rsidRPr="0009618F">
        <w:t xml:space="preserve">and </w:t>
      </w:r>
      <w:r w:rsidR="00B3746B">
        <w:t xml:space="preserve">outcomes to improve </w:t>
      </w:r>
      <w:r w:rsidR="00B3746B" w:rsidRPr="0009618F">
        <w:t>teach</w:t>
      </w:r>
      <w:r w:rsidR="00B3746B">
        <w:t>ing</w:t>
      </w:r>
      <w:r w:rsidR="00B3746B" w:rsidRPr="0009618F">
        <w:t xml:space="preserve"> </w:t>
      </w:r>
      <w:r w:rsidR="00B3746B">
        <w:t>learning, and</w:t>
      </w:r>
      <w:r w:rsidR="001636E4" w:rsidRPr="0009618F">
        <w:t xml:space="preserve"> </w:t>
      </w:r>
      <w:r w:rsidRPr="0009618F">
        <w:t xml:space="preserve">the </w:t>
      </w:r>
      <w:r w:rsidR="00B3746B">
        <w:t>curriculum</w:t>
      </w:r>
      <w:r w:rsidRPr="0009618F">
        <w:t>.</w:t>
      </w:r>
    </w:p>
    <w:p w14:paraId="01110E80" w14:textId="2C77AEF4" w:rsidR="00376A59" w:rsidRPr="00465554" w:rsidRDefault="00975EFA" w:rsidP="00517BAD">
      <w:pPr>
        <w:rPr>
          <w:b/>
        </w:rPr>
      </w:pPr>
      <w:r w:rsidRPr="00465554">
        <w:rPr>
          <w:b/>
        </w:rPr>
        <w:t>Recommended resources:</w:t>
      </w:r>
    </w:p>
    <w:p w14:paraId="54BCC5BD" w14:textId="2F032C68" w:rsidR="00975EFA" w:rsidRPr="00910462" w:rsidRDefault="003E0F20">
      <w:pPr>
        <w:pStyle w:val="ListParagraph"/>
        <w:numPr>
          <w:ilvl w:val="2"/>
          <w:numId w:val="54"/>
        </w:numPr>
        <w:ind w:left="360"/>
        <w:contextualSpacing w:val="0"/>
        <w:rPr>
          <w:rFonts w:cs="Calibri"/>
        </w:rPr>
      </w:pPr>
      <w:r>
        <w:rPr>
          <w:rFonts w:cs="Calibri"/>
        </w:rPr>
        <w:t>D</w:t>
      </w:r>
      <w:r w:rsidR="00975EFA" w:rsidRPr="00910462">
        <w:rPr>
          <w:rFonts w:cs="Calibri"/>
        </w:rPr>
        <w:t xml:space="preserve">ESE’s </w:t>
      </w:r>
      <w:r w:rsidR="00975EFA" w:rsidRPr="00910462">
        <w:rPr>
          <w:rFonts w:cs="Calibri"/>
          <w:i/>
        </w:rPr>
        <w:t>Assessment Literacy Self-Assessment and Gap Analysis Tool</w:t>
      </w:r>
      <w:r w:rsidR="00975EFA" w:rsidRPr="00910462">
        <w:rPr>
          <w:rFonts w:cs="Calibri"/>
        </w:rPr>
        <w:t xml:space="preserve"> (</w:t>
      </w:r>
      <w:hyperlink r:id="rId45" w:history="1">
        <w:r w:rsidR="00975EFA" w:rsidRPr="00910462">
          <w:rPr>
            <w:rStyle w:val="Hyperlink"/>
            <w:rFonts w:cs="Calibri"/>
          </w:rPr>
          <w:t>http://www.doe.mass.edu/edeval/ddm/webinar/PartI-GapAnalysis.pdf</w:t>
        </w:r>
      </w:hyperlink>
      <w:r w:rsidR="00975EFA" w:rsidRPr="00910462">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14:paraId="68FAD2DA" w14:textId="586A333C" w:rsidR="00975EFA" w:rsidRPr="00522E18" w:rsidRDefault="003E0F20">
      <w:pPr>
        <w:pStyle w:val="CommentText"/>
        <w:numPr>
          <w:ilvl w:val="2"/>
          <w:numId w:val="54"/>
        </w:numPr>
        <w:spacing w:line="276" w:lineRule="auto"/>
        <w:ind w:left="360"/>
        <w:rPr>
          <w:sz w:val="22"/>
          <w:szCs w:val="22"/>
        </w:rPr>
      </w:pPr>
      <w:r>
        <w:rPr>
          <w:rFonts w:cs="Calibri"/>
          <w:sz w:val="22"/>
          <w:szCs w:val="22"/>
        </w:rPr>
        <w:t>D</w:t>
      </w:r>
      <w:r w:rsidR="00975EFA" w:rsidRPr="00522E18">
        <w:rPr>
          <w:rFonts w:cs="Calibri"/>
          <w:sz w:val="22"/>
          <w:szCs w:val="22"/>
        </w:rPr>
        <w:t xml:space="preserve">ESE’s </w:t>
      </w:r>
      <w:r w:rsidR="00975EFA" w:rsidRPr="00522E18">
        <w:rPr>
          <w:rFonts w:cs="Calibri"/>
          <w:i/>
          <w:sz w:val="22"/>
          <w:szCs w:val="22"/>
        </w:rPr>
        <w:t>District Data Team Toolkit</w:t>
      </w:r>
      <w:r w:rsidR="00975EFA" w:rsidRPr="00522E18">
        <w:rPr>
          <w:rFonts w:cs="Calibri"/>
          <w:sz w:val="22"/>
          <w:szCs w:val="22"/>
        </w:rPr>
        <w:t xml:space="preserve"> (</w:t>
      </w:r>
      <w:hyperlink r:id="rId46" w:history="1">
        <w:r w:rsidR="00975EFA" w:rsidRPr="00522E18">
          <w:rPr>
            <w:rStyle w:val="Hyperlink"/>
            <w:sz w:val="22"/>
            <w:szCs w:val="22"/>
          </w:rPr>
          <w:t>http://www.doe.mass.edu/accountability/toolkit/</w:t>
        </w:r>
      </w:hyperlink>
      <w:r w:rsidR="00975EFA" w:rsidRPr="00522E18">
        <w:rPr>
          <w:rFonts w:cs="Calibri"/>
          <w:sz w:val="22"/>
          <w:szCs w:val="22"/>
        </w:rPr>
        <w:t>) is a set of r</w:t>
      </w:r>
      <w:r w:rsidR="00975EFA" w:rsidRPr="00522E18">
        <w:rPr>
          <w:rFonts w:cs="Calibri"/>
          <w:bCs/>
          <w:sz w:val="22"/>
          <w:szCs w:val="22"/>
        </w:rPr>
        <w:t>esources to help a district establish, grow, and maintain a culture of inquiry and data use through a District Data Team.</w:t>
      </w:r>
    </w:p>
    <w:p w14:paraId="067F9C83" w14:textId="77777777" w:rsidR="00975EFA" w:rsidRDefault="00975EFA" w:rsidP="00517BAD"/>
    <w:p w14:paraId="7803B01C" w14:textId="408812B7" w:rsidR="00CB7DDA" w:rsidRDefault="00CB7DDA" w:rsidP="00517BAD"/>
    <w:p w14:paraId="3F42C9BA" w14:textId="0041B6D9" w:rsidR="00CB7DDA" w:rsidRDefault="00CB7DDA" w:rsidP="00517BAD"/>
    <w:p w14:paraId="60202DC8" w14:textId="77777777" w:rsidR="0023695F" w:rsidRDefault="00342350" w:rsidP="00517BAD">
      <w:pPr>
        <w:pStyle w:val="Section"/>
      </w:pPr>
      <w:bookmarkStart w:id="14" w:name="_Toc24532321"/>
      <w:r>
        <w:lastRenderedPageBreak/>
        <w:t>Human Resources and Professional Development</w:t>
      </w:r>
      <w:bookmarkEnd w:id="14"/>
    </w:p>
    <w:p w14:paraId="12A6D04A" w14:textId="77777777" w:rsidR="00376A59" w:rsidRPr="00376A59" w:rsidRDefault="00376A59" w:rsidP="00517BAD">
      <w:pPr>
        <w:tabs>
          <w:tab w:val="left" w:pos="360"/>
          <w:tab w:val="left" w:pos="720"/>
          <w:tab w:val="left" w:pos="1080"/>
          <w:tab w:val="left" w:pos="1440"/>
          <w:tab w:val="left" w:pos="1800"/>
          <w:tab w:val="left" w:pos="2160"/>
        </w:tabs>
        <w:rPr>
          <w:b/>
          <w:i/>
          <w:sz w:val="28"/>
          <w:szCs w:val="28"/>
        </w:rPr>
      </w:pPr>
      <w:r w:rsidRPr="00376A59">
        <w:rPr>
          <w:b/>
          <w:i/>
          <w:sz w:val="28"/>
          <w:szCs w:val="28"/>
        </w:rPr>
        <w:t>Contextual Background</w:t>
      </w:r>
    </w:p>
    <w:p w14:paraId="24916EF7" w14:textId="5F4A3774" w:rsidR="00376A59" w:rsidRDefault="00376A59" w:rsidP="00517BAD">
      <w:pPr>
        <w:tabs>
          <w:tab w:val="left" w:pos="360"/>
          <w:tab w:val="left" w:pos="720"/>
          <w:tab w:val="left" w:pos="1080"/>
          <w:tab w:val="left" w:pos="1440"/>
          <w:tab w:val="left" w:pos="1800"/>
          <w:tab w:val="left" w:pos="2160"/>
        </w:tabs>
      </w:pPr>
      <w:r>
        <w:t xml:space="preserve">The district has begun to take </w:t>
      </w:r>
      <w:r w:rsidR="000A346D">
        <w:t xml:space="preserve">some </w:t>
      </w:r>
      <w:r>
        <w:t xml:space="preserve">steps to improve </w:t>
      </w:r>
      <w:r w:rsidR="000A346D">
        <w:t>certain</w:t>
      </w:r>
      <w:r>
        <w:t xml:space="preserve"> components of its </w:t>
      </w:r>
      <w:r w:rsidR="00B3593A">
        <w:t>human resources and professional development (</w:t>
      </w:r>
      <w:r>
        <w:t>PD</w:t>
      </w:r>
      <w:r w:rsidR="00B3593A">
        <w:t>)</w:t>
      </w:r>
      <w:r>
        <w:t xml:space="preserve"> systems.  In an abbreviated draft document entitled “District Plan Overview 2018-2021,” attracting and retaining qualified and effective staff is listed as a “Theory of Action.”  </w:t>
      </w:r>
      <w:r w:rsidR="00AA510B">
        <w:t xml:space="preserve">Principals </w:t>
      </w:r>
      <w:r>
        <w:t xml:space="preserve">and district leaders identified a newly developed and improved mentoring program as an example of a concrete step taken </w:t>
      </w:r>
      <w:r w:rsidR="00434AA7">
        <w:t xml:space="preserve">thus far </w:t>
      </w:r>
      <w:r>
        <w:t xml:space="preserve">to address this goal.  </w:t>
      </w:r>
    </w:p>
    <w:p w14:paraId="7A5AC987" w14:textId="72AEB5B7" w:rsidR="00376A59" w:rsidRDefault="00AA510B" w:rsidP="00517BAD">
      <w:pPr>
        <w:tabs>
          <w:tab w:val="left" w:pos="360"/>
          <w:tab w:val="left" w:pos="720"/>
          <w:tab w:val="left" w:pos="1080"/>
          <w:tab w:val="left" w:pos="1440"/>
          <w:tab w:val="left" w:pos="1800"/>
          <w:tab w:val="left" w:pos="2160"/>
        </w:tabs>
      </w:pPr>
      <w:r>
        <w:t xml:space="preserve">The </w:t>
      </w:r>
      <w:r w:rsidR="00376A59">
        <w:t xml:space="preserve">need </w:t>
      </w:r>
      <w:r>
        <w:t xml:space="preserve">to </w:t>
      </w:r>
      <w:r w:rsidR="00376A59">
        <w:t xml:space="preserve">create and provide meaningful </w:t>
      </w:r>
      <w:r w:rsidR="00A0042D">
        <w:t>PD</w:t>
      </w:r>
      <w:r w:rsidR="00376A59">
        <w:t xml:space="preserve"> in alignment with district programming initiatives</w:t>
      </w:r>
      <w:r>
        <w:t xml:space="preserve"> was cited as a strategic objective in the same document.  While</w:t>
      </w:r>
      <w:r w:rsidR="00376A59">
        <w:t xml:space="preserve"> </w:t>
      </w:r>
      <w:r>
        <w:t xml:space="preserve">the district is implementing </w:t>
      </w:r>
      <w:r w:rsidR="00376A59">
        <w:t xml:space="preserve">a number of important and promising </w:t>
      </w:r>
      <w:r>
        <w:t xml:space="preserve">PD </w:t>
      </w:r>
      <w:r w:rsidR="00376A59">
        <w:t>initiatives</w:t>
      </w:r>
      <w:r w:rsidR="00434AA7">
        <w:t>,</w:t>
      </w:r>
      <w:r w:rsidR="00376A59">
        <w:t xml:space="preserve"> </w:t>
      </w:r>
      <w:r w:rsidR="00A84E20">
        <w:t xml:space="preserve">the absence </w:t>
      </w:r>
      <w:r w:rsidR="00376A59">
        <w:t>of a comprehensive PD plan with clear and measurable goals and objectives makes it difficult</w:t>
      </w:r>
      <w:r w:rsidR="00434AA7">
        <w:t xml:space="preserve"> </w:t>
      </w:r>
      <w:r w:rsidR="00376A59">
        <w:t xml:space="preserve">to identify the strategic linkages </w:t>
      </w:r>
      <w:r>
        <w:t xml:space="preserve">and </w:t>
      </w:r>
      <w:r w:rsidR="00376A59">
        <w:t xml:space="preserve">accurately assess the overall effectiveness of these efforts. </w:t>
      </w:r>
    </w:p>
    <w:p w14:paraId="07F22B0B" w14:textId="4BB7A23B" w:rsidR="00376A59" w:rsidRDefault="00AB4CB5" w:rsidP="00517BAD">
      <w:pPr>
        <w:tabs>
          <w:tab w:val="left" w:pos="360"/>
          <w:tab w:val="left" w:pos="720"/>
          <w:tab w:val="left" w:pos="1080"/>
          <w:tab w:val="left" w:pos="1440"/>
          <w:tab w:val="left" w:pos="1800"/>
          <w:tab w:val="left" w:pos="2160"/>
        </w:tabs>
      </w:pPr>
      <w:r>
        <w:t>District leaders stated that the primary means of achieving the goal of improving teaching and learning</w:t>
      </w:r>
      <w:r w:rsidDel="00AA510B">
        <w:t xml:space="preserve"> </w:t>
      </w:r>
      <w:r>
        <w:t>was the recent consultant-led, multi-year PD coaching program focused on improving principals’ evaluative competencies. Although the full benefits of this program were not evident in the review team’s review of educator evaluation documents, there was general agreement among district principals that this program was beginning to improve their capacity to supervise and evaluate teachers more effectively.</w:t>
      </w:r>
    </w:p>
    <w:p w14:paraId="1D229098" w14:textId="77777777" w:rsidR="00376A59" w:rsidRPr="001A1825" w:rsidRDefault="00376A59" w:rsidP="00517BAD">
      <w:pPr>
        <w:tabs>
          <w:tab w:val="left" w:pos="360"/>
          <w:tab w:val="left" w:pos="720"/>
          <w:tab w:val="left" w:pos="1080"/>
          <w:tab w:val="left" w:pos="1440"/>
          <w:tab w:val="left" w:pos="1800"/>
          <w:tab w:val="left" w:pos="2160"/>
        </w:tabs>
      </w:pPr>
    </w:p>
    <w:p w14:paraId="5211CA18" w14:textId="333FC1EB" w:rsidR="00376A59" w:rsidRDefault="00376A59" w:rsidP="00517BAD">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 </w:t>
      </w:r>
    </w:p>
    <w:p w14:paraId="0F82E160" w14:textId="717F9ED9" w:rsidR="00376A59" w:rsidRPr="00D34770" w:rsidRDefault="00376A59" w:rsidP="00517BAD">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district is leveraging internal and external resources in a coordinated </w:t>
      </w:r>
      <w:r w:rsidR="006A405F">
        <w:rPr>
          <w:b/>
        </w:rPr>
        <w:t xml:space="preserve">attempt </w:t>
      </w:r>
      <w:r>
        <w:rPr>
          <w:b/>
        </w:rPr>
        <w:t>to enhance and expand the professional capacities of teachers and school leaders.</w:t>
      </w:r>
      <w:r w:rsidRPr="00D34770">
        <w:rPr>
          <w:b/>
        </w:rPr>
        <w:t xml:space="preserve"> </w:t>
      </w:r>
    </w:p>
    <w:p w14:paraId="2B0CCD82" w14:textId="6A81CF15" w:rsidR="00376A59" w:rsidRPr="00A75523" w:rsidRDefault="00A75523" w:rsidP="00A75523">
      <w:pPr>
        <w:tabs>
          <w:tab w:val="left" w:pos="360"/>
          <w:tab w:val="left" w:pos="720"/>
          <w:tab w:val="left" w:pos="1080"/>
          <w:tab w:val="left" w:pos="1440"/>
          <w:tab w:val="left" w:pos="1800"/>
          <w:tab w:val="left" w:pos="2160"/>
        </w:tabs>
        <w:ind w:left="720" w:hanging="360"/>
        <w:rPr>
          <w:b/>
          <w:i/>
        </w:rPr>
      </w:pPr>
      <w:r>
        <w:rPr>
          <w:b/>
        </w:rPr>
        <w:t>A.</w:t>
      </w:r>
      <w:r>
        <w:rPr>
          <w:b/>
        </w:rPr>
        <w:tab/>
      </w:r>
      <w:r w:rsidR="00376A59">
        <w:t xml:space="preserve">The district is accessing and allocating available resources in an </w:t>
      </w:r>
      <w:r w:rsidR="006A405F">
        <w:t xml:space="preserve">attempt </w:t>
      </w:r>
      <w:r w:rsidR="00376A59">
        <w:t>to create improved academic opportunities, achievement</w:t>
      </w:r>
      <w:r w:rsidR="00A0042D">
        <w:t>,</w:t>
      </w:r>
      <w:r w:rsidR="00376A59">
        <w:t xml:space="preserve"> and outcomes for students. It is doing so by providing </w:t>
      </w:r>
      <w:r w:rsidR="009A5432">
        <w:t xml:space="preserve">focused </w:t>
      </w:r>
      <w:r w:rsidR="00376A59">
        <w:t xml:space="preserve">training and strategic support for </w:t>
      </w:r>
      <w:r w:rsidR="002B5510">
        <w:t xml:space="preserve">district leaders, </w:t>
      </w:r>
      <w:r w:rsidR="00376A59">
        <w:t>teachers</w:t>
      </w:r>
      <w:r w:rsidR="00A0042D">
        <w:t>,</w:t>
      </w:r>
      <w:r w:rsidR="00376A59">
        <w:t xml:space="preserve"> and</w:t>
      </w:r>
      <w:r w:rsidR="002B5510">
        <w:t xml:space="preserve"> principals.</w:t>
      </w:r>
    </w:p>
    <w:p w14:paraId="2534BF75" w14:textId="0FDBA3E2" w:rsidR="00376A59" w:rsidRPr="00A75523" w:rsidRDefault="00A75523" w:rsidP="00A75523">
      <w:pPr>
        <w:tabs>
          <w:tab w:val="left" w:pos="360"/>
          <w:tab w:val="left" w:pos="720"/>
          <w:tab w:val="left" w:pos="1080"/>
          <w:tab w:val="left" w:pos="1440"/>
          <w:tab w:val="left" w:pos="1800"/>
          <w:tab w:val="left" w:pos="2160"/>
        </w:tabs>
        <w:ind w:left="1080" w:hanging="360"/>
        <w:rPr>
          <w:b/>
          <w:i/>
        </w:rPr>
      </w:pPr>
      <w:r>
        <w:t>1.</w:t>
      </w:r>
      <w:r>
        <w:tab/>
      </w:r>
      <w:r w:rsidR="00376A59">
        <w:t>To support the implementation of the new 68-minute instructional block at the middle and high schools in 2019</w:t>
      </w:r>
      <w:r w:rsidR="006A405F">
        <w:t>–</w:t>
      </w:r>
      <w:r w:rsidR="00376A59">
        <w:t xml:space="preserve">2020, the district contracted the services of a consultant </w:t>
      </w:r>
      <w:r w:rsidR="00434AA7">
        <w:t xml:space="preserve">to </w:t>
      </w:r>
      <w:r w:rsidR="00376A59">
        <w:t xml:space="preserve">work with teachers and </w:t>
      </w:r>
      <w:r w:rsidR="002B5510">
        <w:t xml:space="preserve">principals </w:t>
      </w:r>
      <w:r w:rsidR="00376A59">
        <w:t>from both</w:t>
      </w:r>
      <w:r w:rsidR="00434AA7">
        <w:t xml:space="preserve"> </w:t>
      </w:r>
      <w:r w:rsidR="002B5510">
        <w:t>schools</w:t>
      </w:r>
      <w:r w:rsidR="00376A59" w:rsidRPr="0023504E">
        <w:t xml:space="preserve">. </w:t>
      </w:r>
      <w:r w:rsidR="00376A59">
        <w:t>Interviewees reported that a committee of teachers from grades 6</w:t>
      </w:r>
      <w:r w:rsidR="002B5510">
        <w:t xml:space="preserve"> through </w:t>
      </w:r>
      <w:r w:rsidR="00376A59">
        <w:t xml:space="preserve">12 collaborated with the consultant </w:t>
      </w:r>
      <w:r w:rsidR="002B5510">
        <w:t xml:space="preserve">during early release and full-day PD time </w:t>
      </w:r>
      <w:r w:rsidR="00376A59">
        <w:t>to develop</w:t>
      </w:r>
      <w:r>
        <w:t xml:space="preserve"> the block schedule and </w:t>
      </w:r>
      <w:r w:rsidR="006A405F">
        <w:t xml:space="preserve">was </w:t>
      </w:r>
      <w:r w:rsidR="002B5510">
        <w:t xml:space="preserve">now </w:t>
      </w:r>
      <w:r>
        <w:t xml:space="preserve">working to </w:t>
      </w:r>
      <w:r w:rsidR="004653BA">
        <w:t>design</w:t>
      </w:r>
      <w:r w:rsidR="00376A59">
        <w:t xml:space="preserve"> a model of engaging, student-centered instructional practices and lesson design.</w:t>
      </w:r>
    </w:p>
    <w:p w14:paraId="42451FB8" w14:textId="75A8C318" w:rsidR="00A75523" w:rsidRDefault="00A75523" w:rsidP="00A75523">
      <w:pPr>
        <w:pStyle w:val="ListParagraph"/>
        <w:tabs>
          <w:tab w:val="left" w:pos="360"/>
          <w:tab w:val="left" w:pos="720"/>
          <w:tab w:val="left" w:pos="1080"/>
          <w:tab w:val="left" w:pos="1440"/>
          <w:tab w:val="left" w:pos="1800"/>
          <w:tab w:val="left" w:pos="2160"/>
        </w:tabs>
        <w:ind w:left="1440" w:hanging="360"/>
        <w:contextualSpacing w:val="0"/>
      </w:pPr>
      <w:r>
        <w:t>a.</w:t>
      </w:r>
      <w:r>
        <w:tab/>
      </w:r>
      <w:r w:rsidR="00376A59">
        <w:t xml:space="preserve">Members of the team </w:t>
      </w:r>
      <w:r w:rsidR="006A405F">
        <w:t xml:space="preserve">stated </w:t>
      </w:r>
      <w:r w:rsidR="00376A59">
        <w:t>that they received five days of training and that they now serve</w:t>
      </w:r>
      <w:r w:rsidR="006A405F">
        <w:t>d</w:t>
      </w:r>
      <w:r w:rsidR="00376A59">
        <w:t xml:space="preserve"> as facilitator/leaders for the individual content-based teacher teams that have been meeting during PD time throughout </w:t>
      </w:r>
      <w:r w:rsidR="006A405F">
        <w:t xml:space="preserve">the 2018–2019 </w:t>
      </w:r>
      <w:r w:rsidR="00376A59">
        <w:t>year</w:t>
      </w:r>
      <w:r w:rsidR="00376A59" w:rsidRPr="000272B9">
        <w:t xml:space="preserve">. </w:t>
      </w:r>
    </w:p>
    <w:p w14:paraId="1C793C8B" w14:textId="7E13BFE2" w:rsidR="00376A59" w:rsidRPr="00A75523" w:rsidRDefault="00A75523" w:rsidP="00A75523">
      <w:pPr>
        <w:pStyle w:val="ListParagraph"/>
        <w:tabs>
          <w:tab w:val="left" w:pos="360"/>
          <w:tab w:val="left" w:pos="720"/>
          <w:tab w:val="left" w:pos="1080"/>
          <w:tab w:val="left" w:pos="1800"/>
          <w:tab w:val="left" w:pos="2160"/>
        </w:tabs>
        <w:ind w:left="1080" w:hanging="360"/>
        <w:contextualSpacing w:val="0"/>
        <w:rPr>
          <w:b/>
          <w:i/>
        </w:rPr>
      </w:pPr>
      <w:r>
        <w:lastRenderedPageBreak/>
        <w:t>2.</w:t>
      </w:r>
      <w:r>
        <w:tab/>
      </w:r>
      <w:r w:rsidR="006A405F" w:rsidRPr="000506F8">
        <w:t>D</w:t>
      </w:r>
      <w:r w:rsidR="00376A59" w:rsidRPr="000506F8">
        <w:t>istrict leaders</w:t>
      </w:r>
      <w:r w:rsidR="006A405F" w:rsidRPr="000506F8">
        <w:t xml:space="preserve"> told the team that</w:t>
      </w:r>
      <w:r w:rsidR="00376A59" w:rsidRPr="000506F8">
        <w:t xml:space="preserve"> a similar initiative </w:t>
      </w:r>
      <w:r w:rsidR="006A405F" w:rsidRPr="000506F8">
        <w:t xml:space="preserve">was </w:t>
      </w:r>
      <w:r w:rsidR="00376A59" w:rsidRPr="000506F8">
        <w:t>underway at the Belmonte Middle School</w:t>
      </w:r>
      <w:r w:rsidR="00434AA7" w:rsidRPr="000506F8">
        <w:t>.</w:t>
      </w:r>
      <w:r w:rsidRPr="000506F8">
        <w:t xml:space="preserve"> </w:t>
      </w:r>
      <w:r w:rsidR="00376A59" w:rsidRPr="000506F8">
        <w:t xml:space="preserve">Because the school </w:t>
      </w:r>
      <w:r w:rsidR="00434AA7" w:rsidRPr="000506F8">
        <w:t>was</w:t>
      </w:r>
      <w:r w:rsidR="00376A59" w:rsidRPr="000506F8">
        <w:t xml:space="preserve"> identified </w:t>
      </w:r>
      <w:r w:rsidR="00ED4643" w:rsidRPr="000506F8">
        <w:t xml:space="preserve">by </w:t>
      </w:r>
      <w:r w:rsidR="0042455B">
        <w:t>DESE</w:t>
      </w:r>
      <w:r w:rsidR="00ED4643" w:rsidRPr="000506F8">
        <w:t xml:space="preserve"> </w:t>
      </w:r>
      <w:r w:rsidR="00376A59" w:rsidRPr="000506F8">
        <w:t>as requiring assistance</w:t>
      </w:r>
      <w:r w:rsidR="00ED4643" w:rsidRPr="000506F8">
        <w:t xml:space="preserve"> or intervention in the form of focused/targeted support</w:t>
      </w:r>
      <w:r w:rsidR="00376A59" w:rsidRPr="000506F8">
        <w:t xml:space="preserve">, </w:t>
      </w:r>
      <w:r w:rsidR="00816E94" w:rsidRPr="00465554">
        <w:t xml:space="preserve">Belmonte Middle School’s Instructional Leadership Team </w:t>
      </w:r>
      <w:r w:rsidR="00816E94" w:rsidRPr="00E37088">
        <w:t>receiv</w:t>
      </w:r>
      <w:r w:rsidR="00816E94" w:rsidRPr="00465554">
        <w:t>ed</w:t>
      </w:r>
      <w:r w:rsidR="00816E94" w:rsidRPr="00E37088">
        <w:t xml:space="preserve"> support from the Statewide System of Support (SSoS)</w:t>
      </w:r>
      <w:r w:rsidR="00816E94" w:rsidRPr="00465554">
        <w:t xml:space="preserve"> throughout its turnaround planning process</w:t>
      </w:r>
      <w:r w:rsidR="00816E94" w:rsidRPr="00E37088">
        <w:t>.  Staff from SSoS have been working with a task force of teachers and school leaders to develop a comprehensive turnaround plan to redefine and revitalize their entire school community. With the continued support of SSoS staff, and through PD structures and systems including peer collaboration, coaching, and action research, the school is working to develop a system with the capacity to produce continuous and lasting improvement.</w:t>
      </w:r>
    </w:p>
    <w:p w14:paraId="50537C8C" w14:textId="727F901D" w:rsidR="00A75523" w:rsidRDefault="00A75523" w:rsidP="00A75523">
      <w:pPr>
        <w:tabs>
          <w:tab w:val="left" w:pos="1080"/>
          <w:tab w:val="left" w:pos="1440"/>
          <w:tab w:val="left" w:pos="1800"/>
          <w:tab w:val="left" w:pos="2160"/>
        </w:tabs>
        <w:ind w:left="1080" w:hanging="360"/>
      </w:pPr>
      <w:r>
        <w:t>3.</w:t>
      </w:r>
      <w:r>
        <w:tab/>
      </w:r>
      <w:r w:rsidR="00D21DC3">
        <w:t>Principals said that all elementary teachers met by grade level or specialty area in support of the KTL initiative in all the district’s elementary schools, using scheduled PD time, and receiving the direct support and active participation of KTL trainers/coaches.  These teams work to collaboratively develop instructional units, strategies, and processes, and to effectively incorporate KTL writing methodologies within the elementary curriculum</w:t>
      </w:r>
      <w:r w:rsidR="00D21DC3" w:rsidRPr="0023504E">
        <w:t>.</w:t>
      </w:r>
      <w:r w:rsidR="00376A59" w:rsidRPr="0023504E">
        <w:tab/>
      </w:r>
    </w:p>
    <w:p w14:paraId="157B145E" w14:textId="31B75773" w:rsidR="00376A59" w:rsidRDefault="00A75523" w:rsidP="00A75523">
      <w:pPr>
        <w:tabs>
          <w:tab w:val="left" w:pos="1080"/>
          <w:tab w:val="left" w:pos="1440"/>
          <w:tab w:val="left" w:pos="1800"/>
          <w:tab w:val="left" w:pos="2160"/>
        </w:tabs>
        <w:ind w:left="1080" w:hanging="360"/>
      </w:pPr>
      <w:r>
        <w:t>4.</w:t>
      </w:r>
      <w:r>
        <w:tab/>
      </w:r>
      <w:r w:rsidR="00376A59" w:rsidRPr="000506F8">
        <w:t xml:space="preserve">The review team </w:t>
      </w:r>
      <w:r w:rsidR="00ED4643" w:rsidRPr="000506F8">
        <w:t xml:space="preserve">was told </w:t>
      </w:r>
      <w:r w:rsidR="00376A59" w:rsidRPr="000506F8">
        <w:t>that the district has also extended PD support directly to all principals. For the past three school years</w:t>
      </w:r>
      <w:r w:rsidR="00C7277B" w:rsidRPr="000506F8">
        <w:t>,</w:t>
      </w:r>
      <w:r w:rsidR="00376A59" w:rsidRPr="000506F8">
        <w:t xml:space="preserve"> a consultant has provided </w:t>
      </w:r>
      <w:r w:rsidR="00ED4643" w:rsidRPr="000506F8">
        <w:t xml:space="preserve">principals </w:t>
      </w:r>
      <w:r w:rsidR="00376A59" w:rsidRPr="000506F8">
        <w:t xml:space="preserve">with group trainings and individualized coaching specifically designed to expand and improve the quality of their supervisory practices and evaluative skills. </w:t>
      </w:r>
      <w:r w:rsidR="00ED4643" w:rsidRPr="000506F8">
        <w:t>In 2018–2019</w:t>
      </w:r>
      <w:r w:rsidR="00376A59" w:rsidRPr="000506F8">
        <w:t xml:space="preserve">, as a result of SSoS involvement, additional support is available and being provided to </w:t>
      </w:r>
      <w:r w:rsidR="00ED4643" w:rsidRPr="000506F8">
        <w:t>middle-</w:t>
      </w:r>
      <w:r w:rsidR="00376A59" w:rsidRPr="000506F8">
        <w:t xml:space="preserve">school </w:t>
      </w:r>
      <w:r w:rsidR="00676991" w:rsidRPr="000506F8">
        <w:t xml:space="preserve">leaders </w:t>
      </w:r>
      <w:r w:rsidR="00376A59" w:rsidRPr="000506F8">
        <w:t>to expand their leadership capacity and enhance their professional competencies.</w:t>
      </w:r>
    </w:p>
    <w:p w14:paraId="160DF9F0" w14:textId="61AA845A" w:rsidR="00376A59" w:rsidRDefault="00432FA2" w:rsidP="00432FA2">
      <w:pPr>
        <w:tabs>
          <w:tab w:val="left" w:pos="0"/>
          <w:tab w:val="left" w:pos="360"/>
          <w:tab w:val="left" w:pos="720"/>
          <w:tab w:val="left" w:pos="1080"/>
          <w:tab w:val="left" w:pos="1440"/>
          <w:tab w:val="left" w:pos="1800"/>
          <w:tab w:val="left" w:pos="2160"/>
        </w:tabs>
        <w:ind w:left="1440" w:hanging="360"/>
      </w:pPr>
      <w:r>
        <w:t>a.</w:t>
      </w:r>
      <w:r>
        <w:tab/>
      </w:r>
      <w:r w:rsidR="00ED4643">
        <w:t>P</w:t>
      </w:r>
      <w:r w:rsidR="00376A59">
        <w:t xml:space="preserve">rincipals expressed </w:t>
      </w:r>
      <w:r w:rsidR="00362C0F">
        <w:t>the view</w:t>
      </w:r>
      <w:r w:rsidR="00376A59">
        <w:t xml:space="preserve"> that this support </w:t>
      </w:r>
      <w:r w:rsidR="00ED4643">
        <w:t xml:space="preserve">enabled </w:t>
      </w:r>
      <w:r w:rsidR="00376A59">
        <w:t>them to supervise teaching and evaluate teachers with increasing confidence and effectiveness.</w:t>
      </w:r>
    </w:p>
    <w:p w14:paraId="1F35FD7F" w14:textId="704BF2A8" w:rsidR="00D21DC3" w:rsidRDefault="00D21DC3" w:rsidP="00540332">
      <w:pPr>
        <w:tabs>
          <w:tab w:val="left" w:pos="360"/>
          <w:tab w:val="left" w:pos="720"/>
          <w:tab w:val="left" w:pos="1080"/>
          <w:tab w:val="left" w:pos="1440"/>
          <w:tab w:val="left" w:pos="1800"/>
          <w:tab w:val="left" w:pos="2160"/>
          <w:tab w:val="left" w:pos="2520"/>
          <w:tab w:val="left" w:pos="2880"/>
          <w:tab w:val="left" w:pos="3240"/>
        </w:tabs>
        <w:ind w:left="720" w:hanging="360"/>
      </w:pPr>
      <w:r>
        <w:rPr>
          <w:b/>
        </w:rPr>
        <w:t>B</w:t>
      </w:r>
      <w:r w:rsidRPr="00A813C5">
        <w:rPr>
          <w:b/>
        </w:rPr>
        <w:t>.</w:t>
      </w:r>
      <w:r w:rsidRPr="00A813C5" w:rsidDel="007E0849">
        <w:rPr>
          <w:b/>
        </w:rPr>
        <w:t xml:space="preserve"> </w:t>
      </w:r>
      <w:r>
        <w:rPr>
          <w:b/>
        </w:rPr>
        <w:tab/>
      </w:r>
      <w:r>
        <w:t>Some ad-hoc leadership teams have begun to provide school leaders and teachers with opportunities to develop professionally.</w:t>
      </w:r>
      <w:r w:rsidRPr="00E52120">
        <w:rPr>
          <w:b/>
        </w:rPr>
        <w:tab/>
      </w:r>
    </w:p>
    <w:p w14:paraId="754AABF4" w14:textId="32A8888B" w:rsidR="00D21DC3" w:rsidRDefault="00D21DC3" w:rsidP="00D21DC3">
      <w:pPr>
        <w:pStyle w:val="ListParagraph"/>
        <w:numPr>
          <w:ilvl w:val="0"/>
          <w:numId w:val="79"/>
        </w:numPr>
        <w:tabs>
          <w:tab w:val="left" w:pos="360"/>
          <w:tab w:val="left" w:pos="720"/>
          <w:tab w:val="left" w:pos="1080"/>
          <w:tab w:val="left" w:pos="1440"/>
          <w:tab w:val="left" w:pos="1800"/>
          <w:tab w:val="left" w:pos="2160"/>
        </w:tabs>
        <w:ind w:left="1080"/>
        <w:contextualSpacing w:val="0"/>
      </w:pPr>
      <w:r>
        <w:t xml:space="preserve">For example, during the 2017–2018 school year the principals of the middle and high schools formed a team of teachers known as the long block team. This team met regularly to research program designs and block schedules for the new middle school/high school. With the support of an external consultant, this team proved its value to district and school leaders, who cited its successful work. </w:t>
      </w:r>
      <w:r w:rsidR="00094B75">
        <w:t>This</w:t>
      </w:r>
      <w:r>
        <w:t xml:space="preserve"> team is now at work planning for the future of the middle school/high school.</w:t>
      </w:r>
    </w:p>
    <w:p w14:paraId="6F441E0A" w14:textId="39E66B2F" w:rsidR="00D21DC3" w:rsidRPr="00A216D8" w:rsidRDefault="00D21DC3" w:rsidP="00AD6BAC">
      <w:pPr>
        <w:pStyle w:val="ListParagraph"/>
        <w:numPr>
          <w:ilvl w:val="0"/>
          <w:numId w:val="79"/>
        </w:numPr>
        <w:tabs>
          <w:tab w:val="left" w:pos="0"/>
          <w:tab w:val="left" w:pos="360"/>
          <w:tab w:val="left" w:pos="720"/>
          <w:tab w:val="left" w:pos="1080"/>
          <w:tab w:val="left" w:pos="1440"/>
          <w:tab w:val="left" w:pos="1800"/>
          <w:tab w:val="left" w:pos="2160"/>
        </w:tabs>
        <w:ind w:left="1080"/>
        <w:contextualSpacing w:val="0"/>
      </w:pPr>
      <w:r>
        <w:t>In a similar development, on their own initiative, the elementary school principals have recently begun meeting regularly as a group, creating an impromptu professional learning community that appears to function somewhat independently of the district office</w:t>
      </w:r>
      <w:r w:rsidRPr="00457D05">
        <w:t>.</w:t>
      </w:r>
      <w:r>
        <w:t xml:space="preserve"> The principals focus on core concerns about improvement in their schools and share successes and challenges.</w:t>
      </w:r>
    </w:p>
    <w:p w14:paraId="313A1E51" w14:textId="35807C0F" w:rsidR="00376A59" w:rsidRPr="00D77A10" w:rsidRDefault="00376A59" w:rsidP="00517BAD">
      <w:pPr>
        <w:tabs>
          <w:tab w:val="left" w:pos="360"/>
          <w:tab w:val="left" w:pos="1080"/>
          <w:tab w:val="left" w:pos="1440"/>
          <w:tab w:val="left" w:pos="1800"/>
          <w:tab w:val="left" w:pos="2160"/>
        </w:tabs>
      </w:pPr>
      <w:r w:rsidRPr="004E594D">
        <w:rPr>
          <w:b/>
        </w:rPr>
        <w:lastRenderedPageBreak/>
        <w:t>Impact</w:t>
      </w:r>
      <w:r w:rsidR="00ED4643">
        <w:t xml:space="preserve">: </w:t>
      </w:r>
      <w:r>
        <w:t>Recognizing that its needs are many and its resources limited, the district has determined to access and target its coaching, training</w:t>
      </w:r>
      <w:r w:rsidR="00432FA2">
        <w:t>,</w:t>
      </w:r>
      <w:r>
        <w:t xml:space="preserve"> and professional learning resources in a manner that will most directly </w:t>
      </w:r>
      <w:r w:rsidR="00ED4643">
        <w:t xml:space="preserve">affect </w:t>
      </w:r>
      <w:r>
        <w:t>student learning.  By focusing professional and leadership development training on leaders and teams who have responsibility for key roles in improvement, by seeking to root new practices in schools, and by maintaining a sustained and clear focus on its prioritized needs, the district is increasing the likelihood of improving educational opportunities and academic outcomes for all students.</w:t>
      </w:r>
    </w:p>
    <w:p w14:paraId="1DA9D0C3" w14:textId="77777777" w:rsidR="00376A59" w:rsidRDefault="00376A59" w:rsidP="00517BAD">
      <w:pPr>
        <w:tabs>
          <w:tab w:val="left" w:pos="360"/>
          <w:tab w:val="left" w:pos="1080"/>
          <w:tab w:val="left" w:pos="1440"/>
          <w:tab w:val="left" w:pos="1800"/>
          <w:tab w:val="left" w:pos="2160"/>
        </w:tabs>
      </w:pPr>
      <w:r>
        <w:tab/>
      </w:r>
    </w:p>
    <w:p w14:paraId="16BA7952" w14:textId="77777777" w:rsidR="00376A59" w:rsidRPr="00376A59" w:rsidRDefault="00376A59" w:rsidP="00517BAD">
      <w:pPr>
        <w:tabs>
          <w:tab w:val="left" w:pos="360"/>
          <w:tab w:val="left" w:pos="720"/>
          <w:tab w:val="left" w:pos="1080"/>
          <w:tab w:val="left" w:pos="1440"/>
          <w:tab w:val="left" w:pos="1800"/>
          <w:tab w:val="left" w:pos="2160"/>
        </w:tabs>
        <w:rPr>
          <w:b/>
          <w:i/>
          <w:sz w:val="28"/>
          <w:szCs w:val="28"/>
        </w:rPr>
      </w:pPr>
      <w:r w:rsidRPr="00376A59">
        <w:rPr>
          <w:b/>
          <w:i/>
          <w:sz w:val="28"/>
          <w:szCs w:val="28"/>
        </w:rPr>
        <w:t>Challenges and Areas for Growth</w:t>
      </w:r>
    </w:p>
    <w:p w14:paraId="0ACD0646" w14:textId="4A29A851" w:rsidR="00376A59" w:rsidRPr="00432FA2" w:rsidRDefault="00ED4643" w:rsidP="00DC5E83">
      <w:pPr>
        <w:pStyle w:val="ListParagraph"/>
        <w:numPr>
          <w:ilvl w:val="0"/>
          <w:numId w:val="30"/>
        </w:numPr>
        <w:tabs>
          <w:tab w:val="left" w:pos="1080"/>
          <w:tab w:val="left" w:pos="1440"/>
          <w:tab w:val="left" w:pos="1800"/>
        </w:tabs>
        <w:ind w:left="360"/>
        <w:contextualSpacing w:val="0"/>
        <w:rPr>
          <w:b/>
          <w:i/>
        </w:rPr>
      </w:pPr>
      <w:r>
        <w:rPr>
          <w:b/>
        </w:rPr>
        <w:t>T</w:t>
      </w:r>
      <w:r w:rsidR="00705AFF" w:rsidRPr="00432FA2">
        <w:rPr>
          <w:b/>
        </w:rPr>
        <w:t xml:space="preserve">he </w:t>
      </w:r>
      <w:r w:rsidR="00376A59" w:rsidRPr="00432FA2">
        <w:rPr>
          <w:b/>
        </w:rPr>
        <w:t>district</w:t>
      </w:r>
      <w:r w:rsidR="00705AFF">
        <w:rPr>
          <w:b/>
        </w:rPr>
        <w:t>’s</w:t>
      </w:r>
      <w:r w:rsidR="00376A59" w:rsidRPr="00432FA2">
        <w:rPr>
          <w:b/>
        </w:rPr>
        <w:t xml:space="preserve"> educator evaluation </w:t>
      </w:r>
      <w:r>
        <w:rPr>
          <w:b/>
        </w:rPr>
        <w:t xml:space="preserve">system does </w:t>
      </w:r>
      <w:r w:rsidR="003E170C">
        <w:rPr>
          <w:b/>
        </w:rPr>
        <w:t>ensure that</w:t>
      </w:r>
      <w:r>
        <w:rPr>
          <w:b/>
        </w:rPr>
        <w:t xml:space="preserve"> </w:t>
      </w:r>
      <w:r w:rsidR="00376A59" w:rsidRPr="00432FA2">
        <w:rPr>
          <w:b/>
        </w:rPr>
        <w:t>educator</w:t>
      </w:r>
      <w:r>
        <w:rPr>
          <w:b/>
        </w:rPr>
        <w:t>s</w:t>
      </w:r>
      <w:r w:rsidR="00376A59" w:rsidRPr="00432FA2">
        <w:rPr>
          <w:b/>
        </w:rPr>
        <w:t xml:space="preserve"> </w:t>
      </w:r>
      <w:r>
        <w:rPr>
          <w:b/>
        </w:rPr>
        <w:t>receive high-</w:t>
      </w:r>
      <w:r w:rsidR="00376A59" w:rsidRPr="00432FA2">
        <w:rPr>
          <w:b/>
        </w:rPr>
        <w:t>quality</w:t>
      </w:r>
      <w:r>
        <w:rPr>
          <w:b/>
        </w:rPr>
        <w:t xml:space="preserve"> feedback</w:t>
      </w:r>
      <w:r>
        <w:rPr>
          <w:rStyle w:val="FootnoteReference"/>
          <w:b/>
        </w:rPr>
        <w:footnoteReference w:id="5"/>
      </w:r>
      <w:r>
        <w:rPr>
          <w:b/>
        </w:rPr>
        <w:t xml:space="preserve"> that helps them to improve their practice</w:t>
      </w:r>
      <w:r w:rsidR="00376A59" w:rsidRPr="00432FA2">
        <w:rPr>
          <w:b/>
        </w:rPr>
        <w:t>.</w:t>
      </w:r>
    </w:p>
    <w:p w14:paraId="767669D8" w14:textId="0A6A7AFC" w:rsidR="00376A59" w:rsidRDefault="00432FA2" w:rsidP="00432FA2">
      <w:pPr>
        <w:pStyle w:val="ListParagraph"/>
        <w:tabs>
          <w:tab w:val="left" w:pos="360"/>
          <w:tab w:val="left" w:pos="720"/>
          <w:tab w:val="left" w:pos="1080"/>
          <w:tab w:val="left" w:pos="1440"/>
          <w:tab w:val="left" w:pos="1800"/>
          <w:tab w:val="left" w:pos="2160"/>
        </w:tabs>
        <w:ind w:hanging="360"/>
        <w:contextualSpacing w:val="0"/>
      </w:pPr>
      <w:r>
        <w:rPr>
          <w:b/>
        </w:rPr>
        <w:t>A.</w:t>
      </w:r>
      <w:r w:rsidR="00824701">
        <w:rPr>
          <w:b/>
        </w:rPr>
        <w:tab/>
      </w:r>
      <w:r w:rsidR="00ED4643">
        <w:t xml:space="preserve">The team reviewed the evaluations of 32 randomly selected teachers from across the district in TeachPoint, the district’s educator evaluation management system. </w:t>
      </w:r>
    </w:p>
    <w:p w14:paraId="37C76913" w14:textId="32C3AAA7" w:rsidR="00376A59" w:rsidRPr="00C30A3B" w:rsidRDefault="00432FA2" w:rsidP="00432FA2">
      <w:pPr>
        <w:pStyle w:val="ListParagraph"/>
        <w:tabs>
          <w:tab w:val="left" w:pos="360"/>
          <w:tab w:val="left" w:pos="720"/>
          <w:tab w:val="left" w:pos="1080"/>
          <w:tab w:val="left" w:pos="1440"/>
          <w:tab w:val="left" w:pos="1800"/>
          <w:tab w:val="left" w:pos="2160"/>
        </w:tabs>
        <w:ind w:left="1080" w:hanging="360"/>
        <w:contextualSpacing w:val="0"/>
      </w:pPr>
      <w:r>
        <w:t>1.</w:t>
      </w:r>
      <w:r>
        <w:tab/>
      </w:r>
      <w:r w:rsidR="00376A59">
        <w:t xml:space="preserve">In general, all required evaluative </w:t>
      </w:r>
      <w:r w:rsidR="00ED4643">
        <w:t xml:space="preserve">documents </w:t>
      </w:r>
      <w:r w:rsidR="005508AC">
        <w:t>were completed in a timely manne</w:t>
      </w:r>
      <w:r w:rsidR="00DD05A1">
        <w:t>r</w:t>
      </w:r>
      <w:r w:rsidR="005508AC">
        <w:t>,</w:t>
      </w:r>
      <w:r w:rsidR="00376A59">
        <w:t xml:space="preserve"> including goals, self-assessments, records of evidence, and formative </w:t>
      </w:r>
      <w:r w:rsidR="00ED4643">
        <w:t xml:space="preserve">assessments/evaluations </w:t>
      </w:r>
      <w:r w:rsidR="00376A59">
        <w:t>and summative evaluations</w:t>
      </w:r>
      <w:r w:rsidR="00DD05A1">
        <w:t>.</w:t>
      </w:r>
      <w:r w:rsidR="00376A59">
        <w:t xml:space="preserve"> </w:t>
      </w:r>
      <w:r w:rsidR="005508AC">
        <w:t>However, almost all</w:t>
      </w:r>
      <w:r w:rsidR="00376A59">
        <w:t xml:space="preserve"> of </w:t>
      </w:r>
      <w:r w:rsidR="005508AC">
        <w:t xml:space="preserve">the </w:t>
      </w:r>
      <w:r w:rsidR="00376A59">
        <w:t xml:space="preserve">teacher formative </w:t>
      </w:r>
      <w:r w:rsidR="00ED4643">
        <w:t xml:space="preserve">assessments/evaluations </w:t>
      </w:r>
      <w:r w:rsidR="00376A59">
        <w:t xml:space="preserve">and summative </w:t>
      </w:r>
      <w:r w:rsidR="00DD05A1">
        <w:t xml:space="preserve">evaluations </w:t>
      </w:r>
      <w:r w:rsidR="00ED4643">
        <w:t>reviewed</w:t>
      </w:r>
      <w:r w:rsidR="005508AC">
        <w:t xml:space="preserve"> by the team </w:t>
      </w:r>
      <w:r w:rsidR="00376A59">
        <w:t>were not of high</w:t>
      </w:r>
      <w:r w:rsidR="00ED4643">
        <w:t xml:space="preserve"> </w:t>
      </w:r>
      <w:r w:rsidR="00376A59">
        <w:t>quality. They were insufficiently informative and instructive</w:t>
      </w:r>
      <w:r w:rsidR="00ED4643">
        <w:rPr>
          <w:rStyle w:val="FootnoteReference"/>
        </w:rPr>
        <w:footnoteReference w:id="6"/>
      </w:r>
      <w:r w:rsidR="00376A59">
        <w:t xml:space="preserve"> and </w:t>
      </w:r>
      <w:r w:rsidR="00ED4643">
        <w:t xml:space="preserve">did not </w:t>
      </w:r>
      <w:r w:rsidR="008A27DD">
        <w:t>p</w:t>
      </w:r>
      <w:r w:rsidR="00EA2540">
        <w:t>rovide guidance</w:t>
      </w:r>
      <w:r w:rsidR="00376A59">
        <w:t xml:space="preserve"> to help educators expand professional competencies </w:t>
      </w:r>
      <w:r w:rsidR="00DD05A1">
        <w:t xml:space="preserve">and </w:t>
      </w:r>
      <w:r w:rsidR="00376A59">
        <w:t>improve classroom practices.</w:t>
      </w:r>
    </w:p>
    <w:p w14:paraId="5BFA8B5B" w14:textId="2452A7AA" w:rsidR="00432FA2" w:rsidRDefault="00432FA2" w:rsidP="00432FA2">
      <w:pPr>
        <w:pStyle w:val="ListParagraph"/>
        <w:tabs>
          <w:tab w:val="left" w:pos="360"/>
          <w:tab w:val="left" w:pos="720"/>
          <w:tab w:val="left" w:pos="1080"/>
          <w:tab w:val="left" w:pos="1440"/>
          <w:tab w:val="left" w:pos="2160"/>
        </w:tabs>
        <w:ind w:left="1440" w:hanging="360"/>
        <w:contextualSpacing w:val="0"/>
      </w:pPr>
      <w:r>
        <w:t>a.</w:t>
      </w:r>
      <w:r>
        <w:tab/>
      </w:r>
      <w:r w:rsidR="00376A59">
        <w:t xml:space="preserve">Only 17 of the 32 teacher evaluations </w:t>
      </w:r>
      <w:r w:rsidR="00ED4643">
        <w:t xml:space="preserve">spanning 2018–2019 </w:t>
      </w:r>
      <w:r w:rsidR="00376A59">
        <w:t>could be described as being evidence</w:t>
      </w:r>
      <w:r w:rsidR="00ED4643">
        <w:t xml:space="preserve"> </w:t>
      </w:r>
      <w:r w:rsidR="00376A59">
        <w:t>based. The remaining 15 evaluations contained little evidence that was concrete or lesson</w:t>
      </w:r>
      <w:r w:rsidR="00ED4643">
        <w:t xml:space="preserve"> </w:t>
      </w:r>
      <w:r w:rsidR="00376A59">
        <w:t xml:space="preserve">specific. Instead, feedback was typically generic, vague, and/or a paraphrased restatement of the language of the </w:t>
      </w:r>
      <w:r w:rsidR="005508AC">
        <w:t xml:space="preserve">department’s </w:t>
      </w:r>
      <w:r w:rsidR="00376A59">
        <w:t>performance indicators themselves: “Evidence and observations show continued progress toward this goal.” “</w:t>
      </w:r>
      <w:r w:rsidR="005508AC">
        <w:t>[The teacher]</w:t>
      </w:r>
      <w:r w:rsidR="00376A59">
        <w:t xml:space="preserve"> uses a variety of instructional strategies and resources to meet the needs of all learners.”</w:t>
      </w:r>
    </w:p>
    <w:p w14:paraId="1B6013BD" w14:textId="6552C895" w:rsidR="00376A59" w:rsidRPr="00372C9B" w:rsidRDefault="00432FA2" w:rsidP="00432FA2">
      <w:pPr>
        <w:pStyle w:val="ListParagraph"/>
        <w:tabs>
          <w:tab w:val="left" w:pos="360"/>
          <w:tab w:val="left" w:pos="720"/>
          <w:tab w:val="left" w:pos="1080"/>
          <w:tab w:val="left" w:pos="1440"/>
          <w:tab w:val="left" w:pos="2160"/>
        </w:tabs>
        <w:ind w:left="1440" w:hanging="360"/>
        <w:contextualSpacing w:val="0"/>
      </w:pPr>
      <w:r>
        <w:t>b.</w:t>
      </w:r>
      <w:r>
        <w:tab/>
      </w:r>
      <w:r w:rsidR="00376A59">
        <w:t xml:space="preserve">Only 10 of the 32 reviewed evaluations were instructive. </w:t>
      </w:r>
      <w:r w:rsidR="005508AC">
        <w:t>Most</w:t>
      </w:r>
      <w:r w:rsidR="00376A59">
        <w:t xml:space="preserve"> provided little concrete feedback, clear pedagogical suggestions, or specific and actionable recommendations for improved classroom practice or enhanced lesson design. When feedback was included it was often superficial, overly generalized, or congratulatory: “I have observed </w:t>
      </w:r>
      <w:r w:rsidR="00376A59">
        <w:lastRenderedPageBreak/>
        <w:t>great progress in this goal.” “This will be addressed in the summative evaluation.  There are no concerns at this time.” “They have been lucky to have her as a teacher.”</w:t>
      </w:r>
    </w:p>
    <w:p w14:paraId="4FE1F620" w14:textId="4395B33D" w:rsidR="00376A59" w:rsidRDefault="00432FA2" w:rsidP="00C40710">
      <w:pPr>
        <w:pStyle w:val="ListParagraph"/>
        <w:tabs>
          <w:tab w:val="left" w:pos="360"/>
          <w:tab w:val="left" w:pos="720"/>
          <w:tab w:val="left" w:pos="1080"/>
          <w:tab w:val="left" w:pos="1440"/>
          <w:tab w:val="left" w:pos="1800"/>
          <w:tab w:val="left" w:pos="2160"/>
        </w:tabs>
        <w:ind w:left="1080" w:hanging="360"/>
        <w:contextualSpacing w:val="0"/>
      </w:pPr>
      <w:r>
        <w:t>2.</w:t>
      </w:r>
      <w:r>
        <w:tab/>
      </w:r>
      <w:r w:rsidR="00ED4643">
        <w:t xml:space="preserve">The team also reviewed the 2017–2018 evaluative documentation of the superintendent and the six principals. </w:t>
      </w:r>
      <w:r w:rsidR="00376A59">
        <w:t xml:space="preserve">A review of principals’ evaluation </w:t>
      </w:r>
      <w:r w:rsidR="005508AC">
        <w:t xml:space="preserve">files </w:t>
      </w:r>
      <w:r w:rsidR="00ED4643">
        <w:t xml:space="preserve">showed </w:t>
      </w:r>
      <w:r w:rsidR="00376A59">
        <w:t>the absence of four of the five required program components: SMART goals,</w:t>
      </w:r>
      <w:r w:rsidR="00ED4643">
        <w:rPr>
          <w:rStyle w:val="FootnoteReference"/>
        </w:rPr>
        <w:footnoteReference w:id="7"/>
      </w:r>
      <w:r w:rsidR="00376A59">
        <w:t xml:space="preserve"> self-assessments, evidence documentation, and formative assessments. Instead, principals received </w:t>
      </w:r>
      <w:r w:rsidR="007B31D5">
        <w:t xml:space="preserve">only </w:t>
      </w:r>
      <w:r w:rsidR="00376A59">
        <w:t>an annual summative evaluation</w:t>
      </w:r>
      <w:r w:rsidR="00376A59" w:rsidRPr="00C900C6">
        <w:t>.</w:t>
      </w:r>
      <w:r w:rsidR="00376A59" w:rsidRPr="00C900C6">
        <w:tab/>
      </w:r>
      <w:r w:rsidR="00376A59" w:rsidRPr="00C900C6">
        <w:tab/>
      </w:r>
      <w:r w:rsidR="00376A59" w:rsidRPr="00C900C6">
        <w:tab/>
      </w:r>
    </w:p>
    <w:p w14:paraId="2AAC19DF" w14:textId="743576B5" w:rsidR="00376A59" w:rsidRDefault="00C40710" w:rsidP="00C40710">
      <w:pPr>
        <w:pStyle w:val="ListParagraph"/>
        <w:tabs>
          <w:tab w:val="left" w:pos="360"/>
          <w:tab w:val="left" w:pos="720"/>
          <w:tab w:val="left" w:pos="1080"/>
          <w:tab w:val="left" w:pos="1440"/>
          <w:tab w:val="left" w:pos="1800"/>
          <w:tab w:val="left" w:pos="2160"/>
        </w:tabs>
        <w:ind w:left="1800" w:hanging="720"/>
        <w:contextualSpacing w:val="0"/>
      </w:pPr>
      <w:r>
        <w:tab/>
      </w:r>
      <w:r w:rsidR="00432FA2">
        <w:t>a.</w:t>
      </w:r>
      <w:r w:rsidR="00432FA2">
        <w:tab/>
      </w:r>
      <w:r w:rsidR="007B31D5">
        <w:t xml:space="preserve">The </w:t>
      </w:r>
      <w:r w:rsidR="00376A59">
        <w:t>feedback provided to principals in their summative evaluations was rarely sp</w:t>
      </w:r>
      <w:r w:rsidR="00432FA2">
        <w:t xml:space="preserve">ecific, concrete, or actionable. Rather than offering ideas, suggestions, and guidance on how to improve, the feedback </w:t>
      </w:r>
      <w:r w:rsidR="007B31D5">
        <w:t xml:space="preserve">consisted of </w:t>
      </w:r>
      <w:r w:rsidR="00D879C4">
        <w:t xml:space="preserve">general </w:t>
      </w:r>
      <w:r w:rsidR="00432FA2">
        <w:t xml:space="preserve">encouragement to </w:t>
      </w:r>
      <w:r w:rsidR="007B31D5">
        <w:t>persevere</w:t>
      </w:r>
      <w:r w:rsidR="00D879C4">
        <w:t>.</w:t>
      </w:r>
    </w:p>
    <w:p w14:paraId="0A78CD9F" w14:textId="4B47073C" w:rsidR="00376A59" w:rsidRDefault="00ED4643" w:rsidP="00465554">
      <w:pPr>
        <w:tabs>
          <w:tab w:val="left" w:pos="360"/>
          <w:tab w:val="left" w:pos="720"/>
          <w:tab w:val="left" w:pos="1080"/>
          <w:tab w:val="left" w:pos="1440"/>
          <w:tab w:val="left" w:pos="1800"/>
          <w:tab w:val="left" w:pos="2160"/>
        </w:tabs>
        <w:ind w:left="720" w:hanging="360"/>
      </w:pPr>
      <w:r w:rsidRPr="00465554">
        <w:rPr>
          <w:b/>
        </w:rPr>
        <w:t>B.</w:t>
      </w:r>
      <w:r>
        <w:rPr>
          <w:b/>
        </w:rPr>
        <w:tab/>
      </w:r>
      <w:r w:rsidR="00376A59">
        <w:t>The district’s current supervisory practices do not appear to be adequate to properly inform and fully support a high</w:t>
      </w:r>
      <w:r w:rsidR="00966DAC">
        <w:t>-</w:t>
      </w:r>
      <w:r w:rsidR="00376A59">
        <w:t xml:space="preserve">quality, effective educator evaluation </w:t>
      </w:r>
      <w:r>
        <w:t>system</w:t>
      </w:r>
      <w:r w:rsidR="00376A59">
        <w:t>.</w:t>
      </w:r>
      <w:r w:rsidR="00376A59" w:rsidRPr="00C900C6">
        <w:t xml:space="preserve"> </w:t>
      </w:r>
    </w:p>
    <w:p w14:paraId="5774F18D" w14:textId="229966E4" w:rsidR="00376A59" w:rsidRPr="00C23C00" w:rsidRDefault="00376A59" w:rsidP="00DC5E83">
      <w:pPr>
        <w:pStyle w:val="ListParagraph"/>
        <w:numPr>
          <w:ilvl w:val="6"/>
          <w:numId w:val="30"/>
        </w:numPr>
        <w:tabs>
          <w:tab w:val="left" w:pos="360"/>
          <w:tab w:val="left" w:pos="720"/>
          <w:tab w:val="left" w:pos="1080"/>
          <w:tab w:val="left" w:pos="1440"/>
          <w:tab w:val="left" w:pos="1800"/>
        </w:tabs>
        <w:ind w:left="1080"/>
        <w:contextualSpacing w:val="0"/>
      </w:pPr>
      <w:r>
        <w:t xml:space="preserve">Although some teachers reported that </w:t>
      </w:r>
      <w:r w:rsidR="007B31D5">
        <w:t>their principals</w:t>
      </w:r>
      <w:r>
        <w:t xml:space="preserve"> visited their classrooms regularly and provided them with helpful and timely feedback, many</w:t>
      </w:r>
      <w:r w:rsidR="00DD05A1">
        <w:t xml:space="preserve"> </w:t>
      </w:r>
      <w:r>
        <w:t>teachers stated that their</w:t>
      </w:r>
      <w:r w:rsidR="00DD05A1">
        <w:t xml:space="preserve"> </w:t>
      </w:r>
      <w:r w:rsidR="007B31D5">
        <w:t>principals</w:t>
      </w:r>
      <w:r>
        <w:t xml:space="preserve"> seldom visited their classrooms and offered little useful feedback when they did. This was confirmed by the review team’s analysis of the announced and unannounced classroom observation </w:t>
      </w:r>
      <w:r w:rsidR="004653BA">
        <w:t>documents in</w:t>
      </w:r>
      <w:r>
        <w:t xml:space="preserve"> the district’s TeachPoint system.</w:t>
      </w:r>
      <w:r w:rsidRPr="00C23C00">
        <w:t xml:space="preserve"> </w:t>
      </w:r>
    </w:p>
    <w:p w14:paraId="5A55329F" w14:textId="29293FD8" w:rsidR="007B31D5" w:rsidRDefault="00ED4643" w:rsidP="00DC5E83">
      <w:pPr>
        <w:pStyle w:val="ListParagraph"/>
        <w:numPr>
          <w:ilvl w:val="6"/>
          <w:numId w:val="30"/>
        </w:numPr>
        <w:tabs>
          <w:tab w:val="left" w:pos="360"/>
          <w:tab w:val="left" w:pos="720"/>
          <w:tab w:val="left" w:pos="1080"/>
          <w:tab w:val="left" w:pos="1440"/>
          <w:tab w:val="left" w:pos="1800"/>
        </w:tabs>
        <w:ind w:left="1080"/>
        <w:contextualSpacing w:val="0"/>
      </w:pPr>
      <w:r>
        <w:t>P</w:t>
      </w:r>
      <w:r w:rsidR="00376A59">
        <w:t xml:space="preserve">rincipals </w:t>
      </w:r>
      <w:r>
        <w:t xml:space="preserve">stated </w:t>
      </w:r>
      <w:r w:rsidR="00376A59">
        <w:t xml:space="preserve">that because of the added demands caused by the </w:t>
      </w:r>
      <w:r>
        <w:t xml:space="preserve">absence </w:t>
      </w:r>
      <w:r w:rsidR="00376A59">
        <w:t xml:space="preserve">of key curriculum leadership positions and </w:t>
      </w:r>
      <w:r>
        <w:t xml:space="preserve">of </w:t>
      </w:r>
      <w:r w:rsidR="00376A59">
        <w:t xml:space="preserve">essential infrastructure and supports, they found it “nearly impossible” to be fully effective. Consequently, </w:t>
      </w:r>
      <w:r>
        <w:t xml:space="preserve">principals </w:t>
      </w:r>
      <w:r w:rsidR="00376A59">
        <w:t>described themselves as “managers, not instructional leaders,” who struggle</w:t>
      </w:r>
      <w:r>
        <w:t>d</w:t>
      </w:r>
      <w:r w:rsidR="00376A59">
        <w:t xml:space="preserve"> to find the time required to supervise and evaluate their </w:t>
      </w:r>
      <w:r w:rsidR="007B31D5">
        <w:t>teachers</w:t>
      </w:r>
      <w:r w:rsidR="00376A59">
        <w:t xml:space="preserve"> effectively.</w:t>
      </w:r>
      <w:r w:rsidR="00432FA2">
        <w:t xml:space="preserve"> </w:t>
      </w:r>
    </w:p>
    <w:p w14:paraId="506F3951" w14:textId="3A91E02D" w:rsidR="00ED4643" w:rsidRDefault="00432FA2" w:rsidP="00DC5E83">
      <w:pPr>
        <w:pStyle w:val="ListParagraph"/>
        <w:numPr>
          <w:ilvl w:val="6"/>
          <w:numId w:val="30"/>
        </w:numPr>
        <w:tabs>
          <w:tab w:val="left" w:pos="360"/>
          <w:tab w:val="left" w:pos="720"/>
          <w:tab w:val="left" w:pos="1080"/>
          <w:tab w:val="left" w:pos="1440"/>
          <w:tab w:val="left" w:pos="1800"/>
        </w:tabs>
        <w:ind w:left="1080"/>
        <w:contextualSpacing w:val="0"/>
      </w:pPr>
      <w:r>
        <w:t xml:space="preserve">While the superintendent </w:t>
      </w:r>
      <w:r w:rsidR="007B31D5">
        <w:t>reported that he ha</w:t>
      </w:r>
      <w:r w:rsidR="00ED4643">
        <w:t>d</w:t>
      </w:r>
      <w:r w:rsidR="007B31D5">
        <w:t xml:space="preserve"> high expectations for </w:t>
      </w:r>
      <w:r w:rsidR="00380694">
        <w:t xml:space="preserve">central office </w:t>
      </w:r>
      <w:r w:rsidR="006C63CB">
        <w:t xml:space="preserve">leaders </w:t>
      </w:r>
      <w:r w:rsidR="00380694">
        <w:t xml:space="preserve">and </w:t>
      </w:r>
      <w:r w:rsidR="006C63CB">
        <w:t>principals</w:t>
      </w:r>
      <w:r w:rsidR="00380694">
        <w:t xml:space="preserve"> </w:t>
      </w:r>
      <w:r w:rsidR="007B31D5">
        <w:t xml:space="preserve">and </w:t>
      </w:r>
      <w:r w:rsidR="00ED4643">
        <w:t>was</w:t>
      </w:r>
      <w:r w:rsidR="00380694">
        <w:t xml:space="preserve"> demanding</w:t>
      </w:r>
      <w:r w:rsidR="007B31D5">
        <w:t>,</w:t>
      </w:r>
      <w:r w:rsidR="00380694">
        <w:t xml:space="preserve"> </w:t>
      </w:r>
      <w:r w:rsidR="006C63CB">
        <w:t xml:space="preserve">his </w:t>
      </w:r>
      <w:r w:rsidR="00380694">
        <w:t xml:space="preserve">evaluative feedback </w:t>
      </w:r>
      <w:r w:rsidR="00ED4643">
        <w:t>was missing</w:t>
      </w:r>
      <w:r w:rsidR="00380694">
        <w:t xml:space="preserve"> specific guidance to </w:t>
      </w:r>
      <w:r w:rsidR="006C63CB">
        <w:t>help them improve their practice</w:t>
      </w:r>
      <w:r w:rsidR="00380694">
        <w:t>.</w:t>
      </w:r>
      <w:r w:rsidR="00376A59" w:rsidRPr="00412451">
        <w:tab/>
      </w:r>
    </w:p>
    <w:p w14:paraId="78ED11C6" w14:textId="6E2D2623" w:rsidR="00ED4643" w:rsidRDefault="00ED4643" w:rsidP="00465554">
      <w:pPr>
        <w:tabs>
          <w:tab w:val="left" w:pos="360"/>
          <w:tab w:val="left" w:pos="720"/>
          <w:tab w:val="left" w:pos="1080"/>
          <w:tab w:val="left" w:pos="1440"/>
          <w:tab w:val="left" w:pos="1800"/>
          <w:tab w:val="left" w:pos="2160"/>
        </w:tabs>
        <w:ind w:left="720" w:hanging="360"/>
      </w:pPr>
      <w:r w:rsidRPr="00465554">
        <w:rPr>
          <w:b/>
        </w:rPr>
        <w:t>C.</w:t>
      </w:r>
      <w:r>
        <w:tab/>
        <w:t>As of the 2015–2016 school year, state educator evaluation regulations (603 CMR 35.07) call for districts to collect and use student feedback as an evidence source in the teacher evaluation process and staff feedback as evidence in the administrator evaluation process. This feedback may also be used to inform an educator’s self-assessment, goal setting, or as evidence to demonstrate growth over time.</w:t>
      </w:r>
    </w:p>
    <w:p w14:paraId="73D8758B" w14:textId="765CCBD9" w:rsidR="00ED4643" w:rsidRDefault="00ED4643" w:rsidP="00C40710">
      <w:pPr>
        <w:pStyle w:val="ListParagraph"/>
        <w:numPr>
          <w:ilvl w:val="0"/>
          <w:numId w:val="36"/>
        </w:numPr>
        <w:tabs>
          <w:tab w:val="left" w:pos="360"/>
          <w:tab w:val="left" w:pos="720"/>
          <w:tab w:val="left" w:pos="1080"/>
          <w:tab w:val="left" w:pos="1440"/>
          <w:tab w:val="left" w:pos="1800"/>
          <w:tab w:val="left" w:pos="2160"/>
        </w:tabs>
        <w:ind w:left="1080"/>
        <w:contextualSpacing w:val="0"/>
      </w:pPr>
      <w:r>
        <w:lastRenderedPageBreak/>
        <w:t>Principals said that the district has not initiated any action or developed any plan to collect and use student and staff feedback in the educator evaluation process.</w:t>
      </w:r>
      <w:r>
        <w:rPr>
          <w:rStyle w:val="FootnoteReference"/>
        </w:rPr>
        <w:footnoteReference w:id="8"/>
      </w:r>
    </w:p>
    <w:p w14:paraId="09DFAA1F" w14:textId="096D7A81" w:rsidR="00ED4643" w:rsidRDefault="009B1C95" w:rsidP="00465554">
      <w:pPr>
        <w:tabs>
          <w:tab w:val="left" w:pos="360"/>
          <w:tab w:val="left" w:pos="720"/>
          <w:tab w:val="left" w:pos="1080"/>
          <w:tab w:val="left" w:pos="1440"/>
          <w:tab w:val="left" w:pos="1800"/>
          <w:tab w:val="left" w:pos="2160"/>
        </w:tabs>
        <w:ind w:left="720" w:hanging="720"/>
      </w:pPr>
      <w:r>
        <w:rPr>
          <w:b/>
        </w:rPr>
        <w:tab/>
      </w:r>
      <w:r w:rsidR="00ED4643" w:rsidRPr="00ED4643">
        <w:rPr>
          <w:b/>
        </w:rPr>
        <w:t>D.</w:t>
      </w:r>
      <w:r w:rsidR="00ED4643">
        <w:rPr>
          <w:b/>
        </w:rPr>
        <w:tab/>
      </w:r>
      <w:r w:rsidR="00ED4643">
        <w:t xml:space="preserve">The team did not find evidence of the use of educators’ impact on student learning in the educator evaluation </w:t>
      </w:r>
      <w:r w:rsidR="00AA569F">
        <w:t>process, which is also a state requirement</w:t>
      </w:r>
      <w:r w:rsidR="00ED4643">
        <w:t xml:space="preserve">. </w:t>
      </w:r>
      <w:r w:rsidR="00ED4643">
        <w:rPr>
          <w:rStyle w:val="FootnoteReference"/>
        </w:rPr>
        <w:footnoteReference w:id="9"/>
      </w:r>
      <w:r w:rsidR="00ED4643">
        <w:t xml:space="preserve"> </w:t>
      </w:r>
    </w:p>
    <w:p w14:paraId="3C638F2E" w14:textId="25EE21A7" w:rsidR="00376A59" w:rsidRPr="00A268F1" w:rsidRDefault="00ED4643" w:rsidP="00465554">
      <w:pPr>
        <w:tabs>
          <w:tab w:val="left" w:pos="360"/>
          <w:tab w:val="left" w:pos="720"/>
          <w:tab w:val="left" w:pos="1080"/>
          <w:tab w:val="left" w:pos="1440"/>
          <w:tab w:val="left" w:pos="1800"/>
          <w:tab w:val="left" w:pos="2160"/>
        </w:tabs>
        <w:ind w:left="1080" w:hanging="360"/>
      </w:pPr>
      <w:r>
        <w:t>1.</w:t>
      </w:r>
      <w:r>
        <w:tab/>
        <w:t>District leaders and principals reported that the district has not developed or initiated any of the action steps required to implement this requirement.</w:t>
      </w:r>
    </w:p>
    <w:p w14:paraId="5278B333" w14:textId="12342B97" w:rsidR="00376A59" w:rsidRDefault="00376A59" w:rsidP="00517BAD">
      <w:pPr>
        <w:tabs>
          <w:tab w:val="left" w:pos="0"/>
          <w:tab w:val="left" w:pos="720"/>
          <w:tab w:val="left" w:pos="1080"/>
          <w:tab w:val="left" w:pos="1440"/>
          <w:tab w:val="left" w:pos="1800"/>
          <w:tab w:val="left" w:pos="2160"/>
        </w:tabs>
      </w:pPr>
      <w:r w:rsidRPr="00F731AA">
        <w:rPr>
          <w:b/>
        </w:rPr>
        <w:t>Impact</w:t>
      </w:r>
      <w:r>
        <w:t xml:space="preserve">: </w:t>
      </w:r>
      <w:r w:rsidR="00ED4643">
        <w:t>Without high-quality (specific, timely, and actionable)</w:t>
      </w:r>
      <w:r>
        <w:t xml:space="preserve"> feedback </w:t>
      </w:r>
      <w:r w:rsidR="00ED4643">
        <w:t>designed</w:t>
      </w:r>
      <w:r w:rsidR="006C63CB">
        <w:t xml:space="preserve"> to promote</w:t>
      </w:r>
      <w:r w:rsidR="00ED4643">
        <w:t xml:space="preserve"> the </w:t>
      </w:r>
      <w:r>
        <w:t>professional growth</w:t>
      </w:r>
      <w:r w:rsidR="00ED4643">
        <w:t xml:space="preserve"> of teachers and administrators</w:t>
      </w:r>
      <w:r>
        <w:t xml:space="preserve">, the district is </w:t>
      </w:r>
      <w:r w:rsidR="00ED4643">
        <w:t xml:space="preserve">missing opportunities </w:t>
      </w:r>
      <w:r>
        <w:t xml:space="preserve">to </w:t>
      </w:r>
      <w:r w:rsidR="00ED4643">
        <w:t xml:space="preserve">help educators build their skills </w:t>
      </w:r>
      <w:r>
        <w:t>and improve student</w:t>
      </w:r>
      <w:r w:rsidR="00ED4643">
        <w:t>s’</w:t>
      </w:r>
      <w:r>
        <w:t xml:space="preserve"> learning experiences and </w:t>
      </w:r>
      <w:r w:rsidR="00ED4643">
        <w:t>outcomes</w:t>
      </w:r>
      <w:r>
        <w:t>.</w:t>
      </w:r>
    </w:p>
    <w:p w14:paraId="4FFD78D8" w14:textId="22DA7A41" w:rsidR="00376A59" w:rsidRDefault="00376A59" w:rsidP="00DC5E83">
      <w:pPr>
        <w:pStyle w:val="ListParagraph"/>
        <w:numPr>
          <w:ilvl w:val="2"/>
          <w:numId w:val="24"/>
        </w:numPr>
        <w:tabs>
          <w:tab w:val="left" w:pos="360"/>
          <w:tab w:val="left" w:pos="1080"/>
          <w:tab w:val="left" w:pos="1440"/>
          <w:tab w:val="left" w:pos="1800"/>
          <w:tab w:val="left" w:pos="2160"/>
        </w:tabs>
        <w:ind w:left="360"/>
        <w:contextualSpacing w:val="0"/>
        <w:rPr>
          <w:b/>
        </w:rPr>
      </w:pPr>
      <w:r>
        <w:rPr>
          <w:b/>
        </w:rPr>
        <w:t xml:space="preserve">The district’s professional development program </w:t>
      </w:r>
      <w:r w:rsidR="00ED4643">
        <w:rPr>
          <w:b/>
        </w:rPr>
        <w:t>is not informed by student and educator data, aligned with district and educator goals, and focused on student outcomes</w:t>
      </w:r>
      <w:r w:rsidRPr="006D4242">
        <w:rPr>
          <w:b/>
        </w:rPr>
        <w:t xml:space="preserve">.  </w:t>
      </w:r>
    </w:p>
    <w:p w14:paraId="4A11E4FD" w14:textId="2AA2F2CB" w:rsidR="00376A59" w:rsidRDefault="00DA66AC" w:rsidP="00DA66AC">
      <w:pPr>
        <w:pStyle w:val="ListParagraph"/>
        <w:tabs>
          <w:tab w:val="left" w:pos="360"/>
          <w:tab w:val="left" w:pos="720"/>
        </w:tabs>
        <w:ind w:hanging="360"/>
        <w:contextualSpacing w:val="0"/>
      </w:pPr>
      <w:r w:rsidRPr="00DA66AC">
        <w:rPr>
          <w:b/>
        </w:rPr>
        <w:t>A.</w:t>
      </w:r>
      <w:r>
        <w:tab/>
      </w:r>
      <w:r w:rsidR="00376A59">
        <w:t xml:space="preserve">District professional development (PD) structures are not consistent with the guiding principles of state </w:t>
      </w:r>
      <w:r w:rsidR="00967C8E">
        <w:t xml:space="preserve">standards </w:t>
      </w:r>
      <w:r w:rsidR="00376A59">
        <w:t xml:space="preserve">for </w:t>
      </w:r>
      <w:r w:rsidR="00967C8E">
        <w:t>professional development</w:t>
      </w:r>
      <w:r w:rsidR="00376A59">
        <w:t xml:space="preserve">.  </w:t>
      </w:r>
    </w:p>
    <w:p w14:paraId="2B8A94AE" w14:textId="758C8F1B" w:rsidR="00376A59" w:rsidRPr="00560F66" w:rsidRDefault="00DA66AC" w:rsidP="00DA66AC">
      <w:pPr>
        <w:pStyle w:val="ListParagraph"/>
        <w:tabs>
          <w:tab w:val="left" w:pos="360"/>
          <w:tab w:val="left" w:pos="720"/>
          <w:tab w:val="left" w:pos="1080"/>
          <w:tab w:val="left" w:pos="1440"/>
          <w:tab w:val="left" w:pos="1800"/>
          <w:tab w:val="left" w:pos="2160"/>
        </w:tabs>
        <w:ind w:left="1080" w:hanging="360"/>
        <w:contextualSpacing w:val="0"/>
      </w:pPr>
      <w:r>
        <w:t>1.</w:t>
      </w:r>
      <w:r>
        <w:tab/>
      </w:r>
      <w:r w:rsidR="00ED4643">
        <w:t xml:space="preserve">Teachers and a district leader </w:t>
      </w:r>
      <w:r w:rsidR="00376A59">
        <w:t xml:space="preserve">reported that the </w:t>
      </w:r>
      <w:r w:rsidR="00ED4643">
        <w:t>district did</w:t>
      </w:r>
      <w:r w:rsidR="00376A59">
        <w:t xml:space="preserve"> no</w:t>
      </w:r>
      <w:r w:rsidR="00ED4643">
        <w:t>t have a</w:t>
      </w:r>
      <w:r w:rsidR="00376A59">
        <w:t xml:space="preserve"> formal PD committee or designated leadership group. They </w:t>
      </w:r>
      <w:r w:rsidR="00ED4643">
        <w:t xml:space="preserve">stated </w:t>
      </w:r>
      <w:r w:rsidR="00376A59">
        <w:t xml:space="preserve">that the </w:t>
      </w:r>
      <w:r w:rsidR="00C361E6">
        <w:t xml:space="preserve">executive director </w:t>
      </w:r>
      <w:r w:rsidR="00376A59">
        <w:t xml:space="preserve">of </w:t>
      </w:r>
      <w:r w:rsidR="00C361E6">
        <w:t>curriculum</w:t>
      </w:r>
      <w:r w:rsidR="00D0610F">
        <w:t>,</w:t>
      </w:r>
      <w:r w:rsidR="00376A59">
        <w:t xml:space="preserve"> </w:t>
      </w:r>
      <w:r w:rsidR="00C361E6">
        <w:t>instruction</w:t>
      </w:r>
      <w:r w:rsidR="00D0610F">
        <w:t>,</w:t>
      </w:r>
      <w:r w:rsidR="00376A59">
        <w:t xml:space="preserve"> and </w:t>
      </w:r>
      <w:r w:rsidR="004653BA">
        <w:t>accountability planned</w:t>
      </w:r>
      <w:r w:rsidR="00ED4643">
        <w:t xml:space="preserve"> </w:t>
      </w:r>
      <w:r w:rsidR="00376A59">
        <w:t xml:space="preserve">and </w:t>
      </w:r>
      <w:r w:rsidR="00ED4643">
        <w:t xml:space="preserve">directed </w:t>
      </w:r>
      <w:r w:rsidR="00376A59">
        <w:t>all district PD programs and activities</w:t>
      </w:r>
      <w:r w:rsidR="00C361E6">
        <w:t xml:space="preserve"> in collaboration with the principals</w:t>
      </w:r>
      <w:r w:rsidR="00376A59">
        <w:t>.</w:t>
      </w:r>
    </w:p>
    <w:p w14:paraId="7E7697B9" w14:textId="241EAE13" w:rsidR="00376A59" w:rsidRPr="00C633EF" w:rsidRDefault="00376A59" w:rsidP="00465554">
      <w:pPr>
        <w:pStyle w:val="ListParagraph"/>
        <w:numPr>
          <w:ilvl w:val="0"/>
          <w:numId w:val="76"/>
        </w:numPr>
        <w:tabs>
          <w:tab w:val="left" w:pos="360"/>
          <w:tab w:val="left" w:pos="720"/>
          <w:tab w:val="left" w:pos="1080"/>
          <w:tab w:val="left" w:pos="1440"/>
          <w:tab w:val="left" w:pos="1800"/>
          <w:tab w:val="left" w:pos="2160"/>
        </w:tabs>
        <w:contextualSpacing w:val="0"/>
      </w:pPr>
      <w:r>
        <w:t xml:space="preserve">In multiple interviews, teachers described the district’s PD programming as top down, allowing no meaningful teacher voice or role in its planning or design. They </w:t>
      </w:r>
      <w:r w:rsidR="00C361E6">
        <w:t xml:space="preserve">reported </w:t>
      </w:r>
      <w:r>
        <w:t xml:space="preserve">that </w:t>
      </w:r>
      <w:r w:rsidR="00C361E6">
        <w:t xml:space="preserve">almost </w:t>
      </w:r>
      <w:r>
        <w:t xml:space="preserve">all PD programs </w:t>
      </w:r>
      <w:r w:rsidR="00ED4643">
        <w:t xml:space="preserve">were </w:t>
      </w:r>
      <w:r>
        <w:t xml:space="preserve">districtwide in scope and without appropriate differentiation by school, grade, content, teacher need, </w:t>
      </w:r>
      <w:r w:rsidR="00C361E6">
        <w:t xml:space="preserve">and </w:t>
      </w:r>
      <w:r>
        <w:t>career stage.</w:t>
      </w:r>
    </w:p>
    <w:p w14:paraId="26A77D1C" w14:textId="1465D45E" w:rsidR="00376A59" w:rsidRDefault="00DA66AC" w:rsidP="00DA66AC">
      <w:pPr>
        <w:pStyle w:val="ListParagraph"/>
        <w:tabs>
          <w:tab w:val="left" w:pos="360"/>
          <w:tab w:val="left" w:pos="720"/>
          <w:tab w:val="left" w:pos="1080"/>
          <w:tab w:val="left" w:pos="1440"/>
          <w:tab w:val="left" w:pos="1800"/>
          <w:tab w:val="left" w:pos="2160"/>
        </w:tabs>
        <w:ind w:hanging="360"/>
        <w:contextualSpacing w:val="0"/>
      </w:pPr>
      <w:r>
        <w:rPr>
          <w:b/>
        </w:rPr>
        <w:t>B.</w:t>
      </w:r>
      <w:r>
        <w:rPr>
          <w:b/>
        </w:rPr>
        <w:tab/>
      </w:r>
      <w:r w:rsidR="00376A59">
        <w:t xml:space="preserve">The state’s </w:t>
      </w:r>
      <w:r w:rsidR="00C361E6">
        <w:t xml:space="preserve">standards </w:t>
      </w:r>
      <w:r w:rsidR="00376A59">
        <w:t xml:space="preserve">for </w:t>
      </w:r>
      <w:r w:rsidR="00C361E6">
        <w:t xml:space="preserve">professional development also </w:t>
      </w:r>
      <w:r w:rsidR="00ED4643">
        <w:t xml:space="preserve">require </w:t>
      </w:r>
      <w:r w:rsidR="00376A59">
        <w:t>that PD should be an intentional, deliberate, carefu</w:t>
      </w:r>
      <w:r>
        <w:t>lly planned process with well-</w:t>
      </w:r>
      <w:r w:rsidR="00376A59">
        <w:t xml:space="preserve">defined, measurable goals that are directly aligned with priorities articulated in the district’s strategic plan. </w:t>
      </w:r>
      <w:r w:rsidR="00376A59" w:rsidRPr="00C900C6">
        <w:t xml:space="preserve"> </w:t>
      </w:r>
    </w:p>
    <w:p w14:paraId="02775A0A" w14:textId="7759B685" w:rsidR="00376A59" w:rsidRPr="00C900C6" w:rsidRDefault="00376A59" w:rsidP="00465554">
      <w:pPr>
        <w:pStyle w:val="ListParagraph"/>
        <w:numPr>
          <w:ilvl w:val="6"/>
          <w:numId w:val="75"/>
        </w:numPr>
        <w:tabs>
          <w:tab w:val="left" w:pos="360"/>
          <w:tab w:val="left" w:pos="720"/>
          <w:tab w:val="left" w:pos="1080"/>
          <w:tab w:val="left" w:pos="1440"/>
          <w:tab w:val="left" w:pos="1800"/>
        </w:tabs>
        <w:ind w:left="1080"/>
        <w:contextualSpacing w:val="0"/>
      </w:pPr>
      <w:r>
        <w:t xml:space="preserve">District leaders </w:t>
      </w:r>
      <w:r w:rsidR="00C361E6">
        <w:t xml:space="preserve">reported </w:t>
      </w:r>
      <w:r>
        <w:t xml:space="preserve">that formal comprehensive PD plan had </w:t>
      </w:r>
      <w:r w:rsidR="00ED4643">
        <w:t xml:space="preserve">not </w:t>
      </w:r>
      <w:r>
        <w:t xml:space="preserve">been developed and that the </w:t>
      </w:r>
      <w:r w:rsidR="00ED4643">
        <w:t xml:space="preserve">district and the schools did </w:t>
      </w:r>
      <w:r>
        <w:t>no</w:t>
      </w:r>
      <w:r w:rsidR="00ED4643">
        <w:t>t have</w:t>
      </w:r>
      <w:r>
        <w:t xml:space="preserve"> specific written PD goals or objectives</w:t>
      </w:r>
      <w:r w:rsidRPr="00C900C6">
        <w:t xml:space="preserve">. </w:t>
      </w:r>
      <w:r w:rsidR="00ED4643">
        <w:t xml:space="preserve">District leaders </w:t>
      </w:r>
      <w:r w:rsidR="00C361E6">
        <w:t>stated</w:t>
      </w:r>
      <w:r>
        <w:t xml:space="preserve"> a desire to construct such a plan for the 2019</w:t>
      </w:r>
      <w:r w:rsidR="00ED4643">
        <w:t>–</w:t>
      </w:r>
      <w:r>
        <w:t>2020 school year.</w:t>
      </w:r>
    </w:p>
    <w:p w14:paraId="37C5F452" w14:textId="3914BBE4" w:rsidR="00376A59" w:rsidRPr="003D05D3" w:rsidRDefault="00ED4643" w:rsidP="00465554">
      <w:pPr>
        <w:pStyle w:val="ListParagraph"/>
        <w:numPr>
          <w:ilvl w:val="7"/>
          <w:numId w:val="75"/>
        </w:numPr>
        <w:tabs>
          <w:tab w:val="left" w:pos="360"/>
          <w:tab w:val="left" w:pos="720"/>
          <w:tab w:val="left" w:pos="1080"/>
          <w:tab w:val="left" w:pos="1440"/>
          <w:tab w:val="left" w:pos="1800"/>
          <w:tab w:val="left" w:pos="2160"/>
        </w:tabs>
        <w:ind w:left="1440"/>
        <w:contextualSpacing w:val="0"/>
      </w:pPr>
      <w:r>
        <w:lastRenderedPageBreak/>
        <w:t>A</w:t>
      </w:r>
      <w:r w:rsidR="00376A59">
        <w:t xml:space="preserve">t the time </w:t>
      </w:r>
      <w:r>
        <w:t xml:space="preserve">of the onsite in March 2019, </w:t>
      </w:r>
      <w:r w:rsidR="00376A59">
        <w:t xml:space="preserve">the district </w:t>
      </w:r>
      <w:r>
        <w:t>was missing</w:t>
      </w:r>
      <w:r w:rsidR="00376A59">
        <w:t xml:space="preserve"> a comprehensive and measurable </w:t>
      </w:r>
      <w:r>
        <w:t xml:space="preserve">District Improvement Plan </w:t>
      </w:r>
      <w:r w:rsidR="00DA66AC">
        <w:t xml:space="preserve">(DIP) </w:t>
      </w:r>
      <w:r w:rsidR="00376A59">
        <w:t>by which to properly guide the professional efforts of teachers and administrators.</w:t>
      </w:r>
    </w:p>
    <w:p w14:paraId="28152AAB" w14:textId="43514FEF" w:rsidR="00376A59" w:rsidRPr="003D05D3" w:rsidRDefault="00376A59" w:rsidP="00465554">
      <w:pPr>
        <w:pStyle w:val="ListParagraph"/>
        <w:numPr>
          <w:ilvl w:val="6"/>
          <w:numId w:val="75"/>
        </w:numPr>
        <w:tabs>
          <w:tab w:val="left" w:pos="360"/>
          <w:tab w:val="left" w:pos="720"/>
          <w:tab w:val="left" w:pos="1080"/>
          <w:tab w:val="left" w:pos="1440"/>
          <w:tab w:val="left" w:pos="1800"/>
        </w:tabs>
        <w:ind w:left="1080"/>
        <w:contextualSpacing w:val="0"/>
      </w:pPr>
      <w:r>
        <w:t xml:space="preserve">Teachers told the review team that PD programming often appeared to </w:t>
      </w:r>
      <w:r w:rsidR="00131F55">
        <w:t xml:space="preserve">have been </w:t>
      </w:r>
      <w:r w:rsidR="006F0DA4">
        <w:t xml:space="preserve">minimally </w:t>
      </w:r>
      <w:r w:rsidR="00131F55">
        <w:t>planned</w:t>
      </w:r>
      <w:r>
        <w:t>, that program agendas were typically generated “</w:t>
      </w:r>
      <w:r w:rsidR="003C7503">
        <w:t xml:space="preserve">the </w:t>
      </w:r>
      <w:r>
        <w:t xml:space="preserve">day before,” and that the quality and relevance of PD activities </w:t>
      </w:r>
      <w:r w:rsidR="00C361E6">
        <w:t xml:space="preserve">were </w:t>
      </w:r>
      <w:r>
        <w:t>inconsistent.</w:t>
      </w:r>
    </w:p>
    <w:p w14:paraId="4F12A69B" w14:textId="319ED5F3" w:rsidR="00376A59" w:rsidRDefault="00376A59" w:rsidP="00465554">
      <w:pPr>
        <w:pStyle w:val="ListParagraph"/>
        <w:numPr>
          <w:ilvl w:val="0"/>
          <w:numId w:val="75"/>
        </w:numPr>
        <w:tabs>
          <w:tab w:val="left" w:pos="360"/>
          <w:tab w:val="left" w:pos="720"/>
          <w:tab w:val="left" w:pos="1080"/>
          <w:tab w:val="left" w:pos="1440"/>
          <w:tab w:val="left" w:pos="1800"/>
          <w:tab w:val="left" w:pos="2160"/>
        </w:tabs>
        <w:ind w:left="720"/>
        <w:contextualSpacing w:val="0"/>
      </w:pPr>
      <w:r>
        <w:t xml:space="preserve">The </w:t>
      </w:r>
      <w:r w:rsidR="003C7503">
        <w:t>PD</w:t>
      </w:r>
      <w:r w:rsidR="005A4359">
        <w:t xml:space="preserve"> standards </w:t>
      </w:r>
      <w:r>
        <w:t>also require the collection, analysis, and use of multiple sources of student and educator data</w:t>
      </w:r>
      <w:r w:rsidR="005A4359">
        <w:t xml:space="preserve"> including</w:t>
      </w:r>
      <w:r>
        <w:t xml:space="preserve"> assessment results, demographic data, surveys, </w:t>
      </w:r>
      <w:r w:rsidR="005A4359">
        <w:t xml:space="preserve">and </w:t>
      </w:r>
      <w:r>
        <w:t>observations</w:t>
      </w:r>
      <w:r w:rsidR="003C7503">
        <w:t xml:space="preserve"> </w:t>
      </w:r>
      <w:r>
        <w:t xml:space="preserve">to directly inform PD programming decisions and the ongoing evaluation of programs in order to make subsequent improvements. The district </w:t>
      </w:r>
      <w:r w:rsidR="00ED4643">
        <w:t xml:space="preserve">does not have </w:t>
      </w:r>
      <w:r>
        <w:t>many of these</w:t>
      </w:r>
      <w:r w:rsidR="005A4359">
        <w:t xml:space="preserve"> tools</w:t>
      </w:r>
      <w:r w:rsidR="00A26A24">
        <w:t xml:space="preserve"> </w:t>
      </w:r>
      <w:r>
        <w:t>as well</w:t>
      </w:r>
      <w:r w:rsidRPr="00412451">
        <w:t xml:space="preserve">. </w:t>
      </w:r>
    </w:p>
    <w:p w14:paraId="198E62E6" w14:textId="04794444" w:rsidR="00376A59" w:rsidRPr="00756076" w:rsidRDefault="00376A59" w:rsidP="00465554">
      <w:pPr>
        <w:pStyle w:val="ListParagraph"/>
        <w:numPr>
          <w:ilvl w:val="6"/>
          <w:numId w:val="75"/>
        </w:numPr>
        <w:tabs>
          <w:tab w:val="left" w:pos="360"/>
          <w:tab w:val="left" w:pos="720"/>
          <w:tab w:val="left" w:pos="1080"/>
          <w:tab w:val="left" w:pos="1440"/>
          <w:tab w:val="left" w:pos="1800"/>
        </w:tabs>
        <w:ind w:left="1080"/>
        <w:contextualSpacing w:val="0"/>
      </w:pPr>
      <w:r>
        <w:t>The district’s systems for data collection</w:t>
      </w:r>
      <w:r w:rsidRPr="00756076">
        <w:t xml:space="preserve"> </w:t>
      </w:r>
      <w:r>
        <w:t>and analysis are not fully developed or hig</w:t>
      </w:r>
      <w:r w:rsidR="007A4C96">
        <w:t xml:space="preserve">hly effective.  In </w:t>
      </w:r>
      <w:r w:rsidR="00ED4643">
        <w:t xml:space="preserve">its </w:t>
      </w:r>
      <w:r w:rsidR="007A4C96">
        <w:t>self-</w:t>
      </w:r>
      <w:r>
        <w:t xml:space="preserve">assessment </w:t>
      </w:r>
      <w:r w:rsidR="00ED4643">
        <w:t>submitted in advance of the onsite</w:t>
      </w:r>
      <w:r w:rsidR="007A4C96">
        <w:t>,</w:t>
      </w:r>
      <w:r>
        <w:t xml:space="preserve"> </w:t>
      </w:r>
      <w:r w:rsidR="00A834EB">
        <w:t>d</w:t>
      </w:r>
      <w:r w:rsidR="000E4248">
        <w:t xml:space="preserve">istrict leaders rated </w:t>
      </w:r>
      <w:r>
        <w:t xml:space="preserve">the district’s present capacity to use data </w:t>
      </w:r>
      <w:r w:rsidR="009F13F9">
        <w:t xml:space="preserve">systematically </w:t>
      </w:r>
      <w:r>
        <w:t xml:space="preserve">to improve teaching, learning, and decision making </w:t>
      </w:r>
      <w:r w:rsidR="000E4248">
        <w:t>as</w:t>
      </w:r>
      <w:r>
        <w:t xml:space="preserve"> </w:t>
      </w:r>
      <w:r w:rsidR="00ED4643">
        <w:t>an</w:t>
      </w:r>
      <w:r>
        <w:t xml:space="preserve"> “emerging </w:t>
      </w:r>
      <w:r w:rsidR="00ED4643">
        <w:t>practice</w:t>
      </w:r>
      <w:r w:rsidR="007A4C96">
        <w:t>.</w:t>
      </w:r>
      <w:r>
        <w:t>”</w:t>
      </w:r>
      <w:r w:rsidR="009F13F9">
        <w:t xml:space="preserve"> (See the Assessment Challenge findings above.)</w:t>
      </w:r>
    </w:p>
    <w:p w14:paraId="60EFF85E" w14:textId="41ED4936" w:rsidR="00376A59" w:rsidRPr="00C3368F" w:rsidRDefault="00376A59" w:rsidP="00465554">
      <w:pPr>
        <w:pStyle w:val="ListParagraph"/>
        <w:numPr>
          <w:ilvl w:val="6"/>
          <w:numId w:val="75"/>
        </w:numPr>
        <w:tabs>
          <w:tab w:val="left" w:pos="360"/>
          <w:tab w:val="left" w:pos="720"/>
          <w:tab w:val="left" w:pos="1080"/>
          <w:tab w:val="left" w:pos="1440"/>
          <w:tab w:val="left" w:pos="1800"/>
        </w:tabs>
        <w:ind w:left="1080"/>
        <w:contextualSpacing w:val="0"/>
      </w:pPr>
      <w:r>
        <w:t xml:space="preserve">The district has begun to collect educator data, </w:t>
      </w:r>
      <w:r w:rsidR="000E4248">
        <w:t xml:space="preserve">by </w:t>
      </w:r>
      <w:r>
        <w:t xml:space="preserve">distributing an interest inventory in the spring and </w:t>
      </w:r>
      <w:r w:rsidR="000E4248">
        <w:t xml:space="preserve">Google </w:t>
      </w:r>
      <w:r>
        <w:t>feedback assessments for most PD programs and activities. Teachers reported, however, that they were unaware</w:t>
      </w:r>
      <w:r w:rsidR="000E4248">
        <w:t xml:space="preserve"> of whether or </w:t>
      </w:r>
      <w:r>
        <w:t xml:space="preserve">how </w:t>
      </w:r>
      <w:r w:rsidR="000E4248">
        <w:t xml:space="preserve">whether such </w:t>
      </w:r>
      <w:r>
        <w:t xml:space="preserve">data </w:t>
      </w:r>
      <w:r w:rsidR="00ED4643">
        <w:t>were</w:t>
      </w:r>
      <w:r w:rsidR="000E4248">
        <w:t xml:space="preserve"> </w:t>
      </w:r>
      <w:r>
        <w:t>used to inform decisions about the quality and value of PD programming.</w:t>
      </w:r>
    </w:p>
    <w:p w14:paraId="71182369" w14:textId="49F26DFC" w:rsidR="00376A59" w:rsidRDefault="00376A59" w:rsidP="00517BAD">
      <w:pPr>
        <w:tabs>
          <w:tab w:val="left" w:pos="360"/>
          <w:tab w:val="left" w:pos="720"/>
          <w:tab w:val="left" w:pos="1080"/>
          <w:tab w:val="left" w:pos="1440"/>
          <w:tab w:val="left" w:pos="1800"/>
          <w:tab w:val="left" w:pos="2160"/>
        </w:tabs>
      </w:pPr>
      <w:r w:rsidRPr="00F731AA">
        <w:rPr>
          <w:b/>
        </w:rPr>
        <w:t>Impact</w:t>
      </w:r>
      <w:r>
        <w:t xml:space="preserve">: </w:t>
      </w:r>
      <w:r w:rsidR="007A4C96">
        <w:t xml:space="preserve"> </w:t>
      </w:r>
      <w:r w:rsidR="00ED4643">
        <w:t>T</w:t>
      </w:r>
      <w:r w:rsidR="000C0264">
        <w:t xml:space="preserve">he </w:t>
      </w:r>
      <w:r w:rsidR="00ED4643">
        <w:t>absence of a clear</w:t>
      </w:r>
      <w:r w:rsidR="000C0264">
        <w:t xml:space="preserve"> </w:t>
      </w:r>
      <w:r>
        <w:t xml:space="preserve">PD </w:t>
      </w:r>
      <w:r w:rsidR="00ED4643">
        <w:t xml:space="preserve">plan </w:t>
      </w:r>
      <w:r>
        <w:t xml:space="preserve">aligned with </w:t>
      </w:r>
      <w:r w:rsidR="00ED4643">
        <w:t xml:space="preserve">student and educator data and </w:t>
      </w:r>
      <w:r>
        <w:t xml:space="preserve">district </w:t>
      </w:r>
      <w:r w:rsidR="00ED4643">
        <w:t>and educator goals</w:t>
      </w:r>
      <w:r>
        <w:t xml:space="preserve"> makes it difficult </w:t>
      </w:r>
      <w:r w:rsidR="00ED4643">
        <w:t xml:space="preserve">for the district </w:t>
      </w:r>
      <w:r>
        <w:t xml:space="preserve">to </w:t>
      </w:r>
      <w:r w:rsidR="00ED4643">
        <w:t>provide appropriately targeted and differentiated PD at all stages of their careers that</w:t>
      </w:r>
      <w:r w:rsidR="000C0264">
        <w:t xml:space="preserve"> improve</w:t>
      </w:r>
      <w:r w:rsidR="00ED4643">
        <w:t>s</w:t>
      </w:r>
      <w:r w:rsidR="00E45452">
        <w:t xml:space="preserve"> </w:t>
      </w:r>
      <w:r w:rsidR="00ED4643">
        <w:t>their knowledge, skills, and ability to meet the learning needs of all students</w:t>
      </w:r>
      <w:r>
        <w:t>.</w:t>
      </w:r>
    </w:p>
    <w:p w14:paraId="74722D2B" w14:textId="77777777" w:rsidR="00FE375D" w:rsidRDefault="00FE375D" w:rsidP="00517BAD">
      <w:pPr>
        <w:tabs>
          <w:tab w:val="left" w:pos="360"/>
          <w:tab w:val="left" w:pos="720"/>
          <w:tab w:val="left" w:pos="1080"/>
          <w:tab w:val="left" w:pos="1440"/>
          <w:tab w:val="left" w:pos="1800"/>
          <w:tab w:val="left" w:pos="2160"/>
        </w:tabs>
      </w:pPr>
    </w:p>
    <w:p w14:paraId="6F06FF80" w14:textId="77777777" w:rsidR="00376A59" w:rsidRPr="00376A59" w:rsidRDefault="00376A59" w:rsidP="00517BAD">
      <w:pPr>
        <w:tabs>
          <w:tab w:val="left" w:pos="360"/>
          <w:tab w:val="left" w:pos="720"/>
          <w:tab w:val="left" w:pos="1080"/>
          <w:tab w:val="left" w:pos="1440"/>
          <w:tab w:val="left" w:pos="1800"/>
          <w:tab w:val="left" w:pos="2160"/>
        </w:tabs>
        <w:rPr>
          <w:b/>
          <w:i/>
          <w:sz w:val="28"/>
          <w:szCs w:val="28"/>
        </w:rPr>
      </w:pPr>
      <w:r w:rsidRPr="00376A59">
        <w:rPr>
          <w:b/>
          <w:i/>
          <w:sz w:val="28"/>
          <w:szCs w:val="28"/>
        </w:rPr>
        <w:t>Recommendations</w:t>
      </w:r>
    </w:p>
    <w:p w14:paraId="7A84B5C0" w14:textId="0D7506E9" w:rsidR="00376A59" w:rsidRPr="00210D16" w:rsidRDefault="002930B9" w:rsidP="002930B9">
      <w:pPr>
        <w:pStyle w:val="ListParagraph"/>
        <w:tabs>
          <w:tab w:val="left" w:pos="360"/>
          <w:tab w:val="left" w:pos="720"/>
          <w:tab w:val="left" w:pos="1080"/>
          <w:tab w:val="left" w:pos="1440"/>
          <w:tab w:val="left" w:pos="1800"/>
        </w:tabs>
        <w:ind w:left="360" w:hanging="360"/>
        <w:contextualSpacing w:val="0"/>
        <w:rPr>
          <w:b/>
          <w:i/>
        </w:rPr>
      </w:pPr>
      <w:r>
        <w:rPr>
          <w:b/>
        </w:rPr>
        <w:t>1.</w:t>
      </w:r>
      <w:r>
        <w:rPr>
          <w:b/>
        </w:rPr>
        <w:tab/>
      </w:r>
      <w:r w:rsidR="00376A59">
        <w:rPr>
          <w:b/>
        </w:rPr>
        <w:t xml:space="preserve">The district should </w:t>
      </w:r>
      <w:r w:rsidR="00B6558E">
        <w:rPr>
          <w:b/>
        </w:rPr>
        <w:t>fully implement all components of the</w:t>
      </w:r>
      <w:r w:rsidR="00376A59">
        <w:rPr>
          <w:b/>
        </w:rPr>
        <w:t xml:space="preserve"> educator evaluation </w:t>
      </w:r>
      <w:r w:rsidR="00B6558E">
        <w:rPr>
          <w:b/>
        </w:rPr>
        <w:t>system, with a particular emphasis on ensuring that all educators receive high-quality feedback</w:t>
      </w:r>
      <w:r w:rsidR="00376A59">
        <w:rPr>
          <w:b/>
        </w:rPr>
        <w:t>.</w:t>
      </w:r>
    </w:p>
    <w:p w14:paraId="503D8873" w14:textId="06D8AC78" w:rsidR="00376A59" w:rsidRDefault="002930B9" w:rsidP="002930B9">
      <w:pPr>
        <w:pStyle w:val="ListParagraph"/>
        <w:tabs>
          <w:tab w:val="left" w:pos="360"/>
          <w:tab w:val="left" w:pos="720"/>
          <w:tab w:val="left" w:pos="1080"/>
          <w:tab w:val="left" w:pos="1440"/>
          <w:tab w:val="left" w:pos="1800"/>
          <w:tab w:val="left" w:pos="2160"/>
        </w:tabs>
        <w:ind w:hanging="360"/>
        <w:contextualSpacing w:val="0"/>
      </w:pPr>
      <w:r>
        <w:rPr>
          <w:b/>
        </w:rPr>
        <w:t>A.</w:t>
      </w:r>
      <w:r>
        <w:rPr>
          <w:b/>
        </w:rPr>
        <w:tab/>
      </w:r>
      <w:r w:rsidR="00376A59">
        <w:t xml:space="preserve">The district should </w:t>
      </w:r>
      <w:r w:rsidR="00B6558E">
        <w:t xml:space="preserve">support and monitor the skills and practices of </w:t>
      </w:r>
      <w:r w:rsidR="004653BA">
        <w:t>evaluators to</w:t>
      </w:r>
      <w:r w:rsidR="00376A59">
        <w:t xml:space="preserve"> ensure that </w:t>
      </w:r>
      <w:r w:rsidR="00B6558E">
        <w:t>they regularly provide all staff</w:t>
      </w:r>
      <w:r w:rsidR="00376A59">
        <w:t xml:space="preserve"> with </w:t>
      </w:r>
      <w:r w:rsidR="00B6558E">
        <w:t>high-quality instructional</w:t>
      </w:r>
      <w:r w:rsidR="00376A59">
        <w:t xml:space="preserve"> feedback </w:t>
      </w:r>
      <w:r w:rsidR="00B6558E">
        <w:t>that is specific, timely, and actionable</w:t>
      </w:r>
      <w:r w:rsidR="00376A59">
        <w:t xml:space="preserve"> and </w:t>
      </w:r>
      <w:r w:rsidR="00B6558E">
        <w:t xml:space="preserve">that promotes </w:t>
      </w:r>
      <w:r w:rsidR="00376A59">
        <w:t>professional growth</w:t>
      </w:r>
      <w:r w:rsidR="00B6558E">
        <w:t xml:space="preserve"> and effectiveness</w:t>
      </w:r>
      <w:r w:rsidR="00376A59" w:rsidRPr="00210D16">
        <w:t xml:space="preserve">. </w:t>
      </w:r>
    </w:p>
    <w:p w14:paraId="6F11917D" w14:textId="0B14F065" w:rsidR="002930B9" w:rsidRDefault="002930B9" w:rsidP="002930B9">
      <w:pPr>
        <w:pStyle w:val="ListParagraph"/>
        <w:tabs>
          <w:tab w:val="left" w:pos="360"/>
          <w:tab w:val="left" w:pos="720"/>
          <w:tab w:val="left" w:pos="1080"/>
          <w:tab w:val="left" w:pos="1440"/>
          <w:tab w:val="left" w:pos="1800"/>
          <w:tab w:val="left" w:pos="2160"/>
        </w:tabs>
        <w:ind w:left="1080" w:hanging="360"/>
        <w:contextualSpacing w:val="0"/>
      </w:pPr>
      <w:r>
        <w:t>1.</w:t>
      </w:r>
      <w:r>
        <w:tab/>
      </w:r>
      <w:r w:rsidR="00376A59">
        <w:t>The district should continue to provide formal and ongoing training</w:t>
      </w:r>
      <w:r w:rsidR="008B2E9F">
        <w:t>,</w:t>
      </w:r>
      <w:r w:rsidR="00376A59">
        <w:t xml:space="preserve"> coaching</w:t>
      </w:r>
      <w:r w:rsidR="008B2E9F">
        <w:t>, and calibration activities</w:t>
      </w:r>
      <w:r w:rsidR="00376A59">
        <w:t xml:space="preserve"> </w:t>
      </w:r>
      <w:r w:rsidR="003C7503">
        <w:t xml:space="preserve">for </w:t>
      </w:r>
      <w:r w:rsidR="00376A59">
        <w:t xml:space="preserve">all evaluators to enhance </w:t>
      </w:r>
      <w:r w:rsidR="00B6558E">
        <w:t>quality</w:t>
      </w:r>
      <w:r w:rsidR="00376A59">
        <w:t xml:space="preserve"> and </w:t>
      </w:r>
      <w:r w:rsidR="00B6558E">
        <w:t>accuracy and reflect fairness and consistency in the evaluation process and documentation</w:t>
      </w:r>
      <w:r w:rsidR="00376A59">
        <w:t xml:space="preserve">.  </w:t>
      </w:r>
    </w:p>
    <w:p w14:paraId="54282C50" w14:textId="103C5F4D" w:rsidR="00376A59" w:rsidRDefault="00F66DDC" w:rsidP="00465554">
      <w:pPr>
        <w:tabs>
          <w:tab w:val="left" w:pos="360"/>
          <w:tab w:val="left" w:pos="720"/>
          <w:tab w:val="left" w:pos="1080"/>
          <w:tab w:val="left" w:pos="1440"/>
          <w:tab w:val="left" w:pos="1800"/>
          <w:tab w:val="left" w:pos="2160"/>
        </w:tabs>
        <w:ind w:left="1080" w:hanging="1080"/>
      </w:pPr>
      <w:r>
        <w:lastRenderedPageBreak/>
        <w:tab/>
      </w:r>
      <w:r w:rsidR="006C40C2">
        <w:tab/>
      </w:r>
      <w:r>
        <w:t>2.</w:t>
      </w:r>
      <w:r>
        <w:tab/>
      </w:r>
      <w:r w:rsidR="00376A59">
        <w:t xml:space="preserve">The superintendent should </w:t>
      </w:r>
      <w:r w:rsidR="008B2E9F">
        <w:t xml:space="preserve">thoroughly complete all administrators’ </w:t>
      </w:r>
      <w:r w:rsidR="00376A59">
        <w:t>evaluation</w:t>
      </w:r>
      <w:r w:rsidR="008B2E9F">
        <w:t>s</w:t>
      </w:r>
      <w:r w:rsidR="00376A59">
        <w:t xml:space="preserve"> in a </w:t>
      </w:r>
      <w:r w:rsidR="008B2E9F">
        <w:t xml:space="preserve">timely </w:t>
      </w:r>
      <w:r w:rsidR="00376A59">
        <w:t xml:space="preserve">manner </w:t>
      </w:r>
      <w:r w:rsidR="008B2E9F">
        <w:t>in an effort to model effective written feedback for administrators</w:t>
      </w:r>
      <w:r w:rsidR="00376A59">
        <w:t xml:space="preserve"> </w:t>
      </w:r>
      <w:r w:rsidR="008B2E9F">
        <w:t xml:space="preserve">and to meet the requirements of </w:t>
      </w:r>
      <w:r w:rsidR="00376A59">
        <w:t xml:space="preserve">the </w:t>
      </w:r>
      <w:r w:rsidR="008B2E9F">
        <w:t>Massachusetts Educator Evaluation Framework</w:t>
      </w:r>
      <w:r w:rsidR="00376A59">
        <w:t>.</w:t>
      </w:r>
    </w:p>
    <w:p w14:paraId="50FB6783" w14:textId="6D05FA95" w:rsidR="00F94A87" w:rsidRDefault="00E17AC6" w:rsidP="00465554">
      <w:pPr>
        <w:tabs>
          <w:tab w:val="left" w:pos="360"/>
          <w:tab w:val="left" w:pos="720"/>
          <w:tab w:val="left" w:pos="1080"/>
          <w:tab w:val="left" w:pos="1440"/>
          <w:tab w:val="left" w:pos="1800"/>
          <w:tab w:val="left" w:pos="2160"/>
        </w:tabs>
        <w:ind w:left="720" w:hanging="720"/>
      </w:pPr>
      <w:r>
        <w:rPr>
          <w:b/>
        </w:rPr>
        <w:tab/>
      </w:r>
      <w:r w:rsidR="002930B9" w:rsidRPr="00E17AC6">
        <w:rPr>
          <w:b/>
        </w:rPr>
        <w:t>B.</w:t>
      </w:r>
      <w:r w:rsidR="002930B9" w:rsidRPr="00E17AC6">
        <w:rPr>
          <w:b/>
        </w:rPr>
        <w:tab/>
      </w:r>
      <w:r w:rsidR="00376A59">
        <w:t>The district should</w:t>
      </w:r>
      <w:r w:rsidR="00224129">
        <w:t xml:space="preserve"> develop and</w:t>
      </w:r>
      <w:r w:rsidDel="00E17AC6">
        <w:t xml:space="preserve"> </w:t>
      </w:r>
      <w:r w:rsidR="001461C8">
        <w:t xml:space="preserve">implement </w:t>
      </w:r>
      <w:r w:rsidR="00224129">
        <w:t>processes for collecting and using</w:t>
      </w:r>
      <w:r w:rsidR="00376A59">
        <w:t xml:space="preserve"> student </w:t>
      </w:r>
      <w:r w:rsidR="001461C8">
        <w:t xml:space="preserve">feedback in the teacher evaluation process </w:t>
      </w:r>
      <w:r w:rsidR="00376A59">
        <w:t xml:space="preserve">and staff feedback in the </w:t>
      </w:r>
      <w:r w:rsidR="001461C8">
        <w:t xml:space="preserve">administrator </w:t>
      </w:r>
      <w:r w:rsidR="00376A59">
        <w:t>evaluation</w:t>
      </w:r>
      <w:r w:rsidR="001461C8">
        <w:t xml:space="preserve"> process</w:t>
      </w:r>
      <w:r w:rsidR="00376A59">
        <w:t xml:space="preserve">. </w:t>
      </w:r>
    </w:p>
    <w:p w14:paraId="3811EDB7" w14:textId="6C184566" w:rsidR="00260537" w:rsidRPr="00465554" w:rsidRDefault="00224129" w:rsidP="00465554">
      <w:pPr>
        <w:tabs>
          <w:tab w:val="left" w:pos="360"/>
          <w:tab w:val="left" w:pos="720"/>
          <w:tab w:val="left" w:pos="1080"/>
          <w:tab w:val="left" w:pos="1440"/>
          <w:tab w:val="left" w:pos="1800"/>
          <w:tab w:val="left" w:pos="2160"/>
        </w:tabs>
        <w:ind w:left="720" w:hanging="720"/>
      </w:pPr>
      <w:r w:rsidRPr="00224129">
        <w:t xml:space="preserve"> </w:t>
      </w:r>
      <w:r w:rsidR="00F94A87">
        <w:tab/>
      </w:r>
      <w:r w:rsidR="00F94A87" w:rsidRPr="00465554">
        <w:rPr>
          <w:b/>
        </w:rPr>
        <w:t>C.</w:t>
      </w:r>
      <w:r w:rsidR="00F94A87" w:rsidRPr="00465554">
        <w:rPr>
          <w:b/>
        </w:rPr>
        <w:tab/>
      </w:r>
      <w:r w:rsidR="00260537" w:rsidRPr="00465554">
        <w:t>As part of the educator evaluation system, t</w:t>
      </w:r>
      <w:r w:rsidR="0058563F" w:rsidRPr="00465554">
        <w:t xml:space="preserve">he district should develop and implement processes for </w:t>
      </w:r>
      <w:r w:rsidR="00260537" w:rsidRPr="00465554">
        <w:t>educators and others, including their evaluators, to work together to establish anticipated student learning gains prior to administering common and classroom assessments and compare student results on those assessments to anticipated gains.</w:t>
      </w:r>
    </w:p>
    <w:p w14:paraId="2151D8FF" w14:textId="3F9D0990" w:rsidR="00376A59" w:rsidRDefault="00376A59" w:rsidP="00517BAD">
      <w:pPr>
        <w:tabs>
          <w:tab w:val="left" w:pos="-90"/>
          <w:tab w:val="left" w:pos="360"/>
          <w:tab w:val="left" w:pos="1080"/>
          <w:tab w:val="left" w:pos="1440"/>
          <w:tab w:val="left" w:pos="1800"/>
          <w:tab w:val="left" w:pos="2160"/>
        </w:tabs>
      </w:pPr>
      <w:r w:rsidRPr="00802336">
        <w:rPr>
          <w:b/>
        </w:rPr>
        <w:t>Benefits</w:t>
      </w:r>
      <w:r w:rsidR="00A97337">
        <w:t xml:space="preserve">: </w:t>
      </w:r>
      <w:r>
        <w:t xml:space="preserve">By improving the quality and consistency of supervisory practices and evaluative </w:t>
      </w:r>
      <w:r w:rsidR="00A97337">
        <w:t>documents</w:t>
      </w:r>
      <w:r>
        <w:t xml:space="preserve">, the district will create a more effective mechanism </w:t>
      </w:r>
      <w:r w:rsidR="00406E1F">
        <w:t>for</w:t>
      </w:r>
      <w:r>
        <w:t xml:space="preserve"> </w:t>
      </w:r>
      <w:r w:rsidR="00406E1F">
        <w:t xml:space="preserve">improving </w:t>
      </w:r>
      <w:r>
        <w:t xml:space="preserve">the quality of classroom instruction </w:t>
      </w:r>
      <w:r w:rsidR="00742767">
        <w:t>resulting in</w:t>
      </w:r>
      <w:r>
        <w:t xml:space="preserve"> enriched learning experiences and increased academic outcomes for all students. </w:t>
      </w:r>
      <w:r w:rsidR="00406E1F">
        <w:t xml:space="preserve">Improving </w:t>
      </w:r>
      <w:r w:rsidR="00A97337">
        <w:t xml:space="preserve">the </w:t>
      </w:r>
      <w:r w:rsidR="00406E1F">
        <w:t>evaluations</w:t>
      </w:r>
      <w:r>
        <w:t xml:space="preserve"> </w:t>
      </w:r>
      <w:r w:rsidR="00406E1F">
        <w:t xml:space="preserve">of </w:t>
      </w:r>
      <w:r>
        <w:t xml:space="preserve">principals will expand </w:t>
      </w:r>
      <w:r w:rsidR="00742767">
        <w:t>th</w:t>
      </w:r>
      <w:r w:rsidR="007B0A4E">
        <w:t xml:space="preserve">eir </w:t>
      </w:r>
      <w:r>
        <w:t xml:space="preserve">capacity and </w:t>
      </w:r>
      <w:r w:rsidR="00742767">
        <w:t xml:space="preserve">the </w:t>
      </w:r>
      <w:r>
        <w:t>overall effectiveness of the district’s educational leaders and improve the quality of teaching and learning in each school.</w:t>
      </w:r>
    </w:p>
    <w:p w14:paraId="4A6B342C" w14:textId="2136774B" w:rsidR="00376A59" w:rsidRPr="00B05753" w:rsidRDefault="00357077" w:rsidP="00517BAD">
      <w:pPr>
        <w:tabs>
          <w:tab w:val="left" w:pos="-90"/>
          <w:tab w:val="left" w:pos="360"/>
          <w:tab w:val="left" w:pos="1080"/>
          <w:tab w:val="left" w:pos="1440"/>
          <w:tab w:val="left" w:pos="1800"/>
          <w:tab w:val="left" w:pos="2160"/>
        </w:tabs>
      </w:pPr>
      <w:r>
        <w:t>T</w:t>
      </w:r>
      <w:r w:rsidR="00376A59">
        <w:t xml:space="preserve">he collection and </w:t>
      </w:r>
      <w:r w:rsidR="00A97337">
        <w:t xml:space="preserve">use </w:t>
      </w:r>
      <w:r w:rsidR="00376A59">
        <w:t xml:space="preserve">of </w:t>
      </w:r>
      <w:r>
        <w:t xml:space="preserve">student feedback as an evidence </w:t>
      </w:r>
      <w:r w:rsidR="00376A59">
        <w:t xml:space="preserve">source in </w:t>
      </w:r>
      <w:r>
        <w:t xml:space="preserve">the teacher </w:t>
      </w:r>
      <w:r w:rsidR="00376A59">
        <w:t xml:space="preserve">evaluation </w:t>
      </w:r>
      <w:r>
        <w:t xml:space="preserve">process and of staff feedback as evidence in the administrator evaluation process </w:t>
      </w:r>
      <w:r w:rsidR="00376A59">
        <w:t xml:space="preserve">will enable </w:t>
      </w:r>
      <w:r w:rsidR="00742767">
        <w:t xml:space="preserve">teachers </w:t>
      </w:r>
      <w:r w:rsidR="00376A59">
        <w:t>and</w:t>
      </w:r>
      <w:r w:rsidR="00742767">
        <w:t xml:space="preserve"> principals </w:t>
      </w:r>
      <w:r w:rsidR="00376A59">
        <w:t xml:space="preserve">to reflect more accurately and comprehensively on their professional efficacy and </w:t>
      </w:r>
      <w:r>
        <w:t xml:space="preserve">to </w:t>
      </w:r>
      <w:r w:rsidR="00376A59">
        <w:t>identify</w:t>
      </w:r>
      <w:r>
        <w:t xml:space="preserve"> </w:t>
      </w:r>
      <w:r w:rsidR="00376A59">
        <w:t xml:space="preserve">areas of strength and for growth. Ultimately, this will result in </w:t>
      </w:r>
      <w:r w:rsidR="0010668C">
        <w:t xml:space="preserve">improved </w:t>
      </w:r>
      <w:r w:rsidR="00376A59">
        <w:t>academic opportunities, outcomes</w:t>
      </w:r>
      <w:r w:rsidR="0010668C">
        <w:t>, and performance</w:t>
      </w:r>
      <w:r w:rsidR="00376A59">
        <w:t xml:space="preserve"> for </w:t>
      </w:r>
      <w:r w:rsidR="00742767">
        <w:t>students</w:t>
      </w:r>
      <w:r w:rsidR="00376A59">
        <w:t>.</w:t>
      </w:r>
    </w:p>
    <w:p w14:paraId="0DBD4917" w14:textId="77777777" w:rsidR="00376A59" w:rsidRPr="00C93183" w:rsidRDefault="00376A59" w:rsidP="00517BAD">
      <w:pPr>
        <w:tabs>
          <w:tab w:val="left" w:pos="360"/>
          <w:tab w:val="left" w:pos="720"/>
          <w:tab w:val="left" w:pos="1080"/>
          <w:tab w:val="left" w:pos="1800"/>
          <w:tab w:val="left" w:pos="2160"/>
        </w:tabs>
        <w:rPr>
          <w:b/>
        </w:rPr>
      </w:pPr>
      <w:r w:rsidRPr="00484242">
        <w:rPr>
          <w:b/>
        </w:rPr>
        <w:t>Recommended resources:</w:t>
      </w:r>
    </w:p>
    <w:p w14:paraId="55C8D48F" w14:textId="77777777" w:rsidR="00DA74E4" w:rsidRDefault="00DA74E4" w:rsidP="00465554">
      <w:pPr>
        <w:pStyle w:val="ListParagraph"/>
        <w:numPr>
          <w:ilvl w:val="3"/>
          <w:numId w:val="65"/>
        </w:numPr>
        <w:tabs>
          <w:tab w:val="left" w:pos="360"/>
          <w:tab w:val="left" w:pos="720"/>
          <w:tab w:val="left" w:pos="1080"/>
          <w:tab w:val="left" w:pos="1800"/>
          <w:tab w:val="left" w:pos="2160"/>
        </w:tabs>
        <w:ind w:left="360"/>
        <w:contextualSpacing w:val="0"/>
      </w:pPr>
      <w:r w:rsidRPr="00625296">
        <w:rPr>
          <w:i/>
        </w:rPr>
        <w:t xml:space="preserve">A Protocol for developing S.M.A.R.T Goal Statements </w:t>
      </w:r>
      <w:r w:rsidRPr="00522E18">
        <w:t>(</w:t>
      </w:r>
      <w:hyperlink r:id="rId47" w:history="1">
        <w:r w:rsidRPr="00824F5A">
          <w:rPr>
            <w:rStyle w:val="Hyperlink"/>
          </w:rPr>
          <w:t>http://www.doe.mass.edu/edeval/resources/</w:t>
        </w:r>
      </w:hyperlink>
      <w:r w:rsidRPr="00522E18">
        <w:t>)</w:t>
      </w:r>
      <w:r>
        <w:t xml:space="preserve"> </w:t>
      </w:r>
      <w:r w:rsidRPr="00940666">
        <w:rPr>
          <w:rFonts w:cstheme="minorHAnsi"/>
          <w:color w:val="000000"/>
        </w:rPr>
        <w:t>is designed to support educators in developing S.M.A.R.T. goal statements using the appropriate evaluation rubric and a</w:t>
      </w:r>
      <w:r>
        <w:rPr>
          <w:rFonts w:cstheme="minorHAnsi"/>
          <w:color w:val="000000"/>
        </w:rPr>
        <w:t xml:space="preserve"> D</w:t>
      </w:r>
      <w:r w:rsidRPr="00940666">
        <w:rPr>
          <w:rFonts w:cstheme="minorHAnsi"/>
          <w:color w:val="000000"/>
        </w:rPr>
        <w:t xml:space="preserve">ESE-developed protocol. </w:t>
      </w:r>
      <w:r w:rsidRPr="00625296">
        <w:rPr>
          <w:i/>
        </w:rPr>
        <w:t xml:space="preserve">The Evidence Collection Toolkit </w:t>
      </w:r>
      <w:r>
        <w:rPr>
          <w:i/>
        </w:rPr>
        <w:t>(</w:t>
      </w:r>
      <w:hyperlink r:id="rId48" w:history="1">
        <w:r w:rsidRPr="00E34B93">
          <w:rPr>
            <w:rStyle w:val="Hyperlink"/>
            <w:i/>
          </w:rPr>
          <w:t>http://www.doe.mass.edu/edeval/resources/</w:t>
        </w:r>
      </w:hyperlink>
      <w:r>
        <w:rPr>
          <w:i/>
        </w:rPr>
        <w:t>)</w:t>
      </w:r>
      <w:r>
        <w:t xml:space="preserve"> is </w:t>
      </w:r>
      <w:r w:rsidRPr="00940666">
        <w:rPr>
          <w:rFonts w:cstheme="minorHAnsi"/>
          <w:color w:val="000000"/>
        </w:rPr>
        <w:t>designed to help districts establish clear and consistent expectations for evidence collection and promote a meaningful process for the collection, analysis, and sharing of high-quality artifacts. The toolkit Includes: brief guidance, examples of district strategies, a worksheet for district decision-making, and a handout of Evidence Collection Tips for Educators.</w:t>
      </w:r>
    </w:p>
    <w:p w14:paraId="266BDF9D" w14:textId="77777777" w:rsidR="00955FBA" w:rsidRPr="00522E18" w:rsidRDefault="00955FBA" w:rsidP="00955FBA">
      <w:pPr>
        <w:pStyle w:val="ListParagraph"/>
        <w:numPr>
          <w:ilvl w:val="0"/>
          <w:numId w:val="66"/>
        </w:numPr>
        <w:tabs>
          <w:tab w:val="left" w:pos="360"/>
          <w:tab w:val="left" w:pos="450"/>
          <w:tab w:val="left" w:pos="1080"/>
          <w:tab w:val="left" w:pos="1800"/>
          <w:tab w:val="left" w:pos="2160"/>
        </w:tabs>
        <w:ind w:left="360"/>
        <w:contextualSpacing w:val="0"/>
      </w:pPr>
      <w:r w:rsidRPr="00522E18">
        <w:rPr>
          <w:i/>
        </w:rPr>
        <w:t>On Track with Evaluator Capacity</w:t>
      </w:r>
      <w:r w:rsidRPr="00522E18">
        <w:t xml:space="preserve"> (</w:t>
      </w:r>
      <w:hyperlink r:id="rId49" w:history="1">
        <w:r w:rsidRPr="00111E7D">
          <w:rPr>
            <w:rStyle w:val="Hyperlink"/>
          </w:rPr>
          <w:t>http://www.doe.mass.edu/edeval/resources/pln/OnTrack-EvaluatorCapacity.pdf</w:t>
        </w:r>
      </w:hyperlink>
      <w:r w:rsidRPr="00522E18">
        <w:t>) is an interactive document that provides specific strategies, lessons learned, and links to district-created resources. It was produced by eight districts that were part of a Professional Learning Network for Supporting Evaluator Capacity.</w:t>
      </w:r>
    </w:p>
    <w:p w14:paraId="136E612E" w14:textId="77777777" w:rsidR="00955FBA" w:rsidRDefault="00955FBA" w:rsidP="00955FBA">
      <w:pPr>
        <w:pStyle w:val="ListParagraph"/>
        <w:numPr>
          <w:ilvl w:val="0"/>
          <w:numId w:val="66"/>
        </w:numPr>
        <w:tabs>
          <w:tab w:val="left" w:pos="360"/>
          <w:tab w:val="left" w:pos="450"/>
          <w:tab w:val="left" w:pos="1080"/>
          <w:tab w:val="left" w:pos="1800"/>
          <w:tab w:val="left" w:pos="2160"/>
        </w:tabs>
        <w:ind w:left="360"/>
        <w:contextualSpacing w:val="0"/>
      </w:pPr>
      <w:r w:rsidRPr="00522E18">
        <w:rPr>
          <w:i/>
        </w:rPr>
        <w:t>Quick Reference Guide: Opportunities to Streamline the Evaluation Process</w:t>
      </w:r>
      <w:r w:rsidRPr="00522E18">
        <w:t xml:space="preserve"> (</w:t>
      </w:r>
      <w:hyperlink r:id="rId50" w:history="1">
        <w:r w:rsidRPr="00111E7D">
          <w:rPr>
            <w:rStyle w:val="Hyperlink"/>
          </w:rPr>
          <w:t>http://www.doe.mass.edu/edeval/resources/QRG-Streamline.pdf</w:t>
        </w:r>
      </w:hyperlink>
      <w:r w:rsidRPr="00522E18">
        <w:t>) is designed to help districts reflect on and continuously improve their evaluation systems:</w:t>
      </w:r>
    </w:p>
    <w:p w14:paraId="0C92DEB5" w14:textId="77777777" w:rsidR="00955FBA" w:rsidRDefault="00955FBA" w:rsidP="00955FBA">
      <w:pPr>
        <w:pStyle w:val="ListParagraph"/>
        <w:numPr>
          <w:ilvl w:val="1"/>
          <w:numId w:val="66"/>
        </w:numPr>
        <w:tabs>
          <w:tab w:val="left" w:pos="360"/>
          <w:tab w:val="left" w:pos="450"/>
          <w:tab w:val="left" w:pos="1080"/>
          <w:tab w:val="left" w:pos="1800"/>
          <w:tab w:val="left" w:pos="2160"/>
        </w:tabs>
        <w:ind w:left="720"/>
        <w:contextualSpacing w:val="0"/>
      </w:pPr>
      <w:r w:rsidRPr="00522E18">
        <w:t>What’s working? What are the bright spots?</w:t>
      </w:r>
    </w:p>
    <w:p w14:paraId="797673AF" w14:textId="77777777" w:rsidR="00955FBA" w:rsidRDefault="00955FBA" w:rsidP="00955FBA">
      <w:pPr>
        <w:pStyle w:val="ListParagraph"/>
        <w:numPr>
          <w:ilvl w:val="1"/>
          <w:numId w:val="66"/>
        </w:numPr>
        <w:tabs>
          <w:tab w:val="left" w:pos="360"/>
          <w:tab w:val="left" w:pos="450"/>
          <w:tab w:val="left" w:pos="1080"/>
          <w:tab w:val="left" w:pos="1800"/>
          <w:tab w:val="left" w:pos="2160"/>
        </w:tabs>
        <w:ind w:left="720"/>
        <w:contextualSpacing w:val="0"/>
      </w:pPr>
      <w:r w:rsidRPr="00522E18">
        <w:lastRenderedPageBreak/>
        <w:t>How can we streamline the process to stay focused on professional growth and development?</w:t>
      </w:r>
    </w:p>
    <w:p w14:paraId="5040E7AD" w14:textId="77777777" w:rsidR="00955FBA" w:rsidRPr="00522E18" w:rsidRDefault="00955FBA" w:rsidP="00955FBA">
      <w:pPr>
        <w:pStyle w:val="ListParagraph"/>
        <w:numPr>
          <w:ilvl w:val="1"/>
          <w:numId w:val="66"/>
        </w:numPr>
        <w:tabs>
          <w:tab w:val="left" w:pos="360"/>
          <w:tab w:val="left" w:pos="450"/>
          <w:tab w:val="left" w:pos="1080"/>
          <w:tab w:val="left" w:pos="1800"/>
          <w:tab w:val="left" w:pos="2160"/>
        </w:tabs>
        <w:ind w:left="720"/>
        <w:contextualSpacing w:val="0"/>
      </w:pPr>
      <w:r w:rsidRPr="00522E18">
        <w:t>What do we need to adjust to ensure our system is valuable to educators and students?</w:t>
      </w:r>
    </w:p>
    <w:p w14:paraId="6504AF49" w14:textId="77777777" w:rsidR="00955FBA" w:rsidRDefault="00955FBA" w:rsidP="00955FBA">
      <w:pPr>
        <w:pStyle w:val="ListParagraph"/>
        <w:numPr>
          <w:ilvl w:val="0"/>
          <w:numId w:val="66"/>
        </w:numPr>
        <w:tabs>
          <w:tab w:val="left" w:pos="360"/>
          <w:tab w:val="left" w:pos="450"/>
          <w:tab w:val="left" w:pos="1080"/>
          <w:tab w:val="left" w:pos="1800"/>
          <w:tab w:val="left" w:pos="2160"/>
        </w:tabs>
        <w:ind w:left="360"/>
        <w:contextualSpacing w:val="0"/>
      </w:pPr>
      <w:r>
        <w:t xml:space="preserve">DESE’s </w:t>
      </w:r>
      <w:r w:rsidRPr="00522E18">
        <w:t>Ed</w:t>
      </w:r>
      <w:r>
        <w:t>ucator</w:t>
      </w:r>
      <w:r w:rsidRPr="00522E18">
        <w:t xml:space="preserve"> Eval</w:t>
      </w:r>
      <w:r>
        <w:t>uation</w:t>
      </w:r>
      <w:r w:rsidRPr="00522E18">
        <w:t xml:space="preserve"> Training Workshops (</w:t>
      </w:r>
      <w:hyperlink r:id="rId51" w:history="1">
        <w:r w:rsidRPr="00111E7D">
          <w:rPr>
            <w:rStyle w:val="Hyperlink"/>
          </w:rPr>
          <w:t>http://www.doe.mass.edu/edeval/training/teachers/default.html</w:t>
        </w:r>
      </w:hyperlink>
      <w:r w:rsidRPr="00522E18">
        <w:t>) provide a general overview to the ed</w:t>
      </w:r>
      <w:r>
        <w:t>ucator</w:t>
      </w:r>
      <w:r w:rsidRPr="00522E18">
        <w:t xml:space="preserve"> eval</w:t>
      </w:r>
      <w:r>
        <w:t>uation</w:t>
      </w:r>
      <w:r w:rsidRPr="00522E18">
        <w:t xml:space="preserve"> framework </w:t>
      </w:r>
      <w:r>
        <w:t>as well as</w:t>
      </w:r>
      <w:r w:rsidRPr="00522E18">
        <w:t xml:space="preserve"> opportunities to engage in activities associated with the first th</w:t>
      </w:r>
      <w:r w:rsidRPr="009677C6">
        <w:t xml:space="preserve">ree steps of the 5-Step Cycle. This </w:t>
      </w:r>
      <w:r>
        <w:t>is a particularly h</w:t>
      </w:r>
      <w:r w:rsidRPr="00522E18">
        <w:t>elpful resource for educators new to the ed</w:t>
      </w:r>
      <w:r>
        <w:t>ucator</w:t>
      </w:r>
      <w:r w:rsidRPr="00522E18">
        <w:t xml:space="preserve"> eval</w:t>
      </w:r>
      <w:r>
        <w:t>uation</w:t>
      </w:r>
      <w:r w:rsidRPr="00522E18">
        <w:t xml:space="preserve"> framework.</w:t>
      </w:r>
    </w:p>
    <w:p w14:paraId="7FC582BF" w14:textId="77777777" w:rsidR="00955FBA" w:rsidRPr="000903B8" w:rsidRDefault="00955FBA" w:rsidP="00955FBA">
      <w:pPr>
        <w:pStyle w:val="ListParagraph"/>
        <w:numPr>
          <w:ilvl w:val="0"/>
          <w:numId w:val="66"/>
        </w:numPr>
        <w:tabs>
          <w:tab w:val="left" w:pos="360"/>
          <w:tab w:val="left" w:pos="720"/>
          <w:tab w:val="left" w:pos="1080"/>
          <w:tab w:val="left" w:pos="1800"/>
          <w:tab w:val="left" w:pos="2160"/>
        </w:tabs>
        <w:ind w:left="360"/>
        <w:contextualSpacing w:val="0"/>
      </w:pPr>
      <w:r>
        <w:t>DESE’s calibration platform (</w:t>
      </w:r>
      <w:hyperlink r:id="rId52" w:history="1">
        <w:r w:rsidRPr="00940666">
          <w:rPr>
            <w:rStyle w:val="Hyperlink"/>
          </w:rPr>
          <w:t>http://www.ma-calibration.com/</w:t>
        </w:r>
      </w:hyperlink>
      <w:r>
        <w:t xml:space="preserve">) includes </w:t>
      </w:r>
      <w:r>
        <w:rPr>
          <w:rFonts w:ascii="Calibri" w:eastAsia="Times New Roman" w:hAnsi="Calibri" w:cs="Calibri"/>
          <w:color w:val="000000"/>
        </w:rPr>
        <w:t>tasks and activities to help educators calibrate their understanding of both content and pedagogy.</w:t>
      </w:r>
    </w:p>
    <w:p w14:paraId="5735C38F" w14:textId="77777777" w:rsidR="00955FBA" w:rsidRPr="00522E18" w:rsidRDefault="00955FBA" w:rsidP="00955FBA">
      <w:pPr>
        <w:pStyle w:val="ListParagraph"/>
        <w:numPr>
          <w:ilvl w:val="0"/>
          <w:numId w:val="66"/>
        </w:numPr>
        <w:tabs>
          <w:tab w:val="left" w:pos="360"/>
          <w:tab w:val="left" w:pos="450"/>
          <w:tab w:val="left" w:pos="1080"/>
          <w:tab w:val="left" w:pos="1800"/>
          <w:tab w:val="left" w:pos="2160"/>
        </w:tabs>
        <w:ind w:left="360"/>
        <w:contextualSpacing w:val="0"/>
      </w:pPr>
      <w:r>
        <w:t>D</w:t>
      </w:r>
      <w:r w:rsidRPr="009677C6">
        <w:t>ESE</w:t>
      </w:r>
      <w:r>
        <w:t xml:space="preserve">’s </w:t>
      </w:r>
      <w:r w:rsidRPr="00522E18">
        <w:t>Evaluator Calibration Training resources (</w:t>
      </w:r>
      <w:hyperlink r:id="rId53" w:history="1">
        <w:r w:rsidRPr="00111E7D">
          <w:rPr>
            <w:rStyle w:val="Hyperlink"/>
          </w:rPr>
          <w:t>http://www.doe.mass.edu/edeval/resources/calibration/</w:t>
        </w:r>
      </w:hyperlink>
      <w:r w:rsidRPr="009677C6">
        <w:t>) include</w:t>
      </w:r>
      <w:r w:rsidRPr="00522E18">
        <w:t xml:space="preserve"> tools, protocols, and videos to support evaluator calibration around perceptions of practice aligned to </w:t>
      </w:r>
      <w:r>
        <w:t>ESE’s</w:t>
      </w:r>
      <w:r w:rsidRPr="00522E18">
        <w:t xml:space="preserve"> model rubrics as well as high quality feedback. </w:t>
      </w:r>
    </w:p>
    <w:p w14:paraId="669060D8" w14:textId="449C2DA0" w:rsidR="00955FBA" w:rsidRDefault="00955FBA" w:rsidP="00465554">
      <w:pPr>
        <w:pStyle w:val="ListParagraph"/>
        <w:numPr>
          <w:ilvl w:val="0"/>
          <w:numId w:val="66"/>
        </w:numPr>
        <w:tabs>
          <w:tab w:val="left" w:pos="360"/>
          <w:tab w:val="left" w:pos="720"/>
          <w:tab w:val="left" w:pos="1080"/>
          <w:tab w:val="left" w:pos="1800"/>
          <w:tab w:val="left" w:pos="2160"/>
        </w:tabs>
        <w:ind w:left="360"/>
        <w:contextualSpacing w:val="0"/>
      </w:pPr>
      <w:r w:rsidRPr="003C2F2C">
        <w:rPr>
          <w:i/>
        </w:rPr>
        <w:t>Quick Reference Guide: Student and Staff Feedback</w:t>
      </w:r>
      <w:r w:rsidRPr="00522E18">
        <w:t xml:space="preserve"> (</w:t>
      </w:r>
      <w:hyperlink r:id="rId54" w:history="1">
        <w:r w:rsidRPr="00111E7D">
          <w:rPr>
            <w:rStyle w:val="Hyperlink"/>
          </w:rPr>
          <w:t>http://www.doe.mass.edu/edeval/resources/QRG-Feedback.pdf</w:t>
        </w:r>
      </w:hyperlink>
      <w:r w:rsidRPr="00522E18">
        <w:t>) provides information about how to select feedback instruments and use feedback as part of the educator evaluation system, along with links to relevant resources.</w:t>
      </w:r>
    </w:p>
    <w:p w14:paraId="6CC83AB4" w14:textId="17D212CF" w:rsidR="00376A59" w:rsidRDefault="002930B9" w:rsidP="002930B9">
      <w:pPr>
        <w:pStyle w:val="ListParagraph"/>
        <w:tabs>
          <w:tab w:val="left" w:pos="0"/>
          <w:tab w:val="left" w:pos="360"/>
          <w:tab w:val="left" w:pos="1080"/>
          <w:tab w:val="left" w:pos="1440"/>
          <w:tab w:val="left" w:pos="1800"/>
          <w:tab w:val="left" w:pos="2160"/>
        </w:tabs>
        <w:ind w:left="360" w:hanging="360"/>
        <w:contextualSpacing w:val="0"/>
        <w:rPr>
          <w:b/>
        </w:rPr>
      </w:pPr>
      <w:r>
        <w:rPr>
          <w:b/>
        </w:rPr>
        <w:t>2.</w:t>
      </w:r>
      <w:r>
        <w:rPr>
          <w:b/>
        </w:rPr>
        <w:tab/>
      </w:r>
      <w:r w:rsidR="00376A59">
        <w:rPr>
          <w:b/>
        </w:rPr>
        <w:t>The district</w:t>
      </w:r>
      <w:r w:rsidR="001D4A45">
        <w:rPr>
          <w:b/>
        </w:rPr>
        <w:t xml:space="preserve"> should </w:t>
      </w:r>
      <w:r w:rsidR="003E170C">
        <w:rPr>
          <w:b/>
        </w:rPr>
        <w:t>build</w:t>
      </w:r>
      <w:r w:rsidR="001D4A45">
        <w:rPr>
          <w:b/>
        </w:rPr>
        <w:t xml:space="preserve"> a </w:t>
      </w:r>
      <w:r w:rsidR="006079E2">
        <w:rPr>
          <w:b/>
        </w:rPr>
        <w:t xml:space="preserve">professional development </w:t>
      </w:r>
      <w:r w:rsidR="00376A59">
        <w:rPr>
          <w:b/>
        </w:rPr>
        <w:t xml:space="preserve">program </w:t>
      </w:r>
      <w:r w:rsidR="000824E1">
        <w:rPr>
          <w:b/>
        </w:rPr>
        <w:t xml:space="preserve">that </w:t>
      </w:r>
      <w:r w:rsidR="001D4A45">
        <w:rPr>
          <w:b/>
        </w:rPr>
        <w:t xml:space="preserve">is informed by data and </w:t>
      </w:r>
      <w:r>
        <w:rPr>
          <w:b/>
        </w:rPr>
        <w:t>includes well-</w:t>
      </w:r>
      <w:r w:rsidR="00376A59">
        <w:rPr>
          <w:b/>
        </w:rPr>
        <w:t>defined, measurable goals that are aligned with district, school</w:t>
      </w:r>
      <w:r w:rsidR="001D4A45">
        <w:rPr>
          <w:b/>
        </w:rPr>
        <w:t>, and educator</w:t>
      </w:r>
      <w:r w:rsidR="00376A59">
        <w:rPr>
          <w:b/>
        </w:rPr>
        <w:t xml:space="preserve"> goals. </w:t>
      </w:r>
      <w:r w:rsidR="00376A59" w:rsidRPr="00606BFC">
        <w:rPr>
          <w:b/>
        </w:rPr>
        <w:tab/>
      </w:r>
    </w:p>
    <w:p w14:paraId="5880EF7E" w14:textId="15E81514" w:rsidR="00376A59" w:rsidRDefault="002930B9" w:rsidP="002930B9">
      <w:pPr>
        <w:pStyle w:val="ListParagraph"/>
        <w:tabs>
          <w:tab w:val="left" w:pos="360"/>
          <w:tab w:val="left" w:pos="720"/>
          <w:tab w:val="left" w:pos="1080"/>
          <w:tab w:val="left" w:pos="1440"/>
          <w:tab w:val="left" w:pos="1800"/>
          <w:tab w:val="left" w:pos="2160"/>
        </w:tabs>
        <w:ind w:hanging="360"/>
        <w:contextualSpacing w:val="0"/>
      </w:pPr>
      <w:r>
        <w:rPr>
          <w:b/>
        </w:rPr>
        <w:t>A.</w:t>
      </w:r>
      <w:r>
        <w:rPr>
          <w:b/>
        </w:rPr>
        <w:tab/>
      </w:r>
      <w:r w:rsidR="00376A59">
        <w:t xml:space="preserve">The district’s </w:t>
      </w:r>
      <w:r w:rsidR="006079E2">
        <w:t>professional development (</w:t>
      </w:r>
      <w:r w:rsidR="00376A59">
        <w:t>PD</w:t>
      </w:r>
      <w:r w:rsidR="006079E2">
        <w:t>)</w:t>
      </w:r>
      <w:r w:rsidR="00376A59">
        <w:t xml:space="preserve"> </w:t>
      </w:r>
      <w:r w:rsidR="006079E2">
        <w:t xml:space="preserve">plan </w:t>
      </w:r>
      <w:r w:rsidR="00376A59">
        <w:t xml:space="preserve">should </w:t>
      </w:r>
      <w:r w:rsidR="005E1FBE">
        <w:t>describe a set of learning experiences that is varied, systematic, informed by student and educator data,</w:t>
      </w:r>
      <w:r w:rsidR="00376A59">
        <w:t xml:space="preserve"> with specific, measurable goals aligned with district, school</w:t>
      </w:r>
      <w:r w:rsidR="005E1FBE">
        <w:t>,</w:t>
      </w:r>
      <w:r w:rsidR="00376A59">
        <w:t xml:space="preserve"> and </w:t>
      </w:r>
      <w:r w:rsidR="005E1FBE">
        <w:t>educator goals</w:t>
      </w:r>
      <w:r w:rsidR="00376A59">
        <w:t xml:space="preserve">. </w:t>
      </w:r>
    </w:p>
    <w:p w14:paraId="19A917F0" w14:textId="75E8BC58" w:rsidR="002930B9" w:rsidRDefault="002930B9" w:rsidP="002930B9">
      <w:pPr>
        <w:pStyle w:val="ListParagraph"/>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contextualSpacing w:val="0"/>
      </w:pPr>
      <w:r>
        <w:t>1.</w:t>
      </w:r>
      <w:r>
        <w:tab/>
      </w:r>
      <w:r w:rsidR="00376A59">
        <w:t>The district should develop</w:t>
      </w:r>
      <w:r w:rsidR="00AB5DC8">
        <w:t xml:space="preserve"> a coordinated PD plan and </w:t>
      </w:r>
      <w:r w:rsidR="006B68AB">
        <w:t>design,</w:t>
      </w:r>
      <w:r w:rsidR="00376A59">
        <w:t xml:space="preserve"> implement, and evaluate </w:t>
      </w:r>
      <w:r w:rsidR="00333575">
        <w:t xml:space="preserve">the effectiveness of </w:t>
      </w:r>
      <w:r w:rsidR="00AB5DC8">
        <w:t xml:space="preserve">district </w:t>
      </w:r>
      <w:r w:rsidR="00376A59">
        <w:t>PD program</w:t>
      </w:r>
      <w:r w:rsidR="00333575">
        <w:t>s</w:t>
      </w:r>
      <w:r w:rsidR="00376A59">
        <w:t xml:space="preserve"> and supports</w:t>
      </w:r>
      <w:r w:rsidR="00AB5DC8">
        <w:t>.</w:t>
      </w:r>
    </w:p>
    <w:p w14:paraId="16BD726C" w14:textId="0640D1D9" w:rsidR="00376A59" w:rsidRDefault="00215873" w:rsidP="0046555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rsidR="00B75875">
        <w:tab/>
      </w:r>
      <w:r w:rsidR="00073606">
        <w:t>2</w:t>
      </w:r>
      <w:r>
        <w:t>.</w:t>
      </w:r>
      <w:r>
        <w:tab/>
      </w:r>
      <w:r w:rsidR="00A00252">
        <w:t>The district should provide formal opportunities for teachers to participate</w:t>
      </w:r>
      <w:r w:rsidR="00376A59">
        <w:t xml:space="preserve"> in the </w:t>
      </w:r>
      <w:r w:rsidR="00486931">
        <w:t xml:space="preserve">design, implementation, and assessment of </w:t>
      </w:r>
      <w:r w:rsidR="00376A59">
        <w:t xml:space="preserve">PD. </w:t>
      </w:r>
    </w:p>
    <w:p w14:paraId="7CDB4ECE" w14:textId="6D4E03EE" w:rsidR="00376A59" w:rsidRDefault="00215873" w:rsidP="0046555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rsidR="00B75875">
        <w:tab/>
      </w:r>
      <w:r w:rsidR="00073606">
        <w:t>3</w:t>
      </w:r>
      <w:r>
        <w:t>.</w:t>
      </w:r>
      <w:r>
        <w:tab/>
      </w:r>
      <w:r w:rsidR="00376A59">
        <w:t xml:space="preserve">PD programming should be sufficiently differentiated to accommodate the individual learning needs and the experience and expertise of teachers, including </w:t>
      </w:r>
      <w:r w:rsidR="003C2F2C">
        <w:t>grade-</w:t>
      </w:r>
      <w:r w:rsidR="00376A59">
        <w:t>level, content</w:t>
      </w:r>
      <w:r w:rsidR="002930B9">
        <w:t xml:space="preserve">, </w:t>
      </w:r>
      <w:r w:rsidR="004E3CB9">
        <w:t xml:space="preserve">and </w:t>
      </w:r>
      <w:r w:rsidR="002930B9">
        <w:t>career stage</w:t>
      </w:r>
      <w:r w:rsidR="00376A59">
        <w:t xml:space="preserve">. </w:t>
      </w:r>
    </w:p>
    <w:p w14:paraId="046B302C" w14:textId="1DB075E1" w:rsidR="00376A59" w:rsidRPr="000646D8" w:rsidRDefault="00215873" w:rsidP="0046555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rsidR="00B75875">
        <w:tab/>
      </w:r>
      <w:r w:rsidR="00073606">
        <w:t>4</w:t>
      </w:r>
      <w:r w:rsidR="00E62333">
        <w:t>.</w:t>
      </w:r>
      <w:r w:rsidR="00E62333">
        <w:tab/>
      </w:r>
      <w:r w:rsidR="00376A59">
        <w:t>All PD programs and activities at both the district and school levels should be regularly evaluated by staff</w:t>
      </w:r>
      <w:r w:rsidR="004E3CB9">
        <w:t xml:space="preserve">. The </w:t>
      </w:r>
      <w:r w:rsidR="00376A59">
        <w:t xml:space="preserve">PD </w:t>
      </w:r>
      <w:r w:rsidR="004E3CB9">
        <w:t xml:space="preserve">team </w:t>
      </w:r>
      <w:r w:rsidR="00376A59">
        <w:t>should use the results of those evaluations</w:t>
      </w:r>
      <w:r w:rsidR="00012BA5">
        <w:t xml:space="preserve">, as well as a careful analysis of student performance and other data, </w:t>
      </w:r>
      <w:r w:rsidR="00376A59">
        <w:t>to make needed and timely improvements to future PD programming.</w:t>
      </w:r>
    </w:p>
    <w:p w14:paraId="1F23BADD" w14:textId="679C9C34" w:rsidR="00376A59" w:rsidRDefault="00376A59" w:rsidP="00B22EF0">
      <w:pPr>
        <w:tabs>
          <w:tab w:val="left" w:pos="360"/>
          <w:tab w:val="left" w:pos="720"/>
          <w:tab w:val="left" w:pos="1080"/>
          <w:tab w:val="left" w:pos="1440"/>
          <w:tab w:val="left" w:pos="1800"/>
          <w:tab w:val="left" w:pos="2160"/>
        </w:tabs>
      </w:pPr>
      <w:r w:rsidRPr="006C2A00">
        <w:rPr>
          <w:b/>
        </w:rPr>
        <w:lastRenderedPageBreak/>
        <w:t>Benefits</w:t>
      </w:r>
      <w:r w:rsidR="00486931">
        <w:t xml:space="preserve">: </w:t>
      </w:r>
      <w:r w:rsidRPr="006C2A00">
        <w:t xml:space="preserve">The </w:t>
      </w:r>
      <w:r w:rsidR="0022484A">
        <w:t xml:space="preserve">development of a </w:t>
      </w:r>
      <w:r w:rsidR="004B23D2">
        <w:t xml:space="preserve">carefully planned, </w:t>
      </w:r>
      <w:r w:rsidR="0022484A">
        <w:t xml:space="preserve">robust, data-informed, differentiated PD program will </w:t>
      </w:r>
      <w:r w:rsidR="004B23D2">
        <w:t xml:space="preserve">help to strengthen educators’ skills, ultimately benefiting student performance and outcomes. </w:t>
      </w:r>
      <w:r w:rsidRPr="006C2A00">
        <w:t>Involving staff directly in the design, implementation, and assessment of PD programming will increase their sense of ownership and enhance their support for and active participation in district</w:t>
      </w:r>
      <w:r>
        <w:t xml:space="preserve"> and school improvement efforts</w:t>
      </w:r>
      <w:r w:rsidRPr="006C2A00">
        <w:t xml:space="preserve">, as well as their own professional growth. </w:t>
      </w:r>
    </w:p>
    <w:p w14:paraId="631F8B65" w14:textId="7E216854" w:rsidR="00376A59" w:rsidRDefault="00376A59" w:rsidP="00517BAD">
      <w:pPr>
        <w:tabs>
          <w:tab w:val="left" w:pos="360"/>
          <w:tab w:val="left" w:pos="720"/>
          <w:tab w:val="left" w:pos="1080"/>
          <w:tab w:val="left" w:pos="1800"/>
          <w:tab w:val="left" w:pos="2160"/>
        </w:tabs>
        <w:rPr>
          <w:b/>
        </w:rPr>
      </w:pPr>
      <w:r>
        <w:rPr>
          <w:b/>
        </w:rPr>
        <w:t xml:space="preserve">Recommended </w:t>
      </w:r>
      <w:r w:rsidR="001D4A45">
        <w:rPr>
          <w:b/>
        </w:rPr>
        <w:t>resources</w:t>
      </w:r>
      <w:r>
        <w:rPr>
          <w:b/>
        </w:rPr>
        <w:t>:</w:t>
      </w:r>
    </w:p>
    <w:p w14:paraId="57ECE260" w14:textId="77777777" w:rsidR="00B10CC5" w:rsidRPr="00DA7AA5" w:rsidRDefault="00B10CC5" w:rsidP="00B10CC5">
      <w:pPr>
        <w:numPr>
          <w:ilvl w:val="0"/>
          <w:numId w:val="67"/>
        </w:numPr>
        <w:ind w:left="360"/>
      </w:pPr>
      <w:r w:rsidRPr="00DA7AA5">
        <w:rPr>
          <w:i/>
        </w:rPr>
        <w:t>The Massachusetts Standards for Professional Development</w:t>
      </w:r>
      <w:r w:rsidRPr="00DA7AA5">
        <w:t xml:space="preserve"> (</w:t>
      </w:r>
      <w:hyperlink r:id="rId55" w:history="1">
        <w:r>
          <w:rPr>
            <w:color w:val="0000FF"/>
            <w:u w:val="single"/>
          </w:rPr>
          <w:t>http://www.doe.mass.edu/pd/standards.html</w:t>
        </w:r>
      </w:hyperlink>
      <w:r w:rsidRPr="00DA7AA5">
        <w:t>) describe, identify, and characterize what high quality learning experiences should look like for educators.</w:t>
      </w:r>
    </w:p>
    <w:p w14:paraId="35B55F2F" w14:textId="77777777" w:rsidR="00B10CC5" w:rsidRPr="00910462" w:rsidRDefault="00B10CC5" w:rsidP="00B10CC5">
      <w:pPr>
        <w:pStyle w:val="ListParagraph"/>
        <w:numPr>
          <w:ilvl w:val="0"/>
          <w:numId w:val="54"/>
        </w:numPr>
        <w:ind w:left="360"/>
        <w:contextualSpacing w:val="0"/>
        <w:rPr>
          <w:rFonts w:cs="Calibri"/>
          <w:b/>
        </w:rPr>
      </w:pPr>
      <w:r>
        <w:rPr>
          <w:rFonts w:cs="Calibri"/>
        </w:rPr>
        <w:t>D</w:t>
      </w:r>
      <w:r w:rsidRPr="00910462">
        <w:rPr>
          <w:rFonts w:cs="Calibri"/>
        </w:rPr>
        <w:t>ESE’s</w:t>
      </w:r>
      <w:r>
        <w:rPr>
          <w:rFonts w:cs="Calibri"/>
          <w:i/>
        </w:rPr>
        <w:t xml:space="preserve"> Professional Development Self-</w:t>
      </w:r>
      <w:r w:rsidRPr="00910462">
        <w:rPr>
          <w:rFonts w:cs="Calibri"/>
          <w:i/>
        </w:rPr>
        <w:t xml:space="preserve">Assessment Guidebook </w:t>
      </w:r>
      <w:r w:rsidRPr="00910462">
        <w:rPr>
          <w:rFonts w:cs="Calibri"/>
        </w:rPr>
        <w:t>(</w:t>
      </w:r>
      <w:hyperlink r:id="rId56" w:history="1">
        <w:r w:rsidRPr="00910462">
          <w:rPr>
            <w:rStyle w:val="Hyperlink"/>
          </w:rPr>
          <w:t>http://www.mass.gov/edu/docs/ese/accountability/dsac/professional-development-self-assessment-guide.pdf</w:t>
        </w:r>
      </w:hyperlink>
      <w:r w:rsidRPr="00910462">
        <w:rPr>
          <w:rFonts w:cs="Calibri"/>
        </w:rPr>
        <w:t xml:space="preserve">) provides tools for analyzing professional development offerings’ alignment with the Massachusetts </w:t>
      </w:r>
      <w:r>
        <w:rPr>
          <w:rFonts w:cs="Calibri"/>
        </w:rPr>
        <w:t>Standards for</w:t>
      </w:r>
      <w:r w:rsidRPr="00910462">
        <w:rPr>
          <w:rFonts w:cs="Calibri"/>
        </w:rPr>
        <w:t xml:space="preserve"> Professional Development, the Educator Evaluation Framework, and the Standards and Indicators of Effective Practice. </w:t>
      </w:r>
    </w:p>
    <w:p w14:paraId="0A114D8B" w14:textId="77777777" w:rsidR="00B10CC5" w:rsidRPr="00EE173E" w:rsidRDefault="00B10CC5" w:rsidP="00B10CC5">
      <w:pPr>
        <w:pStyle w:val="ListParagraph"/>
        <w:numPr>
          <w:ilvl w:val="0"/>
          <w:numId w:val="54"/>
        </w:numPr>
        <w:tabs>
          <w:tab w:val="left" w:pos="360"/>
          <w:tab w:val="left" w:pos="1080"/>
          <w:tab w:val="left" w:pos="1440"/>
          <w:tab w:val="left" w:pos="1800"/>
          <w:tab w:val="left" w:pos="2160"/>
        </w:tabs>
        <w:ind w:left="360"/>
        <w:contextualSpacing w:val="0"/>
        <w:rPr>
          <w:rFonts w:cs="Calibri"/>
          <w:b/>
        </w:rPr>
      </w:pPr>
      <w:r w:rsidRPr="00910462">
        <w:rPr>
          <w:i/>
        </w:rPr>
        <w:t>Identifying Meaningful Professional Development</w:t>
      </w:r>
      <w:r w:rsidRPr="00910462">
        <w:t xml:space="preserve"> (</w:t>
      </w:r>
      <w:hyperlink r:id="rId57" w:history="1">
        <w:r w:rsidRPr="00910462">
          <w:rPr>
            <w:rStyle w:val="Hyperlink"/>
          </w:rPr>
          <w:t>https://youtu.be/zhuFioO8GbQ</w:t>
        </w:r>
      </w:hyperlink>
      <w:r w:rsidRPr="00910462">
        <w:t>) is a video in which educators from three Massachusetts districts discuss the importance of targeted, meaningful professional development and the ways districts can use the evaluation process to identify the most effective PD supports for all educators.</w:t>
      </w:r>
    </w:p>
    <w:p w14:paraId="54D87B34" w14:textId="77777777" w:rsidR="00B10CC5" w:rsidRPr="00EE173E" w:rsidRDefault="00B10CC5" w:rsidP="00B10CC5">
      <w:pPr>
        <w:pStyle w:val="ListParagraph"/>
        <w:numPr>
          <w:ilvl w:val="0"/>
          <w:numId w:val="54"/>
        </w:numPr>
        <w:ind w:left="360"/>
        <w:contextualSpacing w:val="0"/>
        <w:rPr>
          <w:rFonts w:cs="Calibri"/>
        </w:rPr>
      </w:pPr>
      <w:r>
        <w:rPr>
          <w:rFonts w:cs="Calibri"/>
        </w:rPr>
        <w:t>D</w:t>
      </w:r>
      <w:r w:rsidRPr="00EE173E">
        <w:rPr>
          <w:rFonts w:cs="Calibri"/>
        </w:rPr>
        <w:t>ESE’s Information for Professional Development Providers web page</w:t>
      </w:r>
      <w:r>
        <w:rPr>
          <w:rFonts w:cs="Calibri"/>
        </w:rPr>
        <w:t xml:space="preserve"> </w:t>
      </w:r>
      <w:r w:rsidRPr="00EE173E">
        <w:rPr>
          <w:rFonts w:cs="Calibri"/>
        </w:rPr>
        <w:t>(</w:t>
      </w:r>
      <w:hyperlink r:id="rId58" w:history="1">
        <w:r w:rsidRPr="00F56C12">
          <w:rPr>
            <w:rStyle w:val="Hyperlink"/>
            <w:rFonts w:cs="Calibri"/>
          </w:rPr>
          <w:t>http://www.doe.mass.edu/pd/providers.html</w:t>
        </w:r>
      </w:hyperlink>
      <w:r w:rsidRPr="00EE173E">
        <w:rPr>
          <w:rFonts w:cs="Calibri"/>
        </w:rPr>
        <w:t xml:space="preserve">) provides links to professional development course parameters and a self-assessment. </w:t>
      </w:r>
    </w:p>
    <w:p w14:paraId="0FFB4C17" w14:textId="77777777" w:rsidR="00B10CC5" w:rsidRPr="00123F26" w:rsidRDefault="00B10CC5" w:rsidP="00B10CC5">
      <w:pPr>
        <w:pStyle w:val="ListParagraph"/>
        <w:numPr>
          <w:ilvl w:val="0"/>
          <w:numId w:val="54"/>
        </w:numPr>
        <w:tabs>
          <w:tab w:val="left" w:pos="360"/>
          <w:tab w:val="left" w:pos="1080"/>
          <w:tab w:val="left" w:pos="1440"/>
          <w:tab w:val="left" w:pos="1800"/>
          <w:tab w:val="left" w:pos="2160"/>
        </w:tabs>
        <w:ind w:left="360"/>
        <w:contextualSpacing w:val="0"/>
      </w:pPr>
      <w:r w:rsidRPr="00CD6DF0">
        <w:t>Professional development case studies (</w:t>
      </w:r>
      <w:hyperlink r:id="rId59" w:history="1">
        <w:r w:rsidRPr="00CD6DF0">
          <w:rPr>
            <w:rStyle w:val="Hyperlink"/>
          </w:rPr>
          <w:t>http://www.doe.mass.edu/pd/CaseStudies/</w:t>
        </w:r>
      </w:hyperlink>
      <w:r w:rsidRPr="00CD6DF0">
        <w:t xml:space="preserve">) highlight districts implementing meaningful professional development programs that support educators throughout the entire career continuum. </w:t>
      </w:r>
      <w:r>
        <w:t>They include</w:t>
      </w:r>
      <w:r w:rsidRPr="00CD6DF0">
        <w:t xml:space="preserve"> examples of PD programs that are job-embedded, teacher-led, data-driven, and aligned to educator and district needs.</w:t>
      </w:r>
    </w:p>
    <w:p w14:paraId="0C08FFAD" w14:textId="77777777" w:rsidR="0023695F" w:rsidRDefault="00342350" w:rsidP="0023695F">
      <w:pPr>
        <w:pStyle w:val="Section"/>
      </w:pPr>
      <w:bookmarkStart w:id="15" w:name="_Toc24532322"/>
      <w:r>
        <w:lastRenderedPageBreak/>
        <w:t>Student Support</w:t>
      </w:r>
      <w:bookmarkEnd w:id="15"/>
    </w:p>
    <w:p w14:paraId="7C067ED7" w14:textId="77777777" w:rsidR="00376A59" w:rsidRPr="00B22EF0" w:rsidRDefault="00376A59" w:rsidP="00B22EF0">
      <w:pPr>
        <w:rPr>
          <w:i/>
          <w:sz w:val="28"/>
          <w:szCs w:val="24"/>
        </w:rPr>
      </w:pPr>
      <w:r w:rsidRPr="00B22EF0">
        <w:rPr>
          <w:b/>
          <w:i/>
          <w:sz w:val="28"/>
          <w:szCs w:val="24"/>
        </w:rPr>
        <w:t>Contextual Background</w:t>
      </w:r>
    </w:p>
    <w:p w14:paraId="5D963E39" w14:textId="5737F127" w:rsidR="00376A59" w:rsidRPr="00E2146C" w:rsidRDefault="002E529D" w:rsidP="00B22EF0">
      <w:r>
        <w:t>At the time of the onsite in March 2019, t</w:t>
      </w:r>
      <w:r w:rsidRPr="00E2146C">
        <w:t xml:space="preserve">he </w:t>
      </w:r>
      <w:r w:rsidR="00376A59" w:rsidRPr="00E2146C">
        <w:t xml:space="preserve">district </w:t>
      </w:r>
      <w:r>
        <w:t>was</w:t>
      </w:r>
      <w:r w:rsidR="00376A59" w:rsidRPr="00E2146C">
        <w:t xml:space="preserve"> in</w:t>
      </w:r>
      <w:r w:rsidR="00333575">
        <w:t>volved in a</w:t>
      </w:r>
      <w:r w:rsidR="00376A59" w:rsidRPr="00E2146C">
        <w:t xml:space="preserve"> comprehensive facilities </w:t>
      </w:r>
      <w:r w:rsidR="00333575">
        <w:t xml:space="preserve">renewal </w:t>
      </w:r>
      <w:r w:rsidR="00376A59" w:rsidRPr="00E2146C">
        <w:t>project</w:t>
      </w:r>
      <w:r w:rsidR="00895EF8">
        <w:t>.</w:t>
      </w:r>
      <w:r w:rsidR="00895EF8" w:rsidRPr="00E2146C">
        <w:t xml:space="preserve"> </w:t>
      </w:r>
      <w:r w:rsidR="00895EF8">
        <w:t>W</w:t>
      </w:r>
      <w:r w:rsidR="00895EF8" w:rsidRPr="00E2146C">
        <w:t xml:space="preserve">hile </w:t>
      </w:r>
      <w:r w:rsidR="00376A59" w:rsidRPr="00E2146C">
        <w:t xml:space="preserve">it is impossible to predict its impact with certainty, </w:t>
      </w:r>
      <w:r w:rsidR="00AC7325" w:rsidRPr="00E2146C">
        <w:t>n</w:t>
      </w:r>
      <w:r w:rsidR="00376A59" w:rsidRPr="00E2146C">
        <w:t xml:space="preserve">ew grade and school configurations will change the nature and role of every school. All </w:t>
      </w:r>
      <w:r w:rsidR="00895EF8">
        <w:t xml:space="preserve">school </w:t>
      </w:r>
      <w:r w:rsidR="00376A59" w:rsidRPr="00E2146C">
        <w:t>buildings will become handicap accessible and IDEA compliant</w:t>
      </w:r>
      <w:r w:rsidR="007631AD">
        <w:rPr>
          <w:rStyle w:val="FootnoteReference"/>
        </w:rPr>
        <w:footnoteReference w:id="10"/>
      </w:r>
      <w:r w:rsidR="004F7296">
        <w:t>,</w:t>
      </w:r>
      <w:r w:rsidR="00D844B7">
        <w:t xml:space="preserve"> and the </w:t>
      </w:r>
      <w:r w:rsidR="00376A59" w:rsidRPr="00E2146C">
        <w:t xml:space="preserve">district </w:t>
      </w:r>
      <w:r w:rsidR="00D844B7">
        <w:t xml:space="preserve">will </w:t>
      </w:r>
      <w:r w:rsidR="00376A59" w:rsidRPr="00E2146C">
        <w:t xml:space="preserve">ends its current practice of concentrating the population of </w:t>
      </w:r>
      <w:r w:rsidR="00D844B7">
        <w:t>elementary</w:t>
      </w:r>
      <w:r>
        <w:t>-</w:t>
      </w:r>
      <w:r w:rsidR="00D844B7">
        <w:t xml:space="preserve">level </w:t>
      </w:r>
      <w:r w:rsidR="00376A59" w:rsidRPr="00E2146C">
        <w:t xml:space="preserve">students with disabilities in one of four elementary schools. </w:t>
      </w:r>
    </w:p>
    <w:p w14:paraId="49111C4C" w14:textId="2C96A912" w:rsidR="00376A59" w:rsidRPr="00E2146C" w:rsidRDefault="00376A59" w:rsidP="00B22EF0">
      <w:r w:rsidRPr="00E2146C">
        <w:t>The district struggles to address the needs of students systemically, even</w:t>
      </w:r>
      <w:r w:rsidR="00333575">
        <w:t xml:space="preserve"> </w:t>
      </w:r>
      <w:r w:rsidRPr="00E2146C">
        <w:t xml:space="preserve">as </w:t>
      </w:r>
      <w:r w:rsidR="00895EF8">
        <w:t>the</w:t>
      </w:r>
      <w:r w:rsidRPr="00E2146C">
        <w:t xml:space="preserve"> </w:t>
      </w:r>
      <w:r w:rsidR="00895EF8">
        <w:t xml:space="preserve">enrollment </w:t>
      </w:r>
      <w:r w:rsidRPr="00E2146C">
        <w:t xml:space="preserve">of economically disadvantaged students, students with disabilities, and English learners (ELs) </w:t>
      </w:r>
      <w:r w:rsidR="00895EF8">
        <w:t>increases</w:t>
      </w:r>
      <w:r w:rsidRPr="00E2146C">
        <w:t>.</w:t>
      </w:r>
      <w:r w:rsidR="001179FD">
        <w:rPr>
          <w:rStyle w:val="FootnoteReference"/>
        </w:rPr>
        <w:footnoteReference w:id="11"/>
      </w:r>
      <w:r w:rsidRPr="00E2146C">
        <w:t xml:space="preserve"> The district has some inclusion teams in place</w:t>
      </w:r>
      <w:r w:rsidR="004F7296">
        <w:t>;</w:t>
      </w:r>
      <w:r w:rsidR="004F7296" w:rsidRPr="00E2146C">
        <w:t xml:space="preserve"> </w:t>
      </w:r>
      <w:r w:rsidR="004F7296">
        <w:t>h</w:t>
      </w:r>
      <w:r w:rsidR="004F7296" w:rsidRPr="00E2146C">
        <w:t>owever</w:t>
      </w:r>
      <w:r w:rsidRPr="00E2146C">
        <w:t>, these teams have not been trained in a co-teaching model, which would engage general education and special education teachers in shared planning, organization, delivery, and assessment of instruction.</w:t>
      </w:r>
    </w:p>
    <w:p w14:paraId="6F2C5CEC" w14:textId="122106B0" w:rsidR="00376A59" w:rsidRPr="00E2146C" w:rsidRDefault="00376A59" w:rsidP="00B22EF0">
      <w:r w:rsidRPr="00E2146C">
        <w:t>The review team found little evidence that limited- or non-English speaking families receive</w:t>
      </w:r>
      <w:r w:rsidR="00112EEE">
        <w:t>d</w:t>
      </w:r>
      <w:r w:rsidRPr="00E2146C">
        <w:t xml:space="preserve"> general school information in their home language; the one exception </w:t>
      </w:r>
      <w:r w:rsidR="00112EEE">
        <w:t>was</w:t>
      </w:r>
      <w:r w:rsidR="00112EEE" w:rsidRPr="00E2146C">
        <w:t xml:space="preserve"> </w:t>
      </w:r>
      <w:r w:rsidRPr="00E2146C">
        <w:t xml:space="preserve">contracted translation services for </w:t>
      </w:r>
      <w:r w:rsidR="00D844B7">
        <w:t xml:space="preserve">the families of </w:t>
      </w:r>
      <w:r w:rsidRPr="00E2146C">
        <w:t>students receiving or being evaluated for special education services. The district</w:t>
      </w:r>
      <w:r w:rsidR="009850D0">
        <w:t>’s</w:t>
      </w:r>
      <w:r w:rsidRPr="00E2146C">
        <w:t xml:space="preserve"> website does not offer a translation option for families to choose their home language</w:t>
      </w:r>
      <w:r w:rsidR="009850D0">
        <w:t>.</w:t>
      </w:r>
      <w:r w:rsidR="009850D0" w:rsidRPr="00E2146C">
        <w:t xml:space="preserve"> </w:t>
      </w:r>
      <w:r w:rsidR="009850D0">
        <w:t>E</w:t>
      </w:r>
      <w:r w:rsidR="009850D0" w:rsidRPr="00E2146C">
        <w:t xml:space="preserve">ducators </w:t>
      </w:r>
      <w:r w:rsidRPr="00E2146C">
        <w:t xml:space="preserve">reported that all other correspondence </w:t>
      </w:r>
      <w:r w:rsidR="009850D0">
        <w:t>was</w:t>
      </w:r>
      <w:r w:rsidR="009850D0" w:rsidRPr="00E2146C">
        <w:t xml:space="preserve"> </w:t>
      </w:r>
      <w:r w:rsidRPr="00E2146C">
        <w:t xml:space="preserve">sent home in English only. </w:t>
      </w:r>
    </w:p>
    <w:p w14:paraId="5587C26C" w14:textId="2C30F212" w:rsidR="00376A59" w:rsidRDefault="00376A59" w:rsidP="00B22EF0">
      <w:r w:rsidRPr="00E2146C">
        <w:t xml:space="preserve">The </w:t>
      </w:r>
      <w:r w:rsidR="009850D0" w:rsidRPr="00E2146C">
        <w:t>high</w:t>
      </w:r>
      <w:r w:rsidR="009850D0">
        <w:t>-</w:t>
      </w:r>
      <w:r w:rsidRPr="00E2146C">
        <w:t xml:space="preserve">school student handbook includes information </w:t>
      </w:r>
      <w:r w:rsidR="001C0BED">
        <w:t>about</w:t>
      </w:r>
      <w:r w:rsidR="001C0BED" w:rsidRPr="00E2146C">
        <w:t xml:space="preserve"> </w:t>
      </w:r>
      <w:r w:rsidRPr="00E2146C">
        <w:t xml:space="preserve">the </w:t>
      </w:r>
      <w:r w:rsidR="00D844B7">
        <w:t>b</w:t>
      </w:r>
      <w:r w:rsidR="00D844B7" w:rsidRPr="00E2146C">
        <w:t xml:space="preserve">uilding </w:t>
      </w:r>
      <w:r w:rsidR="00D844B7">
        <w:t>c</w:t>
      </w:r>
      <w:r w:rsidR="00D844B7" w:rsidRPr="00E2146C">
        <w:t xml:space="preserve">risis </w:t>
      </w:r>
      <w:r w:rsidR="00D844B7">
        <w:t>r</w:t>
      </w:r>
      <w:r w:rsidR="00D844B7" w:rsidRPr="00E2146C">
        <w:t xml:space="preserve">esponse </w:t>
      </w:r>
      <w:r w:rsidR="00D844B7">
        <w:t>t</w:t>
      </w:r>
      <w:r w:rsidR="00D844B7" w:rsidRPr="00E2146C">
        <w:t xml:space="preserve">eam </w:t>
      </w:r>
      <w:r w:rsidRPr="00E2146C">
        <w:t xml:space="preserve">plan, which includes specific </w:t>
      </w:r>
      <w:r w:rsidR="009850D0" w:rsidRPr="00E2146C">
        <w:t>lock</w:t>
      </w:r>
      <w:r w:rsidR="009850D0">
        <w:t>-</w:t>
      </w:r>
      <w:r w:rsidRPr="00E2146C">
        <w:t xml:space="preserve">in, </w:t>
      </w:r>
      <w:r w:rsidR="009850D0" w:rsidRPr="00E2146C">
        <w:t>lock</w:t>
      </w:r>
      <w:r w:rsidR="009850D0">
        <w:t>-</w:t>
      </w:r>
      <w:r w:rsidRPr="00E2146C">
        <w:t xml:space="preserve">down, and </w:t>
      </w:r>
      <w:r w:rsidR="009850D0" w:rsidRPr="00E2146C">
        <w:t>secure</w:t>
      </w:r>
      <w:r w:rsidR="009850D0">
        <w:t>-</w:t>
      </w:r>
      <w:r w:rsidR="009850D0" w:rsidRPr="00E2146C">
        <w:t>in</w:t>
      </w:r>
      <w:r w:rsidR="009850D0">
        <w:t>-</w:t>
      </w:r>
      <w:r w:rsidRPr="00E2146C">
        <w:t>place procedures, and intruder notification to all staff computers</w:t>
      </w:r>
      <w:r w:rsidR="004F7296">
        <w:t>,</w:t>
      </w:r>
      <w:r w:rsidRPr="00E2146C">
        <w:t xml:space="preserve"> as well as to the police. Teachers expressed the desire to have a more current plan. </w:t>
      </w:r>
      <w:r w:rsidR="001C0BED" w:rsidRPr="00E2146C">
        <w:t>High</w:t>
      </w:r>
      <w:r w:rsidR="001C0BED">
        <w:t>-</w:t>
      </w:r>
      <w:r w:rsidRPr="00E2146C">
        <w:t xml:space="preserve">school students expressed concerns about their safety in school </w:t>
      </w:r>
      <w:r w:rsidR="001C0BED">
        <w:t xml:space="preserve">because of </w:t>
      </w:r>
      <w:r w:rsidRPr="00E2146C">
        <w:t xml:space="preserve">easy access to the building, even though locks have recently been added to exit/entrance doors. The district is considering </w:t>
      </w:r>
      <w:r w:rsidR="00FB64C2">
        <w:t>providing</w:t>
      </w:r>
      <w:r w:rsidR="00FB64C2" w:rsidRPr="00E2146C">
        <w:t xml:space="preserve"> </w:t>
      </w:r>
      <w:r w:rsidRPr="00E2146C">
        <w:t xml:space="preserve">training that could address these concerns. </w:t>
      </w:r>
    </w:p>
    <w:p w14:paraId="6857F7F6" w14:textId="77777777" w:rsidR="00376A59" w:rsidRPr="00E2146C" w:rsidRDefault="00376A59" w:rsidP="00B22EF0">
      <w:pPr>
        <w:rPr>
          <w:i/>
          <w:sz w:val="28"/>
          <w:szCs w:val="28"/>
        </w:rPr>
      </w:pPr>
      <w:r w:rsidRPr="00E2146C">
        <w:rPr>
          <w:b/>
          <w:i/>
          <w:sz w:val="28"/>
          <w:szCs w:val="28"/>
        </w:rPr>
        <w:lastRenderedPageBreak/>
        <w:t>Strength Finding</w:t>
      </w:r>
    </w:p>
    <w:p w14:paraId="0AB36821" w14:textId="0C3934DC" w:rsidR="00376A59" w:rsidRPr="00DD1E14" w:rsidRDefault="00376A59" w:rsidP="00DD1E14">
      <w:pPr>
        <w:pStyle w:val="ListParagraph"/>
        <w:numPr>
          <w:ilvl w:val="6"/>
          <w:numId w:val="24"/>
        </w:numPr>
        <w:tabs>
          <w:tab w:val="left" w:pos="360"/>
          <w:tab w:val="left" w:pos="720"/>
        </w:tabs>
        <w:ind w:left="360"/>
        <w:contextualSpacing w:val="0"/>
        <w:rPr>
          <w:b/>
        </w:rPr>
      </w:pPr>
      <w:r w:rsidRPr="00DD1E14">
        <w:rPr>
          <w:b/>
        </w:rPr>
        <w:t xml:space="preserve">The </w:t>
      </w:r>
      <w:r w:rsidR="00CB113F" w:rsidRPr="00DD1E14">
        <w:rPr>
          <w:b/>
        </w:rPr>
        <w:t>district has increased support for students at risk of not graduating</w:t>
      </w:r>
      <w:r w:rsidR="00FB64C2" w:rsidRPr="00DD1E14">
        <w:rPr>
          <w:b/>
        </w:rPr>
        <w:t xml:space="preserve"> </w:t>
      </w:r>
      <w:r w:rsidR="00CB113F" w:rsidRPr="00DD1E14">
        <w:rPr>
          <w:b/>
        </w:rPr>
        <w:t xml:space="preserve">by </w:t>
      </w:r>
      <w:r w:rsidRPr="00DD1E14">
        <w:rPr>
          <w:b/>
        </w:rPr>
        <w:t xml:space="preserve">hiring two wraparound counselors and </w:t>
      </w:r>
      <w:r w:rsidR="004653BA" w:rsidRPr="00DD1E14">
        <w:rPr>
          <w:b/>
        </w:rPr>
        <w:t>establishing credit</w:t>
      </w:r>
      <w:r w:rsidR="00AC7325" w:rsidRPr="00DD1E14">
        <w:rPr>
          <w:b/>
        </w:rPr>
        <w:t xml:space="preserve"> recovery options</w:t>
      </w:r>
      <w:r w:rsidR="00FB64C2" w:rsidRPr="00DD1E14">
        <w:rPr>
          <w:b/>
        </w:rPr>
        <w:t>.</w:t>
      </w:r>
      <w:r w:rsidR="00AC7325" w:rsidRPr="00DD1E14">
        <w:rPr>
          <w:b/>
        </w:rPr>
        <w:t xml:space="preserve"> </w:t>
      </w:r>
    </w:p>
    <w:p w14:paraId="00BE8A83" w14:textId="1835EB3B" w:rsidR="00376A59" w:rsidRDefault="0055580C" w:rsidP="000C1FCF">
      <w:pPr>
        <w:pStyle w:val="ListParagraph"/>
        <w:numPr>
          <w:ilvl w:val="0"/>
          <w:numId w:val="39"/>
        </w:numPr>
        <w:ind w:left="720"/>
        <w:contextualSpacing w:val="0"/>
      </w:pPr>
      <w:r>
        <w:t>The district has hired t</w:t>
      </w:r>
      <w:r w:rsidRPr="00E2146C">
        <w:t xml:space="preserve">wo </w:t>
      </w:r>
      <w:r w:rsidR="00376A59" w:rsidRPr="00E2146C">
        <w:t>wraparound counselors to address attendance issues</w:t>
      </w:r>
      <w:r w:rsidR="000E58E7">
        <w:t>;</w:t>
      </w:r>
      <w:r w:rsidR="00376A59" w:rsidRPr="00E2146C">
        <w:t xml:space="preserve"> meet with hospitalized</w:t>
      </w:r>
      <w:r w:rsidR="00CB113F">
        <w:t xml:space="preserve"> students;</w:t>
      </w:r>
      <w:r w:rsidR="00CB113F" w:rsidRPr="00E2146C">
        <w:t xml:space="preserve"> </w:t>
      </w:r>
      <w:r w:rsidR="00376A59" w:rsidRPr="00E2146C">
        <w:t>attend re</w:t>
      </w:r>
      <w:r w:rsidR="00AC7325" w:rsidRPr="00E2146C">
        <w:t>-</w:t>
      </w:r>
      <w:r w:rsidR="00376A59" w:rsidRPr="00E2146C">
        <w:t>entry meetings</w:t>
      </w:r>
      <w:r w:rsidR="00CB113F">
        <w:t>;</w:t>
      </w:r>
      <w:r w:rsidR="00CB113F" w:rsidRPr="00E2146C">
        <w:t xml:space="preserve"> </w:t>
      </w:r>
      <w:r w:rsidR="00CB113F">
        <w:t>conduct</w:t>
      </w:r>
      <w:r w:rsidR="00CB113F" w:rsidRPr="00E2146C">
        <w:t xml:space="preserve"> </w:t>
      </w:r>
      <w:r w:rsidR="00376A59" w:rsidRPr="00E2146C">
        <w:t>support groups</w:t>
      </w:r>
      <w:r w:rsidR="00CB113F">
        <w:t>,</w:t>
      </w:r>
      <w:r w:rsidR="00376A59" w:rsidRPr="00E2146C">
        <w:t xml:space="preserve"> such as a group for grandparents raising their grandchildren</w:t>
      </w:r>
      <w:r w:rsidR="00CB113F">
        <w:t>;</w:t>
      </w:r>
      <w:r w:rsidR="00376A59" w:rsidRPr="00E2146C">
        <w:t xml:space="preserve"> and assist families in accessing community resources based on their individual needs.</w:t>
      </w:r>
    </w:p>
    <w:p w14:paraId="2512D733" w14:textId="1D7AAFF2" w:rsidR="0055580C" w:rsidRDefault="0055580C" w:rsidP="00465554">
      <w:pPr>
        <w:tabs>
          <w:tab w:val="left" w:pos="360"/>
          <w:tab w:val="left" w:pos="720"/>
          <w:tab w:val="left" w:pos="1080"/>
          <w:tab w:val="left" w:pos="1440"/>
        </w:tabs>
        <w:ind w:left="1080" w:hanging="1080"/>
      </w:pPr>
      <w:r>
        <w:tab/>
      </w:r>
      <w:r w:rsidR="00DD1E14">
        <w:tab/>
      </w:r>
      <w:r>
        <w:t>1.</w:t>
      </w:r>
      <w:r>
        <w:tab/>
      </w:r>
      <w:r w:rsidRPr="00E2146C">
        <w:t xml:space="preserve">Wraparound counselors meet with the superintendent monthly to prioritize the needs of the </w:t>
      </w:r>
      <w:r>
        <w:t>individual</w:t>
      </w:r>
      <w:r w:rsidRPr="00E2146C">
        <w:t xml:space="preserve"> students and families that they support.</w:t>
      </w:r>
    </w:p>
    <w:p w14:paraId="78BDA64C" w14:textId="722349D7" w:rsidR="00376A59" w:rsidRPr="00E2146C" w:rsidRDefault="0055580C" w:rsidP="0055580C">
      <w:pPr>
        <w:tabs>
          <w:tab w:val="left" w:pos="360"/>
          <w:tab w:val="left" w:pos="720"/>
          <w:tab w:val="left" w:pos="1080"/>
          <w:tab w:val="left" w:pos="1440"/>
          <w:tab w:val="left" w:pos="1800"/>
        </w:tabs>
        <w:ind w:left="1080" w:hanging="1080"/>
      </w:pPr>
      <w:r>
        <w:tab/>
      </w:r>
      <w:r>
        <w:tab/>
        <w:t>2.</w:t>
      </w:r>
      <w:r>
        <w:tab/>
      </w:r>
      <w:r w:rsidR="00376A59" w:rsidRPr="00E2146C">
        <w:t xml:space="preserve">Wraparound counselors </w:t>
      </w:r>
      <w:r w:rsidR="00FB64C2">
        <w:t>have been</w:t>
      </w:r>
      <w:r w:rsidR="00FB64C2" w:rsidRPr="00E2146C">
        <w:t xml:space="preserve"> </w:t>
      </w:r>
      <w:r w:rsidR="004653BA" w:rsidRPr="00E2146C">
        <w:t xml:space="preserve">trained </w:t>
      </w:r>
      <w:r w:rsidR="004653BA">
        <w:t>to</w:t>
      </w:r>
      <w:r w:rsidR="00CB113F">
        <w:t xml:space="preserve"> develop</w:t>
      </w:r>
      <w:r w:rsidR="00376A59" w:rsidRPr="00E2146C">
        <w:t xml:space="preserve"> 504 </w:t>
      </w:r>
      <w:r w:rsidR="00CB113F">
        <w:t xml:space="preserve">accommodation </w:t>
      </w:r>
      <w:r w:rsidR="00376A59" w:rsidRPr="00E2146C">
        <w:t xml:space="preserve">plans </w:t>
      </w:r>
      <w:r w:rsidR="00CB113F">
        <w:t>that</w:t>
      </w:r>
      <w:r w:rsidR="00376A59" w:rsidRPr="00E2146C">
        <w:t xml:space="preserve"> provide </w:t>
      </w:r>
      <w:r w:rsidR="00CB113F">
        <w:t xml:space="preserve">appropriate support to increase the academic achievement of </w:t>
      </w:r>
      <w:r w:rsidR="00376A59" w:rsidRPr="00E2146C">
        <w:t xml:space="preserve">students with diagnosed </w:t>
      </w:r>
      <w:r w:rsidR="00CB113F" w:rsidRPr="00E2146C">
        <w:t>disabilit</w:t>
      </w:r>
      <w:r w:rsidR="00CB113F">
        <w:t>ies</w:t>
      </w:r>
      <w:r w:rsidR="00376A59" w:rsidRPr="00E2146C">
        <w:t>.</w:t>
      </w:r>
    </w:p>
    <w:p w14:paraId="6236AA39" w14:textId="7B027BB3" w:rsidR="00376A59" w:rsidRPr="00E2146C" w:rsidRDefault="0055580C" w:rsidP="00465554">
      <w:pPr>
        <w:tabs>
          <w:tab w:val="left" w:pos="360"/>
          <w:tab w:val="left" w:pos="720"/>
          <w:tab w:val="left" w:pos="1080"/>
        </w:tabs>
        <w:ind w:left="1080" w:hanging="1080"/>
      </w:pPr>
      <w:r>
        <w:tab/>
      </w:r>
      <w:r w:rsidR="00DD1E14">
        <w:tab/>
      </w:r>
      <w:r>
        <w:t>3.</w:t>
      </w:r>
      <w:r>
        <w:tab/>
      </w:r>
      <w:r w:rsidR="00376A59" w:rsidRPr="00E2146C">
        <w:t xml:space="preserve">School counselors and district leaders </w:t>
      </w:r>
      <w:r w:rsidR="00CB113F">
        <w:t>described</w:t>
      </w:r>
      <w:r w:rsidR="00CB113F" w:rsidRPr="00E2146C">
        <w:t xml:space="preserve"> </w:t>
      </w:r>
      <w:r w:rsidR="00376A59" w:rsidRPr="00E2146C">
        <w:t xml:space="preserve">the wraparound counselors as beneficial and </w:t>
      </w:r>
      <w:r w:rsidR="00CB113F">
        <w:t xml:space="preserve">expressed the view that the addition </w:t>
      </w:r>
      <w:r w:rsidR="00376A59" w:rsidRPr="00E2146C">
        <w:t xml:space="preserve">of these positions </w:t>
      </w:r>
      <w:r>
        <w:t>was</w:t>
      </w:r>
      <w:r w:rsidR="00CB113F" w:rsidRPr="00E2146C">
        <w:t xml:space="preserve"> </w:t>
      </w:r>
      <w:r w:rsidR="00376A59" w:rsidRPr="00E2146C">
        <w:t xml:space="preserve">something the </w:t>
      </w:r>
      <w:r w:rsidR="00CB113F">
        <w:t>district</w:t>
      </w:r>
      <w:r w:rsidR="00CB113F" w:rsidRPr="00E2146C">
        <w:t xml:space="preserve"> </w:t>
      </w:r>
      <w:r w:rsidR="00376A59" w:rsidRPr="00E2146C">
        <w:t>has done very well.</w:t>
      </w:r>
    </w:p>
    <w:p w14:paraId="7A8051FD" w14:textId="2E981E65" w:rsidR="00376A59" w:rsidRPr="00E2146C" w:rsidRDefault="00376A59" w:rsidP="0055580C">
      <w:pPr>
        <w:pStyle w:val="ListParagraph"/>
        <w:numPr>
          <w:ilvl w:val="0"/>
          <w:numId w:val="39"/>
        </w:numPr>
        <w:ind w:left="720"/>
        <w:contextualSpacing w:val="0"/>
      </w:pPr>
      <w:r w:rsidRPr="00E2146C">
        <w:t xml:space="preserve">Administrators and counselors reported </w:t>
      </w:r>
      <w:r w:rsidR="00FB64C2">
        <w:t xml:space="preserve">that </w:t>
      </w:r>
      <w:r w:rsidRPr="00E2146C">
        <w:t>the district has implemented online support programs</w:t>
      </w:r>
      <w:r w:rsidR="00796A36">
        <w:t>,</w:t>
      </w:r>
      <w:r w:rsidRPr="00E2146C">
        <w:t xml:space="preserve"> including credit recovery opportunities to </w:t>
      </w:r>
      <w:r w:rsidR="00796A36">
        <w:t>help</w:t>
      </w:r>
      <w:r w:rsidR="00796A36" w:rsidRPr="00E2146C">
        <w:t xml:space="preserve"> </w:t>
      </w:r>
      <w:r w:rsidRPr="00E2146C">
        <w:t xml:space="preserve">students </w:t>
      </w:r>
      <w:r w:rsidR="00FB64C2" w:rsidRPr="00E2146C">
        <w:t xml:space="preserve">increase </w:t>
      </w:r>
      <w:r w:rsidR="00FB64C2">
        <w:t xml:space="preserve">their </w:t>
      </w:r>
      <w:r w:rsidR="00FB64C2" w:rsidRPr="00E2146C">
        <w:t>academic achievement</w:t>
      </w:r>
      <w:r w:rsidR="00FB64C2" w:rsidRPr="00E2146C" w:rsidDel="00FB64C2">
        <w:t xml:space="preserve"> </w:t>
      </w:r>
      <w:r w:rsidR="00FB64C2">
        <w:t xml:space="preserve">and </w:t>
      </w:r>
      <w:r w:rsidRPr="00E2146C">
        <w:t>graduate on tim</w:t>
      </w:r>
      <w:r w:rsidR="00FB64C2">
        <w:t>e</w:t>
      </w:r>
      <w:r w:rsidRPr="00E2146C">
        <w:t>.</w:t>
      </w:r>
    </w:p>
    <w:p w14:paraId="1F97DF70" w14:textId="39706BB6" w:rsidR="001E52CD" w:rsidRPr="00E2146C" w:rsidRDefault="00376A59" w:rsidP="0055580C">
      <w:pPr>
        <w:pStyle w:val="ListParagraph"/>
        <w:ind w:left="1080" w:hanging="360"/>
        <w:contextualSpacing w:val="0"/>
      </w:pPr>
      <w:r w:rsidRPr="00E2146C">
        <w:t>1.</w:t>
      </w:r>
      <w:r w:rsidRPr="00E2146C">
        <w:tab/>
        <w:t xml:space="preserve">GradPoint Credit Recovery Program is an online, self-paced, comprehensive, standards-based learning opportunity.  It </w:t>
      </w:r>
      <w:r w:rsidR="0055580C">
        <w:t>enables</w:t>
      </w:r>
      <w:r w:rsidR="0055580C" w:rsidRPr="00E2146C">
        <w:t xml:space="preserve"> </w:t>
      </w:r>
      <w:r w:rsidRPr="00E2146C">
        <w:t xml:space="preserve">students who </w:t>
      </w:r>
      <w:r w:rsidR="00796A36">
        <w:t>are credit deficient</w:t>
      </w:r>
      <w:r w:rsidRPr="00E2146C">
        <w:t xml:space="preserve"> to retake courses to earn academic credit.</w:t>
      </w:r>
    </w:p>
    <w:p w14:paraId="54FEE14F" w14:textId="67B9E93D" w:rsidR="00376A59" w:rsidRPr="00E2146C" w:rsidRDefault="001E52CD" w:rsidP="0055580C">
      <w:pPr>
        <w:pStyle w:val="ListParagraph"/>
        <w:ind w:left="1080" w:hanging="360"/>
        <w:contextualSpacing w:val="0"/>
      </w:pPr>
      <w:r w:rsidRPr="00E2146C">
        <w:t>2.</w:t>
      </w:r>
      <w:r w:rsidRPr="00E2146C">
        <w:tab/>
      </w:r>
      <w:r w:rsidR="00376A59" w:rsidRPr="00E2146C">
        <w:t>Online Edgenuity courses are offered on Saturday mornings</w:t>
      </w:r>
      <w:r w:rsidR="00796A36">
        <w:t xml:space="preserve"> </w:t>
      </w:r>
      <w:r w:rsidR="00796A36" w:rsidRPr="00E2146C">
        <w:t xml:space="preserve">for credit recovery and </w:t>
      </w:r>
      <w:r w:rsidR="00796A36">
        <w:t>to prevent students from dropping out of school.</w:t>
      </w:r>
      <w:r w:rsidR="00376A59" w:rsidRPr="00E2146C">
        <w:t xml:space="preserve"> </w:t>
      </w:r>
      <w:r w:rsidR="0055580C">
        <w:t>Saugus teachers support t</w:t>
      </w:r>
      <w:r w:rsidR="00796A36">
        <w:t>he</w:t>
      </w:r>
      <w:r w:rsidR="00796A36" w:rsidRPr="00E2146C">
        <w:t xml:space="preserve"> </w:t>
      </w:r>
      <w:r w:rsidR="00376A59" w:rsidRPr="00E2146C">
        <w:t>students</w:t>
      </w:r>
      <w:r w:rsidR="00597C37">
        <w:t xml:space="preserve"> in these courses</w:t>
      </w:r>
      <w:r w:rsidR="00376A59" w:rsidRPr="00E2146C">
        <w:t>.</w:t>
      </w:r>
    </w:p>
    <w:p w14:paraId="511681D8" w14:textId="0FEC14AA" w:rsidR="00376A59" w:rsidRPr="00E2146C" w:rsidRDefault="001E52CD" w:rsidP="0055580C">
      <w:pPr>
        <w:pStyle w:val="ListParagraph"/>
        <w:ind w:left="1080" w:hanging="360"/>
        <w:contextualSpacing w:val="0"/>
      </w:pPr>
      <w:r w:rsidRPr="00E2146C">
        <w:t>3.</w:t>
      </w:r>
      <w:r w:rsidRPr="00E2146C">
        <w:tab/>
      </w:r>
      <w:r w:rsidR="00376A59" w:rsidRPr="00E2146C">
        <w:t>An administrator described an after</w:t>
      </w:r>
      <w:r w:rsidR="0055580C">
        <w:t>-</w:t>
      </w:r>
      <w:r w:rsidR="00376A59" w:rsidRPr="00E2146C">
        <w:t xml:space="preserve">school Title </w:t>
      </w:r>
      <w:r w:rsidR="0055580C">
        <w:t>I</w:t>
      </w:r>
      <w:r w:rsidR="00376A59" w:rsidRPr="00E2146C">
        <w:t>-funded program at the middle school</w:t>
      </w:r>
      <w:r w:rsidR="004F7296">
        <w:t>,</w:t>
      </w:r>
      <w:r w:rsidR="00376A59" w:rsidRPr="00E2146C">
        <w:t xml:space="preserve"> </w:t>
      </w:r>
      <w:r w:rsidR="00796A36">
        <w:t xml:space="preserve">entitled </w:t>
      </w:r>
      <w:r w:rsidR="00796A36" w:rsidRPr="00E2146C">
        <w:t xml:space="preserve">Club </w:t>
      </w:r>
      <w:r w:rsidR="000E58E7" w:rsidRPr="00E2146C">
        <w:t>Overtime</w:t>
      </w:r>
      <w:r w:rsidR="000E58E7">
        <w:t>,</w:t>
      </w:r>
      <w:r w:rsidR="000E58E7" w:rsidRPr="00E2146C">
        <w:t xml:space="preserve"> which</w:t>
      </w:r>
      <w:r w:rsidR="00376A59" w:rsidRPr="00E2146C">
        <w:t xml:space="preserve"> incorporates active games with academic support. Staff plan to collect data on participation and </w:t>
      </w:r>
      <w:r w:rsidR="00597C37">
        <w:t xml:space="preserve">intended </w:t>
      </w:r>
      <w:r w:rsidR="00376A59" w:rsidRPr="00E2146C">
        <w:t>outcomes, including improvement in student</w:t>
      </w:r>
      <w:r w:rsidR="00597C37">
        <w:t>s’</w:t>
      </w:r>
      <w:r w:rsidR="00376A59" w:rsidRPr="00E2146C">
        <w:t xml:space="preserve"> grades and a decrease in behavioral referrals.</w:t>
      </w:r>
    </w:p>
    <w:p w14:paraId="56A50ADB" w14:textId="267FFF37" w:rsidR="001E52CD" w:rsidRPr="00E2146C" w:rsidRDefault="001E52CD" w:rsidP="0055580C">
      <w:pPr>
        <w:pStyle w:val="ListParagraph"/>
        <w:ind w:left="1080" w:hanging="360"/>
        <w:contextualSpacing w:val="0"/>
      </w:pPr>
      <w:r w:rsidRPr="00E2146C">
        <w:t>4.</w:t>
      </w:r>
      <w:r w:rsidRPr="00E2146C">
        <w:tab/>
      </w:r>
      <w:r w:rsidR="0055580C">
        <w:t xml:space="preserve">The district uses </w:t>
      </w:r>
      <w:r w:rsidR="00376A59" w:rsidRPr="00E2146C">
        <w:t xml:space="preserve">Khan Academy to support academic needs and to encourage students to prepare for PSAT and SAT tests. </w:t>
      </w:r>
    </w:p>
    <w:p w14:paraId="2FB8163F" w14:textId="2D7559E5" w:rsidR="00376A59" w:rsidRPr="00E2146C" w:rsidRDefault="0055580C" w:rsidP="00B22EF0">
      <w:pPr>
        <w:pStyle w:val="ListParagraph"/>
        <w:ind w:left="0"/>
        <w:rPr>
          <w:b/>
        </w:rPr>
      </w:pPr>
      <w:r>
        <w:rPr>
          <w:b/>
        </w:rPr>
        <w:t xml:space="preserve">Impact: </w:t>
      </w:r>
      <w:r w:rsidR="00376A59" w:rsidRPr="00E2146C">
        <w:t xml:space="preserve">When the district provides concrete help to struggling students who are facing health, mental health, housing, and other challenges, it increases the likelihood that </w:t>
      </w:r>
      <w:r w:rsidR="00597C37">
        <w:t xml:space="preserve">these </w:t>
      </w:r>
      <w:r w:rsidR="00376A59" w:rsidRPr="00E2146C">
        <w:t xml:space="preserve">students and their families will overcome the non-academic barriers to learning that are interfering with school life, </w:t>
      </w:r>
      <w:r w:rsidR="0059481F">
        <w:t>enabl</w:t>
      </w:r>
      <w:r w:rsidR="0059481F" w:rsidRPr="00E2146C">
        <w:t xml:space="preserve">ing </w:t>
      </w:r>
      <w:r w:rsidR="00667E9F">
        <w:t>them</w:t>
      </w:r>
      <w:r w:rsidR="00667E9F" w:rsidRPr="00E2146C">
        <w:t xml:space="preserve"> </w:t>
      </w:r>
      <w:r w:rsidR="00376A59" w:rsidRPr="00E2146C">
        <w:t xml:space="preserve">to engage more fully in their learning efforts. By recognizing the needs of students who are at risk of not </w:t>
      </w:r>
      <w:r w:rsidR="00376A59" w:rsidRPr="00E2146C">
        <w:lastRenderedPageBreak/>
        <w:t>graduating and providing them with targeted social and academic</w:t>
      </w:r>
      <w:r w:rsidR="001E52CD" w:rsidRPr="00E2146C">
        <w:t xml:space="preserve"> supports </w:t>
      </w:r>
      <w:r w:rsidR="00796A36">
        <w:t>outside of the school day</w:t>
      </w:r>
      <w:r w:rsidR="00376A59" w:rsidRPr="00E2146C">
        <w:t>, the district is greatly increasing students’ prospects for academic success and graduation.</w:t>
      </w:r>
    </w:p>
    <w:p w14:paraId="7BAD4494" w14:textId="77777777" w:rsidR="00376A59" w:rsidRPr="00B22EF0" w:rsidRDefault="00376A59" w:rsidP="00B22EF0">
      <w:pPr>
        <w:rPr>
          <w:sz w:val="24"/>
          <w:szCs w:val="24"/>
        </w:rPr>
      </w:pPr>
    </w:p>
    <w:p w14:paraId="412CCDE3" w14:textId="77777777" w:rsidR="00376A59" w:rsidRPr="001E52CD" w:rsidRDefault="00376A59" w:rsidP="00B22EF0">
      <w:pPr>
        <w:rPr>
          <w:b/>
          <w:i/>
          <w:sz w:val="28"/>
          <w:szCs w:val="24"/>
        </w:rPr>
      </w:pPr>
      <w:r w:rsidRPr="001E52CD">
        <w:rPr>
          <w:b/>
          <w:i/>
          <w:sz w:val="28"/>
          <w:szCs w:val="24"/>
        </w:rPr>
        <w:t>Challenges and Areas for Growth</w:t>
      </w:r>
    </w:p>
    <w:p w14:paraId="233A15C5" w14:textId="10F5A94A" w:rsidR="00376A59" w:rsidRPr="00E2146C" w:rsidRDefault="001E52CD" w:rsidP="00B22EF0">
      <w:pPr>
        <w:ind w:left="360" w:hanging="360"/>
        <w:rPr>
          <w:b/>
        </w:rPr>
      </w:pPr>
      <w:r w:rsidRPr="00E2146C">
        <w:rPr>
          <w:b/>
        </w:rPr>
        <w:t>2</w:t>
      </w:r>
      <w:r w:rsidR="00376A59" w:rsidRPr="00E2146C">
        <w:rPr>
          <w:b/>
        </w:rPr>
        <w:t>.</w:t>
      </w:r>
      <w:r w:rsidR="00376A59" w:rsidRPr="00E2146C">
        <w:rPr>
          <w:b/>
        </w:rPr>
        <w:tab/>
        <w:t xml:space="preserve">The district </w:t>
      </w:r>
      <w:r w:rsidR="00DC7ACB">
        <w:rPr>
          <w:b/>
        </w:rPr>
        <w:t>does not have</w:t>
      </w:r>
      <w:r w:rsidR="00DC7ACB" w:rsidRPr="00E2146C">
        <w:rPr>
          <w:b/>
        </w:rPr>
        <w:t xml:space="preserve"> </w:t>
      </w:r>
      <w:r w:rsidR="00376A59" w:rsidRPr="00E2146C">
        <w:rPr>
          <w:b/>
        </w:rPr>
        <w:t>a proactive</w:t>
      </w:r>
      <w:r w:rsidR="003E170C">
        <w:rPr>
          <w:b/>
        </w:rPr>
        <w:t xml:space="preserve"> </w:t>
      </w:r>
      <w:r w:rsidR="00376A59" w:rsidRPr="00E2146C">
        <w:rPr>
          <w:b/>
        </w:rPr>
        <w:t xml:space="preserve">tiered system of </w:t>
      </w:r>
      <w:r w:rsidR="00095975">
        <w:rPr>
          <w:b/>
        </w:rPr>
        <w:t xml:space="preserve">targeted </w:t>
      </w:r>
      <w:r w:rsidR="00376A59" w:rsidRPr="00E2146C">
        <w:rPr>
          <w:b/>
        </w:rPr>
        <w:t>academic and other support to meet the needs of all students</w:t>
      </w:r>
      <w:r w:rsidR="003E170C">
        <w:rPr>
          <w:b/>
        </w:rPr>
        <w:t>,</w:t>
      </w:r>
      <w:r w:rsidR="00095975">
        <w:rPr>
          <w:b/>
        </w:rPr>
        <w:t xml:space="preserve"> based on</w:t>
      </w:r>
      <w:r w:rsidR="00376A59" w:rsidRPr="00E2146C">
        <w:rPr>
          <w:b/>
        </w:rPr>
        <w:t xml:space="preserve"> data-driven decision-making and progress monitoring.</w:t>
      </w:r>
    </w:p>
    <w:p w14:paraId="72D42B38" w14:textId="5E3BB338" w:rsidR="00376A59" w:rsidRPr="00E2146C" w:rsidRDefault="00376A59" w:rsidP="00B22EF0">
      <w:pPr>
        <w:ind w:left="720" w:hanging="360"/>
      </w:pPr>
      <w:r w:rsidRPr="00E2146C">
        <w:rPr>
          <w:b/>
        </w:rPr>
        <w:t>A</w:t>
      </w:r>
      <w:r w:rsidRPr="00E2146C">
        <w:t xml:space="preserve">.  </w:t>
      </w:r>
      <w:r w:rsidRPr="00E2146C">
        <w:tab/>
        <w:t xml:space="preserve">Administrators reported that </w:t>
      </w:r>
      <w:r w:rsidR="00095975">
        <w:t xml:space="preserve">the district </w:t>
      </w:r>
      <w:r w:rsidR="00C92647">
        <w:t>did not have</w:t>
      </w:r>
      <w:r w:rsidR="00095975">
        <w:t xml:space="preserve"> a</w:t>
      </w:r>
      <w:r w:rsidRPr="00E2146C">
        <w:t xml:space="preserve"> uniform </w:t>
      </w:r>
      <w:r w:rsidR="00095975">
        <w:t xml:space="preserve">tiered </w:t>
      </w:r>
      <w:r w:rsidRPr="00E2146C">
        <w:t xml:space="preserve">system of support for </w:t>
      </w:r>
      <w:r w:rsidR="00095975">
        <w:t xml:space="preserve">all </w:t>
      </w:r>
      <w:r w:rsidRPr="00E2146C">
        <w:t xml:space="preserve">students. </w:t>
      </w:r>
    </w:p>
    <w:p w14:paraId="7BEC5374" w14:textId="4B6C89F3" w:rsidR="00376A59" w:rsidRPr="00E2146C" w:rsidRDefault="00376A59" w:rsidP="00B22EF0">
      <w:pPr>
        <w:ind w:left="1080" w:hanging="360"/>
      </w:pPr>
      <w:r w:rsidRPr="00E2146C">
        <w:t>1.</w:t>
      </w:r>
      <w:r w:rsidRPr="00E2146C">
        <w:tab/>
        <w:t>The draft District Plan Overview 2018</w:t>
      </w:r>
      <w:r w:rsidR="00C92647">
        <w:t>–</w:t>
      </w:r>
      <w:r w:rsidRPr="00E2146C">
        <w:t xml:space="preserve">2021 includes </w:t>
      </w:r>
      <w:r w:rsidR="00667E9F">
        <w:t>PD</w:t>
      </w:r>
      <w:r w:rsidRPr="00E2146C">
        <w:t xml:space="preserve"> for teachers in Universal Design for Learning (UDL) as part of </w:t>
      </w:r>
      <w:r w:rsidR="006C5ECF">
        <w:t>a</w:t>
      </w:r>
      <w:r w:rsidR="006C5ECF" w:rsidRPr="00E2146C">
        <w:t xml:space="preserve"> </w:t>
      </w:r>
      <w:r w:rsidRPr="00E2146C">
        <w:t xml:space="preserve">strategic initiative to increase teachers’ ability to facilitate student-centered lessons that meet students’ individual learning styles.  Although </w:t>
      </w:r>
      <w:r w:rsidR="006C5ECF">
        <w:t xml:space="preserve">some </w:t>
      </w:r>
      <w:r w:rsidRPr="00E2146C">
        <w:t xml:space="preserve">teachers at the middle school </w:t>
      </w:r>
      <w:r w:rsidR="006C5ECF">
        <w:t xml:space="preserve">read and discussed chapters from a UDL text </w:t>
      </w:r>
      <w:r w:rsidRPr="00E2146C">
        <w:t>this school year</w:t>
      </w:r>
      <w:r w:rsidR="006C5ECF">
        <w:t xml:space="preserve"> in a book club</w:t>
      </w:r>
      <w:r w:rsidRPr="00E2146C">
        <w:t xml:space="preserve">, they </w:t>
      </w:r>
      <w:r w:rsidR="006C5ECF">
        <w:t>reported that</w:t>
      </w:r>
      <w:r w:rsidR="006C5ECF" w:rsidRPr="00E2146C">
        <w:t xml:space="preserve"> </w:t>
      </w:r>
      <w:r w:rsidRPr="00E2146C">
        <w:t>follow</w:t>
      </w:r>
      <w:r w:rsidR="006C5ECF">
        <w:t>-</w:t>
      </w:r>
      <w:r w:rsidRPr="00E2146C">
        <w:t>up and implementation</w:t>
      </w:r>
      <w:r w:rsidR="00667E9F">
        <w:t xml:space="preserve"> </w:t>
      </w:r>
      <w:r w:rsidR="006C5ECF">
        <w:t>strategies</w:t>
      </w:r>
      <w:r w:rsidR="00667E9F">
        <w:t xml:space="preserve"> </w:t>
      </w:r>
      <w:r w:rsidR="006C5ECF">
        <w:t xml:space="preserve">were </w:t>
      </w:r>
      <w:r w:rsidR="00C92647">
        <w:t>missing</w:t>
      </w:r>
      <w:r w:rsidRPr="00E2146C">
        <w:t>.</w:t>
      </w:r>
    </w:p>
    <w:p w14:paraId="2A082C34" w14:textId="4E825E53" w:rsidR="00376A59" w:rsidRPr="00E2146C" w:rsidRDefault="00376A59" w:rsidP="00B22EF0">
      <w:pPr>
        <w:ind w:left="1440" w:hanging="360"/>
      </w:pPr>
      <w:r w:rsidRPr="00E2146C">
        <w:t xml:space="preserve">a. </w:t>
      </w:r>
      <w:r w:rsidRPr="00E2146C">
        <w:tab/>
        <w:t>The district does not have an updated District Curric</w:t>
      </w:r>
      <w:r w:rsidR="00F277F9">
        <w:t xml:space="preserve">ulum Accommodation Plan (DCAP) </w:t>
      </w:r>
      <w:r w:rsidR="006C5ECF">
        <w:t>that describes</w:t>
      </w:r>
      <w:r w:rsidRPr="00E2146C">
        <w:t xml:space="preserve"> the services and supports </w:t>
      </w:r>
      <w:r w:rsidR="00C92647">
        <w:t xml:space="preserve">that </w:t>
      </w:r>
      <w:r w:rsidR="006C5ECF">
        <w:t>it</w:t>
      </w:r>
      <w:r w:rsidRPr="00E2146C">
        <w:t xml:space="preserve"> </w:t>
      </w:r>
      <w:r w:rsidR="00C92647">
        <w:t>provides</w:t>
      </w:r>
      <w:r w:rsidRPr="00E2146C">
        <w:t xml:space="preserve"> to ensure </w:t>
      </w:r>
      <w:r w:rsidR="00C92647">
        <w:t xml:space="preserve">that </w:t>
      </w:r>
      <w:r w:rsidRPr="00E2146C">
        <w:t xml:space="preserve">all possible efforts are being made to meet students’ needs in general education classes and to accommodate </w:t>
      </w:r>
      <w:r w:rsidR="00095975">
        <w:t>a</w:t>
      </w:r>
      <w:r w:rsidR="00095975" w:rsidRPr="00E2146C">
        <w:t xml:space="preserve"> </w:t>
      </w:r>
      <w:r w:rsidRPr="00E2146C">
        <w:t>wide range of student learning styles</w:t>
      </w:r>
      <w:r w:rsidR="00095975">
        <w:t xml:space="preserve"> and needs</w:t>
      </w:r>
      <w:r w:rsidRPr="00E2146C">
        <w:t xml:space="preserve">. </w:t>
      </w:r>
    </w:p>
    <w:p w14:paraId="5CA53199" w14:textId="5E2F1B92" w:rsidR="00376A59" w:rsidRPr="00E2146C" w:rsidRDefault="00376A59" w:rsidP="00B22EF0">
      <w:pPr>
        <w:ind w:left="720" w:hanging="360"/>
      </w:pPr>
      <w:r w:rsidRPr="00E2146C">
        <w:rPr>
          <w:b/>
        </w:rPr>
        <w:t>B</w:t>
      </w:r>
      <w:r w:rsidRPr="00E2146C">
        <w:t xml:space="preserve">. </w:t>
      </w:r>
      <w:r w:rsidRPr="00E2146C">
        <w:tab/>
        <w:t xml:space="preserve">The </w:t>
      </w:r>
      <w:r w:rsidR="00D92B9E">
        <w:t>review team did not find evidence of instruction that met students’ diverse learning needs</w:t>
      </w:r>
      <w:r w:rsidRPr="00E2146C">
        <w:t xml:space="preserve">. </w:t>
      </w:r>
    </w:p>
    <w:p w14:paraId="0BDC7E80" w14:textId="20B4A745" w:rsidR="00376A59" w:rsidRPr="00E2146C" w:rsidRDefault="00376A59" w:rsidP="00B22EF0">
      <w:pPr>
        <w:ind w:left="1080" w:hanging="360"/>
      </w:pPr>
      <w:r w:rsidRPr="00E2146C">
        <w:t>1.</w:t>
      </w:r>
      <w:r w:rsidRPr="00E2146C">
        <w:tab/>
        <w:t>Although the review team found su</w:t>
      </w:r>
      <w:r w:rsidR="001E52CD" w:rsidRPr="00E2146C">
        <w:t xml:space="preserve">fficient </w:t>
      </w:r>
      <w:r w:rsidR="00B10808">
        <w:t>and</w:t>
      </w:r>
      <w:r w:rsidR="00B10808" w:rsidRPr="00E2146C">
        <w:t xml:space="preserve"> </w:t>
      </w:r>
      <w:r w:rsidR="001E52CD" w:rsidRPr="00E2146C">
        <w:t>compelling evidence</w:t>
      </w:r>
      <w:r w:rsidRPr="00E2146C">
        <w:t xml:space="preserve"> that teachers were using a variety of instructional strategies</w:t>
      </w:r>
      <w:r w:rsidR="00667E9F">
        <w:t xml:space="preserve"> </w:t>
      </w:r>
      <w:r w:rsidR="00667E9F" w:rsidRPr="00E2146C">
        <w:t>in 71 percent of observed elementary classes</w:t>
      </w:r>
      <w:r w:rsidRPr="00E2146C">
        <w:t xml:space="preserve">, </w:t>
      </w:r>
      <w:r w:rsidR="005E4BA9" w:rsidRPr="00E2146C">
        <w:t>the proportion</w:t>
      </w:r>
      <w:r w:rsidR="005E4BA9">
        <w:t xml:space="preserve"> </w:t>
      </w:r>
      <w:r w:rsidR="00D92B9E">
        <w:t>in</w:t>
      </w:r>
      <w:r w:rsidR="005E4BA9" w:rsidRPr="00E2146C">
        <w:t xml:space="preserve"> </w:t>
      </w:r>
      <w:r w:rsidRPr="00E2146C">
        <w:t>middle</w:t>
      </w:r>
      <w:r w:rsidR="005E4BA9">
        <w:t>-</w:t>
      </w:r>
      <w:r w:rsidRPr="00E2146C">
        <w:t xml:space="preserve"> and </w:t>
      </w:r>
      <w:r w:rsidR="005E4BA9" w:rsidRPr="00E2146C">
        <w:t>high</w:t>
      </w:r>
      <w:r w:rsidR="005E4BA9">
        <w:t>-</w:t>
      </w:r>
      <w:r w:rsidRPr="00E2146C">
        <w:t>school classes</w:t>
      </w:r>
      <w:r w:rsidR="00D92B9E">
        <w:t xml:space="preserve"> was 29 percent and 20 percent</w:t>
      </w:r>
      <w:r w:rsidRPr="00E2146C">
        <w:t xml:space="preserve">, respectively. </w:t>
      </w:r>
    </w:p>
    <w:p w14:paraId="4CCD8DEE" w14:textId="643B7591" w:rsidR="00376A59" w:rsidRPr="00E2146C" w:rsidRDefault="00376A59" w:rsidP="00B22EF0">
      <w:pPr>
        <w:ind w:left="1080" w:hanging="270"/>
      </w:pPr>
      <w:r w:rsidRPr="00E2146C">
        <w:t>2.</w:t>
      </w:r>
      <w:r w:rsidRPr="00E2146C">
        <w:tab/>
        <w:t xml:space="preserve">The review team </w:t>
      </w:r>
      <w:r w:rsidR="00667E9F">
        <w:t>found</w:t>
      </w:r>
      <w:r w:rsidR="00095975" w:rsidRPr="00E2146C">
        <w:t xml:space="preserve"> sufficient </w:t>
      </w:r>
      <w:r w:rsidR="00B10808">
        <w:t>and</w:t>
      </w:r>
      <w:r w:rsidR="00095975" w:rsidRPr="00E2146C">
        <w:t xml:space="preserve"> compelling evidence </w:t>
      </w:r>
      <w:r w:rsidR="00095975">
        <w:t>of</w:t>
      </w:r>
      <w:r w:rsidR="00095975" w:rsidRPr="00E2146C">
        <w:t xml:space="preserve"> </w:t>
      </w:r>
      <w:r w:rsidR="007A43FC" w:rsidRPr="00E2146C">
        <w:t xml:space="preserve">the engagement of students in challenging tasks, regardless of learning needs in </w:t>
      </w:r>
      <w:r w:rsidRPr="00E2146C">
        <w:t xml:space="preserve">only 30 percent of </w:t>
      </w:r>
      <w:r w:rsidR="00EA0290">
        <w:t xml:space="preserve">observed </w:t>
      </w:r>
      <w:r w:rsidRPr="00E2146C">
        <w:t xml:space="preserve">elementary school classes, </w:t>
      </w:r>
      <w:r w:rsidR="00DD2D7E">
        <w:t xml:space="preserve">in </w:t>
      </w:r>
      <w:r w:rsidRPr="00E2146C">
        <w:t xml:space="preserve">6 percent of </w:t>
      </w:r>
      <w:r w:rsidR="00EA0290">
        <w:t xml:space="preserve">observed </w:t>
      </w:r>
      <w:r w:rsidR="00DD2D7E" w:rsidRPr="00E2146C">
        <w:t>middle</w:t>
      </w:r>
      <w:r w:rsidR="00DD2D7E">
        <w:t>-</w:t>
      </w:r>
      <w:r w:rsidRPr="00E2146C">
        <w:t xml:space="preserve">school </w:t>
      </w:r>
      <w:r w:rsidR="007A43FC" w:rsidRPr="00E2146C">
        <w:t>classes,</w:t>
      </w:r>
      <w:r w:rsidRPr="00E2146C">
        <w:t xml:space="preserve"> and </w:t>
      </w:r>
      <w:r w:rsidR="00DD2D7E">
        <w:t xml:space="preserve">in </w:t>
      </w:r>
      <w:r w:rsidRPr="00E2146C">
        <w:t xml:space="preserve">10 percent of </w:t>
      </w:r>
      <w:r w:rsidR="004F7296">
        <w:t xml:space="preserve">observed </w:t>
      </w:r>
      <w:r w:rsidR="00DD2D7E" w:rsidRPr="00E2146C">
        <w:t>high</w:t>
      </w:r>
      <w:r w:rsidR="00DD2D7E">
        <w:t>-</w:t>
      </w:r>
      <w:r w:rsidRPr="00E2146C">
        <w:t>school classes.</w:t>
      </w:r>
    </w:p>
    <w:p w14:paraId="72EC4C33" w14:textId="074C34CC" w:rsidR="00376A59" w:rsidRPr="00E2146C" w:rsidRDefault="00376A59" w:rsidP="00B22EF0">
      <w:pPr>
        <w:ind w:left="720" w:hanging="360"/>
      </w:pPr>
      <w:r w:rsidRPr="00E2146C">
        <w:rPr>
          <w:b/>
        </w:rPr>
        <w:t>C.</w:t>
      </w:r>
      <w:r w:rsidRPr="00E2146C">
        <w:rPr>
          <w:b/>
        </w:rPr>
        <w:tab/>
      </w:r>
      <w:r w:rsidRPr="00E2146C">
        <w:t>Some students with disabilities may not be receiving adequate supports i</w:t>
      </w:r>
      <w:r w:rsidR="001E52CD" w:rsidRPr="00E2146C">
        <w:t>n the general education program</w:t>
      </w:r>
      <w:r w:rsidRPr="00E2146C">
        <w:t xml:space="preserve">. </w:t>
      </w:r>
    </w:p>
    <w:p w14:paraId="63D54C93" w14:textId="6DA07502" w:rsidR="00376A59" w:rsidRPr="00E2146C" w:rsidRDefault="00376A59" w:rsidP="00B22EF0">
      <w:pPr>
        <w:ind w:left="1080" w:hanging="360"/>
      </w:pPr>
      <w:r w:rsidRPr="00E2146C">
        <w:t>1.</w:t>
      </w:r>
      <w:r w:rsidRPr="00E2146C">
        <w:tab/>
      </w:r>
      <w:r w:rsidR="00CC31FF">
        <w:t>In 2018</w:t>
      </w:r>
      <w:r w:rsidR="00667E9F">
        <w:t>,</w:t>
      </w:r>
      <w:r w:rsidR="00CC31FF">
        <w:t xml:space="preserve"> </w:t>
      </w:r>
      <w:r w:rsidR="00CC31FF" w:rsidRPr="00E2146C">
        <w:t xml:space="preserve">43 percent of </w:t>
      </w:r>
      <w:r w:rsidR="00CC31FF">
        <w:t xml:space="preserve">Saugus </w:t>
      </w:r>
      <w:r w:rsidR="00CC31FF" w:rsidRPr="00E2146C">
        <w:t xml:space="preserve">students with disabilities scored in the needs improvement (NI) and failing (F) categories </w:t>
      </w:r>
      <w:r w:rsidR="00CC31FF">
        <w:t xml:space="preserve">on the </w:t>
      </w:r>
      <w:r w:rsidR="00CC31FF" w:rsidRPr="00E2146C">
        <w:t xml:space="preserve">Grade 10 English Language Arts MCAS </w:t>
      </w:r>
      <w:r w:rsidR="00CC31FF">
        <w:t>test</w:t>
      </w:r>
      <w:r w:rsidR="003C2F2C">
        <w:t>,</w:t>
      </w:r>
      <w:r w:rsidR="00CC31FF">
        <w:t xml:space="preserve"> </w:t>
      </w:r>
      <w:r w:rsidR="00CC31FF" w:rsidRPr="00E2146C">
        <w:t xml:space="preserve">compared </w:t>
      </w:r>
      <w:r w:rsidR="00CC31FF">
        <w:t>with</w:t>
      </w:r>
      <w:r w:rsidR="00CC31FF" w:rsidRPr="00E2146C">
        <w:t xml:space="preserve"> 31 percent of students with disabilities statewide</w:t>
      </w:r>
      <w:r w:rsidR="00DD2D7E">
        <w:t>.</w:t>
      </w:r>
      <w:r w:rsidR="00CC31FF" w:rsidRPr="00E2146C">
        <w:t xml:space="preserve"> </w:t>
      </w:r>
      <w:r w:rsidR="00DD2D7E">
        <w:t xml:space="preserve">In addition, </w:t>
      </w:r>
      <w:r w:rsidRPr="00E2146C">
        <w:t xml:space="preserve">73 percent of </w:t>
      </w:r>
      <w:r w:rsidR="00CC31FF">
        <w:t>Saugus</w:t>
      </w:r>
      <w:r w:rsidRPr="00E2146C">
        <w:t xml:space="preserve"> students with disabilities scored in the NI</w:t>
      </w:r>
      <w:r w:rsidR="00CC31FF">
        <w:t xml:space="preserve"> and </w:t>
      </w:r>
      <w:r w:rsidRPr="00E2146C">
        <w:t xml:space="preserve">F categories </w:t>
      </w:r>
      <w:r w:rsidR="00667E9F">
        <w:t>in Mathematics</w:t>
      </w:r>
      <w:r w:rsidR="003C2F2C">
        <w:t>,</w:t>
      </w:r>
      <w:r w:rsidR="00667E9F">
        <w:t xml:space="preserve"> </w:t>
      </w:r>
      <w:r w:rsidRPr="00E2146C">
        <w:t xml:space="preserve">compared </w:t>
      </w:r>
      <w:r w:rsidR="004653BA">
        <w:t>with</w:t>
      </w:r>
      <w:r w:rsidR="004653BA" w:rsidRPr="00E2146C">
        <w:t xml:space="preserve"> 60</w:t>
      </w:r>
      <w:r w:rsidRPr="00E2146C">
        <w:t xml:space="preserve"> percent</w:t>
      </w:r>
      <w:r w:rsidR="00CC31FF">
        <w:t xml:space="preserve"> </w:t>
      </w:r>
      <w:r w:rsidR="00CC31FF" w:rsidRPr="00E2146C">
        <w:t>of students with disabilities statewide</w:t>
      </w:r>
      <w:r w:rsidRPr="00E2146C">
        <w:t>.</w:t>
      </w:r>
    </w:p>
    <w:p w14:paraId="5503A21C" w14:textId="2957C09F" w:rsidR="001E52CD" w:rsidRPr="00E2146C" w:rsidRDefault="00376A59" w:rsidP="00B22EF0">
      <w:pPr>
        <w:ind w:left="1080" w:hanging="360"/>
      </w:pPr>
      <w:r w:rsidRPr="00E2146C">
        <w:lastRenderedPageBreak/>
        <w:t>2.</w:t>
      </w:r>
      <w:r w:rsidRPr="00E2146C">
        <w:tab/>
      </w:r>
      <w:r w:rsidR="00DD2D7E">
        <w:t>S</w:t>
      </w:r>
      <w:r w:rsidR="00F46A6E">
        <w:t xml:space="preserve">everal </w:t>
      </w:r>
      <w:r w:rsidRPr="00E2146C">
        <w:t xml:space="preserve">parents </w:t>
      </w:r>
      <w:r w:rsidR="00F46A6E">
        <w:t>reported</w:t>
      </w:r>
      <w:r w:rsidRPr="00E2146C">
        <w:t xml:space="preserve"> that</w:t>
      </w:r>
      <w:r w:rsidR="00F46A6E">
        <w:t xml:space="preserve"> mandated services were either not being provided, or were provided in a</w:t>
      </w:r>
      <w:r w:rsidR="00667E9F">
        <w:t>n</w:t>
      </w:r>
      <w:r w:rsidR="00F46A6E">
        <w:t xml:space="preserve"> </w:t>
      </w:r>
      <w:r w:rsidR="00667E9F">
        <w:t>un</w:t>
      </w:r>
      <w:r w:rsidR="00F46A6E">
        <w:t>timely ma</w:t>
      </w:r>
      <w:r w:rsidR="001D1573">
        <w:t>nn</w:t>
      </w:r>
      <w:r w:rsidR="00F46A6E">
        <w:t>er to their children</w:t>
      </w:r>
      <w:r w:rsidRPr="00E2146C">
        <w:t>.</w:t>
      </w:r>
      <w:r w:rsidRPr="00E2146C">
        <w:rPr>
          <w:rStyle w:val="FootnoteReference"/>
        </w:rPr>
        <w:t xml:space="preserve"> </w:t>
      </w:r>
      <w:r w:rsidRPr="00E2146C">
        <w:t xml:space="preserve">Teachers </w:t>
      </w:r>
      <w:r w:rsidR="00F46A6E">
        <w:t>reported</w:t>
      </w:r>
      <w:r w:rsidR="00F46A6E" w:rsidRPr="00E2146C">
        <w:t xml:space="preserve"> </w:t>
      </w:r>
      <w:r w:rsidRPr="00E2146C">
        <w:t xml:space="preserve">that some </w:t>
      </w:r>
      <w:r w:rsidR="00F46A6E">
        <w:t>IEPs</w:t>
      </w:r>
      <w:r w:rsidRPr="00E2146C">
        <w:t xml:space="preserve"> </w:t>
      </w:r>
      <w:r w:rsidR="00131F55">
        <w:t>were</w:t>
      </w:r>
      <w:r w:rsidR="00131F55" w:rsidRPr="00E2146C">
        <w:t xml:space="preserve"> </w:t>
      </w:r>
      <w:r w:rsidRPr="00E2146C">
        <w:t>not being fully implemented.</w:t>
      </w:r>
      <w:r w:rsidRPr="00E2146C">
        <w:rPr>
          <w:rStyle w:val="FootnoteReference"/>
        </w:rPr>
        <w:t xml:space="preserve"> </w:t>
      </w:r>
      <w:r w:rsidRPr="00E2146C">
        <w:t xml:space="preserve"> Students stated that 504 </w:t>
      </w:r>
      <w:r w:rsidR="004F7296">
        <w:t>p</w:t>
      </w:r>
      <w:r w:rsidR="004F7296" w:rsidRPr="00E2146C">
        <w:t xml:space="preserve">lans </w:t>
      </w:r>
      <w:r w:rsidR="00131F55">
        <w:t>were</w:t>
      </w:r>
      <w:r w:rsidR="00131F55" w:rsidRPr="00E2146C">
        <w:t xml:space="preserve"> </w:t>
      </w:r>
      <w:r w:rsidRPr="00E2146C">
        <w:t xml:space="preserve">not always followed by classroom teachers, creating problems that must be resolved by guidance staff. </w:t>
      </w:r>
    </w:p>
    <w:p w14:paraId="659FFC40" w14:textId="300E059F" w:rsidR="00376A59" w:rsidRPr="00E2146C" w:rsidRDefault="001E52CD" w:rsidP="001E52CD">
      <w:pPr>
        <w:ind w:left="1440" w:hanging="360"/>
      </w:pPr>
      <w:r w:rsidRPr="00E2146C">
        <w:t>a.</w:t>
      </w:r>
      <w:r w:rsidRPr="00E2146C">
        <w:tab/>
      </w:r>
      <w:r w:rsidR="00376A59" w:rsidRPr="00E2146C">
        <w:t xml:space="preserve">In response to some of these concerns, the superintendent identified the need to establish a </w:t>
      </w:r>
      <w:r w:rsidR="00F46A6E">
        <w:t>s</w:t>
      </w:r>
      <w:r w:rsidR="00F46A6E" w:rsidRPr="00E2146C">
        <w:t xml:space="preserve">pecial </w:t>
      </w:r>
      <w:r w:rsidR="00F46A6E">
        <w:t>e</w:t>
      </w:r>
      <w:r w:rsidR="00F46A6E" w:rsidRPr="00E2146C">
        <w:t xml:space="preserve">ducation </w:t>
      </w:r>
      <w:r w:rsidR="00F46A6E">
        <w:t>t</w:t>
      </w:r>
      <w:r w:rsidR="00F46A6E" w:rsidRPr="00E2146C">
        <w:t xml:space="preserve">ransition </w:t>
      </w:r>
      <w:r w:rsidR="00F46A6E">
        <w:t>p</w:t>
      </w:r>
      <w:r w:rsidR="00F46A6E" w:rsidRPr="00E2146C">
        <w:t>rogram</w:t>
      </w:r>
      <w:r w:rsidR="00376A59" w:rsidRPr="00E2146C">
        <w:t xml:space="preserve">. </w:t>
      </w:r>
    </w:p>
    <w:p w14:paraId="434B6800" w14:textId="24F95AAD" w:rsidR="004F7296" w:rsidRDefault="00376A59" w:rsidP="00B22EF0">
      <w:pPr>
        <w:ind w:left="1080" w:hanging="360"/>
      </w:pPr>
      <w:r w:rsidRPr="00E2146C">
        <w:t>3.</w:t>
      </w:r>
      <w:r w:rsidRPr="00E2146C">
        <w:tab/>
      </w:r>
      <w:r w:rsidR="00131F55" w:rsidRPr="00E2146C">
        <w:t>High</w:t>
      </w:r>
      <w:r w:rsidR="00131F55">
        <w:t>-</w:t>
      </w:r>
      <w:r w:rsidRPr="00E2146C">
        <w:t xml:space="preserve">school teachers </w:t>
      </w:r>
      <w:r w:rsidR="00131F55">
        <w:t>told</w:t>
      </w:r>
      <w:r w:rsidR="00131F55" w:rsidRPr="00E2146C">
        <w:t xml:space="preserve"> </w:t>
      </w:r>
      <w:r w:rsidRPr="00E2146C">
        <w:t xml:space="preserve">the team that students with disabilities </w:t>
      </w:r>
      <w:r w:rsidR="00131F55">
        <w:t xml:space="preserve">were </w:t>
      </w:r>
      <w:r w:rsidRPr="00E2146C">
        <w:t>often taught by paraprofessionals</w:t>
      </w:r>
      <w:r w:rsidR="00DD2D7E">
        <w:t>,</w:t>
      </w:r>
      <w:r w:rsidR="00667E9F">
        <w:t xml:space="preserve"> rather than teachers</w:t>
      </w:r>
      <w:r w:rsidRPr="00E2146C">
        <w:t xml:space="preserve">. </w:t>
      </w:r>
    </w:p>
    <w:p w14:paraId="060BBB30" w14:textId="4C476C0B" w:rsidR="004F7296" w:rsidRDefault="004F7296" w:rsidP="00B22EF0">
      <w:pPr>
        <w:ind w:left="1080" w:hanging="360"/>
      </w:pPr>
      <w:r>
        <w:t xml:space="preserve">4.   </w:t>
      </w:r>
      <w:r w:rsidR="00376A59" w:rsidRPr="00E2146C">
        <w:t xml:space="preserve">Teachers </w:t>
      </w:r>
      <w:r w:rsidR="00131F55">
        <w:t>sai</w:t>
      </w:r>
      <w:r w:rsidR="00F46A6E">
        <w:t>d</w:t>
      </w:r>
      <w:r w:rsidR="00376A59" w:rsidRPr="00E2146C">
        <w:t xml:space="preserve"> that general education and special education teachers </w:t>
      </w:r>
      <w:r w:rsidR="007B1FA0">
        <w:t>ha</w:t>
      </w:r>
      <w:r w:rsidR="00131F55">
        <w:t>d</w:t>
      </w:r>
      <w:r w:rsidR="007B1FA0">
        <w:t xml:space="preserve"> not been</w:t>
      </w:r>
      <w:r w:rsidR="007B1FA0" w:rsidRPr="00E2146C">
        <w:t xml:space="preserve"> </w:t>
      </w:r>
      <w:r w:rsidR="00376A59" w:rsidRPr="00E2146C">
        <w:t xml:space="preserve">trained </w:t>
      </w:r>
      <w:r w:rsidR="001E52CD" w:rsidRPr="00E2146C">
        <w:t>to function</w:t>
      </w:r>
      <w:r w:rsidR="00376A59" w:rsidRPr="00E2146C">
        <w:t xml:space="preserve"> as co-teachers. </w:t>
      </w:r>
    </w:p>
    <w:p w14:paraId="5A06FE8A" w14:textId="6CE6FEA6" w:rsidR="00E11C8E" w:rsidRDefault="00E11C8E" w:rsidP="00B22EF0">
      <w:pPr>
        <w:ind w:left="1080" w:hanging="360"/>
      </w:pPr>
      <w:r>
        <w:t>5.</w:t>
      </w:r>
      <w:r w:rsidR="004F7296">
        <w:t xml:space="preserve">   </w:t>
      </w:r>
      <w:r w:rsidR="00376A59" w:rsidRPr="00E2146C">
        <w:t xml:space="preserve">An administrator reported the need for </w:t>
      </w:r>
      <w:r w:rsidR="001E52CD" w:rsidRPr="00E2146C">
        <w:t xml:space="preserve">both </w:t>
      </w:r>
      <w:r w:rsidR="007B1FA0">
        <w:t>PD</w:t>
      </w:r>
      <w:r w:rsidR="00E73F06">
        <w:t xml:space="preserve"> </w:t>
      </w:r>
      <w:r w:rsidR="00376A59" w:rsidRPr="00E2146C">
        <w:t xml:space="preserve">and a special education policy and procedure manual.  </w:t>
      </w:r>
    </w:p>
    <w:p w14:paraId="459D2121" w14:textId="59432955" w:rsidR="00376A59" w:rsidRDefault="00E11C8E" w:rsidP="00DD2D7E">
      <w:pPr>
        <w:ind w:left="1080" w:hanging="360"/>
        <w:rPr>
          <w:rStyle w:val="CommentReference"/>
        </w:rPr>
      </w:pPr>
      <w:r>
        <w:t xml:space="preserve">6.   </w:t>
      </w:r>
      <w:r w:rsidR="00376A59" w:rsidRPr="00E2146C">
        <w:t>Inclusion teams have not received</w:t>
      </w:r>
      <w:r w:rsidR="00667E9F">
        <w:t xml:space="preserve"> </w:t>
      </w:r>
      <w:r w:rsidR="00E73F06">
        <w:t xml:space="preserve">targeted </w:t>
      </w:r>
      <w:r w:rsidR="007B1FA0">
        <w:t>PD</w:t>
      </w:r>
      <w:r w:rsidR="00376A59" w:rsidRPr="00E2146C">
        <w:t xml:space="preserve"> and common planning time </w:t>
      </w:r>
      <w:r w:rsidR="000F5672" w:rsidRPr="000F5672">
        <w:t>has not been uniformly scheduled and used to plan a range of teaching strategies to engage all students</w:t>
      </w:r>
      <w:r w:rsidR="00376A59" w:rsidRPr="00E2146C">
        <w:t xml:space="preserve">. </w:t>
      </w:r>
      <w:r>
        <w:t xml:space="preserve">   </w:t>
      </w:r>
    </w:p>
    <w:p w14:paraId="5E673457" w14:textId="0A2DC8C4" w:rsidR="00376A59" w:rsidRPr="00E2146C" w:rsidRDefault="00376A59" w:rsidP="00DD2D7E">
      <w:r w:rsidRPr="00E2146C">
        <w:rPr>
          <w:b/>
        </w:rPr>
        <w:t>Impact:</w:t>
      </w:r>
      <w:r w:rsidR="001E52CD" w:rsidRPr="00E2146C">
        <w:rPr>
          <w:b/>
        </w:rPr>
        <w:t xml:space="preserve"> </w:t>
      </w:r>
      <w:r w:rsidRPr="00E2146C">
        <w:t xml:space="preserve"> Without a clearly defined, tiered system of support that includes data-driven decision-making, progress monitoring, and evidence-based supports in conjunction with a variety of instructional strategies, educators </w:t>
      </w:r>
      <w:r w:rsidR="006D7CB8">
        <w:t xml:space="preserve">likely </w:t>
      </w:r>
      <w:r w:rsidR="003C2F2C">
        <w:t>are</w:t>
      </w:r>
      <w:r w:rsidRPr="00E2146C">
        <w:t xml:space="preserve"> unable to respond rapidly and with impact to the emergent needs of students. </w:t>
      </w:r>
      <w:r w:rsidR="006D7CB8">
        <w:t>Without</w:t>
      </w:r>
      <w:r w:rsidR="006D7CB8" w:rsidRPr="00E2146C">
        <w:t xml:space="preserve"> </w:t>
      </w:r>
      <w:r w:rsidRPr="00E2146C">
        <w:t>such a system, the district likely struggle</w:t>
      </w:r>
      <w:r w:rsidR="00603792">
        <w:t>s</w:t>
      </w:r>
      <w:r w:rsidRPr="00E2146C">
        <w:t xml:space="preserve"> and fall</w:t>
      </w:r>
      <w:r w:rsidR="001C0BED">
        <w:t>s</w:t>
      </w:r>
      <w:r w:rsidRPr="00E2146C">
        <w:t xml:space="preserve"> short of its aspiration to improve all students’ performance, opportunities, and outcomes.</w:t>
      </w:r>
    </w:p>
    <w:p w14:paraId="7E54DD4B" w14:textId="3DD772CD" w:rsidR="00376A59" w:rsidRPr="00E2146C" w:rsidRDefault="005A4BA9" w:rsidP="005A4BA9">
      <w:pPr>
        <w:tabs>
          <w:tab w:val="left" w:pos="720"/>
          <w:tab w:val="left" w:pos="1080"/>
          <w:tab w:val="left" w:pos="1440"/>
          <w:tab w:val="left" w:pos="1800"/>
          <w:tab w:val="left" w:pos="2160"/>
        </w:tabs>
        <w:ind w:left="360" w:hanging="360"/>
        <w:rPr>
          <w:b/>
        </w:rPr>
      </w:pPr>
      <w:r>
        <w:rPr>
          <w:b/>
        </w:rPr>
        <w:t xml:space="preserve">3. </w:t>
      </w:r>
      <w:r>
        <w:rPr>
          <w:b/>
        </w:rPr>
        <w:tab/>
      </w:r>
      <w:r w:rsidR="00376A59" w:rsidRPr="00E2146C">
        <w:rPr>
          <w:b/>
        </w:rPr>
        <w:t>The district has not established a positive behavioral system with an ongoing data-monitoring process to evaluate progress.</w:t>
      </w:r>
    </w:p>
    <w:p w14:paraId="44DEF175" w14:textId="22206F9A" w:rsidR="00376A59" w:rsidRPr="00E2146C" w:rsidRDefault="00376A59" w:rsidP="00B22EF0">
      <w:pPr>
        <w:ind w:left="720" w:hanging="360"/>
      </w:pPr>
      <w:r w:rsidRPr="00E2146C">
        <w:rPr>
          <w:b/>
        </w:rPr>
        <w:t>A.</w:t>
      </w:r>
      <w:r w:rsidRPr="00E2146C">
        <w:t xml:space="preserve">  </w:t>
      </w:r>
      <w:r w:rsidRPr="00E2146C">
        <w:tab/>
      </w:r>
      <w:r w:rsidR="0002231D">
        <w:t>C</w:t>
      </w:r>
      <w:r w:rsidR="0002231D" w:rsidRPr="00E2146C">
        <w:t>ounselors</w:t>
      </w:r>
      <w:r w:rsidR="0002231D">
        <w:t xml:space="preserve"> reported that</w:t>
      </w:r>
      <w:r w:rsidRPr="00E2146C">
        <w:t xml:space="preserve"> positive behavioral interventions and supports </w:t>
      </w:r>
      <w:r w:rsidR="006D7CB8">
        <w:t>were</w:t>
      </w:r>
      <w:r w:rsidR="006D7CB8" w:rsidRPr="00E2146C">
        <w:t xml:space="preserve"> </w:t>
      </w:r>
      <w:r w:rsidRPr="00E2146C">
        <w:t xml:space="preserve">not in place </w:t>
      </w:r>
      <w:r w:rsidR="0002231D">
        <w:t xml:space="preserve">throughout </w:t>
      </w:r>
      <w:r w:rsidRPr="00E2146C">
        <w:t xml:space="preserve">the district. </w:t>
      </w:r>
    </w:p>
    <w:p w14:paraId="6ED0955C" w14:textId="670CF3A3" w:rsidR="00376A59" w:rsidRPr="00E2146C" w:rsidRDefault="00376A59" w:rsidP="00B22EF0">
      <w:pPr>
        <w:ind w:left="720" w:hanging="360"/>
      </w:pPr>
      <w:r w:rsidRPr="00E2146C">
        <w:rPr>
          <w:b/>
        </w:rPr>
        <w:t>B.</w:t>
      </w:r>
      <w:r w:rsidRPr="00E2146C">
        <w:rPr>
          <w:b/>
        </w:rPr>
        <w:tab/>
      </w:r>
      <w:r w:rsidR="00DC7ACB" w:rsidRPr="00465554">
        <w:t>In the district’s self-assessment submitted in advance of the onsite,</w:t>
      </w:r>
      <w:r w:rsidR="00DC7ACB">
        <w:rPr>
          <w:b/>
        </w:rPr>
        <w:t xml:space="preserve"> </w:t>
      </w:r>
      <w:r w:rsidR="00DC7ACB">
        <w:t>d</w:t>
      </w:r>
      <w:r w:rsidR="00DC7ACB" w:rsidRPr="00E2146C">
        <w:t xml:space="preserve">istrict </w:t>
      </w:r>
      <w:r w:rsidRPr="00E2146C">
        <w:t xml:space="preserve">leaders </w:t>
      </w:r>
      <w:r w:rsidR="00E73F06">
        <w:t>reported</w:t>
      </w:r>
      <w:r w:rsidR="00E73F06" w:rsidRPr="00E2146C">
        <w:t xml:space="preserve"> </w:t>
      </w:r>
      <w:r w:rsidRPr="00E2146C">
        <w:t>that they have not implemented districtwide positive behavioral systems and expectations that are taught, modeled, and rewarded</w:t>
      </w:r>
      <w:r w:rsidR="00E73F06" w:rsidRPr="00E2146C">
        <w:t xml:space="preserve"> </w:t>
      </w:r>
      <w:r w:rsidRPr="00E2146C">
        <w:t>and that ensure policies and practices are inclusive and equitable and are evaluated for progress to inform practices.</w:t>
      </w:r>
    </w:p>
    <w:p w14:paraId="13B06506" w14:textId="12820EAA" w:rsidR="00376A59" w:rsidRDefault="00376A59" w:rsidP="007D33AF">
      <w:pPr>
        <w:tabs>
          <w:tab w:val="left" w:pos="1080"/>
          <w:tab w:val="left" w:pos="1440"/>
          <w:tab w:val="left" w:pos="1800"/>
          <w:tab w:val="left" w:pos="2160"/>
          <w:tab w:val="left" w:pos="2520"/>
          <w:tab w:val="left" w:pos="2880"/>
        </w:tabs>
        <w:ind w:left="720" w:hanging="360"/>
      </w:pPr>
      <w:r w:rsidRPr="00E2146C">
        <w:rPr>
          <w:b/>
        </w:rPr>
        <w:t>C.</w:t>
      </w:r>
      <w:r w:rsidRPr="00E2146C">
        <w:rPr>
          <w:b/>
        </w:rPr>
        <w:tab/>
      </w:r>
      <w:r w:rsidRPr="00E2146C">
        <w:t xml:space="preserve">Parents told the team that discipline </w:t>
      </w:r>
      <w:r w:rsidR="00DC7ACB">
        <w:t>was</w:t>
      </w:r>
      <w:r w:rsidR="00DC7ACB" w:rsidRPr="00E2146C">
        <w:t xml:space="preserve"> </w:t>
      </w:r>
      <w:r w:rsidRPr="00E2146C">
        <w:t xml:space="preserve">inconsistent and cyberbullying </w:t>
      </w:r>
      <w:r w:rsidR="00DC7ACB">
        <w:t xml:space="preserve">was </w:t>
      </w:r>
      <w:r w:rsidRPr="00E2146C">
        <w:t>not adequately addressed.  Students, counselors</w:t>
      </w:r>
      <w:r w:rsidR="00DC7ACB">
        <w:t>,</w:t>
      </w:r>
      <w:r w:rsidRPr="00E2146C">
        <w:rPr>
          <w:rStyle w:val="FootnoteReference"/>
        </w:rPr>
        <w:t xml:space="preserve"> </w:t>
      </w:r>
      <w:r w:rsidR="0002231D">
        <w:t>and elementary</w:t>
      </w:r>
      <w:r w:rsidRPr="00E2146C">
        <w:t xml:space="preserve"> teachers identified </w:t>
      </w:r>
      <w:r w:rsidR="00DC7ACB">
        <w:t xml:space="preserve">an absence </w:t>
      </w:r>
      <w:r w:rsidRPr="00E2146C">
        <w:t xml:space="preserve">of police collaboration and access to a </w:t>
      </w:r>
      <w:r w:rsidR="00DC7ACB" w:rsidRPr="00E2146C">
        <w:t>full</w:t>
      </w:r>
      <w:r w:rsidR="00DC7ACB">
        <w:t>-</w:t>
      </w:r>
      <w:r w:rsidRPr="00E2146C">
        <w:t>time resource officer as areas of concern</w:t>
      </w:r>
      <w:r w:rsidR="007A43FC" w:rsidRPr="00E2146C">
        <w:t>,</w:t>
      </w:r>
      <w:r w:rsidRPr="00E2146C">
        <w:t xml:space="preserve"> especially when issues of cyberbullying </w:t>
      </w:r>
      <w:r w:rsidR="00DC7ACB" w:rsidRPr="00E2146C">
        <w:t>ar</w:t>
      </w:r>
      <w:r w:rsidR="00DC7ACB">
        <w:t>o</w:t>
      </w:r>
      <w:r w:rsidR="00DC7ACB" w:rsidRPr="00E2146C">
        <w:t>se</w:t>
      </w:r>
      <w:r w:rsidRPr="00E2146C">
        <w:t>. Middle</w:t>
      </w:r>
      <w:r w:rsidR="00DC7ACB">
        <w:t>-</w:t>
      </w:r>
      <w:r w:rsidRPr="00E2146C">
        <w:t xml:space="preserve">school teachers reported </w:t>
      </w:r>
      <w:r w:rsidR="0002231D">
        <w:t xml:space="preserve">that </w:t>
      </w:r>
      <w:r w:rsidRPr="00E2146C">
        <w:t xml:space="preserve">discipline </w:t>
      </w:r>
      <w:r w:rsidR="00DC7ACB">
        <w:t>was</w:t>
      </w:r>
      <w:r w:rsidR="00DC7ACB" w:rsidRPr="00E2146C">
        <w:t xml:space="preserve"> </w:t>
      </w:r>
      <w:r w:rsidRPr="00E2146C">
        <w:t xml:space="preserve">inconsistent and there </w:t>
      </w:r>
      <w:r w:rsidR="00DC7ACB">
        <w:t>was</w:t>
      </w:r>
      <w:r w:rsidR="00DC7ACB" w:rsidRPr="00E2146C">
        <w:t xml:space="preserve"> </w:t>
      </w:r>
      <w:r w:rsidRPr="00E2146C">
        <w:t>a</w:t>
      </w:r>
      <w:r w:rsidR="00DC7ACB">
        <w:t>n</w:t>
      </w:r>
      <w:r w:rsidRPr="00E2146C">
        <w:t xml:space="preserve"> </w:t>
      </w:r>
      <w:r w:rsidR="00DC7ACB">
        <w:t xml:space="preserve">absence </w:t>
      </w:r>
      <w:r w:rsidRPr="00E2146C">
        <w:t>of a shared philosophy</w:t>
      </w:r>
      <w:r w:rsidR="005720AC">
        <w:t xml:space="preserve"> about student behavior</w:t>
      </w:r>
      <w:r w:rsidRPr="00E2146C">
        <w:t xml:space="preserve">. They described the hallways as “bully zones” and </w:t>
      </w:r>
      <w:r w:rsidR="0002231D">
        <w:t xml:space="preserve">expressed the view </w:t>
      </w:r>
      <w:r w:rsidRPr="00E2146C">
        <w:t>that students would feel better with clearer expectations. Middle</w:t>
      </w:r>
      <w:r w:rsidR="00DC7ACB">
        <w:t>- and high-</w:t>
      </w:r>
      <w:r w:rsidRPr="00E2146C">
        <w:t xml:space="preserve">school teachers described the discipline in both schools as </w:t>
      </w:r>
      <w:r w:rsidR="00DC7ACB">
        <w:t>missing</w:t>
      </w:r>
      <w:r w:rsidR="00DC7ACB" w:rsidRPr="00E2146C">
        <w:t xml:space="preserve"> </w:t>
      </w:r>
      <w:r w:rsidRPr="00E2146C">
        <w:t>consistency in policies, practices, and consequences.</w:t>
      </w:r>
      <w:r w:rsidR="00E11C8E">
        <w:t xml:space="preserve">   </w:t>
      </w:r>
    </w:p>
    <w:p w14:paraId="2D577FD3" w14:textId="337829EE" w:rsidR="00DE5C52" w:rsidRDefault="00DE5C52" w:rsidP="00DE5C52">
      <w:pPr>
        <w:pStyle w:val="footnoterefer"/>
        <w:spacing w:after="200"/>
        <w:ind w:left="720" w:hanging="360"/>
        <w:rPr>
          <w:rFonts w:asciiTheme="minorHAnsi" w:hAnsiTheme="minorHAnsi"/>
        </w:rPr>
      </w:pPr>
      <w:r>
        <w:rPr>
          <w:rFonts w:asciiTheme="minorHAnsi" w:hAnsiTheme="minorHAnsi"/>
          <w:b/>
        </w:rPr>
        <w:lastRenderedPageBreak/>
        <w:t>D</w:t>
      </w:r>
      <w:r w:rsidRPr="00E2146C">
        <w:rPr>
          <w:rFonts w:asciiTheme="minorHAnsi" w:hAnsiTheme="minorHAnsi"/>
          <w:b/>
        </w:rPr>
        <w:t>.</w:t>
      </w:r>
      <w:r w:rsidRPr="00E2146C">
        <w:rPr>
          <w:rFonts w:asciiTheme="minorHAnsi" w:hAnsiTheme="minorHAnsi"/>
          <w:b/>
        </w:rPr>
        <w:tab/>
      </w:r>
      <w:r w:rsidRPr="0050297F">
        <w:rPr>
          <w:rFonts w:asciiTheme="minorHAnsi" w:hAnsiTheme="minorHAnsi"/>
          <w:bCs/>
        </w:rPr>
        <w:t>While</w:t>
      </w:r>
      <w:r>
        <w:rPr>
          <w:rFonts w:asciiTheme="minorHAnsi" w:hAnsiTheme="minorHAnsi"/>
          <w:b/>
        </w:rPr>
        <w:t xml:space="preserve"> </w:t>
      </w:r>
      <w:r w:rsidRPr="0050297F">
        <w:rPr>
          <w:rFonts w:asciiTheme="minorHAnsi" w:hAnsiTheme="minorHAnsi"/>
          <w:bCs/>
        </w:rPr>
        <w:t xml:space="preserve">the team found sufficient </w:t>
      </w:r>
      <w:r>
        <w:rPr>
          <w:rFonts w:asciiTheme="minorHAnsi" w:hAnsiTheme="minorHAnsi"/>
          <w:bCs/>
        </w:rPr>
        <w:t>and</w:t>
      </w:r>
      <w:r w:rsidRPr="0050297F">
        <w:rPr>
          <w:rFonts w:asciiTheme="minorHAnsi" w:hAnsiTheme="minorHAnsi"/>
          <w:bCs/>
        </w:rPr>
        <w:t xml:space="preserve"> compelling evidence of</w:t>
      </w:r>
      <w:r>
        <w:rPr>
          <w:rFonts w:asciiTheme="minorHAnsi" w:hAnsiTheme="minorHAnsi"/>
          <w:b/>
        </w:rPr>
        <w:t xml:space="preserve"> </w:t>
      </w:r>
      <w:r w:rsidRPr="00E2146C">
        <w:rPr>
          <w:rFonts w:asciiTheme="minorHAnsi" w:hAnsiTheme="minorHAnsi"/>
        </w:rPr>
        <w:t>a climate conducive to teaching and learning</w:t>
      </w:r>
      <w:r w:rsidRPr="00E2146C" w:rsidDel="0085002F">
        <w:rPr>
          <w:rFonts w:asciiTheme="minorHAnsi" w:hAnsiTheme="minorHAnsi"/>
        </w:rPr>
        <w:t xml:space="preserve"> </w:t>
      </w:r>
      <w:r>
        <w:rPr>
          <w:rFonts w:asciiTheme="minorHAnsi" w:hAnsiTheme="minorHAnsi"/>
        </w:rPr>
        <w:t xml:space="preserve">in 89 </w:t>
      </w:r>
      <w:r w:rsidRPr="00E2146C">
        <w:rPr>
          <w:rFonts w:asciiTheme="minorHAnsi" w:hAnsiTheme="minorHAnsi"/>
        </w:rPr>
        <w:t>percent of the elementary classrooms</w:t>
      </w:r>
      <w:r>
        <w:rPr>
          <w:rFonts w:asciiTheme="minorHAnsi" w:hAnsiTheme="minorHAnsi"/>
        </w:rPr>
        <w:t>,</w:t>
      </w:r>
      <w:r w:rsidRPr="00E2146C">
        <w:rPr>
          <w:rFonts w:asciiTheme="minorHAnsi" w:hAnsiTheme="minorHAnsi"/>
        </w:rPr>
        <w:t xml:space="preserve"> the proportion</w:t>
      </w:r>
      <w:r>
        <w:rPr>
          <w:rFonts w:asciiTheme="minorHAnsi" w:hAnsiTheme="minorHAnsi"/>
        </w:rPr>
        <w:t>s</w:t>
      </w:r>
      <w:r w:rsidRPr="00E2146C">
        <w:rPr>
          <w:rFonts w:asciiTheme="minorHAnsi" w:hAnsiTheme="minorHAnsi"/>
        </w:rPr>
        <w:t xml:space="preserve"> </w:t>
      </w:r>
      <w:r>
        <w:rPr>
          <w:rFonts w:asciiTheme="minorHAnsi" w:hAnsiTheme="minorHAnsi"/>
        </w:rPr>
        <w:t xml:space="preserve">for the middle school and the high school </w:t>
      </w:r>
      <w:r w:rsidRPr="00E2146C">
        <w:rPr>
          <w:rFonts w:asciiTheme="minorHAnsi" w:hAnsiTheme="minorHAnsi"/>
        </w:rPr>
        <w:t>w</w:t>
      </w:r>
      <w:r>
        <w:rPr>
          <w:rFonts w:asciiTheme="minorHAnsi" w:hAnsiTheme="minorHAnsi"/>
        </w:rPr>
        <w:t>ere</w:t>
      </w:r>
      <w:r w:rsidRPr="00E2146C">
        <w:rPr>
          <w:rFonts w:asciiTheme="minorHAnsi" w:hAnsiTheme="minorHAnsi"/>
        </w:rPr>
        <w:t xml:space="preserve"> 59 percent </w:t>
      </w:r>
      <w:r>
        <w:rPr>
          <w:rFonts w:asciiTheme="minorHAnsi" w:hAnsiTheme="minorHAnsi"/>
        </w:rPr>
        <w:t xml:space="preserve">and </w:t>
      </w:r>
      <w:r w:rsidRPr="00E2146C">
        <w:rPr>
          <w:rFonts w:asciiTheme="minorHAnsi" w:hAnsiTheme="minorHAnsi"/>
        </w:rPr>
        <w:t>55 percent</w:t>
      </w:r>
      <w:r>
        <w:rPr>
          <w:rFonts w:asciiTheme="minorHAnsi" w:hAnsiTheme="minorHAnsi"/>
        </w:rPr>
        <w:t>, respectively</w:t>
      </w:r>
      <w:r w:rsidRPr="00E2146C">
        <w:rPr>
          <w:rFonts w:asciiTheme="minorHAnsi" w:hAnsiTheme="minorHAnsi"/>
        </w:rPr>
        <w:t xml:space="preserve">. </w:t>
      </w:r>
    </w:p>
    <w:p w14:paraId="082AF162" w14:textId="5ABEA651" w:rsidR="006972A0" w:rsidRDefault="00DE5C52" w:rsidP="007D33AF">
      <w:pPr>
        <w:tabs>
          <w:tab w:val="left" w:pos="1080"/>
          <w:tab w:val="left" w:pos="1440"/>
          <w:tab w:val="left" w:pos="1800"/>
          <w:tab w:val="left" w:pos="2160"/>
          <w:tab w:val="left" w:pos="2520"/>
          <w:tab w:val="left" w:pos="2880"/>
        </w:tabs>
        <w:ind w:left="720" w:hanging="360"/>
        <w:rPr>
          <w:b/>
        </w:rPr>
      </w:pPr>
      <w:r>
        <w:rPr>
          <w:b/>
        </w:rPr>
        <w:t>E</w:t>
      </w:r>
      <w:r w:rsidR="00376A59" w:rsidRPr="00E2146C">
        <w:rPr>
          <w:b/>
        </w:rPr>
        <w:t>.</w:t>
      </w:r>
      <w:r w:rsidR="00376A59" w:rsidRPr="00E2146C">
        <w:rPr>
          <w:b/>
        </w:rPr>
        <w:tab/>
      </w:r>
      <w:r w:rsidR="006972A0" w:rsidRPr="00465554">
        <w:t>Many students are missing significant instructional time.</w:t>
      </w:r>
    </w:p>
    <w:p w14:paraId="780D5C59" w14:textId="498E9849" w:rsidR="00621E83" w:rsidRDefault="006972A0" w:rsidP="00465554">
      <w:pPr>
        <w:tabs>
          <w:tab w:val="left" w:pos="1080"/>
          <w:tab w:val="left" w:pos="1440"/>
          <w:tab w:val="left" w:pos="1800"/>
          <w:tab w:val="left" w:pos="2160"/>
          <w:tab w:val="left" w:pos="2520"/>
          <w:tab w:val="left" w:pos="2880"/>
        </w:tabs>
        <w:ind w:left="1080" w:hanging="360"/>
      </w:pPr>
      <w:r w:rsidRPr="00465554">
        <w:t>1.</w:t>
      </w:r>
      <w:r>
        <w:rPr>
          <w:b/>
        </w:rPr>
        <w:tab/>
      </w:r>
      <w:r w:rsidR="00322BF3" w:rsidRPr="00E2146C">
        <w:t xml:space="preserve">The percentage of </w:t>
      </w:r>
      <w:r w:rsidR="00322BF3">
        <w:t xml:space="preserve">district </w:t>
      </w:r>
      <w:r w:rsidR="00322BF3" w:rsidRPr="00E2146C">
        <w:t>student</w:t>
      </w:r>
      <w:r w:rsidR="00322BF3">
        <w:t>s</w:t>
      </w:r>
      <w:r w:rsidR="00322BF3" w:rsidRPr="00E2146C">
        <w:t xml:space="preserve"> suspended in</w:t>
      </w:r>
      <w:r w:rsidR="00322BF3">
        <w:t>-</w:t>
      </w:r>
      <w:r w:rsidR="00322BF3" w:rsidRPr="00E2146C">
        <w:t>school and out</w:t>
      </w:r>
      <w:r w:rsidR="00322BF3">
        <w:t>-</w:t>
      </w:r>
      <w:r w:rsidR="00322BF3" w:rsidRPr="00E2146C">
        <w:t>of</w:t>
      </w:r>
      <w:r w:rsidR="00322BF3">
        <w:t>-sch</w:t>
      </w:r>
      <w:r w:rsidR="00322BF3" w:rsidRPr="00E2146C">
        <w:t>ool has increas</w:t>
      </w:r>
      <w:r w:rsidR="008D61D4">
        <w:t>ed</w:t>
      </w:r>
      <w:r w:rsidR="00322BF3" w:rsidRPr="00E2146C">
        <w:t xml:space="preserve"> over the </w:t>
      </w:r>
      <w:r w:rsidR="00322BF3">
        <w:t xml:space="preserve">three </w:t>
      </w:r>
      <w:r w:rsidR="00322BF3" w:rsidRPr="00E2146C">
        <w:t>years</w:t>
      </w:r>
      <w:r w:rsidR="008D61D4">
        <w:t xml:space="preserve"> </w:t>
      </w:r>
      <w:r w:rsidR="00DC7ACB">
        <w:t xml:space="preserve">before the onsite </w:t>
      </w:r>
      <w:r w:rsidR="008D61D4">
        <w:t>and exceed</w:t>
      </w:r>
      <w:r w:rsidR="00DC7ACB">
        <w:t>s</w:t>
      </w:r>
      <w:r w:rsidR="008D61D4">
        <w:t xml:space="preserve"> the statewide averages</w:t>
      </w:r>
      <w:r w:rsidR="00322BF3">
        <w:t>.</w:t>
      </w:r>
      <w:r w:rsidR="00322BF3">
        <w:rPr>
          <w:b/>
        </w:rPr>
        <w:t xml:space="preserve"> </w:t>
      </w:r>
      <w:r w:rsidR="0085002F" w:rsidRPr="00465554">
        <w:rPr>
          <w:bCs/>
        </w:rPr>
        <w:t>According to</w:t>
      </w:r>
      <w:r w:rsidR="0085002F">
        <w:rPr>
          <w:b/>
        </w:rPr>
        <w:t xml:space="preserve"> </w:t>
      </w:r>
      <w:r w:rsidR="00C27DF9" w:rsidRPr="00465554">
        <w:rPr>
          <w:bCs/>
        </w:rPr>
        <w:t>D</w:t>
      </w:r>
      <w:r w:rsidR="00376A59" w:rsidRPr="00E2146C">
        <w:t>ESE data</w:t>
      </w:r>
      <w:r w:rsidR="0085002F">
        <w:t>,</w:t>
      </w:r>
      <w:r w:rsidR="00376A59" w:rsidRPr="00E2146C">
        <w:t xml:space="preserve"> </w:t>
      </w:r>
      <w:r w:rsidR="009927D2">
        <w:t xml:space="preserve">between 2016 and 2018 </w:t>
      </w:r>
      <w:r w:rsidR="00322BF3">
        <w:t xml:space="preserve">the </w:t>
      </w:r>
      <w:r w:rsidR="00A56E87">
        <w:t>district’s in-school suspension rate</w:t>
      </w:r>
      <w:r w:rsidR="00376A59" w:rsidRPr="00E2146C">
        <w:t xml:space="preserve"> increased</w:t>
      </w:r>
      <w:r w:rsidR="00A56E87">
        <w:t xml:space="preserve"> </w:t>
      </w:r>
      <w:r w:rsidR="00322BF3">
        <w:t>by .9 percent</w:t>
      </w:r>
      <w:r w:rsidR="009927D2">
        <w:t>,</w:t>
      </w:r>
      <w:r w:rsidR="00322BF3">
        <w:t xml:space="preserve"> </w:t>
      </w:r>
      <w:r w:rsidR="00A56E87">
        <w:t xml:space="preserve">from 4.3 percent in 2016 to 5.2 percent in 2018. </w:t>
      </w:r>
      <w:r w:rsidR="00621E83">
        <w:t>During the same interval, t</w:t>
      </w:r>
      <w:r w:rsidR="00A56E87">
        <w:t xml:space="preserve">he statewide in-school </w:t>
      </w:r>
      <w:r w:rsidR="000367ED">
        <w:t xml:space="preserve">suspension </w:t>
      </w:r>
      <w:r w:rsidR="00A56E87">
        <w:t>rate</w:t>
      </w:r>
      <w:r w:rsidR="0085002F">
        <w:t xml:space="preserve"> </w:t>
      </w:r>
      <w:r w:rsidR="00A56E87">
        <w:t xml:space="preserve">increased </w:t>
      </w:r>
      <w:r w:rsidR="00621E83">
        <w:t xml:space="preserve">by .1 percent </w:t>
      </w:r>
      <w:r w:rsidR="00A56E87">
        <w:t xml:space="preserve">from 1.8 </w:t>
      </w:r>
      <w:r w:rsidR="00322BF3">
        <w:t xml:space="preserve">percent </w:t>
      </w:r>
      <w:r w:rsidR="009927D2">
        <w:t xml:space="preserve">in 2016 </w:t>
      </w:r>
      <w:r w:rsidR="00A56E87">
        <w:t>to 1.9</w:t>
      </w:r>
      <w:r w:rsidR="00322BF3">
        <w:t xml:space="preserve"> percent</w:t>
      </w:r>
      <w:r w:rsidR="009927D2">
        <w:t xml:space="preserve"> in 2018</w:t>
      </w:r>
      <w:r w:rsidR="00322BF3">
        <w:t>.</w:t>
      </w:r>
      <w:r w:rsidR="00A56E87">
        <w:t xml:space="preserve"> </w:t>
      </w:r>
      <w:r w:rsidR="00322BF3">
        <w:t>The district</w:t>
      </w:r>
      <w:r w:rsidR="006D7CB8">
        <w:t>’s</w:t>
      </w:r>
      <w:r w:rsidR="00322BF3">
        <w:t xml:space="preserve"> out-of-school suspension rate increased by 1.3 percent</w:t>
      </w:r>
      <w:r w:rsidR="009927D2">
        <w:t>,</w:t>
      </w:r>
      <w:r w:rsidR="00322BF3">
        <w:t xml:space="preserve"> from 1.7 percent in 2016 to 3.0 percent in 2018. </w:t>
      </w:r>
      <w:r w:rsidR="00DC7ACB">
        <w:t>Between 2016 and 2018</w:t>
      </w:r>
      <w:r w:rsidR="00322BF3">
        <w:t>, the statewide rate remained at 2.9 percent</w:t>
      </w:r>
      <w:r w:rsidR="00376A59" w:rsidRPr="00E2146C">
        <w:t xml:space="preserve">. </w:t>
      </w:r>
    </w:p>
    <w:p w14:paraId="7E0B0A24" w14:textId="09DDD3C9" w:rsidR="00376A59" w:rsidRPr="00E2146C" w:rsidRDefault="006972A0" w:rsidP="00465554">
      <w:pPr>
        <w:tabs>
          <w:tab w:val="left" w:pos="450"/>
          <w:tab w:val="left" w:pos="720"/>
          <w:tab w:val="left" w:pos="1080"/>
          <w:tab w:val="left" w:pos="1440"/>
          <w:tab w:val="left" w:pos="1800"/>
          <w:tab w:val="left" w:pos="2160"/>
        </w:tabs>
        <w:ind w:left="1440" w:hanging="720"/>
      </w:pPr>
      <w:r>
        <w:tab/>
        <w:t>a.</w:t>
      </w:r>
      <w:r>
        <w:tab/>
      </w:r>
      <w:r w:rsidR="00376A59" w:rsidRPr="00E2146C">
        <w:t>The middle school</w:t>
      </w:r>
      <w:r w:rsidR="006D7CB8">
        <w:t>’s</w:t>
      </w:r>
      <w:r w:rsidR="00376A59" w:rsidRPr="00E2146C">
        <w:t xml:space="preserve"> </w:t>
      </w:r>
      <w:r w:rsidR="008D61D4">
        <w:t xml:space="preserve">out-of-school suspension rate </w:t>
      </w:r>
      <w:r w:rsidR="00621E83">
        <w:t>is well above the high school out-of-school suspension rate and increasing.</w:t>
      </w:r>
      <w:r w:rsidR="008D61D4">
        <w:t xml:space="preserve"> </w:t>
      </w:r>
      <w:r w:rsidR="009927D2">
        <w:t>Between 2016 and 2018, t</w:t>
      </w:r>
      <w:r w:rsidR="00845749">
        <w:t>he</w:t>
      </w:r>
      <w:r w:rsidR="008D61D4">
        <w:t xml:space="preserve"> middle school</w:t>
      </w:r>
      <w:r w:rsidR="006D7CB8">
        <w:t>’s</w:t>
      </w:r>
      <w:r w:rsidR="008D61D4">
        <w:t xml:space="preserve"> </w:t>
      </w:r>
      <w:r w:rsidR="00621E83">
        <w:t>out-of-school suspension rate increased by 6.0 percent</w:t>
      </w:r>
      <w:r w:rsidR="009927D2">
        <w:t>,</w:t>
      </w:r>
      <w:r w:rsidR="00621E83">
        <w:t xml:space="preserve"> from 2.5 percent in 2016 to 8.2 percent</w:t>
      </w:r>
      <w:r w:rsidR="00845749">
        <w:t xml:space="preserve"> in 2018</w:t>
      </w:r>
      <w:r w:rsidR="00621E83">
        <w:t>. During the same interval, the high school</w:t>
      </w:r>
      <w:r w:rsidR="006D7CB8">
        <w:t>’s</w:t>
      </w:r>
      <w:r w:rsidR="00621E83">
        <w:t xml:space="preserve"> ou</w:t>
      </w:r>
      <w:r w:rsidR="008D61D4">
        <w:t>t</w:t>
      </w:r>
      <w:r w:rsidR="00621E83">
        <w:t>-of</w:t>
      </w:r>
      <w:r w:rsidR="0085002F">
        <w:t>-</w:t>
      </w:r>
      <w:r w:rsidR="00621E83">
        <w:t>school suspension rate decreased by</w:t>
      </w:r>
      <w:r w:rsidR="0085002F">
        <w:t xml:space="preserve"> </w:t>
      </w:r>
      <w:r w:rsidR="00621E83">
        <w:t>.9 percent</w:t>
      </w:r>
      <w:r w:rsidR="009927D2">
        <w:t>,</w:t>
      </w:r>
      <w:r w:rsidR="00621E83">
        <w:t xml:space="preserve"> from 3.6 percent in 2016 to 2.5 percent in 2018</w:t>
      </w:r>
      <w:r w:rsidR="00376A59" w:rsidRPr="00E2146C">
        <w:t>.</w:t>
      </w:r>
    </w:p>
    <w:p w14:paraId="110DA1AC" w14:textId="37A22326" w:rsidR="00110CC8" w:rsidRDefault="00DE5C52" w:rsidP="00465554">
      <w:pPr>
        <w:pStyle w:val="footnoterefer"/>
        <w:spacing w:after="200"/>
        <w:ind w:left="1080" w:hanging="360"/>
        <w:rPr>
          <w:rFonts w:asciiTheme="minorHAnsi" w:hAnsiTheme="minorHAnsi"/>
        </w:rPr>
      </w:pPr>
      <w:r>
        <w:rPr>
          <w:rFonts w:asciiTheme="minorHAnsi" w:hAnsiTheme="minorHAnsi"/>
        </w:rPr>
        <w:t>2.</w:t>
      </w:r>
      <w:r>
        <w:rPr>
          <w:rFonts w:asciiTheme="minorHAnsi" w:hAnsiTheme="minorHAnsi"/>
        </w:rPr>
        <w:tab/>
      </w:r>
      <w:r w:rsidR="009927D2">
        <w:rPr>
          <w:rFonts w:asciiTheme="minorHAnsi" w:hAnsiTheme="minorHAnsi"/>
        </w:rPr>
        <w:t>Between 201</w:t>
      </w:r>
      <w:r w:rsidR="00CE4DD2">
        <w:rPr>
          <w:rFonts w:asciiTheme="minorHAnsi" w:hAnsiTheme="minorHAnsi"/>
        </w:rPr>
        <w:t>6</w:t>
      </w:r>
      <w:r w:rsidR="009927D2">
        <w:rPr>
          <w:rFonts w:asciiTheme="minorHAnsi" w:hAnsiTheme="minorHAnsi"/>
        </w:rPr>
        <w:t xml:space="preserve"> and 201</w:t>
      </w:r>
      <w:r w:rsidR="00CE4DD2">
        <w:rPr>
          <w:rFonts w:asciiTheme="minorHAnsi" w:hAnsiTheme="minorHAnsi"/>
        </w:rPr>
        <w:t>8</w:t>
      </w:r>
      <w:r w:rsidR="009927D2">
        <w:rPr>
          <w:rFonts w:asciiTheme="minorHAnsi" w:hAnsiTheme="minorHAnsi"/>
        </w:rPr>
        <w:t>, t</w:t>
      </w:r>
      <w:r w:rsidR="008D61D4">
        <w:rPr>
          <w:rFonts w:asciiTheme="minorHAnsi" w:hAnsiTheme="minorHAnsi"/>
        </w:rPr>
        <w:t xml:space="preserve">he percentage of district students </w:t>
      </w:r>
      <w:r w:rsidR="009527A8">
        <w:rPr>
          <w:rFonts w:asciiTheme="minorHAnsi" w:hAnsiTheme="minorHAnsi"/>
        </w:rPr>
        <w:t xml:space="preserve">absent for 10 or more days each year increased by </w:t>
      </w:r>
      <w:r w:rsidR="00CE4DD2">
        <w:rPr>
          <w:rFonts w:asciiTheme="minorHAnsi" w:hAnsiTheme="minorHAnsi"/>
        </w:rPr>
        <w:t>3.5</w:t>
      </w:r>
      <w:r w:rsidR="009527A8">
        <w:rPr>
          <w:rFonts w:asciiTheme="minorHAnsi" w:hAnsiTheme="minorHAnsi"/>
        </w:rPr>
        <w:t xml:space="preserve"> percent</w:t>
      </w:r>
      <w:r w:rsidR="009927D2">
        <w:rPr>
          <w:rFonts w:asciiTheme="minorHAnsi" w:hAnsiTheme="minorHAnsi"/>
        </w:rPr>
        <w:t>,</w:t>
      </w:r>
      <w:r w:rsidR="009527A8">
        <w:rPr>
          <w:rFonts w:asciiTheme="minorHAnsi" w:hAnsiTheme="minorHAnsi"/>
        </w:rPr>
        <w:t xml:space="preserve"> from </w:t>
      </w:r>
      <w:r w:rsidR="00CE4DD2">
        <w:rPr>
          <w:rFonts w:asciiTheme="minorHAnsi" w:hAnsiTheme="minorHAnsi"/>
        </w:rPr>
        <w:t>40.4</w:t>
      </w:r>
      <w:r w:rsidR="009527A8">
        <w:rPr>
          <w:rFonts w:asciiTheme="minorHAnsi" w:hAnsiTheme="minorHAnsi"/>
        </w:rPr>
        <w:t xml:space="preserve"> percent in 201</w:t>
      </w:r>
      <w:r w:rsidR="00CE4DD2">
        <w:rPr>
          <w:rFonts w:asciiTheme="minorHAnsi" w:hAnsiTheme="minorHAnsi"/>
        </w:rPr>
        <w:t>6</w:t>
      </w:r>
      <w:r w:rsidR="009527A8">
        <w:rPr>
          <w:rFonts w:asciiTheme="minorHAnsi" w:hAnsiTheme="minorHAnsi"/>
        </w:rPr>
        <w:t xml:space="preserve"> to 43.1 percent in 2017 </w:t>
      </w:r>
      <w:r w:rsidR="00CE4DD2">
        <w:rPr>
          <w:rFonts w:asciiTheme="minorHAnsi" w:hAnsiTheme="minorHAnsi"/>
        </w:rPr>
        <w:t xml:space="preserve">to 43.9 percent in 2018. </w:t>
      </w:r>
      <w:r w:rsidR="009527A8">
        <w:rPr>
          <w:rFonts w:asciiTheme="minorHAnsi" w:hAnsiTheme="minorHAnsi"/>
        </w:rPr>
        <w:t>During the same interval</w:t>
      </w:r>
      <w:r w:rsidR="00E11C8E">
        <w:rPr>
          <w:rFonts w:asciiTheme="minorHAnsi" w:hAnsiTheme="minorHAnsi"/>
        </w:rPr>
        <w:t>,</w:t>
      </w:r>
      <w:r w:rsidR="009527A8">
        <w:rPr>
          <w:rFonts w:asciiTheme="minorHAnsi" w:hAnsiTheme="minorHAnsi"/>
        </w:rPr>
        <w:t xml:space="preserve"> the statewide average increased by 1</w:t>
      </w:r>
      <w:r w:rsidR="00CE4DD2">
        <w:rPr>
          <w:rFonts w:asciiTheme="minorHAnsi" w:hAnsiTheme="minorHAnsi"/>
        </w:rPr>
        <w:t>3.6</w:t>
      </w:r>
      <w:r w:rsidR="009527A8">
        <w:rPr>
          <w:rFonts w:asciiTheme="minorHAnsi" w:hAnsiTheme="minorHAnsi"/>
        </w:rPr>
        <w:t xml:space="preserve"> percent</w:t>
      </w:r>
      <w:r w:rsidR="00D15F83">
        <w:rPr>
          <w:rFonts w:asciiTheme="minorHAnsi" w:hAnsiTheme="minorHAnsi"/>
        </w:rPr>
        <w:t>,</w:t>
      </w:r>
      <w:r w:rsidR="009527A8">
        <w:rPr>
          <w:rFonts w:asciiTheme="minorHAnsi" w:hAnsiTheme="minorHAnsi"/>
        </w:rPr>
        <w:t xml:space="preserve"> from </w:t>
      </w:r>
      <w:r w:rsidR="00CE4DD2">
        <w:rPr>
          <w:rFonts w:asciiTheme="minorHAnsi" w:hAnsiTheme="minorHAnsi"/>
        </w:rPr>
        <w:t>30.5</w:t>
      </w:r>
      <w:r w:rsidR="009527A8">
        <w:rPr>
          <w:rFonts w:asciiTheme="minorHAnsi" w:hAnsiTheme="minorHAnsi"/>
        </w:rPr>
        <w:t xml:space="preserve"> percent in 201</w:t>
      </w:r>
      <w:r w:rsidR="00CE4DD2">
        <w:rPr>
          <w:rFonts w:asciiTheme="minorHAnsi" w:hAnsiTheme="minorHAnsi"/>
        </w:rPr>
        <w:t>6</w:t>
      </w:r>
      <w:r w:rsidR="009527A8">
        <w:rPr>
          <w:rFonts w:asciiTheme="minorHAnsi" w:hAnsiTheme="minorHAnsi"/>
        </w:rPr>
        <w:t xml:space="preserve"> to 33.3 percent in 2017</w:t>
      </w:r>
      <w:r w:rsidR="00CE4DD2">
        <w:rPr>
          <w:rFonts w:asciiTheme="minorHAnsi" w:hAnsiTheme="minorHAnsi"/>
        </w:rPr>
        <w:t xml:space="preserve"> to 34.1 percent in 2018</w:t>
      </w:r>
      <w:r w:rsidR="009527A8">
        <w:rPr>
          <w:rFonts w:asciiTheme="minorHAnsi" w:hAnsiTheme="minorHAnsi"/>
        </w:rPr>
        <w:t>.</w:t>
      </w:r>
      <w:r w:rsidR="008D61D4">
        <w:rPr>
          <w:rFonts w:asciiTheme="minorHAnsi" w:hAnsiTheme="minorHAnsi"/>
        </w:rPr>
        <w:t xml:space="preserve"> </w:t>
      </w:r>
    </w:p>
    <w:p w14:paraId="0401934B" w14:textId="459E2D09" w:rsidR="00E93D52" w:rsidRDefault="00110CC8" w:rsidP="00465554">
      <w:pPr>
        <w:pStyle w:val="footnoterefer"/>
        <w:spacing w:after="200"/>
        <w:ind w:left="1080" w:hanging="360"/>
        <w:rPr>
          <w:rFonts w:asciiTheme="minorHAnsi" w:hAnsiTheme="minorHAnsi"/>
        </w:rPr>
      </w:pPr>
      <w:r>
        <w:rPr>
          <w:rFonts w:asciiTheme="minorHAnsi" w:hAnsiTheme="minorHAnsi"/>
        </w:rPr>
        <w:t>3.</w:t>
      </w:r>
      <w:r>
        <w:rPr>
          <w:rFonts w:asciiTheme="minorHAnsi" w:hAnsiTheme="minorHAnsi"/>
        </w:rPr>
        <w:tab/>
      </w:r>
      <w:r w:rsidR="009527A8">
        <w:rPr>
          <w:rFonts w:asciiTheme="minorHAnsi" w:hAnsiTheme="minorHAnsi"/>
        </w:rPr>
        <w:t>The percentage of district students who are chronically absent increased by 4.1 percent</w:t>
      </w:r>
      <w:r w:rsidR="00D15F83">
        <w:rPr>
          <w:rFonts w:asciiTheme="minorHAnsi" w:hAnsiTheme="minorHAnsi"/>
        </w:rPr>
        <w:t>,</w:t>
      </w:r>
      <w:r w:rsidR="009527A8">
        <w:rPr>
          <w:rFonts w:asciiTheme="minorHAnsi" w:hAnsiTheme="minorHAnsi"/>
        </w:rPr>
        <w:t xml:space="preserve"> from </w:t>
      </w:r>
      <w:r w:rsidR="00CE4DD2">
        <w:rPr>
          <w:rFonts w:asciiTheme="minorHAnsi" w:hAnsiTheme="minorHAnsi"/>
        </w:rPr>
        <w:t>16.3</w:t>
      </w:r>
      <w:r w:rsidR="009527A8">
        <w:rPr>
          <w:rFonts w:asciiTheme="minorHAnsi" w:hAnsiTheme="minorHAnsi"/>
        </w:rPr>
        <w:t xml:space="preserve"> percent in 201</w:t>
      </w:r>
      <w:r w:rsidR="00CE4DD2">
        <w:rPr>
          <w:rFonts w:asciiTheme="minorHAnsi" w:hAnsiTheme="minorHAnsi"/>
        </w:rPr>
        <w:t>6</w:t>
      </w:r>
      <w:r w:rsidR="009527A8">
        <w:rPr>
          <w:rFonts w:asciiTheme="minorHAnsi" w:hAnsiTheme="minorHAnsi"/>
        </w:rPr>
        <w:t xml:space="preserve"> to 18.3 percent in 2017 </w:t>
      </w:r>
      <w:r w:rsidR="00CE4DD2">
        <w:rPr>
          <w:rFonts w:asciiTheme="minorHAnsi" w:hAnsiTheme="minorHAnsi"/>
        </w:rPr>
        <w:t xml:space="preserve">to 18.6 percent in 2018, </w:t>
      </w:r>
      <w:r w:rsidR="009527A8">
        <w:rPr>
          <w:rFonts w:asciiTheme="minorHAnsi" w:hAnsiTheme="minorHAnsi"/>
        </w:rPr>
        <w:t xml:space="preserve">and exceeds the statewide average. </w:t>
      </w:r>
      <w:r w:rsidR="009927D2">
        <w:rPr>
          <w:rFonts w:asciiTheme="minorHAnsi" w:hAnsiTheme="minorHAnsi"/>
        </w:rPr>
        <w:t>Between 201</w:t>
      </w:r>
      <w:r w:rsidR="00CE4DD2">
        <w:rPr>
          <w:rFonts w:asciiTheme="minorHAnsi" w:hAnsiTheme="minorHAnsi"/>
        </w:rPr>
        <w:t>6</w:t>
      </w:r>
      <w:r w:rsidR="009927D2">
        <w:rPr>
          <w:rFonts w:asciiTheme="minorHAnsi" w:hAnsiTheme="minorHAnsi"/>
        </w:rPr>
        <w:t xml:space="preserve"> and 201</w:t>
      </w:r>
      <w:r w:rsidR="00CE4DD2">
        <w:rPr>
          <w:rFonts w:asciiTheme="minorHAnsi" w:hAnsiTheme="minorHAnsi"/>
        </w:rPr>
        <w:t>8,</w:t>
      </w:r>
      <w:r w:rsidR="009527A8">
        <w:rPr>
          <w:rFonts w:asciiTheme="minorHAnsi" w:hAnsiTheme="minorHAnsi"/>
        </w:rPr>
        <w:t xml:space="preserve"> the statewide average increased by .</w:t>
      </w:r>
      <w:r w:rsidR="00CE4DD2">
        <w:rPr>
          <w:rFonts w:asciiTheme="minorHAnsi" w:hAnsiTheme="minorHAnsi"/>
        </w:rPr>
        <w:t>9</w:t>
      </w:r>
      <w:r w:rsidR="009527A8">
        <w:rPr>
          <w:rFonts w:asciiTheme="minorHAnsi" w:hAnsiTheme="minorHAnsi"/>
        </w:rPr>
        <w:t xml:space="preserve"> percent</w:t>
      </w:r>
      <w:r w:rsidR="009927D2">
        <w:rPr>
          <w:rFonts w:asciiTheme="minorHAnsi" w:hAnsiTheme="minorHAnsi"/>
        </w:rPr>
        <w:t>,</w:t>
      </w:r>
      <w:r w:rsidR="009527A8">
        <w:rPr>
          <w:rFonts w:asciiTheme="minorHAnsi" w:hAnsiTheme="minorHAnsi"/>
        </w:rPr>
        <w:t xml:space="preserve"> from </w:t>
      </w:r>
      <w:r w:rsidR="00CE4DD2">
        <w:rPr>
          <w:rFonts w:asciiTheme="minorHAnsi" w:hAnsiTheme="minorHAnsi"/>
        </w:rPr>
        <w:t>12.3</w:t>
      </w:r>
      <w:r w:rsidR="009527A8">
        <w:rPr>
          <w:rFonts w:asciiTheme="minorHAnsi" w:hAnsiTheme="minorHAnsi"/>
        </w:rPr>
        <w:t xml:space="preserve"> percent in 201</w:t>
      </w:r>
      <w:r w:rsidR="00CE4DD2">
        <w:rPr>
          <w:rFonts w:asciiTheme="minorHAnsi" w:hAnsiTheme="minorHAnsi"/>
        </w:rPr>
        <w:t>6</w:t>
      </w:r>
      <w:r w:rsidR="009527A8">
        <w:rPr>
          <w:rFonts w:asciiTheme="minorHAnsi" w:hAnsiTheme="minorHAnsi"/>
        </w:rPr>
        <w:t xml:space="preserve"> to 13.5 percent in 2017</w:t>
      </w:r>
      <w:r w:rsidR="00CE4DD2">
        <w:rPr>
          <w:rFonts w:asciiTheme="minorHAnsi" w:hAnsiTheme="minorHAnsi"/>
        </w:rPr>
        <w:t xml:space="preserve"> to 13.2 percent in 2018</w:t>
      </w:r>
      <w:r w:rsidR="009527A8">
        <w:rPr>
          <w:rFonts w:asciiTheme="minorHAnsi" w:hAnsiTheme="minorHAnsi"/>
        </w:rPr>
        <w:t xml:space="preserve">. </w:t>
      </w:r>
    </w:p>
    <w:p w14:paraId="3DD9F207" w14:textId="0E6E3E52" w:rsidR="00376A59" w:rsidRDefault="00E93D52" w:rsidP="00465554">
      <w:pPr>
        <w:pStyle w:val="footnoterefer"/>
        <w:spacing w:after="200"/>
        <w:ind w:left="1080" w:hanging="360"/>
        <w:rPr>
          <w:rFonts w:asciiTheme="minorHAnsi" w:hAnsiTheme="minorHAnsi"/>
        </w:rPr>
      </w:pPr>
      <w:r>
        <w:rPr>
          <w:rFonts w:asciiTheme="minorHAnsi" w:hAnsiTheme="minorHAnsi"/>
        </w:rPr>
        <w:tab/>
        <w:t>a.</w:t>
      </w:r>
      <w:r>
        <w:rPr>
          <w:rFonts w:asciiTheme="minorHAnsi" w:hAnsiTheme="minorHAnsi"/>
        </w:rPr>
        <w:tab/>
      </w:r>
      <w:r w:rsidR="0013086A">
        <w:rPr>
          <w:rFonts w:asciiTheme="minorHAnsi" w:hAnsiTheme="minorHAnsi"/>
        </w:rPr>
        <w:t>The 2018 chronic absence rates are high for grades 7–12.</w:t>
      </w:r>
    </w:p>
    <w:p w14:paraId="7A5829B9" w14:textId="7714456A" w:rsidR="0013086A" w:rsidRDefault="0013086A" w:rsidP="00465554">
      <w:pPr>
        <w:pStyle w:val="footnoterefer"/>
        <w:tabs>
          <w:tab w:val="left" w:pos="1440"/>
          <w:tab w:val="left" w:pos="1800"/>
          <w:tab w:val="left" w:pos="2160"/>
        </w:tabs>
        <w:spacing w:after="200"/>
        <w:ind w:left="1800" w:hanging="1080"/>
        <w:rPr>
          <w:rFonts w:asciiTheme="minorHAnsi" w:hAnsiTheme="minorHAnsi"/>
        </w:rPr>
      </w:pPr>
      <w:r>
        <w:rPr>
          <w:rFonts w:asciiTheme="minorHAnsi" w:hAnsiTheme="minorHAnsi"/>
        </w:rPr>
        <w:tab/>
        <w:t>i.</w:t>
      </w:r>
      <w:r>
        <w:rPr>
          <w:rFonts w:asciiTheme="minorHAnsi" w:hAnsiTheme="minorHAnsi"/>
        </w:rPr>
        <w:tab/>
        <w:t>In 2018, the grade levels in the district with the highest chronic absence rates were as follows: 19.9 percent for grade 7; 17.4 percent for grade 8; 23.5 percent for grade 9; 25.5 percent for grade 10; 40.2 percent for grade 11; and 39 percent in grade 12.</w:t>
      </w:r>
    </w:p>
    <w:p w14:paraId="6BFDAE89" w14:textId="6FCFDF5B" w:rsidR="0013086A" w:rsidRDefault="0013086A" w:rsidP="0013086A">
      <w:pPr>
        <w:pStyle w:val="footnoterefer"/>
        <w:tabs>
          <w:tab w:val="left" w:pos="1440"/>
          <w:tab w:val="left" w:pos="1800"/>
          <w:tab w:val="left" w:pos="2160"/>
        </w:tabs>
        <w:spacing w:after="200"/>
        <w:ind w:left="1080" w:hanging="360"/>
        <w:rPr>
          <w:rFonts w:asciiTheme="minorHAnsi" w:hAnsiTheme="minorHAnsi"/>
        </w:rPr>
      </w:pPr>
      <w:r>
        <w:rPr>
          <w:rFonts w:asciiTheme="minorHAnsi" w:hAnsiTheme="minorHAnsi"/>
        </w:rPr>
        <w:tab/>
        <w:t>b.</w:t>
      </w:r>
      <w:r>
        <w:rPr>
          <w:rFonts w:asciiTheme="minorHAnsi" w:hAnsiTheme="minorHAnsi"/>
        </w:rPr>
        <w:tab/>
        <w:t>The chronic absence rates for some student groups are high.</w:t>
      </w:r>
    </w:p>
    <w:p w14:paraId="14B89D6C" w14:textId="7ED37F20" w:rsidR="0013086A" w:rsidRDefault="0013086A" w:rsidP="0013086A">
      <w:pPr>
        <w:pStyle w:val="footnoterefer"/>
        <w:tabs>
          <w:tab w:val="left" w:pos="1440"/>
          <w:tab w:val="left" w:pos="1800"/>
          <w:tab w:val="left" w:pos="2160"/>
        </w:tabs>
        <w:spacing w:after="200"/>
        <w:ind w:left="1800" w:hanging="1080"/>
        <w:rPr>
          <w:rFonts w:asciiTheme="minorHAnsi" w:hAnsiTheme="minorHAnsi"/>
        </w:rPr>
      </w:pPr>
      <w:r>
        <w:rPr>
          <w:rFonts w:asciiTheme="minorHAnsi" w:hAnsiTheme="minorHAnsi"/>
        </w:rPr>
        <w:tab/>
        <w:t>i.</w:t>
      </w:r>
      <w:r>
        <w:rPr>
          <w:rFonts w:asciiTheme="minorHAnsi" w:hAnsiTheme="minorHAnsi"/>
        </w:rPr>
        <w:tab/>
        <w:t>In 2018, the student groups in the district with the highest chronic absence rates were as follows: 31</w:t>
      </w:r>
      <w:r w:rsidR="00B8012E">
        <w:rPr>
          <w:rFonts w:asciiTheme="minorHAnsi" w:hAnsiTheme="minorHAnsi"/>
        </w:rPr>
        <w:t xml:space="preserve">.1 percent for English learners, </w:t>
      </w:r>
      <w:r>
        <w:rPr>
          <w:rFonts w:asciiTheme="minorHAnsi" w:hAnsiTheme="minorHAnsi"/>
        </w:rPr>
        <w:t>29.5 percent for econ</w:t>
      </w:r>
      <w:r w:rsidR="00B8012E">
        <w:rPr>
          <w:rFonts w:asciiTheme="minorHAnsi" w:hAnsiTheme="minorHAnsi"/>
        </w:rPr>
        <w:t>omically disadvantaged students,</w:t>
      </w:r>
      <w:r>
        <w:rPr>
          <w:rFonts w:asciiTheme="minorHAnsi" w:hAnsiTheme="minorHAnsi"/>
        </w:rPr>
        <w:t xml:space="preserve"> and 21 percent for students with disabilities.</w:t>
      </w:r>
    </w:p>
    <w:p w14:paraId="5DEBBE77" w14:textId="3162DDDD" w:rsidR="0013086A" w:rsidRPr="00E2146C" w:rsidRDefault="0013086A" w:rsidP="00465554">
      <w:pPr>
        <w:pStyle w:val="footnoterefer"/>
        <w:spacing w:after="200"/>
        <w:ind w:left="1080" w:hanging="360"/>
        <w:rPr>
          <w:rFonts w:asciiTheme="minorHAnsi" w:hAnsiTheme="minorHAnsi"/>
        </w:rPr>
      </w:pPr>
      <w:r>
        <w:rPr>
          <w:rFonts w:asciiTheme="minorHAnsi" w:hAnsiTheme="minorHAnsi"/>
        </w:rPr>
        <w:tab/>
      </w:r>
    </w:p>
    <w:p w14:paraId="01AE1877" w14:textId="544107AB" w:rsidR="00376A59" w:rsidRPr="00E2146C" w:rsidRDefault="00845749" w:rsidP="00B22EF0">
      <w:pPr>
        <w:ind w:left="720" w:hanging="360"/>
      </w:pPr>
      <w:r>
        <w:rPr>
          <w:b/>
        </w:rPr>
        <w:lastRenderedPageBreak/>
        <w:t>G</w:t>
      </w:r>
      <w:r w:rsidR="00376A59" w:rsidRPr="00E2146C">
        <w:rPr>
          <w:b/>
        </w:rPr>
        <w:t>.</w:t>
      </w:r>
      <w:r w:rsidR="00376A59" w:rsidRPr="00E2146C">
        <w:rPr>
          <w:b/>
        </w:rPr>
        <w:tab/>
      </w:r>
      <w:r w:rsidR="00A241D0" w:rsidRPr="00465554">
        <w:rPr>
          <w:bCs/>
        </w:rPr>
        <w:t>Although</w:t>
      </w:r>
      <w:r w:rsidR="00A241D0">
        <w:rPr>
          <w:b/>
        </w:rPr>
        <w:t xml:space="preserve"> </w:t>
      </w:r>
      <w:r w:rsidR="009927D2">
        <w:t>t</w:t>
      </w:r>
      <w:r w:rsidR="009927D2" w:rsidRPr="00E2146C">
        <w:t xml:space="preserve">he </w:t>
      </w:r>
      <w:r w:rsidR="00376A59" w:rsidRPr="00E2146C">
        <w:t xml:space="preserve">district </w:t>
      </w:r>
      <w:r w:rsidR="00296F66">
        <w:t>provides</w:t>
      </w:r>
      <w:r w:rsidR="00296F66" w:rsidRPr="00E2146C">
        <w:t xml:space="preserve"> </w:t>
      </w:r>
      <w:r w:rsidR="00376A59" w:rsidRPr="00E2146C">
        <w:t>credit recovery opportunities to students who are at risk of dropping out</w:t>
      </w:r>
      <w:r w:rsidR="00A241D0">
        <w:t>,</w:t>
      </w:r>
      <w:r w:rsidR="00376A59" w:rsidRPr="00E2146C">
        <w:t xml:space="preserve"> according to </w:t>
      </w:r>
      <w:r w:rsidR="008F0113">
        <w:t>D</w:t>
      </w:r>
      <w:r w:rsidR="00376A59" w:rsidRPr="00E2146C">
        <w:t xml:space="preserve">ESE data, </w:t>
      </w:r>
      <w:r w:rsidR="009927D2">
        <w:t xml:space="preserve">between 2016 and 2018 </w:t>
      </w:r>
      <w:r w:rsidR="00A241D0">
        <w:t>the district</w:t>
      </w:r>
      <w:r>
        <w:t>’s</w:t>
      </w:r>
      <w:r w:rsidR="00A241D0">
        <w:t xml:space="preserve"> </w:t>
      </w:r>
      <w:r w:rsidR="00376A59" w:rsidRPr="00E2146C">
        <w:t xml:space="preserve">annual dropout rate increased </w:t>
      </w:r>
      <w:r w:rsidR="00A241D0">
        <w:t>by .3 percent</w:t>
      </w:r>
      <w:r w:rsidR="008E2F2F">
        <w:t>,</w:t>
      </w:r>
      <w:r w:rsidR="00A241D0">
        <w:t xml:space="preserve"> from 2.8 percent in 2016 to 3.1 percent in 2018</w:t>
      </w:r>
      <w:r w:rsidR="008E2F2F">
        <w:t>,</w:t>
      </w:r>
      <w:r w:rsidR="00A241D0">
        <w:t xml:space="preserve"> and exceeds the statewide average. During the same interval</w:t>
      </w:r>
      <w:r w:rsidR="00B26A95">
        <w:t>,</w:t>
      </w:r>
      <w:r w:rsidR="00A241D0">
        <w:t xml:space="preserve"> the statewide average remained at 1.9 percent. </w:t>
      </w:r>
    </w:p>
    <w:p w14:paraId="45A46F94" w14:textId="71874A38" w:rsidR="00376A59" w:rsidRDefault="00376A59" w:rsidP="00B22EF0">
      <w:r w:rsidRPr="00E2146C">
        <w:rPr>
          <w:b/>
        </w:rPr>
        <w:t>Impact:</w:t>
      </w:r>
      <w:r w:rsidRPr="00E2146C">
        <w:t xml:space="preserve">  Without positive behavioral interventions and supports in place </w:t>
      </w:r>
      <w:r w:rsidR="00E23C54">
        <w:t xml:space="preserve">and without a positive, supportive school climate, </w:t>
      </w:r>
      <w:r w:rsidRPr="00E2146C">
        <w:t>the district has a lim</w:t>
      </w:r>
      <w:r w:rsidR="00FF0388" w:rsidRPr="00E2146C">
        <w:t>i</w:t>
      </w:r>
      <w:r w:rsidRPr="00E2146C">
        <w:t>ted ability to create safe and effective learning environments that are conducive to quality teaching and learning.</w:t>
      </w:r>
      <w:r w:rsidR="00E11C8E">
        <w:t xml:space="preserve">   </w:t>
      </w:r>
    </w:p>
    <w:p w14:paraId="6E374B7D" w14:textId="77777777" w:rsidR="00E1313B" w:rsidRPr="00B22EF0" w:rsidRDefault="00E1313B" w:rsidP="00B22EF0">
      <w:pPr>
        <w:rPr>
          <w:sz w:val="24"/>
          <w:szCs w:val="24"/>
        </w:rPr>
      </w:pPr>
    </w:p>
    <w:p w14:paraId="505966D1" w14:textId="7DFCDE40" w:rsidR="00376A59" w:rsidRPr="00FF0388" w:rsidRDefault="00376A59" w:rsidP="00B22EF0">
      <w:pPr>
        <w:rPr>
          <w:b/>
          <w:i/>
          <w:sz w:val="28"/>
          <w:szCs w:val="24"/>
        </w:rPr>
      </w:pPr>
      <w:r w:rsidRPr="00FF0388">
        <w:rPr>
          <w:b/>
          <w:i/>
          <w:sz w:val="28"/>
          <w:szCs w:val="24"/>
        </w:rPr>
        <w:t>Recommendation</w:t>
      </w:r>
      <w:r w:rsidR="00FF0388" w:rsidRPr="00FF0388">
        <w:rPr>
          <w:b/>
          <w:i/>
          <w:sz w:val="28"/>
          <w:szCs w:val="24"/>
        </w:rPr>
        <w:t>s</w:t>
      </w:r>
    </w:p>
    <w:p w14:paraId="3B5B8BC0" w14:textId="77777777" w:rsidR="00376A59" w:rsidRPr="00E2146C" w:rsidRDefault="00376A59" w:rsidP="00ED57DD">
      <w:pPr>
        <w:pStyle w:val="ListParagraph"/>
        <w:numPr>
          <w:ilvl w:val="0"/>
          <w:numId w:val="42"/>
        </w:numPr>
        <w:ind w:left="360"/>
        <w:contextualSpacing w:val="0"/>
        <w:rPr>
          <w:b/>
        </w:rPr>
      </w:pPr>
      <w:r w:rsidRPr="00E2146C">
        <w:rPr>
          <w:b/>
        </w:rPr>
        <w:t>The district should develop and implement a formal tiered system of support.</w:t>
      </w:r>
    </w:p>
    <w:p w14:paraId="0E04C564" w14:textId="485EDC83" w:rsidR="00376A59" w:rsidRPr="00E2146C" w:rsidRDefault="00376A59" w:rsidP="00ED57DD">
      <w:pPr>
        <w:pStyle w:val="ListParagraph"/>
        <w:numPr>
          <w:ilvl w:val="0"/>
          <w:numId w:val="43"/>
        </w:numPr>
        <w:ind w:left="720"/>
        <w:contextualSpacing w:val="0"/>
      </w:pPr>
      <w:r w:rsidRPr="00E2146C">
        <w:t>Us</w:t>
      </w:r>
      <w:r w:rsidR="00FF0388" w:rsidRPr="00E2146C">
        <w:t>ing a process of its own design</w:t>
      </w:r>
      <w:r w:rsidRPr="00E2146C">
        <w:t xml:space="preserve"> that includes a </w:t>
      </w:r>
      <w:r w:rsidR="002F1C85">
        <w:t>range</w:t>
      </w:r>
      <w:r w:rsidRPr="00E2146C">
        <w:t xml:space="preserve"> of stakeholders, the district should </w:t>
      </w:r>
      <w:r w:rsidR="002F1C85">
        <w:t>develop a coordinated districtwide tiered approach to supporting students.</w:t>
      </w:r>
    </w:p>
    <w:p w14:paraId="68154440" w14:textId="77777777" w:rsidR="00376A59" w:rsidRPr="00E2146C" w:rsidRDefault="00376A59" w:rsidP="00ED57DD">
      <w:pPr>
        <w:pStyle w:val="ListParagraph"/>
        <w:numPr>
          <w:ilvl w:val="0"/>
          <w:numId w:val="46"/>
        </w:numPr>
        <w:ind w:left="1080"/>
        <w:contextualSpacing w:val="0"/>
      </w:pPr>
      <w:r w:rsidRPr="00E2146C">
        <w:t xml:space="preserve">In Tier 1, the district should provide students with core instruction using a variety of instructional strategies that is robust and responsive and that provides universal behavioral supports.  </w:t>
      </w:r>
    </w:p>
    <w:p w14:paraId="12E82A90" w14:textId="7A3E5D3C" w:rsidR="00376A59" w:rsidRPr="00E2146C" w:rsidRDefault="00376A59" w:rsidP="00ED57DD">
      <w:pPr>
        <w:pStyle w:val="ListParagraph"/>
        <w:numPr>
          <w:ilvl w:val="0"/>
          <w:numId w:val="46"/>
        </w:numPr>
        <w:ind w:left="1080"/>
        <w:contextualSpacing w:val="0"/>
      </w:pPr>
      <w:r w:rsidRPr="00E2146C">
        <w:t xml:space="preserve">In Tier 2, </w:t>
      </w:r>
      <w:r w:rsidR="00FF0388" w:rsidRPr="00E2146C">
        <w:t xml:space="preserve">educators </w:t>
      </w:r>
      <w:r w:rsidR="002F1C85">
        <w:t>should</w:t>
      </w:r>
      <w:r w:rsidR="002F1C85" w:rsidRPr="00E2146C">
        <w:t xml:space="preserve"> </w:t>
      </w:r>
      <w:r w:rsidR="00FF0388" w:rsidRPr="00E2146C">
        <w:t xml:space="preserve">identify students, </w:t>
      </w:r>
      <w:r w:rsidRPr="00E2146C">
        <w:t>based on universal screening and progress monitoring</w:t>
      </w:r>
      <w:r w:rsidR="00FF0388" w:rsidRPr="00E2146C">
        <w:t>,</w:t>
      </w:r>
      <w:r w:rsidRPr="00E2146C">
        <w:t xml:space="preserve"> to receive instruction through supplemental interventions in addition to the core instruction. </w:t>
      </w:r>
    </w:p>
    <w:p w14:paraId="2BC800D0" w14:textId="458BCA39" w:rsidR="00FF0388" w:rsidRPr="00E2146C" w:rsidRDefault="00376A59" w:rsidP="00ED57DD">
      <w:pPr>
        <w:pStyle w:val="ListParagraph"/>
        <w:numPr>
          <w:ilvl w:val="0"/>
          <w:numId w:val="46"/>
        </w:numPr>
        <w:ind w:left="1080"/>
        <w:contextualSpacing w:val="0"/>
      </w:pPr>
      <w:r w:rsidRPr="00E2146C">
        <w:t xml:space="preserve">In Tier 3, </w:t>
      </w:r>
      <w:r w:rsidR="00FF0388" w:rsidRPr="00E2146C">
        <w:t xml:space="preserve">educators </w:t>
      </w:r>
      <w:r w:rsidR="002F1C85">
        <w:t xml:space="preserve">should </w:t>
      </w:r>
      <w:r w:rsidR="00FF0388" w:rsidRPr="00E2146C">
        <w:t xml:space="preserve">monitor and support </w:t>
      </w:r>
      <w:r w:rsidRPr="00E2146C">
        <w:t xml:space="preserve">students with </w:t>
      </w:r>
      <w:r w:rsidR="00FF0388" w:rsidRPr="00E2146C">
        <w:t>high levels of frequency, providing</w:t>
      </w:r>
      <w:r w:rsidRPr="00E2146C">
        <w:t xml:space="preserve"> more intense interventions in addition to core instruction.</w:t>
      </w:r>
    </w:p>
    <w:p w14:paraId="3EC6F1D4" w14:textId="0AAAC1E3" w:rsidR="00FF0388" w:rsidRPr="00E2146C" w:rsidRDefault="00376A59" w:rsidP="00ED57DD">
      <w:pPr>
        <w:pStyle w:val="ListParagraph"/>
        <w:numPr>
          <w:ilvl w:val="0"/>
          <w:numId w:val="43"/>
        </w:numPr>
        <w:ind w:left="720"/>
        <w:contextualSpacing w:val="0"/>
      </w:pPr>
      <w:r w:rsidRPr="00E2146C">
        <w:t xml:space="preserve">The district should provide high-quality PD for all staff </w:t>
      </w:r>
      <w:r w:rsidR="00845749">
        <w:t xml:space="preserve">to </w:t>
      </w:r>
      <w:r w:rsidR="00497C77">
        <w:t>facilitate the</w:t>
      </w:r>
      <w:r w:rsidR="00845749">
        <w:t xml:space="preserve"> </w:t>
      </w:r>
      <w:r w:rsidR="00497C77">
        <w:t xml:space="preserve">development and </w:t>
      </w:r>
      <w:r w:rsidR="00845749">
        <w:t>implement</w:t>
      </w:r>
      <w:r w:rsidR="00497C77">
        <w:t>ation of</w:t>
      </w:r>
      <w:r w:rsidR="00845749">
        <w:t xml:space="preserve"> </w:t>
      </w:r>
      <w:r w:rsidRPr="00E2146C">
        <w:t>a formal tiered system of support</w:t>
      </w:r>
      <w:r w:rsidR="00845749">
        <w:t xml:space="preserve"> </w:t>
      </w:r>
      <w:r w:rsidR="00497C77">
        <w:t xml:space="preserve">that includes providing for individual differences in the </w:t>
      </w:r>
      <w:r w:rsidR="00B26A95">
        <w:t>general</w:t>
      </w:r>
      <w:r w:rsidR="00497C77">
        <w:t xml:space="preserve"> education program and</w:t>
      </w:r>
      <w:r w:rsidR="00845749">
        <w:t xml:space="preserve"> progress monitoring. The district should also provide </w:t>
      </w:r>
      <w:r w:rsidR="00FF0388" w:rsidRPr="00E2146C">
        <w:t>PD for co-teaching teams o</w:t>
      </w:r>
      <w:r w:rsidRPr="00E2146C">
        <w:t>n effective practices in the inclusive classroom.</w:t>
      </w:r>
    </w:p>
    <w:p w14:paraId="5B17C32C" w14:textId="699DD3CD" w:rsidR="00376A59" w:rsidRPr="00E2146C" w:rsidRDefault="00376A59" w:rsidP="00ED57DD">
      <w:pPr>
        <w:pStyle w:val="ListParagraph"/>
        <w:numPr>
          <w:ilvl w:val="0"/>
          <w:numId w:val="43"/>
        </w:numPr>
        <w:ind w:left="720"/>
        <w:contextualSpacing w:val="0"/>
      </w:pPr>
      <w:r w:rsidRPr="00E2146C">
        <w:t xml:space="preserve">The district should </w:t>
      </w:r>
      <w:r w:rsidR="00497C77">
        <w:t>develop</w:t>
      </w:r>
      <w:r w:rsidR="00497C77" w:rsidRPr="00E2146C">
        <w:t xml:space="preserve"> </w:t>
      </w:r>
      <w:r w:rsidR="00FF0388" w:rsidRPr="00E2146C">
        <w:t xml:space="preserve">a </w:t>
      </w:r>
      <w:r w:rsidR="00E11C8E">
        <w:t>re</w:t>
      </w:r>
      <w:r w:rsidR="00FF0388" w:rsidRPr="00E2146C">
        <w:t>new</w:t>
      </w:r>
      <w:r w:rsidR="00E11C8E">
        <w:t>ed</w:t>
      </w:r>
      <w:r w:rsidRPr="00E2146C">
        <w:t xml:space="preserve"> DCAP and provide teachers with PD on the accommodations and instructional strategies </w:t>
      </w:r>
      <w:r w:rsidR="00E11C8E">
        <w:t>elaborated</w:t>
      </w:r>
      <w:r w:rsidR="00E11C8E" w:rsidRPr="00E2146C">
        <w:t xml:space="preserve"> </w:t>
      </w:r>
      <w:r w:rsidRPr="00E2146C">
        <w:t xml:space="preserve">in </w:t>
      </w:r>
      <w:r w:rsidR="00E11C8E">
        <w:t>it</w:t>
      </w:r>
      <w:r w:rsidRPr="00E2146C">
        <w:t>.</w:t>
      </w:r>
    </w:p>
    <w:p w14:paraId="629E8CF1" w14:textId="1041E545" w:rsidR="00376A59" w:rsidRPr="00E2146C" w:rsidRDefault="00376A59" w:rsidP="00ED57DD">
      <w:pPr>
        <w:pStyle w:val="ListParagraph"/>
        <w:numPr>
          <w:ilvl w:val="0"/>
          <w:numId w:val="43"/>
        </w:numPr>
        <w:ind w:left="720"/>
        <w:contextualSpacing w:val="0"/>
      </w:pPr>
      <w:r w:rsidRPr="00E2146C">
        <w:t>The district should ensure that school leadership teams systematically evaluate the effectiveness of its tiered system of support using data to inform planning and adjustments to practice.</w:t>
      </w:r>
    </w:p>
    <w:p w14:paraId="337B1191" w14:textId="077B181A" w:rsidR="00376A59" w:rsidRDefault="00376A59" w:rsidP="00ED57DD">
      <w:r w:rsidRPr="00E2146C">
        <w:rPr>
          <w:b/>
        </w:rPr>
        <w:t xml:space="preserve">Benefits: </w:t>
      </w:r>
      <w:r w:rsidR="00FF0388" w:rsidRPr="00E2146C">
        <w:rPr>
          <w:b/>
        </w:rPr>
        <w:t xml:space="preserve"> </w:t>
      </w:r>
      <w:r w:rsidRPr="00E2146C">
        <w:t>A data-driven tiered system of supports will ensure that all students receive high</w:t>
      </w:r>
      <w:r w:rsidR="00497C77">
        <w:t>-</w:t>
      </w:r>
      <w:r w:rsidRPr="00E2146C">
        <w:t>quality core instruction, using a variety of instructional strategie</w:t>
      </w:r>
      <w:r w:rsidR="00497C77">
        <w:t>s</w:t>
      </w:r>
      <w:r w:rsidRPr="00E2146C">
        <w:t xml:space="preserve"> and targeted interventions. As a result, the district will be better able to improve all students’ performance, opportunities, and outcomes</w:t>
      </w:r>
      <w:r w:rsidR="00FF0388" w:rsidRPr="00E2146C">
        <w:t xml:space="preserve">. </w:t>
      </w:r>
    </w:p>
    <w:p w14:paraId="1858629B" w14:textId="77777777" w:rsidR="00FE375D" w:rsidRDefault="00FE375D" w:rsidP="00ED57DD"/>
    <w:p w14:paraId="135DB06F" w14:textId="77777777" w:rsidR="00376A59" w:rsidRPr="00E2146C" w:rsidRDefault="00376A59" w:rsidP="00B22EF0">
      <w:pPr>
        <w:rPr>
          <w:b/>
        </w:rPr>
      </w:pPr>
      <w:r w:rsidRPr="00E2146C">
        <w:rPr>
          <w:b/>
        </w:rPr>
        <w:lastRenderedPageBreak/>
        <w:t xml:space="preserve">Recommended resources: </w:t>
      </w:r>
    </w:p>
    <w:p w14:paraId="3605B4F3" w14:textId="1A7BF235" w:rsidR="00376A59" w:rsidRPr="00E2146C" w:rsidRDefault="00376A59" w:rsidP="00ED57DD">
      <w:pPr>
        <w:pStyle w:val="ListParagraph"/>
        <w:numPr>
          <w:ilvl w:val="0"/>
          <w:numId w:val="44"/>
        </w:numPr>
        <w:ind w:left="360"/>
        <w:contextualSpacing w:val="0"/>
        <w:rPr>
          <w:rFonts w:cs="Calibri"/>
        </w:rPr>
      </w:pPr>
      <w:r w:rsidRPr="00E2146C">
        <w:rPr>
          <w:rFonts w:cs="Calibri"/>
        </w:rPr>
        <w:t xml:space="preserve">The </w:t>
      </w:r>
      <w:r w:rsidRPr="00E2146C">
        <w:rPr>
          <w:rFonts w:cs="Calibri"/>
          <w:i/>
        </w:rPr>
        <w:t>Early Warning Implementation Guide</w:t>
      </w:r>
      <w:r w:rsidRPr="00E2146C">
        <w:rPr>
          <w:rFonts w:cs="Calibri"/>
        </w:rPr>
        <w:t xml:space="preserve"> (</w:t>
      </w:r>
      <w:hyperlink r:id="rId60" w:history="1">
        <w:r w:rsidR="00B26A95" w:rsidRPr="00B26A95">
          <w:rPr>
            <w:rStyle w:val="Hyperlink"/>
            <w:rFonts w:cs="Calibri"/>
          </w:rPr>
          <w:t>http://www.doe.mass.edu/ccr/ewi/</w:t>
        </w:r>
      </w:hyperlink>
      <w:r w:rsidRPr="00E2146C">
        <w:rPr>
          <w:rFonts w:cs="Calibri"/>
        </w:rPr>
        <w:t>) provides information on how to use early warning data, including the Massachusetts Early Warning Indicator System (EWIS), to identify, diagnose, support and monitor students in grades 1</w:t>
      </w:r>
      <w:r w:rsidR="00B26A95">
        <w:rPr>
          <w:rFonts w:cs="Calibri"/>
        </w:rPr>
        <w:t>–</w:t>
      </w:r>
      <w:r w:rsidRPr="00E2146C">
        <w:rPr>
          <w:rFonts w:cs="Calibri"/>
        </w:rPr>
        <w:t xml:space="preserve">12. It offers educators an overview of EWIS and how to effectively use these data in conjunction with local data by following a six-step implementation cycle. </w:t>
      </w:r>
    </w:p>
    <w:p w14:paraId="04C371A9" w14:textId="4E97B2B8" w:rsidR="00603792" w:rsidRPr="00497794" w:rsidRDefault="00603792" w:rsidP="00465554">
      <w:pPr>
        <w:pStyle w:val="ListParagraph"/>
        <w:numPr>
          <w:ilvl w:val="0"/>
          <w:numId w:val="67"/>
        </w:numPr>
        <w:ind w:left="360"/>
        <w:contextualSpacing w:val="0"/>
        <w:rPr>
          <w:rFonts w:cs="Calibri"/>
        </w:rPr>
      </w:pPr>
      <w:r w:rsidRPr="00497794">
        <w:rPr>
          <w:rFonts w:cs="Calibri"/>
        </w:rPr>
        <w:t xml:space="preserve">The </w:t>
      </w:r>
      <w:r w:rsidRPr="00497794">
        <w:rPr>
          <w:rFonts w:cs="Calibri"/>
          <w:i/>
        </w:rPr>
        <w:t>Massachusetts Systems for Student Success (SfSS)</w:t>
      </w:r>
      <w:r w:rsidRPr="00497794">
        <w:rPr>
          <w:rFonts w:cs="Calibri"/>
        </w:rPr>
        <w:t xml:space="preserve"> (</w:t>
      </w:r>
      <w:hyperlink r:id="rId61" w:history="1">
        <w:r w:rsidRPr="00497794">
          <w:rPr>
            <w:rStyle w:val="Hyperlink"/>
            <w:rFonts w:cs="Calibri"/>
          </w:rPr>
          <w:t>http://www.doe.mass.edu/sfss/</w:t>
        </w:r>
      </w:hyperlink>
      <w:r w:rsidRPr="00497794">
        <w:rPr>
          <w:rFonts w:cs="Calibri"/>
        </w:rPr>
        <w:t>) is a blueprint for school improvement that focuses on systems, structures and supports across the district, school, and classroom to meet the academic and non-academic needs of all students. The SfSS website includes links to a self-assessment and a variety of helpful resources.</w:t>
      </w:r>
    </w:p>
    <w:p w14:paraId="35E98101" w14:textId="12874E39" w:rsidR="00376A59" w:rsidRPr="00E2146C" w:rsidRDefault="00ED57DD" w:rsidP="00ED57DD">
      <w:pPr>
        <w:pStyle w:val="ListParagraph"/>
        <w:numPr>
          <w:ilvl w:val="0"/>
          <w:numId w:val="44"/>
        </w:numPr>
        <w:ind w:left="360"/>
        <w:contextualSpacing w:val="0"/>
        <w:rPr>
          <w:rFonts w:cs="Calibri"/>
        </w:rPr>
      </w:pPr>
      <w:r>
        <w:t xml:space="preserve"> </w:t>
      </w:r>
      <w:r w:rsidR="00376A59" w:rsidRPr="00E2146C">
        <w:t xml:space="preserve">The </w:t>
      </w:r>
      <w:r w:rsidR="00376A59" w:rsidRPr="00E2146C">
        <w:rPr>
          <w:i/>
        </w:rPr>
        <w:t>Educator Effectiveness Guidebook for Inclusive Practice</w:t>
      </w:r>
      <w:r w:rsidR="00376A59" w:rsidRPr="00E2146C">
        <w:t xml:space="preserve"> (</w:t>
      </w:r>
      <w:hyperlink r:id="rId62" w:history="1">
        <w:r w:rsidR="00376A59" w:rsidRPr="00E2146C">
          <w:rPr>
            <w:rStyle w:val="Hyperlink"/>
          </w:rPr>
          <w:t>http://www.doe.mass.edu/edeval/guidebook/</w:t>
        </w:r>
      </w:hyperlink>
      <w:r w:rsidR="00376A59" w:rsidRPr="00E2146C">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14:paraId="5A06D722" w14:textId="77777777" w:rsidR="00376A59" w:rsidRPr="00E2146C" w:rsidRDefault="00376A59" w:rsidP="00ED57DD">
      <w:pPr>
        <w:pStyle w:val="ListParagraph"/>
        <w:numPr>
          <w:ilvl w:val="0"/>
          <w:numId w:val="44"/>
        </w:numPr>
        <w:tabs>
          <w:tab w:val="num" w:pos="360"/>
          <w:tab w:val="left" w:pos="1170"/>
        </w:tabs>
        <w:ind w:left="360"/>
        <w:contextualSpacing w:val="0"/>
        <w:rPr>
          <w:rFonts w:cs="Calibri"/>
          <w:bCs/>
        </w:rPr>
      </w:pPr>
      <w:r w:rsidRPr="00E2146C">
        <w:rPr>
          <w:rFonts w:cs="Calibri"/>
          <w:bCs/>
          <w:i/>
        </w:rPr>
        <w:t>Making the Case for the Importance of School Climate and Its Measurement</w:t>
      </w:r>
      <w:r w:rsidRPr="00E2146C">
        <w:rPr>
          <w:rFonts w:cs="Calibri"/>
          <w:bCs/>
        </w:rPr>
        <w:t xml:space="preserve"> (</w:t>
      </w:r>
      <w:hyperlink r:id="rId63" w:history="1">
        <w:r w:rsidRPr="00E2146C">
          <w:rPr>
            <w:rStyle w:val="Hyperlink"/>
            <w:rFonts w:cs="Calibri"/>
            <w:bCs/>
          </w:rPr>
          <w:t>http://safesupportivelearning.ed.gov/events/webinar/making-case-importance-school-climate-and-its-measurement</w:t>
        </w:r>
      </w:hyperlink>
      <w:r w:rsidRPr="00E2146C">
        <w:rPr>
          <w:rFonts w:cs="Calibri"/>
          <w:bCs/>
        </w:rPr>
        <w:t>) is a recorded webinar, along with a detailed PowerPoint presentation, that addresses: the linkages between school climate and students’ development; models of school climate; best practices in communicating the importance of school climate to stakeholders; and characteristics of good school climate measures.</w:t>
      </w:r>
    </w:p>
    <w:p w14:paraId="53781009" w14:textId="77777777" w:rsidR="00376A59" w:rsidRPr="00E2146C" w:rsidRDefault="00376A59" w:rsidP="00ED57DD">
      <w:pPr>
        <w:pStyle w:val="ListParagraph"/>
        <w:numPr>
          <w:ilvl w:val="0"/>
          <w:numId w:val="44"/>
        </w:numPr>
        <w:tabs>
          <w:tab w:val="num" w:pos="360"/>
          <w:tab w:val="left" w:pos="1170"/>
        </w:tabs>
        <w:ind w:left="360"/>
        <w:contextualSpacing w:val="0"/>
        <w:rPr>
          <w:rFonts w:cs="Calibri"/>
          <w:bCs/>
        </w:rPr>
      </w:pPr>
      <w:r w:rsidRPr="00E2146C">
        <w:rPr>
          <w:rFonts w:cs="Calibri"/>
          <w:bCs/>
          <w:i/>
        </w:rPr>
        <w:t xml:space="preserve">Every Student, Every Day: A Community Toolkit to Address and Eliminate Chronic Absenteeism </w:t>
      </w:r>
      <w:r w:rsidRPr="00E2146C">
        <w:rPr>
          <w:rFonts w:cs="Calibri"/>
          <w:bCs/>
        </w:rPr>
        <w:t>(</w:t>
      </w:r>
      <w:hyperlink r:id="rId64" w:history="1">
        <w:r w:rsidRPr="00E2146C">
          <w:rPr>
            <w:rStyle w:val="Hyperlink"/>
            <w:rFonts w:cs="Calibri"/>
            <w:bCs/>
          </w:rPr>
          <w:t>http://www2.ed.gov/about/inits/ed/chronicabsenteeism/toolkit.pdf</w:t>
        </w:r>
      </w:hyperlink>
      <w:r w:rsidRPr="00E2146C">
        <w:rPr>
          <w:rFonts w:cs="Calibri"/>
          <w:bCs/>
        </w:rPr>
        <w:t>) is a set of Action Guides that provide information and resources to help ensure that all young people are in school every day and benefitting from coordinated systems of support.</w:t>
      </w:r>
    </w:p>
    <w:p w14:paraId="400C1D8F" w14:textId="77777777" w:rsidR="00376A59" w:rsidRPr="00E2146C" w:rsidRDefault="00376A59" w:rsidP="00ED57DD">
      <w:pPr>
        <w:pStyle w:val="ListParagraph"/>
        <w:numPr>
          <w:ilvl w:val="0"/>
          <w:numId w:val="44"/>
        </w:numPr>
        <w:tabs>
          <w:tab w:val="num" w:pos="360"/>
          <w:tab w:val="left" w:pos="1170"/>
        </w:tabs>
        <w:ind w:left="360"/>
        <w:contextualSpacing w:val="0"/>
        <w:rPr>
          <w:rFonts w:cs="Calibri"/>
          <w:bCs/>
        </w:rPr>
      </w:pPr>
      <w:r w:rsidRPr="00E2146C">
        <w:rPr>
          <w:rFonts w:cs="Calibri"/>
          <w:bCs/>
          <w:i/>
        </w:rPr>
        <w:t>Guiding Principles: A Resource Guide for Improving School Climate and Discipline</w:t>
      </w:r>
      <w:r w:rsidRPr="00E2146C">
        <w:rPr>
          <w:rFonts w:cs="Calibri"/>
          <w:bCs/>
        </w:rPr>
        <w:t xml:space="preserve"> (</w:t>
      </w:r>
      <w:hyperlink r:id="rId65" w:history="1">
        <w:r w:rsidRPr="00E2146C">
          <w:rPr>
            <w:rStyle w:val="Hyperlink"/>
            <w:rFonts w:cs="Calibri"/>
            <w:bCs/>
          </w:rPr>
          <w:t>http://www2.ed.gov/policy/gen/guid/school-discipline/guiding-principles.pdf</w:t>
        </w:r>
      </w:hyperlink>
      <w:r w:rsidRPr="00E2146C">
        <w:rPr>
          <w:rFonts w:cs="Calibri"/>
          <w:bCs/>
        </w:rPr>
        <w:t xml:space="preserve">) highlights ways in which states and school districts can promote academic excellence by creating safe and productive learning environments for all students. </w:t>
      </w:r>
    </w:p>
    <w:p w14:paraId="6B3CAFD9" w14:textId="133BD9EA" w:rsidR="002F1C85" w:rsidRPr="001056BD" w:rsidRDefault="00ED57DD" w:rsidP="00497794">
      <w:pPr>
        <w:pStyle w:val="ListParagraph"/>
        <w:numPr>
          <w:ilvl w:val="0"/>
          <w:numId w:val="44"/>
        </w:numPr>
        <w:tabs>
          <w:tab w:val="left" w:pos="240"/>
        </w:tabs>
        <w:ind w:left="360"/>
        <w:contextualSpacing w:val="0"/>
        <w:rPr>
          <w:rFonts w:cs="Calibri"/>
        </w:rPr>
      </w:pPr>
      <w:r w:rsidRPr="00917500">
        <w:rPr>
          <w:rFonts w:cs="Calibri"/>
          <w:bCs/>
          <w:i/>
        </w:rPr>
        <w:t xml:space="preserve"> </w:t>
      </w:r>
      <w:r w:rsidR="00376A59" w:rsidRPr="00917500">
        <w:rPr>
          <w:rFonts w:cs="Calibri"/>
          <w:bCs/>
          <w:i/>
        </w:rPr>
        <w:t>Family, School, and Community Partnership Fundamentals</w:t>
      </w:r>
      <w:r w:rsidR="00376A59" w:rsidRPr="00917500">
        <w:rPr>
          <w:rFonts w:cs="Calibri"/>
          <w:bCs/>
        </w:rPr>
        <w:t xml:space="preserve"> (</w:t>
      </w:r>
      <w:hyperlink r:id="rId66" w:history="1">
        <w:r w:rsidR="00603792" w:rsidRPr="00917500">
          <w:rPr>
            <w:rStyle w:val="Hyperlink"/>
            <w:rFonts w:cs="Calibri"/>
            <w:bCs/>
          </w:rPr>
          <w:t>http://www.doe.mass.edu/bese/councils/</w:t>
        </w:r>
      </w:hyperlink>
      <w:r w:rsidR="00376A59" w:rsidRPr="00917500">
        <w:rPr>
          <w:rFonts w:cs="Calibri"/>
          <w:bCs/>
        </w:rPr>
        <w:t>) provide a framework for family engagement, along with a self-assessment tool.</w:t>
      </w:r>
    </w:p>
    <w:p w14:paraId="7A23ACF6" w14:textId="08700A80" w:rsidR="001056BD" w:rsidRDefault="001056BD" w:rsidP="001056BD">
      <w:pPr>
        <w:tabs>
          <w:tab w:val="left" w:pos="240"/>
        </w:tabs>
        <w:rPr>
          <w:rFonts w:cs="Calibri"/>
        </w:rPr>
      </w:pPr>
    </w:p>
    <w:p w14:paraId="4D4F8387" w14:textId="77777777" w:rsidR="00C31693" w:rsidRDefault="00C31693" w:rsidP="001056BD">
      <w:pPr>
        <w:tabs>
          <w:tab w:val="left" w:pos="240"/>
        </w:tabs>
        <w:rPr>
          <w:rFonts w:cs="Calibri"/>
        </w:rPr>
      </w:pPr>
    </w:p>
    <w:p w14:paraId="08CDA7E7" w14:textId="0BB043FB" w:rsidR="00376A59" w:rsidRPr="00E2146C" w:rsidRDefault="00E10611" w:rsidP="00B22EF0">
      <w:pPr>
        <w:ind w:left="360" w:hanging="360"/>
        <w:rPr>
          <w:rFonts w:cs="Calibri"/>
          <w:b/>
        </w:rPr>
      </w:pPr>
      <w:r w:rsidRPr="00E2146C">
        <w:rPr>
          <w:rFonts w:cs="Calibri"/>
          <w:b/>
        </w:rPr>
        <w:lastRenderedPageBreak/>
        <w:t>2</w:t>
      </w:r>
      <w:r w:rsidR="00376A59" w:rsidRPr="00E2146C">
        <w:rPr>
          <w:rFonts w:cs="Calibri"/>
          <w:b/>
        </w:rPr>
        <w:t>.</w:t>
      </w:r>
      <w:r w:rsidR="00376A59" w:rsidRPr="00E2146C">
        <w:rPr>
          <w:rFonts w:cs="Calibri"/>
          <w:b/>
        </w:rPr>
        <w:tab/>
        <w:t>Th</w:t>
      </w:r>
      <w:r w:rsidRPr="00E2146C">
        <w:rPr>
          <w:rFonts w:cs="Calibri"/>
          <w:b/>
        </w:rPr>
        <w:t>e district should adopt a multi-</w:t>
      </w:r>
      <w:r w:rsidR="00376A59" w:rsidRPr="00E2146C">
        <w:rPr>
          <w:rFonts w:cs="Calibri"/>
          <w:b/>
        </w:rPr>
        <w:t>tiered p</w:t>
      </w:r>
      <w:r w:rsidRPr="00E2146C">
        <w:rPr>
          <w:rFonts w:cs="Calibri"/>
          <w:b/>
        </w:rPr>
        <w:t>ositive behavioral intervention and support</w:t>
      </w:r>
      <w:r w:rsidR="00376A59" w:rsidRPr="00E2146C">
        <w:rPr>
          <w:rFonts w:cs="Calibri"/>
          <w:b/>
        </w:rPr>
        <w:t xml:space="preserve"> system and provide professional development </w:t>
      </w:r>
      <w:r w:rsidR="000C19E7">
        <w:rPr>
          <w:rFonts w:cs="Calibri"/>
          <w:b/>
        </w:rPr>
        <w:t>to help district and school leaders,</w:t>
      </w:r>
      <w:r w:rsidR="00376A59" w:rsidRPr="00E2146C">
        <w:rPr>
          <w:rFonts w:cs="Calibri"/>
          <w:b/>
        </w:rPr>
        <w:t xml:space="preserve"> teachers</w:t>
      </w:r>
      <w:r w:rsidR="00A70ED5">
        <w:rPr>
          <w:rFonts w:cs="Calibri"/>
          <w:b/>
        </w:rPr>
        <w:t>,</w:t>
      </w:r>
      <w:r w:rsidR="00376A59" w:rsidRPr="00E2146C">
        <w:rPr>
          <w:rFonts w:cs="Calibri"/>
          <w:b/>
        </w:rPr>
        <w:t xml:space="preserve"> and support staff</w:t>
      </w:r>
      <w:r w:rsidR="00376A59" w:rsidRPr="00E2146C">
        <w:rPr>
          <w:rFonts w:cs="Calibri"/>
        </w:rPr>
        <w:t xml:space="preserve"> </w:t>
      </w:r>
      <w:r w:rsidR="00376A59" w:rsidRPr="00E2146C">
        <w:rPr>
          <w:rFonts w:cs="Calibri"/>
          <w:b/>
        </w:rPr>
        <w:t>to implement it across the district.</w:t>
      </w:r>
    </w:p>
    <w:p w14:paraId="54AF0C94" w14:textId="42E350A4" w:rsidR="00376A59" w:rsidRPr="00E2146C" w:rsidRDefault="00376A59" w:rsidP="00DC5E83">
      <w:pPr>
        <w:pStyle w:val="ListParagraph"/>
        <w:numPr>
          <w:ilvl w:val="0"/>
          <w:numId w:val="45"/>
        </w:numPr>
        <w:tabs>
          <w:tab w:val="left" w:pos="240"/>
        </w:tabs>
        <w:ind w:left="720"/>
        <w:rPr>
          <w:rFonts w:cs="Calibri"/>
        </w:rPr>
      </w:pPr>
      <w:r w:rsidRPr="00E2146C">
        <w:rPr>
          <w:rFonts w:cs="Calibri"/>
        </w:rPr>
        <w:t>The district should develop positively stated expectations for students.</w:t>
      </w:r>
      <w:r w:rsidR="00497C77">
        <w:rPr>
          <w:rFonts w:cs="Calibri"/>
        </w:rPr>
        <w:t xml:space="preserve"> </w:t>
      </w:r>
      <w:r w:rsidRPr="00E2146C">
        <w:rPr>
          <w:rFonts w:cs="Calibri"/>
        </w:rPr>
        <w:t>These expectations should be taught to students, posted throughout the district</w:t>
      </w:r>
      <w:r w:rsidR="00E11C8E">
        <w:rPr>
          <w:rFonts w:cs="Calibri"/>
        </w:rPr>
        <w:t>,</w:t>
      </w:r>
      <w:r w:rsidRPr="00E2146C">
        <w:rPr>
          <w:rFonts w:cs="Calibri"/>
        </w:rPr>
        <w:t xml:space="preserve"> and regularly reviewed.</w:t>
      </w:r>
    </w:p>
    <w:p w14:paraId="5A82646D" w14:textId="0BC3AB2D" w:rsidR="00376A59" w:rsidRPr="00E2146C" w:rsidRDefault="00376A59" w:rsidP="00B22EF0">
      <w:pPr>
        <w:tabs>
          <w:tab w:val="left" w:pos="240"/>
        </w:tabs>
        <w:ind w:left="1080" w:hanging="360"/>
        <w:rPr>
          <w:rFonts w:cs="Calibri"/>
        </w:rPr>
      </w:pPr>
      <w:r w:rsidRPr="00E2146C">
        <w:rPr>
          <w:rFonts w:cs="Calibri"/>
        </w:rPr>
        <w:t>1.</w:t>
      </w:r>
      <w:r w:rsidRPr="00E2146C">
        <w:rPr>
          <w:rFonts w:cs="Calibri"/>
        </w:rPr>
        <w:tab/>
        <w:t xml:space="preserve">The district should provide </w:t>
      </w:r>
      <w:r w:rsidR="000C19E7">
        <w:rPr>
          <w:rFonts w:cs="Calibri"/>
        </w:rPr>
        <w:t>PD</w:t>
      </w:r>
      <w:r w:rsidRPr="00E2146C">
        <w:rPr>
          <w:rFonts w:cs="Calibri"/>
        </w:rPr>
        <w:t xml:space="preserve"> for teachers to help them build up their capacity to identify, understand</w:t>
      </w:r>
      <w:r w:rsidR="00E11C8E">
        <w:rPr>
          <w:rFonts w:cs="Calibri"/>
        </w:rPr>
        <w:t>,</w:t>
      </w:r>
      <w:r w:rsidRPr="00E2146C">
        <w:rPr>
          <w:rFonts w:cs="Calibri"/>
        </w:rPr>
        <w:t xml:space="preserve"> and respond to the underlying causes of student behavior.</w:t>
      </w:r>
    </w:p>
    <w:p w14:paraId="4EFCC519" w14:textId="77E81D5B" w:rsidR="00917500" w:rsidRDefault="00376A59" w:rsidP="00B22EF0">
      <w:pPr>
        <w:tabs>
          <w:tab w:val="left" w:pos="240"/>
        </w:tabs>
        <w:ind w:left="1080" w:hanging="360"/>
        <w:rPr>
          <w:rFonts w:cs="Calibri"/>
        </w:rPr>
      </w:pPr>
      <w:r w:rsidRPr="00E2146C">
        <w:rPr>
          <w:rFonts w:cs="Calibri"/>
        </w:rPr>
        <w:t>2.</w:t>
      </w:r>
      <w:r w:rsidRPr="00E2146C">
        <w:rPr>
          <w:rFonts w:cs="Calibri"/>
        </w:rPr>
        <w:tab/>
        <w:t xml:space="preserve">The district should use an ongoing data monitoring system to evaluate progress and inform practices. </w:t>
      </w:r>
      <w:r w:rsidR="00917500">
        <w:rPr>
          <w:rFonts w:cs="Calibri"/>
        </w:rPr>
        <w:t>Specific rules, behaviors, and expectations should be taught, modeled, and rewarded as part of a schoolwide positive behavioral system.</w:t>
      </w:r>
    </w:p>
    <w:p w14:paraId="7992B7DB" w14:textId="75876417" w:rsidR="00376A59" w:rsidRPr="00E2146C" w:rsidRDefault="00376A59" w:rsidP="00E10611">
      <w:pPr>
        <w:tabs>
          <w:tab w:val="left" w:pos="240"/>
        </w:tabs>
        <w:ind w:left="1080" w:hanging="360"/>
        <w:rPr>
          <w:rFonts w:cs="Calibri"/>
        </w:rPr>
      </w:pPr>
      <w:r w:rsidRPr="00E2146C">
        <w:rPr>
          <w:rFonts w:cs="Calibri"/>
        </w:rPr>
        <w:t>3.</w:t>
      </w:r>
      <w:r w:rsidRPr="00E2146C">
        <w:rPr>
          <w:rFonts w:cs="Calibri"/>
        </w:rPr>
        <w:tab/>
        <w:t xml:space="preserve">The district should ensure that behavior management, discipline policies, practices and procedures are inclusive, developmentally appropriate, unbiased, equitable, supportive, and aligned </w:t>
      </w:r>
      <w:r w:rsidR="00A70ED5">
        <w:rPr>
          <w:rFonts w:cs="Calibri"/>
        </w:rPr>
        <w:t>with</w:t>
      </w:r>
      <w:r w:rsidR="00A70ED5" w:rsidRPr="00E2146C">
        <w:rPr>
          <w:rFonts w:cs="Calibri"/>
        </w:rPr>
        <w:t xml:space="preserve"> </w:t>
      </w:r>
      <w:r w:rsidRPr="00E2146C">
        <w:rPr>
          <w:rFonts w:cs="Calibri"/>
        </w:rPr>
        <w:t>the needs of all students.</w:t>
      </w:r>
    </w:p>
    <w:p w14:paraId="0CA43E4E" w14:textId="135EAB40" w:rsidR="00376A59" w:rsidRDefault="00376A59" w:rsidP="00B22EF0">
      <w:pPr>
        <w:tabs>
          <w:tab w:val="left" w:pos="240"/>
        </w:tabs>
        <w:rPr>
          <w:rFonts w:cs="Calibri"/>
        </w:rPr>
      </w:pPr>
      <w:r w:rsidRPr="00E2146C">
        <w:rPr>
          <w:rFonts w:cs="Calibri"/>
          <w:b/>
        </w:rPr>
        <w:t xml:space="preserve">Benefits: </w:t>
      </w:r>
      <w:r w:rsidRPr="00E2146C">
        <w:rPr>
          <w:rFonts w:cs="Calibri"/>
        </w:rPr>
        <w:t>By adopting and implementing a system of positive behavioral interventions and supports, the district will create an environment that helps students develop social</w:t>
      </w:r>
      <w:r w:rsidR="00A70ED5">
        <w:rPr>
          <w:rFonts w:cs="Calibri"/>
        </w:rPr>
        <w:t>-</w:t>
      </w:r>
      <w:r w:rsidRPr="00E2146C">
        <w:rPr>
          <w:rFonts w:cs="Calibri"/>
        </w:rPr>
        <w:t>emotional</w:t>
      </w:r>
      <w:r w:rsidR="00B252A7">
        <w:rPr>
          <w:rFonts w:cs="Calibri"/>
        </w:rPr>
        <w:t xml:space="preserve"> </w:t>
      </w:r>
      <w:r w:rsidRPr="00E2146C">
        <w:rPr>
          <w:rFonts w:cs="Calibri"/>
        </w:rPr>
        <w:t>and academic knowledge, skills</w:t>
      </w:r>
      <w:r w:rsidR="00E11C8E">
        <w:rPr>
          <w:rFonts w:cs="Calibri"/>
        </w:rPr>
        <w:t>,</w:t>
      </w:r>
      <w:r w:rsidRPr="00E2146C">
        <w:rPr>
          <w:rFonts w:cs="Calibri"/>
        </w:rPr>
        <w:t xml:space="preserve"> and competencies. </w:t>
      </w:r>
      <w:r w:rsidR="00B252A7">
        <w:rPr>
          <w:rFonts w:cs="Calibri"/>
        </w:rPr>
        <w:t>A</w:t>
      </w:r>
      <w:r w:rsidRPr="00E2146C">
        <w:rPr>
          <w:rFonts w:cs="Calibri"/>
        </w:rPr>
        <w:t xml:space="preserve">n effectively implemented </w:t>
      </w:r>
      <w:r w:rsidR="00917500">
        <w:rPr>
          <w:rFonts w:cs="Calibri"/>
        </w:rPr>
        <w:t>positive behavioral</w:t>
      </w:r>
      <w:r w:rsidR="00917500" w:rsidRPr="00E2146C">
        <w:rPr>
          <w:rFonts w:cs="Calibri"/>
        </w:rPr>
        <w:t xml:space="preserve"> </w:t>
      </w:r>
      <w:r w:rsidRPr="00E2146C">
        <w:rPr>
          <w:rFonts w:cs="Calibri"/>
        </w:rPr>
        <w:t xml:space="preserve">system has the potential to </w:t>
      </w:r>
      <w:r w:rsidR="00B252A7">
        <w:rPr>
          <w:rFonts w:cs="Calibri"/>
        </w:rPr>
        <w:t>contribute</w:t>
      </w:r>
      <w:r w:rsidR="00B252A7" w:rsidRPr="00E2146C">
        <w:rPr>
          <w:rFonts w:cs="Calibri"/>
        </w:rPr>
        <w:t xml:space="preserve"> </w:t>
      </w:r>
      <w:r w:rsidRPr="00E2146C">
        <w:rPr>
          <w:rFonts w:cs="Calibri"/>
        </w:rPr>
        <w:t>to safe, positive, healthy, inclusive, engaging, and welcoming learning environments that cultivate supportive relationships and a strong sense of belonging.</w:t>
      </w:r>
    </w:p>
    <w:p w14:paraId="00EDB3D4" w14:textId="31DC75A4" w:rsidR="00376A59" w:rsidRPr="00E2146C" w:rsidRDefault="00376A59" w:rsidP="00B22EF0">
      <w:pPr>
        <w:tabs>
          <w:tab w:val="left" w:pos="240"/>
        </w:tabs>
        <w:rPr>
          <w:rFonts w:cs="Calibri"/>
          <w:b/>
        </w:rPr>
      </w:pPr>
      <w:r w:rsidRPr="00E2146C">
        <w:rPr>
          <w:rFonts w:cs="Calibri"/>
          <w:b/>
        </w:rPr>
        <w:t xml:space="preserve">Recommended </w:t>
      </w:r>
      <w:r w:rsidR="00C973C3">
        <w:rPr>
          <w:rFonts w:cs="Calibri"/>
          <w:b/>
        </w:rPr>
        <w:t>r</w:t>
      </w:r>
      <w:r w:rsidR="00C973C3" w:rsidRPr="00E2146C">
        <w:rPr>
          <w:rFonts w:cs="Calibri"/>
          <w:b/>
        </w:rPr>
        <w:t>esources</w:t>
      </w:r>
      <w:r w:rsidRPr="00E2146C">
        <w:rPr>
          <w:rFonts w:cs="Calibri"/>
          <w:b/>
        </w:rPr>
        <w:t>:</w:t>
      </w:r>
      <w:r w:rsidRPr="00E2146C">
        <w:rPr>
          <w:rFonts w:cs="Calibri"/>
          <w:b/>
        </w:rPr>
        <w:tab/>
      </w:r>
    </w:p>
    <w:p w14:paraId="568FB116" w14:textId="19F431AC" w:rsidR="00376A59" w:rsidRPr="00E2146C" w:rsidRDefault="00C973C3" w:rsidP="00465554">
      <w:pPr>
        <w:pStyle w:val="ListParagraph"/>
        <w:numPr>
          <w:ilvl w:val="0"/>
          <w:numId w:val="44"/>
        </w:numPr>
        <w:ind w:left="360"/>
        <w:contextualSpacing w:val="0"/>
        <w:rPr>
          <w:rFonts w:cs="Calibri"/>
          <w:bCs/>
        </w:rPr>
      </w:pPr>
      <w:r>
        <w:rPr>
          <w:rFonts w:cs="Calibri"/>
          <w:bCs/>
        </w:rPr>
        <w:t>D</w:t>
      </w:r>
      <w:r w:rsidR="00376A59" w:rsidRPr="00E2146C">
        <w:rPr>
          <w:rFonts w:cs="Calibri"/>
          <w:bCs/>
        </w:rPr>
        <w:t xml:space="preserve">ESE’s </w:t>
      </w:r>
      <w:r w:rsidR="00376A59" w:rsidRPr="00E2146C">
        <w:rPr>
          <w:rFonts w:cs="Calibri"/>
          <w:bCs/>
          <w:i/>
        </w:rPr>
        <w:t>Bullying Prevention and Intervention</w:t>
      </w:r>
      <w:r w:rsidR="00376A59" w:rsidRPr="00E2146C">
        <w:rPr>
          <w:rFonts w:cs="Calibri"/>
          <w:bCs/>
        </w:rPr>
        <w:t xml:space="preserve"> page (</w:t>
      </w:r>
      <w:hyperlink r:id="rId67" w:history="1">
        <w:r w:rsidR="00376A59" w:rsidRPr="00E2146C">
          <w:rPr>
            <w:rStyle w:val="Hyperlink"/>
            <w:rFonts w:cs="Calibri"/>
            <w:bCs/>
          </w:rPr>
          <w:t>http://www.doe.mass.edu/bullying/</w:t>
        </w:r>
      </w:hyperlink>
      <w:r w:rsidR="00376A59" w:rsidRPr="00E2146C">
        <w:rPr>
          <w:rFonts w:cs="Calibri"/>
          <w:bCs/>
        </w:rPr>
        <w:t>) provides resources to help districts and schools to prevent and address bullying, in support of related legislation signed into law in 2010.</w:t>
      </w:r>
    </w:p>
    <w:p w14:paraId="618982CA" w14:textId="77777777" w:rsidR="00376A59" w:rsidRPr="00E2146C" w:rsidRDefault="00376A59" w:rsidP="00465554">
      <w:pPr>
        <w:pStyle w:val="ListParagraph"/>
        <w:numPr>
          <w:ilvl w:val="0"/>
          <w:numId w:val="44"/>
        </w:numPr>
        <w:tabs>
          <w:tab w:val="num" w:pos="360"/>
          <w:tab w:val="left" w:pos="1170"/>
        </w:tabs>
        <w:ind w:left="360"/>
        <w:contextualSpacing w:val="0"/>
        <w:rPr>
          <w:rFonts w:cs="Calibri"/>
          <w:bCs/>
        </w:rPr>
      </w:pPr>
      <w:r w:rsidRPr="00E2146C">
        <w:rPr>
          <w:rFonts w:cs="Calibri"/>
          <w:bCs/>
          <w:i/>
        </w:rPr>
        <w:t xml:space="preserve">Supporting and Responding to Behavior: Evidence-Based Classroom Strategies for Teachers </w:t>
      </w:r>
      <w:r w:rsidRPr="00E2146C">
        <w:rPr>
          <w:rFonts w:cs="Calibri"/>
          <w:bCs/>
        </w:rPr>
        <w:t>(</w:t>
      </w:r>
      <w:hyperlink r:id="rId68" w:history="1">
        <w:r w:rsidRPr="00E2146C">
          <w:rPr>
            <w:rStyle w:val="Hyperlink"/>
            <w:rFonts w:cs="Calibri"/>
            <w:bCs/>
          </w:rPr>
          <w:t>https://www.osepideasthatwork.org/evidencebasedclassroomstrategies/</w:t>
        </w:r>
      </w:hyperlink>
      <w:r w:rsidRPr="00E2146C">
        <w:rPr>
          <w:rFonts w:cs="Calibri"/>
          <w:bCs/>
        </w:rPr>
        <w:t>) summarizes evidence-based, positive, proactive, and responsive classroom behavior intervention and support strategies that can help teachers capitalize on instructional time and decrease disruptions.</w:t>
      </w:r>
    </w:p>
    <w:p w14:paraId="736B6B80" w14:textId="77777777" w:rsidR="00376A59" w:rsidRPr="00E2146C" w:rsidRDefault="00376A59" w:rsidP="00465554">
      <w:pPr>
        <w:pStyle w:val="ListParagraph"/>
        <w:numPr>
          <w:ilvl w:val="0"/>
          <w:numId w:val="44"/>
        </w:numPr>
        <w:tabs>
          <w:tab w:val="num" w:pos="360"/>
          <w:tab w:val="left" w:pos="1170"/>
        </w:tabs>
        <w:ind w:left="360"/>
        <w:contextualSpacing w:val="0"/>
        <w:rPr>
          <w:rFonts w:cs="Calibri"/>
          <w:bCs/>
        </w:rPr>
      </w:pPr>
      <w:r w:rsidRPr="00E2146C">
        <w:rPr>
          <w:rFonts w:cs="Calibri"/>
          <w:bCs/>
          <w:i/>
        </w:rPr>
        <w:t>Addressing the Root Causes of Disparities in School Discipline</w:t>
      </w:r>
      <w:r w:rsidRPr="00E2146C">
        <w:rPr>
          <w:rFonts w:cs="Calibri"/>
          <w:bCs/>
        </w:rPr>
        <w:t xml:space="preserve"> (</w:t>
      </w:r>
      <w:hyperlink r:id="rId69" w:history="1">
        <w:r w:rsidRPr="00E2146C">
          <w:rPr>
            <w:rStyle w:val="Hyperlink"/>
            <w:rFonts w:cs="Calibri"/>
            <w:bCs/>
          </w:rPr>
          <w:t>https://safesupportivelearning.ed.gov/addressing-root-causes-disparities-school-discipline</w:t>
        </w:r>
      </w:hyperlink>
      <w:r w:rsidRPr="00E2146C">
        <w:rPr>
          <w:rFonts w:cs="Calibri"/>
          <w:bCs/>
        </w:rPr>
        <w:t>) is an action planning guide designed to help school and district teams address disparities in school discipline.</w:t>
      </w:r>
    </w:p>
    <w:p w14:paraId="7B0811D2" w14:textId="77777777" w:rsidR="00376A59" w:rsidRPr="00E2146C" w:rsidRDefault="00376A59" w:rsidP="00465554">
      <w:pPr>
        <w:pStyle w:val="ListParagraph"/>
        <w:numPr>
          <w:ilvl w:val="0"/>
          <w:numId w:val="44"/>
        </w:numPr>
        <w:tabs>
          <w:tab w:val="num" w:pos="360"/>
          <w:tab w:val="left" w:pos="1170"/>
        </w:tabs>
        <w:ind w:left="360"/>
        <w:contextualSpacing w:val="0"/>
        <w:rPr>
          <w:rFonts w:cs="Calibri"/>
          <w:bCs/>
        </w:rPr>
      </w:pPr>
      <w:r w:rsidRPr="00E2146C">
        <w:rPr>
          <w:rFonts w:cs="Calibri"/>
          <w:bCs/>
          <w:i/>
        </w:rPr>
        <w:t>School Climate Practices for Implementation and Sustainability</w:t>
      </w:r>
      <w:r w:rsidRPr="00E2146C">
        <w:rPr>
          <w:rFonts w:cs="Calibri"/>
          <w:bCs/>
        </w:rPr>
        <w:t xml:space="preserve"> (</w:t>
      </w:r>
      <w:hyperlink r:id="rId70" w:history="1">
        <w:r w:rsidRPr="00E2146C">
          <w:rPr>
            <w:rStyle w:val="Hyperlink"/>
            <w:rFonts w:cs="Calibri"/>
            <w:bCs/>
          </w:rPr>
          <w:t>http://www.schoolclimate.org/publications/documents/SchoolClimatePracticeBriefs-2013.pdf</w:t>
        </w:r>
      </w:hyperlink>
      <w:r w:rsidRPr="00E2146C">
        <w:rPr>
          <w:rFonts w:cs="Calibri"/>
          <w:bCs/>
        </w:rPr>
        <w:t>), from The National School Climate Center, is a set of Practice Briefs focused on improving school climate.</w:t>
      </w:r>
    </w:p>
    <w:p w14:paraId="7FA09D19" w14:textId="77777777" w:rsidR="00376A59" w:rsidRPr="00E2146C" w:rsidRDefault="00376A59" w:rsidP="00465554">
      <w:pPr>
        <w:pStyle w:val="ListParagraph"/>
        <w:numPr>
          <w:ilvl w:val="0"/>
          <w:numId w:val="44"/>
        </w:numPr>
        <w:tabs>
          <w:tab w:val="num" w:pos="360"/>
          <w:tab w:val="left" w:pos="1170"/>
        </w:tabs>
        <w:ind w:left="360"/>
        <w:contextualSpacing w:val="0"/>
        <w:rPr>
          <w:rFonts w:cs="Calibri"/>
          <w:bCs/>
        </w:rPr>
      </w:pPr>
      <w:r w:rsidRPr="00E2146C">
        <w:rPr>
          <w:rFonts w:cs="Calibri"/>
          <w:bCs/>
          <w:i/>
        </w:rPr>
        <w:lastRenderedPageBreak/>
        <w:t>Guiding Principles: A Resource Guide for Improving School Climate and Discipline</w:t>
      </w:r>
      <w:r w:rsidRPr="00E2146C">
        <w:rPr>
          <w:rFonts w:cs="Calibri"/>
          <w:bCs/>
        </w:rPr>
        <w:t xml:space="preserve"> (</w:t>
      </w:r>
      <w:hyperlink r:id="rId71" w:history="1">
        <w:r w:rsidRPr="00E2146C">
          <w:rPr>
            <w:rStyle w:val="Hyperlink"/>
            <w:rFonts w:cs="Calibri"/>
            <w:bCs/>
          </w:rPr>
          <w:t>http://www2.ed.gov/policy/gen/guid/school-discipline/guiding-principles.pdf</w:t>
        </w:r>
      </w:hyperlink>
      <w:r w:rsidRPr="00E2146C">
        <w:rPr>
          <w:rFonts w:cs="Calibri"/>
          <w:bCs/>
        </w:rPr>
        <w:t xml:space="preserve">) highlights ways in which states and school districts can promote academic excellence by creating safe and productive learning environments for all students. </w:t>
      </w:r>
    </w:p>
    <w:p w14:paraId="4FB7B301" w14:textId="7199E1AD" w:rsidR="00376A59" w:rsidRPr="00E2146C" w:rsidRDefault="00376A59" w:rsidP="00465554">
      <w:pPr>
        <w:pStyle w:val="ListParagraph"/>
        <w:numPr>
          <w:ilvl w:val="0"/>
          <w:numId w:val="44"/>
        </w:numPr>
        <w:ind w:left="360"/>
        <w:contextualSpacing w:val="0"/>
        <w:rPr>
          <w:rFonts w:cs="Calibri"/>
        </w:rPr>
      </w:pPr>
      <w:r w:rsidRPr="00E2146C">
        <w:rPr>
          <w:rFonts w:cs="Calibri"/>
          <w:i/>
        </w:rPr>
        <w:t>Safe and Healthy Learning Environments</w:t>
      </w:r>
      <w:r w:rsidRPr="00E2146C">
        <w:rPr>
          <w:rFonts w:cs="Calibri"/>
        </w:rPr>
        <w:t xml:space="preserve"> (</w:t>
      </w:r>
      <w:hyperlink r:id="rId72" w:history="1">
        <w:r w:rsidR="00C973C3" w:rsidRPr="00C973C3">
          <w:rPr>
            <w:rStyle w:val="Hyperlink"/>
            <w:rFonts w:cs="Calibri"/>
          </w:rPr>
          <w:t>http://www.doe.mass.edu/sfs/safety/</w:t>
        </w:r>
      </w:hyperlink>
      <w:r w:rsidRPr="00E2146C">
        <w:rPr>
          <w:rFonts w:cs="Calibri"/>
        </w:rPr>
        <w:t>) is a web page outlining a number of ESE programs and related resources that can help school districts and communities build safe and healthy learning environments for all students.</w:t>
      </w:r>
    </w:p>
    <w:p w14:paraId="555B0EFE" w14:textId="716FF153" w:rsidR="00376A59" w:rsidRPr="00C356AE" w:rsidRDefault="00376A59" w:rsidP="00465554">
      <w:pPr>
        <w:pStyle w:val="ListParagraph"/>
        <w:numPr>
          <w:ilvl w:val="0"/>
          <w:numId w:val="44"/>
        </w:numPr>
        <w:ind w:left="360"/>
        <w:contextualSpacing w:val="0"/>
        <w:rPr>
          <w:rFonts w:cs="Calibri"/>
        </w:rPr>
      </w:pPr>
      <w:r w:rsidRPr="00E2146C">
        <w:rPr>
          <w:rFonts w:cs="Calibri"/>
          <w:bCs/>
        </w:rPr>
        <w:t xml:space="preserve">The </w:t>
      </w:r>
      <w:r w:rsidRPr="00E2146C">
        <w:rPr>
          <w:rFonts w:cs="Calibri"/>
          <w:bCs/>
          <w:i/>
        </w:rPr>
        <w:t>Behavioral Health and Public Schools Framework</w:t>
      </w:r>
      <w:r w:rsidRPr="00E2146C">
        <w:rPr>
          <w:rFonts w:cs="Calibri"/>
          <w:bCs/>
        </w:rPr>
        <w:t xml:space="preserve"> (</w:t>
      </w:r>
      <w:hyperlink r:id="rId73" w:history="1">
        <w:r w:rsidRPr="00E2146C">
          <w:rPr>
            <w:rStyle w:val="Hyperlink"/>
            <w:rFonts w:cs="Calibri"/>
            <w:bCs/>
          </w:rPr>
          <w:t>http://bhps321.org/viewframework.asp</w:t>
        </w:r>
      </w:hyperlink>
      <w:r w:rsidRPr="00E2146C">
        <w:rPr>
          <w:rFonts w:cs="Calibri"/>
          <w:bCs/>
        </w:rPr>
        <w:t xml:space="preserve">) is a guidance document to help schools establish supportive environments with collaborative services that will enable all students – including those with behavioral health needs – to achieve at their highest potential.  </w:t>
      </w:r>
    </w:p>
    <w:p w14:paraId="393A97AC" w14:textId="6940095F" w:rsidR="00C356AE" w:rsidRPr="00602308" w:rsidRDefault="00C356AE" w:rsidP="00C356AE">
      <w:pPr>
        <w:tabs>
          <w:tab w:val="left" w:pos="0"/>
          <w:tab w:val="left" w:pos="360"/>
          <w:tab w:val="left" w:pos="720"/>
          <w:tab w:val="left" w:pos="1080"/>
          <w:tab w:val="left" w:pos="1440"/>
          <w:tab w:val="left" w:pos="1800"/>
          <w:tab w:val="left" w:pos="2160"/>
        </w:tabs>
        <w:ind w:left="360" w:hanging="360"/>
        <w:rPr>
          <w:rFonts w:ascii="Calibri" w:hAnsi="Calibri" w:cs="Calibri"/>
          <w:b/>
        </w:rPr>
      </w:pPr>
      <w:r>
        <w:rPr>
          <w:rFonts w:ascii="Calibri" w:hAnsi="Calibri" w:cs="Calibri"/>
          <w:b/>
        </w:rPr>
        <w:t xml:space="preserve">3.  </w:t>
      </w:r>
      <w:r>
        <w:rPr>
          <w:rFonts w:ascii="Calibri" w:hAnsi="Calibri" w:cs="Calibri"/>
          <w:b/>
        </w:rPr>
        <w:tab/>
      </w:r>
      <w:r w:rsidRPr="00602308">
        <w:rPr>
          <w:rFonts w:ascii="Calibri" w:hAnsi="Calibri" w:cs="Calibri"/>
          <w:b/>
        </w:rPr>
        <w:t xml:space="preserve">The district should </w:t>
      </w:r>
      <w:r>
        <w:rPr>
          <w:rFonts w:ascii="Calibri" w:hAnsi="Calibri" w:cs="Calibri"/>
          <w:b/>
        </w:rPr>
        <w:t>strengthen its efforts</w:t>
      </w:r>
      <w:r w:rsidRPr="00602308">
        <w:rPr>
          <w:rFonts w:ascii="Calibri" w:hAnsi="Calibri" w:cs="Calibri"/>
          <w:b/>
        </w:rPr>
        <w:t xml:space="preserve"> to </w:t>
      </w:r>
      <w:r>
        <w:rPr>
          <w:rFonts w:ascii="Calibri" w:hAnsi="Calibri" w:cs="Calibri"/>
          <w:b/>
        </w:rPr>
        <w:t>improve student attendance and reduce the need to rely on suspension as a response to misconduct.</w:t>
      </w:r>
      <w:r w:rsidRPr="00602308">
        <w:rPr>
          <w:rFonts w:ascii="Calibri" w:hAnsi="Calibri" w:cs="Calibri"/>
          <w:b/>
        </w:rPr>
        <w:tab/>
      </w:r>
    </w:p>
    <w:p w14:paraId="17D96D64" w14:textId="77777777" w:rsidR="00C356AE" w:rsidRDefault="00C356AE" w:rsidP="00C356AE">
      <w:pPr>
        <w:tabs>
          <w:tab w:val="left" w:pos="360"/>
          <w:tab w:val="left" w:pos="720"/>
          <w:tab w:val="left" w:pos="1080"/>
          <w:tab w:val="left" w:pos="1440"/>
          <w:tab w:val="left" w:pos="1800"/>
          <w:tab w:val="left" w:pos="2160"/>
        </w:tabs>
        <w:ind w:left="720" w:hanging="360"/>
        <w:rPr>
          <w:rFonts w:ascii="Calibri" w:hAnsi="Calibri" w:cs="Calibri"/>
        </w:rPr>
      </w:pPr>
      <w:r w:rsidRPr="00D15295">
        <w:rPr>
          <w:rFonts w:ascii="Calibri" w:hAnsi="Calibri" w:cs="Calibri"/>
          <w:b/>
        </w:rPr>
        <w:t>A.</w:t>
      </w:r>
      <w:r>
        <w:rPr>
          <w:rFonts w:ascii="Calibri" w:hAnsi="Calibri" w:cs="Calibri"/>
        </w:rPr>
        <w:t xml:space="preserve"> </w:t>
      </w:r>
      <w:r>
        <w:rPr>
          <w:rFonts w:ascii="Calibri" w:hAnsi="Calibri" w:cs="Calibri"/>
        </w:rPr>
        <w:tab/>
        <w:t>The district should analyze attendance data and determine the root cause(s) of chronic absence.</w:t>
      </w:r>
    </w:p>
    <w:p w14:paraId="0B4648E2" w14:textId="77777777" w:rsidR="00C356AE" w:rsidRDefault="00C356AE" w:rsidP="00C356AE">
      <w:pPr>
        <w:tabs>
          <w:tab w:val="left" w:pos="360"/>
          <w:tab w:val="left" w:pos="720"/>
          <w:tab w:val="left" w:pos="1080"/>
          <w:tab w:val="left" w:pos="1440"/>
          <w:tab w:val="left" w:pos="1800"/>
          <w:tab w:val="left" w:pos="2160"/>
        </w:tabs>
        <w:ind w:left="1080" w:hanging="720"/>
        <w:rPr>
          <w:rFonts w:cstheme="minorHAnsi"/>
        </w:rPr>
      </w:pPr>
      <w:r>
        <w:rPr>
          <w:rFonts w:ascii="Calibri" w:hAnsi="Calibri" w:cs="Calibri"/>
          <w:b/>
        </w:rPr>
        <w:tab/>
      </w:r>
      <w:r w:rsidRPr="0067028C">
        <w:rPr>
          <w:rFonts w:ascii="Calibri" w:hAnsi="Calibri" w:cs="Calibri"/>
        </w:rPr>
        <w:t>1.</w:t>
      </w:r>
      <w:r>
        <w:rPr>
          <w:rFonts w:ascii="Calibri" w:hAnsi="Calibri" w:cs="Calibri"/>
          <w:b/>
        </w:rPr>
        <w:tab/>
      </w:r>
      <w:r>
        <w:rPr>
          <w:rFonts w:cstheme="minorHAnsi"/>
        </w:rPr>
        <w:t>The district should use disaggregated data to examine attendance rates and analyze the extent to which specific student groups have disproportionate rates of chronic absence.</w:t>
      </w:r>
    </w:p>
    <w:p w14:paraId="2266B861" w14:textId="77777777" w:rsidR="00C356AE" w:rsidRDefault="00C356AE" w:rsidP="00C356AE">
      <w:pPr>
        <w:tabs>
          <w:tab w:val="left" w:pos="360"/>
          <w:tab w:val="left" w:pos="720"/>
          <w:tab w:val="left" w:pos="1080"/>
          <w:tab w:val="left" w:pos="1440"/>
          <w:tab w:val="left" w:pos="1800"/>
          <w:tab w:val="left" w:pos="2160"/>
        </w:tabs>
        <w:ind w:left="1080" w:hanging="720"/>
        <w:rPr>
          <w:rFonts w:ascii="Calibri" w:hAnsi="Calibri" w:cs="Calibri"/>
          <w:b/>
        </w:rPr>
      </w:pPr>
      <w:r>
        <w:rPr>
          <w:rFonts w:ascii="Calibri" w:hAnsi="Calibri" w:cs="Calibri"/>
          <w:b/>
        </w:rPr>
        <w:tab/>
      </w:r>
      <w:r w:rsidRPr="00F53BB3">
        <w:rPr>
          <w:rFonts w:ascii="Calibri" w:hAnsi="Calibri" w:cs="Calibri"/>
        </w:rPr>
        <w:t>2.</w:t>
      </w:r>
      <w:r>
        <w:rPr>
          <w:rFonts w:ascii="Calibri" w:hAnsi="Calibri" w:cs="Calibri"/>
          <w:b/>
        </w:rPr>
        <w:tab/>
      </w:r>
      <w:r w:rsidRPr="00AC48CB">
        <w:rPr>
          <w:rFonts w:ascii="Calibri" w:hAnsi="Calibri" w:cs="Calibri"/>
        </w:rPr>
        <w:t>The district should</w:t>
      </w:r>
      <w:r>
        <w:rPr>
          <w:rFonts w:ascii="Calibri" w:hAnsi="Calibri" w:cs="Calibri"/>
          <w:b/>
        </w:rPr>
        <w:t xml:space="preserve"> </w:t>
      </w:r>
      <w:r>
        <w:rPr>
          <w:rFonts w:ascii="Calibri" w:hAnsi="Calibri" w:cs="Calibri"/>
        </w:rPr>
        <w:t>gather input from students and families through focus groups and surveys about</w:t>
      </w:r>
      <w:r w:rsidRPr="00602308">
        <w:rPr>
          <w:rFonts w:ascii="Calibri" w:hAnsi="Calibri" w:cs="Calibri"/>
        </w:rPr>
        <w:t xml:space="preserve"> </w:t>
      </w:r>
      <w:r>
        <w:rPr>
          <w:rFonts w:ascii="Calibri" w:hAnsi="Calibri" w:cs="Calibri"/>
        </w:rPr>
        <w:t>the</w:t>
      </w:r>
      <w:r w:rsidRPr="00602308">
        <w:rPr>
          <w:rFonts w:ascii="Calibri" w:hAnsi="Calibri" w:cs="Calibri"/>
        </w:rPr>
        <w:t xml:space="preserve"> </w:t>
      </w:r>
      <w:r>
        <w:rPr>
          <w:rFonts w:ascii="Calibri" w:hAnsi="Calibri" w:cs="Calibri"/>
        </w:rPr>
        <w:t>reasons</w:t>
      </w:r>
      <w:r w:rsidRPr="00602308">
        <w:rPr>
          <w:rFonts w:ascii="Calibri" w:hAnsi="Calibri" w:cs="Calibri"/>
        </w:rPr>
        <w:t xml:space="preserve"> </w:t>
      </w:r>
      <w:r>
        <w:rPr>
          <w:rFonts w:ascii="Calibri" w:hAnsi="Calibri" w:cs="Calibri"/>
        </w:rPr>
        <w:t>for high</w:t>
      </w:r>
      <w:r w:rsidRPr="00602308">
        <w:rPr>
          <w:rFonts w:ascii="Calibri" w:hAnsi="Calibri" w:cs="Calibri"/>
        </w:rPr>
        <w:t xml:space="preserve"> </w:t>
      </w:r>
      <w:r>
        <w:rPr>
          <w:rFonts w:ascii="Calibri" w:hAnsi="Calibri" w:cs="Calibri"/>
        </w:rPr>
        <w:t>absence rates and possible ways to address the challenge of students missing too much instruction</w:t>
      </w:r>
      <w:r w:rsidRPr="00602308">
        <w:rPr>
          <w:rFonts w:ascii="Calibri" w:hAnsi="Calibri" w:cs="Calibri"/>
        </w:rPr>
        <w:t>.</w:t>
      </w:r>
      <w:r>
        <w:rPr>
          <w:rFonts w:ascii="Calibri" w:hAnsi="Calibri" w:cs="Calibri"/>
          <w:b/>
        </w:rPr>
        <w:tab/>
      </w:r>
      <w:r w:rsidRPr="00D15295">
        <w:rPr>
          <w:rFonts w:ascii="Calibri" w:hAnsi="Calibri" w:cs="Calibri"/>
          <w:b/>
        </w:rPr>
        <w:t xml:space="preserve"> </w:t>
      </w:r>
    </w:p>
    <w:p w14:paraId="59BC3681" w14:textId="77777777" w:rsidR="00C356AE" w:rsidRDefault="00C356AE" w:rsidP="00C356AE">
      <w:pPr>
        <w:tabs>
          <w:tab w:val="left" w:pos="360"/>
          <w:tab w:val="left" w:pos="720"/>
          <w:tab w:val="left" w:pos="1080"/>
          <w:tab w:val="left" w:pos="1440"/>
          <w:tab w:val="left" w:pos="1800"/>
          <w:tab w:val="left" w:pos="2160"/>
        </w:tabs>
        <w:ind w:left="1080" w:hanging="720"/>
        <w:rPr>
          <w:rFonts w:ascii="Calibri" w:hAnsi="Calibri" w:cs="Calibri"/>
          <w:b/>
        </w:rPr>
      </w:pPr>
      <w:r>
        <w:rPr>
          <w:rFonts w:ascii="Calibri" w:hAnsi="Calibri" w:cs="Calibri"/>
        </w:rPr>
        <w:tab/>
        <w:t>3.</w:t>
      </w:r>
      <w:r>
        <w:rPr>
          <w:rFonts w:ascii="Calibri" w:hAnsi="Calibri" w:cs="Calibri"/>
        </w:rPr>
        <w:tab/>
        <w:t xml:space="preserve">The district should ensure that schools support two-way communication and access for all students’ families, including providing interpretation and translation services to families, as appropriate. </w:t>
      </w:r>
    </w:p>
    <w:p w14:paraId="2483E7D4" w14:textId="77777777" w:rsidR="00C356AE" w:rsidRDefault="00C356AE" w:rsidP="00C356AE">
      <w:pPr>
        <w:tabs>
          <w:tab w:val="left" w:pos="360"/>
          <w:tab w:val="left" w:pos="720"/>
          <w:tab w:val="left" w:pos="1080"/>
          <w:tab w:val="left" w:pos="1440"/>
          <w:tab w:val="left" w:pos="1800"/>
          <w:tab w:val="left" w:pos="2160"/>
        </w:tabs>
        <w:ind w:left="1080" w:hanging="720"/>
        <w:rPr>
          <w:rFonts w:ascii="Calibri" w:hAnsi="Calibri" w:cs="Calibri"/>
          <w:b/>
        </w:rPr>
      </w:pPr>
      <w:r>
        <w:rPr>
          <w:rFonts w:ascii="Calibri" w:hAnsi="Calibri" w:cs="Calibri"/>
          <w:b/>
        </w:rPr>
        <w:tab/>
      </w:r>
      <w:r>
        <w:rPr>
          <w:rFonts w:ascii="Calibri" w:hAnsi="Calibri" w:cs="Calibri"/>
        </w:rPr>
        <w:t>4</w:t>
      </w:r>
      <w:r w:rsidRPr="00F53BB3">
        <w:rPr>
          <w:rFonts w:ascii="Calibri" w:hAnsi="Calibri" w:cs="Calibri"/>
        </w:rPr>
        <w:t>.</w:t>
      </w:r>
      <w:r>
        <w:rPr>
          <w:rFonts w:ascii="Calibri" w:hAnsi="Calibri" w:cs="Calibri"/>
          <w:b/>
        </w:rPr>
        <w:tab/>
      </w:r>
      <w:r>
        <w:rPr>
          <w:rFonts w:ascii="Calibri" w:hAnsi="Calibri" w:cs="Calibri"/>
        </w:rPr>
        <w:t>The district should determine the root causes of high and disproportionate absence rates and take steps to address them, including reviewing current</w:t>
      </w:r>
      <w:r w:rsidRPr="00E70DBE">
        <w:rPr>
          <w:rFonts w:ascii="Calibri" w:hAnsi="Calibri" w:cs="Calibri"/>
        </w:rPr>
        <w:t xml:space="preserve"> initiatives to improve </w:t>
      </w:r>
      <w:r>
        <w:rPr>
          <w:rFonts w:ascii="Calibri" w:hAnsi="Calibri" w:cs="Calibri"/>
        </w:rPr>
        <w:t>attendance</w:t>
      </w:r>
      <w:r w:rsidRPr="00E70DBE">
        <w:rPr>
          <w:rFonts w:ascii="Calibri" w:hAnsi="Calibri" w:cs="Calibri"/>
        </w:rPr>
        <w:t xml:space="preserve"> and adjust</w:t>
      </w:r>
      <w:r>
        <w:rPr>
          <w:rFonts w:ascii="Calibri" w:hAnsi="Calibri" w:cs="Calibri"/>
        </w:rPr>
        <w:t>ing</w:t>
      </w:r>
      <w:r w:rsidRPr="00E70DBE">
        <w:rPr>
          <w:rFonts w:ascii="Calibri" w:hAnsi="Calibri" w:cs="Calibri"/>
        </w:rPr>
        <w:t xml:space="preserve"> efforts as needed.</w:t>
      </w:r>
    </w:p>
    <w:p w14:paraId="7361783E" w14:textId="77777777" w:rsidR="00C356AE" w:rsidRDefault="00C356AE" w:rsidP="00C356AE">
      <w:pPr>
        <w:pStyle w:val="ListParagraph"/>
        <w:ind w:hanging="360"/>
        <w:contextualSpacing w:val="0"/>
        <w:rPr>
          <w:rFonts w:ascii="Calibri" w:hAnsi="Calibri" w:cs="Calibri"/>
        </w:rPr>
      </w:pPr>
      <w:r>
        <w:rPr>
          <w:rFonts w:ascii="Calibri" w:hAnsi="Calibri" w:cs="Calibri"/>
          <w:b/>
        </w:rPr>
        <w:t>B</w:t>
      </w:r>
      <w:r w:rsidRPr="00AC48CB">
        <w:rPr>
          <w:rFonts w:ascii="Calibri" w:hAnsi="Calibri" w:cs="Calibri"/>
          <w:b/>
        </w:rPr>
        <w:t>.</w:t>
      </w:r>
      <w:r>
        <w:rPr>
          <w:rFonts w:ascii="Calibri" w:hAnsi="Calibri" w:cs="Calibri"/>
        </w:rPr>
        <w:t xml:space="preserve"> </w:t>
      </w:r>
      <w:r>
        <w:rPr>
          <w:rFonts w:ascii="Calibri" w:hAnsi="Calibri" w:cs="Calibri"/>
        </w:rPr>
        <w:tab/>
        <w:t xml:space="preserve">The district should analyze suspension data and determine the root cause(s) of suspension. </w:t>
      </w:r>
    </w:p>
    <w:p w14:paraId="7D4EE69E" w14:textId="77777777" w:rsidR="00C356AE" w:rsidRDefault="00C356AE" w:rsidP="00C356AE">
      <w:pPr>
        <w:tabs>
          <w:tab w:val="left" w:pos="360"/>
          <w:tab w:val="left" w:pos="720"/>
          <w:tab w:val="left" w:pos="1080"/>
          <w:tab w:val="left" w:pos="1440"/>
          <w:tab w:val="left" w:pos="1800"/>
          <w:tab w:val="left" w:pos="2160"/>
        </w:tabs>
        <w:ind w:left="1080" w:hanging="720"/>
        <w:rPr>
          <w:rFonts w:cstheme="minorHAnsi"/>
        </w:rPr>
      </w:pPr>
      <w:r>
        <w:rPr>
          <w:rFonts w:cstheme="minorHAnsi"/>
        </w:rPr>
        <w:tab/>
        <w:t>1.</w:t>
      </w:r>
      <w:r>
        <w:rPr>
          <w:rFonts w:cstheme="minorHAnsi"/>
        </w:rPr>
        <w:tab/>
        <w:t>The district should use disaggregated data to examine suspension rates and analyze the extent to which specific student groups are suspended disproportionately.</w:t>
      </w:r>
    </w:p>
    <w:p w14:paraId="56F24497" w14:textId="77777777" w:rsidR="00C356AE" w:rsidRDefault="00C356AE" w:rsidP="00C356AE">
      <w:pPr>
        <w:tabs>
          <w:tab w:val="left" w:pos="360"/>
          <w:tab w:val="left" w:pos="720"/>
          <w:tab w:val="left" w:pos="1080"/>
          <w:tab w:val="left" w:pos="1440"/>
          <w:tab w:val="left" w:pos="1800"/>
          <w:tab w:val="left" w:pos="2160"/>
        </w:tabs>
        <w:ind w:left="1080" w:hanging="720"/>
        <w:rPr>
          <w:rFonts w:ascii="Calibri" w:hAnsi="Calibri" w:cs="Calibri"/>
        </w:rPr>
      </w:pPr>
      <w:r>
        <w:rPr>
          <w:rFonts w:ascii="Calibri" w:hAnsi="Calibri" w:cs="Calibri"/>
        </w:rPr>
        <w:tab/>
        <w:t>2.</w:t>
      </w:r>
      <w:r>
        <w:rPr>
          <w:rFonts w:ascii="Calibri" w:hAnsi="Calibri" w:cs="Calibri"/>
        </w:rPr>
        <w:tab/>
        <w:t>The district should determine the root causes of high and disproportionate suspension rates and take steps to address them, including reviewing current</w:t>
      </w:r>
      <w:r w:rsidRPr="00E70DBE">
        <w:rPr>
          <w:rFonts w:ascii="Calibri" w:hAnsi="Calibri" w:cs="Calibri"/>
        </w:rPr>
        <w:t xml:space="preserve"> initiatives to improve </w:t>
      </w:r>
      <w:r>
        <w:rPr>
          <w:rFonts w:ascii="Calibri" w:hAnsi="Calibri" w:cs="Calibri"/>
        </w:rPr>
        <w:t>suspension</w:t>
      </w:r>
      <w:r w:rsidRPr="00E70DBE">
        <w:rPr>
          <w:rFonts w:ascii="Calibri" w:hAnsi="Calibri" w:cs="Calibri"/>
        </w:rPr>
        <w:t xml:space="preserve"> and adjust</w:t>
      </w:r>
      <w:r>
        <w:rPr>
          <w:rFonts w:ascii="Calibri" w:hAnsi="Calibri" w:cs="Calibri"/>
        </w:rPr>
        <w:t>ing</w:t>
      </w:r>
      <w:r w:rsidRPr="00E70DBE">
        <w:rPr>
          <w:rFonts w:ascii="Calibri" w:hAnsi="Calibri" w:cs="Calibri"/>
        </w:rPr>
        <w:t xml:space="preserve"> efforts as needed.</w:t>
      </w:r>
    </w:p>
    <w:p w14:paraId="273E452D" w14:textId="77777777" w:rsidR="00C356AE" w:rsidRDefault="00C356AE" w:rsidP="00C356AE">
      <w:pPr>
        <w:tabs>
          <w:tab w:val="left" w:pos="360"/>
          <w:tab w:val="left" w:pos="720"/>
          <w:tab w:val="left" w:pos="1080"/>
          <w:tab w:val="left" w:pos="1440"/>
          <w:tab w:val="left" w:pos="1800"/>
          <w:tab w:val="left" w:pos="2160"/>
        </w:tabs>
        <w:ind w:left="1080" w:hanging="720"/>
        <w:rPr>
          <w:rFonts w:cstheme="minorHAnsi"/>
        </w:rPr>
      </w:pPr>
      <w:r>
        <w:rPr>
          <w:rFonts w:ascii="Calibri" w:hAnsi="Calibri" w:cs="Calibri"/>
        </w:rPr>
        <w:tab/>
        <w:t>3.</w:t>
      </w:r>
      <w:r>
        <w:rPr>
          <w:rFonts w:ascii="Calibri" w:hAnsi="Calibri" w:cs="Calibri"/>
        </w:rPr>
        <w:tab/>
      </w:r>
      <w:r>
        <w:rPr>
          <w:rFonts w:cstheme="minorHAnsi"/>
        </w:rPr>
        <w:t>The district should implement positive behavioral interventions, student supports, and strategies including restorative practices and conflict resolution.</w:t>
      </w:r>
    </w:p>
    <w:p w14:paraId="1AF08D8A" w14:textId="77777777" w:rsidR="00C356AE" w:rsidRDefault="00C356AE" w:rsidP="00C356AE">
      <w:pPr>
        <w:tabs>
          <w:tab w:val="left" w:pos="360"/>
          <w:tab w:val="left" w:pos="720"/>
          <w:tab w:val="left" w:pos="1080"/>
          <w:tab w:val="left" w:pos="1440"/>
          <w:tab w:val="left" w:pos="1800"/>
          <w:tab w:val="left" w:pos="2160"/>
        </w:tabs>
        <w:ind w:left="1440" w:hanging="1080"/>
        <w:rPr>
          <w:rFonts w:ascii="Calibri" w:hAnsi="Calibri" w:cs="Calibri"/>
        </w:rPr>
      </w:pPr>
      <w:r>
        <w:rPr>
          <w:rFonts w:cstheme="minorHAnsi"/>
        </w:rPr>
        <w:lastRenderedPageBreak/>
        <w:tab/>
      </w:r>
      <w:r>
        <w:rPr>
          <w:rFonts w:cstheme="minorHAnsi"/>
        </w:rPr>
        <w:tab/>
        <w:t>a.</w:t>
      </w:r>
      <w:r>
        <w:rPr>
          <w:rFonts w:cstheme="minorHAnsi"/>
        </w:rPr>
        <w:tab/>
      </w:r>
      <w:r w:rsidRPr="008C3830">
        <w:rPr>
          <w:rFonts w:ascii="Calibri" w:hAnsi="Calibri" w:cs="Calibri"/>
        </w:rPr>
        <w:t xml:space="preserve">The district should </w:t>
      </w:r>
      <w:r>
        <w:rPr>
          <w:rFonts w:ascii="Calibri" w:hAnsi="Calibri" w:cs="Calibri"/>
        </w:rPr>
        <w:t>continue to implement the PBIS program to improve student behavior and evaluate whether PBIS is contributing to a reduction in suspensions.</w:t>
      </w:r>
    </w:p>
    <w:p w14:paraId="1972B7D5" w14:textId="77777777" w:rsidR="00C356AE" w:rsidRDefault="00C356AE" w:rsidP="00C356AE">
      <w:pPr>
        <w:tabs>
          <w:tab w:val="left" w:pos="360"/>
          <w:tab w:val="left" w:pos="720"/>
          <w:tab w:val="left" w:pos="1080"/>
          <w:tab w:val="left" w:pos="1440"/>
          <w:tab w:val="left" w:pos="1800"/>
          <w:tab w:val="left" w:pos="2160"/>
        </w:tabs>
        <w:ind w:left="1080" w:hanging="720"/>
        <w:rPr>
          <w:rFonts w:cstheme="minorHAnsi"/>
        </w:rPr>
      </w:pPr>
      <w:r>
        <w:rPr>
          <w:rFonts w:ascii="Calibri" w:hAnsi="Calibri" w:cs="Calibri"/>
        </w:rPr>
        <w:tab/>
        <w:t>4.</w:t>
      </w:r>
      <w:r>
        <w:rPr>
          <w:rFonts w:ascii="Calibri" w:hAnsi="Calibri" w:cs="Calibri"/>
        </w:rPr>
        <w:tab/>
      </w:r>
      <w:r>
        <w:rPr>
          <w:rFonts w:cstheme="minorHAnsi"/>
        </w:rPr>
        <w:t>The review team strongly recommends that the district take advantage of opportunities to participate in DESE-sponsored professional development on rethinking discipline.</w:t>
      </w:r>
    </w:p>
    <w:p w14:paraId="610331E8" w14:textId="77777777" w:rsidR="00C356AE" w:rsidRDefault="00C356AE" w:rsidP="00C356AE">
      <w:pPr>
        <w:tabs>
          <w:tab w:val="left" w:pos="360"/>
          <w:tab w:val="left" w:pos="720"/>
          <w:tab w:val="left" w:pos="1440"/>
          <w:tab w:val="left" w:pos="1800"/>
          <w:tab w:val="left" w:pos="2160"/>
        </w:tabs>
        <w:ind w:left="720" w:hanging="360"/>
        <w:rPr>
          <w:rFonts w:cstheme="minorHAnsi"/>
        </w:rPr>
      </w:pPr>
      <w:r w:rsidRPr="00F53BB3">
        <w:rPr>
          <w:rFonts w:cstheme="minorHAnsi"/>
          <w:b/>
        </w:rPr>
        <w:t>C.</w:t>
      </w:r>
      <w:r>
        <w:rPr>
          <w:rFonts w:cstheme="minorHAnsi"/>
        </w:rPr>
        <w:tab/>
      </w:r>
      <w:r w:rsidRPr="00984AC0">
        <w:rPr>
          <w:rFonts w:cstheme="minorHAnsi"/>
        </w:rPr>
        <w:t xml:space="preserve">The district should consider that addressing attendance and suspension may involve a range </w:t>
      </w:r>
      <w:r w:rsidRPr="00AA5B1E">
        <w:rPr>
          <w:rFonts w:cstheme="minorHAnsi"/>
        </w:rPr>
        <w:t xml:space="preserve">of wider initiatives such as improving instruction and its relevance to post-graduation goals; </w:t>
      </w:r>
      <w:r w:rsidRPr="00DF081D">
        <w:rPr>
          <w:rFonts w:cstheme="minorHAnsi"/>
        </w:rPr>
        <w:t>fostering a positive school climate; and building</w:t>
      </w:r>
      <w:r>
        <w:rPr>
          <w:rFonts w:cstheme="minorHAnsi"/>
        </w:rPr>
        <w:t xml:space="preserve"> or strengthening </w:t>
      </w:r>
      <w:r w:rsidRPr="00984AC0">
        <w:rPr>
          <w:rFonts w:cstheme="minorHAnsi"/>
        </w:rPr>
        <w:t>relationships with student</w:t>
      </w:r>
      <w:r>
        <w:rPr>
          <w:rFonts w:cstheme="minorHAnsi"/>
        </w:rPr>
        <w:t>s and their</w:t>
      </w:r>
      <w:r w:rsidRPr="00984AC0">
        <w:rPr>
          <w:rFonts w:cstheme="minorHAnsi"/>
        </w:rPr>
        <w:t xml:space="preserve"> families.</w:t>
      </w:r>
      <w:r>
        <w:rPr>
          <w:rFonts w:cstheme="minorHAnsi"/>
        </w:rPr>
        <w:tab/>
      </w:r>
    </w:p>
    <w:p w14:paraId="529E6EB7" w14:textId="77777777" w:rsidR="00C356AE" w:rsidRPr="009B7C39" w:rsidRDefault="00C356AE" w:rsidP="00C356AE">
      <w:pPr>
        <w:tabs>
          <w:tab w:val="left" w:pos="720"/>
        </w:tabs>
        <w:ind w:left="1080" w:hanging="360"/>
      </w:pPr>
      <w:r>
        <w:rPr>
          <w:rFonts w:cstheme="minorHAnsi"/>
        </w:rPr>
        <w:t xml:space="preserve">1. </w:t>
      </w:r>
      <w:r>
        <w:rPr>
          <w:rFonts w:cstheme="minorHAnsi"/>
        </w:rPr>
        <w:tab/>
        <w:t xml:space="preserve">The district might consider ways to increase students’ agency, </w:t>
      </w:r>
      <w:r w:rsidRPr="0014775C">
        <w:rPr>
          <w:rFonts w:cstheme="minorHAnsi"/>
        </w:rPr>
        <w:t xml:space="preserve">personalize </w:t>
      </w:r>
      <w:r>
        <w:rPr>
          <w:rFonts w:cstheme="minorHAnsi"/>
        </w:rPr>
        <w:t xml:space="preserve">their </w:t>
      </w:r>
      <w:r w:rsidRPr="0014775C">
        <w:rPr>
          <w:rFonts w:cstheme="minorHAnsi"/>
        </w:rPr>
        <w:t>learning</w:t>
      </w:r>
      <w:r>
        <w:rPr>
          <w:rFonts w:cstheme="minorHAnsi"/>
        </w:rPr>
        <w:t>,</w:t>
      </w:r>
      <w:r w:rsidRPr="0014775C">
        <w:rPr>
          <w:rFonts w:cstheme="minorHAnsi"/>
        </w:rPr>
        <w:t xml:space="preserve"> and increase </w:t>
      </w:r>
      <w:r>
        <w:rPr>
          <w:rFonts w:cstheme="minorHAnsi"/>
        </w:rPr>
        <w:t>their</w:t>
      </w:r>
      <w:r w:rsidRPr="0014775C">
        <w:rPr>
          <w:rFonts w:cstheme="minorHAnsi"/>
        </w:rPr>
        <w:t xml:space="preserve"> understanding of the connections and relevance of </w:t>
      </w:r>
      <w:r>
        <w:rPr>
          <w:rFonts w:cstheme="minorHAnsi"/>
        </w:rPr>
        <w:t>their current coursework</w:t>
      </w:r>
      <w:r w:rsidRPr="0014775C">
        <w:rPr>
          <w:rFonts w:cstheme="minorHAnsi"/>
        </w:rPr>
        <w:t xml:space="preserve"> to their future success. </w:t>
      </w:r>
      <w:r>
        <w:rPr>
          <w:rFonts w:cstheme="minorHAnsi"/>
        </w:rPr>
        <w:t xml:space="preserve"> </w:t>
      </w:r>
    </w:p>
    <w:p w14:paraId="230A4FBA" w14:textId="5774BA61" w:rsidR="00C356AE" w:rsidRDefault="00C356AE" w:rsidP="00C356AE">
      <w:pPr>
        <w:tabs>
          <w:tab w:val="left" w:pos="360"/>
          <w:tab w:val="left" w:pos="720"/>
          <w:tab w:val="left" w:pos="1080"/>
          <w:tab w:val="left" w:pos="1440"/>
          <w:tab w:val="left" w:pos="1800"/>
          <w:tab w:val="left" w:pos="2160"/>
        </w:tabs>
        <w:rPr>
          <w:rFonts w:ascii="Calibri" w:hAnsi="Calibri" w:cs="Calibri"/>
        </w:rPr>
      </w:pPr>
      <w:r w:rsidRPr="00F675D6">
        <w:rPr>
          <w:rFonts w:ascii="Calibri" w:hAnsi="Calibri" w:cs="Calibri"/>
          <w:b/>
        </w:rPr>
        <w:t>Benefits</w:t>
      </w:r>
      <w:r>
        <w:rPr>
          <w:rFonts w:ascii="Calibri" w:hAnsi="Calibri" w:cs="Calibri"/>
        </w:rPr>
        <w:t xml:space="preserve">:  The primary benefit of implementing this recommendation is that if students are in school, they are more likely to succeed.  Engaging </w:t>
      </w:r>
      <w:r w:rsidRPr="00F675D6">
        <w:rPr>
          <w:rFonts w:ascii="Calibri" w:hAnsi="Calibri" w:cs="Calibri"/>
        </w:rPr>
        <w:t>student</w:t>
      </w:r>
      <w:r>
        <w:rPr>
          <w:rFonts w:ascii="Calibri" w:hAnsi="Calibri" w:cs="Calibri"/>
        </w:rPr>
        <w:t>s</w:t>
      </w:r>
      <w:r w:rsidRPr="00F675D6">
        <w:rPr>
          <w:rFonts w:ascii="Calibri" w:hAnsi="Calibri" w:cs="Calibri"/>
        </w:rPr>
        <w:t xml:space="preserve"> </w:t>
      </w:r>
      <w:r>
        <w:rPr>
          <w:rFonts w:ascii="Calibri" w:hAnsi="Calibri" w:cs="Calibri"/>
        </w:rPr>
        <w:t xml:space="preserve">and </w:t>
      </w:r>
      <w:r w:rsidRPr="00F675D6">
        <w:rPr>
          <w:rFonts w:ascii="Calibri" w:hAnsi="Calibri" w:cs="Calibri"/>
        </w:rPr>
        <w:t>famil</w:t>
      </w:r>
      <w:r>
        <w:rPr>
          <w:rFonts w:ascii="Calibri" w:hAnsi="Calibri" w:cs="Calibri"/>
        </w:rPr>
        <w:t>ies</w:t>
      </w:r>
      <w:r w:rsidRPr="00F675D6">
        <w:rPr>
          <w:rFonts w:ascii="Calibri" w:hAnsi="Calibri" w:cs="Calibri"/>
        </w:rPr>
        <w:t xml:space="preserve"> </w:t>
      </w:r>
      <w:r>
        <w:rPr>
          <w:rFonts w:ascii="Calibri" w:hAnsi="Calibri" w:cs="Calibri"/>
        </w:rPr>
        <w:t>in identifying the causes of student absence and suspensions and in suggesting ways to improve attendance and lower suspension likely will help raise attendance, decrease suspensions, and promote students’ growth and development.</w:t>
      </w:r>
    </w:p>
    <w:p w14:paraId="5DA165F7" w14:textId="77777777" w:rsidR="00C356AE" w:rsidRPr="00F675D6" w:rsidRDefault="00C356AE" w:rsidP="00C356AE">
      <w:pPr>
        <w:tabs>
          <w:tab w:val="left" w:pos="360"/>
          <w:tab w:val="left" w:pos="720"/>
          <w:tab w:val="left" w:pos="1080"/>
          <w:tab w:val="left" w:pos="1800"/>
          <w:tab w:val="left" w:pos="2160"/>
        </w:tabs>
        <w:rPr>
          <w:rFonts w:ascii="Calibri" w:hAnsi="Calibri" w:cs="Calibri"/>
          <w:b/>
        </w:rPr>
      </w:pPr>
      <w:r>
        <w:rPr>
          <w:rFonts w:ascii="Calibri" w:hAnsi="Calibri" w:cs="Calibri"/>
          <w:b/>
        </w:rPr>
        <w:t>Recommended resources</w:t>
      </w:r>
      <w:r w:rsidRPr="00F675D6">
        <w:rPr>
          <w:rFonts w:ascii="Calibri" w:hAnsi="Calibri" w:cs="Calibri"/>
          <w:b/>
        </w:rPr>
        <w:t>:</w:t>
      </w:r>
    </w:p>
    <w:p w14:paraId="13D194F1" w14:textId="77777777" w:rsidR="00C356AE" w:rsidRDefault="00C356AE" w:rsidP="00C356AE">
      <w:pPr>
        <w:pStyle w:val="ListParagraph"/>
        <w:numPr>
          <w:ilvl w:val="0"/>
          <w:numId w:val="80"/>
        </w:numPr>
        <w:tabs>
          <w:tab w:val="left" w:pos="1170"/>
        </w:tabs>
        <w:ind w:left="450"/>
        <w:contextualSpacing w:val="0"/>
        <w:rPr>
          <w:rFonts w:cs="Calibri"/>
          <w:bCs/>
        </w:rPr>
      </w:pPr>
      <w:r w:rsidRPr="00F53BB3">
        <w:rPr>
          <w:rFonts w:cs="Calibri"/>
          <w:bCs/>
          <w:i/>
        </w:rPr>
        <w:t>Addressing the Root Causes of Disparities in School Discipline</w:t>
      </w:r>
      <w:r>
        <w:rPr>
          <w:rFonts w:cs="Calibri"/>
          <w:bCs/>
        </w:rPr>
        <w:t xml:space="preserve"> (</w:t>
      </w:r>
      <w:hyperlink r:id="rId74" w:history="1">
        <w:r w:rsidRPr="008B5B81">
          <w:rPr>
            <w:rStyle w:val="Hyperlink"/>
            <w:rFonts w:cs="Calibri"/>
            <w:bCs/>
          </w:rPr>
          <w:t>https://safesupportivelearning.ed.gov/addressing-root-causes-disparities-school-discipline</w:t>
        </w:r>
      </w:hyperlink>
      <w:r>
        <w:rPr>
          <w:rFonts w:cs="Calibri"/>
          <w:bCs/>
        </w:rPr>
        <w:t xml:space="preserve">) is a guide that </w:t>
      </w:r>
      <w:r w:rsidRPr="00AB79C7">
        <w:rPr>
          <w:rFonts w:cs="Calibri"/>
          <w:bCs/>
        </w:rPr>
        <w:t>describes how to carry out a descriptive analysis of disparities in school discipline and how to conduct a root cause analysis to systematically address school-based factors that contribute to disparities. These analyses should result in an actionable understanding of the following:</w:t>
      </w:r>
    </w:p>
    <w:p w14:paraId="6A4B9DB7" w14:textId="77777777" w:rsidR="00C356AE" w:rsidRDefault="00C356AE" w:rsidP="00C356AE">
      <w:pPr>
        <w:pStyle w:val="ListParagraph"/>
        <w:numPr>
          <w:ilvl w:val="1"/>
          <w:numId w:val="80"/>
        </w:numPr>
        <w:tabs>
          <w:tab w:val="left" w:pos="1170"/>
        </w:tabs>
        <w:ind w:left="810"/>
        <w:contextualSpacing w:val="0"/>
        <w:rPr>
          <w:rFonts w:cs="Calibri"/>
          <w:bCs/>
        </w:rPr>
      </w:pPr>
      <w:r w:rsidRPr="00DF081D">
        <w:rPr>
          <w:rFonts w:cs="Calibri"/>
          <w:bCs/>
        </w:rPr>
        <w:t>Who is being disparately disciplined and what is happening to them</w:t>
      </w:r>
    </w:p>
    <w:p w14:paraId="71EE7036" w14:textId="77777777" w:rsidR="00C356AE" w:rsidRDefault="00C356AE" w:rsidP="00C356AE">
      <w:pPr>
        <w:pStyle w:val="ListParagraph"/>
        <w:numPr>
          <w:ilvl w:val="1"/>
          <w:numId w:val="80"/>
        </w:numPr>
        <w:tabs>
          <w:tab w:val="left" w:pos="1170"/>
        </w:tabs>
        <w:ind w:left="810"/>
        <w:contextualSpacing w:val="0"/>
        <w:rPr>
          <w:rFonts w:cs="Calibri"/>
          <w:bCs/>
        </w:rPr>
      </w:pPr>
      <w:r w:rsidRPr="00DF081D">
        <w:rPr>
          <w:rFonts w:cs="Calibri"/>
          <w:bCs/>
        </w:rPr>
        <w:t>The systemic causes of disparities in school discipline and why they occur</w:t>
      </w:r>
    </w:p>
    <w:p w14:paraId="6353B5AF" w14:textId="77777777" w:rsidR="00C356AE" w:rsidRPr="00F53BB3" w:rsidRDefault="00C356AE" w:rsidP="00C356AE">
      <w:pPr>
        <w:pStyle w:val="ListParagraph"/>
        <w:numPr>
          <w:ilvl w:val="1"/>
          <w:numId w:val="80"/>
        </w:numPr>
        <w:tabs>
          <w:tab w:val="left" w:pos="1170"/>
        </w:tabs>
        <w:ind w:left="810"/>
        <w:contextualSpacing w:val="0"/>
        <w:rPr>
          <w:rFonts w:cs="Calibri"/>
          <w:bCs/>
        </w:rPr>
      </w:pPr>
      <w:r w:rsidRPr="00DF081D">
        <w:rPr>
          <w:rFonts w:cs="Calibri"/>
          <w:bCs/>
        </w:rPr>
        <w:t xml:space="preserve">How you can reduce and eliminate disparities in school discipline    </w:t>
      </w:r>
    </w:p>
    <w:p w14:paraId="1D6DF456" w14:textId="77777777" w:rsidR="00C356AE" w:rsidRDefault="00C356AE" w:rsidP="00C356AE">
      <w:pPr>
        <w:pStyle w:val="ListParagraph"/>
        <w:numPr>
          <w:ilvl w:val="0"/>
          <w:numId w:val="80"/>
        </w:numPr>
        <w:tabs>
          <w:tab w:val="left" w:pos="1170"/>
        </w:tabs>
        <w:ind w:left="450"/>
        <w:contextualSpacing w:val="0"/>
        <w:rPr>
          <w:rFonts w:cs="Calibri"/>
          <w:bCs/>
        </w:rPr>
      </w:pPr>
      <w:r w:rsidRPr="00F53BB3">
        <w:rPr>
          <w:rFonts w:cs="Calibri"/>
          <w:bCs/>
          <w:i/>
        </w:rPr>
        <w:t>Resource Guide for Superintendent Action</w:t>
      </w:r>
      <w:r>
        <w:rPr>
          <w:rFonts w:cs="Calibri"/>
          <w:bCs/>
        </w:rPr>
        <w:t xml:space="preserve"> (</w:t>
      </w:r>
      <w:hyperlink r:id="rId75" w:history="1">
        <w:r w:rsidRPr="008B5B81">
          <w:rPr>
            <w:rStyle w:val="Hyperlink"/>
            <w:rFonts w:cs="Calibri"/>
            <w:bCs/>
          </w:rPr>
          <w:t>https://www2.ed.gov/policy/gen/guid/school-discipline/rethink-discipline-resource-guide-supt-action.pdf</w:t>
        </w:r>
      </w:hyperlink>
      <w:r>
        <w:rPr>
          <w:rFonts w:cs="Calibri"/>
          <w:bCs/>
        </w:rPr>
        <w:t>) is designed to h</w:t>
      </w:r>
      <w:r w:rsidRPr="00DF081D">
        <w:rPr>
          <w:rFonts w:cs="Calibri"/>
          <w:bCs/>
        </w:rPr>
        <w:t xml:space="preserve">ighlight the role that superintendents and school leaders play </w:t>
      </w:r>
      <w:r>
        <w:rPr>
          <w:rFonts w:cs="Calibri"/>
          <w:bCs/>
        </w:rPr>
        <w:t>in developing</w:t>
      </w:r>
      <w:r w:rsidRPr="00DF081D">
        <w:rPr>
          <w:rFonts w:cs="Calibri"/>
          <w:bCs/>
        </w:rPr>
        <w:t xml:space="preserve"> safe and supportiv</w:t>
      </w:r>
      <w:r>
        <w:rPr>
          <w:rFonts w:cs="Calibri"/>
          <w:bCs/>
        </w:rPr>
        <w:t xml:space="preserve">e school climate and discipline; </w:t>
      </w:r>
      <w:r w:rsidRPr="00DF081D">
        <w:rPr>
          <w:rFonts w:cs="Calibri"/>
          <w:bCs/>
        </w:rPr>
        <w:t>offer possible district- and school-level action steps for initiating and enhancing local efforts to create safe and supportive school climate and discipl</w:t>
      </w:r>
      <w:r>
        <w:rPr>
          <w:rFonts w:cs="Calibri"/>
          <w:bCs/>
        </w:rPr>
        <w:t>ine systems and practices; and</w:t>
      </w:r>
      <w:r w:rsidRPr="00DF081D">
        <w:rPr>
          <w:rFonts w:cs="Calibri"/>
          <w:bCs/>
        </w:rPr>
        <w:t xml:space="preserve"> share promising practices and useful resources for implementing and sustaining safe and supportive school climate and discipline in collaboration with local stakeholders.</w:t>
      </w:r>
    </w:p>
    <w:p w14:paraId="1E434117" w14:textId="77777777" w:rsidR="00C356AE" w:rsidRPr="00F53BB3" w:rsidRDefault="00C356AE" w:rsidP="00C356AE">
      <w:pPr>
        <w:pStyle w:val="ListParagraph"/>
        <w:numPr>
          <w:ilvl w:val="0"/>
          <w:numId w:val="80"/>
        </w:numPr>
        <w:tabs>
          <w:tab w:val="left" w:pos="1170"/>
        </w:tabs>
        <w:ind w:left="360"/>
        <w:contextualSpacing w:val="0"/>
        <w:rPr>
          <w:rFonts w:cs="Calibri"/>
          <w:bCs/>
        </w:rPr>
      </w:pPr>
      <w:r w:rsidRPr="00F53BB3">
        <w:rPr>
          <w:rFonts w:cs="Calibri"/>
          <w:bCs/>
          <w:i/>
        </w:rPr>
        <w:t>Positive School Discipline</w:t>
      </w:r>
      <w:r>
        <w:rPr>
          <w:rFonts w:cs="Calibri"/>
          <w:bCs/>
        </w:rPr>
        <w:t xml:space="preserve"> (</w:t>
      </w:r>
      <w:hyperlink r:id="rId76" w:history="1">
        <w:r w:rsidRPr="008B5B81">
          <w:rPr>
            <w:rStyle w:val="Hyperlink"/>
            <w:rFonts w:cs="Calibri"/>
            <w:bCs/>
          </w:rPr>
          <w:t>http://positiveschooldiscipline.promoteprevent.org/course</w:t>
        </w:r>
      </w:hyperlink>
      <w:r>
        <w:rPr>
          <w:rFonts w:cs="Calibri"/>
          <w:bCs/>
        </w:rPr>
        <w:t xml:space="preserve">) is an </w:t>
      </w:r>
      <w:r w:rsidRPr="00EB6602">
        <w:rPr>
          <w:rFonts w:cs="Calibri"/>
          <w:bCs/>
        </w:rPr>
        <w:t>interactive, self-paced</w:t>
      </w:r>
      <w:r>
        <w:rPr>
          <w:rFonts w:cs="Calibri"/>
          <w:bCs/>
        </w:rPr>
        <w:t xml:space="preserve"> course for school leaders that includes skill-building activities, real-world examples, and key strategies for creating a positive school climate. </w:t>
      </w:r>
    </w:p>
    <w:p w14:paraId="1524CB87" w14:textId="77777777" w:rsidR="00C356AE" w:rsidRDefault="00C356AE" w:rsidP="00C356AE">
      <w:pPr>
        <w:pStyle w:val="ListParagraph"/>
        <w:numPr>
          <w:ilvl w:val="0"/>
          <w:numId w:val="80"/>
        </w:numPr>
        <w:tabs>
          <w:tab w:val="left" w:pos="1170"/>
        </w:tabs>
        <w:ind w:left="360"/>
        <w:contextualSpacing w:val="0"/>
        <w:rPr>
          <w:rFonts w:cs="Calibri"/>
          <w:bCs/>
        </w:rPr>
      </w:pPr>
      <w:r w:rsidRPr="00F675D6">
        <w:rPr>
          <w:rFonts w:cs="Calibri"/>
          <w:bCs/>
          <w:i/>
        </w:rPr>
        <w:lastRenderedPageBreak/>
        <w:t xml:space="preserve">Every Student, Every Day: A Community Toolkit to Address and Eliminate Chronic Absenteeism </w:t>
      </w:r>
      <w:r w:rsidRPr="00F675D6">
        <w:rPr>
          <w:rFonts w:cs="Calibri"/>
          <w:bCs/>
        </w:rPr>
        <w:t>(</w:t>
      </w:r>
      <w:hyperlink r:id="rId77" w:history="1">
        <w:r w:rsidRPr="00F675D6">
          <w:rPr>
            <w:rStyle w:val="Hyperlink"/>
            <w:rFonts w:cs="Calibri"/>
            <w:bCs/>
          </w:rPr>
          <w:t>http://www2.ed.gov/about/inits/ed/chronicabsenteeism/toolkit.pdf</w:t>
        </w:r>
      </w:hyperlink>
      <w:r w:rsidRPr="00F675D6">
        <w:rPr>
          <w:rFonts w:cs="Calibri"/>
          <w:bCs/>
        </w:rPr>
        <w:t>) is a set of Action Guides that provide information and resources to help ensure that all young people are in school every day and benefitting from coordinated systems of support.</w:t>
      </w:r>
    </w:p>
    <w:p w14:paraId="3FA0A80D" w14:textId="77777777" w:rsidR="00C356AE" w:rsidRDefault="00C356AE" w:rsidP="00C356AE">
      <w:pPr>
        <w:pStyle w:val="ListParagraph"/>
        <w:numPr>
          <w:ilvl w:val="0"/>
          <w:numId w:val="80"/>
        </w:numPr>
        <w:tabs>
          <w:tab w:val="left" w:pos="1170"/>
        </w:tabs>
        <w:ind w:left="360"/>
        <w:contextualSpacing w:val="0"/>
        <w:rPr>
          <w:rFonts w:cs="Calibri"/>
          <w:bCs/>
        </w:rPr>
      </w:pPr>
      <w:r>
        <w:rPr>
          <w:rFonts w:cs="Calibri"/>
          <w:bCs/>
        </w:rPr>
        <w:t>The Attendance Works website (</w:t>
      </w:r>
      <w:hyperlink r:id="rId78" w:history="1">
        <w:r w:rsidRPr="008B5B81">
          <w:rPr>
            <w:rStyle w:val="Hyperlink"/>
            <w:rFonts w:cs="Calibri"/>
            <w:bCs/>
          </w:rPr>
          <w:t>https://www.attendanceworks.org/resources/</w:t>
        </w:r>
      </w:hyperlink>
      <w:r>
        <w:rPr>
          <w:rFonts w:cs="Calibri"/>
          <w:bCs/>
        </w:rPr>
        <w:t>) provides several resources to help address chronic absenteeism, including district- and school-level self-assessments and planning tools, webinars, and toolkits.</w:t>
      </w:r>
    </w:p>
    <w:p w14:paraId="6E89DF61" w14:textId="115BC26F" w:rsidR="00C356AE" w:rsidRPr="00E2146C" w:rsidRDefault="00C356AE" w:rsidP="00465554">
      <w:pPr>
        <w:pStyle w:val="ListParagraph"/>
        <w:numPr>
          <w:ilvl w:val="0"/>
          <w:numId w:val="81"/>
        </w:numPr>
        <w:ind w:left="360"/>
        <w:contextualSpacing w:val="0"/>
        <w:rPr>
          <w:rFonts w:cs="Calibri"/>
        </w:rPr>
      </w:pPr>
      <w:r w:rsidRPr="00F53BB3">
        <w:rPr>
          <w:rFonts w:eastAsia="Times New Roman" w:cstheme="minorHAnsi"/>
          <w:i/>
        </w:rPr>
        <w:t>My Career and Academic Plan (MyCAP)</w:t>
      </w:r>
      <w:r>
        <w:rPr>
          <w:rFonts w:eastAsia="Times New Roman" w:cstheme="minorHAnsi"/>
        </w:rPr>
        <w:t xml:space="preserve"> (</w:t>
      </w:r>
      <w:hyperlink r:id="rId79" w:history="1">
        <w:r w:rsidRPr="008B5B81">
          <w:rPr>
            <w:rStyle w:val="Hyperlink"/>
            <w:rFonts w:eastAsia="Times New Roman" w:cstheme="minorHAnsi"/>
          </w:rPr>
          <w:t>http://www.doe.mass.edu/ccr/initiatives/</w:t>
        </w:r>
      </w:hyperlink>
      <w:r>
        <w:rPr>
          <w:rFonts w:eastAsia="Times New Roman" w:cstheme="minorHAnsi"/>
        </w:rPr>
        <w:t xml:space="preserve">) </w:t>
      </w:r>
      <w:r w:rsidRPr="00DF081D">
        <w:rPr>
          <w:rFonts w:cs="Calibri"/>
          <w:bCs/>
        </w:rPr>
        <w:t xml:space="preserve">is a student-directed, multi-year planning tool </w:t>
      </w:r>
      <w:r>
        <w:rPr>
          <w:rFonts w:cs="Calibri"/>
          <w:bCs/>
        </w:rPr>
        <w:t>and</w:t>
      </w:r>
      <w:r w:rsidRPr="00DF081D">
        <w:rPr>
          <w:rFonts w:cs="Calibri"/>
          <w:bCs/>
        </w:rPr>
        <w:t xml:space="preserve"> process that allows students to map academic plans, document personal/social growth, and engage in career development activities consistent with the student's unique, self-identified interests, needs, and goals for the attainment of post-secondary success. </w:t>
      </w:r>
      <w:r>
        <w:rPr>
          <w:rFonts w:cs="Calibri"/>
          <w:bCs/>
        </w:rPr>
        <w:t>(A</w:t>
      </w:r>
      <w:r w:rsidRPr="00DF081D">
        <w:rPr>
          <w:rFonts w:cs="Calibri"/>
          <w:bCs/>
        </w:rPr>
        <w:t xml:space="preserve"> new </w:t>
      </w:r>
      <w:r>
        <w:rPr>
          <w:rFonts w:cs="Calibri"/>
          <w:bCs/>
        </w:rPr>
        <w:t>MyCAP guidance document</w:t>
      </w:r>
      <w:r w:rsidRPr="00DF081D">
        <w:rPr>
          <w:rFonts w:cs="Calibri"/>
          <w:bCs/>
        </w:rPr>
        <w:t xml:space="preserve"> </w:t>
      </w:r>
      <w:r>
        <w:rPr>
          <w:rFonts w:cs="Calibri"/>
          <w:bCs/>
        </w:rPr>
        <w:t>will</w:t>
      </w:r>
      <w:r w:rsidRPr="00DF081D">
        <w:rPr>
          <w:rFonts w:cs="Calibri"/>
          <w:bCs/>
        </w:rPr>
        <w:t xml:space="preserve"> be available in </w:t>
      </w:r>
      <w:r>
        <w:rPr>
          <w:rFonts w:cs="Calibri"/>
          <w:bCs/>
        </w:rPr>
        <w:t>s</w:t>
      </w:r>
      <w:r w:rsidRPr="00DF081D">
        <w:rPr>
          <w:rFonts w:cs="Calibri"/>
          <w:bCs/>
        </w:rPr>
        <w:t>pring 2019</w:t>
      </w:r>
      <w:r>
        <w:rPr>
          <w:rFonts w:cs="Calibri"/>
          <w:bCs/>
        </w:rPr>
        <w:t xml:space="preserve"> at the website listed above</w:t>
      </w:r>
      <w:r w:rsidRPr="00DF081D">
        <w:rPr>
          <w:rFonts w:cs="Calibri"/>
          <w:bCs/>
        </w:rPr>
        <w:t>.</w:t>
      </w:r>
      <w:r>
        <w:rPr>
          <w:rFonts w:cs="Calibri"/>
          <w:bCs/>
        </w:rPr>
        <w:t>)</w:t>
      </w:r>
    </w:p>
    <w:p w14:paraId="223F3457" w14:textId="77777777" w:rsidR="0023695F" w:rsidRDefault="00342350" w:rsidP="0023695F">
      <w:pPr>
        <w:pStyle w:val="Section"/>
      </w:pPr>
      <w:bookmarkStart w:id="16" w:name="_Toc24532323"/>
      <w:r>
        <w:lastRenderedPageBreak/>
        <w:t>Financial and Asset Management</w:t>
      </w:r>
      <w:bookmarkEnd w:id="16"/>
    </w:p>
    <w:p w14:paraId="55DDEDE4" w14:textId="77777777" w:rsidR="00376A59" w:rsidRPr="00E10611" w:rsidRDefault="00376A59" w:rsidP="00376A59">
      <w:pPr>
        <w:tabs>
          <w:tab w:val="left" w:pos="360"/>
          <w:tab w:val="left" w:pos="720"/>
          <w:tab w:val="left" w:pos="1080"/>
          <w:tab w:val="left" w:pos="1440"/>
          <w:tab w:val="left" w:pos="1800"/>
          <w:tab w:val="left" w:pos="2160"/>
        </w:tabs>
        <w:rPr>
          <w:b/>
          <w:i/>
          <w:sz w:val="28"/>
          <w:szCs w:val="28"/>
        </w:rPr>
      </w:pPr>
      <w:r w:rsidRPr="00E10611">
        <w:rPr>
          <w:b/>
          <w:i/>
          <w:sz w:val="28"/>
          <w:szCs w:val="28"/>
        </w:rPr>
        <w:t>Contextual Background</w:t>
      </w:r>
    </w:p>
    <w:p w14:paraId="3DFC2503" w14:textId="19EFB9BB" w:rsidR="00376A59" w:rsidRDefault="00376A59" w:rsidP="00376A59">
      <w:pPr>
        <w:tabs>
          <w:tab w:val="left" w:pos="360"/>
          <w:tab w:val="left" w:pos="720"/>
          <w:tab w:val="left" w:pos="1080"/>
          <w:tab w:val="left" w:pos="1440"/>
          <w:tab w:val="left" w:pos="1800"/>
          <w:tab w:val="left" w:pos="2160"/>
        </w:tabs>
      </w:pPr>
      <w:r>
        <w:t xml:space="preserve">Communication and collaboration between the </w:t>
      </w:r>
      <w:r w:rsidR="00E3624C">
        <w:t xml:space="preserve">district and the </w:t>
      </w:r>
      <w:r>
        <w:t xml:space="preserve">town have improved since the last district review in </w:t>
      </w:r>
      <w:r w:rsidR="00C652E4">
        <w:t>2010</w:t>
      </w:r>
      <w:r>
        <w:t>. Frequent interaction and the adoption of a townwide accounting system have enabled transparency in financial operations and the sharing of knowledge and experience.</w:t>
      </w:r>
      <w:r w:rsidR="005B1E10">
        <w:t xml:space="preserve"> </w:t>
      </w:r>
      <w:r>
        <w:t xml:space="preserve">The town recently hired a consultant who specializes in government accounting to strengthen </w:t>
      </w:r>
      <w:r w:rsidR="00C652E4">
        <w:t xml:space="preserve">its </w:t>
      </w:r>
      <w:r>
        <w:t xml:space="preserve">systems and processes and to further enhance compatibility among town departments, including the </w:t>
      </w:r>
      <w:r w:rsidR="00C652E4">
        <w:t>district</w:t>
      </w:r>
      <w:r>
        <w:t xml:space="preserve">.  </w:t>
      </w:r>
    </w:p>
    <w:p w14:paraId="0D24AE1F" w14:textId="0EE7F39B" w:rsidR="00376A59" w:rsidRDefault="00376A59" w:rsidP="00376A59">
      <w:pPr>
        <w:tabs>
          <w:tab w:val="left" w:pos="360"/>
          <w:tab w:val="left" w:pos="720"/>
          <w:tab w:val="left" w:pos="1080"/>
          <w:tab w:val="left" w:pos="1440"/>
          <w:tab w:val="left" w:pos="1800"/>
          <w:tab w:val="left" w:pos="2160"/>
        </w:tabs>
      </w:pPr>
      <w:r>
        <w:t xml:space="preserve">The presence of </w:t>
      </w:r>
      <w:r w:rsidR="0029491D">
        <w:t>the executive director of finance and administration</w:t>
      </w:r>
      <w:r>
        <w:t xml:space="preserve"> who has worked in the district since 2012 and who works collaboratively with town finance officials has contributed to consistency in the management of the district’s business office. The </w:t>
      </w:r>
      <w:r w:rsidR="00774F6F">
        <w:t xml:space="preserve">executive director </w:t>
      </w:r>
      <w:r>
        <w:t xml:space="preserve">oversees a business office that is efficient and follows </w:t>
      </w:r>
      <w:r w:rsidR="00C652E4">
        <w:t xml:space="preserve">sound </w:t>
      </w:r>
      <w:r>
        <w:t xml:space="preserve">financial practices, as evidenced by the existence of an updated financial policies and procedures manual and the absence of any financial irregularities in annual audits. The </w:t>
      </w:r>
      <w:r w:rsidR="0029491D">
        <w:t>executive director of finance and administration</w:t>
      </w:r>
      <w:r>
        <w:t xml:space="preserve"> meets regularly with the superintendent and is an integral member of the central office administrative team.</w:t>
      </w:r>
    </w:p>
    <w:p w14:paraId="5338A06B" w14:textId="281CC07E" w:rsidR="00376A59" w:rsidRDefault="00376A59" w:rsidP="00376A59">
      <w:pPr>
        <w:tabs>
          <w:tab w:val="left" w:pos="360"/>
          <w:tab w:val="left" w:pos="720"/>
          <w:tab w:val="left" w:pos="1080"/>
          <w:tab w:val="left" w:pos="1440"/>
          <w:tab w:val="left" w:pos="1800"/>
          <w:tab w:val="left" w:pos="2160"/>
        </w:tabs>
      </w:pPr>
      <w:r>
        <w:t xml:space="preserve">It is apparent that the </w:t>
      </w:r>
      <w:r w:rsidR="00E3624C">
        <w:t xml:space="preserve">district and the </w:t>
      </w:r>
      <w:r>
        <w:t>town share a commitment to efficiency.</w:t>
      </w:r>
      <w:r w:rsidR="005B1E10">
        <w:t xml:space="preserve"> </w:t>
      </w:r>
      <w:r>
        <w:t xml:space="preserve">The </w:t>
      </w:r>
      <w:r w:rsidR="0029491D">
        <w:t>executive director of finance and administration</w:t>
      </w:r>
      <w:r>
        <w:t xml:space="preserve"> views finding efficiencies as a priority: she makes frequent reviews of staff and expense budgets and ensures that a </w:t>
      </w:r>
      <w:r w:rsidR="00C652E4">
        <w:t xml:space="preserve">limited </w:t>
      </w:r>
      <w:r>
        <w:t>amount of district funds remain</w:t>
      </w:r>
      <w:r w:rsidR="00C973C3">
        <w:t>s</w:t>
      </w:r>
      <w:r>
        <w:t xml:space="preserve"> unspent at the end of the fiscal year. </w:t>
      </w:r>
    </w:p>
    <w:p w14:paraId="3E6F1BD0" w14:textId="4458FAEC" w:rsidR="00376A59" w:rsidRDefault="00376A59" w:rsidP="00376A59">
      <w:pPr>
        <w:tabs>
          <w:tab w:val="left" w:pos="360"/>
          <w:tab w:val="left" w:pos="720"/>
          <w:tab w:val="left" w:pos="1080"/>
          <w:tab w:val="left" w:pos="1440"/>
          <w:tab w:val="left" w:pos="1800"/>
          <w:tab w:val="left" w:pos="2160"/>
        </w:tabs>
      </w:pPr>
      <w:r>
        <w:t xml:space="preserve">With the use of </w:t>
      </w:r>
      <w:r w:rsidR="00C652E4">
        <w:t xml:space="preserve">6 </w:t>
      </w:r>
      <w:r>
        <w:t xml:space="preserve">school buildings, </w:t>
      </w:r>
      <w:r w:rsidR="00C652E4">
        <w:t xml:space="preserve">3 </w:t>
      </w:r>
      <w:r>
        <w:t>of which are over 50 years old, the district has found that maintaining and operating the older buildings is an inefficient allocation of education resources.  The district hopes to find significant savings in building operations and maintenance when grades are reconfigured</w:t>
      </w:r>
      <w:r w:rsidR="007F44DA">
        <w:t>,</w:t>
      </w:r>
      <w:r>
        <w:t xml:space="preserve"> </w:t>
      </w:r>
      <w:r w:rsidR="00C652E4">
        <w:t xml:space="preserve">enabling </w:t>
      </w:r>
      <w:r w:rsidR="007F44DA">
        <w:t xml:space="preserve">the district to locate </w:t>
      </w:r>
      <w:r w:rsidR="00373B59">
        <w:t>p</w:t>
      </w:r>
      <w:r>
        <w:t>re-</w:t>
      </w:r>
      <w:r w:rsidR="00CA590D">
        <w:t>kindergarten</w:t>
      </w:r>
      <w:r w:rsidR="00954CF8">
        <w:t xml:space="preserve"> through grade </w:t>
      </w:r>
      <w:r>
        <w:t xml:space="preserve">12 in just </w:t>
      </w:r>
      <w:r w:rsidR="00C652E4">
        <w:t xml:space="preserve">3 </w:t>
      </w:r>
      <w:r>
        <w:t>buildings</w:t>
      </w:r>
      <w:r w:rsidR="00373B59">
        <w:t>,</w:t>
      </w:r>
      <w:r>
        <w:t xml:space="preserve"> and </w:t>
      </w:r>
      <w:r w:rsidR="007F44DA">
        <w:t xml:space="preserve">close </w:t>
      </w:r>
      <w:r>
        <w:t xml:space="preserve">the </w:t>
      </w:r>
      <w:r w:rsidR="00C652E4">
        <w:t xml:space="preserve">3 </w:t>
      </w:r>
      <w:r>
        <w:t>older buildings.</w:t>
      </w:r>
    </w:p>
    <w:p w14:paraId="478AC677" w14:textId="77777777" w:rsidR="00376A59" w:rsidRDefault="00376A59" w:rsidP="00376A59">
      <w:pPr>
        <w:tabs>
          <w:tab w:val="left" w:pos="360"/>
          <w:tab w:val="left" w:pos="720"/>
          <w:tab w:val="left" w:pos="1080"/>
          <w:tab w:val="left" w:pos="1440"/>
          <w:tab w:val="left" w:pos="1800"/>
          <w:tab w:val="left" w:pos="2160"/>
        </w:tabs>
        <w:rPr>
          <w:b/>
          <w:sz w:val="28"/>
          <w:szCs w:val="28"/>
        </w:rPr>
      </w:pPr>
    </w:p>
    <w:p w14:paraId="31EC9D25" w14:textId="249F1364" w:rsidR="00376A59" w:rsidRPr="00E10611" w:rsidRDefault="00376A59" w:rsidP="00376A59">
      <w:pPr>
        <w:tabs>
          <w:tab w:val="left" w:pos="360"/>
          <w:tab w:val="left" w:pos="720"/>
          <w:tab w:val="left" w:pos="1080"/>
          <w:tab w:val="left" w:pos="1440"/>
          <w:tab w:val="left" w:pos="1800"/>
          <w:tab w:val="left" w:pos="2160"/>
        </w:tabs>
        <w:rPr>
          <w:i/>
        </w:rPr>
      </w:pPr>
      <w:r w:rsidRPr="00E10611">
        <w:rPr>
          <w:b/>
          <w:i/>
          <w:sz w:val="28"/>
          <w:szCs w:val="28"/>
        </w:rPr>
        <w:t xml:space="preserve">Strength Finding </w:t>
      </w:r>
    </w:p>
    <w:p w14:paraId="5D556D15" w14:textId="44F94E09" w:rsidR="00376A59" w:rsidRPr="00D34770" w:rsidRDefault="00376A59" w:rsidP="00F16C9F">
      <w:pPr>
        <w:tabs>
          <w:tab w:val="left" w:pos="360"/>
          <w:tab w:val="left" w:pos="720"/>
          <w:tab w:val="left" w:pos="1080"/>
          <w:tab w:val="left" w:pos="1440"/>
          <w:tab w:val="left" w:pos="1800"/>
          <w:tab w:val="left" w:pos="2160"/>
        </w:tabs>
        <w:ind w:left="360" w:hanging="360"/>
        <w:rPr>
          <w:b/>
          <w:i/>
        </w:rPr>
      </w:pPr>
      <w:r>
        <w:rPr>
          <w:b/>
        </w:rPr>
        <w:t xml:space="preserve">1. </w:t>
      </w:r>
      <w:r>
        <w:rPr>
          <w:b/>
        </w:rPr>
        <w:tab/>
        <w:t>As part of a comprehensive restructuring of its educational model, the district has secured funding for construction of a new middle/high school</w:t>
      </w:r>
      <w:r w:rsidR="00373B59">
        <w:rPr>
          <w:b/>
        </w:rPr>
        <w:t xml:space="preserve"> bui</w:t>
      </w:r>
      <w:r w:rsidR="00194D5F">
        <w:rPr>
          <w:b/>
        </w:rPr>
        <w:t>l</w:t>
      </w:r>
      <w:r w:rsidR="00373B59">
        <w:rPr>
          <w:b/>
        </w:rPr>
        <w:t>ding</w:t>
      </w:r>
      <w:r>
        <w:rPr>
          <w:b/>
        </w:rPr>
        <w:t xml:space="preserve">, an addition and renovations for another school, and renovations to one other school building. By 2021, all students will attend a new, renovated, or renovated/expanded school with up-to-date facilities. </w:t>
      </w:r>
    </w:p>
    <w:p w14:paraId="314693E6" w14:textId="2B337A20" w:rsidR="00376A59" w:rsidRDefault="00DC4270" w:rsidP="007F44DA">
      <w:pPr>
        <w:pStyle w:val="ListParagraph"/>
        <w:tabs>
          <w:tab w:val="left" w:pos="360"/>
          <w:tab w:val="left" w:pos="720"/>
          <w:tab w:val="left" w:pos="1080"/>
          <w:tab w:val="left" w:pos="1440"/>
          <w:tab w:val="left" w:pos="1800"/>
          <w:tab w:val="left" w:pos="2160"/>
        </w:tabs>
        <w:ind w:hanging="360"/>
        <w:contextualSpacing w:val="0"/>
      </w:pPr>
      <w:r>
        <w:rPr>
          <w:b/>
        </w:rPr>
        <w:t>A.</w:t>
      </w:r>
      <w:r w:rsidR="007F44DA">
        <w:tab/>
      </w:r>
      <w:r w:rsidR="00376A59">
        <w:t xml:space="preserve">District </w:t>
      </w:r>
      <w:r w:rsidR="00C652E4">
        <w:t xml:space="preserve">leaders </w:t>
      </w:r>
      <w:r w:rsidR="00376A59">
        <w:t>and town officials worked together on preparing</w:t>
      </w:r>
      <w:r w:rsidR="006F0DA4">
        <w:t xml:space="preserve"> both a public information effort, and</w:t>
      </w:r>
      <w:r w:rsidR="00376A59">
        <w:t xml:space="preserve"> a plan</w:t>
      </w:r>
      <w:r w:rsidR="00B63B38">
        <w:t>,</w:t>
      </w:r>
      <w:r w:rsidR="00376A59">
        <w:t xml:space="preserve"> </w:t>
      </w:r>
      <w:r w:rsidR="006F0DA4">
        <w:t>the January 2017 Saugus Public Schools Educational Plan</w:t>
      </w:r>
      <w:r w:rsidR="00B63B38">
        <w:t>,</w:t>
      </w:r>
      <w:r w:rsidR="006F0DA4">
        <w:t xml:space="preserve"> </w:t>
      </w:r>
      <w:r w:rsidR="00376A59">
        <w:t>to address the educational needs of students, which the present school buildings could not provide</w:t>
      </w:r>
      <w:r w:rsidR="00376A59" w:rsidRPr="0023504E">
        <w:t xml:space="preserve">. </w:t>
      </w:r>
    </w:p>
    <w:p w14:paraId="6451FEA0" w14:textId="77777777" w:rsidR="007F44DA" w:rsidRPr="0023504E" w:rsidRDefault="007F44DA" w:rsidP="007F44DA">
      <w:pPr>
        <w:pStyle w:val="ListParagraph"/>
        <w:tabs>
          <w:tab w:val="left" w:pos="360"/>
          <w:tab w:val="left" w:pos="720"/>
          <w:tab w:val="left" w:pos="1080"/>
          <w:tab w:val="left" w:pos="1440"/>
          <w:tab w:val="left" w:pos="1800"/>
          <w:tab w:val="left" w:pos="2160"/>
        </w:tabs>
        <w:ind w:hanging="360"/>
        <w:contextualSpacing w:val="0"/>
        <w:rPr>
          <w:b/>
          <w:i/>
        </w:rPr>
      </w:pPr>
    </w:p>
    <w:p w14:paraId="51530887" w14:textId="321BA7AD" w:rsidR="00376A59" w:rsidRDefault="00DC4270" w:rsidP="007F44DA">
      <w:pPr>
        <w:pStyle w:val="ListParagraph"/>
        <w:tabs>
          <w:tab w:val="left" w:pos="360"/>
          <w:tab w:val="left" w:pos="720"/>
          <w:tab w:val="left" w:pos="1080"/>
          <w:tab w:val="left" w:pos="1440"/>
          <w:tab w:val="left" w:pos="1800"/>
          <w:tab w:val="left" w:pos="2160"/>
        </w:tabs>
        <w:ind w:left="1080" w:hanging="360"/>
        <w:contextualSpacing w:val="0"/>
      </w:pPr>
      <w:r>
        <w:lastRenderedPageBreak/>
        <w:t>1.</w:t>
      </w:r>
      <w:r w:rsidR="007F44DA">
        <w:tab/>
      </w:r>
      <w:r w:rsidR="00376A59">
        <w:t xml:space="preserve">The district uses </w:t>
      </w:r>
      <w:r w:rsidR="00C652E4">
        <w:t xml:space="preserve">6 </w:t>
      </w:r>
      <w:r w:rsidR="00376A59">
        <w:t xml:space="preserve">school buildings and an administration building that </w:t>
      </w:r>
      <w:r w:rsidR="00954CF8">
        <w:t xml:space="preserve">range </w:t>
      </w:r>
      <w:r w:rsidR="00376A59">
        <w:t xml:space="preserve">in age from 18 to 123 years old; while most have had recent renovations, </w:t>
      </w:r>
      <w:r w:rsidR="00A603C2">
        <w:t>Oaklandvale</w:t>
      </w:r>
      <w:r w:rsidR="00C652E4">
        <w:t xml:space="preserve"> </w:t>
      </w:r>
      <w:r w:rsidR="00A603C2">
        <w:t xml:space="preserve">Elementary School </w:t>
      </w:r>
      <w:r w:rsidR="00376A59">
        <w:t xml:space="preserve">is 57 years old and has </w:t>
      </w:r>
      <w:r w:rsidR="00C652E4">
        <w:t xml:space="preserve">not </w:t>
      </w:r>
      <w:r w:rsidR="00376A59">
        <w:t>had improvements</w:t>
      </w:r>
      <w:r w:rsidR="00376A59" w:rsidRPr="0023504E">
        <w:t>.</w:t>
      </w:r>
    </w:p>
    <w:p w14:paraId="2354FC4D" w14:textId="27E1389D" w:rsidR="00DC4270" w:rsidRDefault="00DC4270" w:rsidP="007F44DA">
      <w:pPr>
        <w:pStyle w:val="ListParagraph"/>
        <w:tabs>
          <w:tab w:val="left" w:pos="360"/>
          <w:tab w:val="left" w:pos="720"/>
          <w:tab w:val="left" w:pos="1080"/>
          <w:tab w:val="left" w:pos="1440"/>
          <w:tab w:val="left" w:pos="1800"/>
          <w:tab w:val="left" w:pos="2160"/>
        </w:tabs>
        <w:ind w:left="1080" w:hanging="360"/>
        <w:contextualSpacing w:val="0"/>
      </w:pPr>
      <w:r>
        <w:t>2.</w:t>
      </w:r>
      <w:r>
        <w:tab/>
        <w:t xml:space="preserve">Although the current </w:t>
      </w:r>
      <w:r w:rsidR="00CA590D">
        <w:t>high-</w:t>
      </w:r>
      <w:r>
        <w:t xml:space="preserve">school building is sufficient in size for its student population, it </w:t>
      </w:r>
      <w:r w:rsidR="00C652E4">
        <w:t xml:space="preserve">is missing </w:t>
      </w:r>
      <w:r>
        <w:t>full handicap accessibility and essential educational facilities in the areas of science and technology</w:t>
      </w:r>
      <w:r w:rsidR="00611C6C">
        <w:t>/engineering</w:t>
      </w:r>
      <w:r>
        <w:t>.</w:t>
      </w:r>
    </w:p>
    <w:p w14:paraId="0BB5EFD0" w14:textId="1A88AC41" w:rsidR="00CD1F07" w:rsidRPr="00465554" w:rsidRDefault="00CD1F07" w:rsidP="00465554">
      <w:pPr>
        <w:pStyle w:val="ListParagraph"/>
        <w:tabs>
          <w:tab w:val="left" w:pos="360"/>
          <w:tab w:val="left" w:pos="720"/>
          <w:tab w:val="left" w:pos="1080"/>
          <w:tab w:val="left" w:pos="1440"/>
          <w:tab w:val="left" w:pos="1800"/>
          <w:tab w:val="left" w:pos="2160"/>
        </w:tabs>
        <w:spacing w:after="0" w:line="240" w:lineRule="auto"/>
        <w:ind w:left="1440" w:hanging="720"/>
        <w:contextualSpacing w:val="0"/>
        <w:jc w:val="center"/>
        <w:rPr>
          <w:b/>
          <w:sz w:val="20"/>
          <w:szCs w:val="20"/>
        </w:rPr>
      </w:pPr>
      <w:r w:rsidRPr="00465554">
        <w:rPr>
          <w:b/>
          <w:sz w:val="20"/>
          <w:szCs w:val="20"/>
        </w:rPr>
        <w:t xml:space="preserve">Table </w:t>
      </w:r>
      <w:r>
        <w:rPr>
          <w:b/>
          <w:sz w:val="20"/>
          <w:szCs w:val="20"/>
        </w:rPr>
        <w:t>30</w:t>
      </w:r>
      <w:r w:rsidRPr="00465554">
        <w:rPr>
          <w:b/>
          <w:sz w:val="20"/>
          <w:szCs w:val="20"/>
        </w:rPr>
        <w:t>: Saugus Public Schools</w:t>
      </w:r>
    </w:p>
    <w:p w14:paraId="16E17C0A" w14:textId="1292FF2C" w:rsidR="00CD1F07" w:rsidRDefault="00CD1F07" w:rsidP="00CD1F07">
      <w:pPr>
        <w:pStyle w:val="ListParagraph"/>
        <w:tabs>
          <w:tab w:val="left" w:pos="360"/>
          <w:tab w:val="left" w:pos="720"/>
          <w:tab w:val="left" w:pos="1080"/>
          <w:tab w:val="left" w:pos="1440"/>
          <w:tab w:val="left" w:pos="1800"/>
          <w:tab w:val="left" w:pos="2160"/>
        </w:tabs>
        <w:spacing w:after="0" w:line="240" w:lineRule="auto"/>
        <w:ind w:left="1080" w:hanging="360"/>
        <w:contextualSpacing w:val="0"/>
        <w:jc w:val="center"/>
        <w:rPr>
          <w:b/>
          <w:sz w:val="20"/>
          <w:szCs w:val="20"/>
        </w:rPr>
      </w:pPr>
      <w:r w:rsidRPr="00465554">
        <w:rPr>
          <w:b/>
          <w:sz w:val="20"/>
          <w:szCs w:val="20"/>
        </w:rPr>
        <w:t>Years of Construction and Renovation</w:t>
      </w:r>
      <w:r>
        <w:rPr>
          <w:b/>
          <w:sz w:val="20"/>
          <w:szCs w:val="20"/>
        </w:rPr>
        <w:t xml:space="preserve"> and Ages of Schools</w:t>
      </w:r>
      <w:r w:rsidR="00AB41E4">
        <w:rPr>
          <w:noProof/>
        </w:rPr>
        <mc:AlternateContent>
          <mc:Choice Requires="wps">
            <w:drawing>
              <wp:anchor distT="0" distB="0" distL="114300" distR="114300" simplePos="0" relativeHeight="251658240" behindDoc="0" locked="0" layoutInCell="1" allowOverlap="1" wp14:anchorId="015BCAD9" wp14:editId="75E89849">
                <wp:simplePos x="0" y="0"/>
                <wp:positionH relativeFrom="column">
                  <wp:posOffset>695325</wp:posOffset>
                </wp:positionH>
                <wp:positionV relativeFrom="paragraph">
                  <wp:posOffset>169545</wp:posOffset>
                </wp:positionV>
                <wp:extent cx="5467350" cy="2867025"/>
                <wp:effectExtent l="0" t="0" r="0" b="9525"/>
                <wp:wrapSquare wrapText="bothSides"/>
                <wp:docPr id="1" name="Text Box 1" descr="Years of Construction and Renovation and Ages of Schools" title="Table 30: Saugus Public Schools"/>
                <wp:cNvGraphicFramePr/>
                <a:graphic xmlns:a="http://schemas.openxmlformats.org/drawingml/2006/main">
                  <a:graphicData uri="http://schemas.microsoft.com/office/word/2010/wordprocessingShape">
                    <wps:wsp>
                      <wps:cNvSpPr txBox="1"/>
                      <wps:spPr>
                        <a:xfrm>
                          <a:off x="0" y="0"/>
                          <a:ext cx="5467350" cy="28670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3566"/>
                              <w:gridCol w:w="1326"/>
                              <w:gridCol w:w="1443"/>
                              <w:gridCol w:w="1992"/>
                            </w:tblGrid>
                            <w:tr w:rsidR="00C732B7" w:rsidRPr="00D0747F" w14:paraId="5015C53D" w14:textId="77777777" w:rsidTr="00465554">
                              <w:trPr>
                                <w:trHeight w:val="623"/>
                                <w:jc w:val="center"/>
                              </w:trPr>
                              <w:tc>
                                <w:tcPr>
                                  <w:tcW w:w="3704" w:type="dxa"/>
                                  <w:vAlign w:val="center"/>
                                </w:tcPr>
                                <w:p w14:paraId="0E0B3DC2" w14:textId="02F296C8" w:rsidR="00C732B7" w:rsidRPr="00DC4270" w:rsidRDefault="00C732B7" w:rsidP="00BD7694">
                                  <w:pPr>
                                    <w:pStyle w:val="ListParagraph"/>
                                    <w:tabs>
                                      <w:tab w:val="left" w:pos="360"/>
                                      <w:tab w:val="left" w:pos="720"/>
                                      <w:tab w:val="left" w:pos="1080"/>
                                      <w:tab w:val="left" w:pos="1440"/>
                                      <w:tab w:val="left" w:pos="1800"/>
                                      <w:tab w:val="left" w:pos="2160"/>
                                    </w:tabs>
                                    <w:spacing w:after="0"/>
                                    <w:ind w:left="0"/>
                                    <w:contextualSpacing w:val="0"/>
                                    <w:jc w:val="center"/>
                                    <w:rPr>
                                      <w:b/>
                                      <w:sz w:val="20"/>
                                    </w:rPr>
                                  </w:pPr>
                                  <w:r w:rsidRPr="00DC4270">
                                    <w:rPr>
                                      <w:b/>
                                      <w:sz w:val="20"/>
                                    </w:rPr>
                                    <w:t>S</w:t>
                                  </w:r>
                                  <w:r>
                                    <w:rPr>
                                      <w:b/>
                                      <w:sz w:val="20"/>
                                    </w:rPr>
                                    <w:t>chool</w:t>
                                  </w:r>
                                </w:p>
                              </w:tc>
                              <w:tc>
                                <w:tcPr>
                                  <w:tcW w:w="1372" w:type="dxa"/>
                                  <w:vAlign w:val="center"/>
                                </w:tcPr>
                                <w:p w14:paraId="604CF8C4" w14:textId="2F8F1B26" w:rsidR="00C732B7" w:rsidRPr="00DC4270" w:rsidRDefault="00C732B7" w:rsidP="00DC4270">
                                  <w:pPr>
                                    <w:pStyle w:val="ListParagraph"/>
                                    <w:tabs>
                                      <w:tab w:val="left" w:pos="360"/>
                                      <w:tab w:val="left" w:pos="720"/>
                                      <w:tab w:val="left" w:pos="1080"/>
                                      <w:tab w:val="left" w:pos="1440"/>
                                      <w:tab w:val="left" w:pos="1800"/>
                                      <w:tab w:val="left" w:pos="2160"/>
                                    </w:tabs>
                                    <w:spacing w:after="0"/>
                                    <w:ind w:left="0"/>
                                    <w:contextualSpacing w:val="0"/>
                                    <w:jc w:val="center"/>
                                    <w:rPr>
                                      <w:b/>
                                      <w:sz w:val="20"/>
                                    </w:rPr>
                                  </w:pPr>
                                  <w:r>
                                    <w:rPr>
                                      <w:b/>
                                      <w:sz w:val="20"/>
                                    </w:rPr>
                                    <w:t>Year Built</w:t>
                                  </w:r>
                                </w:p>
                              </w:tc>
                              <w:tc>
                                <w:tcPr>
                                  <w:tcW w:w="1464" w:type="dxa"/>
                                  <w:vAlign w:val="center"/>
                                </w:tcPr>
                                <w:p w14:paraId="03F06760" w14:textId="201145E5" w:rsidR="00C732B7" w:rsidRPr="00DC4270" w:rsidRDefault="00C732B7" w:rsidP="00DC4270">
                                  <w:pPr>
                                    <w:pStyle w:val="ListParagraph"/>
                                    <w:tabs>
                                      <w:tab w:val="left" w:pos="360"/>
                                      <w:tab w:val="left" w:pos="720"/>
                                      <w:tab w:val="left" w:pos="1080"/>
                                      <w:tab w:val="left" w:pos="1440"/>
                                      <w:tab w:val="left" w:pos="1800"/>
                                      <w:tab w:val="left" w:pos="2160"/>
                                    </w:tabs>
                                    <w:spacing w:after="0"/>
                                    <w:ind w:left="0"/>
                                    <w:contextualSpacing w:val="0"/>
                                    <w:jc w:val="center"/>
                                    <w:rPr>
                                      <w:b/>
                                      <w:sz w:val="20"/>
                                    </w:rPr>
                                  </w:pPr>
                                  <w:r>
                                    <w:rPr>
                                      <w:b/>
                                      <w:sz w:val="20"/>
                                    </w:rPr>
                                    <w:t>Year Renovated</w:t>
                                  </w:r>
                                </w:p>
                              </w:tc>
                              <w:tc>
                                <w:tcPr>
                                  <w:tcW w:w="2072" w:type="dxa"/>
                                  <w:vAlign w:val="center"/>
                                </w:tcPr>
                                <w:p w14:paraId="658590ED" w14:textId="5EBD6E02" w:rsidR="00C732B7" w:rsidRPr="00DC4270" w:rsidRDefault="00C732B7" w:rsidP="00BD7694">
                                  <w:pPr>
                                    <w:pStyle w:val="ListParagraph"/>
                                    <w:tabs>
                                      <w:tab w:val="left" w:pos="360"/>
                                      <w:tab w:val="left" w:pos="720"/>
                                      <w:tab w:val="left" w:pos="1080"/>
                                      <w:tab w:val="left" w:pos="1440"/>
                                      <w:tab w:val="left" w:pos="1800"/>
                                      <w:tab w:val="left" w:pos="2160"/>
                                    </w:tabs>
                                    <w:spacing w:after="0"/>
                                    <w:ind w:left="0"/>
                                    <w:contextualSpacing w:val="0"/>
                                    <w:jc w:val="center"/>
                                    <w:rPr>
                                      <w:b/>
                                      <w:sz w:val="20"/>
                                    </w:rPr>
                                  </w:pPr>
                                  <w:r>
                                    <w:rPr>
                                      <w:b/>
                                      <w:sz w:val="20"/>
                                    </w:rPr>
                                    <w:t xml:space="preserve">Age of School </w:t>
                                  </w:r>
                                </w:p>
                              </w:tc>
                            </w:tr>
                            <w:tr w:rsidR="00C732B7" w14:paraId="0A858440" w14:textId="77777777" w:rsidTr="00465554">
                              <w:trPr>
                                <w:trHeight w:val="144"/>
                                <w:jc w:val="center"/>
                              </w:trPr>
                              <w:tc>
                                <w:tcPr>
                                  <w:tcW w:w="3704" w:type="dxa"/>
                                  <w:vAlign w:val="center"/>
                                </w:tcPr>
                                <w:p w14:paraId="6E3C99A3"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rPr>
                                      <w:sz w:val="20"/>
                                      <w:szCs w:val="20"/>
                                    </w:rPr>
                                  </w:pPr>
                                  <w:r w:rsidRPr="00CD1F07">
                                    <w:rPr>
                                      <w:sz w:val="20"/>
                                      <w:szCs w:val="20"/>
                                    </w:rPr>
                                    <w:t>Oaklandvale Elementary</w:t>
                                  </w:r>
                                </w:p>
                              </w:tc>
                              <w:tc>
                                <w:tcPr>
                                  <w:tcW w:w="1372" w:type="dxa"/>
                                  <w:vAlign w:val="center"/>
                                </w:tcPr>
                                <w:p w14:paraId="25DEF24F"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1962</w:t>
                                  </w:r>
                                </w:p>
                              </w:tc>
                              <w:tc>
                                <w:tcPr>
                                  <w:tcW w:w="1464" w:type="dxa"/>
                                  <w:vAlign w:val="center"/>
                                </w:tcPr>
                                <w:p w14:paraId="75029058"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p>
                              </w:tc>
                              <w:tc>
                                <w:tcPr>
                                  <w:tcW w:w="2072" w:type="dxa"/>
                                  <w:vAlign w:val="center"/>
                                </w:tcPr>
                                <w:p w14:paraId="7E688364"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57</w:t>
                                  </w:r>
                                </w:p>
                              </w:tc>
                            </w:tr>
                            <w:tr w:rsidR="00C732B7" w14:paraId="56F0F05D" w14:textId="77777777" w:rsidTr="00465554">
                              <w:trPr>
                                <w:trHeight w:val="144"/>
                                <w:jc w:val="center"/>
                              </w:trPr>
                              <w:tc>
                                <w:tcPr>
                                  <w:tcW w:w="3704" w:type="dxa"/>
                                  <w:vAlign w:val="center"/>
                                </w:tcPr>
                                <w:p w14:paraId="3F2F3489" w14:textId="499F51FA"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rPr>
                                      <w:sz w:val="20"/>
                                      <w:szCs w:val="20"/>
                                    </w:rPr>
                                  </w:pPr>
                                  <w:r w:rsidRPr="00CD1F07">
                                    <w:rPr>
                                      <w:sz w:val="20"/>
                                      <w:szCs w:val="20"/>
                                    </w:rPr>
                                    <w:t>Waybright Elementary</w:t>
                                  </w:r>
                                </w:p>
                              </w:tc>
                              <w:tc>
                                <w:tcPr>
                                  <w:tcW w:w="1372" w:type="dxa"/>
                                  <w:vAlign w:val="center"/>
                                </w:tcPr>
                                <w:p w14:paraId="10FF48D5"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1965</w:t>
                                  </w:r>
                                </w:p>
                              </w:tc>
                              <w:tc>
                                <w:tcPr>
                                  <w:tcW w:w="1464" w:type="dxa"/>
                                  <w:vAlign w:val="center"/>
                                </w:tcPr>
                                <w:p w14:paraId="2C99DDC9"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2010</w:t>
                                  </w:r>
                                </w:p>
                              </w:tc>
                              <w:tc>
                                <w:tcPr>
                                  <w:tcW w:w="2072" w:type="dxa"/>
                                  <w:vAlign w:val="center"/>
                                </w:tcPr>
                                <w:p w14:paraId="25DE29A9"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54</w:t>
                                  </w:r>
                                </w:p>
                              </w:tc>
                            </w:tr>
                            <w:tr w:rsidR="00C732B7" w14:paraId="1E6E2EBC" w14:textId="77777777" w:rsidTr="00465554">
                              <w:trPr>
                                <w:trHeight w:val="144"/>
                                <w:jc w:val="center"/>
                              </w:trPr>
                              <w:tc>
                                <w:tcPr>
                                  <w:tcW w:w="3704" w:type="dxa"/>
                                  <w:vAlign w:val="center"/>
                                </w:tcPr>
                                <w:p w14:paraId="744213EC"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rPr>
                                      <w:sz w:val="20"/>
                                      <w:szCs w:val="20"/>
                                    </w:rPr>
                                  </w:pPr>
                                  <w:r w:rsidRPr="00CD1F07">
                                    <w:rPr>
                                      <w:sz w:val="20"/>
                                      <w:szCs w:val="20"/>
                                    </w:rPr>
                                    <w:t>Lynnhurst Elementary</w:t>
                                  </w:r>
                                </w:p>
                              </w:tc>
                              <w:tc>
                                <w:tcPr>
                                  <w:tcW w:w="1372" w:type="dxa"/>
                                  <w:vAlign w:val="center"/>
                                </w:tcPr>
                                <w:p w14:paraId="26033368"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1964</w:t>
                                  </w:r>
                                </w:p>
                              </w:tc>
                              <w:tc>
                                <w:tcPr>
                                  <w:tcW w:w="1464" w:type="dxa"/>
                                  <w:vAlign w:val="center"/>
                                </w:tcPr>
                                <w:p w14:paraId="63D7DB32"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2006</w:t>
                                  </w:r>
                                </w:p>
                              </w:tc>
                              <w:tc>
                                <w:tcPr>
                                  <w:tcW w:w="2072" w:type="dxa"/>
                                  <w:vAlign w:val="center"/>
                                </w:tcPr>
                                <w:p w14:paraId="6B00F2C4"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55</w:t>
                                  </w:r>
                                </w:p>
                              </w:tc>
                            </w:tr>
                            <w:tr w:rsidR="00C732B7" w14:paraId="2C7A16F7" w14:textId="77777777" w:rsidTr="00465554">
                              <w:trPr>
                                <w:trHeight w:val="144"/>
                                <w:jc w:val="center"/>
                              </w:trPr>
                              <w:tc>
                                <w:tcPr>
                                  <w:tcW w:w="3704" w:type="dxa"/>
                                  <w:vAlign w:val="center"/>
                                </w:tcPr>
                                <w:p w14:paraId="04039A92"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rPr>
                                      <w:sz w:val="20"/>
                                      <w:szCs w:val="20"/>
                                    </w:rPr>
                                  </w:pPr>
                                  <w:r w:rsidRPr="00CD1F07">
                                    <w:rPr>
                                      <w:sz w:val="20"/>
                                      <w:szCs w:val="20"/>
                                    </w:rPr>
                                    <w:t>Veterans Memorial Elementary</w:t>
                                  </w:r>
                                </w:p>
                              </w:tc>
                              <w:tc>
                                <w:tcPr>
                                  <w:tcW w:w="1372" w:type="dxa"/>
                                  <w:vAlign w:val="center"/>
                                </w:tcPr>
                                <w:p w14:paraId="194D9654"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2001</w:t>
                                  </w:r>
                                </w:p>
                              </w:tc>
                              <w:tc>
                                <w:tcPr>
                                  <w:tcW w:w="1464" w:type="dxa"/>
                                  <w:vAlign w:val="center"/>
                                </w:tcPr>
                                <w:p w14:paraId="508CCC56"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2006</w:t>
                                  </w:r>
                                </w:p>
                              </w:tc>
                              <w:tc>
                                <w:tcPr>
                                  <w:tcW w:w="2072" w:type="dxa"/>
                                  <w:vAlign w:val="center"/>
                                </w:tcPr>
                                <w:p w14:paraId="4487E572"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18</w:t>
                                  </w:r>
                                </w:p>
                              </w:tc>
                            </w:tr>
                            <w:tr w:rsidR="00C732B7" w14:paraId="15C124C9" w14:textId="77777777" w:rsidTr="00465554">
                              <w:trPr>
                                <w:trHeight w:val="144"/>
                                <w:jc w:val="center"/>
                              </w:trPr>
                              <w:tc>
                                <w:tcPr>
                                  <w:tcW w:w="3704" w:type="dxa"/>
                                  <w:vAlign w:val="center"/>
                                </w:tcPr>
                                <w:p w14:paraId="62CFBF52"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rPr>
                                      <w:sz w:val="20"/>
                                      <w:szCs w:val="20"/>
                                    </w:rPr>
                                  </w:pPr>
                                  <w:r w:rsidRPr="00CD1F07">
                                    <w:rPr>
                                      <w:sz w:val="20"/>
                                      <w:szCs w:val="20"/>
                                    </w:rPr>
                                    <w:t xml:space="preserve">Belmonte Middle </w:t>
                                  </w:r>
                                </w:p>
                              </w:tc>
                              <w:tc>
                                <w:tcPr>
                                  <w:tcW w:w="1372" w:type="dxa"/>
                                  <w:vAlign w:val="center"/>
                                </w:tcPr>
                                <w:p w14:paraId="56EB9277"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1966</w:t>
                                  </w:r>
                                </w:p>
                              </w:tc>
                              <w:tc>
                                <w:tcPr>
                                  <w:tcW w:w="1464" w:type="dxa"/>
                                  <w:vAlign w:val="center"/>
                                </w:tcPr>
                                <w:p w14:paraId="265ECBBB"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2003</w:t>
                                  </w:r>
                                </w:p>
                              </w:tc>
                              <w:tc>
                                <w:tcPr>
                                  <w:tcW w:w="2072" w:type="dxa"/>
                                  <w:vAlign w:val="center"/>
                                </w:tcPr>
                                <w:p w14:paraId="1DBA7903"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53</w:t>
                                  </w:r>
                                </w:p>
                              </w:tc>
                            </w:tr>
                            <w:tr w:rsidR="00C732B7" w14:paraId="28111BBD" w14:textId="77777777" w:rsidTr="00465554">
                              <w:trPr>
                                <w:trHeight w:val="144"/>
                                <w:jc w:val="center"/>
                              </w:trPr>
                              <w:tc>
                                <w:tcPr>
                                  <w:tcW w:w="3704" w:type="dxa"/>
                                  <w:vAlign w:val="center"/>
                                </w:tcPr>
                                <w:p w14:paraId="2DACEB71"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rPr>
                                      <w:sz w:val="20"/>
                                      <w:szCs w:val="20"/>
                                    </w:rPr>
                                  </w:pPr>
                                  <w:r w:rsidRPr="00CD1F07">
                                    <w:rPr>
                                      <w:sz w:val="20"/>
                                      <w:szCs w:val="20"/>
                                    </w:rPr>
                                    <w:t>Saugus High</w:t>
                                  </w:r>
                                </w:p>
                              </w:tc>
                              <w:tc>
                                <w:tcPr>
                                  <w:tcW w:w="1372" w:type="dxa"/>
                                  <w:vAlign w:val="center"/>
                                </w:tcPr>
                                <w:p w14:paraId="5DD11F46"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1954</w:t>
                                  </w:r>
                                </w:p>
                              </w:tc>
                              <w:tc>
                                <w:tcPr>
                                  <w:tcW w:w="1464" w:type="dxa"/>
                                  <w:vAlign w:val="center"/>
                                </w:tcPr>
                                <w:p w14:paraId="3AA99660"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1971</w:t>
                                  </w:r>
                                </w:p>
                              </w:tc>
                              <w:tc>
                                <w:tcPr>
                                  <w:tcW w:w="2072" w:type="dxa"/>
                                  <w:vAlign w:val="center"/>
                                </w:tcPr>
                                <w:p w14:paraId="16FAA177"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65</w:t>
                                  </w:r>
                                </w:p>
                              </w:tc>
                            </w:tr>
                            <w:tr w:rsidR="00C732B7" w14:paraId="70C60010" w14:textId="77777777" w:rsidTr="00465554">
                              <w:trPr>
                                <w:trHeight w:val="144"/>
                                <w:jc w:val="center"/>
                              </w:trPr>
                              <w:tc>
                                <w:tcPr>
                                  <w:tcW w:w="3704" w:type="dxa"/>
                                  <w:vAlign w:val="center"/>
                                </w:tcPr>
                                <w:p w14:paraId="3361DC68"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rPr>
                                      <w:sz w:val="20"/>
                                      <w:szCs w:val="20"/>
                                    </w:rPr>
                                  </w:pPr>
                                  <w:r w:rsidRPr="00CD1F07">
                                    <w:rPr>
                                      <w:sz w:val="20"/>
                                      <w:szCs w:val="20"/>
                                    </w:rPr>
                                    <w:t>Roby Administration</w:t>
                                  </w:r>
                                </w:p>
                              </w:tc>
                              <w:tc>
                                <w:tcPr>
                                  <w:tcW w:w="1372" w:type="dxa"/>
                                  <w:vAlign w:val="center"/>
                                </w:tcPr>
                                <w:p w14:paraId="4C5144D7"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1896</w:t>
                                  </w:r>
                                </w:p>
                              </w:tc>
                              <w:tc>
                                <w:tcPr>
                                  <w:tcW w:w="1464" w:type="dxa"/>
                                  <w:vAlign w:val="center"/>
                                </w:tcPr>
                                <w:p w14:paraId="64CADBBF"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p>
                              </w:tc>
                              <w:tc>
                                <w:tcPr>
                                  <w:tcW w:w="2072" w:type="dxa"/>
                                  <w:vAlign w:val="center"/>
                                </w:tcPr>
                                <w:p w14:paraId="555D20F3"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123</w:t>
                                  </w:r>
                                </w:p>
                              </w:tc>
                            </w:tr>
                          </w:tbl>
                          <w:p w14:paraId="4CBBAF10" w14:textId="77777777" w:rsidR="00C732B7" w:rsidRDefault="00C732B7" w:rsidP="00DC4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BCAD9" id="_x0000_t202" coordsize="21600,21600" o:spt="202" path="m,l,21600r21600,l21600,xe">
                <v:stroke joinstyle="miter"/>
                <v:path gradientshapeok="t" o:connecttype="rect"/>
              </v:shapetype>
              <v:shape id="Text Box 1" o:spid="_x0000_s1026" type="#_x0000_t202" alt="Title: Table 30: Saugus Public Schools - Description: Years of Construction and Renovation and Ages of Schools" style="position:absolute;left:0;text-align:left;margin-left:54.75pt;margin-top:13.35pt;width:430.5pt;height:22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" filled="f" stroked="f">
                <v:textbox>
                  <w:txbxContent>
                    <w:tbl>
                      <w:tblPr>
                        <w:tblStyle w:val="TableGrid"/>
                        <w:tblW w:w="0" w:type="auto"/>
                        <w:jc w:val="center"/>
                        <w:tblLook w:val="04A0" w:firstRow="1" w:lastRow="0" w:firstColumn="1" w:lastColumn="0" w:noHBand="0" w:noVBand="1"/>
                      </w:tblPr>
                      <w:tblGrid>
                        <w:gridCol w:w="3566"/>
                        <w:gridCol w:w="1326"/>
                        <w:gridCol w:w="1443"/>
                        <w:gridCol w:w="1992"/>
                      </w:tblGrid>
                      <w:tr w:rsidR="00C732B7" w:rsidRPr="00D0747F" w14:paraId="5015C53D" w14:textId="77777777" w:rsidTr="00465554">
                        <w:trPr>
                          <w:trHeight w:val="623"/>
                          <w:jc w:val="center"/>
                        </w:trPr>
                        <w:tc>
                          <w:tcPr>
                            <w:tcW w:w="3704" w:type="dxa"/>
                            <w:vAlign w:val="center"/>
                          </w:tcPr>
                          <w:p w14:paraId="0E0B3DC2" w14:textId="02F296C8" w:rsidR="00C732B7" w:rsidRPr="00DC4270" w:rsidRDefault="00C732B7" w:rsidP="00BD7694">
                            <w:pPr>
                              <w:pStyle w:val="ListParagraph"/>
                              <w:tabs>
                                <w:tab w:val="left" w:pos="360"/>
                                <w:tab w:val="left" w:pos="720"/>
                                <w:tab w:val="left" w:pos="1080"/>
                                <w:tab w:val="left" w:pos="1440"/>
                                <w:tab w:val="left" w:pos="1800"/>
                                <w:tab w:val="left" w:pos="2160"/>
                              </w:tabs>
                              <w:spacing w:after="0"/>
                              <w:ind w:left="0"/>
                              <w:contextualSpacing w:val="0"/>
                              <w:jc w:val="center"/>
                              <w:rPr>
                                <w:b/>
                                <w:sz w:val="20"/>
                              </w:rPr>
                            </w:pPr>
                            <w:r w:rsidRPr="00DC4270">
                              <w:rPr>
                                <w:b/>
                                <w:sz w:val="20"/>
                              </w:rPr>
                              <w:t>S</w:t>
                            </w:r>
                            <w:r>
                              <w:rPr>
                                <w:b/>
                                <w:sz w:val="20"/>
                              </w:rPr>
                              <w:t>chool</w:t>
                            </w:r>
                          </w:p>
                        </w:tc>
                        <w:tc>
                          <w:tcPr>
                            <w:tcW w:w="1372" w:type="dxa"/>
                            <w:vAlign w:val="center"/>
                          </w:tcPr>
                          <w:p w14:paraId="604CF8C4" w14:textId="2F8F1B26" w:rsidR="00C732B7" w:rsidRPr="00DC4270" w:rsidRDefault="00C732B7" w:rsidP="00DC4270">
                            <w:pPr>
                              <w:pStyle w:val="ListParagraph"/>
                              <w:tabs>
                                <w:tab w:val="left" w:pos="360"/>
                                <w:tab w:val="left" w:pos="720"/>
                                <w:tab w:val="left" w:pos="1080"/>
                                <w:tab w:val="left" w:pos="1440"/>
                                <w:tab w:val="left" w:pos="1800"/>
                                <w:tab w:val="left" w:pos="2160"/>
                              </w:tabs>
                              <w:spacing w:after="0"/>
                              <w:ind w:left="0"/>
                              <w:contextualSpacing w:val="0"/>
                              <w:jc w:val="center"/>
                              <w:rPr>
                                <w:b/>
                                <w:sz w:val="20"/>
                              </w:rPr>
                            </w:pPr>
                            <w:r>
                              <w:rPr>
                                <w:b/>
                                <w:sz w:val="20"/>
                              </w:rPr>
                              <w:t>Year Built</w:t>
                            </w:r>
                          </w:p>
                        </w:tc>
                        <w:tc>
                          <w:tcPr>
                            <w:tcW w:w="1464" w:type="dxa"/>
                            <w:vAlign w:val="center"/>
                          </w:tcPr>
                          <w:p w14:paraId="03F06760" w14:textId="201145E5" w:rsidR="00C732B7" w:rsidRPr="00DC4270" w:rsidRDefault="00C732B7" w:rsidP="00DC4270">
                            <w:pPr>
                              <w:pStyle w:val="ListParagraph"/>
                              <w:tabs>
                                <w:tab w:val="left" w:pos="360"/>
                                <w:tab w:val="left" w:pos="720"/>
                                <w:tab w:val="left" w:pos="1080"/>
                                <w:tab w:val="left" w:pos="1440"/>
                                <w:tab w:val="left" w:pos="1800"/>
                                <w:tab w:val="left" w:pos="2160"/>
                              </w:tabs>
                              <w:spacing w:after="0"/>
                              <w:ind w:left="0"/>
                              <w:contextualSpacing w:val="0"/>
                              <w:jc w:val="center"/>
                              <w:rPr>
                                <w:b/>
                                <w:sz w:val="20"/>
                              </w:rPr>
                            </w:pPr>
                            <w:r>
                              <w:rPr>
                                <w:b/>
                                <w:sz w:val="20"/>
                              </w:rPr>
                              <w:t>Year Renovated</w:t>
                            </w:r>
                          </w:p>
                        </w:tc>
                        <w:tc>
                          <w:tcPr>
                            <w:tcW w:w="2072" w:type="dxa"/>
                            <w:vAlign w:val="center"/>
                          </w:tcPr>
                          <w:p w14:paraId="658590ED" w14:textId="5EBD6E02" w:rsidR="00C732B7" w:rsidRPr="00DC4270" w:rsidRDefault="00C732B7" w:rsidP="00BD7694">
                            <w:pPr>
                              <w:pStyle w:val="ListParagraph"/>
                              <w:tabs>
                                <w:tab w:val="left" w:pos="360"/>
                                <w:tab w:val="left" w:pos="720"/>
                                <w:tab w:val="left" w:pos="1080"/>
                                <w:tab w:val="left" w:pos="1440"/>
                                <w:tab w:val="left" w:pos="1800"/>
                                <w:tab w:val="left" w:pos="2160"/>
                              </w:tabs>
                              <w:spacing w:after="0"/>
                              <w:ind w:left="0"/>
                              <w:contextualSpacing w:val="0"/>
                              <w:jc w:val="center"/>
                              <w:rPr>
                                <w:b/>
                                <w:sz w:val="20"/>
                              </w:rPr>
                            </w:pPr>
                            <w:r>
                              <w:rPr>
                                <w:b/>
                                <w:sz w:val="20"/>
                              </w:rPr>
                              <w:t xml:space="preserve">Age of School </w:t>
                            </w:r>
                          </w:p>
                        </w:tc>
                      </w:tr>
                      <w:tr w:rsidR="00C732B7" w14:paraId="0A858440" w14:textId="77777777" w:rsidTr="00465554">
                        <w:trPr>
                          <w:trHeight w:val="144"/>
                          <w:jc w:val="center"/>
                        </w:trPr>
                        <w:tc>
                          <w:tcPr>
                            <w:tcW w:w="3704" w:type="dxa"/>
                            <w:vAlign w:val="center"/>
                          </w:tcPr>
                          <w:p w14:paraId="6E3C99A3"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rPr>
                                <w:sz w:val="20"/>
                                <w:szCs w:val="20"/>
                              </w:rPr>
                            </w:pPr>
                            <w:r w:rsidRPr="00CD1F07">
                              <w:rPr>
                                <w:sz w:val="20"/>
                                <w:szCs w:val="20"/>
                              </w:rPr>
                              <w:t>Oaklandvale Elementary</w:t>
                            </w:r>
                          </w:p>
                        </w:tc>
                        <w:tc>
                          <w:tcPr>
                            <w:tcW w:w="1372" w:type="dxa"/>
                            <w:vAlign w:val="center"/>
                          </w:tcPr>
                          <w:p w14:paraId="25DEF24F"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1962</w:t>
                            </w:r>
                          </w:p>
                        </w:tc>
                        <w:tc>
                          <w:tcPr>
                            <w:tcW w:w="1464" w:type="dxa"/>
                            <w:vAlign w:val="center"/>
                          </w:tcPr>
                          <w:p w14:paraId="75029058"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p>
                        </w:tc>
                        <w:tc>
                          <w:tcPr>
                            <w:tcW w:w="2072" w:type="dxa"/>
                            <w:vAlign w:val="center"/>
                          </w:tcPr>
                          <w:p w14:paraId="7E688364"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57</w:t>
                            </w:r>
                          </w:p>
                        </w:tc>
                      </w:tr>
                      <w:tr w:rsidR="00C732B7" w14:paraId="56F0F05D" w14:textId="77777777" w:rsidTr="00465554">
                        <w:trPr>
                          <w:trHeight w:val="144"/>
                          <w:jc w:val="center"/>
                        </w:trPr>
                        <w:tc>
                          <w:tcPr>
                            <w:tcW w:w="3704" w:type="dxa"/>
                            <w:vAlign w:val="center"/>
                          </w:tcPr>
                          <w:p w14:paraId="3F2F3489" w14:textId="499F51FA"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rPr>
                                <w:sz w:val="20"/>
                                <w:szCs w:val="20"/>
                              </w:rPr>
                            </w:pPr>
                            <w:r w:rsidRPr="00CD1F07">
                              <w:rPr>
                                <w:sz w:val="20"/>
                                <w:szCs w:val="20"/>
                              </w:rPr>
                              <w:t>Waybright Elementary</w:t>
                            </w:r>
                          </w:p>
                        </w:tc>
                        <w:tc>
                          <w:tcPr>
                            <w:tcW w:w="1372" w:type="dxa"/>
                            <w:vAlign w:val="center"/>
                          </w:tcPr>
                          <w:p w14:paraId="10FF48D5"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1965</w:t>
                            </w:r>
                          </w:p>
                        </w:tc>
                        <w:tc>
                          <w:tcPr>
                            <w:tcW w:w="1464" w:type="dxa"/>
                            <w:vAlign w:val="center"/>
                          </w:tcPr>
                          <w:p w14:paraId="2C99DDC9"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2010</w:t>
                            </w:r>
                          </w:p>
                        </w:tc>
                        <w:tc>
                          <w:tcPr>
                            <w:tcW w:w="2072" w:type="dxa"/>
                            <w:vAlign w:val="center"/>
                          </w:tcPr>
                          <w:p w14:paraId="25DE29A9"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54</w:t>
                            </w:r>
                          </w:p>
                        </w:tc>
                      </w:tr>
                      <w:tr w:rsidR="00C732B7" w14:paraId="1E6E2EBC" w14:textId="77777777" w:rsidTr="00465554">
                        <w:trPr>
                          <w:trHeight w:val="144"/>
                          <w:jc w:val="center"/>
                        </w:trPr>
                        <w:tc>
                          <w:tcPr>
                            <w:tcW w:w="3704" w:type="dxa"/>
                            <w:vAlign w:val="center"/>
                          </w:tcPr>
                          <w:p w14:paraId="744213EC"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rPr>
                                <w:sz w:val="20"/>
                                <w:szCs w:val="20"/>
                              </w:rPr>
                            </w:pPr>
                            <w:r w:rsidRPr="00CD1F07">
                              <w:rPr>
                                <w:sz w:val="20"/>
                                <w:szCs w:val="20"/>
                              </w:rPr>
                              <w:t>Lynnhurst Elementary</w:t>
                            </w:r>
                          </w:p>
                        </w:tc>
                        <w:tc>
                          <w:tcPr>
                            <w:tcW w:w="1372" w:type="dxa"/>
                            <w:vAlign w:val="center"/>
                          </w:tcPr>
                          <w:p w14:paraId="26033368"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1964</w:t>
                            </w:r>
                          </w:p>
                        </w:tc>
                        <w:tc>
                          <w:tcPr>
                            <w:tcW w:w="1464" w:type="dxa"/>
                            <w:vAlign w:val="center"/>
                          </w:tcPr>
                          <w:p w14:paraId="63D7DB32"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2006</w:t>
                            </w:r>
                          </w:p>
                        </w:tc>
                        <w:tc>
                          <w:tcPr>
                            <w:tcW w:w="2072" w:type="dxa"/>
                            <w:vAlign w:val="center"/>
                          </w:tcPr>
                          <w:p w14:paraId="6B00F2C4"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55</w:t>
                            </w:r>
                          </w:p>
                        </w:tc>
                      </w:tr>
                      <w:tr w:rsidR="00C732B7" w14:paraId="2C7A16F7" w14:textId="77777777" w:rsidTr="00465554">
                        <w:trPr>
                          <w:trHeight w:val="144"/>
                          <w:jc w:val="center"/>
                        </w:trPr>
                        <w:tc>
                          <w:tcPr>
                            <w:tcW w:w="3704" w:type="dxa"/>
                            <w:vAlign w:val="center"/>
                          </w:tcPr>
                          <w:p w14:paraId="04039A92"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rPr>
                                <w:sz w:val="20"/>
                                <w:szCs w:val="20"/>
                              </w:rPr>
                            </w:pPr>
                            <w:r w:rsidRPr="00CD1F07">
                              <w:rPr>
                                <w:sz w:val="20"/>
                                <w:szCs w:val="20"/>
                              </w:rPr>
                              <w:t>Veterans Memorial Elementary</w:t>
                            </w:r>
                          </w:p>
                        </w:tc>
                        <w:tc>
                          <w:tcPr>
                            <w:tcW w:w="1372" w:type="dxa"/>
                            <w:vAlign w:val="center"/>
                          </w:tcPr>
                          <w:p w14:paraId="194D9654"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2001</w:t>
                            </w:r>
                          </w:p>
                        </w:tc>
                        <w:tc>
                          <w:tcPr>
                            <w:tcW w:w="1464" w:type="dxa"/>
                            <w:vAlign w:val="center"/>
                          </w:tcPr>
                          <w:p w14:paraId="508CCC56"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2006</w:t>
                            </w:r>
                          </w:p>
                        </w:tc>
                        <w:tc>
                          <w:tcPr>
                            <w:tcW w:w="2072" w:type="dxa"/>
                            <w:vAlign w:val="center"/>
                          </w:tcPr>
                          <w:p w14:paraId="4487E572"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18</w:t>
                            </w:r>
                          </w:p>
                        </w:tc>
                      </w:tr>
                      <w:tr w:rsidR="00C732B7" w14:paraId="15C124C9" w14:textId="77777777" w:rsidTr="00465554">
                        <w:trPr>
                          <w:trHeight w:val="144"/>
                          <w:jc w:val="center"/>
                        </w:trPr>
                        <w:tc>
                          <w:tcPr>
                            <w:tcW w:w="3704" w:type="dxa"/>
                            <w:vAlign w:val="center"/>
                          </w:tcPr>
                          <w:p w14:paraId="62CFBF52"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rPr>
                                <w:sz w:val="20"/>
                                <w:szCs w:val="20"/>
                              </w:rPr>
                            </w:pPr>
                            <w:r w:rsidRPr="00CD1F07">
                              <w:rPr>
                                <w:sz w:val="20"/>
                                <w:szCs w:val="20"/>
                              </w:rPr>
                              <w:t xml:space="preserve">Belmonte Middle </w:t>
                            </w:r>
                          </w:p>
                        </w:tc>
                        <w:tc>
                          <w:tcPr>
                            <w:tcW w:w="1372" w:type="dxa"/>
                            <w:vAlign w:val="center"/>
                          </w:tcPr>
                          <w:p w14:paraId="56EB9277"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1966</w:t>
                            </w:r>
                          </w:p>
                        </w:tc>
                        <w:tc>
                          <w:tcPr>
                            <w:tcW w:w="1464" w:type="dxa"/>
                            <w:vAlign w:val="center"/>
                          </w:tcPr>
                          <w:p w14:paraId="265ECBBB"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2003</w:t>
                            </w:r>
                          </w:p>
                        </w:tc>
                        <w:tc>
                          <w:tcPr>
                            <w:tcW w:w="2072" w:type="dxa"/>
                            <w:vAlign w:val="center"/>
                          </w:tcPr>
                          <w:p w14:paraId="1DBA7903"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53</w:t>
                            </w:r>
                          </w:p>
                        </w:tc>
                      </w:tr>
                      <w:tr w:rsidR="00C732B7" w14:paraId="28111BBD" w14:textId="77777777" w:rsidTr="00465554">
                        <w:trPr>
                          <w:trHeight w:val="144"/>
                          <w:jc w:val="center"/>
                        </w:trPr>
                        <w:tc>
                          <w:tcPr>
                            <w:tcW w:w="3704" w:type="dxa"/>
                            <w:vAlign w:val="center"/>
                          </w:tcPr>
                          <w:p w14:paraId="2DACEB71"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rPr>
                                <w:sz w:val="20"/>
                                <w:szCs w:val="20"/>
                              </w:rPr>
                            </w:pPr>
                            <w:r w:rsidRPr="00CD1F07">
                              <w:rPr>
                                <w:sz w:val="20"/>
                                <w:szCs w:val="20"/>
                              </w:rPr>
                              <w:t>Saugus High</w:t>
                            </w:r>
                          </w:p>
                        </w:tc>
                        <w:tc>
                          <w:tcPr>
                            <w:tcW w:w="1372" w:type="dxa"/>
                            <w:vAlign w:val="center"/>
                          </w:tcPr>
                          <w:p w14:paraId="5DD11F46"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1954</w:t>
                            </w:r>
                          </w:p>
                        </w:tc>
                        <w:tc>
                          <w:tcPr>
                            <w:tcW w:w="1464" w:type="dxa"/>
                            <w:vAlign w:val="center"/>
                          </w:tcPr>
                          <w:p w14:paraId="3AA99660"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1971</w:t>
                            </w:r>
                          </w:p>
                        </w:tc>
                        <w:tc>
                          <w:tcPr>
                            <w:tcW w:w="2072" w:type="dxa"/>
                            <w:vAlign w:val="center"/>
                          </w:tcPr>
                          <w:p w14:paraId="16FAA177"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65</w:t>
                            </w:r>
                          </w:p>
                        </w:tc>
                      </w:tr>
                      <w:tr w:rsidR="00C732B7" w14:paraId="70C60010" w14:textId="77777777" w:rsidTr="00465554">
                        <w:trPr>
                          <w:trHeight w:val="144"/>
                          <w:jc w:val="center"/>
                        </w:trPr>
                        <w:tc>
                          <w:tcPr>
                            <w:tcW w:w="3704" w:type="dxa"/>
                            <w:vAlign w:val="center"/>
                          </w:tcPr>
                          <w:p w14:paraId="3361DC68"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rPr>
                                <w:sz w:val="20"/>
                                <w:szCs w:val="20"/>
                              </w:rPr>
                            </w:pPr>
                            <w:r w:rsidRPr="00CD1F07">
                              <w:rPr>
                                <w:sz w:val="20"/>
                                <w:szCs w:val="20"/>
                              </w:rPr>
                              <w:t>Roby Administration</w:t>
                            </w:r>
                          </w:p>
                        </w:tc>
                        <w:tc>
                          <w:tcPr>
                            <w:tcW w:w="1372" w:type="dxa"/>
                            <w:vAlign w:val="center"/>
                          </w:tcPr>
                          <w:p w14:paraId="4C5144D7"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1896</w:t>
                            </w:r>
                          </w:p>
                        </w:tc>
                        <w:tc>
                          <w:tcPr>
                            <w:tcW w:w="1464" w:type="dxa"/>
                            <w:vAlign w:val="center"/>
                          </w:tcPr>
                          <w:p w14:paraId="64CADBBF"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p>
                        </w:tc>
                        <w:tc>
                          <w:tcPr>
                            <w:tcW w:w="2072" w:type="dxa"/>
                            <w:vAlign w:val="center"/>
                          </w:tcPr>
                          <w:p w14:paraId="555D20F3" w14:textId="77777777" w:rsidR="00C732B7" w:rsidRPr="00CD1F07" w:rsidRDefault="00C732B7" w:rsidP="00DC4270">
                            <w:pPr>
                              <w:pStyle w:val="ListParagraph"/>
                              <w:tabs>
                                <w:tab w:val="left" w:pos="360"/>
                                <w:tab w:val="left" w:pos="720"/>
                                <w:tab w:val="left" w:pos="1080"/>
                                <w:tab w:val="left" w:pos="1440"/>
                                <w:tab w:val="left" w:pos="1800"/>
                                <w:tab w:val="left" w:pos="2160"/>
                              </w:tabs>
                              <w:ind w:left="0"/>
                              <w:contextualSpacing w:val="0"/>
                              <w:jc w:val="center"/>
                              <w:rPr>
                                <w:sz w:val="20"/>
                                <w:szCs w:val="20"/>
                              </w:rPr>
                            </w:pPr>
                            <w:r w:rsidRPr="00CD1F07">
                              <w:rPr>
                                <w:sz w:val="20"/>
                                <w:szCs w:val="20"/>
                              </w:rPr>
                              <w:t>123</w:t>
                            </w:r>
                          </w:p>
                        </w:tc>
                      </w:tr>
                    </w:tbl>
                    <w:p w14:paraId="4CBBAF10" w14:textId="77777777" w:rsidR="00C732B7" w:rsidRDefault="00C732B7" w:rsidP="00DC4270"/>
                  </w:txbxContent>
                </v:textbox>
                <w10:wrap type="square"/>
              </v:shape>
            </w:pict>
          </mc:Fallback>
        </mc:AlternateContent>
      </w:r>
      <w:r w:rsidR="00721967">
        <w:rPr>
          <w:b/>
          <w:sz w:val="20"/>
          <w:szCs w:val="20"/>
        </w:rPr>
        <w:t xml:space="preserve"> </w:t>
      </w:r>
    </w:p>
    <w:p w14:paraId="2F4F60FF" w14:textId="77777777" w:rsidR="00CD1F07" w:rsidRDefault="00CD1F07" w:rsidP="00CD1F07">
      <w:pPr>
        <w:pStyle w:val="ListParagraph"/>
        <w:tabs>
          <w:tab w:val="left" w:pos="360"/>
          <w:tab w:val="left" w:pos="720"/>
          <w:tab w:val="left" w:pos="1080"/>
          <w:tab w:val="left" w:pos="1440"/>
          <w:tab w:val="left" w:pos="1800"/>
          <w:tab w:val="left" w:pos="2160"/>
        </w:tabs>
        <w:spacing w:after="0" w:line="240" w:lineRule="auto"/>
        <w:ind w:left="1080" w:hanging="360"/>
        <w:contextualSpacing w:val="0"/>
        <w:jc w:val="center"/>
        <w:rPr>
          <w:b/>
          <w:sz w:val="20"/>
          <w:szCs w:val="20"/>
        </w:rPr>
      </w:pPr>
    </w:p>
    <w:p w14:paraId="1A7644DE" w14:textId="77777777" w:rsidR="00CD1F07" w:rsidRDefault="00CD1F07" w:rsidP="00CD1F07">
      <w:pPr>
        <w:pStyle w:val="ListParagraph"/>
        <w:tabs>
          <w:tab w:val="left" w:pos="360"/>
          <w:tab w:val="left" w:pos="720"/>
          <w:tab w:val="left" w:pos="1080"/>
          <w:tab w:val="left" w:pos="1440"/>
          <w:tab w:val="left" w:pos="1800"/>
          <w:tab w:val="left" w:pos="2160"/>
        </w:tabs>
        <w:spacing w:after="0" w:line="240" w:lineRule="auto"/>
        <w:ind w:left="1080" w:hanging="360"/>
        <w:contextualSpacing w:val="0"/>
        <w:jc w:val="center"/>
        <w:rPr>
          <w:b/>
          <w:sz w:val="20"/>
          <w:szCs w:val="20"/>
        </w:rPr>
      </w:pPr>
    </w:p>
    <w:p w14:paraId="7D4702FD" w14:textId="607698E9" w:rsidR="00CD1F07" w:rsidRDefault="00CD1F07" w:rsidP="00CD1F07">
      <w:pPr>
        <w:pStyle w:val="ListParagraph"/>
        <w:tabs>
          <w:tab w:val="left" w:pos="360"/>
          <w:tab w:val="left" w:pos="720"/>
          <w:tab w:val="left" w:pos="1080"/>
          <w:tab w:val="left" w:pos="1440"/>
          <w:tab w:val="left" w:pos="1800"/>
          <w:tab w:val="left" w:pos="2160"/>
        </w:tabs>
        <w:spacing w:after="0" w:line="240" w:lineRule="auto"/>
        <w:ind w:left="1080" w:hanging="360"/>
        <w:contextualSpacing w:val="0"/>
        <w:jc w:val="center"/>
        <w:rPr>
          <w:b/>
          <w:sz w:val="20"/>
          <w:szCs w:val="20"/>
        </w:rPr>
      </w:pPr>
    </w:p>
    <w:p w14:paraId="40D51FA0" w14:textId="77777777" w:rsidR="00CD1F07" w:rsidRPr="00465554" w:rsidRDefault="00CD1F07" w:rsidP="00465554">
      <w:pPr>
        <w:pStyle w:val="ListParagraph"/>
        <w:tabs>
          <w:tab w:val="left" w:pos="360"/>
          <w:tab w:val="left" w:pos="720"/>
          <w:tab w:val="left" w:pos="1080"/>
          <w:tab w:val="left" w:pos="1440"/>
          <w:tab w:val="left" w:pos="1800"/>
          <w:tab w:val="left" w:pos="2160"/>
        </w:tabs>
        <w:spacing w:after="0" w:line="240" w:lineRule="auto"/>
        <w:ind w:left="1080" w:hanging="360"/>
        <w:contextualSpacing w:val="0"/>
        <w:jc w:val="center"/>
        <w:rPr>
          <w:b/>
          <w:sz w:val="20"/>
          <w:szCs w:val="20"/>
        </w:rPr>
      </w:pPr>
    </w:p>
    <w:p w14:paraId="6E53DD02" w14:textId="46A9EE80" w:rsidR="00376A59" w:rsidRDefault="00FD0242" w:rsidP="00907B2E">
      <w:pPr>
        <w:pStyle w:val="ListParagraph"/>
        <w:tabs>
          <w:tab w:val="left" w:pos="0"/>
          <w:tab w:val="left" w:pos="360"/>
          <w:tab w:val="left" w:pos="720"/>
          <w:tab w:val="left" w:pos="2160"/>
        </w:tabs>
        <w:ind w:left="1440" w:hanging="360"/>
        <w:contextualSpacing w:val="0"/>
      </w:pPr>
      <w:r>
        <w:t>a.</w:t>
      </w:r>
      <w:r>
        <w:tab/>
      </w:r>
      <w:r w:rsidR="001028F8">
        <w:t>S</w:t>
      </w:r>
      <w:r w:rsidR="00376A59">
        <w:t>cience labs do not have sufficient lab space and are not handicap accessible.  There are deficient electrical outlets and gas jets and the labs do not have proper storage areas for chemicals and equipment.</w:t>
      </w:r>
      <w:r w:rsidR="00DC4270">
        <w:t xml:space="preserve"> </w:t>
      </w:r>
      <w:r w:rsidR="005E1FE0" w:rsidRPr="00DC4270">
        <w:t xml:space="preserve">The </w:t>
      </w:r>
      <w:r w:rsidR="005E1FE0">
        <w:t>201</w:t>
      </w:r>
      <w:r w:rsidR="006F0DA4">
        <w:t>7</w:t>
      </w:r>
      <w:r w:rsidR="005E1FE0">
        <w:t xml:space="preserve"> </w:t>
      </w:r>
      <w:r w:rsidR="005E1FE0" w:rsidRPr="00DC4270">
        <w:t xml:space="preserve">Saugus </w:t>
      </w:r>
      <w:r w:rsidR="005E1FE0">
        <w:t xml:space="preserve">Public Schools </w:t>
      </w:r>
      <w:r w:rsidR="005E1FE0" w:rsidRPr="00DC4270">
        <w:t>Educational Plan</w:t>
      </w:r>
      <w:r w:rsidR="005E1FE0">
        <w:t xml:space="preserve"> </w:t>
      </w:r>
      <w:r>
        <w:t>cited</w:t>
      </w:r>
      <w:r w:rsidR="00376A59">
        <w:t xml:space="preserve"> the condition of the science labs as the primary need and focus of the building project. </w:t>
      </w:r>
    </w:p>
    <w:p w14:paraId="22528BE4" w14:textId="097EBDAB" w:rsidR="00376A59" w:rsidRDefault="00376A59" w:rsidP="00907B2E">
      <w:pPr>
        <w:pStyle w:val="ListParagraph"/>
        <w:tabs>
          <w:tab w:val="left" w:pos="0"/>
          <w:tab w:val="left" w:pos="360"/>
          <w:tab w:val="left" w:pos="720"/>
          <w:tab w:val="left" w:pos="2160"/>
        </w:tabs>
        <w:ind w:left="1440" w:hanging="360"/>
        <w:contextualSpacing w:val="0"/>
      </w:pPr>
      <w:r>
        <w:t>b.</w:t>
      </w:r>
      <w:r>
        <w:tab/>
        <w:t>Wireless connectivity is a</w:t>
      </w:r>
      <w:r w:rsidR="001028F8">
        <w:t>n</w:t>
      </w:r>
      <w:r>
        <w:t xml:space="preserve"> </w:t>
      </w:r>
      <w:r w:rsidR="001028F8">
        <w:t xml:space="preserve">issue </w:t>
      </w:r>
      <w:r>
        <w:t>in some areas of the current building.</w:t>
      </w:r>
    </w:p>
    <w:p w14:paraId="53CD6E89" w14:textId="78AD9F20" w:rsidR="00376A59" w:rsidRDefault="00FD0242" w:rsidP="00FD0242">
      <w:pPr>
        <w:pStyle w:val="ListParagraph"/>
        <w:tabs>
          <w:tab w:val="left" w:pos="0"/>
          <w:tab w:val="left" w:pos="360"/>
          <w:tab w:val="left" w:pos="720"/>
          <w:tab w:val="left" w:pos="1080"/>
          <w:tab w:val="left" w:pos="1440"/>
          <w:tab w:val="left" w:pos="1800"/>
          <w:tab w:val="left" w:pos="2160"/>
        </w:tabs>
        <w:ind w:left="1080" w:hanging="360"/>
        <w:contextualSpacing w:val="0"/>
      </w:pPr>
      <w:r>
        <w:t>3.</w:t>
      </w:r>
      <w:r>
        <w:tab/>
      </w:r>
      <w:r w:rsidR="00376A59">
        <w:t>Three of the four elementary schools were built between 1962 and 1965</w:t>
      </w:r>
      <w:r w:rsidR="00CA590D">
        <w:t>.</w:t>
      </w:r>
      <w:r w:rsidR="00376A59">
        <w:t xml:space="preserve"> </w:t>
      </w:r>
      <w:r w:rsidR="00CA590D">
        <w:t xml:space="preserve"> According to the Massachusetts School Building Authority (MSBA), these schools </w:t>
      </w:r>
      <w:r w:rsidR="00376A59">
        <w:t>are near or exceeding their student capacity</w:t>
      </w:r>
      <w:r w:rsidR="00376A59" w:rsidRPr="0023504E">
        <w:t>.</w:t>
      </w:r>
    </w:p>
    <w:p w14:paraId="70FE2448" w14:textId="6AA13654" w:rsidR="00FD0242" w:rsidRDefault="00376A59" w:rsidP="00FD0242">
      <w:pPr>
        <w:pStyle w:val="ListParagraph"/>
        <w:tabs>
          <w:tab w:val="left" w:pos="0"/>
          <w:tab w:val="left" w:pos="360"/>
          <w:tab w:val="left" w:pos="720"/>
          <w:tab w:val="left" w:pos="1800"/>
          <w:tab w:val="left" w:pos="2160"/>
        </w:tabs>
        <w:ind w:left="1440" w:hanging="360"/>
        <w:contextualSpacing w:val="0"/>
      </w:pPr>
      <w:r>
        <w:t>a.</w:t>
      </w:r>
      <w:r>
        <w:tab/>
        <w:t xml:space="preserve">Oaklandvale school capacity is 237 students </w:t>
      </w:r>
      <w:r w:rsidR="00826812">
        <w:t xml:space="preserve">and </w:t>
      </w:r>
      <w:r>
        <w:t>has a 2018</w:t>
      </w:r>
      <w:r w:rsidR="00A022A3">
        <w:t>–20</w:t>
      </w:r>
      <w:r>
        <w:t xml:space="preserve">19 </w:t>
      </w:r>
      <w:r w:rsidR="00826812">
        <w:t xml:space="preserve">enrollment </w:t>
      </w:r>
      <w:r>
        <w:t>of 240 students.</w:t>
      </w:r>
    </w:p>
    <w:p w14:paraId="766A87F7" w14:textId="4796839A" w:rsidR="00376A59" w:rsidRDefault="00FD0242" w:rsidP="00FD0242">
      <w:pPr>
        <w:pStyle w:val="ListParagraph"/>
        <w:tabs>
          <w:tab w:val="left" w:pos="0"/>
          <w:tab w:val="left" w:pos="360"/>
          <w:tab w:val="left" w:pos="720"/>
          <w:tab w:val="left" w:pos="1800"/>
          <w:tab w:val="left" w:pos="2160"/>
        </w:tabs>
        <w:ind w:left="1440" w:hanging="360"/>
        <w:contextualSpacing w:val="0"/>
      </w:pPr>
      <w:r>
        <w:t>b.</w:t>
      </w:r>
      <w:r>
        <w:tab/>
      </w:r>
      <w:r w:rsidR="00376A59">
        <w:t>Lynnhurst school capacity is 276 students and has a 2018</w:t>
      </w:r>
      <w:r w:rsidR="00A022A3">
        <w:t>–20</w:t>
      </w:r>
      <w:r w:rsidR="00376A59">
        <w:t xml:space="preserve">19 </w:t>
      </w:r>
      <w:r w:rsidR="00826812">
        <w:t xml:space="preserve">enrollment </w:t>
      </w:r>
      <w:r w:rsidR="00376A59">
        <w:t>of 270 students.</w:t>
      </w:r>
    </w:p>
    <w:p w14:paraId="6FEF0CC2" w14:textId="5CBFEAE6" w:rsidR="00376A59" w:rsidRDefault="00376A59" w:rsidP="00FD0242">
      <w:pPr>
        <w:pStyle w:val="ListParagraph"/>
        <w:tabs>
          <w:tab w:val="left" w:pos="0"/>
          <w:tab w:val="left" w:pos="360"/>
          <w:tab w:val="left" w:pos="720"/>
          <w:tab w:val="left" w:pos="1800"/>
          <w:tab w:val="left" w:pos="2160"/>
        </w:tabs>
        <w:ind w:left="1440" w:hanging="360"/>
        <w:contextualSpacing w:val="0"/>
      </w:pPr>
      <w:r>
        <w:t>c.</w:t>
      </w:r>
      <w:r>
        <w:tab/>
        <w:t>Waybright school capacity is 237 students and has a 2018</w:t>
      </w:r>
      <w:r w:rsidR="00A022A3">
        <w:t>–20</w:t>
      </w:r>
      <w:r>
        <w:t xml:space="preserve">19 </w:t>
      </w:r>
      <w:r w:rsidR="00826812">
        <w:t xml:space="preserve">enrollment </w:t>
      </w:r>
      <w:r>
        <w:t>of 231 students.</w:t>
      </w:r>
    </w:p>
    <w:p w14:paraId="40C95C66" w14:textId="1408533D" w:rsidR="00376A59" w:rsidRDefault="00FD0242" w:rsidP="00FD0242">
      <w:pPr>
        <w:pStyle w:val="ListParagraph"/>
        <w:tabs>
          <w:tab w:val="left" w:pos="0"/>
          <w:tab w:val="left" w:pos="360"/>
          <w:tab w:val="left" w:pos="720"/>
          <w:tab w:val="left" w:pos="1080"/>
          <w:tab w:val="left" w:pos="1440"/>
          <w:tab w:val="left" w:pos="1800"/>
          <w:tab w:val="left" w:pos="2160"/>
        </w:tabs>
        <w:ind w:left="1080" w:hanging="360"/>
        <w:contextualSpacing w:val="0"/>
      </w:pPr>
      <w:r>
        <w:lastRenderedPageBreak/>
        <w:t>4.</w:t>
      </w:r>
      <w:r>
        <w:tab/>
      </w:r>
      <w:r w:rsidR="00B8012E">
        <w:t>The Waybright S</w:t>
      </w:r>
      <w:r w:rsidR="00376A59">
        <w:t>chool is not handicap accessible</w:t>
      </w:r>
      <w:r>
        <w:t>.</w:t>
      </w:r>
      <w:r w:rsidR="00376A59">
        <w:t xml:space="preserve"> </w:t>
      </w:r>
      <w:r w:rsidR="00A022A3">
        <w:t>In addition</w:t>
      </w:r>
      <w:r w:rsidR="00376A59">
        <w:t>, the Oaklandvale and Lynnhurs</w:t>
      </w:r>
      <w:r>
        <w:t xml:space="preserve">t </w:t>
      </w:r>
      <w:r w:rsidR="00A022A3">
        <w:t xml:space="preserve">schools do not </w:t>
      </w:r>
      <w:r>
        <w:t>have libraries</w:t>
      </w:r>
      <w:r w:rsidR="00376A59">
        <w:t>/media centers or computer labs.</w:t>
      </w:r>
      <w:r w:rsidR="00907B2E">
        <w:tab/>
      </w:r>
      <w:r w:rsidR="00907B2E">
        <w:tab/>
      </w:r>
    </w:p>
    <w:p w14:paraId="07EA7A84" w14:textId="5FB9B932" w:rsidR="00376A59" w:rsidRDefault="00907B2E" w:rsidP="00907B2E">
      <w:pPr>
        <w:pStyle w:val="ListParagraph"/>
        <w:tabs>
          <w:tab w:val="left" w:pos="0"/>
          <w:tab w:val="left" w:pos="360"/>
          <w:tab w:val="left" w:pos="1080"/>
          <w:tab w:val="left" w:pos="1800"/>
          <w:tab w:val="left" w:pos="2160"/>
        </w:tabs>
        <w:ind w:hanging="360"/>
        <w:contextualSpacing w:val="0"/>
      </w:pPr>
      <w:r>
        <w:rPr>
          <w:b/>
        </w:rPr>
        <w:t>B.</w:t>
      </w:r>
      <w:r>
        <w:rPr>
          <w:b/>
        </w:rPr>
        <w:tab/>
      </w:r>
      <w:r w:rsidR="00376A59">
        <w:t xml:space="preserve">The Saugus submission to the </w:t>
      </w:r>
      <w:r w:rsidR="00CA590D">
        <w:t>MSBA</w:t>
      </w:r>
      <w:r w:rsidR="00376A59">
        <w:t xml:space="preserve"> to fund building construction and improvements required a districtwide master plan</w:t>
      </w:r>
      <w:r w:rsidR="00A022A3">
        <w:t>,</w:t>
      </w:r>
      <w:r w:rsidR="00376A59">
        <w:t xml:space="preserve"> which was developed by a building committee </w:t>
      </w:r>
      <w:r w:rsidR="00826812">
        <w:t>comp</w:t>
      </w:r>
      <w:r w:rsidR="00A022A3">
        <w:t>o</w:t>
      </w:r>
      <w:r w:rsidR="00826812">
        <w:t>sed</w:t>
      </w:r>
      <w:r w:rsidR="00376A59">
        <w:t xml:space="preserve"> of</w:t>
      </w:r>
      <w:r w:rsidR="00A022A3">
        <w:t xml:space="preserve"> district leaders and</w:t>
      </w:r>
      <w:r w:rsidR="00826812">
        <w:t xml:space="preserve"> munic</w:t>
      </w:r>
      <w:r w:rsidR="00373B59">
        <w:t>i</w:t>
      </w:r>
      <w:r w:rsidR="00826812">
        <w:t>pal</w:t>
      </w:r>
      <w:r w:rsidR="00376A59">
        <w:t xml:space="preserve"> officials and other residents.</w:t>
      </w:r>
    </w:p>
    <w:p w14:paraId="496ADC0A" w14:textId="754150AB" w:rsidR="00376A59" w:rsidRDefault="00907B2E" w:rsidP="00907B2E">
      <w:pPr>
        <w:pStyle w:val="ListParagraph"/>
        <w:tabs>
          <w:tab w:val="left" w:pos="360"/>
          <w:tab w:val="left" w:pos="720"/>
          <w:tab w:val="left" w:pos="1080"/>
          <w:tab w:val="left" w:pos="1440"/>
          <w:tab w:val="left" w:pos="1800"/>
          <w:tab w:val="left" w:pos="2160"/>
        </w:tabs>
        <w:ind w:left="1080" w:hanging="360"/>
        <w:contextualSpacing w:val="0"/>
      </w:pPr>
      <w:r>
        <w:t>1.</w:t>
      </w:r>
      <w:r>
        <w:tab/>
      </w:r>
      <w:r w:rsidR="00376A59">
        <w:t xml:space="preserve">MSBA invited the town and </w:t>
      </w:r>
      <w:r w:rsidR="00A022A3">
        <w:t xml:space="preserve">the </w:t>
      </w:r>
      <w:r w:rsidR="00376A59">
        <w:t xml:space="preserve">district into the eligibility period for constructing the new high school in </w:t>
      </w:r>
      <w:r w:rsidR="007A43FC">
        <w:t>January</w:t>
      </w:r>
      <w:r w:rsidR="00376A59">
        <w:t xml:space="preserve"> 2015. This period required preliminary steps that included the formation of a building committee.</w:t>
      </w:r>
    </w:p>
    <w:p w14:paraId="23884D6B" w14:textId="48EDB907" w:rsidR="00376A59" w:rsidRPr="007E3D62" w:rsidRDefault="00376A59" w:rsidP="00376A59">
      <w:pPr>
        <w:pStyle w:val="ListParagraph"/>
        <w:tabs>
          <w:tab w:val="left" w:pos="360"/>
          <w:tab w:val="left" w:pos="720"/>
          <w:tab w:val="left" w:pos="1440"/>
          <w:tab w:val="left" w:pos="1800"/>
          <w:tab w:val="left" w:pos="2160"/>
        </w:tabs>
        <w:ind w:left="1440" w:hanging="360"/>
        <w:contextualSpacing w:val="0"/>
      </w:pPr>
      <w:r>
        <w:t>a.</w:t>
      </w:r>
      <w:r>
        <w:tab/>
        <w:t xml:space="preserve"> A 25</w:t>
      </w:r>
      <w:r w:rsidR="00826812">
        <w:t xml:space="preserve"> to </w:t>
      </w:r>
      <w:r>
        <w:t xml:space="preserve">30 member building committee was formed that consisted of the town manager, </w:t>
      </w:r>
      <w:r w:rsidR="00A022A3">
        <w:t xml:space="preserve">the </w:t>
      </w:r>
      <w:r>
        <w:t>superintendent, school committee members, teachers, and other constituents.</w:t>
      </w:r>
      <w:r w:rsidR="00FD0242">
        <w:t xml:space="preserve"> Its current chair is the chair of the school committee.</w:t>
      </w:r>
    </w:p>
    <w:p w14:paraId="3F0EB6EC" w14:textId="5419E512" w:rsidR="00376A59" w:rsidRDefault="0094266E" w:rsidP="0094266E">
      <w:pPr>
        <w:tabs>
          <w:tab w:val="left" w:pos="0"/>
          <w:tab w:val="left" w:pos="360"/>
          <w:tab w:val="left" w:pos="1080"/>
          <w:tab w:val="left" w:pos="1800"/>
          <w:tab w:val="left" w:pos="2160"/>
        </w:tabs>
        <w:ind w:left="720" w:hanging="360"/>
      </w:pPr>
      <w:r>
        <w:rPr>
          <w:b/>
        </w:rPr>
        <w:t>C.</w:t>
      </w:r>
      <w:r>
        <w:rPr>
          <w:b/>
        </w:rPr>
        <w:tab/>
      </w:r>
      <w:r w:rsidR="00376A59">
        <w:t>As part of the Master Plan, the Saugus</w:t>
      </w:r>
      <w:r w:rsidR="00373B59">
        <w:t xml:space="preserve"> Pub</w:t>
      </w:r>
      <w:r w:rsidR="006E6846">
        <w:t>l</w:t>
      </w:r>
      <w:r w:rsidR="00373B59">
        <w:t>ic Schools</w:t>
      </w:r>
      <w:r w:rsidR="00376A59">
        <w:t xml:space="preserve"> </w:t>
      </w:r>
      <w:r w:rsidR="00373B59">
        <w:t xml:space="preserve">Educational Plan </w:t>
      </w:r>
      <w:r w:rsidR="00376A59">
        <w:t>details the requirements and benefits that will result from reconfiguring the grade levels offered in</w:t>
      </w:r>
      <w:r w:rsidR="00FD0242">
        <w:t xml:space="preserve"> a smaller number of new or ren</w:t>
      </w:r>
      <w:r w:rsidR="00376A59">
        <w:t>ovated school buildings.</w:t>
      </w:r>
    </w:p>
    <w:p w14:paraId="328C464A" w14:textId="1E3FB6E0" w:rsidR="00376A59" w:rsidRDefault="0094266E" w:rsidP="0094266E">
      <w:pPr>
        <w:pStyle w:val="ListParagraph"/>
        <w:tabs>
          <w:tab w:val="left" w:pos="0"/>
          <w:tab w:val="left" w:pos="360"/>
          <w:tab w:val="left" w:pos="1080"/>
          <w:tab w:val="left" w:pos="1800"/>
          <w:tab w:val="left" w:pos="2160"/>
        </w:tabs>
        <w:ind w:left="1080" w:hanging="360"/>
        <w:contextualSpacing w:val="0"/>
      </w:pPr>
      <w:r>
        <w:t>1.</w:t>
      </w:r>
      <w:r>
        <w:tab/>
      </w:r>
      <w:r w:rsidR="00376A59">
        <w:t xml:space="preserve">The 51-page </w:t>
      </w:r>
      <w:r w:rsidR="00826812">
        <w:t xml:space="preserve">2017 </w:t>
      </w:r>
      <w:r w:rsidR="00376A59">
        <w:t>Saugus Public Sch</w:t>
      </w:r>
      <w:r w:rsidR="00FD0242">
        <w:t>ools Educational Plan</w:t>
      </w:r>
      <w:r w:rsidR="00826812">
        <w:t xml:space="preserve"> </w:t>
      </w:r>
      <w:r w:rsidR="00376A59">
        <w:t xml:space="preserve">recommends combining the middle and high schools into a new building, closing the three older elementary schools, locating a pre-kindergarten </w:t>
      </w:r>
      <w:r w:rsidR="00826812">
        <w:t xml:space="preserve">through </w:t>
      </w:r>
      <w:r w:rsidR="00376A59">
        <w:t>grade 2 elementary school in the Veterans Memorial Elementary School, and creating a STEAM Academy for grades 3 to 5 at the Belmonte Middle School</w:t>
      </w:r>
      <w:r w:rsidR="00FD0242">
        <w:t xml:space="preserve"> site</w:t>
      </w:r>
      <w:r w:rsidR="00376A59">
        <w:t xml:space="preserve">. The superintendent </w:t>
      </w:r>
      <w:r w:rsidR="00A022A3">
        <w:t xml:space="preserve">anticipated </w:t>
      </w:r>
      <w:r w:rsidR="00376A59">
        <w:t xml:space="preserve">that the middle school/high school </w:t>
      </w:r>
      <w:r w:rsidR="00A022A3">
        <w:t>would</w:t>
      </w:r>
      <w:r w:rsidR="00376A59">
        <w:t xml:space="preserve"> open in the fall of 2020</w:t>
      </w:r>
      <w:r w:rsidR="00826812">
        <w:t>,</w:t>
      </w:r>
      <w:r w:rsidR="00376A59">
        <w:t xml:space="preserve"> and the two levels of elementary schools </w:t>
      </w:r>
      <w:r w:rsidR="00A022A3">
        <w:t xml:space="preserve">would </w:t>
      </w:r>
      <w:r w:rsidR="00376A59">
        <w:t>be ready in 2021.</w:t>
      </w:r>
    </w:p>
    <w:p w14:paraId="4A715475" w14:textId="54D76993" w:rsidR="00376A59" w:rsidRDefault="0094266E" w:rsidP="0094266E">
      <w:pPr>
        <w:pStyle w:val="ListParagraph"/>
        <w:tabs>
          <w:tab w:val="left" w:pos="0"/>
          <w:tab w:val="left" w:pos="360"/>
          <w:tab w:val="left" w:pos="1080"/>
          <w:tab w:val="left" w:pos="1440"/>
          <w:tab w:val="left" w:pos="2160"/>
        </w:tabs>
        <w:ind w:left="1440" w:hanging="360"/>
        <w:contextualSpacing w:val="0"/>
      </w:pPr>
      <w:r>
        <w:t>a.</w:t>
      </w:r>
      <w:r>
        <w:tab/>
      </w:r>
      <w:r w:rsidR="00376A59">
        <w:t xml:space="preserve">The superintendent told the review team that the town and district worked with an outside educational consultant who conducted many communitywide workshops to gather </w:t>
      </w:r>
      <w:r w:rsidR="00826812">
        <w:t>stakeholder</w:t>
      </w:r>
      <w:r w:rsidR="00376A59">
        <w:t xml:space="preserve"> input.</w:t>
      </w:r>
    </w:p>
    <w:p w14:paraId="78C1E298" w14:textId="6B42E9F2" w:rsidR="00376A59" w:rsidRDefault="00376A59" w:rsidP="00DC5E83">
      <w:pPr>
        <w:pStyle w:val="ListParagraph"/>
        <w:numPr>
          <w:ilvl w:val="1"/>
          <w:numId w:val="47"/>
        </w:numPr>
        <w:tabs>
          <w:tab w:val="left" w:pos="360"/>
          <w:tab w:val="left" w:pos="720"/>
          <w:tab w:val="left" w:pos="1080"/>
          <w:tab w:val="left" w:pos="1440"/>
          <w:tab w:val="left" w:pos="1800"/>
          <w:tab w:val="left" w:pos="2160"/>
        </w:tabs>
        <w:ind w:left="720"/>
        <w:contextualSpacing w:val="0"/>
      </w:pPr>
      <w:r>
        <w:t xml:space="preserve">Working with a variety of stakeholders, district </w:t>
      </w:r>
      <w:r w:rsidR="00A022A3">
        <w:t xml:space="preserve">leaders </w:t>
      </w:r>
      <w:r>
        <w:t>and town officials secured overwhelming voter support for a debt exclusion to fund the new projects.</w:t>
      </w:r>
    </w:p>
    <w:p w14:paraId="411ED61B" w14:textId="2C2A2D09" w:rsidR="00376A59" w:rsidRDefault="00376A59" w:rsidP="00DC5E83">
      <w:pPr>
        <w:pStyle w:val="ListParagraph"/>
        <w:numPr>
          <w:ilvl w:val="0"/>
          <w:numId w:val="48"/>
        </w:numPr>
        <w:tabs>
          <w:tab w:val="left" w:pos="720"/>
          <w:tab w:val="left" w:pos="1080"/>
          <w:tab w:val="left" w:pos="1440"/>
          <w:tab w:val="left" w:pos="1800"/>
          <w:tab w:val="left" w:pos="2160"/>
        </w:tabs>
        <w:contextualSpacing w:val="0"/>
      </w:pPr>
      <w:r w:rsidRPr="00DF3A87">
        <w:t xml:space="preserve">In </w:t>
      </w:r>
      <w:r w:rsidR="007A43FC">
        <w:t>June</w:t>
      </w:r>
      <w:r>
        <w:t xml:space="preserve"> 2017, two debt exclusion articles were approved by Saugus voters by margins</w:t>
      </w:r>
      <w:r w:rsidR="00FD0242">
        <w:t xml:space="preserve"> exceeding 70</w:t>
      </w:r>
      <w:r w:rsidR="001056BD">
        <w:t xml:space="preserve"> </w:t>
      </w:r>
      <w:r w:rsidR="00954CF8">
        <w:t>percent.</w:t>
      </w:r>
      <w:r w:rsidR="00954CF8" w:rsidRPr="00DF3A87">
        <w:t xml:space="preserve"> </w:t>
      </w:r>
    </w:p>
    <w:p w14:paraId="5708B16F" w14:textId="7733E3A3" w:rsidR="00376A59" w:rsidRDefault="00376A59" w:rsidP="00DC5E83">
      <w:pPr>
        <w:pStyle w:val="ListParagraph"/>
        <w:numPr>
          <w:ilvl w:val="3"/>
          <w:numId w:val="48"/>
        </w:numPr>
        <w:tabs>
          <w:tab w:val="left" w:pos="360"/>
          <w:tab w:val="left" w:pos="720"/>
          <w:tab w:val="left" w:pos="1080"/>
          <w:tab w:val="left" w:pos="1800"/>
          <w:tab w:val="left" w:pos="2160"/>
        </w:tabs>
        <w:ind w:left="1440"/>
        <w:contextualSpacing w:val="0"/>
      </w:pPr>
      <w:r>
        <w:t>The first debt exclusion article asked for voter approval to fund the town’s portion of the new middle/high school construction. MSBA is paying for 57.7 percent of the project’s $160,720,000 cost with the town paying the remaining $68,000,000.</w:t>
      </w:r>
    </w:p>
    <w:p w14:paraId="038BD12F" w14:textId="5185D4A9" w:rsidR="00376A59" w:rsidRDefault="00376A59" w:rsidP="00DC5E83">
      <w:pPr>
        <w:pStyle w:val="ListParagraph"/>
        <w:numPr>
          <w:ilvl w:val="3"/>
          <w:numId w:val="48"/>
        </w:numPr>
        <w:tabs>
          <w:tab w:val="left" w:pos="360"/>
          <w:tab w:val="left" w:pos="720"/>
          <w:tab w:val="left" w:pos="1080"/>
          <w:tab w:val="left" w:pos="1800"/>
          <w:tab w:val="left" w:pos="2160"/>
        </w:tabs>
        <w:ind w:left="1440"/>
        <w:contextualSpacing w:val="0"/>
      </w:pPr>
      <w:r>
        <w:t xml:space="preserve">The second debt exclusion vote was for the consolidation of four elementary schools to two. This move will cost the town approximately $25 million for an addition to one school and renovations to both.  MSBA funding was </w:t>
      </w:r>
      <w:r w:rsidR="007F50E2">
        <w:t xml:space="preserve">not </w:t>
      </w:r>
      <w:r>
        <w:t xml:space="preserve">available because the preschool </w:t>
      </w:r>
      <w:r>
        <w:lastRenderedPageBreak/>
        <w:t xml:space="preserve">and administrative offices </w:t>
      </w:r>
      <w:r w:rsidR="007F50E2">
        <w:t>were</w:t>
      </w:r>
      <w:r w:rsidR="0029491D">
        <w:t xml:space="preserve"> </w:t>
      </w:r>
      <w:r>
        <w:t>located in these buildings.  With this vote</w:t>
      </w:r>
      <w:r w:rsidR="007F50E2">
        <w:t>,</w:t>
      </w:r>
      <w:r>
        <w:t xml:space="preserve"> the town has committed to pay </w:t>
      </w:r>
      <w:r w:rsidR="00826812">
        <w:t xml:space="preserve">for </w:t>
      </w:r>
      <w:r>
        <w:t>the entire addition and renovations.</w:t>
      </w:r>
    </w:p>
    <w:p w14:paraId="25E4B418" w14:textId="6F536DC4" w:rsidR="00376A59" w:rsidRDefault="0094266E" w:rsidP="0094266E">
      <w:pPr>
        <w:pStyle w:val="ListParagraph"/>
        <w:tabs>
          <w:tab w:val="left" w:pos="360"/>
          <w:tab w:val="left" w:pos="720"/>
          <w:tab w:val="left" w:pos="1080"/>
          <w:tab w:val="left" w:pos="1440"/>
          <w:tab w:val="left" w:pos="1800"/>
          <w:tab w:val="left" w:pos="2160"/>
        </w:tabs>
        <w:ind w:left="1080" w:hanging="360"/>
        <w:contextualSpacing w:val="0"/>
      </w:pPr>
      <w:r>
        <w:t>2.</w:t>
      </w:r>
      <w:r>
        <w:tab/>
      </w:r>
      <w:r w:rsidR="007F50E2">
        <w:t xml:space="preserve">District leaders and town </w:t>
      </w:r>
      <w:r w:rsidR="00376A59">
        <w:t>officials said that they</w:t>
      </w:r>
      <w:r w:rsidR="00FD0242">
        <w:t xml:space="preserve"> and their many civic allies</w:t>
      </w:r>
      <w:r w:rsidR="00376A59">
        <w:t xml:space="preserve"> were able to secure the strong support of the Saugus voters through an extensive outreach effort to parents, local businesses and organizations, senior citizens and churches, among other groups.</w:t>
      </w:r>
      <w:r w:rsidR="00376A59" w:rsidRPr="00292A47">
        <w:tab/>
      </w:r>
      <w:r w:rsidR="00376A59" w:rsidRPr="00292A47">
        <w:tab/>
      </w:r>
      <w:r w:rsidR="00376A59" w:rsidRPr="00292A47">
        <w:tab/>
        <w:t xml:space="preserve"> </w:t>
      </w:r>
    </w:p>
    <w:p w14:paraId="51DDC327" w14:textId="019A5F65" w:rsidR="00376A59" w:rsidRDefault="00376A59" w:rsidP="00376A59">
      <w:pPr>
        <w:tabs>
          <w:tab w:val="left" w:pos="360"/>
          <w:tab w:val="left" w:pos="1080"/>
          <w:tab w:val="left" w:pos="1440"/>
          <w:tab w:val="left" w:pos="1800"/>
          <w:tab w:val="left" w:pos="2160"/>
        </w:tabs>
      </w:pPr>
      <w:r w:rsidRPr="004E594D">
        <w:rPr>
          <w:b/>
        </w:rPr>
        <w:t>Impact</w:t>
      </w:r>
      <w:r w:rsidRPr="004E594D">
        <w:t xml:space="preserve">: </w:t>
      </w:r>
      <w:r>
        <w:t xml:space="preserve">Through a cooperative and comprehensive approach, district </w:t>
      </w:r>
      <w:r w:rsidR="007F50E2">
        <w:t xml:space="preserve">leaders </w:t>
      </w:r>
      <w:r>
        <w:t xml:space="preserve">and town officials have </w:t>
      </w:r>
      <w:r w:rsidR="007F50E2">
        <w:t>a</w:t>
      </w:r>
      <w:r>
        <w:t>dvocat</w:t>
      </w:r>
      <w:r w:rsidR="007F50E2">
        <w:t>ed</w:t>
      </w:r>
      <w:r>
        <w:t xml:space="preserve"> for and </w:t>
      </w:r>
      <w:r w:rsidR="007F50E2">
        <w:t xml:space="preserve">made </w:t>
      </w:r>
      <w:r>
        <w:t xml:space="preserve">possible the reconfiguration of grade levels in newer, well-equipped, and adequately sized school buildings that </w:t>
      </w:r>
      <w:r w:rsidR="0082242F">
        <w:t>can</w:t>
      </w:r>
      <w:r>
        <w:t xml:space="preserve"> support educators in their effort to provide a 21</w:t>
      </w:r>
      <w:r w:rsidRPr="00213C92">
        <w:rPr>
          <w:vertAlign w:val="superscript"/>
        </w:rPr>
        <w:t>st</w:t>
      </w:r>
      <w:r>
        <w:t xml:space="preserve"> century education for all students</w:t>
      </w:r>
      <w:r w:rsidRPr="004E594D">
        <w:t xml:space="preserve">. </w:t>
      </w:r>
    </w:p>
    <w:p w14:paraId="6D57D069" w14:textId="5C42A347" w:rsidR="00AF4902" w:rsidRDefault="00AF4902" w:rsidP="00376A59">
      <w:pPr>
        <w:tabs>
          <w:tab w:val="left" w:pos="360"/>
          <w:tab w:val="left" w:pos="1080"/>
          <w:tab w:val="left" w:pos="1440"/>
          <w:tab w:val="left" w:pos="1800"/>
          <w:tab w:val="left" w:pos="2160"/>
        </w:tabs>
      </w:pPr>
    </w:p>
    <w:p w14:paraId="32DD7478" w14:textId="77777777" w:rsidR="00376A59" w:rsidRPr="00E10611" w:rsidRDefault="00376A59" w:rsidP="00376A59">
      <w:pPr>
        <w:tabs>
          <w:tab w:val="left" w:pos="360"/>
          <w:tab w:val="left" w:pos="720"/>
          <w:tab w:val="left" w:pos="1080"/>
          <w:tab w:val="left" w:pos="1440"/>
          <w:tab w:val="left" w:pos="1800"/>
          <w:tab w:val="left" w:pos="2160"/>
        </w:tabs>
        <w:rPr>
          <w:b/>
          <w:i/>
          <w:sz w:val="28"/>
          <w:szCs w:val="28"/>
        </w:rPr>
      </w:pPr>
      <w:r w:rsidRPr="00E10611">
        <w:rPr>
          <w:b/>
          <w:i/>
          <w:sz w:val="28"/>
          <w:szCs w:val="28"/>
        </w:rPr>
        <w:t>Challenges and Areas for Growth</w:t>
      </w:r>
    </w:p>
    <w:p w14:paraId="74C9FFE0" w14:textId="4363FEC6" w:rsidR="00376A59" w:rsidRPr="00465554" w:rsidRDefault="00E37088" w:rsidP="001056BD">
      <w:pPr>
        <w:tabs>
          <w:tab w:val="left" w:pos="360"/>
          <w:tab w:val="left" w:pos="720"/>
          <w:tab w:val="left" w:pos="1440"/>
          <w:tab w:val="left" w:pos="1800"/>
        </w:tabs>
        <w:ind w:left="360" w:hanging="360"/>
        <w:rPr>
          <w:b/>
          <w:i/>
        </w:rPr>
      </w:pPr>
      <w:r>
        <w:rPr>
          <w:b/>
        </w:rPr>
        <w:t>2.</w:t>
      </w:r>
      <w:r w:rsidR="001056BD">
        <w:rPr>
          <w:b/>
        </w:rPr>
        <w:tab/>
      </w:r>
      <w:r w:rsidR="00376A59" w:rsidRPr="00465554">
        <w:rPr>
          <w:b/>
        </w:rPr>
        <w:t>Many principals, teachers, and students expressed concern and frustration with the history of al</w:t>
      </w:r>
      <w:r w:rsidR="00F722ED" w:rsidRPr="00465554">
        <w:rPr>
          <w:b/>
        </w:rPr>
        <w:t xml:space="preserve">location of financial resources, which </w:t>
      </w:r>
      <w:r w:rsidR="00A603C2" w:rsidRPr="00465554">
        <w:rPr>
          <w:b/>
        </w:rPr>
        <w:t xml:space="preserve">they stated </w:t>
      </w:r>
      <w:r w:rsidR="00376A59" w:rsidRPr="00465554">
        <w:rPr>
          <w:b/>
        </w:rPr>
        <w:t xml:space="preserve">has led to an inadequate deployment of staff, both at the leadership level and in key school-based roles, and insufficient provision of learning materials, textbooks, and supplies.  </w:t>
      </w:r>
    </w:p>
    <w:p w14:paraId="046A1DE1" w14:textId="1EF7D6E8" w:rsidR="00376A59" w:rsidRDefault="00FD0242" w:rsidP="00FD0242">
      <w:pPr>
        <w:tabs>
          <w:tab w:val="left" w:pos="360"/>
          <w:tab w:val="left" w:pos="720"/>
          <w:tab w:val="left" w:pos="1080"/>
          <w:tab w:val="left" w:pos="1440"/>
          <w:tab w:val="left" w:pos="1800"/>
          <w:tab w:val="left" w:pos="2160"/>
        </w:tabs>
        <w:ind w:left="720" w:hanging="360"/>
      </w:pPr>
      <w:r>
        <w:rPr>
          <w:b/>
        </w:rPr>
        <w:t>A.</w:t>
      </w:r>
      <w:r>
        <w:rPr>
          <w:b/>
        </w:rPr>
        <w:tab/>
      </w:r>
      <w:r w:rsidR="00376A59">
        <w:t xml:space="preserve">The district’s net school spending (NSS) has consistently exceeded the required level over at least the last </w:t>
      </w:r>
      <w:r w:rsidR="00AB64A6">
        <w:t xml:space="preserve">10 </w:t>
      </w:r>
      <w:r w:rsidR="00376A59">
        <w:t>years</w:t>
      </w:r>
      <w:r>
        <w:t>,</w:t>
      </w:r>
      <w:r w:rsidR="00376A59">
        <w:t xml:space="preserve"> by margins that range from 17.3 percent in </w:t>
      </w:r>
      <w:r w:rsidR="00954CF8">
        <w:t>fiscal year 2010</w:t>
      </w:r>
      <w:r w:rsidR="001056BD">
        <w:t xml:space="preserve"> </w:t>
      </w:r>
      <w:r w:rsidR="00376A59">
        <w:t>to 49.3 percent in 2018</w:t>
      </w:r>
      <w:r>
        <w:t>.</w:t>
      </w:r>
    </w:p>
    <w:p w14:paraId="7608EA9F" w14:textId="42688720" w:rsidR="00376A59" w:rsidRPr="00C30A3B" w:rsidRDefault="00F722ED" w:rsidP="00F722ED">
      <w:pPr>
        <w:pStyle w:val="ListParagraph"/>
        <w:tabs>
          <w:tab w:val="left" w:pos="360"/>
          <w:tab w:val="left" w:pos="720"/>
          <w:tab w:val="left" w:pos="1080"/>
          <w:tab w:val="left" w:pos="1440"/>
          <w:tab w:val="left" w:pos="1800"/>
          <w:tab w:val="left" w:pos="2160"/>
        </w:tabs>
        <w:ind w:left="1080" w:hanging="360"/>
        <w:contextualSpacing w:val="0"/>
      </w:pPr>
      <w:r>
        <w:t>1.</w:t>
      </w:r>
      <w:r>
        <w:tab/>
      </w:r>
      <w:r w:rsidR="00376A59">
        <w:t>An area of spending that is of concern among district administrators and town officials is the amount spent on benefits and fixed costs</w:t>
      </w:r>
      <w:r w:rsidR="00376A59" w:rsidRPr="00C30A3B">
        <w:t xml:space="preserve">. </w:t>
      </w:r>
      <w:r w:rsidR="00376A59">
        <w:t xml:space="preserve">In this category of spending Saugus ranks highest among </w:t>
      </w:r>
      <w:r w:rsidR="00AB64A6">
        <w:t xml:space="preserve">10 </w:t>
      </w:r>
      <w:r w:rsidR="00376A59">
        <w:t>similar districts,</w:t>
      </w:r>
      <w:r w:rsidR="00AB64A6">
        <w:rPr>
          <w:rStyle w:val="FootnoteReference"/>
        </w:rPr>
        <w:footnoteReference w:id="12"/>
      </w:r>
      <w:r w:rsidR="00376A59">
        <w:t xml:space="preserve"> with a </w:t>
      </w:r>
      <w:r w:rsidR="00AB64A6">
        <w:t>per-</w:t>
      </w:r>
      <w:r w:rsidR="00376A59">
        <w:t>pupil in-district cost of $3,968 in 2017. The next highest level of spending in the category is $3,</w:t>
      </w:r>
      <w:r w:rsidR="00AB64A6">
        <w:t>494</w:t>
      </w:r>
      <w:r w:rsidR="00376A59">
        <w:t xml:space="preserve">. </w:t>
      </w:r>
    </w:p>
    <w:p w14:paraId="11608E88" w14:textId="19C7DEAE" w:rsidR="00F722ED" w:rsidRDefault="00F722ED" w:rsidP="00F722ED">
      <w:pPr>
        <w:pStyle w:val="ListParagraph"/>
        <w:tabs>
          <w:tab w:val="left" w:pos="360"/>
          <w:tab w:val="left" w:pos="720"/>
          <w:tab w:val="left" w:pos="1080"/>
          <w:tab w:val="left" w:pos="1440"/>
          <w:tab w:val="left" w:pos="2160"/>
        </w:tabs>
        <w:ind w:left="1440" w:hanging="360"/>
        <w:contextualSpacing w:val="0"/>
      </w:pPr>
      <w:r>
        <w:t>a.</w:t>
      </w:r>
      <w:r>
        <w:tab/>
      </w:r>
      <w:r w:rsidR="00376A59">
        <w:t xml:space="preserve">When asked what </w:t>
      </w:r>
      <w:r w:rsidR="00A603C2">
        <w:t xml:space="preserve">accounted </w:t>
      </w:r>
      <w:r w:rsidR="00376A59">
        <w:t xml:space="preserve">for </w:t>
      </w:r>
      <w:r w:rsidR="009075F3">
        <w:t xml:space="preserve">a </w:t>
      </w:r>
      <w:r w:rsidR="00376A59">
        <w:t>higher</w:t>
      </w:r>
      <w:r w:rsidR="009075F3">
        <w:t xml:space="preserve"> level of per</w:t>
      </w:r>
      <w:r w:rsidR="00A603C2">
        <w:t>-</w:t>
      </w:r>
      <w:r w:rsidR="009075F3">
        <w:t>pupil spending than the other districts in the comparison group</w:t>
      </w:r>
      <w:r w:rsidR="00376A59">
        <w:t xml:space="preserve">, a district </w:t>
      </w:r>
      <w:r w:rsidR="0039293D">
        <w:t xml:space="preserve">leader </w:t>
      </w:r>
      <w:r w:rsidR="00376A59">
        <w:t>cited health insurance and retirement benefits</w:t>
      </w:r>
      <w:r w:rsidR="00376A59" w:rsidRPr="00177DC9">
        <w:t>.</w:t>
      </w:r>
      <w:r w:rsidR="00376A59">
        <w:t xml:space="preserve"> </w:t>
      </w:r>
      <w:r w:rsidR="00AB64A6">
        <w:t xml:space="preserve">According to DESE data, retirement </w:t>
      </w:r>
      <w:r w:rsidR="00376A59">
        <w:t xml:space="preserve">costs increased </w:t>
      </w:r>
      <w:r w:rsidR="0039293D">
        <w:t xml:space="preserve">by </w:t>
      </w:r>
      <w:r w:rsidR="00376A59">
        <w:t xml:space="preserve">52 percent between 2016 and </w:t>
      </w:r>
      <w:r w:rsidR="00B8012E">
        <w:t>2018</w:t>
      </w:r>
      <w:r w:rsidR="00376A59">
        <w:t xml:space="preserve"> and insurance for active and retired employees increased </w:t>
      </w:r>
      <w:r w:rsidR="0039293D">
        <w:t xml:space="preserve">by </w:t>
      </w:r>
      <w:r w:rsidR="00376A59">
        <w:t xml:space="preserve">38 percent during that period. The health insurance split between employer and employee is currently 90 percent/10 percent.  The </w:t>
      </w:r>
      <w:r w:rsidR="0039293D">
        <w:t xml:space="preserve">district’s </w:t>
      </w:r>
      <w:r w:rsidR="00376A59">
        <w:t>strategy to deal with these costs is to limit the addition of full-time equivalent hires who would be eligible for insurance benefits.</w:t>
      </w:r>
    </w:p>
    <w:p w14:paraId="43FCF534" w14:textId="0EDE536E" w:rsidR="00376A59" w:rsidRDefault="00F722ED" w:rsidP="00F722ED">
      <w:pPr>
        <w:pStyle w:val="ListParagraph"/>
        <w:tabs>
          <w:tab w:val="left" w:pos="360"/>
          <w:tab w:val="left" w:pos="720"/>
          <w:tab w:val="left" w:pos="1080"/>
          <w:tab w:val="left" w:pos="1440"/>
          <w:tab w:val="left" w:pos="2160"/>
        </w:tabs>
        <w:ind w:left="1440" w:hanging="360"/>
        <w:contextualSpacing w:val="0"/>
      </w:pPr>
      <w:r>
        <w:t>b.</w:t>
      </w:r>
      <w:r>
        <w:tab/>
      </w:r>
      <w:r w:rsidR="00376A59">
        <w:t>One interviewee described health insurance expenses as a “budget buster.”</w:t>
      </w:r>
    </w:p>
    <w:p w14:paraId="5A579E76" w14:textId="50637D54" w:rsidR="00376A59" w:rsidRDefault="00F722ED" w:rsidP="00F722ED">
      <w:pPr>
        <w:pStyle w:val="ListParagraph"/>
        <w:tabs>
          <w:tab w:val="left" w:pos="360"/>
          <w:tab w:val="left" w:pos="720"/>
          <w:tab w:val="left" w:pos="1080"/>
          <w:tab w:val="left" w:pos="1440"/>
          <w:tab w:val="left" w:pos="1800"/>
          <w:tab w:val="left" w:pos="2160"/>
        </w:tabs>
        <w:ind w:hanging="360"/>
        <w:contextualSpacing w:val="0"/>
      </w:pPr>
      <w:r>
        <w:rPr>
          <w:b/>
        </w:rPr>
        <w:lastRenderedPageBreak/>
        <w:t>B.</w:t>
      </w:r>
      <w:r>
        <w:rPr>
          <w:b/>
        </w:rPr>
        <w:tab/>
      </w:r>
      <w:r w:rsidR="00A35E57">
        <w:t>Many stakeholders told</w:t>
      </w:r>
      <w:r w:rsidR="00376A59">
        <w:t xml:space="preserve"> review team members that the </w:t>
      </w:r>
      <w:r w:rsidR="008D3C75">
        <w:t xml:space="preserve">district </w:t>
      </w:r>
      <w:r w:rsidR="00A35E57">
        <w:t>did not have</w:t>
      </w:r>
      <w:r w:rsidR="00376A59">
        <w:t xml:space="preserve"> enough administrative and instructional personnel to meet the needs of staff and students or </w:t>
      </w:r>
      <w:r w:rsidR="00A35E57">
        <w:t xml:space="preserve">enough </w:t>
      </w:r>
      <w:r w:rsidR="00376A59">
        <w:t>educational resources and materials for effective instruction</w:t>
      </w:r>
      <w:r w:rsidR="00376A59" w:rsidRPr="00C900C6">
        <w:t xml:space="preserve">. </w:t>
      </w:r>
    </w:p>
    <w:p w14:paraId="6E66F526" w14:textId="6E08154E" w:rsidR="00376A59" w:rsidRPr="00C900C6" w:rsidRDefault="00376A59" w:rsidP="00465554">
      <w:pPr>
        <w:pStyle w:val="ListParagraph"/>
        <w:numPr>
          <w:ilvl w:val="6"/>
          <w:numId w:val="77"/>
        </w:numPr>
        <w:tabs>
          <w:tab w:val="left" w:pos="360"/>
          <w:tab w:val="left" w:pos="720"/>
          <w:tab w:val="left" w:pos="1080"/>
          <w:tab w:val="left" w:pos="1440"/>
          <w:tab w:val="left" w:pos="1800"/>
        </w:tabs>
        <w:ind w:left="1080"/>
        <w:contextualSpacing w:val="0"/>
      </w:pPr>
      <w:r>
        <w:t xml:space="preserve">Of particular concern among </w:t>
      </w:r>
      <w:r w:rsidR="0039293D">
        <w:t>principals</w:t>
      </w:r>
      <w:r>
        <w:t xml:space="preserve"> and </w:t>
      </w:r>
      <w:r w:rsidR="0039293D">
        <w:t xml:space="preserve">teachers </w:t>
      </w:r>
      <w:r>
        <w:t xml:space="preserve">is </w:t>
      </w:r>
      <w:r w:rsidR="00BE5D9E">
        <w:t>the</w:t>
      </w:r>
      <w:r>
        <w:t xml:space="preserve"> </w:t>
      </w:r>
      <w:r w:rsidR="00A35E57">
        <w:t xml:space="preserve">absence </w:t>
      </w:r>
      <w:r>
        <w:t xml:space="preserve">of curriculum leaders at the district and </w:t>
      </w:r>
      <w:r w:rsidR="0039293D">
        <w:t xml:space="preserve">school </w:t>
      </w:r>
      <w:r>
        <w:t>level</w:t>
      </w:r>
      <w:r w:rsidRPr="00C900C6">
        <w:t>.</w:t>
      </w:r>
      <w:r w:rsidR="00F722ED">
        <w:t xml:space="preserve">  Saugus has</w:t>
      </w:r>
      <w:r>
        <w:t xml:space="preserve"> a districtwide </w:t>
      </w:r>
      <w:r w:rsidR="005D3579">
        <w:t xml:space="preserve">executive director </w:t>
      </w:r>
      <w:r>
        <w:t xml:space="preserve">of </w:t>
      </w:r>
      <w:r w:rsidR="005D3579">
        <w:t>curriculum</w:t>
      </w:r>
      <w:r>
        <w:t xml:space="preserve">, </w:t>
      </w:r>
      <w:r w:rsidR="005D3579">
        <w:t>instruction</w:t>
      </w:r>
      <w:r>
        <w:t xml:space="preserve">, and </w:t>
      </w:r>
      <w:r w:rsidR="005D3579">
        <w:t xml:space="preserve">accountability </w:t>
      </w:r>
      <w:r>
        <w:t xml:space="preserve">who serves as the only designated curriculum leader in the district. </w:t>
      </w:r>
      <w:r w:rsidR="003B12F9">
        <w:t xml:space="preserve">According to DESE data, from </w:t>
      </w:r>
      <w:r>
        <w:t xml:space="preserve">2014 to 2018, the number of district and school leaders declined from 21 FTEs to 16 FTEs, a decrease of 23.8 percent. </w:t>
      </w:r>
      <w:r w:rsidR="003B12F9">
        <w:t>Between 2014 and 2018</w:t>
      </w:r>
      <w:r>
        <w:t>, the student population decreased only 7.6 percent</w:t>
      </w:r>
      <w:r w:rsidR="00A35E57">
        <w:t xml:space="preserve">, from 2,803 </w:t>
      </w:r>
      <w:r w:rsidR="00DB3E7C">
        <w:t xml:space="preserve">in 2014 </w:t>
      </w:r>
      <w:r w:rsidR="00A35E57">
        <w:t>to 2,588</w:t>
      </w:r>
      <w:r w:rsidR="00DB3E7C">
        <w:t xml:space="preserve"> in 2018</w:t>
      </w:r>
      <w:r>
        <w:t xml:space="preserve">. </w:t>
      </w:r>
    </w:p>
    <w:p w14:paraId="7ED79C4D" w14:textId="5A5448F8" w:rsidR="00376A59" w:rsidRDefault="00DB3E7C" w:rsidP="00465554">
      <w:pPr>
        <w:pStyle w:val="ListParagraph"/>
        <w:numPr>
          <w:ilvl w:val="7"/>
          <w:numId w:val="77"/>
        </w:numPr>
        <w:tabs>
          <w:tab w:val="left" w:pos="360"/>
          <w:tab w:val="left" w:pos="720"/>
          <w:tab w:val="left" w:pos="1080"/>
          <w:tab w:val="left" w:pos="1440"/>
          <w:tab w:val="left" w:pos="1800"/>
          <w:tab w:val="left" w:pos="2160"/>
        </w:tabs>
        <w:ind w:left="1440"/>
        <w:contextualSpacing w:val="0"/>
      </w:pPr>
      <w:r>
        <w:t xml:space="preserve">Principals and teachers </w:t>
      </w:r>
      <w:r w:rsidR="00376A59">
        <w:t xml:space="preserve">stated that curriculum leaders at both the elementary and secondary level </w:t>
      </w:r>
      <w:r>
        <w:t xml:space="preserve">were </w:t>
      </w:r>
      <w:r w:rsidR="00376A59">
        <w:t xml:space="preserve">needed in all subjects. </w:t>
      </w:r>
    </w:p>
    <w:p w14:paraId="30942C96" w14:textId="715145EB" w:rsidR="00376A59" w:rsidRDefault="00F722ED" w:rsidP="00F722ED">
      <w:pPr>
        <w:tabs>
          <w:tab w:val="left" w:pos="360"/>
          <w:tab w:val="left" w:pos="720"/>
          <w:tab w:val="left" w:pos="1080"/>
          <w:tab w:val="left" w:pos="2160"/>
        </w:tabs>
        <w:ind w:left="1800" w:hanging="360"/>
      </w:pPr>
      <w:r>
        <w:t>i.</w:t>
      </w:r>
      <w:r>
        <w:tab/>
      </w:r>
      <w:r w:rsidR="00376A59">
        <w:t xml:space="preserve">In </w:t>
      </w:r>
      <w:r w:rsidR="005D3579">
        <w:t>fiscal year 2019</w:t>
      </w:r>
      <w:r w:rsidR="00376A59">
        <w:t>, stipends are being paid to a few elementary teachers through a grant to develop curriculum.</w:t>
      </w:r>
      <w:r w:rsidR="00376A59" w:rsidRPr="00C900C6">
        <w:t xml:space="preserve"> </w:t>
      </w:r>
    </w:p>
    <w:p w14:paraId="3F7F3EA6" w14:textId="252227EC" w:rsidR="00376A59" w:rsidRDefault="00376A59" w:rsidP="00465554">
      <w:pPr>
        <w:pStyle w:val="ListParagraph"/>
        <w:numPr>
          <w:ilvl w:val="6"/>
          <w:numId w:val="77"/>
        </w:numPr>
        <w:tabs>
          <w:tab w:val="left" w:pos="360"/>
          <w:tab w:val="left" w:pos="720"/>
          <w:tab w:val="left" w:pos="1080"/>
          <w:tab w:val="left" w:pos="1440"/>
          <w:tab w:val="left" w:pos="1800"/>
        </w:tabs>
        <w:ind w:left="1080"/>
        <w:contextualSpacing w:val="0"/>
      </w:pPr>
      <w:r>
        <w:t xml:space="preserve">A district administrator and teachers said the district </w:t>
      </w:r>
      <w:r w:rsidR="00DB3E7C">
        <w:t xml:space="preserve">did </w:t>
      </w:r>
      <w:r>
        <w:t xml:space="preserve">not have instructional coaches, department heads, </w:t>
      </w:r>
      <w:r w:rsidR="0039293D">
        <w:t xml:space="preserve">and </w:t>
      </w:r>
      <w:r>
        <w:t>content specialists.</w:t>
      </w:r>
    </w:p>
    <w:p w14:paraId="0F933D13" w14:textId="2B0E977E" w:rsidR="00376A59" w:rsidRDefault="00376A59" w:rsidP="00465554">
      <w:pPr>
        <w:pStyle w:val="ListParagraph"/>
        <w:numPr>
          <w:ilvl w:val="6"/>
          <w:numId w:val="77"/>
        </w:numPr>
        <w:tabs>
          <w:tab w:val="left" w:pos="360"/>
          <w:tab w:val="left" w:pos="720"/>
          <w:tab w:val="left" w:pos="1080"/>
          <w:tab w:val="left" w:pos="1440"/>
          <w:tab w:val="left" w:pos="1800"/>
        </w:tabs>
        <w:ind w:left="1080"/>
        <w:contextualSpacing w:val="0"/>
      </w:pPr>
      <w:r>
        <w:t xml:space="preserve">Interviewees also expressed their concern that there </w:t>
      </w:r>
      <w:r w:rsidR="00DB3E7C">
        <w:t xml:space="preserve">were </w:t>
      </w:r>
      <w:r>
        <w:t xml:space="preserve">not enough adjustment counselors </w:t>
      </w:r>
      <w:r w:rsidR="00A042C5">
        <w:t xml:space="preserve">or </w:t>
      </w:r>
      <w:r>
        <w:t>a full-time resource officer for the district</w:t>
      </w:r>
      <w:r w:rsidRPr="00412451">
        <w:t>.</w:t>
      </w:r>
    </w:p>
    <w:p w14:paraId="1E9AC26B" w14:textId="75ECA344" w:rsidR="00376A59" w:rsidRDefault="00376A59" w:rsidP="00465554">
      <w:pPr>
        <w:pStyle w:val="ListParagraph"/>
        <w:numPr>
          <w:ilvl w:val="7"/>
          <w:numId w:val="77"/>
        </w:numPr>
        <w:tabs>
          <w:tab w:val="left" w:pos="360"/>
          <w:tab w:val="left" w:pos="720"/>
          <w:tab w:val="left" w:pos="1440"/>
          <w:tab w:val="left" w:pos="1530"/>
          <w:tab w:val="left" w:pos="1800"/>
        </w:tabs>
        <w:ind w:left="1440"/>
        <w:contextualSpacing w:val="0"/>
      </w:pPr>
      <w:r>
        <w:t xml:space="preserve">Although some interviewees </w:t>
      </w:r>
      <w:r w:rsidR="0039293D">
        <w:t xml:space="preserve">expressed the view that </w:t>
      </w:r>
      <w:r>
        <w:t xml:space="preserve">more adjustment counselors </w:t>
      </w:r>
      <w:r w:rsidR="00DB3E7C">
        <w:t xml:space="preserve">were </w:t>
      </w:r>
      <w:r>
        <w:t>needed, the superintendent told review team members that the district recently hired two districtwide wrap-around counselors</w:t>
      </w:r>
      <w:r w:rsidR="00BE5D9E">
        <w:t xml:space="preserve"> </w:t>
      </w:r>
      <w:r>
        <w:t xml:space="preserve">who can provide the services offered by adjustment counselors and strengthen connections to families and </w:t>
      </w:r>
      <w:r w:rsidR="0039293D">
        <w:t xml:space="preserve">the </w:t>
      </w:r>
      <w:r>
        <w:t>community.</w:t>
      </w:r>
    </w:p>
    <w:p w14:paraId="32214569" w14:textId="54E17797" w:rsidR="00376A59" w:rsidRPr="002B534A" w:rsidRDefault="00376A59" w:rsidP="00465554">
      <w:pPr>
        <w:pStyle w:val="ListParagraph"/>
        <w:numPr>
          <w:ilvl w:val="7"/>
          <w:numId w:val="77"/>
        </w:numPr>
        <w:tabs>
          <w:tab w:val="left" w:pos="360"/>
          <w:tab w:val="left" w:pos="720"/>
          <w:tab w:val="left" w:pos="1440"/>
          <w:tab w:val="left" w:pos="1530"/>
          <w:tab w:val="left" w:pos="1800"/>
        </w:tabs>
        <w:ind w:left="1440"/>
        <w:contextualSpacing w:val="0"/>
      </w:pPr>
      <w:r>
        <w:t>The district occasionally has a Saugus police officer who visits the high school</w:t>
      </w:r>
      <w:r w:rsidR="00F722ED">
        <w:t>,</w:t>
      </w:r>
      <w:r>
        <w:t xml:space="preserve"> but he is a detective and not a dedicated resource officer.</w:t>
      </w:r>
    </w:p>
    <w:p w14:paraId="1212E107" w14:textId="6803EBB2" w:rsidR="009F71F1" w:rsidRDefault="00376A59" w:rsidP="00465554">
      <w:pPr>
        <w:pStyle w:val="ListParagraph"/>
        <w:numPr>
          <w:ilvl w:val="6"/>
          <w:numId w:val="77"/>
        </w:numPr>
        <w:tabs>
          <w:tab w:val="left" w:pos="360"/>
          <w:tab w:val="left" w:pos="720"/>
          <w:tab w:val="left" w:pos="1080"/>
          <w:tab w:val="left" w:pos="1440"/>
          <w:tab w:val="left" w:pos="1800"/>
        </w:tabs>
        <w:ind w:left="1080"/>
        <w:contextualSpacing w:val="0"/>
      </w:pPr>
      <w:r>
        <w:t xml:space="preserve">Many teachers and </w:t>
      </w:r>
      <w:r w:rsidR="002E7130">
        <w:t xml:space="preserve">leaders </w:t>
      </w:r>
      <w:r>
        <w:t xml:space="preserve">shared their difficulty in finding </w:t>
      </w:r>
      <w:r w:rsidR="002E7130">
        <w:t>someone</w:t>
      </w:r>
      <w:r>
        <w:t xml:space="preserve"> they </w:t>
      </w:r>
      <w:r w:rsidR="00DB3E7C">
        <w:t xml:space="preserve">could </w:t>
      </w:r>
      <w:r>
        <w:t>go to when they need</w:t>
      </w:r>
      <w:r w:rsidR="00DB3E7C">
        <w:t>ed</w:t>
      </w:r>
      <w:r>
        <w:t xml:space="preserve"> support or help with a problem or initiative</w:t>
      </w:r>
      <w:r w:rsidRPr="00412451">
        <w:t>.</w:t>
      </w:r>
      <w:r w:rsidR="00F722ED">
        <w:t xml:space="preserve">  When </w:t>
      </w:r>
      <w:r w:rsidR="002E7130">
        <w:t xml:space="preserve">describing </w:t>
      </w:r>
      <w:r w:rsidR="00F722ED">
        <w:t xml:space="preserve">their deliberations about whether or not to consult with </w:t>
      </w:r>
      <w:r w:rsidR="0039293D">
        <w:t>a leader</w:t>
      </w:r>
      <w:r w:rsidR="00F722ED">
        <w:t xml:space="preserve">, </w:t>
      </w:r>
      <w:r w:rsidR="0039293D">
        <w:t xml:space="preserve">interviewees </w:t>
      </w:r>
      <w:r>
        <w:t xml:space="preserve">made comments such as “not wanting to bother them” or </w:t>
      </w:r>
      <w:r w:rsidR="00F722ED">
        <w:t xml:space="preserve">feeling </w:t>
      </w:r>
      <w:r>
        <w:t>“reluctant to add to their responsibilities</w:t>
      </w:r>
      <w:r w:rsidR="00F722ED">
        <w:t>.</w:t>
      </w:r>
      <w:r>
        <w:t xml:space="preserve">” </w:t>
      </w:r>
    </w:p>
    <w:p w14:paraId="41708C02" w14:textId="53D90019" w:rsidR="00376A59" w:rsidRDefault="009F71F1" w:rsidP="009F71F1">
      <w:pPr>
        <w:tabs>
          <w:tab w:val="left" w:pos="360"/>
          <w:tab w:val="left" w:pos="720"/>
          <w:tab w:val="left" w:pos="1080"/>
          <w:tab w:val="left" w:pos="1440"/>
          <w:tab w:val="left" w:pos="1800"/>
        </w:tabs>
        <w:ind w:left="1080" w:hanging="360"/>
      </w:pPr>
      <w:r>
        <w:t>5.</w:t>
      </w:r>
      <w:r>
        <w:tab/>
      </w:r>
      <w:r w:rsidR="00376A59">
        <w:t xml:space="preserve">At the same time, </w:t>
      </w:r>
      <w:r w:rsidR="0039293D">
        <w:t xml:space="preserve">leaders </w:t>
      </w:r>
      <w:r w:rsidR="00376A59">
        <w:t xml:space="preserve">expressed frustration that they </w:t>
      </w:r>
      <w:r w:rsidR="00DB3E7C">
        <w:t xml:space="preserve">did not </w:t>
      </w:r>
      <w:r w:rsidR="00376A59">
        <w:t xml:space="preserve">have time to offer support to those who need it. They </w:t>
      </w:r>
      <w:r w:rsidR="002E7130">
        <w:t xml:space="preserve">reported </w:t>
      </w:r>
      <w:r w:rsidR="00376A59">
        <w:t xml:space="preserve">there </w:t>
      </w:r>
      <w:r w:rsidR="00DB3E7C">
        <w:t xml:space="preserve">were </w:t>
      </w:r>
      <w:r w:rsidR="00376A59">
        <w:t xml:space="preserve">no “middle layers” in </w:t>
      </w:r>
      <w:r w:rsidR="002E7130">
        <w:t xml:space="preserve">school </w:t>
      </w:r>
      <w:r w:rsidR="00376A59">
        <w:t xml:space="preserve">leadership, observing that they </w:t>
      </w:r>
      <w:r w:rsidR="00DB3E7C">
        <w:t xml:space="preserve">had to </w:t>
      </w:r>
      <w:r w:rsidR="00376A59">
        <w:t xml:space="preserve">“change hats” all day to cover all of their extended responsibilities. One </w:t>
      </w:r>
      <w:r w:rsidR="002E7130">
        <w:t>principal</w:t>
      </w:r>
      <w:r w:rsidR="00376A59">
        <w:t xml:space="preserve"> described the position as an island with “almost too much” authority.</w:t>
      </w:r>
    </w:p>
    <w:p w14:paraId="15B811C7" w14:textId="3940F56C" w:rsidR="00376A59" w:rsidRDefault="005E171C" w:rsidP="005E171C">
      <w:pPr>
        <w:pStyle w:val="ListParagraph"/>
        <w:tabs>
          <w:tab w:val="left" w:pos="720"/>
          <w:tab w:val="left" w:pos="1080"/>
          <w:tab w:val="left" w:pos="1440"/>
          <w:tab w:val="left" w:pos="1800"/>
          <w:tab w:val="left" w:pos="2160"/>
        </w:tabs>
        <w:ind w:hanging="360"/>
        <w:contextualSpacing w:val="0"/>
      </w:pPr>
      <w:r>
        <w:rPr>
          <w:b/>
        </w:rPr>
        <w:t>C.</w:t>
      </w:r>
      <w:r>
        <w:rPr>
          <w:b/>
        </w:rPr>
        <w:tab/>
      </w:r>
      <w:r w:rsidR="00376A59">
        <w:t xml:space="preserve">Some students and teachers </w:t>
      </w:r>
      <w:r w:rsidR="00DB3E7C">
        <w:t xml:space="preserve">do not have </w:t>
      </w:r>
      <w:r w:rsidR="00376A59">
        <w:t>current textbooks</w:t>
      </w:r>
      <w:r w:rsidR="005D3579">
        <w:t>,</w:t>
      </w:r>
      <w:r w:rsidR="00376A59">
        <w:t xml:space="preserve"> or </w:t>
      </w:r>
      <w:r w:rsidR="006F0026">
        <w:t>do not have access to</w:t>
      </w:r>
      <w:r w:rsidR="00376A59">
        <w:t xml:space="preserve"> classroom materials that are available in sufficient quantities</w:t>
      </w:r>
      <w:r w:rsidR="00376A59" w:rsidRPr="00412451">
        <w:t xml:space="preserve">. </w:t>
      </w:r>
    </w:p>
    <w:p w14:paraId="1F54086B" w14:textId="091A2655" w:rsidR="005E171C" w:rsidRDefault="005E171C" w:rsidP="005E171C">
      <w:pPr>
        <w:pStyle w:val="ListParagraph"/>
        <w:tabs>
          <w:tab w:val="left" w:pos="360"/>
          <w:tab w:val="left" w:pos="720"/>
          <w:tab w:val="left" w:pos="1080"/>
          <w:tab w:val="left" w:pos="1440"/>
          <w:tab w:val="left" w:pos="1800"/>
        </w:tabs>
        <w:ind w:left="1080" w:hanging="360"/>
        <w:contextualSpacing w:val="0"/>
      </w:pPr>
      <w:r>
        <w:lastRenderedPageBreak/>
        <w:t>1.</w:t>
      </w:r>
      <w:r>
        <w:tab/>
      </w:r>
      <w:r w:rsidR="00376A59">
        <w:t xml:space="preserve">Teachers and students said they </w:t>
      </w:r>
      <w:r w:rsidR="00DB3E7C">
        <w:t xml:space="preserve">were </w:t>
      </w:r>
      <w:r w:rsidR="00376A59">
        <w:t xml:space="preserve">using outdated textbooks, some of which </w:t>
      </w:r>
      <w:r w:rsidR="00DB3E7C">
        <w:t xml:space="preserve">were </w:t>
      </w:r>
      <w:r w:rsidR="00376A59">
        <w:t xml:space="preserve">falling apart. Other teachers said they had no </w:t>
      </w:r>
      <w:r w:rsidR="00B8012E">
        <w:t>textbooks at</w:t>
      </w:r>
      <w:r w:rsidR="002E7130">
        <w:t xml:space="preserve"> all</w:t>
      </w:r>
      <w:r w:rsidR="00376A59">
        <w:t>.</w:t>
      </w:r>
    </w:p>
    <w:p w14:paraId="2ACE7A6A" w14:textId="05B40F99" w:rsidR="005E171C" w:rsidRDefault="005E171C" w:rsidP="005E171C">
      <w:pPr>
        <w:pStyle w:val="ListParagraph"/>
        <w:tabs>
          <w:tab w:val="left" w:pos="360"/>
          <w:tab w:val="left" w:pos="720"/>
          <w:tab w:val="left" w:pos="1080"/>
          <w:tab w:val="left" w:pos="1440"/>
          <w:tab w:val="left" w:pos="1800"/>
        </w:tabs>
        <w:ind w:left="1080" w:hanging="360"/>
        <w:contextualSpacing w:val="0"/>
      </w:pPr>
      <w:r>
        <w:t>2.</w:t>
      </w:r>
      <w:r>
        <w:tab/>
      </w:r>
      <w:r w:rsidR="002E7130">
        <w:t xml:space="preserve">Teachers </w:t>
      </w:r>
      <w:r w:rsidR="00376A59">
        <w:t>sometimes find it necessary to purchase their own classroom materials or ask parents to contribute materials.</w:t>
      </w:r>
      <w:r w:rsidR="00376A59" w:rsidRPr="00C90DD3">
        <w:tab/>
      </w:r>
      <w:r w:rsidR="00376A59" w:rsidRPr="00C90DD3">
        <w:tab/>
      </w:r>
      <w:r w:rsidR="00376A59" w:rsidRPr="00C90DD3">
        <w:tab/>
      </w:r>
    </w:p>
    <w:p w14:paraId="0BCD2999" w14:textId="3A65485E" w:rsidR="00376A59" w:rsidRDefault="005E171C" w:rsidP="005E171C">
      <w:pPr>
        <w:pStyle w:val="ListParagraph"/>
        <w:tabs>
          <w:tab w:val="left" w:pos="360"/>
          <w:tab w:val="left" w:pos="720"/>
          <w:tab w:val="left" w:pos="1080"/>
          <w:tab w:val="left" w:pos="1440"/>
          <w:tab w:val="left" w:pos="1800"/>
        </w:tabs>
        <w:ind w:left="1080" w:hanging="360"/>
        <w:contextualSpacing w:val="0"/>
      </w:pPr>
      <w:r>
        <w:t>3.</w:t>
      </w:r>
      <w:r>
        <w:tab/>
      </w:r>
      <w:r w:rsidR="00376A59">
        <w:t xml:space="preserve">When asked where the district could be allocating more resources, one </w:t>
      </w:r>
      <w:r w:rsidR="002E7130">
        <w:t xml:space="preserve">leader </w:t>
      </w:r>
      <w:r w:rsidR="00376A59">
        <w:t>said curriculum resources.</w:t>
      </w:r>
    </w:p>
    <w:p w14:paraId="58C1860E" w14:textId="22130AF6" w:rsidR="00376A59" w:rsidRDefault="005E171C" w:rsidP="005E171C">
      <w:pPr>
        <w:tabs>
          <w:tab w:val="left" w:pos="1080"/>
          <w:tab w:val="left" w:pos="1440"/>
          <w:tab w:val="left" w:pos="1800"/>
          <w:tab w:val="left" w:pos="2160"/>
        </w:tabs>
        <w:ind w:left="720" w:hanging="360"/>
      </w:pPr>
      <w:r w:rsidRPr="005E171C">
        <w:rPr>
          <w:b/>
        </w:rPr>
        <w:t>D.</w:t>
      </w:r>
      <w:r>
        <w:tab/>
      </w:r>
      <w:r w:rsidR="00376A59">
        <w:t xml:space="preserve">District </w:t>
      </w:r>
      <w:r w:rsidR="002E7130">
        <w:t xml:space="preserve">leaders </w:t>
      </w:r>
      <w:r w:rsidR="00DB3E7C">
        <w:t xml:space="preserve">stated that they </w:t>
      </w:r>
      <w:r w:rsidR="00376A59">
        <w:t>believe</w:t>
      </w:r>
      <w:r w:rsidR="00DB3E7C">
        <w:t>d</w:t>
      </w:r>
      <w:r w:rsidR="00376A59">
        <w:t xml:space="preserve"> that the necessary personnel </w:t>
      </w:r>
      <w:r w:rsidR="00DB3E7C">
        <w:t xml:space="preserve">were </w:t>
      </w:r>
      <w:r w:rsidR="00376A59">
        <w:t>currently in place</w:t>
      </w:r>
      <w:r w:rsidR="005D3579">
        <w:t>,</w:t>
      </w:r>
      <w:r w:rsidR="00376A59">
        <w:t xml:space="preserve"> or </w:t>
      </w:r>
      <w:r w:rsidR="00DB3E7C">
        <w:t xml:space="preserve">would </w:t>
      </w:r>
      <w:r w:rsidR="00376A59">
        <w:t xml:space="preserve">be added in </w:t>
      </w:r>
      <w:r w:rsidR="002E7130">
        <w:t xml:space="preserve">fiscal year 2020 </w:t>
      </w:r>
      <w:r w:rsidR="00376A59">
        <w:t>to provide essential services</w:t>
      </w:r>
      <w:r w:rsidR="00763910">
        <w:t xml:space="preserve">. </w:t>
      </w:r>
      <w:r w:rsidR="00376A59">
        <w:t xml:space="preserve">They also </w:t>
      </w:r>
      <w:r w:rsidR="00DB3E7C">
        <w:t xml:space="preserve">stated that they </w:t>
      </w:r>
      <w:r w:rsidR="00376A59">
        <w:t>believe</w:t>
      </w:r>
      <w:r w:rsidR="00DB3E7C">
        <w:t>d</w:t>
      </w:r>
      <w:r w:rsidR="00376A59">
        <w:t xml:space="preserve"> there </w:t>
      </w:r>
      <w:r w:rsidR="00DB3E7C">
        <w:t xml:space="preserve">were </w:t>
      </w:r>
      <w:r w:rsidR="00376A59">
        <w:t xml:space="preserve">sufficient </w:t>
      </w:r>
      <w:r w:rsidR="002E7130">
        <w:t>school</w:t>
      </w:r>
      <w:r w:rsidR="00376A59">
        <w:t>-level budgets for textbooks and materials</w:t>
      </w:r>
      <w:r w:rsidR="00376A59" w:rsidRPr="00C90DD3">
        <w:t xml:space="preserve">. </w:t>
      </w:r>
    </w:p>
    <w:p w14:paraId="6DB46923" w14:textId="358E77E3" w:rsidR="005E171C" w:rsidRDefault="005E171C" w:rsidP="005E171C">
      <w:pPr>
        <w:pStyle w:val="ListParagraph"/>
        <w:tabs>
          <w:tab w:val="left" w:pos="360"/>
          <w:tab w:val="left" w:pos="720"/>
          <w:tab w:val="left" w:pos="1080"/>
          <w:tab w:val="left" w:pos="1440"/>
          <w:tab w:val="left" w:pos="1800"/>
        </w:tabs>
        <w:ind w:left="1080" w:hanging="360"/>
        <w:contextualSpacing w:val="0"/>
      </w:pPr>
      <w:r>
        <w:t>1.</w:t>
      </w:r>
      <w:r>
        <w:tab/>
      </w:r>
      <w:r w:rsidR="00376A59">
        <w:t xml:space="preserve">As examples of meeting staff needs, the superintendent pointed to recent staff positions such as the two wrap-around counselors that have been hired in </w:t>
      </w:r>
      <w:r w:rsidR="002E7130">
        <w:t>fiscal year 2019</w:t>
      </w:r>
      <w:r w:rsidR="00376A59">
        <w:t>, a new B</w:t>
      </w:r>
      <w:r w:rsidR="0012744C">
        <w:t xml:space="preserve">oard </w:t>
      </w:r>
      <w:r w:rsidR="00376A59">
        <w:t>C</w:t>
      </w:r>
      <w:r w:rsidR="0012744C">
        <w:t xml:space="preserve">ertified </w:t>
      </w:r>
      <w:r w:rsidR="00376A59">
        <w:t>B</w:t>
      </w:r>
      <w:r w:rsidR="0012744C">
        <w:t xml:space="preserve">ehavior </w:t>
      </w:r>
      <w:r w:rsidR="00376A59">
        <w:t>A</w:t>
      </w:r>
      <w:r w:rsidR="0012744C">
        <w:t>nalyst</w:t>
      </w:r>
      <w:r w:rsidR="00376A59">
        <w:t xml:space="preserve"> position, an additional .5 ELL teacher, and a full-time adjustment counselor</w:t>
      </w:r>
      <w:r w:rsidR="00BE5D9E">
        <w:t xml:space="preserve"> </w:t>
      </w:r>
      <w:r w:rsidR="00376A59">
        <w:t xml:space="preserve">that </w:t>
      </w:r>
      <w:r w:rsidR="00DB3E7C">
        <w:t xml:space="preserve">have been </w:t>
      </w:r>
      <w:r w:rsidR="00376A59">
        <w:t xml:space="preserve">proposed for </w:t>
      </w:r>
      <w:r w:rsidR="005D3579">
        <w:t>fiscal year 2020</w:t>
      </w:r>
      <w:r w:rsidR="00376A59">
        <w:t>.</w:t>
      </w:r>
      <w:r w:rsidR="00376A59" w:rsidRPr="00C90DD3">
        <w:t xml:space="preserve"> </w:t>
      </w:r>
    </w:p>
    <w:p w14:paraId="35F0E1A7" w14:textId="3125E7C1" w:rsidR="00376A59" w:rsidRDefault="005E171C" w:rsidP="005E171C">
      <w:pPr>
        <w:pStyle w:val="ListParagraph"/>
        <w:tabs>
          <w:tab w:val="left" w:pos="360"/>
          <w:tab w:val="left" w:pos="720"/>
          <w:tab w:val="left" w:pos="1080"/>
          <w:tab w:val="left" w:pos="1440"/>
          <w:tab w:val="left" w:pos="1800"/>
        </w:tabs>
        <w:ind w:left="1080" w:hanging="360"/>
        <w:contextualSpacing w:val="0"/>
      </w:pPr>
      <w:r>
        <w:t>2.</w:t>
      </w:r>
      <w:r>
        <w:tab/>
      </w:r>
      <w:r w:rsidR="00376A59">
        <w:t xml:space="preserve">The superintendent and district </w:t>
      </w:r>
      <w:r w:rsidR="005D3579">
        <w:t xml:space="preserve">leaders </w:t>
      </w:r>
      <w:r w:rsidR="008D3F2B">
        <w:t xml:space="preserve">stated </w:t>
      </w:r>
      <w:r w:rsidR="00376A59">
        <w:t xml:space="preserve">that principals </w:t>
      </w:r>
      <w:r w:rsidR="00DB3E7C">
        <w:t xml:space="preserve">did </w:t>
      </w:r>
      <w:r w:rsidR="00376A59">
        <w:t xml:space="preserve">not fully embrace their budget authority and </w:t>
      </w:r>
      <w:r w:rsidR="005D3579">
        <w:t xml:space="preserve">that </w:t>
      </w:r>
      <w:r w:rsidR="00376A59">
        <w:t xml:space="preserve">with some additional professional development, they </w:t>
      </w:r>
      <w:r>
        <w:t>could</w:t>
      </w:r>
      <w:r w:rsidR="00376A59">
        <w:t xml:space="preserve"> be</w:t>
      </w:r>
      <w:r>
        <w:t>come</w:t>
      </w:r>
      <w:r w:rsidR="00376A59">
        <w:t xml:space="preserve"> </w:t>
      </w:r>
      <w:r>
        <w:t>more adept at purchasing</w:t>
      </w:r>
      <w:r w:rsidR="00376A59">
        <w:t xml:space="preserve"> needed curriculum and supplies within current budget levels.</w:t>
      </w:r>
      <w:r w:rsidR="00376A59" w:rsidRPr="00C90DD3">
        <w:t xml:space="preserve"> </w:t>
      </w:r>
      <w:r w:rsidR="00376A59" w:rsidRPr="00C90DD3">
        <w:tab/>
      </w:r>
      <w:r w:rsidR="00376A59" w:rsidRPr="00C90DD3">
        <w:tab/>
      </w:r>
      <w:r w:rsidR="00376A59" w:rsidRPr="00C90DD3">
        <w:tab/>
      </w:r>
    </w:p>
    <w:p w14:paraId="21C77B4A" w14:textId="0293192F" w:rsidR="00E37088" w:rsidRDefault="00376A59" w:rsidP="00465554">
      <w:pPr>
        <w:pStyle w:val="ListParagraph"/>
        <w:tabs>
          <w:tab w:val="left" w:pos="360"/>
          <w:tab w:val="left" w:pos="720"/>
          <w:tab w:val="left" w:pos="1080"/>
          <w:tab w:val="left" w:pos="1440"/>
          <w:tab w:val="left" w:pos="1800"/>
        </w:tabs>
        <w:ind w:left="0"/>
        <w:contextualSpacing w:val="0"/>
      </w:pPr>
      <w:r w:rsidRPr="00F731AA">
        <w:rPr>
          <w:b/>
        </w:rPr>
        <w:t>Impact</w:t>
      </w:r>
      <w:r w:rsidRPr="00BA3A76">
        <w:t xml:space="preserve">: </w:t>
      </w:r>
      <w:r>
        <w:t xml:space="preserve">Whether accurate or not, the widespread perception that the allocation of resources is inadequate and ineffective </w:t>
      </w:r>
      <w:r w:rsidR="00461382">
        <w:t>may be creating the impression</w:t>
      </w:r>
      <w:r>
        <w:t xml:space="preserve"> that the district is not fully supporting the needs of staff and students.</w:t>
      </w:r>
      <w:r w:rsidR="005D3579">
        <w:t xml:space="preserve"> </w:t>
      </w:r>
      <w:r w:rsidR="00C95428" w:rsidRPr="00C95428">
        <w:t xml:space="preserve"> The current allocation of resources may not be sufficient to improve students’ performance, opportunities, and outcomes</w:t>
      </w:r>
      <w:r>
        <w:t>.</w:t>
      </w:r>
      <w:r w:rsidR="00CE08BC">
        <w:t xml:space="preserve"> </w:t>
      </w:r>
    </w:p>
    <w:p w14:paraId="142A14F8" w14:textId="61C8714B" w:rsidR="00376A59" w:rsidRDefault="00E37088" w:rsidP="00465554">
      <w:pPr>
        <w:pStyle w:val="ListParagraph"/>
        <w:tabs>
          <w:tab w:val="left" w:pos="360"/>
          <w:tab w:val="left" w:pos="1080"/>
          <w:tab w:val="left" w:pos="1440"/>
          <w:tab w:val="left" w:pos="1800"/>
        </w:tabs>
        <w:ind w:left="360" w:hanging="360"/>
        <w:contextualSpacing w:val="0"/>
        <w:rPr>
          <w:b/>
        </w:rPr>
      </w:pPr>
      <w:r>
        <w:rPr>
          <w:b/>
        </w:rPr>
        <w:t>3</w:t>
      </w:r>
      <w:r w:rsidR="00AF4902">
        <w:rPr>
          <w:b/>
        </w:rPr>
        <w:t>.</w:t>
      </w:r>
      <w:r w:rsidR="00AF4902">
        <w:rPr>
          <w:b/>
        </w:rPr>
        <w:tab/>
      </w:r>
      <w:r w:rsidR="00376A59">
        <w:rPr>
          <w:b/>
        </w:rPr>
        <w:t xml:space="preserve">The district’s budget documents for </w:t>
      </w:r>
      <w:r w:rsidR="002E7130">
        <w:rPr>
          <w:b/>
        </w:rPr>
        <w:t xml:space="preserve">fiscal year 2019 </w:t>
      </w:r>
      <w:r w:rsidR="00376A59">
        <w:rPr>
          <w:b/>
        </w:rPr>
        <w:t xml:space="preserve">and </w:t>
      </w:r>
      <w:r w:rsidR="002E7130">
        <w:rPr>
          <w:b/>
        </w:rPr>
        <w:t xml:space="preserve">fiscal year 2020 </w:t>
      </w:r>
      <w:r w:rsidR="00376A59">
        <w:rPr>
          <w:b/>
        </w:rPr>
        <w:t>do not include key information that connects improvement planning and student performance to the allocation of resources,</w:t>
      </w:r>
      <w:r w:rsidR="00376A59" w:rsidRPr="00FB757A">
        <w:rPr>
          <w:b/>
        </w:rPr>
        <w:t xml:space="preserve"> </w:t>
      </w:r>
      <w:r w:rsidR="00376A59">
        <w:rPr>
          <w:b/>
        </w:rPr>
        <w:t>nor do they include all available resources</w:t>
      </w:r>
      <w:r w:rsidR="002E7130">
        <w:rPr>
          <w:b/>
        </w:rPr>
        <w:t>,</w:t>
      </w:r>
      <w:r w:rsidR="00376A59">
        <w:rPr>
          <w:b/>
        </w:rPr>
        <w:t xml:space="preserve"> such as grants and revolving accounts. In addition, the district </w:t>
      </w:r>
      <w:r w:rsidR="00EE6AEF">
        <w:rPr>
          <w:b/>
        </w:rPr>
        <w:t xml:space="preserve">and the town </w:t>
      </w:r>
      <w:r w:rsidR="00376A59">
        <w:rPr>
          <w:b/>
        </w:rPr>
        <w:t>do not have a</w:t>
      </w:r>
      <w:r w:rsidR="00EE6AEF">
        <w:rPr>
          <w:b/>
        </w:rPr>
        <w:t>n up-to-date and</w:t>
      </w:r>
      <w:r w:rsidR="00376A59">
        <w:rPr>
          <w:b/>
        </w:rPr>
        <w:t xml:space="preserve"> signed </w:t>
      </w:r>
      <w:r w:rsidR="00EE6AEF">
        <w:rPr>
          <w:b/>
        </w:rPr>
        <w:t xml:space="preserve">written </w:t>
      </w:r>
      <w:r w:rsidR="00376A59">
        <w:rPr>
          <w:b/>
        </w:rPr>
        <w:t xml:space="preserve">agreement on </w:t>
      </w:r>
      <w:r w:rsidR="00EE6AEF">
        <w:rPr>
          <w:b/>
        </w:rPr>
        <w:t xml:space="preserve">municipal expenditures in support </w:t>
      </w:r>
      <w:r w:rsidR="00376A59">
        <w:rPr>
          <w:b/>
        </w:rPr>
        <w:t>of the district.</w:t>
      </w:r>
    </w:p>
    <w:p w14:paraId="2D732F95" w14:textId="3A5A16E3" w:rsidR="00376A59" w:rsidRDefault="00AF4902" w:rsidP="00465554">
      <w:pPr>
        <w:tabs>
          <w:tab w:val="left" w:pos="360"/>
          <w:tab w:val="left" w:pos="720"/>
          <w:tab w:val="left" w:pos="1080"/>
          <w:tab w:val="left" w:pos="1440"/>
          <w:tab w:val="left" w:pos="1800"/>
          <w:tab w:val="left" w:pos="2160"/>
        </w:tabs>
        <w:ind w:left="720" w:hanging="720"/>
      </w:pPr>
      <w:r>
        <w:rPr>
          <w:b/>
        </w:rPr>
        <w:tab/>
      </w:r>
      <w:r w:rsidRPr="00465554">
        <w:rPr>
          <w:b/>
        </w:rPr>
        <w:t>A.</w:t>
      </w:r>
      <w:r>
        <w:rPr>
          <w:b/>
        </w:rPr>
        <w:tab/>
      </w:r>
      <w:r w:rsidR="00376A59">
        <w:t xml:space="preserve">Although the </w:t>
      </w:r>
      <w:r w:rsidR="002E7130">
        <w:t xml:space="preserve">fiscal year 2019 </w:t>
      </w:r>
      <w:r w:rsidR="00376A59">
        <w:t xml:space="preserve">and </w:t>
      </w:r>
      <w:r w:rsidR="002E7130">
        <w:t xml:space="preserve">fiscal year 2020 </w:t>
      </w:r>
      <w:r w:rsidR="00376A59">
        <w:t xml:space="preserve">budget </w:t>
      </w:r>
      <w:r w:rsidR="0063280F">
        <w:t xml:space="preserve">documents </w:t>
      </w:r>
      <w:r w:rsidR="00376A59">
        <w:t>include some important financial data, neither document include</w:t>
      </w:r>
      <w:r w:rsidR="0023608F">
        <w:t>s</w:t>
      </w:r>
      <w:r w:rsidR="00376A59">
        <w:t xml:space="preserve"> student performance data, the goals and priorities of the district to improve performance, </w:t>
      </w:r>
      <w:r w:rsidR="0088543B">
        <w:t xml:space="preserve">and </w:t>
      </w:r>
      <w:r w:rsidR="00376A59">
        <w:t>detail on all sources of funds that can be used to meet goals</w:t>
      </w:r>
      <w:r w:rsidR="00376A59" w:rsidRPr="00177DC9">
        <w:t>.</w:t>
      </w:r>
    </w:p>
    <w:p w14:paraId="36F53787" w14:textId="370BD4E0" w:rsidR="00376A59" w:rsidRPr="00C30A3B" w:rsidRDefault="005E171C" w:rsidP="005E171C">
      <w:pPr>
        <w:tabs>
          <w:tab w:val="left" w:pos="360"/>
          <w:tab w:val="left" w:pos="1440"/>
          <w:tab w:val="left" w:pos="1800"/>
          <w:tab w:val="left" w:pos="2160"/>
        </w:tabs>
        <w:ind w:left="1080" w:hanging="360"/>
      </w:pPr>
      <w:r>
        <w:t>1.</w:t>
      </w:r>
      <w:r>
        <w:tab/>
      </w:r>
      <w:r w:rsidR="00376A59">
        <w:t xml:space="preserve">The </w:t>
      </w:r>
      <w:r w:rsidR="002E7130">
        <w:t xml:space="preserve">fiscal year 2019 </w:t>
      </w:r>
      <w:r w:rsidR="00376A59">
        <w:t xml:space="preserve">budget </w:t>
      </w:r>
      <w:r w:rsidR="0063280F">
        <w:t xml:space="preserve">document </w:t>
      </w:r>
      <w:r w:rsidR="00376A59">
        <w:t xml:space="preserve">contains </w:t>
      </w:r>
      <w:r w:rsidR="00376A59" w:rsidRPr="00C3368F">
        <w:t>a one-page letter from the superintendent</w:t>
      </w:r>
      <w:r w:rsidR="00376A59">
        <w:t>, followed by 16 pages of comparisons between Saugus Public Schools and various other districts with similar student group demographics, expenditures per pupil, attendance and dropout rates, and other data categories.</w:t>
      </w:r>
      <w:r w:rsidR="00376A59" w:rsidRPr="00C30A3B">
        <w:t xml:space="preserve"> </w:t>
      </w:r>
    </w:p>
    <w:p w14:paraId="78600C0F" w14:textId="7F33253E" w:rsidR="00376A59" w:rsidRDefault="00C034A1" w:rsidP="00465554">
      <w:pPr>
        <w:tabs>
          <w:tab w:val="left" w:pos="360"/>
          <w:tab w:val="left" w:pos="720"/>
          <w:tab w:val="left" w:pos="1080"/>
          <w:tab w:val="left" w:pos="1440"/>
          <w:tab w:val="left" w:pos="1800"/>
          <w:tab w:val="left" w:pos="2160"/>
        </w:tabs>
        <w:ind w:left="1440" w:hanging="1440"/>
      </w:pPr>
      <w:r>
        <w:lastRenderedPageBreak/>
        <w:tab/>
      </w:r>
      <w:r>
        <w:tab/>
      </w:r>
      <w:r w:rsidR="00AF4902">
        <w:tab/>
      </w:r>
      <w:r w:rsidR="006A505C">
        <w:t>a.</w:t>
      </w:r>
      <w:r w:rsidR="006A505C">
        <w:tab/>
      </w:r>
      <w:r w:rsidR="00EC3629">
        <w:t>O</w:t>
      </w:r>
      <w:r w:rsidR="00376A59">
        <w:t xml:space="preserve">ne page of the comparison section </w:t>
      </w:r>
      <w:r w:rsidR="00EC3629">
        <w:t>contains</w:t>
      </w:r>
      <w:r w:rsidR="00800A58">
        <w:t xml:space="preserve"> </w:t>
      </w:r>
      <w:r w:rsidR="00376A59">
        <w:t xml:space="preserve">data </w:t>
      </w:r>
      <w:r w:rsidR="005E171C">
        <w:t>comparing</w:t>
      </w:r>
      <w:r w:rsidR="00376A59">
        <w:t xml:space="preserve"> </w:t>
      </w:r>
      <w:r w:rsidR="00800A58">
        <w:t xml:space="preserve">the percentages of </w:t>
      </w:r>
      <w:r w:rsidR="005E171C">
        <w:t>Saugus student</w:t>
      </w:r>
      <w:r w:rsidR="00800A58">
        <w:t>s</w:t>
      </w:r>
      <w:r w:rsidR="005E171C">
        <w:t xml:space="preserve"> </w:t>
      </w:r>
      <w:r w:rsidR="00800A58">
        <w:t xml:space="preserve">scoring </w:t>
      </w:r>
      <w:r w:rsidR="00800A58">
        <w:rPr>
          <w:i/>
          <w:iCs/>
        </w:rPr>
        <w:t>P</w:t>
      </w:r>
      <w:r w:rsidR="00800A58" w:rsidRPr="00465554">
        <w:rPr>
          <w:i/>
          <w:iCs/>
        </w:rPr>
        <w:t xml:space="preserve">roficient </w:t>
      </w:r>
      <w:r w:rsidR="00800A58">
        <w:t xml:space="preserve">or higher on the </w:t>
      </w:r>
      <w:r w:rsidR="00376A59">
        <w:t xml:space="preserve">2016 </w:t>
      </w:r>
      <w:r w:rsidR="00800A58">
        <w:t xml:space="preserve">MCAS tests in </w:t>
      </w:r>
      <w:r w:rsidR="00376A59">
        <w:t xml:space="preserve">ELA and </w:t>
      </w:r>
      <w:r w:rsidR="00EC3629">
        <w:t xml:space="preserve">mathematics </w:t>
      </w:r>
      <w:r w:rsidR="005E171C">
        <w:t xml:space="preserve">with </w:t>
      </w:r>
      <w:r w:rsidR="00800A58">
        <w:t xml:space="preserve">the percentages </w:t>
      </w:r>
      <w:r w:rsidR="0088543B">
        <w:t xml:space="preserve">for </w:t>
      </w:r>
      <w:r w:rsidR="00376A59">
        <w:t xml:space="preserve">12 other communities. This is the only student performance data in the budget book. </w:t>
      </w:r>
    </w:p>
    <w:p w14:paraId="17BB895F" w14:textId="7BF354B1" w:rsidR="00376A59" w:rsidRDefault="006A505C" w:rsidP="00465554">
      <w:pPr>
        <w:tabs>
          <w:tab w:val="left" w:pos="360"/>
          <w:tab w:val="left" w:pos="720"/>
          <w:tab w:val="left" w:pos="1080"/>
          <w:tab w:val="left" w:pos="1440"/>
          <w:tab w:val="left" w:pos="1800"/>
          <w:tab w:val="left" w:pos="2160"/>
        </w:tabs>
        <w:ind w:left="1440" w:hanging="1440"/>
      </w:pPr>
      <w:r>
        <w:tab/>
      </w:r>
      <w:r w:rsidR="0078760E">
        <w:tab/>
      </w:r>
      <w:r w:rsidR="00AF4902">
        <w:tab/>
      </w:r>
      <w:r>
        <w:t>b.</w:t>
      </w:r>
      <w:r>
        <w:tab/>
      </w:r>
      <w:r w:rsidR="00376A59" w:rsidRPr="00480AE7">
        <w:t xml:space="preserve">The comparisons section of the budget </w:t>
      </w:r>
      <w:r w:rsidR="0063280F">
        <w:t>document</w:t>
      </w:r>
      <w:r w:rsidR="0063280F" w:rsidRPr="00480AE7">
        <w:t xml:space="preserve"> </w:t>
      </w:r>
      <w:r w:rsidR="00376A59" w:rsidRPr="00480AE7">
        <w:t xml:space="preserve">is followed by several pages of explanations of circuit breaker funds, out-of-district school placements, and a guide to how </w:t>
      </w:r>
      <w:r w:rsidR="00EC3629" w:rsidRPr="00480AE7">
        <w:t>per</w:t>
      </w:r>
      <w:r w:rsidR="00EC3629">
        <w:t>-</w:t>
      </w:r>
      <w:r w:rsidR="00376A59" w:rsidRPr="00480AE7">
        <w:t>pupil spending is calculated.</w:t>
      </w:r>
      <w:r w:rsidR="00376A59" w:rsidRPr="00480AE7">
        <w:tab/>
      </w:r>
      <w:r w:rsidR="00376A59" w:rsidRPr="00480AE7">
        <w:tab/>
      </w:r>
      <w:r w:rsidR="00376A59" w:rsidRPr="00480AE7">
        <w:tab/>
      </w:r>
    </w:p>
    <w:p w14:paraId="1091C6F9" w14:textId="0A71D290" w:rsidR="00376A59" w:rsidRDefault="006A505C" w:rsidP="00465554">
      <w:pPr>
        <w:tabs>
          <w:tab w:val="left" w:pos="360"/>
          <w:tab w:val="left" w:pos="720"/>
          <w:tab w:val="left" w:pos="1080"/>
          <w:tab w:val="left" w:pos="1440"/>
          <w:tab w:val="left" w:pos="2160"/>
        </w:tabs>
        <w:ind w:left="1440" w:hanging="1440"/>
      </w:pPr>
      <w:r>
        <w:tab/>
      </w:r>
      <w:r w:rsidR="0078760E">
        <w:tab/>
      </w:r>
      <w:r w:rsidR="00AF4902">
        <w:tab/>
      </w:r>
      <w:r>
        <w:t>c.</w:t>
      </w:r>
      <w:r>
        <w:tab/>
      </w:r>
      <w:r w:rsidR="00376A59" w:rsidRPr="00480AE7">
        <w:t xml:space="preserve">The </w:t>
      </w:r>
      <w:r w:rsidR="00376A59">
        <w:t xml:space="preserve">final </w:t>
      </w:r>
      <w:r w:rsidR="00376A59" w:rsidRPr="00480AE7">
        <w:t xml:space="preserve">section of the budget </w:t>
      </w:r>
      <w:r w:rsidR="0063280F">
        <w:t>document</w:t>
      </w:r>
      <w:r w:rsidR="00376A59" w:rsidRPr="00480AE7">
        <w:t xml:space="preserve"> is a line item budget with two years of actual expenses</w:t>
      </w:r>
      <w:r w:rsidR="00376A59">
        <w:t xml:space="preserve"> for </w:t>
      </w:r>
      <w:r w:rsidR="00731521">
        <w:t xml:space="preserve">fiscal year 2016 </w:t>
      </w:r>
      <w:r w:rsidR="00376A59">
        <w:t xml:space="preserve">and </w:t>
      </w:r>
      <w:r w:rsidR="00731521">
        <w:t>fiscal year 2017</w:t>
      </w:r>
      <w:r w:rsidR="00376A59" w:rsidRPr="00480AE7">
        <w:t>, budget numbers</w:t>
      </w:r>
      <w:r w:rsidR="00376A59">
        <w:t xml:space="preserve"> for </w:t>
      </w:r>
      <w:r w:rsidR="00731521">
        <w:t>fiscal year 2018</w:t>
      </w:r>
      <w:r w:rsidR="00376A59" w:rsidRPr="00480AE7">
        <w:t>, and sta</w:t>
      </w:r>
      <w:r w:rsidR="005E171C">
        <w:t>ff FTEs for those years.</w:t>
      </w:r>
      <w:r w:rsidR="005E171C">
        <w:tab/>
      </w:r>
    </w:p>
    <w:p w14:paraId="777C635F" w14:textId="01A8F8FD" w:rsidR="006A505C" w:rsidRPr="00C30A3B" w:rsidRDefault="006A505C" w:rsidP="00465554">
      <w:pPr>
        <w:tabs>
          <w:tab w:val="left" w:pos="360"/>
          <w:tab w:val="left" w:pos="720"/>
          <w:tab w:val="left" w:pos="1080"/>
          <w:tab w:val="left" w:pos="1440"/>
          <w:tab w:val="left" w:pos="1800"/>
          <w:tab w:val="left" w:pos="2160"/>
        </w:tabs>
        <w:ind w:left="1440" w:hanging="1440"/>
      </w:pPr>
      <w:r>
        <w:tab/>
      </w:r>
      <w:r w:rsidR="0078760E">
        <w:tab/>
      </w:r>
      <w:r w:rsidR="00AF4902">
        <w:tab/>
      </w:r>
      <w:r>
        <w:t>d.</w:t>
      </w:r>
      <w:r>
        <w:tab/>
        <w:t>When asked why he chose this approach, the superintendent stated that the focus was on framing the issues facing the district, helping local leaders and residents understand who Saugus’s actual peer districts were, and partially telling the story of why Saugus was not performing at the desired level.</w:t>
      </w:r>
    </w:p>
    <w:p w14:paraId="438B008B" w14:textId="3B445E26" w:rsidR="00376A59" w:rsidRDefault="00376A59" w:rsidP="0078760E">
      <w:pPr>
        <w:pStyle w:val="ListParagraph"/>
        <w:numPr>
          <w:ilvl w:val="0"/>
          <w:numId w:val="23"/>
        </w:numPr>
        <w:tabs>
          <w:tab w:val="left" w:pos="360"/>
          <w:tab w:val="left" w:pos="720"/>
          <w:tab w:val="left" w:pos="1080"/>
          <w:tab w:val="left" w:pos="1440"/>
          <w:tab w:val="left" w:pos="1800"/>
          <w:tab w:val="left" w:pos="2160"/>
        </w:tabs>
        <w:ind w:left="1080"/>
        <w:contextualSpacing w:val="0"/>
      </w:pPr>
      <w:r>
        <w:t xml:space="preserve">The </w:t>
      </w:r>
      <w:r w:rsidR="00731521">
        <w:t xml:space="preserve">fiscal </w:t>
      </w:r>
      <w:r w:rsidR="008B0170">
        <w:t xml:space="preserve">year </w:t>
      </w:r>
      <w:r w:rsidR="00731521">
        <w:t xml:space="preserve">2020 </w:t>
      </w:r>
      <w:r>
        <w:t xml:space="preserve">budget document is similar to </w:t>
      </w:r>
      <w:r w:rsidR="00731521">
        <w:t xml:space="preserve">fiscal year 2019 </w:t>
      </w:r>
      <w:r>
        <w:t>in composition</w:t>
      </w:r>
      <w:r w:rsidR="005E171C">
        <w:t>,</w:t>
      </w:r>
      <w:r>
        <w:t xml:space="preserve"> but </w:t>
      </w:r>
      <w:r w:rsidR="005E171C">
        <w:t xml:space="preserve">in </w:t>
      </w:r>
      <w:r w:rsidR="008B0170">
        <w:t>the fiscal year 2020</w:t>
      </w:r>
      <w:r>
        <w:t xml:space="preserve"> </w:t>
      </w:r>
      <w:r w:rsidR="008B0170">
        <w:t xml:space="preserve">budget document </w:t>
      </w:r>
      <w:r>
        <w:t xml:space="preserve">the superintendent </w:t>
      </w:r>
      <w:r w:rsidR="008B0170">
        <w:t xml:space="preserve">focuses </w:t>
      </w:r>
      <w:r>
        <w:t>his message on the methodology used to construct the budget. There is discussion of the differences between incremental budgeting and zero-based budgeting and how the district decided to use a hybrid model combining both methods</w:t>
      </w:r>
      <w:r w:rsidRPr="00924D8D">
        <w:t xml:space="preserve">. </w:t>
      </w:r>
      <w:r w:rsidRPr="00C3368F">
        <w:t xml:space="preserve">The </w:t>
      </w:r>
      <w:r w:rsidR="008B0170">
        <w:t xml:space="preserve">fiscal year 2020 </w:t>
      </w:r>
      <w:r w:rsidRPr="00C3368F">
        <w:t xml:space="preserve">budget </w:t>
      </w:r>
      <w:r w:rsidR="0063280F">
        <w:t>document</w:t>
      </w:r>
      <w:r w:rsidRPr="00C3368F">
        <w:t xml:space="preserve"> begins with a one</w:t>
      </w:r>
      <w:r w:rsidR="005E171C">
        <w:t>-</w:t>
      </w:r>
      <w:r w:rsidRPr="00C3368F">
        <w:t>and</w:t>
      </w:r>
      <w:r w:rsidR="005E171C">
        <w:t>-a-</w:t>
      </w:r>
      <w:r w:rsidRPr="00C3368F">
        <w:t>half-page letter from the superintendent</w:t>
      </w:r>
      <w:r>
        <w:t xml:space="preserve"> and includes a one-page budget timeline schedule.</w:t>
      </w:r>
    </w:p>
    <w:p w14:paraId="46A0B647" w14:textId="48DCA2E2" w:rsidR="00376A59" w:rsidRDefault="00376A59" w:rsidP="00465554">
      <w:pPr>
        <w:pStyle w:val="ListParagraph"/>
        <w:tabs>
          <w:tab w:val="left" w:pos="360"/>
          <w:tab w:val="left" w:pos="720"/>
          <w:tab w:val="left" w:pos="1800"/>
          <w:tab w:val="left" w:pos="2160"/>
        </w:tabs>
        <w:ind w:left="1440" w:hanging="360"/>
        <w:contextualSpacing w:val="0"/>
      </w:pPr>
      <w:r>
        <w:t>a.</w:t>
      </w:r>
      <w:r>
        <w:tab/>
      </w:r>
      <w:r w:rsidRPr="005409F9">
        <w:t>The methodology section is followed by the same line item budget format as</w:t>
      </w:r>
      <w:r>
        <w:t xml:space="preserve"> that </w:t>
      </w:r>
      <w:r w:rsidRPr="005409F9">
        <w:t xml:space="preserve">used in </w:t>
      </w:r>
      <w:r w:rsidR="00731521">
        <w:t>fiscal year 20</w:t>
      </w:r>
      <w:r w:rsidR="00731521" w:rsidRPr="005409F9">
        <w:t>19</w:t>
      </w:r>
      <w:r w:rsidRPr="005409F9">
        <w:t>.</w:t>
      </w:r>
    </w:p>
    <w:p w14:paraId="1E7D9D35" w14:textId="0155220E" w:rsidR="00376A59" w:rsidRDefault="00376A59" w:rsidP="00CF5206">
      <w:pPr>
        <w:pStyle w:val="ListParagraph"/>
        <w:tabs>
          <w:tab w:val="left" w:pos="360"/>
          <w:tab w:val="left" w:pos="720"/>
          <w:tab w:val="left" w:pos="1440"/>
          <w:tab w:val="left" w:pos="1800"/>
          <w:tab w:val="left" w:pos="2160"/>
        </w:tabs>
        <w:ind w:left="1440" w:hanging="360"/>
        <w:contextualSpacing w:val="0"/>
      </w:pPr>
      <w:r>
        <w:t>b.</w:t>
      </w:r>
      <w:r>
        <w:tab/>
      </w:r>
      <w:r w:rsidRPr="005409F9">
        <w:t>There is</w:t>
      </w:r>
      <w:r w:rsidR="005E171C">
        <w:t xml:space="preserve"> no discussion of student data, or </w:t>
      </w:r>
      <w:r w:rsidRPr="005409F9">
        <w:t xml:space="preserve">goals </w:t>
      </w:r>
      <w:r w:rsidR="005E171C">
        <w:t>and</w:t>
      </w:r>
      <w:r w:rsidRPr="005409F9">
        <w:t xml:space="preserve"> priorities to improve student performance</w:t>
      </w:r>
      <w:r>
        <w:t>.</w:t>
      </w:r>
    </w:p>
    <w:p w14:paraId="5404C4CF" w14:textId="612E5BF6" w:rsidR="00376A59" w:rsidRDefault="00376A59" w:rsidP="00FC0969">
      <w:pPr>
        <w:pStyle w:val="ListParagraph"/>
        <w:tabs>
          <w:tab w:val="left" w:pos="360"/>
          <w:tab w:val="left" w:pos="720"/>
          <w:tab w:val="left" w:pos="1440"/>
          <w:tab w:val="left" w:pos="1800"/>
          <w:tab w:val="left" w:pos="2160"/>
        </w:tabs>
        <w:ind w:left="1440" w:hanging="360"/>
        <w:contextualSpacing w:val="0"/>
      </w:pPr>
      <w:r>
        <w:t>c.</w:t>
      </w:r>
      <w:r>
        <w:tab/>
        <w:t xml:space="preserve">The </w:t>
      </w:r>
      <w:r w:rsidR="00731521">
        <w:t>fiscal year 20</w:t>
      </w:r>
      <w:r w:rsidR="00731521" w:rsidRPr="005409F9">
        <w:t xml:space="preserve">20 </w:t>
      </w:r>
      <w:r w:rsidRPr="005409F9">
        <w:t xml:space="preserve">budget </w:t>
      </w:r>
      <w:r w:rsidR="0063280F">
        <w:t>document</w:t>
      </w:r>
      <w:r w:rsidRPr="005409F9">
        <w:t xml:space="preserve"> </w:t>
      </w:r>
      <w:r>
        <w:t xml:space="preserve">does not </w:t>
      </w:r>
      <w:r w:rsidRPr="005409F9">
        <w:t>inclu</w:t>
      </w:r>
      <w:r>
        <w:t>de</w:t>
      </w:r>
      <w:r w:rsidRPr="005409F9">
        <w:t xml:space="preserve"> all sources of funds.</w:t>
      </w:r>
    </w:p>
    <w:p w14:paraId="69DF3656" w14:textId="415B2967" w:rsidR="00273A4B" w:rsidRDefault="00273A4B" w:rsidP="00273A4B">
      <w:pPr>
        <w:tabs>
          <w:tab w:val="left" w:pos="360"/>
          <w:tab w:val="left" w:pos="720"/>
          <w:tab w:val="left" w:pos="1080"/>
          <w:tab w:val="left" w:pos="1440"/>
          <w:tab w:val="left" w:pos="1800"/>
          <w:tab w:val="left" w:pos="2160"/>
        </w:tabs>
        <w:ind w:left="1440" w:hanging="720"/>
      </w:pPr>
      <w:r>
        <w:tab/>
        <w:t xml:space="preserve">d.  </w:t>
      </w:r>
      <w:r w:rsidR="00FC0969">
        <w:tab/>
      </w:r>
      <w:r w:rsidR="00376A59">
        <w:t xml:space="preserve">When asked in an interview why he compiled the </w:t>
      </w:r>
      <w:r w:rsidR="00731521">
        <w:t xml:space="preserve">fiscal year 2020 </w:t>
      </w:r>
      <w:r w:rsidR="00376A59">
        <w:t xml:space="preserve">budget </w:t>
      </w:r>
      <w:r w:rsidR="0063280F">
        <w:t xml:space="preserve">document </w:t>
      </w:r>
      <w:r w:rsidR="00376A59">
        <w:t xml:space="preserve">in this way, the superintendent </w:t>
      </w:r>
      <w:r w:rsidR="006A505C">
        <w:t xml:space="preserve">said </w:t>
      </w:r>
      <w:r w:rsidR="00376A59">
        <w:t xml:space="preserve">that he wanted to answer the questions of the town’s </w:t>
      </w:r>
      <w:r w:rsidR="00731521">
        <w:t xml:space="preserve">finance committee </w:t>
      </w:r>
      <w:r w:rsidR="00376A59">
        <w:t xml:space="preserve">and demonstrate that the district </w:t>
      </w:r>
      <w:r>
        <w:t xml:space="preserve">was </w:t>
      </w:r>
      <w:r w:rsidR="00376A59">
        <w:t xml:space="preserve">practicing realistic budgeting. </w:t>
      </w:r>
    </w:p>
    <w:p w14:paraId="55FF08C6" w14:textId="0F3C1988" w:rsidR="00376A59" w:rsidRDefault="00273A4B" w:rsidP="00273A4B">
      <w:pPr>
        <w:tabs>
          <w:tab w:val="left" w:pos="360"/>
          <w:tab w:val="left" w:pos="720"/>
          <w:tab w:val="left" w:pos="1080"/>
          <w:tab w:val="left" w:pos="1440"/>
          <w:tab w:val="left" w:pos="1800"/>
          <w:tab w:val="left" w:pos="2160"/>
        </w:tabs>
        <w:ind w:left="1440" w:hanging="720"/>
      </w:pPr>
      <w:r>
        <w:tab/>
        <w:t>e.</w:t>
      </w:r>
      <w:r>
        <w:tab/>
      </w:r>
      <w:r w:rsidR="00376A59">
        <w:t xml:space="preserve">Another </w:t>
      </w:r>
      <w:r w:rsidR="00BE063F">
        <w:t xml:space="preserve">district </w:t>
      </w:r>
      <w:r w:rsidR="00C42D52">
        <w:t xml:space="preserve">leader </w:t>
      </w:r>
      <w:r w:rsidR="00376A59">
        <w:t>answered a similar question by saying that the</w:t>
      </w:r>
      <w:r w:rsidR="00007FFB">
        <w:t xml:space="preserve"> district</w:t>
      </w:r>
      <w:r w:rsidR="00376A59">
        <w:t xml:space="preserve"> wanted to show town officials that what </w:t>
      </w:r>
      <w:r w:rsidR="0063280F">
        <w:t xml:space="preserve">was </w:t>
      </w:r>
      <w:r w:rsidR="00376A59">
        <w:t xml:space="preserve">contained in the district’s budget lines was supported by a thorough </w:t>
      </w:r>
      <w:r w:rsidR="00D740FB">
        <w:t xml:space="preserve">review </w:t>
      </w:r>
      <w:r w:rsidR="00376A59">
        <w:t xml:space="preserve">of actual expenses. </w:t>
      </w:r>
    </w:p>
    <w:p w14:paraId="34006A06" w14:textId="3C6EFCC9" w:rsidR="00376A59" w:rsidRDefault="00376A59" w:rsidP="00376A59">
      <w:pPr>
        <w:tabs>
          <w:tab w:val="left" w:pos="360"/>
          <w:tab w:val="left" w:pos="720"/>
          <w:tab w:val="left" w:pos="1800"/>
          <w:tab w:val="left" w:pos="2160"/>
        </w:tabs>
        <w:ind w:left="1440" w:hanging="361"/>
      </w:pPr>
      <w:r>
        <w:t>a.</w:t>
      </w:r>
      <w:r>
        <w:tab/>
        <w:t>Town officials confirmed that, in the past, there had been a level of mistrust between the school district and town on spending and financial processes, but that the relationship has improved.</w:t>
      </w:r>
    </w:p>
    <w:p w14:paraId="0EF036B5" w14:textId="4A90151B" w:rsidR="00376A59" w:rsidRPr="00BC41DC" w:rsidRDefault="00637348" w:rsidP="00637348">
      <w:pPr>
        <w:tabs>
          <w:tab w:val="left" w:pos="360"/>
          <w:tab w:val="left" w:pos="720"/>
          <w:tab w:val="left" w:pos="1080"/>
          <w:tab w:val="left" w:pos="1440"/>
          <w:tab w:val="left" w:pos="1800"/>
          <w:tab w:val="left" w:pos="2160"/>
          <w:tab w:val="left" w:pos="2520"/>
        </w:tabs>
        <w:ind w:left="720" w:hanging="720"/>
      </w:pPr>
      <w:r>
        <w:lastRenderedPageBreak/>
        <w:tab/>
      </w:r>
      <w:r w:rsidRPr="00465554">
        <w:rPr>
          <w:b/>
        </w:rPr>
        <w:t>B</w:t>
      </w:r>
      <w:r w:rsidR="00376A59" w:rsidRPr="00465554">
        <w:rPr>
          <w:b/>
        </w:rPr>
        <w:t>.</w:t>
      </w:r>
      <w:r w:rsidR="00376A59">
        <w:tab/>
        <w:t xml:space="preserve">A district </w:t>
      </w:r>
      <w:r w:rsidR="00731521">
        <w:t xml:space="preserve">leader </w:t>
      </w:r>
      <w:r w:rsidR="00376A59">
        <w:t xml:space="preserve">said that special revenue </w:t>
      </w:r>
      <w:r w:rsidR="0063280F">
        <w:t xml:space="preserve">was </w:t>
      </w:r>
      <w:r w:rsidR="00376A59">
        <w:t xml:space="preserve">reported regularly to the school committee </w:t>
      </w:r>
      <w:r w:rsidR="00376A59" w:rsidRPr="00BC41DC">
        <w:t xml:space="preserve">through budget </w:t>
      </w:r>
      <w:r w:rsidR="00731521">
        <w:t>versus</w:t>
      </w:r>
      <w:r w:rsidR="00376A59" w:rsidRPr="00BC41DC">
        <w:t xml:space="preserve"> actual </w:t>
      </w:r>
      <w:r w:rsidR="00731521">
        <w:t xml:space="preserve">spending </w:t>
      </w:r>
      <w:r w:rsidR="00376A59" w:rsidRPr="00BC41DC">
        <w:t xml:space="preserve">reports. Consequently, this </w:t>
      </w:r>
      <w:r w:rsidR="00731521">
        <w:t>leader</w:t>
      </w:r>
      <w:r w:rsidR="00731521" w:rsidRPr="00BC41DC">
        <w:t xml:space="preserve"> </w:t>
      </w:r>
      <w:r w:rsidR="00D057D8">
        <w:t>did not</w:t>
      </w:r>
      <w:r w:rsidR="00376A59" w:rsidRPr="00BC41DC">
        <w:t xml:space="preserve"> include </w:t>
      </w:r>
      <w:r w:rsidR="00F216EB">
        <w:t>this</w:t>
      </w:r>
      <w:r w:rsidR="00F216EB" w:rsidRPr="00BC41DC">
        <w:t xml:space="preserve"> </w:t>
      </w:r>
      <w:r w:rsidR="00376A59" w:rsidRPr="00BC41DC">
        <w:t xml:space="preserve">information in the budget proposal </w:t>
      </w:r>
      <w:r w:rsidR="00D057D8">
        <w:t>and budget</w:t>
      </w:r>
      <w:r w:rsidR="00D057D8" w:rsidRPr="00BC41DC">
        <w:t xml:space="preserve"> </w:t>
      </w:r>
      <w:r w:rsidR="00376A59" w:rsidRPr="00BC41DC">
        <w:t>document.</w:t>
      </w:r>
    </w:p>
    <w:p w14:paraId="306F7F05" w14:textId="492392D4" w:rsidR="00376A59" w:rsidRDefault="00637348" w:rsidP="00376A59">
      <w:pPr>
        <w:pStyle w:val="ListParagraph"/>
        <w:tabs>
          <w:tab w:val="left" w:pos="630"/>
          <w:tab w:val="left" w:pos="720"/>
          <w:tab w:val="left" w:pos="1080"/>
          <w:tab w:val="left" w:pos="1440"/>
          <w:tab w:val="left" w:pos="1800"/>
        </w:tabs>
        <w:ind w:hanging="360"/>
        <w:contextualSpacing w:val="0"/>
        <w:rPr>
          <w:rFonts w:cstheme="minorHAnsi"/>
          <w:color w:val="000000"/>
          <w:shd w:val="clear" w:color="auto" w:fill="FFFFFF"/>
        </w:rPr>
      </w:pPr>
      <w:r>
        <w:rPr>
          <w:b/>
        </w:rPr>
        <w:t>C</w:t>
      </w:r>
      <w:r w:rsidR="00376A59" w:rsidRPr="00F70C3D">
        <w:rPr>
          <w:b/>
        </w:rPr>
        <w:t>.</w:t>
      </w:r>
      <w:r w:rsidR="00376A59" w:rsidRPr="00F70C3D">
        <w:rPr>
          <w:b/>
        </w:rPr>
        <w:tab/>
        <w:t xml:space="preserve"> </w:t>
      </w:r>
      <w:r w:rsidR="00FC0969">
        <w:rPr>
          <w:b/>
        </w:rPr>
        <w:tab/>
      </w:r>
      <w:r w:rsidR="00376A59" w:rsidRPr="007C24CD">
        <w:t xml:space="preserve">The district </w:t>
      </w:r>
      <w:r w:rsidR="00E00A89">
        <w:t xml:space="preserve">and the town </w:t>
      </w:r>
      <w:r w:rsidR="00376A59" w:rsidRPr="007C24CD">
        <w:t xml:space="preserve">do not have a current and signed written agreement </w:t>
      </w:r>
      <w:r w:rsidR="00376A59" w:rsidRPr="00BC41DC">
        <w:t xml:space="preserve">on </w:t>
      </w:r>
      <w:r w:rsidR="00E00A89">
        <w:t>municipal expenditures in support</w:t>
      </w:r>
      <w:r w:rsidR="00376A59" w:rsidRPr="00BC41DC">
        <w:t xml:space="preserve"> of the school</w:t>
      </w:r>
      <w:r w:rsidR="00E00A89">
        <w:t>s</w:t>
      </w:r>
      <w:r w:rsidR="00376A59" w:rsidRPr="00C3368F">
        <w:rPr>
          <w:rFonts w:cstheme="minorHAnsi"/>
          <w:color w:val="000000"/>
          <w:shd w:val="clear" w:color="auto" w:fill="FFFFFF"/>
        </w:rPr>
        <w:t xml:space="preserve">. </w:t>
      </w:r>
    </w:p>
    <w:p w14:paraId="2CDC338A" w14:textId="1468C8C4" w:rsidR="00E00A89" w:rsidRPr="00E00A89" w:rsidRDefault="00E00A89" w:rsidP="00E45990">
      <w:pPr>
        <w:pStyle w:val="ListParagraph"/>
        <w:tabs>
          <w:tab w:val="left" w:pos="630"/>
          <w:tab w:val="left" w:pos="720"/>
          <w:tab w:val="left" w:pos="1080"/>
          <w:tab w:val="left" w:pos="1440"/>
          <w:tab w:val="left" w:pos="1800"/>
        </w:tabs>
        <w:ind w:left="1080" w:hanging="720"/>
        <w:contextualSpacing w:val="0"/>
      </w:pPr>
      <w:r>
        <w:rPr>
          <w:b/>
        </w:rPr>
        <w:tab/>
      </w:r>
      <w:r w:rsidRPr="00465554">
        <w:t>1.</w:t>
      </w:r>
      <w:r>
        <w:tab/>
        <w:t xml:space="preserve">The district and the town do not have an up-to-date, written agreement on a method for determining the cost of municipal services that are provided to the district by the town, as required by state regulation </w:t>
      </w:r>
      <w:r w:rsidR="00E45990">
        <w:t>CMR 10.05.</w:t>
      </w:r>
    </w:p>
    <w:p w14:paraId="40689E4F" w14:textId="299F85B1" w:rsidR="00376A59" w:rsidRDefault="00CB6F1A" w:rsidP="00CB6F1A">
      <w:pPr>
        <w:pStyle w:val="ListParagraph"/>
        <w:tabs>
          <w:tab w:val="left" w:pos="720"/>
          <w:tab w:val="left" w:pos="1080"/>
          <w:tab w:val="left" w:pos="1440"/>
          <w:tab w:val="left" w:pos="1800"/>
          <w:tab w:val="left" w:pos="2160"/>
          <w:tab w:val="left" w:pos="2520"/>
        </w:tabs>
        <w:ind w:left="1440" w:hanging="720"/>
      </w:pPr>
      <w:r>
        <w:tab/>
      </w:r>
      <w:r w:rsidR="00E45990">
        <w:t>a</w:t>
      </w:r>
      <w:r w:rsidR="00376A59" w:rsidRPr="001F68E7">
        <w:t>.</w:t>
      </w:r>
      <w:r w:rsidR="00376A59" w:rsidRPr="001F68E7">
        <w:tab/>
      </w:r>
      <w:r w:rsidR="00376A59">
        <w:t xml:space="preserve">District </w:t>
      </w:r>
      <w:r w:rsidR="00E45990">
        <w:t xml:space="preserve">leaders </w:t>
      </w:r>
      <w:r w:rsidR="00376A59">
        <w:t xml:space="preserve">and town officials reported that </w:t>
      </w:r>
      <w:r w:rsidR="00E45990">
        <w:t xml:space="preserve">it has </w:t>
      </w:r>
      <w:r w:rsidR="00376A59">
        <w:t xml:space="preserve">been many years since there has been an agreement. However, a town official said </w:t>
      </w:r>
      <w:r w:rsidR="0063280F">
        <w:t xml:space="preserve">town officials </w:t>
      </w:r>
      <w:r w:rsidR="00E45990">
        <w:t xml:space="preserve">were </w:t>
      </w:r>
      <w:r w:rsidR="00376A59">
        <w:t xml:space="preserve">drafting the agreement and </w:t>
      </w:r>
      <w:r w:rsidR="00E45990">
        <w:t xml:space="preserve">would </w:t>
      </w:r>
      <w:r w:rsidR="00376A59">
        <w:t xml:space="preserve">meet with district </w:t>
      </w:r>
      <w:r w:rsidR="00E45990">
        <w:t xml:space="preserve">leaders </w:t>
      </w:r>
      <w:r w:rsidR="00376A59">
        <w:t xml:space="preserve">to discuss it.  </w:t>
      </w:r>
    </w:p>
    <w:p w14:paraId="088E1F15" w14:textId="6EB3DD99" w:rsidR="00376A59" w:rsidRPr="00BC41DC" w:rsidRDefault="00637348" w:rsidP="00637348">
      <w:pPr>
        <w:tabs>
          <w:tab w:val="left" w:pos="360"/>
          <w:tab w:val="left" w:pos="720"/>
          <w:tab w:val="left" w:pos="1080"/>
          <w:tab w:val="left" w:pos="1440"/>
          <w:tab w:val="left" w:pos="1800"/>
          <w:tab w:val="left" w:pos="2160"/>
          <w:tab w:val="left" w:pos="2520"/>
        </w:tabs>
        <w:ind w:left="1080" w:hanging="1080"/>
      </w:pPr>
      <w:r>
        <w:tab/>
      </w:r>
      <w:r>
        <w:tab/>
        <w:t>2</w:t>
      </w:r>
      <w:r w:rsidR="00376A59">
        <w:t>.</w:t>
      </w:r>
      <w:r w:rsidR="00376A59">
        <w:tab/>
        <w:t>This document did not exist at the time of the last district review in 2010, at which time the district and town were urged to reach agreement through improved communication.</w:t>
      </w:r>
    </w:p>
    <w:p w14:paraId="0649336A" w14:textId="357DED17" w:rsidR="00376A59" w:rsidRDefault="00376A59" w:rsidP="00376A59">
      <w:pPr>
        <w:tabs>
          <w:tab w:val="left" w:pos="360"/>
          <w:tab w:val="left" w:pos="720"/>
          <w:tab w:val="left" w:pos="1080"/>
          <w:tab w:val="left" w:pos="1440"/>
          <w:tab w:val="left" w:pos="1800"/>
          <w:tab w:val="left" w:pos="2160"/>
        </w:tabs>
      </w:pPr>
      <w:r w:rsidRPr="00F731AA">
        <w:rPr>
          <w:b/>
        </w:rPr>
        <w:t>Impact</w:t>
      </w:r>
      <w:r w:rsidRPr="00BA3A76">
        <w:t xml:space="preserve">: </w:t>
      </w:r>
      <w:r>
        <w:t xml:space="preserve"> </w:t>
      </w:r>
      <w:r w:rsidR="008E6883">
        <w:t xml:space="preserve">A </w:t>
      </w:r>
      <w:r>
        <w:t xml:space="preserve">budget document that is only marginally connected to district </w:t>
      </w:r>
      <w:r w:rsidR="008E6883">
        <w:t xml:space="preserve">and school </w:t>
      </w:r>
      <w:r>
        <w:t xml:space="preserve">goals, </w:t>
      </w:r>
      <w:r w:rsidR="008E6883">
        <w:t>and with limited student performance data</w:t>
      </w:r>
      <w:r w:rsidR="007228BD">
        <w:t>,</w:t>
      </w:r>
      <w:r>
        <w:t xml:space="preserve"> </w:t>
      </w:r>
      <w:r w:rsidR="008E6883">
        <w:t>does not give stakeholders</w:t>
      </w:r>
      <w:r>
        <w:t xml:space="preserve"> </w:t>
      </w:r>
      <w:r w:rsidR="008E6883">
        <w:t xml:space="preserve">a clear picture of how </w:t>
      </w:r>
      <w:r>
        <w:t xml:space="preserve">resources </w:t>
      </w:r>
      <w:r w:rsidR="008E6883">
        <w:t>are allocated</w:t>
      </w:r>
      <w:r>
        <w:t xml:space="preserve"> </w:t>
      </w:r>
      <w:r w:rsidR="008E6883">
        <w:t xml:space="preserve">to support </w:t>
      </w:r>
      <w:r>
        <w:t>the district</w:t>
      </w:r>
      <w:r w:rsidR="008E6883">
        <w:t>’s</w:t>
      </w:r>
      <w:r>
        <w:t xml:space="preserve"> </w:t>
      </w:r>
      <w:r w:rsidR="008E6883">
        <w:t>priorities</w:t>
      </w:r>
      <w:r>
        <w:t xml:space="preserve">. </w:t>
      </w:r>
      <w:r w:rsidR="00A832B3">
        <w:t xml:space="preserve"> </w:t>
      </w:r>
      <w:r w:rsidR="008E6883">
        <w:t>Without</w:t>
      </w:r>
      <w:r w:rsidR="00505ED1">
        <w:t xml:space="preserve"> </w:t>
      </w:r>
      <w:r>
        <w:t>a current</w:t>
      </w:r>
      <w:r w:rsidR="008E6883">
        <w:t xml:space="preserve"> and</w:t>
      </w:r>
      <w:r>
        <w:t xml:space="preserve"> signed </w:t>
      </w:r>
      <w:r w:rsidR="008E6883">
        <w:t xml:space="preserve">written </w:t>
      </w:r>
      <w:r>
        <w:t xml:space="preserve">agreement on a methodology for calculating the </w:t>
      </w:r>
      <w:r w:rsidR="00D1562A">
        <w:t>cost of</w:t>
      </w:r>
      <w:r>
        <w:t xml:space="preserve"> </w:t>
      </w:r>
      <w:r w:rsidR="00D1562A">
        <w:t>municipal services that are provided to the district by the town</w:t>
      </w:r>
      <w:r w:rsidR="00505ED1">
        <w:t xml:space="preserve">, </w:t>
      </w:r>
      <w:r w:rsidR="00D1562A">
        <w:t xml:space="preserve">the district cannot effectively monitor and internally audit costs for education-related services </w:t>
      </w:r>
      <w:r w:rsidR="00505ED1">
        <w:t xml:space="preserve"> </w:t>
      </w:r>
      <w:r w:rsidR="00D1562A">
        <w:t>and ensure the accuracy of these expenditures</w:t>
      </w:r>
      <w:r w:rsidR="00505ED1">
        <w:t>.</w:t>
      </w:r>
    </w:p>
    <w:p w14:paraId="519D1642" w14:textId="73F942C1" w:rsidR="00FC4E54" w:rsidRDefault="00505ED1" w:rsidP="00FC4E54">
      <w:pPr>
        <w:pStyle w:val="ListParagraph"/>
        <w:tabs>
          <w:tab w:val="left" w:pos="360"/>
          <w:tab w:val="left" w:pos="1080"/>
          <w:tab w:val="left" w:pos="1440"/>
          <w:tab w:val="left" w:pos="1800"/>
          <w:tab w:val="left" w:pos="2160"/>
        </w:tabs>
        <w:ind w:left="360" w:hanging="360"/>
        <w:contextualSpacing w:val="0"/>
        <w:rPr>
          <w:b/>
        </w:rPr>
      </w:pPr>
      <w:r>
        <w:rPr>
          <w:b/>
        </w:rPr>
        <w:t>4</w:t>
      </w:r>
      <w:r w:rsidR="00376A59">
        <w:rPr>
          <w:b/>
        </w:rPr>
        <w:t>.</w:t>
      </w:r>
      <w:r w:rsidR="00376A59">
        <w:rPr>
          <w:b/>
        </w:rPr>
        <w:tab/>
      </w:r>
      <w:r w:rsidR="00FC4E54">
        <w:rPr>
          <w:b/>
        </w:rPr>
        <w:t xml:space="preserve">The district and the town do not have a comprehensive plan </w:t>
      </w:r>
      <w:r w:rsidR="00D3077D">
        <w:rPr>
          <w:b/>
        </w:rPr>
        <w:t>to</w:t>
      </w:r>
      <w:r w:rsidR="00FC4E54">
        <w:rPr>
          <w:b/>
        </w:rPr>
        <w:t xml:space="preserve"> </w:t>
      </w:r>
      <w:r w:rsidR="00D3077D">
        <w:rPr>
          <w:b/>
        </w:rPr>
        <w:t>improve and maintain</w:t>
      </w:r>
      <w:r w:rsidR="00FC4E54">
        <w:rPr>
          <w:b/>
        </w:rPr>
        <w:t xml:space="preserve"> its buildings and to ensure the effective use of buildings and operational systems. Staffing of facilities is incomplete.</w:t>
      </w:r>
    </w:p>
    <w:p w14:paraId="126BBC7E" w14:textId="0267FE70" w:rsidR="00FC4E54" w:rsidRDefault="00FC4E54" w:rsidP="00FC4E54">
      <w:pPr>
        <w:tabs>
          <w:tab w:val="left" w:pos="360"/>
          <w:tab w:val="left" w:pos="720"/>
        </w:tabs>
        <w:ind w:left="720" w:hanging="360"/>
      </w:pPr>
      <w:r>
        <w:rPr>
          <w:b/>
        </w:rPr>
        <w:t>A.</w:t>
      </w:r>
      <w:r>
        <w:rPr>
          <w:b/>
        </w:rPr>
        <w:tab/>
      </w:r>
      <w:r>
        <w:t xml:space="preserve">A comprehensive review of available documents by the review team indicated that neither a long-term capital improvement plan nor a preventive maintenance manual </w:t>
      </w:r>
      <w:r w:rsidR="00E445A6">
        <w:t xml:space="preserve">was </w:t>
      </w:r>
      <w:r>
        <w:t xml:space="preserve">available or public.  </w:t>
      </w:r>
    </w:p>
    <w:p w14:paraId="32879DF6" w14:textId="130AA2C4" w:rsidR="00376A59" w:rsidRDefault="00FC4E54" w:rsidP="00465554">
      <w:pPr>
        <w:pStyle w:val="ListParagraph"/>
        <w:tabs>
          <w:tab w:val="left" w:pos="1080"/>
          <w:tab w:val="left" w:pos="1440"/>
          <w:tab w:val="left" w:pos="1800"/>
          <w:tab w:val="left" w:pos="2160"/>
        </w:tabs>
        <w:ind w:hanging="360"/>
        <w:contextualSpacing w:val="0"/>
      </w:pPr>
      <w:r>
        <w:rPr>
          <w:b/>
        </w:rPr>
        <w:t>B.</w:t>
      </w:r>
      <w:r>
        <w:t xml:space="preserve"> </w:t>
      </w:r>
      <w:r>
        <w:tab/>
        <w:t>Upon inquiry, district leaders and town officials told the review team that the district did not have a comprehensive capital improvement plan for its buildings and systems, or a preventive maintenance manual.</w:t>
      </w:r>
      <w:r w:rsidR="00505ED1">
        <w:t xml:space="preserve"> </w:t>
      </w:r>
    </w:p>
    <w:p w14:paraId="4C53643F" w14:textId="51F94E5A" w:rsidR="00DD4B90" w:rsidRPr="00C30A3B" w:rsidRDefault="00DD4B90" w:rsidP="00465554">
      <w:pPr>
        <w:pStyle w:val="ListParagraph"/>
        <w:tabs>
          <w:tab w:val="left" w:pos="360"/>
          <w:tab w:val="left" w:pos="720"/>
          <w:tab w:val="left" w:pos="1080"/>
          <w:tab w:val="left" w:pos="1440"/>
          <w:tab w:val="left" w:pos="1800"/>
          <w:tab w:val="left" w:pos="2160"/>
        </w:tabs>
        <w:ind w:left="1080" w:hanging="360"/>
        <w:contextualSpacing w:val="0"/>
      </w:pPr>
      <w:r>
        <w:t>1.</w:t>
      </w:r>
      <w:r>
        <w:tab/>
        <w:t>A town official stated that the district had only a short, informal informational document for capital improvements. The town plans to hire an engineer who will serve as townwide maintenance officer and have responsibility for compiling a comprehensive capital plan.</w:t>
      </w:r>
    </w:p>
    <w:p w14:paraId="30F42995" w14:textId="04076F19" w:rsidR="00505ED1" w:rsidRDefault="00D3077D" w:rsidP="00465554">
      <w:pPr>
        <w:tabs>
          <w:tab w:val="left" w:pos="360"/>
          <w:tab w:val="left" w:pos="720"/>
          <w:tab w:val="left" w:pos="2160"/>
        </w:tabs>
        <w:ind w:left="720" w:hanging="360"/>
      </w:pPr>
      <w:r>
        <w:rPr>
          <w:b/>
        </w:rPr>
        <w:t>C.</w:t>
      </w:r>
      <w:r>
        <w:rPr>
          <w:b/>
        </w:rPr>
        <w:tab/>
      </w:r>
      <w:r w:rsidR="00376A59">
        <w:t>The district had a head custodian who retired recently and has not been replaced</w:t>
      </w:r>
      <w:r w:rsidR="00376A59" w:rsidRPr="00177DC9">
        <w:t>.</w:t>
      </w:r>
      <w:r w:rsidR="00376A59">
        <w:t xml:space="preserve"> The head custodian’s only districtwide responsibility was for accepting supply deliveries to a central location and monitoring inventory.</w:t>
      </w:r>
    </w:p>
    <w:p w14:paraId="7E181121" w14:textId="5BD1626D" w:rsidR="00CE2E3E" w:rsidRDefault="00CE2E3E" w:rsidP="00CE2E3E">
      <w:pPr>
        <w:tabs>
          <w:tab w:val="left" w:pos="360"/>
          <w:tab w:val="left" w:pos="720"/>
          <w:tab w:val="left" w:pos="2160"/>
        </w:tabs>
        <w:ind w:left="720" w:hanging="360"/>
      </w:pPr>
      <w:r>
        <w:rPr>
          <w:b/>
        </w:rPr>
        <w:lastRenderedPageBreak/>
        <w:t>D</w:t>
      </w:r>
      <w:r w:rsidRPr="00CE2E3E">
        <w:rPr>
          <w:b/>
        </w:rPr>
        <w:t>.</w:t>
      </w:r>
      <w:r>
        <w:tab/>
        <w:t>The district does not have a buildings or facilities manager</w:t>
      </w:r>
      <w:r w:rsidRPr="00C30A3B">
        <w:t>.</w:t>
      </w:r>
      <w:r>
        <w:t xml:space="preserve"> The superintendent is responsible for buildings and grounds, including areas such as appropriate use of pesticides and water testing for the presence of lead, while the executive director of finance and administration is responsible for the financial costs associated with buildings and grounds. Given the depth and complexity of the superintendent’s other responsibilities, the review team found the idea that he bore responsibility for pesticide and lead testing to be a concrete example of the consequence of a hollowed-out central</w:t>
      </w:r>
      <w:r w:rsidR="008A69ED">
        <w:t>-</w:t>
      </w:r>
      <w:r w:rsidR="00087036">
        <w:t xml:space="preserve">office </w:t>
      </w:r>
      <w:r>
        <w:t>staffing pattern.</w:t>
      </w:r>
    </w:p>
    <w:p w14:paraId="4A3613FF" w14:textId="502619FC" w:rsidR="00376A59" w:rsidRDefault="00E37088" w:rsidP="00465554">
      <w:pPr>
        <w:tabs>
          <w:tab w:val="left" w:pos="360"/>
          <w:tab w:val="left" w:pos="720"/>
          <w:tab w:val="left" w:pos="2160"/>
        </w:tabs>
      </w:pPr>
      <w:r>
        <w:rPr>
          <w:b/>
        </w:rPr>
        <w:tab/>
      </w:r>
      <w:r w:rsidR="00CE2E3E" w:rsidRPr="00CE2E3E">
        <w:rPr>
          <w:b/>
        </w:rPr>
        <w:t>E.</w:t>
      </w:r>
      <w:r w:rsidR="00CE2E3E">
        <w:tab/>
      </w:r>
      <w:r w:rsidR="00376A59">
        <w:t xml:space="preserve">There is no preventative maintenance manual at either the district or </w:t>
      </w:r>
      <w:r w:rsidR="00C652E4">
        <w:t xml:space="preserve">the </w:t>
      </w:r>
      <w:r w:rsidR="00376A59">
        <w:t>town level.</w:t>
      </w:r>
    </w:p>
    <w:p w14:paraId="17A9FDEC" w14:textId="35A70792" w:rsidR="00376A59" w:rsidRPr="00EB284D" w:rsidRDefault="00C067D4" w:rsidP="00B34524">
      <w:pPr>
        <w:pStyle w:val="ListParagraph"/>
        <w:tabs>
          <w:tab w:val="left" w:pos="360"/>
          <w:tab w:val="left" w:pos="1440"/>
          <w:tab w:val="left" w:pos="1800"/>
          <w:tab w:val="left" w:pos="2160"/>
        </w:tabs>
        <w:ind w:left="1080" w:hanging="360"/>
        <w:contextualSpacing w:val="0"/>
      </w:pPr>
      <w:r>
        <w:t>1</w:t>
      </w:r>
      <w:r w:rsidR="00B34524">
        <w:t>.</w:t>
      </w:r>
      <w:r w:rsidR="00B34524">
        <w:tab/>
      </w:r>
      <w:r w:rsidR="00376A59" w:rsidRPr="00EB284D">
        <w:t xml:space="preserve">The absence of a capital improvement plan and </w:t>
      </w:r>
      <w:r w:rsidR="00C652E4">
        <w:t xml:space="preserve">a </w:t>
      </w:r>
      <w:r w:rsidR="00376A59" w:rsidRPr="00EB284D">
        <w:t>preventative maintenance manual were noted in the 2010 district review.</w:t>
      </w:r>
    </w:p>
    <w:p w14:paraId="6F7F09DE" w14:textId="0E84A937" w:rsidR="00376A59" w:rsidRDefault="00376A59" w:rsidP="00376A59">
      <w:pPr>
        <w:tabs>
          <w:tab w:val="left" w:pos="360"/>
          <w:tab w:val="left" w:pos="720"/>
          <w:tab w:val="left" w:pos="1080"/>
          <w:tab w:val="left" w:pos="1440"/>
          <w:tab w:val="left" w:pos="1800"/>
          <w:tab w:val="left" w:pos="2160"/>
        </w:tabs>
      </w:pPr>
      <w:r w:rsidRPr="00F731AA">
        <w:rPr>
          <w:b/>
        </w:rPr>
        <w:t>Impact</w:t>
      </w:r>
      <w:r w:rsidRPr="00BA3A76">
        <w:t xml:space="preserve">: </w:t>
      </w:r>
      <w:r w:rsidR="00B34524">
        <w:t xml:space="preserve"> Without the appropriate staff and a coherent plan for consistent and proactive maintenance, the district cannot reliably provide safe, secure, and well-maintained teaching and learning environments that </w:t>
      </w:r>
      <w:r w:rsidR="00C652E4">
        <w:t>are conducive to teaching and learning</w:t>
      </w:r>
      <w:r w:rsidR="00B34524">
        <w:t xml:space="preserve">.  </w:t>
      </w:r>
      <w:r>
        <w:t>Awareness of issues and planning for near and long-term building and systems needs is essential in the effective and high</w:t>
      </w:r>
      <w:r w:rsidR="0015567E">
        <w:t>-</w:t>
      </w:r>
      <w:r>
        <w:t xml:space="preserve">quality management of facilities. </w:t>
      </w:r>
    </w:p>
    <w:p w14:paraId="77AA8042" w14:textId="77777777" w:rsidR="00376A59" w:rsidRDefault="00376A59" w:rsidP="00376A59">
      <w:pPr>
        <w:tabs>
          <w:tab w:val="left" w:pos="360"/>
          <w:tab w:val="left" w:pos="1080"/>
          <w:tab w:val="left" w:pos="1440"/>
          <w:tab w:val="left" w:pos="1800"/>
          <w:tab w:val="left" w:pos="2160"/>
        </w:tabs>
      </w:pPr>
    </w:p>
    <w:p w14:paraId="2AF4A8FB" w14:textId="77777777" w:rsidR="00376A59" w:rsidRPr="00E10611" w:rsidRDefault="00376A59" w:rsidP="00376A59">
      <w:pPr>
        <w:tabs>
          <w:tab w:val="left" w:pos="360"/>
          <w:tab w:val="left" w:pos="720"/>
          <w:tab w:val="left" w:pos="1080"/>
          <w:tab w:val="left" w:pos="1440"/>
          <w:tab w:val="left" w:pos="1800"/>
          <w:tab w:val="left" w:pos="2160"/>
        </w:tabs>
        <w:rPr>
          <w:b/>
          <w:i/>
          <w:sz w:val="28"/>
          <w:szCs w:val="28"/>
        </w:rPr>
      </w:pPr>
      <w:r w:rsidRPr="00E10611">
        <w:rPr>
          <w:b/>
          <w:i/>
          <w:sz w:val="28"/>
          <w:szCs w:val="28"/>
        </w:rPr>
        <w:t>Recommendations</w:t>
      </w:r>
    </w:p>
    <w:p w14:paraId="07036CAB" w14:textId="1D1EA960" w:rsidR="00376A59" w:rsidRPr="00465554" w:rsidRDefault="00194D5F" w:rsidP="00465554">
      <w:pPr>
        <w:tabs>
          <w:tab w:val="left" w:pos="360"/>
          <w:tab w:val="left" w:pos="720"/>
          <w:tab w:val="left" w:pos="1080"/>
          <w:tab w:val="left" w:pos="1440"/>
          <w:tab w:val="left" w:pos="1800"/>
        </w:tabs>
        <w:ind w:left="360" w:hanging="360"/>
        <w:rPr>
          <w:b/>
          <w:i/>
        </w:rPr>
      </w:pPr>
      <w:r>
        <w:rPr>
          <w:b/>
        </w:rPr>
        <w:t>1.</w:t>
      </w:r>
      <w:r w:rsidR="00012B0E">
        <w:rPr>
          <w:b/>
        </w:rPr>
        <w:tab/>
      </w:r>
      <w:r w:rsidR="00172BF8">
        <w:rPr>
          <w:b/>
        </w:rPr>
        <w:t>The district</w:t>
      </w:r>
      <w:r w:rsidR="00172BF8" w:rsidRPr="00465554">
        <w:rPr>
          <w:b/>
        </w:rPr>
        <w:t xml:space="preserve"> </w:t>
      </w:r>
      <w:r w:rsidR="00376A59" w:rsidRPr="00465554">
        <w:rPr>
          <w:b/>
        </w:rPr>
        <w:t xml:space="preserve">should </w:t>
      </w:r>
      <w:r w:rsidR="00172BF8">
        <w:rPr>
          <w:b/>
        </w:rPr>
        <w:t>review</w:t>
      </w:r>
      <w:r w:rsidR="00172BF8" w:rsidRPr="00465554">
        <w:rPr>
          <w:b/>
        </w:rPr>
        <w:t xml:space="preserve"> </w:t>
      </w:r>
      <w:r w:rsidR="00376A59" w:rsidRPr="00465554">
        <w:rPr>
          <w:b/>
        </w:rPr>
        <w:t xml:space="preserve">whether </w:t>
      </w:r>
      <w:r w:rsidR="00172BF8">
        <w:rPr>
          <w:b/>
        </w:rPr>
        <w:t>its</w:t>
      </w:r>
      <w:r w:rsidR="00172BF8" w:rsidRPr="00465554">
        <w:rPr>
          <w:b/>
        </w:rPr>
        <w:t xml:space="preserve"> </w:t>
      </w:r>
      <w:r w:rsidR="00376A59" w:rsidRPr="00465554">
        <w:rPr>
          <w:b/>
        </w:rPr>
        <w:t>current allocation of resources effectively meets the goals and priorities needed to improve student</w:t>
      </w:r>
      <w:r w:rsidR="00172BF8">
        <w:rPr>
          <w:b/>
        </w:rPr>
        <w:t>s’</w:t>
      </w:r>
      <w:r w:rsidR="00376A59" w:rsidRPr="00465554">
        <w:rPr>
          <w:b/>
        </w:rPr>
        <w:t xml:space="preserve"> performance</w:t>
      </w:r>
      <w:r w:rsidR="00172BF8">
        <w:rPr>
          <w:b/>
        </w:rPr>
        <w:t>, opportunities, and outcomes</w:t>
      </w:r>
      <w:r w:rsidR="00E57635">
        <w:rPr>
          <w:b/>
        </w:rPr>
        <w:t>, and reallocate resources as necessary</w:t>
      </w:r>
      <w:r w:rsidR="00376A59" w:rsidRPr="00465554">
        <w:rPr>
          <w:b/>
        </w:rPr>
        <w:t xml:space="preserve">.   </w:t>
      </w:r>
    </w:p>
    <w:p w14:paraId="296C9A8A" w14:textId="10495F7C" w:rsidR="00376A59" w:rsidRDefault="00B34524" w:rsidP="00B34524">
      <w:pPr>
        <w:pStyle w:val="ListParagraph"/>
        <w:tabs>
          <w:tab w:val="left" w:pos="360"/>
          <w:tab w:val="left" w:pos="720"/>
          <w:tab w:val="left" w:pos="1080"/>
          <w:tab w:val="left" w:pos="1440"/>
          <w:tab w:val="left" w:pos="1800"/>
          <w:tab w:val="left" w:pos="2160"/>
        </w:tabs>
        <w:ind w:hanging="360"/>
        <w:contextualSpacing w:val="0"/>
      </w:pPr>
      <w:r w:rsidRPr="00B34524">
        <w:rPr>
          <w:b/>
        </w:rPr>
        <w:t>A.</w:t>
      </w:r>
      <w:r>
        <w:tab/>
      </w:r>
      <w:r w:rsidR="00376A59">
        <w:t xml:space="preserve">District </w:t>
      </w:r>
      <w:r w:rsidR="0015567E">
        <w:t xml:space="preserve">leaders </w:t>
      </w:r>
      <w:r w:rsidR="00376A59">
        <w:t xml:space="preserve">should </w:t>
      </w:r>
      <w:r w:rsidR="00D057D8">
        <w:t xml:space="preserve">consider offering </w:t>
      </w:r>
      <w:r w:rsidR="00376A59">
        <w:t>all stakeholders an opportunity to voice their concerns over the current level of staffing and materials resources</w:t>
      </w:r>
      <w:r w:rsidR="00376A59" w:rsidRPr="00210D16">
        <w:t xml:space="preserve">. </w:t>
      </w:r>
    </w:p>
    <w:p w14:paraId="46715F5F" w14:textId="33823189" w:rsidR="00376A59" w:rsidRDefault="00B34524" w:rsidP="00B34524">
      <w:pPr>
        <w:pStyle w:val="ListParagraph"/>
        <w:tabs>
          <w:tab w:val="left" w:pos="360"/>
          <w:tab w:val="left" w:pos="720"/>
          <w:tab w:val="left" w:pos="1080"/>
          <w:tab w:val="left" w:pos="1440"/>
          <w:tab w:val="left" w:pos="1800"/>
          <w:tab w:val="left" w:pos="2160"/>
        </w:tabs>
        <w:ind w:left="1080" w:hanging="360"/>
        <w:contextualSpacing w:val="0"/>
      </w:pPr>
      <w:r>
        <w:t>1.</w:t>
      </w:r>
      <w:r>
        <w:tab/>
      </w:r>
      <w:r w:rsidR="00376A59">
        <w:t xml:space="preserve">District </w:t>
      </w:r>
      <w:r w:rsidR="0015567E">
        <w:t xml:space="preserve">leaders </w:t>
      </w:r>
      <w:r w:rsidR="00D057D8">
        <w:t xml:space="preserve">could </w:t>
      </w:r>
      <w:r w:rsidR="00376A59">
        <w:t xml:space="preserve">begin this process by meeting with </w:t>
      </w:r>
      <w:r w:rsidR="008134B3">
        <w:t xml:space="preserve">the </w:t>
      </w:r>
      <w:r w:rsidR="0015567E">
        <w:t>principals</w:t>
      </w:r>
      <w:r w:rsidR="00376A59">
        <w:t xml:space="preserve"> and listening to any concerns they have about adequately addressing the need for curriculum leaders such as department heads, coaches, and content specialists, and academic materials in their </w:t>
      </w:r>
      <w:r w:rsidR="00373B59">
        <w:t>schools</w:t>
      </w:r>
      <w:r w:rsidR="00376A59">
        <w:t>.</w:t>
      </w:r>
    </w:p>
    <w:p w14:paraId="0664A50B" w14:textId="53CEB4BE" w:rsidR="00376A59" w:rsidRDefault="00376A59" w:rsidP="00B34524">
      <w:pPr>
        <w:pStyle w:val="ListParagraph"/>
        <w:numPr>
          <w:ilvl w:val="7"/>
          <w:numId w:val="6"/>
        </w:numPr>
        <w:tabs>
          <w:tab w:val="left" w:pos="360"/>
          <w:tab w:val="left" w:pos="720"/>
          <w:tab w:val="left" w:pos="1440"/>
          <w:tab w:val="left" w:pos="1530"/>
          <w:tab w:val="left" w:pos="1800"/>
          <w:tab w:val="left" w:pos="2160"/>
        </w:tabs>
        <w:ind w:left="1440"/>
        <w:contextualSpacing w:val="0"/>
      </w:pPr>
      <w:r>
        <w:t xml:space="preserve">This could also be an opportunity to remind the principals of the control granted to them through education reform for their </w:t>
      </w:r>
      <w:r w:rsidR="0015567E">
        <w:t>school</w:t>
      </w:r>
      <w:r>
        <w:t>-level budgets. Principals can be encouraged to think and act in a proactive manner to address their staffing and academic resource needs in both the present timeframe and as they anticipate their budget requests for the next fiscal year. Principals should be encouraged to include educators and school councils in the development of their budgets.</w:t>
      </w:r>
    </w:p>
    <w:p w14:paraId="2DA169FE" w14:textId="6A87CAFF" w:rsidR="00376A59" w:rsidRPr="00B04F9F" w:rsidRDefault="00376A59" w:rsidP="00376A59">
      <w:pPr>
        <w:tabs>
          <w:tab w:val="left" w:pos="360"/>
          <w:tab w:val="left" w:pos="1080"/>
          <w:tab w:val="left" w:pos="1170"/>
          <w:tab w:val="left" w:pos="1800"/>
          <w:tab w:val="left" w:pos="2160"/>
        </w:tabs>
        <w:ind w:left="1080" w:hanging="360"/>
      </w:pPr>
      <w:r>
        <w:t xml:space="preserve">2.    Both educators and students </w:t>
      </w:r>
      <w:r w:rsidR="00D057D8">
        <w:t xml:space="preserve">could </w:t>
      </w:r>
      <w:r>
        <w:t xml:space="preserve">also have their voices heard during this </w:t>
      </w:r>
      <w:r w:rsidR="00C067D4">
        <w:t xml:space="preserve">review </w:t>
      </w:r>
      <w:r>
        <w:t xml:space="preserve">of resource allocation. </w:t>
      </w:r>
      <w:r w:rsidR="0015567E">
        <w:t>School</w:t>
      </w:r>
      <w:r>
        <w:t xml:space="preserve">-level meetings </w:t>
      </w:r>
      <w:r w:rsidR="00C067D4">
        <w:t xml:space="preserve">would </w:t>
      </w:r>
      <w:r>
        <w:t xml:space="preserve">offer an opportunity for educators and </w:t>
      </w:r>
      <w:r>
        <w:lastRenderedPageBreak/>
        <w:t xml:space="preserve">students to meet with </w:t>
      </w:r>
      <w:r w:rsidR="008134B3">
        <w:t>district</w:t>
      </w:r>
      <w:r>
        <w:t xml:space="preserve"> and </w:t>
      </w:r>
      <w:r w:rsidR="0015567E">
        <w:t xml:space="preserve">school leaders </w:t>
      </w:r>
      <w:r>
        <w:t>and share their experiences of not having enough textbooks, workbooks, paper</w:t>
      </w:r>
      <w:r w:rsidR="00373B59">
        <w:t>,</w:t>
      </w:r>
      <w:r>
        <w:t xml:space="preserve"> </w:t>
      </w:r>
      <w:r w:rsidR="0015567E">
        <w:t>and other supplies</w:t>
      </w:r>
      <w:r>
        <w:t xml:space="preserve"> to provide quality education.</w:t>
      </w:r>
    </w:p>
    <w:p w14:paraId="246BF4BD" w14:textId="2610EE8D" w:rsidR="00376A59" w:rsidRDefault="008134B3" w:rsidP="00B34524">
      <w:pPr>
        <w:pStyle w:val="ListParagraph"/>
        <w:numPr>
          <w:ilvl w:val="1"/>
          <w:numId w:val="6"/>
        </w:numPr>
        <w:tabs>
          <w:tab w:val="left" w:pos="720"/>
          <w:tab w:val="left" w:pos="1080"/>
          <w:tab w:val="left" w:pos="1440"/>
          <w:tab w:val="left" w:pos="1800"/>
          <w:tab w:val="left" w:pos="2160"/>
        </w:tabs>
        <w:ind w:left="720"/>
        <w:contextualSpacing w:val="0"/>
      </w:pPr>
      <w:r>
        <w:t>District</w:t>
      </w:r>
      <w:r w:rsidR="00376A59">
        <w:t xml:space="preserve"> </w:t>
      </w:r>
      <w:r w:rsidR="0015567E">
        <w:t xml:space="preserve">leaders </w:t>
      </w:r>
      <w:r w:rsidR="006D479F">
        <w:t>sh</w:t>
      </w:r>
      <w:r w:rsidR="00D057D8">
        <w:t xml:space="preserve">ould </w:t>
      </w:r>
      <w:r w:rsidR="006D479F">
        <w:t>continuously review how and where it is allocating resources and how</w:t>
      </w:r>
      <w:r w:rsidR="00376A59">
        <w:t xml:space="preserve"> staffing </w:t>
      </w:r>
      <w:r w:rsidR="006D479F">
        <w:t xml:space="preserve">and expenses are aligned </w:t>
      </w:r>
      <w:r w:rsidR="00376A59">
        <w:t xml:space="preserve">with </w:t>
      </w:r>
      <w:r w:rsidR="006D479F">
        <w:t>academic and student needs</w:t>
      </w:r>
      <w:r w:rsidR="00376A59">
        <w:t>.</w:t>
      </w:r>
    </w:p>
    <w:p w14:paraId="5C98CABA" w14:textId="75E10D89" w:rsidR="00376A59" w:rsidRDefault="00B34524" w:rsidP="00B34524">
      <w:pPr>
        <w:pStyle w:val="ListParagraph"/>
        <w:tabs>
          <w:tab w:val="left" w:pos="360"/>
          <w:tab w:val="left" w:pos="720"/>
          <w:tab w:val="left" w:pos="1080"/>
          <w:tab w:val="left" w:pos="1440"/>
          <w:tab w:val="left" w:pos="1800"/>
          <w:tab w:val="left" w:pos="2160"/>
        </w:tabs>
        <w:ind w:hanging="360"/>
        <w:contextualSpacing w:val="0"/>
      </w:pPr>
      <w:r w:rsidRPr="00B34524">
        <w:rPr>
          <w:b/>
        </w:rPr>
        <w:t>C.</w:t>
      </w:r>
      <w:r>
        <w:tab/>
      </w:r>
      <w:r w:rsidR="00376A59">
        <w:t>If district</w:t>
      </w:r>
      <w:r w:rsidR="008134B3">
        <w:t xml:space="preserve"> leaders</w:t>
      </w:r>
      <w:r w:rsidR="00376A59">
        <w:t xml:space="preserve"> determine that a re-allocation of resources would be beneficial to improve student outcomes, the superintendent should communicate any changes in budget allocations to all stakeholders</w:t>
      </w:r>
      <w:r>
        <w:t>,</w:t>
      </w:r>
      <w:r w:rsidR="00376A59">
        <w:t xml:space="preserve"> along with the rationale </w:t>
      </w:r>
      <w:r w:rsidR="0015567E">
        <w:t xml:space="preserve">for </w:t>
      </w:r>
      <w:r w:rsidR="00376A59">
        <w:t>those changes.</w:t>
      </w:r>
    </w:p>
    <w:p w14:paraId="6CA63A21" w14:textId="55D12E17" w:rsidR="00376A59" w:rsidRDefault="00376A59" w:rsidP="00376A59">
      <w:pPr>
        <w:tabs>
          <w:tab w:val="left" w:pos="-90"/>
          <w:tab w:val="left" w:pos="360"/>
          <w:tab w:val="left" w:pos="1080"/>
          <w:tab w:val="left" w:pos="1440"/>
          <w:tab w:val="left" w:pos="1800"/>
          <w:tab w:val="left" w:pos="2160"/>
        </w:tabs>
      </w:pPr>
      <w:r w:rsidRPr="00802336">
        <w:rPr>
          <w:b/>
        </w:rPr>
        <w:t>Benefits</w:t>
      </w:r>
      <w:r w:rsidRPr="00870959">
        <w:t xml:space="preserve"> from implementing this recommendation</w:t>
      </w:r>
      <w:r>
        <w:t xml:space="preserve"> will include a transparent and comprehensive process to address the concerns of stakeholders about the effectiveness of the district’s budget</w:t>
      </w:r>
      <w:r w:rsidR="000F6443">
        <w:t>, and its role in helping</w:t>
      </w:r>
      <w:r>
        <w:t xml:space="preserve"> to meet the primary goal of supporting and improving student performance outcomes.</w:t>
      </w:r>
    </w:p>
    <w:p w14:paraId="06993FCA" w14:textId="77777777" w:rsidR="00376A59" w:rsidRPr="00DE10D7" w:rsidRDefault="00376A59" w:rsidP="00376A59">
      <w:pPr>
        <w:tabs>
          <w:tab w:val="left" w:pos="360"/>
          <w:tab w:val="left" w:pos="720"/>
          <w:tab w:val="left" w:pos="1080"/>
          <w:tab w:val="left" w:pos="1800"/>
          <w:tab w:val="left" w:pos="2160"/>
        </w:tabs>
        <w:rPr>
          <w:b/>
        </w:rPr>
      </w:pPr>
      <w:r w:rsidRPr="00484242">
        <w:rPr>
          <w:b/>
        </w:rPr>
        <w:t>Recommended resources:</w:t>
      </w:r>
    </w:p>
    <w:p w14:paraId="4030DBB6" w14:textId="77777777" w:rsidR="00376A59" w:rsidRPr="00BE31F9" w:rsidRDefault="00376A59" w:rsidP="00DC5E83">
      <w:pPr>
        <w:pStyle w:val="ListParagraph"/>
        <w:numPr>
          <w:ilvl w:val="0"/>
          <w:numId w:val="50"/>
        </w:numPr>
        <w:tabs>
          <w:tab w:val="left" w:pos="1170"/>
        </w:tabs>
        <w:contextualSpacing w:val="0"/>
        <w:rPr>
          <w:rFonts w:cs="Calibri"/>
        </w:rPr>
      </w:pPr>
      <w:r w:rsidRPr="00BE31F9">
        <w:rPr>
          <w:rFonts w:cs="Calibri"/>
          <w:i/>
        </w:rPr>
        <w:t>Shifting Resources Strategically to Fund District Priorities</w:t>
      </w:r>
      <w:r w:rsidRPr="00BE31F9">
        <w:rPr>
          <w:rFonts w:cs="Calibri"/>
        </w:rPr>
        <w:t xml:space="preserve"> (</w:t>
      </w:r>
      <w:hyperlink r:id="rId80" w:history="1">
        <w:r w:rsidRPr="00BE31F9">
          <w:rPr>
            <w:rStyle w:val="Hyperlink"/>
            <w:rFonts w:cs="Calibri"/>
          </w:rPr>
          <w:t>https://dmgroupk12.com/solutions/strategic-budgeting</w:t>
        </w:r>
      </w:hyperlink>
      <w:r w:rsidRPr="00BE31F9">
        <w:rPr>
          <w:rFonts w:cs="Calibri"/>
        </w:rPr>
        <w:t xml:space="preserve">) describes how to reallocate existing funds to support key strategic efforts in three key areas: general education staffing levels, special </w:t>
      </w:r>
      <w:r>
        <w:rPr>
          <w:rFonts w:cs="Calibri"/>
        </w:rPr>
        <w:t>e</w:t>
      </w:r>
      <w:r w:rsidRPr="00BE31F9">
        <w:rPr>
          <w:rFonts w:cs="Calibri"/>
        </w:rPr>
        <w:t>ducation services, and federal funds such as Title I, II, and III.</w:t>
      </w:r>
      <w:r>
        <w:rPr>
          <w:rFonts w:cs="Calibri"/>
        </w:rPr>
        <w:t xml:space="preserve"> It also lists “Ten Mistakes to Avoid” and a list of reflection questions to guide districts’ reallocation.</w:t>
      </w:r>
    </w:p>
    <w:p w14:paraId="2D6998DB" w14:textId="77777777" w:rsidR="00376A59" w:rsidRPr="00910462" w:rsidRDefault="00376A59" w:rsidP="00AF4902">
      <w:pPr>
        <w:pStyle w:val="ListParagraph"/>
        <w:numPr>
          <w:ilvl w:val="0"/>
          <w:numId w:val="50"/>
        </w:numPr>
        <w:tabs>
          <w:tab w:val="num" w:pos="360"/>
          <w:tab w:val="left" w:pos="1170"/>
        </w:tabs>
        <w:contextualSpacing w:val="0"/>
        <w:rPr>
          <w:rFonts w:cs="Calibri"/>
        </w:rPr>
      </w:pPr>
      <w:r w:rsidRPr="00910462">
        <w:rPr>
          <w:rFonts w:cs="Calibri"/>
          <w:i/>
        </w:rPr>
        <w:t>Transforming School Funding: A Guide to Implementing Student-Based Budgeting</w:t>
      </w:r>
      <w:r w:rsidRPr="00910462">
        <w:rPr>
          <w:rFonts w:cs="Calibri"/>
        </w:rPr>
        <w:t xml:space="preserve"> (</w:t>
      </w:r>
      <w:hyperlink r:id="rId81" w:history="1">
        <w:r w:rsidRPr="00910462">
          <w:rPr>
            <w:rStyle w:val="Hyperlink"/>
            <w:rFonts w:cs="Calibri"/>
          </w:rPr>
          <w:t>https://www.erstrategies.org/cms/files/2752-student-based-budgeting-guide.pdf</w:t>
        </w:r>
      </w:hyperlink>
      <w:r w:rsidRPr="00910462">
        <w:rPr>
          <w:rFonts w:cs="Calibri"/>
        </w:rPr>
        <w:t>), from Education Resource Strategies, describes a process to help districts tie funding to specific student needs.</w:t>
      </w:r>
    </w:p>
    <w:p w14:paraId="42A0C67E" w14:textId="044B9124" w:rsidR="00376A59" w:rsidRPr="00910462" w:rsidRDefault="001F5807" w:rsidP="00AF4902">
      <w:pPr>
        <w:pStyle w:val="ListParagraph"/>
        <w:numPr>
          <w:ilvl w:val="0"/>
          <w:numId w:val="50"/>
        </w:numPr>
        <w:tabs>
          <w:tab w:val="num" w:pos="360"/>
          <w:tab w:val="left" w:pos="1170"/>
        </w:tabs>
        <w:contextualSpacing w:val="0"/>
        <w:rPr>
          <w:rFonts w:cs="Calibri"/>
        </w:rPr>
      </w:pPr>
      <w:r>
        <w:rPr>
          <w:rFonts w:cs="Calibri"/>
          <w:bCs/>
        </w:rPr>
        <w:t>D</w:t>
      </w:r>
      <w:r w:rsidR="00376A59" w:rsidRPr="00910462">
        <w:rPr>
          <w:rFonts w:cs="Calibri"/>
          <w:bCs/>
        </w:rPr>
        <w:t>ESE’s Turnaround Sustainability Toolkit (</w:t>
      </w:r>
      <w:hyperlink r:id="rId82" w:history="1">
        <w:r w:rsidR="00376A59" w:rsidRPr="00910462">
          <w:rPr>
            <w:rStyle w:val="Hyperlink"/>
            <w:rFonts w:cs="Calibri"/>
            <w:bCs/>
          </w:rPr>
          <w:t>http://www.mass.gov/edu/docs/ese/accountability/turnaround/redesign/sustainability-toolkit.zip</w:t>
        </w:r>
      </w:hyperlink>
      <w:r w:rsidR="00376A59" w:rsidRPr="00910462">
        <w:rPr>
          <w:rFonts w:cs="Calibri"/>
          <w:bCs/>
        </w:rPr>
        <w:t xml:space="preserve">) contains tools, </w:t>
      </w:r>
      <w:r w:rsidR="007A43FC" w:rsidRPr="00910462">
        <w:rPr>
          <w:rFonts w:cs="Calibri"/>
          <w:bCs/>
        </w:rPr>
        <w:t>frameworks,</w:t>
      </w:r>
      <w:r w:rsidR="00376A59" w:rsidRPr="00910462">
        <w:rPr>
          <w:rFonts w:cs="Calibri"/>
          <w:bCs/>
        </w:rPr>
        <w:t xml:space="preserve"> and resources designed to help district and school leaders effectively plan for sustainability of turnaround efforts. It was originally intended for schools whose School Redesign Grants are ending, but could be helpful for any school or district to consider when reallocating funds to support sustainability.</w:t>
      </w:r>
    </w:p>
    <w:p w14:paraId="2CEBA292" w14:textId="1B6A8BAB" w:rsidR="00376A59" w:rsidRPr="00E76AEF" w:rsidRDefault="00376A59" w:rsidP="00DC5E83">
      <w:pPr>
        <w:pStyle w:val="ListParagraph"/>
        <w:numPr>
          <w:ilvl w:val="0"/>
          <w:numId w:val="50"/>
        </w:numPr>
        <w:tabs>
          <w:tab w:val="num" w:pos="360"/>
          <w:tab w:val="left" w:pos="1170"/>
        </w:tabs>
        <w:contextualSpacing w:val="0"/>
        <w:rPr>
          <w:rFonts w:cs="Calibri"/>
          <w:bCs/>
        </w:rPr>
      </w:pPr>
      <w:r w:rsidRPr="00E84D88">
        <w:rPr>
          <w:rFonts w:cs="Calibri"/>
          <w:bCs/>
        </w:rPr>
        <w:t xml:space="preserve">In </w:t>
      </w:r>
      <w:r w:rsidRPr="00E84D88">
        <w:rPr>
          <w:rFonts w:cs="Calibri"/>
          <w:bCs/>
          <w:i/>
        </w:rPr>
        <w:t>Spending Money Wisely: Getting the Most from School District Budgets</w:t>
      </w:r>
      <w:r w:rsidRPr="00E84D88">
        <w:rPr>
          <w:rFonts w:cs="Calibri"/>
          <w:bCs/>
        </w:rPr>
        <w:t xml:space="preserve"> (</w:t>
      </w:r>
      <w:hyperlink r:id="rId83" w:history="1">
        <w:r w:rsidRPr="00E84D88">
          <w:rPr>
            <w:rFonts w:cs="Calibri"/>
            <w:bCs/>
          </w:rPr>
          <w:t>https://dmgroupk12.com/</w:t>
        </w:r>
      </w:hyperlink>
      <w:r w:rsidR="000F6443">
        <w:rPr>
          <w:rFonts w:cs="Calibri"/>
          <w:bCs/>
        </w:rPr>
        <w:t xml:space="preserve"> </w:t>
      </w:r>
      <w:r w:rsidRPr="00E84D88">
        <w:rPr>
          <w:rFonts w:cs="Calibri"/>
          <w:bCs/>
        </w:rPr>
        <w:t>scroll down to Research section), authors Nathan Levenson, Karla Baehr, James C. Smith, and Claire Sullivan identify</w:t>
      </w:r>
      <w:r w:rsidRPr="00E76AEF">
        <w:rPr>
          <w:rFonts w:cs="Calibri"/>
          <w:bCs/>
        </w:rPr>
        <w:t xml:space="preserve">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14:paraId="66C889DD" w14:textId="77777777" w:rsidR="00376A59" w:rsidRDefault="00376A59" w:rsidP="00DC5E83">
      <w:pPr>
        <w:pStyle w:val="ListParagraph"/>
        <w:numPr>
          <w:ilvl w:val="0"/>
          <w:numId w:val="50"/>
        </w:numPr>
        <w:tabs>
          <w:tab w:val="num" w:pos="360"/>
          <w:tab w:val="left" w:pos="1170"/>
        </w:tabs>
        <w:contextualSpacing w:val="0"/>
        <w:rPr>
          <w:rFonts w:cs="Calibri"/>
        </w:rPr>
      </w:pPr>
      <w:r w:rsidRPr="009F435B">
        <w:rPr>
          <w:rFonts w:cs="Calibri"/>
          <w:i/>
        </w:rPr>
        <w:t>Smarter School Spending for Student Success</w:t>
      </w:r>
      <w:r w:rsidRPr="009F435B">
        <w:rPr>
          <w:rFonts w:cs="Calibri"/>
        </w:rPr>
        <w:t xml:space="preserve"> (</w:t>
      </w:r>
      <w:hyperlink r:id="rId84" w:history="1">
        <w:r w:rsidRPr="00E84D88">
          <w:rPr>
            <w:rStyle w:val="Hyperlink"/>
          </w:rPr>
          <w:t>http://smarterschoolspending.org/</w:t>
        </w:r>
      </w:hyperlink>
      <w:r w:rsidRPr="00E84D88">
        <w:rPr>
          <w:rFonts w:cs="Calibri"/>
        </w:rPr>
        <w:t>) provides</w:t>
      </w:r>
      <w:r w:rsidRPr="00910462">
        <w:rPr>
          <w:rFonts w:cs="Calibri"/>
        </w:rPr>
        <w:t xml:space="preserve"> free processes and tools to help districts use their resources to improve student achievement.</w:t>
      </w:r>
    </w:p>
    <w:p w14:paraId="365DC06C" w14:textId="66687F41" w:rsidR="00376A59" w:rsidRPr="00910462" w:rsidRDefault="00376A59" w:rsidP="004520FF">
      <w:pPr>
        <w:pStyle w:val="ListParagraph"/>
        <w:numPr>
          <w:ilvl w:val="0"/>
          <w:numId w:val="50"/>
        </w:numPr>
        <w:contextualSpacing w:val="0"/>
      </w:pPr>
      <w:r w:rsidRPr="00910462">
        <w:rPr>
          <w:i/>
        </w:rPr>
        <w:lastRenderedPageBreak/>
        <w:t>Per-Pupil Expenditure Reports</w:t>
      </w:r>
      <w:r w:rsidRPr="00910462">
        <w:t xml:space="preserve"> (</w:t>
      </w:r>
      <w:hyperlink r:id="rId85" w:history="1">
        <w:r w:rsidR="004520FF" w:rsidRPr="0007420D">
          <w:rPr>
            <w:rStyle w:val="Hyperlink"/>
          </w:rPr>
          <w:t>http://www.doe.mass.edu/finance/statistics/ppx14-18.html</w:t>
        </w:r>
      </w:hyperlink>
      <w:r w:rsidR="004520FF">
        <w:t xml:space="preserve">) </w:t>
      </w:r>
      <w:r w:rsidRPr="00910462">
        <w:t xml:space="preserve">is a report series that provides summary and detail per pupil spending data for each school district. </w:t>
      </w:r>
    </w:p>
    <w:p w14:paraId="45ABC09B" w14:textId="4DA9366F" w:rsidR="00376A59" w:rsidRPr="00910462" w:rsidRDefault="001F5807" w:rsidP="004520FF">
      <w:pPr>
        <w:pStyle w:val="ListParagraph"/>
        <w:numPr>
          <w:ilvl w:val="0"/>
          <w:numId w:val="51"/>
        </w:numPr>
        <w:tabs>
          <w:tab w:val="clear" w:pos="216"/>
          <w:tab w:val="num" w:pos="360"/>
          <w:tab w:val="num" w:pos="480"/>
        </w:tabs>
        <w:ind w:left="360"/>
        <w:contextualSpacing w:val="0"/>
        <w:rPr>
          <w:rFonts w:cs="Calibri"/>
        </w:rPr>
      </w:pPr>
      <w:r>
        <w:rPr>
          <w:rFonts w:cs="Calibri"/>
        </w:rPr>
        <w:t>D</w:t>
      </w:r>
      <w:r w:rsidR="00376A59" w:rsidRPr="00910462">
        <w:rPr>
          <w:rFonts w:cs="Calibri"/>
        </w:rPr>
        <w:t xml:space="preserve">ESE’s </w:t>
      </w:r>
      <w:r w:rsidR="00376A59" w:rsidRPr="00910462">
        <w:rPr>
          <w:rFonts w:cs="Calibri"/>
          <w:i/>
        </w:rPr>
        <w:t>School Finance Statistical Comparisons</w:t>
      </w:r>
      <w:r w:rsidR="00376A59" w:rsidRPr="00910462">
        <w:rPr>
          <w:rFonts w:cs="Calibri"/>
        </w:rPr>
        <w:t xml:space="preserve"> web page (</w:t>
      </w:r>
      <w:hyperlink r:id="rId86" w:history="1">
        <w:r w:rsidR="004520FF" w:rsidRPr="0007420D">
          <w:rPr>
            <w:rStyle w:val="Hyperlink"/>
            <w:rFonts w:cs="Calibri"/>
          </w:rPr>
          <w:t>http://www.doe.mass.edu/finance/statistics/</w:t>
        </w:r>
      </w:hyperlink>
      <w:r w:rsidR="004520FF">
        <w:rPr>
          <w:rFonts w:cs="Calibri"/>
        </w:rPr>
        <w:t xml:space="preserve">) </w:t>
      </w:r>
      <w:r w:rsidR="00376A59" w:rsidRPr="00910462">
        <w:rPr>
          <w:rFonts w:cs="Calibri"/>
        </w:rPr>
        <w:t>provides comparisons of per-pupil expenditure, long-term enrollment, teacher salaries, and special education direct expenditure trends.</w:t>
      </w:r>
    </w:p>
    <w:p w14:paraId="6908DE30" w14:textId="6F86F15B" w:rsidR="00376A59" w:rsidRPr="006003D9" w:rsidRDefault="00376A59" w:rsidP="00DC5E83">
      <w:pPr>
        <w:pStyle w:val="ListParagraph"/>
        <w:numPr>
          <w:ilvl w:val="0"/>
          <w:numId w:val="51"/>
        </w:numPr>
        <w:tabs>
          <w:tab w:val="clear" w:pos="216"/>
          <w:tab w:val="num" w:pos="360"/>
        </w:tabs>
        <w:ind w:left="360"/>
        <w:contextualSpacing w:val="0"/>
        <w:rPr>
          <w:rFonts w:cs="Calibri"/>
        </w:rPr>
      </w:pPr>
      <w:r w:rsidRPr="006003D9">
        <w:rPr>
          <w:rFonts w:cs="Calibri"/>
        </w:rPr>
        <w:t xml:space="preserve">The Rennie Center’s </w:t>
      </w:r>
      <w:r w:rsidRPr="006003D9">
        <w:rPr>
          <w:rFonts w:cs="Calibri"/>
          <w:i/>
        </w:rPr>
        <w:t>Smart</w:t>
      </w:r>
      <w:r w:rsidRPr="006003D9">
        <w:rPr>
          <w:rFonts w:cs="Calibri"/>
        </w:rPr>
        <w:t xml:space="preserve"> </w:t>
      </w:r>
      <w:r w:rsidRPr="006003D9">
        <w:rPr>
          <w:rFonts w:cs="Calibri"/>
          <w:i/>
        </w:rPr>
        <w:t>School Budgeting</w:t>
      </w:r>
      <w:r w:rsidRPr="006003D9">
        <w:rPr>
          <w:rFonts w:cs="Calibri"/>
        </w:rPr>
        <w:t xml:space="preserve"> (</w:t>
      </w:r>
      <w:hyperlink r:id="rId87" w:history="1">
        <w:r w:rsidRPr="006003D9">
          <w:rPr>
            <w:rStyle w:val="Hyperlink"/>
          </w:rPr>
          <w:t>http://www.renniecenter.org/sites/default/files/2017-01/SmartSchoolBudgeting.pdf</w:t>
        </w:r>
      </w:hyperlink>
      <w:r w:rsidR="007A43FC" w:rsidRPr="006003D9">
        <w:t>)</w:t>
      </w:r>
      <w:r w:rsidRPr="006003D9">
        <w:t xml:space="preserve"> is a</w:t>
      </w:r>
      <w:r w:rsidRPr="006003D9">
        <w:rPr>
          <w:rFonts w:cs="Calibri"/>
        </w:rPr>
        <w:t xml:space="preserve"> summary of existing resources on school finance, budgeting, and real</w:t>
      </w:r>
      <w:r w:rsidRPr="006003D9">
        <w:rPr>
          <w:rFonts w:cs="Calibri"/>
        </w:rPr>
        <w:softHyphen/>
        <w:t>location.</w:t>
      </w:r>
    </w:p>
    <w:p w14:paraId="1440B626" w14:textId="77777777" w:rsidR="00376A59" w:rsidRPr="00910462" w:rsidRDefault="00376A59" w:rsidP="00DC5E83">
      <w:pPr>
        <w:pStyle w:val="NormalWeb"/>
        <w:numPr>
          <w:ilvl w:val="0"/>
          <w:numId w:val="51"/>
        </w:numPr>
        <w:tabs>
          <w:tab w:val="clear" w:pos="216"/>
          <w:tab w:val="num" w:pos="360"/>
        </w:tabs>
        <w:spacing w:after="200" w:line="276" w:lineRule="auto"/>
        <w:ind w:left="360"/>
        <w:rPr>
          <w:rFonts w:asciiTheme="minorHAnsi" w:hAnsiTheme="minorHAnsi"/>
          <w:sz w:val="22"/>
          <w:szCs w:val="22"/>
        </w:rPr>
      </w:pPr>
      <w:r w:rsidRPr="00910462">
        <w:rPr>
          <w:rFonts w:asciiTheme="minorHAnsi" w:hAnsiTheme="minorHAnsi"/>
          <w:i/>
          <w:sz w:val="22"/>
          <w:szCs w:val="22"/>
        </w:rPr>
        <w:t>Best Practices in School District Budgeting</w:t>
      </w:r>
      <w:r w:rsidRPr="00910462">
        <w:rPr>
          <w:rFonts w:asciiTheme="minorHAnsi" w:hAnsiTheme="minorHAnsi"/>
          <w:sz w:val="22"/>
          <w:szCs w:val="22"/>
        </w:rPr>
        <w:t xml:space="preserve"> (</w:t>
      </w:r>
      <w:hyperlink r:id="rId88" w:history="1">
        <w:r w:rsidRPr="00910462">
          <w:rPr>
            <w:rStyle w:val="Hyperlink"/>
            <w:rFonts w:asciiTheme="minorHAnsi" w:hAnsiTheme="minorHAnsi"/>
            <w:sz w:val="22"/>
            <w:szCs w:val="22"/>
          </w:rPr>
          <w:t>http://www.gfoa.org/best-practices-school-district-budgeting</w:t>
        </w:r>
      </w:hyperlink>
      <w:r w:rsidRPr="00910462">
        <w:rPr>
          <w:rFonts w:asciiTheme="minorHAnsi" w:hAnsiTheme="minorHAnsi"/>
          <w:sz w:val="22"/>
          <w:szCs w:val="22"/>
        </w:rPr>
        <w:t xml:space="preserve">) outlines steps to developing a budget that best aligns resources with student achievement goals. Each step includes a link to a specific resource document with relevant principles and policies to consider. </w:t>
      </w:r>
    </w:p>
    <w:p w14:paraId="265B0B84" w14:textId="408738B2" w:rsidR="00376A59" w:rsidRDefault="000F6443" w:rsidP="000F6443">
      <w:pPr>
        <w:pStyle w:val="ListParagraph"/>
        <w:tabs>
          <w:tab w:val="left" w:pos="0"/>
          <w:tab w:val="left" w:pos="360"/>
          <w:tab w:val="left" w:pos="1080"/>
          <w:tab w:val="left" w:pos="1440"/>
          <w:tab w:val="left" w:pos="1800"/>
          <w:tab w:val="left" w:pos="2160"/>
        </w:tabs>
        <w:ind w:left="360" w:hanging="360"/>
        <w:contextualSpacing w:val="0"/>
        <w:rPr>
          <w:b/>
        </w:rPr>
      </w:pPr>
      <w:r>
        <w:rPr>
          <w:b/>
        </w:rPr>
        <w:t>2.</w:t>
      </w:r>
      <w:r>
        <w:rPr>
          <w:b/>
        </w:rPr>
        <w:tab/>
      </w:r>
      <w:r w:rsidR="00376A59">
        <w:rPr>
          <w:b/>
        </w:rPr>
        <w:t xml:space="preserve">The </w:t>
      </w:r>
      <w:r w:rsidR="008A5D5F">
        <w:rPr>
          <w:b/>
        </w:rPr>
        <w:t>district</w:t>
      </w:r>
      <w:r w:rsidR="00376A59">
        <w:rPr>
          <w:b/>
        </w:rPr>
        <w:t xml:space="preserve"> should </w:t>
      </w:r>
      <w:r w:rsidR="008A5D5F">
        <w:rPr>
          <w:b/>
        </w:rPr>
        <w:t xml:space="preserve">develop </w:t>
      </w:r>
      <w:r w:rsidR="00376A59">
        <w:rPr>
          <w:b/>
        </w:rPr>
        <w:t xml:space="preserve">a </w:t>
      </w:r>
      <w:r w:rsidR="00ED1AB6">
        <w:rPr>
          <w:b/>
        </w:rPr>
        <w:t xml:space="preserve">clear, comprehensive </w:t>
      </w:r>
      <w:r w:rsidR="00376A59">
        <w:rPr>
          <w:b/>
        </w:rPr>
        <w:t xml:space="preserve">budget </w:t>
      </w:r>
      <w:r w:rsidR="008A5D5F">
        <w:rPr>
          <w:b/>
        </w:rPr>
        <w:t xml:space="preserve">document </w:t>
      </w:r>
      <w:r w:rsidR="00376A59">
        <w:rPr>
          <w:b/>
        </w:rPr>
        <w:t xml:space="preserve">that </w:t>
      </w:r>
      <w:r w:rsidR="008A5D5F">
        <w:rPr>
          <w:b/>
        </w:rPr>
        <w:t>details how the budget supports district and school goals, how much schools and programs cost, and how outside funds are used</w:t>
      </w:r>
      <w:r w:rsidR="00376A59" w:rsidRPr="00606BFC">
        <w:rPr>
          <w:b/>
        </w:rPr>
        <w:t>.</w:t>
      </w:r>
      <w:r w:rsidR="00376A59">
        <w:rPr>
          <w:b/>
        </w:rPr>
        <w:t xml:space="preserve"> </w:t>
      </w:r>
      <w:r w:rsidR="008134B3">
        <w:rPr>
          <w:b/>
        </w:rPr>
        <w:t xml:space="preserve"> </w:t>
      </w:r>
      <w:r w:rsidR="008A5D5F">
        <w:rPr>
          <w:b/>
        </w:rPr>
        <w:t>The district and the town</w:t>
      </w:r>
      <w:r w:rsidR="0015567E">
        <w:rPr>
          <w:b/>
        </w:rPr>
        <w:t xml:space="preserve"> </w:t>
      </w:r>
      <w:r w:rsidR="00376A59">
        <w:rPr>
          <w:b/>
        </w:rPr>
        <w:t xml:space="preserve">should </w:t>
      </w:r>
      <w:r w:rsidR="008A5D5F">
        <w:rPr>
          <w:b/>
        </w:rPr>
        <w:t>formalize in writing their</w:t>
      </w:r>
      <w:r w:rsidR="00376A59">
        <w:rPr>
          <w:b/>
        </w:rPr>
        <w:t xml:space="preserve"> agreement on </w:t>
      </w:r>
      <w:r w:rsidR="008A5D5F">
        <w:rPr>
          <w:b/>
        </w:rPr>
        <w:t>municipal expenditures that are provided to</w:t>
      </w:r>
      <w:r w:rsidR="00376A59">
        <w:rPr>
          <w:b/>
        </w:rPr>
        <w:t xml:space="preserve"> the district. </w:t>
      </w:r>
      <w:r w:rsidR="00376A59" w:rsidRPr="00606BFC">
        <w:rPr>
          <w:b/>
        </w:rPr>
        <w:t xml:space="preserve"> </w:t>
      </w:r>
      <w:r w:rsidR="00376A59" w:rsidRPr="00606BFC">
        <w:rPr>
          <w:b/>
        </w:rPr>
        <w:tab/>
      </w:r>
    </w:p>
    <w:p w14:paraId="117E39F2" w14:textId="7F699A51" w:rsidR="003169D6" w:rsidRDefault="000F6443" w:rsidP="000F6443">
      <w:pPr>
        <w:pStyle w:val="ListParagraph"/>
        <w:tabs>
          <w:tab w:val="left" w:pos="360"/>
          <w:tab w:val="left" w:pos="720"/>
          <w:tab w:val="left" w:pos="1080"/>
          <w:tab w:val="left" w:pos="1440"/>
          <w:tab w:val="left" w:pos="1800"/>
          <w:tab w:val="left" w:pos="2160"/>
        </w:tabs>
        <w:ind w:hanging="360"/>
        <w:contextualSpacing w:val="0"/>
      </w:pPr>
      <w:r>
        <w:rPr>
          <w:b/>
        </w:rPr>
        <w:t>A.</w:t>
      </w:r>
      <w:r>
        <w:rPr>
          <w:b/>
        </w:rPr>
        <w:tab/>
      </w:r>
      <w:r w:rsidR="003169D6" w:rsidRPr="00465554">
        <w:t>The district</w:t>
      </w:r>
      <w:r w:rsidR="003169D6">
        <w:rPr>
          <w:b/>
        </w:rPr>
        <w:t xml:space="preserve"> </w:t>
      </w:r>
      <w:r w:rsidR="003169D6">
        <w:t xml:space="preserve">should develop a </w:t>
      </w:r>
      <w:r w:rsidR="00376A59">
        <w:t xml:space="preserve">budget </w:t>
      </w:r>
      <w:r w:rsidR="003169D6">
        <w:t xml:space="preserve">document that contains all essential information about the financial operations of the district. </w:t>
      </w:r>
    </w:p>
    <w:p w14:paraId="7D2581EA" w14:textId="60818333" w:rsidR="003169D6" w:rsidRDefault="003169D6" w:rsidP="003169D6">
      <w:pPr>
        <w:pStyle w:val="ListParagraph"/>
        <w:tabs>
          <w:tab w:val="left" w:pos="360"/>
          <w:tab w:val="left" w:pos="720"/>
          <w:tab w:val="left" w:pos="1080"/>
          <w:tab w:val="left" w:pos="1440"/>
          <w:tab w:val="left" w:pos="1800"/>
          <w:tab w:val="left" w:pos="2160"/>
        </w:tabs>
        <w:ind w:left="1080" w:hanging="720"/>
        <w:contextualSpacing w:val="0"/>
      </w:pPr>
      <w:r>
        <w:rPr>
          <w:b/>
        </w:rPr>
        <w:tab/>
      </w:r>
      <w:r w:rsidRPr="00465554">
        <w:t>1.</w:t>
      </w:r>
      <w:r>
        <w:tab/>
        <w:t>All funding sources should be included with detailed spending plans. Estimated grant amounts, circuit breaker, school choice, and expenses from other revolving accounts would be included in this section.</w:t>
      </w:r>
    </w:p>
    <w:p w14:paraId="2AF9CB2B" w14:textId="11521256" w:rsidR="00B76C2C" w:rsidRDefault="003169D6" w:rsidP="000F6443">
      <w:pPr>
        <w:pStyle w:val="ListParagraph"/>
        <w:tabs>
          <w:tab w:val="left" w:pos="360"/>
          <w:tab w:val="left" w:pos="720"/>
          <w:tab w:val="left" w:pos="1080"/>
          <w:tab w:val="left" w:pos="1440"/>
          <w:tab w:val="left" w:pos="1800"/>
          <w:tab w:val="left" w:pos="2160"/>
        </w:tabs>
        <w:ind w:hanging="360"/>
        <w:contextualSpacing w:val="0"/>
      </w:pPr>
      <w:r w:rsidRPr="003169D6">
        <w:rPr>
          <w:b/>
        </w:rPr>
        <w:t>B.</w:t>
      </w:r>
      <w:r>
        <w:tab/>
        <w:t xml:space="preserve">The budget document </w:t>
      </w:r>
      <w:r w:rsidR="00376A59">
        <w:t xml:space="preserve">should </w:t>
      </w:r>
      <w:r w:rsidR="00B76C2C">
        <w:t xml:space="preserve">include information about how the budget supports district and school goals, as well as descriptions and subtotals for school and program staffing and costs. </w:t>
      </w:r>
    </w:p>
    <w:p w14:paraId="4E4E4D75" w14:textId="4E4B3D2B" w:rsidR="000F6443" w:rsidRDefault="00B76C2C" w:rsidP="00B76C2C">
      <w:pPr>
        <w:pStyle w:val="ListParagraph"/>
        <w:tabs>
          <w:tab w:val="left" w:pos="360"/>
          <w:tab w:val="left" w:pos="720"/>
          <w:tab w:val="left" w:pos="1080"/>
          <w:tab w:val="left" w:pos="1440"/>
          <w:tab w:val="left" w:pos="1800"/>
          <w:tab w:val="left" w:pos="2160"/>
        </w:tabs>
        <w:ind w:left="1080" w:hanging="720"/>
        <w:contextualSpacing w:val="0"/>
      </w:pPr>
      <w:r>
        <w:tab/>
        <w:t>1.</w:t>
      </w:r>
      <w:r>
        <w:tab/>
        <w:t xml:space="preserve">The document should </w:t>
      </w:r>
      <w:r w:rsidR="003169D6">
        <w:t xml:space="preserve">detail how </w:t>
      </w:r>
      <w:r w:rsidR="00376A59">
        <w:t>student performance</w:t>
      </w:r>
      <w:r w:rsidR="003169D6">
        <w:t xml:space="preserve"> data</w:t>
      </w:r>
      <w:r w:rsidR="00376A59">
        <w:t xml:space="preserve">, </w:t>
      </w:r>
      <w:r w:rsidR="003169D6">
        <w:t xml:space="preserve">particularly data related to performance, </w:t>
      </w:r>
      <w:r w:rsidR="00376A59">
        <w:t>access</w:t>
      </w:r>
      <w:r w:rsidR="00FA3AB0">
        <w:t>,</w:t>
      </w:r>
      <w:r w:rsidR="008134B3">
        <w:t xml:space="preserve"> </w:t>
      </w:r>
      <w:r w:rsidR="00376A59">
        <w:t xml:space="preserve">and </w:t>
      </w:r>
      <w:r>
        <w:t>opportunity outcomes and gaps have been used to set</w:t>
      </w:r>
      <w:r w:rsidR="00376A59" w:rsidRPr="001C4E99">
        <w:t xml:space="preserve"> </w:t>
      </w:r>
      <w:r>
        <w:t>budget</w:t>
      </w:r>
      <w:r w:rsidR="000F6443">
        <w:t xml:space="preserve"> priorities</w:t>
      </w:r>
      <w:r w:rsidR="00376A59">
        <w:t xml:space="preserve">.  </w:t>
      </w:r>
    </w:p>
    <w:p w14:paraId="475E4CBA" w14:textId="13A7C5D8" w:rsidR="00B76C2C" w:rsidRDefault="00B76C2C" w:rsidP="00B76C2C">
      <w:pPr>
        <w:pStyle w:val="ListParagraph"/>
        <w:tabs>
          <w:tab w:val="left" w:pos="360"/>
          <w:tab w:val="left" w:pos="720"/>
          <w:tab w:val="left" w:pos="1080"/>
          <w:tab w:val="left" w:pos="1440"/>
          <w:tab w:val="left" w:pos="1800"/>
          <w:tab w:val="left" w:pos="2160"/>
        </w:tabs>
        <w:ind w:left="1080" w:hanging="720"/>
        <w:contextualSpacing w:val="0"/>
      </w:pPr>
      <w:r>
        <w:tab/>
        <w:t>2.</w:t>
      </w:r>
      <w:r>
        <w:tab/>
        <w:t>The district should consider including in the budget document narratives explaining underlying assumptions and major changes.</w:t>
      </w:r>
    </w:p>
    <w:p w14:paraId="06A934A8" w14:textId="59A320DA" w:rsidR="00376A59" w:rsidRDefault="000F6443" w:rsidP="000F6443">
      <w:pPr>
        <w:pStyle w:val="ListParagraph"/>
        <w:tabs>
          <w:tab w:val="left" w:pos="360"/>
          <w:tab w:val="left" w:pos="720"/>
          <w:tab w:val="left" w:pos="1080"/>
          <w:tab w:val="left" w:pos="1440"/>
          <w:tab w:val="left" w:pos="1800"/>
          <w:tab w:val="left" w:pos="2160"/>
        </w:tabs>
        <w:ind w:hanging="360"/>
        <w:contextualSpacing w:val="0"/>
      </w:pPr>
      <w:r>
        <w:rPr>
          <w:b/>
        </w:rPr>
        <w:t>C.</w:t>
      </w:r>
      <w:r>
        <w:tab/>
      </w:r>
      <w:r w:rsidR="00376A59">
        <w:t>At least two years of actual, clearly labeled expenses, the current year’s budget numbers, and the proposed budget amounts should all be included.  This financial data will allow stakeholders to make comparisons among years and recognize trends in actual and proposed spending.</w:t>
      </w:r>
      <w:r w:rsidR="00376A59" w:rsidRPr="001C4E99">
        <w:t xml:space="preserve"> </w:t>
      </w:r>
    </w:p>
    <w:p w14:paraId="2455D239" w14:textId="10CF3595" w:rsidR="00376A59" w:rsidRDefault="00AF4902" w:rsidP="00465554">
      <w:pPr>
        <w:tabs>
          <w:tab w:val="left" w:pos="360"/>
          <w:tab w:val="left" w:pos="720"/>
          <w:tab w:val="left" w:pos="1080"/>
          <w:tab w:val="left" w:pos="1440"/>
          <w:tab w:val="left" w:pos="1800"/>
          <w:tab w:val="left" w:pos="2160"/>
        </w:tabs>
        <w:ind w:left="720" w:hanging="720"/>
      </w:pPr>
      <w:r>
        <w:rPr>
          <w:b/>
        </w:rPr>
        <w:tab/>
      </w:r>
      <w:r w:rsidR="00404297" w:rsidRPr="00465554">
        <w:rPr>
          <w:b/>
        </w:rPr>
        <w:t>D.</w:t>
      </w:r>
      <w:r w:rsidR="00404297">
        <w:rPr>
          <w:b/>
        </w:rPr>
        <w:tab/>
      </w:r>
      <w:r w:rsidR="00376A59">
        <w:t>The budget document should be made available to all constituents through the district’s website.  Access to the document should also be available at the district’s central office for those stakeholders who may prefer a printed copy.</w:t>
      </w:r>
    </w:p>
    <w:p w14:paraId="0B6E893C" w14:textId="12B4DDAB" w:rsidR="00376A59" w:rsidRDefault="00AF4902" w:rsidP="00465554">
      <w:pPr>
        <w:tabs>
          <w:tab w:val="left" w:pos="360"/>
          <w:tab w:val="left" w:pos="720"/>
          <w:tab w:val="left" w:pos="1080"/>
          <w:tab w:val="left" w:pos="1440"/>
          <w:tab w:val="left" w:pos="1800"/>
          <w:tab w:val="left" w:pos="2160"/>
        </w:tabs>
        <w:ind w:left="720" w:hanging="720"/>
      </w:pPr>
      <w:r>
        <w:rPr>
          <w:b/>
        </w:rPr>
        <w:lastRenderedPageBreak/>
        <w:tab/>
      </w:r>
      <w:r w:rsidR="00404297" w:rsidRPr="00465554">
        <w:rPr>
          <w:b/>
        </w:rPr>
        <w:t>E.</w:t>
      </w:r>
      <w:r w:rsidR="00404297">
        <w:rPr>
          <w:b/>
        </w:rPr>
        <w:tab/>
      </w:r>
      <w:r w:rsidR="00A2183F">
        <w:t>In compliance with</w:t>
      </w:r>
      <w:r w:rsidR="00376A59">
        <w:t xml:space="preserve"> 603 CMR 10:04,</w:t>
      </w:r>
      <w:r w:rsidR="00404297">
        <w:t xml:space="preserve"> </w:t>
      </w:r>
      <w:r w:rsidR="00A2183F">
        <w:t xml:space="preserve">the district and the town should formalize </w:t>
      </w:r>
      <w:r w:rsidR="004A77B2">
        <w:t xml:space="preserve">in writing </w:t>
      </w:r>
      <w:r w:rsidR="00A2183F">
        <w:t>their</w:t>
      </w:r>
      <w:r w:rsidR="00376A59">
        <w:t xml:space="preserve"> agreement </w:t>
      </w:r>
      <w:r w:rsidR="004A77B2">
        <w:t>on municipal expenditures</w:t>
      </w:r>
      <w:r w:rsidR="00376A59">
        <w:t xml:space="preserve"> </w:t>
      </w:r>
      <w:r w:rsidR="004A77B2">
        <w:t xml:space="preserve">that are provided to </w:t>
      </w:r>
      <w:r w:rsidR="00376A59">
        <w:t>the district</w:t>
      </w:r>
      <w:r w:rsidR="00376A59" w:rsidRPr="001C4E99">
        <w:t xml:space="preserve">. </w:t>
      </w:r>
    </w:p>
    <w:p w14:paraId="2A9382F0" w14:textId="42B4A972" w:rsidR="00376A59" w:rsidRDefault="00376A59" w:rsidP="00404297">
      <w:pPr>
        <w:pStyle w:val="ListParagraph"/>
        <w:numPr>
          <w:ilvl w:val="2"/>
          <w:numId w:val="26"/>
        </w:numPr>
        <w:tabs>
          <w:tab w:val="left" w:pos="360"/>
          <w:tab w:val="left" w:pos="1080"/>
          <w:tab w:val="left" w:pos="1440"/>
          <w:tab w:val="left" w:pos="1800"/>
          <w:tab w:val="left" w:pos="2160"/>
        </w:tabs>
        <w:ind w:left="1080"/>
        <w:contextualSpacing w:val="0"/>
      </w:pPr>
      <w:r>
        <w:t xml:space="preserve">The regulation lists 13 municipal expenses that can be reported as incurred on behalf of the </w:t>
      </w:r>
      <w:r w:rsidR="004A77B2">
        <w:t>district</w:t>
      </w:r>
      <w:r>
        <w:t xml:space="preserve">, plus other reporting information </w:t>
      </w:r>
      <w:r w:rsidR="004A77B2">
        <w:t xml:space="preserve">about </w:t>
      </w:r>
      <w:r>
        <w:t>insurance and retirement benefits.</w:t>
      </w:r>
    </w:p>
    <w:p w14:paraId="3770FE64" w14:textId="7481F28D" w:rsidR="004A77B2" w:rsidRDefault="004A77B2" w:rsidP="00404297">
      <w:pPr>
        <w:pStyle w:val="ListParagraph"/>
        <w:numPr>
          <w:ilvl w:val="2"/>
          <w:numId w:val="26"/>
        </w:numPr>
        <w:tabs>
          <w:tab w:val="left" w:pos="360"/>
          <w:tab w:val="left" w:pos="1080"/>
          <w:tab w:val="left" w:pos="1440"/>
          <w:tab w:val="left" w:pos="1800"/>
          <w:tab w:val="left" w:pos="2160"/>
        </w:tabs>
        <w:ind w:left="1080"/>
        <w:contextualSpacing w:val="0"/>
      </w:pPr>
      <w:r>
        <w:t>The district and the town should formalize their agreement by detailing the calculation process and/or amounts to be used in calculating municipal expenditures that are provided to the district.</w:t>
      </w:r>
    </w:p>
    <w:p w14:paraId="7812F73E" w14:textId="04697DC7" w:rsidR="00376A59" w:rsidRDefault="00376A59" w:rsidP="00404297">
      <w:pPr>
        <w:pStyle w:val="ListParagraph"/>
        <w:numPr>
          <w:ilvl w:val="2"/>
          <w:numId w:val="26"/>
        </w:numPr>
        <w:tabs>
          <w:tab w:val="left" w:pos="360"/>
          <w:tab w:val="left" w:pos="1080"/>
          <w:tab w:val="left" w:pos="1440"/>
          <w:tab w:val="left" w:pos="1800"/>
          <w:tab w:val="left" w:pos="2160"/>
        </w:tabs>
        <w:ind w:left="1080"/>
        <w:contextualSpacing w:val="0"/>
      </w:pPr>
      <w:r>
        <w:t xml:space="preserve">District </w:t>
      </w:r>
      <w:r w:rsidR="0077753C">
        <w:t xml:space="preserve">leaders </w:t>
      </w:r>
      <w:r>
        <w:t>should review and revise the agreement with town officials annual</w:t>
      </w:r>
      <w:r w:rsidR="004A77B2">
        <w:t>ly</w:t>
      </w:r>
      <w:r>
        <w:t>, as needed.</w:t>
      </w:r>
    </w:p>
    <w:p w14:paraId="0AA3FF5C" w14:textId="01A24AB1" w:rsidR="00376A59" w:rsidRDefault="00376A59" w:rsidP="00376A59">
      <w:pPr>
        <w:tabs>
          <w:tab w:val="left" w:pos="360"/>
          <w:tab w:val="left" w:pos="720"/>
          <w:tab w:val="left" w:pos="1080"/>
          <w:tab w:val="left" w:pos="1440"/>
          <w:tab w:val="left" w:pos="1800"/>
          <w:tab w:val="left" w:pos="2160"/>
        </w:tabs>
      </w:pPr>
      <w:r w:rsidRPr="00802336">
        <w:rPr>
          <w:b/>
        </w:rPr>
        <w:t>Benefits</w:t>
      </w:r>
      <w:r w:rsidR="004A77B2">
        <w:rPr>
          <w:b/>
        </w:rPr>
        <w:t>:</w:t>
      </w:r>
      <w:r w:rsidRPr="00870959">
        <w:t xml:space="preserve"> </w:t>
      </w:r>
      <w:r w:rsidR="004A77B2">
        <w:t>By</w:t>
      </w:r>
      <w:r w:rsidR="004A77B2" w:rsidRPr="00870959">
        <w:t xml:space="preserve"> </w:t>
      </w:r>
      <w:r w:rsidRPr="00870959">
        <w:t>implementing this recommendation</w:t>
      </w:r>
      <w:r w:rsidR="007345DF">
        <w:t>, the district</w:t>
      </w:r>
      <w:r>
        <w:t xml:space="preserve"> will </w:t>
      </w:r>
      <w:r w:rsidR="007345DF">
        <w:t xml:space="preserve">have </w:t>
      </w:r>
      <w:r>
        <w:t xml:space="preserve">a </w:t>
      </w:r>
      <w:r w:rsidR="007345DF">
        <w:t xml:space="preserve">comprehensive </w:t>
      </w:r>
      <w:r>
        <w:t>budget document that clear</w:t>
      </w:r>
      <w:r w:rsidR="007345DF">
        <w:t>ly</w:t>
      </w:r>
      <w:r>
        <w:t xml:space="preserve"> </w:t>
      </w:r>
      <w:r w:rsidR="007345DF">
        <w:t>presents the</w:t>
      </w:r>
      <w:r>
        <w:t xml:space="preserve"> district’s efforts to improve student outcomes through effective planning and implementation of goals and priorities. </w:t>
      </w:r>
      <w:r w:rsidR="000F6443">
        <w:t xml:space="preserve">The </w:t>
      </w:r>
      <w:r w:rsidR="0077753C">
        <w:t>superintendent</w:t>
      </w:r>
      <w:r w:rsidR="000F6443">
        <w:t xml:space="preserve">, </w:t>
      </w:r>
      <w:r w:rsidR="000666A3">
        <w:t>the school business administrator</w:t>
      </w:r>
      <w:r w:rsidR="000F6443">
        <w:t xml:space="preserve">, and </w:t>
      </w:r>
      <w:r w:rsidR="0077753C">
        <w:t xml:space="preserve">district </w:t>
      </w:r>
      <w:r w:rsidR="000F6443">
        <w:t>and school leaders</w:t>
      </w:r>
      <w:r w:rsidR="008134B3">
        <w:t xml:space="preserve"> </w:t>
      </w:r>
      <w:r w:rsidR="000F6443">
        <w:t xml:space="preserve">will all benefit from participating in a strategic process that will strengthen their capacity to </w:t>
      </w:r>
      <w:r w:rsidR="0077753C">
        <w:t xml:space="preserve">communicate </w:t>
      </w:r>
      <w:r w:rsidR="000F6443">
        <w:t xml:space="preserve">and manage the district’s financial and improvement activities.  </w:t>
      </w:r>
      <w:r>
        <w:t xml:space="preserve">A </w:t>
      </w:r>
      <w:r w:rsidR="007345DF">
        <w:t>formal written agreement</w:t>
      </w:r>
      <w:r>
        <w:t xml:space="preserve"> between the </w:t>
      </w:r>
      <w:r w:rsidR="007345DF">
        <w:t xml:space="preserve">district and the </w:t>
      </w:r>
      <w:r>
        <w:t xml:space="preserve">town on financial responsibilities will contribute to a collaborative working relationship and </w:t>
      </w:r>
      <w:r w:rsidR="007345DF">
        <w:t>clarity about district spending</w:t>
      </w:r>
      <w:r>
        <w:t xml:space="preserve">.  </w:t>
      </w:r>
    </w:p>
    <w:p w14:paraId="1341F4F3" w14:textId="77777777" w:rsidR="00376A59" w:rsidRDefault="00376A59" w:rsidP="00376A59">
      <w:pPr>
        <w:tabs>
          <w:tab w:val="left" w:pos="360"/>
          <w:tab w:val="left" w:pos="720"/>
          <w:tab w:val="left" w:pos="1080"/>
          <w:tab w:val="left" w:pos="1800"/>
          <w:tab w:val="left" w:pos="2160"/>
        </w:tabs>
        <w:rPr>
          <w:b/>
        </w:rPr>
      </w:pPr>
      <w:r w:rsidRPr="001D4EB6">
        <w:rPr>
          <w:b/>
        </w:rPr>
        <w:t>Recommended resources:</w:t>
      </w:r>
    </w:p>
    <w:p w14:paraId="645EDAC7" w14:textId="77777777" w:rsidR="00376A59" w:rsidRPr="00910462" w:rsidRDefault="00376A59" w:rsidP="00DC5E83">
      <w:pPr>
        <w:pStyle w:val="NormalWeb"/>
        <w:numPr>
          <w:ilvl w:val="0"/>
          <w:numId w:val="50"/>
        </w:numPr>
        <w:spacing w:after="200" w:line="276" w:lineRule="auto"/>
        <w:rPr>
          <w:rFonts w:asciiTheme="minorHAnsi" w:hAnsiTheme="minorHAnsi"/>
          <w:sz w:val="22"/>
          <w:szCs w:val="22"/>
        </w:rPr>
      </w:pPr>
      <w:r w:rsidRPr="00910462">
        <w:rPr>
          <w:rFonts w:asciiTheme="minorHAnsi" w:hAnsiTheme="minorHAnsi"/>
          <w:i/>
          <w:sz w:val="22"/>
          <w:szCs w:val="22"/>
        </w:rPr>
        <w:t>Best Practices in School District Budgeting</w:t>
      </w:r>
      <w:r w:rsidRPr="00910462">
        <w:rPr>
          <w:rFonts w:asciiTheme="minorHAnsi" w:hAnsiTheme="minorHAnsi"/>
          <w:sz w:val="22"/>
          <w:szCs w:val="22"/>
        </w:rPr>
        <w:t xml:space="preserve"> (</w:t>
      </w:r>
      <w:hyperlink r:id="rId89" w:history="1">
        <w:r w:rsidRPr="00910462">
          <w:rPr>
            <w:rStyle w:val="Hyperlink"/>
            <w:rFonts w:asciiTheme="minorHAnsi" w:hAnsiTheme="minorHAnsi"/>
            <w:sz w:val="22"/>
            <w:szCs w:val="22"/>
          </w:rPr>
          <w:t>http://www.gfoa.org/best-practices-school-district-budgeting</w:t>
        </w:r>
      </w:hyperlink>
      <w:r w:rsidRPr="00910462">
        <w:rPr>
          <w:rFonts w:asciiTheme="minorHAnsi" w:hAnsiTheme="minorHAnsi"/>
          <w:sz w:val="22"/>
          <w:szCs w:val="22"/>
        </w:rPr>
        <w:t xml:space="preserve">) outlines steps to developing a budget that best aligns resources with student achievement goals. Each step includes a link to a specific resource document with relevant principles and policies to consider. </w:t>
      </w:r>
    </w:p>
    <w:p w14:paraId="25FBEF98" w14:textId="77777777" w:rsidR="00376A59" w:rsidRPr="009B6BE9" w:rsidRDefault="00376A59" w:rsidP="00DC5E83">
      <w:pPr>
        <w:pStyle w:val="ListParagraph"/>
        <w:numPr>
          <w:ilvl w:val="0"/>
          <w:numId w:val="50"/>
        </w:numPr>
        <w:tabs>
          <w:tab w:val="num" w:pos="360"/>
          <w:tab w:val="left" w:pos="1170"/>
        </w:tabs>
        <w:contextualSpacing w:val="0"/>
        <w:rPr>
          <w:rFonts w:cs="Calibri"/>
        </w:rPr>
      </w:pPr>
      <w:r w:rsidRPr="009F435B">
        <w:rPr>
          <w:rFonts w:cs="Calibri"/>
          <w:i/>
        </w:rPr>
        <w:t>Smarter School Spending for Student Success</w:t>
      </w:r>
      <w:r w:rsidRPr="009F435B">
        <w:rPr>
          <w:rFonts w:cs="Calibri"/>
        </w:rPr>
        <w:t xml:space="preserve"> (</w:t>
      </w:r>
      <w:hyperlink r:id="rId90" w:history="1">
        <w:r w:rsidRPr="00E84D88">
          <w:rPr>
            <w:rStyle w:val="Hyperlink"/>
          </w:rPr>
          <w:t>http://smarterschoolspending.org/</w:t>
        </w:r>
      </w:hyperlink>
      <w:r w:rsidRPr="00E84D88">
        <w:rPr>
          <w:rFonts w:cs="Calibri"/>
        </w:rPr>
        <w:t>) provides</w:t>
      </w:r>
      <w:r w:rsidRPr="00910462">
        <w:rPr>
          <w:rFonts w:cs="Calibri"/>
        </w:rPr>
        <w:t xml:space="preserve"> free processes and tools to help districts use their resources to improve student achievement.</w:t>
      </w:r>
    </w:p>
    <w:p w14:paraId="4D2351E4" w14:textId="77777777" w:rsidR="00376A59" w:rsidRPr="00910462" w:rsidRDefault="00376A59" w:rsidP="00DC5E83">
      <w:pPr>
        <w:numPr>
          <w:ilvl w:val="0"/>
          <w:numId w:val="50"/>
        </w:numPr>
      </w:pPr>
      <w:r w:rsidRPr="00910462">
        <w:rPr>
          <w:rFonts w:cs="Calibri"/>
          <w:i/>
        </w:rPr>
        <w:t>End-of-Year Financial Report</w:t>
      </w:r>
      <w:r w:rsidRPr="00910462">
        <w:rPr>
          <w:rFonts w:cs="Calibri"/>
        </w:rPr>
        <w:t xml:space="preserve"> information can be found at </w:t>
      </w:r>
      <w:hyperlink r:id="rId91" w:history="1">
        <w:r w:rsidRPr="00910462">
          <w:rPr>
            <w:rStyle w:val="Hyperlink"/>
            <w:rFonts w:cs="Calibri"/>
          </w:rPr>
          <w:t>http://www.doe.mass.edu/finance/accounting/eoy/</w:t>
        </w:r>
      </w:hyperlink>
      <w:r w:rsidRPr="00910462">
        <w:t>.</w:t>
      </w:r>
      <w:r w:rsidRPr="00910462">
        <w:rPr>
          <w:rFonts w:cs="Calibri"/>
        </w:rPr>
        <w:t xml:space="preserve"> </w:t>
      </w:r>
    </w:p>
    <w:p w14:paraId="5F097018" w14:textId="266CA999" w:rsidR="00376A59" w:rsidRPr="00910462" w:rsidRDefault="000666A3" w:rsidP="00DC5E83">
      <w:pPr>
        <w:pStyle w:val="ListParagraph"/>
        <w:numPr>
          <w:ilvl w:val="0"/>
          <w:numId w:val="50"/>
        </w:numPr>
        <w:tabs>
          <w:tab w:val="num" w:pos="480"/>
        </w:tabs>
        <w:contextualSpacing w:val="0"/>
        <w:rPr>
          <w:rFonts w:cs="Calibri"/>
        </w:rPr>
      </w:pPr>
      <w:r>
        <w:rPr>
          <w:rFonts w:cs="Calibri"/>
        </w:rPr>
        <w:t>D</w:t>
      </w:r>
      <w:r w:rsidR="00376A59" w:rsidRPr="00910462">
        <w:rPr>
          <w:rFonts w:cs="Calibri"/>
        </w:rPr>
        <w:t>ESE’s web</w:t>
      </w:r>
      <w:r w:rsidR="00A00BC9">
        <w:rPr>
          <w:rFonts w:cs="Calibri"/>
        </w:rPr>
        <w:t xml:space="preserve"> </w:t>
      </w:r>
      <w:r w:rsidR="00376A59" w:rsidRPr="00910462">
        <w:rPr>
          <w:rFonts w:cs="Calibri"/>
        </w:rPr>
        <w:t>page on school finance laws and regulations (</w:t>
      </w:r>
      <w:hyperlink r:id="rId92" w:history="1">
        <w:r w:rsidR="00376A59" w:rsidRPr="00910462">
          <w:rPr>
            <w:rStyle w:val="Hyperlink"/>
            <w:rFonts w:cs="Calibri"/>
          </w:rPr>
          <w:t>http://www.doe.mass.edu/lawsregs/603cmr10.html?section=04</w:t>
        </w:r>
      </w:hyperlink>
      <w:r w:rsidR="00376A59" w:rsidRPr="00910462">
        <w:rPr>
          <w:rFonts w:cs="Calibri"/>
        </w:rPr>
        <w:t xml:space="preserve">) provides a </w:t>
      </w:r>
      <w:r w:rsidR="00376A59" w:rsidRPr="00910462">
        <w:t>list of municipal payments commonly made on behalf of school districts.</w:t>
      </w:r>
    </w:p>
    <w:p w14:paraId="00D877B0" w14:textId="19006E5F" w:rsidR="00376A59" w:rsidRPr="0002460E" w:rsidRDefault="00376A59" w:rsidP="00376A59">
      <w:pPr>
        <w:tabs>
          <w:tab w:val="left" w:pos="360"/>
          <w:tab w:val="left" w:pos="1080"/>
          <w:tab w:val="left" w:pos="1440"/>
          <w:tab w:val="left" w:pos="1800"/>
          <w:tab w:val="left" w:pos="2160"/>
        </w:tabs>
        <w:ind w:left="360" w:hanging="360"/>
        <w:rPr>
          <w:b/>
        </w:rPr>
      </w:pPr>
      <w:r>
        <w:rPr>
          <w:b/>
        </w:rPr>
        <w:t>3.</w:t>
      </w:r>
      <w:r>
        <w:rPr>
          <w:b/>
        </w:rPr>
        <w:tab/>
        <w:t xml:space="preserve">District administrators </w:t>
      </w:r>
      <w:r w:rsidR="00AF2337">
        <w:rPr>
          <w:b/>
        </w:rPr>
        <w:t xml:space="preserve">and </w:t>
      </w:r>
      <w:r>
        <w:rPr>
          <w:b/>
        </w:rPr>
        <w:t>town officials</w:t>
      </w:r>
      <w:r w:rsidR="00AF2337">
        <w:rPr>
          <w:b/>
        </w:rPr>
        <w:t xml:space="preserve"> </w:t>
      </w:r>
      <w:r>
        <w:rPr>
          <w:b/>
        </w:rPr>
        <w:t>should develop a long-term capital improvement plan, as well as a preventative maintenance manual</w:t>
      </w:r>
      <w:r w:rsidRPr="0002460E">
        <w:rPr>
          <w:b/>
        </w:rPr>
        <w:t xml:space="preserve">. </w:t>
      </w:r>
    </w:p>
    <w:p w14:paraId="0B743D8F" w14:textId="79B1192E" w:rsidR="00376A59" w:rsidRPr="00EB0E19" w:rsidRDefault="000F6443" w:rsidP="000F6443">
      <w:pPr>
        <w:pStyle w:val="ListParagraph"/>
        <w:tabs>
          <w:tab w:val="left" w:pos="360"/>
          <w:tab w:val="left" w:pos="720"/>
          <w:tab w:val="left" w:pos="1080"/>
          <w:tab w:val="left" w:pos="1440"/>
          <w:tab w:val="left" w:pos="1800"/>
          <w:tab w:val="left" w:pos="2160"/>
        </w:tabs>
        <w:ind w:hanging="360"/>
        <w:contextualSpacing w:val="0"/>
      </w:pPr>
      <w:r>
        <w:rPr>
          <w:b/>
        </w:rPr>
        <w:t>A.</w:t>
      </w:r>
      <w:r>
        <w:rPr>
          <w:b/>
        </w:rPr>
        <w:tab/>
      </w:r>
      <w:r w:rsidR="00376A59">
        <w:t xml:space="preserve">Using the best practices guidelines of the Massachusetts School Building Authority (MSBA), district </w:t>
      </w:r>
      <w:r w:rsidR="00A37FEE">
        <w:t xml:space="preserve">leaders </w:t>
      </w:r>
      <w:r w:rsidR="00376A59">
        <w:t xml:space="preserve">and town officials should create a </w:t>
      </w:r>
      <w:r w:rsidR="00025303">
        <w:t>5</w:t>
      </w:r>
      <w:r w:rsidR="00376A59">
        <w:t xml:space="preserve">- to </w:t>
      </w:r>
      <w:r w:rsidR="00025303">
        <w:t>10</w:t>
      </w:r>
      <w:r w:rsidR="00376A59">
        <w:t>-year facilities capital improvement plan that addresses deferred maintenance and replacement of buildings and/or their components</w:t>
      </w:r>
      <w:r w:rsidR="00376A59" w:rsidRPr="00EB0E19">
        <w:t xml:space="preserve">. </w:t>
      </w:r>
    </w:p>
    <w:p w14:paraId="056A4748" w14:textId="1A1FF51F" w:rsidR="00376A59" w:rsidRDefault="00376A59" w:rsidP="00DC5E83">
      <w:pPr>
        <w:pStyle w:val="ListParagraph"/>
        <w:numPr>
          <w:ilvl w:val="6"/>
          <w:numId w:val="49"/>
        </w:numPr>
        <w:tabs>
          <w:tab w:val="left" w:pos="360"/>
          <w:tab w:val="left" w:pos="720"/>
          <w:tab w:val="left" w:pos="1080"/>
          <w:tab w:val="left" w:pos="1440"/>
          <w:tab w:val="left" w:pos="1800"/>
          <w:tab w:val="left" w:pos="2160"/>
        </w:tabs>
        <w:ind w:left="1080"/>
        <w:contextualSpacing w:val="0"/>
      </w:pPr>
      <w:r>
        <w:lastRenderedPageBreak/>
        <w:t xml:space="preserve">The plan should prioritize the needs of the district’s six current school buildings as well as anticipate the structural and operating needs of the three buildings </w:t>
      </w:r>
      <w:r w:rsidR="009223A1">
        <w:t xml:space="preserve">that </w:t>
      </w:r>
      <w:r>
        <w:t xml:space="preserve">the schools will occupy in 2021.  </w:t>
      </w:r>
    </w:p>
    <w:p w14:paraId="593D5A34" w14:textId="570B6008" w:rsidR="00376A59" w:rsidRDefault="00376A59" w:rsidP="00DC5E83">
      <w:pPr>
        <w:pStyle w:val="ListParagraph"/>
        <w:numPr>
          <w:ilvl w:val="6"/>
          <w:numId w:val="49"/>
        </w:numPr>
        <w:tabs>
          <w:tab w:val="left" w:pos="360"/>
          <w:tab w:val="left" w:pos="720"/>
          <w:tab w:val="left" w:pos="1080"/>
          <w:tab w:val="left" w:pos="1440"/>
          <w:tab w:val="left" w:pos="1800"/>
          <w:tab w:val="left" w:pos="2160"/>
        </w:tabs>
        <w:ind w:left="1080"/>
        <w:contextualSpacing w:val="0"/>
      </w:pPr>
      <w:r>
        <w:t xml:space="preserve">An important component of the plan will be the estimated cost of present and future projects. The anticipated </w:t>
      </w:r>
      <w:r w:rsidR="0077753C">
        <w:t xml:space="preserve">hiring </w:t>
      </w:r>
      <w:r>
        <w:t>of a maintenance engineer by the town will provide</w:t>
      </w:r>
      <w:r w:rsidR="000F6443">
        <w:t xml:space="preserve"> the district with</w:t>
      </w:r>
      <w:r>
        <w:t xml:space="preserve"> a helpful and knowledgeable resource to assist with developing cost estimates.  </w:t>
      </w:r>
    </w:p>
    <w:p w14:paraId="1AB66075" w14:textId="6A6FEE77" w:rsidR="002E535E" w:rsidRDefault="00376A59" w:rsidP="00465554">
      <w:pPr>
        <w:pStyle w:val="ListParagraph"/>
        <w:numPr>
          <w:ilvl w:val="6"/>
          <w:numId w:val="49"/>
        </w:numPr>
        <w:tabs>
          <w:tab w:val="left" w:pos="360"/>
          <w:tab w:val="left" w:pos="720"/>
          <w:tab w:val="left" w:pos="1080"/>
          <w:tab w:val="left" w:pos="1440"/>
          <w:tab w:val="left" w:pos="1800"/>
          <w:tab w:val="left" w:pos="2160"/>
        </w:tabs>
        <w:ind w:left="1080"/>
        <w:contextualSpacing w:val="0"/>
      </w:pPr>
      <w:r>
        <w:t xml:space="preserve">The district should consider expanding the responsibilities of the current head custodian position or a similar position to include districtwide planning and maintenance.  </w:t>
      </w:r>
    </w:p>
    <w:p w14:paraId="03F02D79" w14:textId="3C6AEE60" w:rsidR="00376A59" w:rsidRDefault="006D479F" w:rsidP="00465554">
      <w:pPr>
        <w:tabs>
          <w:tab w:val="left" w:pos="360"/>
          <w:tab w:val="left" w:pos="720"/>
          <w:tab w:val="left" w:pos="1080"/>
          <w:tab w:val="left" w:pos="1440"/>
        </w:tabs>
        <w:ind w:left="720" w:hanging="720"/>
      </w:pPr>
      <w:r>
        <w:rPr>
          <w:b/>
        </w:rPr>
        <w:tab/>
      </w:r>
      <w:r w:rsidR="000F6443" w:rsidRPr="002E535E">
        <w:rPr>
          <w:b/>
        </w:rPr>
        <w:t>B.</w:t>
      </w:r>
      <w:r w:rsidR="000F6443" w:rsidRPr="002E535E">
        <w:rPr>
          <w:b/>
        </w:rPr>
        <w:tab/>
      </w:r>
      <w:r w:rsidR="00376A59">
        <w:t xml:space="preserve">MSBA also offers guidance on the development of a written maintenance manual for custodial and routine maintenance standards.  </w:t>
      </w:r>
    </w:p>
    <w:p w14:paraId="300D1E40" w14:textId="34A88481" w:rsidR="00376A59" w:rsidRDefault="00376A59" w:rsidP="00DC5E83">
      <w:pPr>
        <w:pStyle w:val="ListParagraph"/>
        <w:numPr>
          <w:ilvl w:val="6"/>
          <w:numId w:val="26"/>
        </w:numPr>
        <w:tabs>
          <w:tab w:val="left" w:pos="360"/>
          <w:tab w:val="left" w:pos="720"/>
          <w:tab w:val="left" w:pos="1080"/>
          <w:tab w:val="left" w:pos="1440"/>
          <w:tab w:val="left" w:pos="1800"/>
        </w:tabs>
        <w:ind w:left="1080"/>
        <w:contextualSpacing w:val="0"/>
      </w:pPr>
      <w:r>
        <w:t>The manual should include cle</w:t>
      </w:r>
      <w:r w:rsidR="000F6443">
        <w:t xml:space="preserve">aning and maintenance standards, </w:t>
      </w:r>
      <w:r>
        <w:t>operating instructions for equipment and mechanical systems</w:t>
      </w:r>
      <w:r w:rsidR="008134B3">
        <w:t xml:space="preserve"> </w:t>
      </w:r>
      <w:r w:rsidR="000F6443">
        <w:t>such as</w:t>
      </w:r>
      <w:r>
        <w:t xml:space="preserve"> heat and electrical and an inspection schedule.  Material Safety Data Sheets for hazardous chemicals and materials should also be included in the manual.</w:t>
      </w:r>
    </w:p>
    <w:p w14:paraId="024E45EF" w14:textId="00885ECB" w:rsidR="00376A59" w:rsidRDefault="00376A59" w:rsidP="00DC5E83">
      <w:pPr>
        <w:pStyle w:val="ListParagraph"/>
        <w:numPr>
          <w:ilvl w:val="6"/>
          <w:numId w:val="26"/>
        </w:numPr>
        <w:tabs>
          <w:tab w:val="left" w:pos="360"/>
          <w:tab w:val="left" w:pos="720"/>
          <w:tab w:val="left" w:pos="1080"/>
          <w:tab w:val="left" w:pos="1440"/>
          <w:tab w:val="left" w:pos="1800"/>
        </w:tabs>
        <w:ind w:left="1080"/>
        <w:contextualSpacing w:val="0"/>
      </w:pPr>
      <w:r>
        <w:t xml:space="preserve">Each </w:t>
      </w:r>
      <w:r w:rsidR="007B0393">
        <w:t xml:space="preserve">school </w:t>
      </w:r>
      <w:r>
        <w:t>building should have an accessible</w:t>
      </w:r>
      <w:r w:rsidR="000F6443">
        <w:t>,</w:t>
      </w:r>
      <w:r>
        <w:t xml:space="preserve"> written manual</w:t>
      </w:r>
      <w:r w:rsidR="00A37FEE">
        <w:t>,</w:t>
      </w:r>
      <w:r>
        <w:t xml:space="preserve"> which is reviewed and revised regular</w:t>
      </w:r>
      <w:r w:rsidR="0077753C">
        <w:t>ly</w:t>
      </w:r>
      <w:r w:rsidR="00C468B5">
        <w:t>, as needed</w:t>
      </w:r>
      <w:r>
        <w:t>.</w:t>
      </w:r>
    </w:p>
    <w:p w14:paraId="0FDD9CA5" w14:textId="2F390324" w:rsidR="00376A59" w:rsidRDefault="00376A59" w:rsidP="00376A59">
      <w:pPr>
        <w:tabs>
          <w:tab w:val="left" w:pos="0"/>
          <w:tab w:val="left" w:pos="360"/>
          <w:tab w:val="left" w:pos="1080"/>
          <w:tab w:val="left" w:pos="1440"/>
          <w:tab w:val="left" w:pos="1800"/>
          <w:tab w:val="left" w:pos="2160"/>
        </w:tabs>
      </w:pPr>
      <w:r w:rsidRPr="00802336">
        <w:rPr>
          <w:b/>
        </w:rPr>
        <w:t>Benefits</w:t>
      </w:r>
      <w:r w:rsidR="00C31693">
        <w:t xml:space="preserve">: </w:t>
      </w:r>
      <w:r w:rsidR="00AF2337">
        <w:t>Long-term capital planning will help ensure that buildings are environmentally safe, in good repair, and conducive to teaching and learning. Long-term planning will also reduce the cost of maintenance and repairs, enabling the district to allocate more resources to improving al students’ performance, opportunities, and outcomes.</w:t>
      </w:r>
    </w:p>
    <w:p w14:paraId="43CF2FF9" w14:textId="77777777" w:rsidR="00376A59" w:rsidRDefault="00376A59" w:rsidP="00376A59">
      <w:pPr>
        <w:tabs>
          <w:tab w:val="left" w:pos="360"/>
          <w:tab w:val="left" w:pos="720"/>
          <w:tab w:val="left" w:pos="1080"/>
          <w:tab w:val="left" w:pos="1440"/>
          <w:tab w:val="left" w:pos="1800"/>
          <w:tab w:val="left" w:pos="2160"/>
        </w:tabs>
        <w:rPr>
          <w:b/>
        </w:rPr>
      </w:pPr>
      <w:r w:rsidRPr="00484242">
        <w:rPr>
          <w:b/>
        </w:rPr>
        <w:t>Recommended resources:</w:t>
      </w:r>
    </w:p>
    <w:p w14:paraId="7E703F9E" w14:textId="32450F1A" w:rsidR="00376A59" w:rsidRPr="00910462" w:rsidRDefault="00A37FEE" w:rsidP="00DC5E83">
      <w:pPr>
        <w:pStyle w:val="ListParagraph"/>
        <w:numPr>
          <w:ilvl w:val="0"/>
          <w:numId w:val="51"/>
        </w:numPr>
        <w:tabs>
          <w:tab w:val="clear" w:pos="216"/>
          <w:tab w:val="num" w:pos="360"/>
        </w:tabs>
        <w:ind w:left="360"/>
        <w:contextualSpacing w:val="0"/>
        <w:rPr>
          <w:rFonts w:cs="Calibri"/>
        </w:rPr>
      </w:pPr>
      <w:r>
        <w:rPr>
          <w:rFonts w:cs="Calibri"/>
        </w:rPr>
        <w:t>D</w:t>
      </w:r>
      <w:r w:rsidR="00376A59" w:rsidRPr="00910462">
        <w:rPr>
          <w:rFonts w:cs="Calibri"/>
        </w:rPr>
        <w:t xml:space="preserve">ESE’s </w:t>
      </w:r>
      <w:r w:rsidR="00376A59" w:rsidRPr="00910462">
        <w:rPr>
          <w:rFonts w:cs="Calibri"/>
          <w:i/>
        </w:rPr>
        <w:t>School Building Issues</w:t>
      </w:r>
      <w:r w:rsidR="00376A59" w:rsidRPr="00910462">
        <w:rPr>
          <w:rFonts w:cs="Calibri"/>
        </w:rPr>
        <w:t xml:space="preserve"> web page (</w:t>
      </w:r>
      <w:hyperlink r:id="rId93" w:history="1">
        <w:r w:rsidR="00376A59" w:rsidRPr="00910462">
          <w:rPr>
            <w:rStyle w:val="Hyperlink"/>
            <w:rFonts w:cs="Calibri"/>
          </w:rPr>
          <w:t>http://www.doe.mass.edu/finance/sbuilding/</w:t>
        </w:r>
      </w:hyperlink>
      <w:r w:rsidR="00376A59" w:rsidRPr="00910462">
        <w:rPr>
          <w:rFonts w:cs="Calibri"/>
        </w:rPr>
        <w:t>) includes funding opportunities, guidelines, and resources related to school buildings.</w:t>
      </w:r>
    </w:p>
    <w:p w14:paraId="33457A46" w14:textId="77777777" w:rsidR="00376A59" w:rsidRPr="00910462" w:rsidRDefault="00376A59" w:rsidP="00DC5E83">
      <w:pPr>
        <w:pStyle w:val="NormalWeb"/>
        <w:numPr>
          <w:ilvl w:val="0"/>
          <w:numId w:val="51"/>
        </w:numPr>
        <w:tabs>
          <w:tab w:val="clear" w:pos="216"/>
          <w:tab w:val="num" w:pos="360"/>
        </w:tabs>
        <w:spacing w:after="200" w:line="276" w:lineRule="auto"/>
        <w:ind w:left="360"/>
        <w:rPr>
          <w:rFonts w:asciiTheme="minorHAnsi" w:hAnsiTheme="minorHAnsi"/>
          <w:sz w:val="22"/>
          <w:szCs w:val="22"/>
        </w:rPr>
      </w:pPr>
      <w:r w:rsidRPr="00910462">
        <w:rPr>
          <w:rFonts w:asciiTheme="minorHAnsi" w:hAnsiTheme="minorHAnsi"/>
          <w:bCs/>
          <w:i/>
          <w:sz w:val="22"/>
          <w:szCs w:val="22"/>
        </w:rPr>
        <w:t xml:space="preserve">Planning Guide for Maintaining School Facilities </w:t>
      </w:r>
      <w:r w:rsidRPr="00910462">
        <w:rPr>
          <w:rFonts w:asciiTheme="minorHAnsi" w:hAnsiTheme="minorHAnsi"/>
          <w:bCs/>
          <w:sz w:val="22"/>
          <w:szCs w:val="22"/>
        </w:rPr>
        <w:t>(</w:t>
      </w:r>
      <w:hyperlink r:id="rId94" w:history="1">
        <w:r w:rsidRPr="00910462">
          <w:rPr>
            <w:rStyle w:val="Hyperlink"/>
            <w:rFonts w:asciiTheme="minorHAnsi" w:hAnsiTheme="minorHAnsi"/>
            <w:sz w:val="22"/>
            <w:szCs w:val="22"/>
          </w:rPr>
          <w:t>http://nces.ed.gov/pubsearch/pubsinfo.asp?pubid=2003347</w:t>
        </w:r>
      </w:hyperlink>
      <w:r w:rsidRPr="00910462">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14:paraId="0B709C3C" w14:textId="77777777" w:rsidR="00376A59" w:rsidRPr="00910462" w:rsidRDefault="00376A59" w:rsidP="00DC5E83">
      <w:pPr>
        <w:pStyle w:val="NormalWeb"/>
        <w:numPr>
          <w:ilvl w:val="0"/>
          <w:numId w:val="51"/>
        </w:numPr>
        <w:tabs>
          <w:tab w:val="clear" w:pos="216"/>
          <w:tab w:val="num" w:pos="360"/>
        </w:tabs>
        <w:spacing w:after="200" w:line="276" w:lineRule="auto"/>
        <w:ind w:left="360"/>
        <w:rPr>
          <w:rFonts w:asciiTheme="minorHAnsi" w:hAnsiTheme="minorHAnsi"/>
          <w:sz w:val="22"/>
          <w:szCs w:val="22"/>
        </w:rPr>
      </w:pPr>
      <w:r w:rsidRPr="00910462">
        <w:rPr>
          <w:rFonts w:asciiTheme="minorHAnsi" w:hAnsiTheme="minorHAnsi"/>
          <w:bCs/>
          <w:i/>
          <w:sz w:val="22"/>
          <w:szCs w:val="22"/>
        </w:rPr>
        <w:t>The Massachusetts School Checklist</w:t>
      </w:r>
      <w:r w:rsidRPr="00910462">
        <w:rPr>
          <w:rFonts w:asciiTheme="minorHAnsi" w:hAnsiTheme="minorHAnsi"/>
          <w:bCs/>
          <w:sz w:val="22"/>
          <w:szCs w:val="22"/>
        </w:rPr>
        <w:t xml:space="preserve"> (</w:t>
      </w:r>
      <w:hyperlink r:id="rId95" w:history="1">
        <w:r w:rsidRPr="00910462">
          <w:rPr>
            <w:rStyle w:val="Hyperlink"/>
            <w:rFonts w:asciiTheme="minorHAnsi" w:hAnsiTheme="minorHAnsi"/>
            <w:sz w:val="22"/>
            <w:szCs w:val="22"/>
          </w:rPr>
          <w:t>http://www.mass.gov/eohhs/gov/departments/dph/programs/environmental-health/exposure-topics/iaq/iaq-methods/the-mass-school-checklist.html</w:t>
        </w:r>
      </w:hyperlink>
      <w:r w:rsidRPr="00910462">
        <w:rPr>
          <w:rFonts w:asciiTheme="minorHAnsi" w:hAnsiTheme="minorHAnsi"/>
          <w:bCs/>
          <w:sz w:val="22"/>
          <w:szCs w:val="22"/>
        </w:rPr>
        <w:t>) is a list of the most important environmental health and safety issues for schools to address.</w:t>
      </w:r>
      <w:r w:rsidRPr="00910462" w:rsidDel="005807E2">
        <w:rPr>
          <w:rFonts w:asciiTheme="minorHAnsi" w:hAnsiTheme="minorHAnsi"/>
          <w:bCs/>
          <w:sz w:val="22"/>
          <w:szCs w:val="22"/>
        </w:rPr>
        <w:t xml:space="preserve"> </w:t>
      </w:r>
      <w:r w:rsidRPr="00910462">
        <w:rPr>
          <w:rFonts w:asciiTheme="minorHAnsi" w:hAnsiTheme="minorHAnsi"/>
          <w:bCs/>
          <w:sz w:val="22"/>
          <w:szCs w:val="22"/>
        </w:rPr>
        <w:t>It includes regulations and industry standards/guidelines related to elements on the checklist, as well as additional resources.</w:t>
      </w:r>
    </w:p>
    <w:p w14:paraId="7A26643D" w14:textId="77777777" w:rsidR="00376A59" w:rsidRPr="00910462" w:rsidRDefault="00376A59" w:rsidP="00DC5E83">
      <w:pPr>
        <w:pStyle w:val="NormalWeb"/>
        <w:numPr>
          <w:ilvl w:val="0"/>
          <w:numId w:val="51"/>
        </w:numPr>
        <w:tabs>
          <w:tab w:val="clear" w:pos="216"/>
          <w:tab w:val="num" w:pos="360"/>
        </w:tabs>
        <w:spacing w:after="200" w:line="276" w:lineRule="auto"/>
        <w:ind w:left="360"/>
        <w:rPr>
          <w:rFonts w:ascii="Calibri" w:hAnsi="Calibri"/>
          <w:sz w:val="22"/>
          <w:szCs w:val="22"/>
        </w:rPr>
      </w:pPr>
      <w:r w:rsidRPr="00910462">
        <w:rPr>
          <w:rFonts w:ascii="Calibri" w:hAnsi="Calibri"/>
          <w:sz w:val="22"/>
          <w:szCs w:val="22"/>
        </w:rPr>
        <w:lastRenderedPageBreak/>
        <w:t xml:space="preserve">The Green Ribbon Schools Award honors schools that are exemplary in reducing environmental impact and costs, improving the health and wellness of students and staff, and delivering effective environmental and sustainability education. The district might find several related resources useful, including Massachusetts’ </w:t>
      </w:r>
      <w:r w:rsidRPr="00910462">
        <w:rPr>
          <w:rFonts w:ascii="Calibri" w:hAnsi="Calibri"/>
          <w:i/>
          <w:sz w:val="22"/>
          <w:szCs w:val="22"/>
        </w:rPr>
        <w:t xml:space="preserve">Green Ribbon Schools Award Resource Guide </w:t>
      </w:r>
      <w:r w:rsidRPr="00910462">
        <w:rPr>
          <w:rFonts w:ascii="Calibri" w:hAnsi="Calibri"/>
          <w:sz w:val="22"/>
          <w:szCs w:val="22"/>
        </w:rPr>
        <w:t>(</w:t>
      </w:r>
      <w:hyperlink r:id="rId96" w:history="1">
        <w:r w:rsidRPr="00910462">
          <w:rPr>
            <w:rStyle w:val="Hyperlink"/>
            <w:rFonts w:asciiTheme="minorHAnsi" w:hAnsiTheme="minorHAnsi"/>
            <w:sz w:val="22"/>
            <w:szCs w:val="22"/>
          </w:rPr>
          <w:t>http://www.doe.mass.edu/finance/sbuilding/GreenRibbon/ResourcesGuide.pdf</w:t>
        </w:r>
      </w:hyperlink>
      <w:r w:rsidRPr="00910462">
        <w:rPr>
          <w:rFonts w:ascii="Calibri" w:hAnsi="Calibri"/>
          <w:sz w:val="22"/>
          <w:szCs w:val="22"/>
        </w:rPr>
        <w:t xml:space="preserve">) and the US Department of Education’s </w:t>
      </w:r>
      <w:r w:rsidRPr="00910462">
        <w:rPr>
          <w:rFonts w:ascii="Calibri" w:hAnsi="Calibri"/>
          <w:i/>
          <w:sz w:val="22"/>
          <w:szCs w:val="22"/>
        </w:rPr>
        <w:t>Green Strides</w:t>
      </w:r>
      <w:r w:rsidRPr="00910462">
        <w:rPr>
          <w:rFonts w:ascii="Calibri" w:hAnsi="Calibri"/>
          <w:sz w:val="22"/>
          <w:szCs w:val="22"/>
        </w:rPr>
        <w:t xml:space="preserve"> resource list (</w:t>
      </w:r>
      <w:hyperlink r:id="rId97" w:history="1">
        <w:r w:rsidRPr="00910462">
          <w:rPr>
            <w:rStyle w:val="Hyperlink"/>
            <w:rFonts w:asciiTheme="minorHAnsi" w:hAnsiTheme="minorHAnsi"/>
            <w:sz w:val="22"/>
            <w:szCs w:val="22"/>
          </w:rPr>
          <w:t>http://www2.ed.gov/about/inits/ed/green-strides/resources.html</w:t>
        </w:r>
      </w:hyperlink>
      <w:r w:rsidRPr="00910462">
        <w:rPr>
          <w:rFonts w:ascii="Calibri" w:hAnsi="Calibri"/>
          <w:sz w:val="22"/>
          <w:szCs w:val="22"/>
        </w:rPr>
        <w:t>).</w:t>
      </w:r>
    </w:p>
    <w:p w14:paraId="2DE06C13" w14:textId="77777777" w:rsidR="00376A59" w:rsidRPr="00910462" w:rsidRDefault="00376A59" w:rsidP="00DC5E83">
      <w:pPr>
        <w:pStyle w:val="NormalWeb"/>
        <w:numPr>
          <w:ilvl w:val="0"/>
          <w:numId w:val="51"/>
        </w:numPr>
        <w:tabs>
          <w:tab w:val="clear" w:pos="216"/>
          <w:tab w:val="num" w:pos="360"/>
          <w:tab w:val="num" w:pos="480"/>
        </w:tabs>
        <w:spacing w:after="200" w:line="276" w:lineRule="auto"/>
        <w:ind w:left="360"/>
        <w:rPr>
          <w:rFonts w:asciiTheme="minorHAnsi" w:hAnsiTheme="minorHAnsi" w:cs="Calibri"/>
          <w:sz w:val="22"/>
          <w:szCs w:val="22"/>
        </w:rPr>
      </w:pPr>
      <w:r w:rsidRPr="00910462">
        <w:rPr>
          <w:rFonts w:asciiTheme="minorHAnsi" w:hAnsiTheme="minorHAnsi"/>
          <w:sz w:val="22"/>
          <w:szCs w:val="22"/>
        </w:rPr>
        <w:t>MassEnergyInsight (</w:t>
      </w:r>
      <w:hyperlink r:id="rId98" w:history="1">
        <w:r w:rsidRPr="00910462">
          <w:rPr>
            <w:rStyle w:val="Hyperlink"/>
            <w:rFonts w:asciiTheme="minorHAnsi" w:hAnsiTheme="minorHAnsi"/>
            <w:sz w:val="22"/>
            <w:szCs w:val="22"/>
          </w:rPr>
          <w:t>https://www.massenergyinsight.net/home</w:t>
        </w:r>
      </w:hyperlink>
      <w:r w:rsidRPr="00910462">
        <w:rPr>
          <w:rFonts w:asciiTheme="minorHAnsi" w:hAnsiTheme="minorHAnsi"/>
          <w:sz w:val="22"/>
          <w:szCs w:val="22"/>
        </w:rPr>
        <w:t>) is a free, web-based tool made available by the Massachusetts</w:t>
      </w:r>
      <w:r w:rsidRPr="00910462">
        <w:rPr>
          <w:rFonts w:ascii="Calibri" w:hAnsi="Calibri"/>
          <w:sz w:val="22"/>
          <w:szCs w:val="22"/>
        </w:rPr>
        <w:t xml:space="preserve"> Department of Energy Resources as part of the Massachusetts Green Communities Program. The tool is designed to help communities learn about and monitor energy use and related costs, plan energy efficiency programs, and communicate this information. </w:t>
      </w:r>
      <w:r w:rsidRPr="00910462">
        <w:rPr>
          <w:rFonts w:asciiTheme="minorHAnsi" w:hAnsiTheme="minorHAnsi" w:cs="Calibri"/>
          <w:sz w:val="22"/>
          <w:szCs w:val="22"/>
        </w:rPr>
        <w:t xml:space="preserve"> </w:t>
      </w:r>
    </w:p>
    <w:p w14:paraId="159EEEBF" w14:textId="77777777" w:rsidR="00376A59" w:rsidRPr="00123F26" w:rsidRDefault="00376A59" w:rsidP="00376A59">
      <w:pPr>
        <w:tabs>
          <w:tab w:val="left" w:pos="360"/>
          <w:tab w:val="left" w:pos="720"/>
          <w:tab w:val="left" w:pos="1080"/>
          <w:tab w:val="left" w:pos="1440"/>
          <w:tab w:val="left" w:pos="1800"/>
          <w:tab w:val="left" w:pos="2160"/>
        </w:tabs>
      </w:pPr>
    </w:p>
    <w:p w14:paraId="3086BDED" w14:textId="77777777" w:rsidR="008E314D" w:rsidRDefault="008E314D" w:rsidP="002A36F3">
      <w:pPr>
        <w:pStyle w:val="Section"/>
      </w:pPr>
      <w:bookmarkStart w:id="17" w:name="_Toc273777167"/>
      <w:bookmarkStart w:id="18" w:name="_Toc277066425"/>
      <w:bookmarkStart w:id="19" w:name="_Toc337817149"/>
      <w:bookmarkStart w:id="20" w:name="_Toc24532324"/>
      <w:bookmarkEnd w:id="11"/>
      <w:r w:rsidRPr="00C7256A">
        <w:lastRenderedPageBreak/>
        <w:t xml:space="preserve">Appendix A: Review </w:t>
      </w:r>
      <w:bookmarkEnd w:id="17"/>
      <w:bookmarkEnd w:id="18"/>
      <w:bookmarkEnd w:id="19"/>
      <w:r w:rsidRPr="00C7256A">
        <w:t>Team, Activities, Schedule, Site Visit</w:t>
      </w:r>
      <w:bookmarkEnd w:id="20"/>
    </w:p>
    <w:p w14:paraId="3C30F0C2"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3C911D24" w14:textId="14C41948"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7B2F2C">
        <w:t>March 18</w:t>
      </w:r>
      <w:r w:rsidR="009A05F7">
        <w:t>–</w:t>
      </w:r>
      <w:r w:rsidR="007B2F2C">
        <w:t>21</w:t>
      </w:r>
      <w:r w:rsidR="009A05F7">
        <w:t>, 2019,</w:t>
      </w:r>
      <w:r w:rsidRPr="00E06B74">
        <w:t xml:space="preserve"> by the following team of independent </w:t>
      </w:r>
      <w:r w:rsidR="00194D5F">
        <w:t>D</w:t>
      </w:r>
      <w:r>
        <w:t xml:space="preserve">ESE </w:t>
      </w:r>
      <w:r w:rsidRPr="00E06B74">
        <w:t xml:space="preserve">consultants. </w:t>
      </w:r>
    </w:p>
    <w:p w14:paraId="78212244" w14:textId="7DAF1DF4" w:rsidR="008E314D" w:rsidRDefault="00781D5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Andrew Bundy</w:t>
      </w:r>
      <w:r w:rsidR="008E314D" w:rsidRPr="00097A69">
        <w:rPr>
          <w:rFonts w:ascii="Calibri" w:hAnsi="Calibri"/>
        </w:rPr>
        <w:t xml:space="preserve">, </w:t>
      </w:r>
      <w:r w:rsidR="00A60AC7">
        <w:rPr>
          <w:rFonts w:ascii="Calibri" w:hAnsi="Calibri"/>
        </w:rPr>
        <w:t>L</w:t>
      </w:r>
      <w:r w:rsidR="00A60AC7" w:rsidRPr="00097A69">
        <w:rPr>
          <w:rFonts w:ascii="Calibri" w:hAnsi="Calibri"/>
        </w:rPr>
        <w:t xml:space="preserve">eadership </w:t>
      </w:r>
      <w:r w:rsidR="008E314D" w:rsidRPr="00097A69">
        <w:rPr>
          <w:rFonts w:ascii="Calibri" w:hAnsi="Calibri"/>
        </w:rPr>
        <w:t xml:space="preserve">and </w:t>
      </w:r>
      <w:r w:rsidR="00A60AC7">
        <w:rPr>
          <w:rFonts w:ascii="Calibri" w:hAnsi="Calibri"/>
        </w:rPr>
        <w:t>G</w:t>
      </w:r>
      <w:r w:rsidR="006E57B4">
        <w:rPr>
          <w:rFonts w:ascii="Calibri" w:hAnsi="Calibri"/>
        </w:rPr>
        <w:t>overnance</w:t>
      </w:r>
      <w:r>
        <w:rPr>
          <w:rFonts w:ascii="Calibri" w:hAnsi="Calibri"/>
        </w:rPr>
        <w:t xml:space="preserve">, </w:t>
      </w:r>
      <w:r w:rsidRPr="002050B7">
        <w:rPr>
          <w:rFonts w:ascii="Calibri" w:hAnsi="Calibri"/>
          <w:i/>
        </w:rPr>
        <w:t>review team coordinator</w:t>
      </w:r>
    </w:p>
    <w:p w14:paraId="2A2C836A" w14:textId="63AC71F2" w:rsidR="008E314D" w:rsidRDefault="00781D5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Suzanne Kelly,</w:t>
      </w:r>
      <w:r w:rsidR="008E314D" w:rsidRPr="00097A69">
        <w:rPr>
          <w:rFonts w:ascii="Calibri" w:hAnsi="Calibri"/>
        </w:rPr>
        <w:t xml:space="preserve"> </w:t>
      </w:r>
      <w:r w:rsidR="00A60AC7">
        <w:rPr>
          <w:rFonts w:ascii="Calibri" w:hAnsi="Calibri"/>
        </w:rPr>
        <w:t>C</w:t>
      </w:r>
      <w:r w:rsidR="00A60AC7" w:rsidRPr="00097A69">
        <w:rPr>
          <w:rFonts w:ascii="Calibri" w:hAnsi="Calibri"/>
        </w:rPr>
        <w:t xml:space="preserve">urriculum </w:t>
      </w:r>
      <w:r w:rsidR="008E314D" w:rsidRPr="00097A69">
        <w:rPr>
          <w:rFonts w:ascii="Calibri" w:hAnsi="Calibri"/>
        </w:rPr>
        <w:t xml:space="preserve">and </w:t>
      </w:r>
      <w:r w:rsidR="00A60AC7">
        <w:rPr>
          <w:rFonts w:ascii="Calibri" w:hAnsi="Calibri"/>
        </w:rPr>
        <w:t>I</w:t>
      </w:r>
      <w:r w:rsidR="00A60AC7" w:rsidRPr="00097A69">
        <w:rPr>
          <w:rFonts w:ascii="Calibri" w:hAnsi="Calibri"/>
        </w:rPr>
        <w:t xml:space="preserve">nstruction </w:t>
      </w:r>
    </w:p>
    <w:p w14:paraId="08BA44F7" w14:textId="4551D7DB" w:rsidR="008E314D" w:rsidRDefault="00781D5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Patricia Williams, </w:t>
      </w:r>
      <w:r w:rsidR="00A60AC7">
        <w:rPr>
          <w:rFonts w:ascii="Calibri" w:hAnsi="Calibri"/>
        </w:rPr>
        <w:t>A</w:t>
      </w:r>
      <w:r w:rsidR="00A60AC7" w:rsidRPr="00097A69">
        <w:rPr>
          <w:rFonts w:ascii="Calibri" w:hAnsi="Calibri"/>
        </w:rPr>
        <w:t>ssessment</w:t>
      </w:r>
    </w:p>
    <w:p w14:paraId="6CF467D5" w14:textId="04FADE41" w:rsidR="008E314D" w:rsidRDefault="00781D5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Frank Sambuceti,</w:t>
      </w:r>
      <w:r w:rsidR="008E314D" w:rsidRPr="00097A69">
        <w:rPr>
          <w:rFonts w:ascii="Calibri" w:hAnsi="Calibri"/>
        </w:rPr>
        <w:t xml:space="preserve"> </w:t>
      </w:r>
      <w:r w:rsidR="00A60AC7">
        <w:rPr>
          <w:rFonts w:ascii="Calibri" w:hAnsi="Calibri"/>
        </w:rPr>
        <w:t>H</w:t>
      </w:r>
      <w:r w:rsidR="00A60AC7" w:rsidRPr="00097A69">
        <w:rPr>
          <w:rFonts w:ascii="Calibri" w:hAnsi="Calibri"/>
        </w:rPr>
        <w:t xml:space="preserve">uman </w:t>
      </w:r>
      <w:r w:rsidR="00A60AC7">
        <w:rPr>
          <w:rFonts w:ascii="Calibri" w:hAnsi="Calibri"/>
        </w:rPr>
        <w:t>R</w:t>
      </w:r>
      <w:r w:rsidR="00A60AC7" w:rsidRPr="00097A69">
        <w:rPr>
          <w:rFonts w:ascii="Calibri" w:hAnsi="Calibri"/>
        </w:rPr>
        <w:t xml:space="preserve">esources </w:t>
      </w:r>
      <w:r w:rsidR="008E314D" w:rsidRPr="00097A69">
        <w:rPr>
          <w:rFonts w:ascii="Calibri" w:hAnsi="Calibri"/>
        </w:rPr>
        <w:t xml:space="preserve">and </w:t>
      </w:r>
      <w:r w:rsidR="00A60AC7">
        <w:rPr>
          <w:rFonts w:ascii="Calibri" w:hAnsi="Calibri"/>
        </w:rPr>
        <w:t>P</w:t>
      </w:r>
      <w:r w:rsidR="00A60AC7" w:rsidRPr="00097A69">
        <w:rPr>
          <w:rFonts w:ascii="Calibri" w:hAnsi="Calibri"/>
        </w:rPr>
        <w:t xml:space="preserve">rofessional </w:t>
      </w:r>
      <w:r w:rsidR="00A60AC7">
        <w:rPr>
          <w:rFonts w:ascii="Calibri" w:hAnsi="Calibri"/>
        </w:rPr>
        <w:t>D</w:t>
      </w:r>
      <w:r w:rsidR="00A60AC7" w:rsidRPr="00097A69">
        <w:rPr>
          <w:rFonts w:ascii="Calibri" w:hAnsi="Calibri"/>
        </w:rPr>
        <w:t xml:space="preserve">evelopment </w:t>
      </w:r>
    </w:p>
    <w:p w14:paraId="774047BE" w14:textId="09850BE4" w:rsidR="008E314D" w:rsidRDefault="00781D5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Valerie Murphy,</w:t>
      </w:r>
      <w:r w:rsidR="008E314D" w:rsidRPr="00097A69">
        <w:rPr>
          <w:rFonts w:ascii="Calibri" w:hAnsi="Calibri"/>
        </w:rPr>
        <w:t xml:space="preserve"> </w:t>
      </w:r>
      <w:r w:rsidR="00A60AC7">
        <w:rPr>
          <w:rFonts w:ascii="Calibri" w:hAnsi="Calibri"/>
        </w:rPr>
        <w:t>S</w:t>
      </w:r>
      <w:r w:rsidR="00A60AC7" w:rsidRPr="00097A69">
        <w:rPr>
          <w:rFonts w:ascii="Calibri" w:hAnsi="Calibri"/>
        </w:rPr>
        <w:t xml:space="preserve">tudent </w:t>
      </w:r>
      <w:r w:rsidR="00A60AC7">
        <w:rPr>
          <w:rFonts w:ascii="Calibri" w:hAnsi="Calibri"/>
        </w:rPr>
        <w:t>S</w:t>
      </w:r>
      <w:r w:rsidR="00A60AC7" w:rsidRPr="00097A69">
        <w:rPr>
          <w:rFonts w:ascii="Calibri" w:hAnsi="Calibri"/>
        </w:rPr>
        <w:t xml:space="preserve">upport </w:t>
      </w:r>
    </w:p>
    <w:p w14:paraId="780D3D7B" w14:textId="582C050F" w:rsidR="008E314D" w:rsidRDefault="00781D5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Marge Foster,</w:t>
      </w:r>
      <w:r w:rsidR="008E314D" w:rsidRPr="00097A69">
        <w:rPr>
          <w:rFonts w:ascii="Calibri" w:hAnsi="Calibri"/>
        </w:rPr>
        <w:t xml:space="preserve"> </w:t>
      </w:r>
      <w:r w:rsidR="00A60AC7">
        <w:rPr>
          <w:rFonts w:ascii="Calibri" w:hAnsi="Calibri"/>
        </w:rPr>
        <w:t>F</w:t>
      </w:r>
      <w:r w:rsidR="00A60AC7" w:rsidRPr="00097A69">
        <w:rPr>
          <w:rFonts w:ascii="Calibri" w:hAnsi="Calibri"/>
        </w:rPr>
        <w:t xml:space="preserve">inancial </w:t>
      </w:r>
      <w:r w:rsidR="008E314D" w:rsidRPr="00097A69">
        <w:rPr>
          <w:rFonts w:ascii="Calibri" w:hAnsi="Calibri"/>
        </w:rPr>
        <w:t xml:space="preserve">and </w:t>
      </w:r>
      <w:r w:rsidR="00A60AC7">
        <w:rPr>
          <w:rFonts w:ascii="Calibri" w:hAnsi="Calibri"/>
        </w:rPr>
        <w:t>A</w:t>
      </w:r>
      <w:r w:rsidR="00A60AC7" w:rsidRPr="00097A69">
        <w:rPr>
          <w:rFonts w:ascii="Calibri" w:hAnsi="Calibri"/>
        </w:rPr>
        <w:t xml:space="preserve">sset </w:t>
      </w:r>
      <w:r w:rsidR="008E314D">
        <w:rPr>
          <w:rFonts w:ascii="Calibri" w:hAnsi="Calibri"/>
        </w:rPr>
        <w:t>m</w:t>
      </w:r>
      <w:r w:rsidR="008E314D" w:rsidRPr="00097A69">
        <w:rPr>
          <w:rFonts w:ascii="Calibri" w:hAnsi="Calibri"/>
        </w:rPr>
        <w:t>anagement</w:t>
      </w:r>
    </w:p>
    <w:p w14:paraId="2EFC8275"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28259633" w14:textId="77777777" w:rsidR="008E314D" w:rsidRDefault="008E314D" w:rsidP="002050B7">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44FFF83F" w14:textId="5C66EA51" w:rsidR="008E314D" w:rsidRDefault="008E314D" w:rsidP="002050B7">
      <w:r w:rsidRPr="00097A69">
        <w:t>The team conducte</w:t>
      </w:r>
      <w:r>
        <w:t>d interviews with the following</w:t>
      </w:r>
      <w:r w:rsidRPr="00097A69">
        <w:t xml:space="preserve"> financial personnel: </w:t>
      </w:r>
      <w:r w:rsidR="00D53E3B">
        <w:t xml:space="preserve">the Saugus Public Schools </w:t>
      </w:r>
      <w:r w:rsidR="0077753C">
        <w:t xml:space="preserve">executive director </w:t>
      </w:r>
      <w:r w:rsidR="00781D5C">
        <w:t xml:space="preserve">of </w:t>
      </w:r>
      <w:r w:rsidR="0077753C">
        <w:t xml:space="preserve">finance </w:t>
      </w:r>
      <w:r w:rsidR="00781D5C">
        <w:t xml:space="preserve">and </w:t>
      </w:r>
      <w:r w:rsidR="0077753C">
        <w:t>administration</w:t>
      </w:r>
      <w:r w:rsidR="00D53E3B">
        <w:t>,</w:t>
      </w:r>
      <w:r w:rsidR="00781D5C">
        <w:t xml:space="preserve"> </w:t>
      </w:r>
      <w:r w:rsidR="0077753C">
        <w:t>p</w:t>
      </w:r>
      <w:r w:rsidR="0077753C" w:rsidRPr="00446459">
        <w:t xml:space="preserve">ayroll </w:t>
      </w:r>
      <w:r w:rsidR="0077753C">
        <w:t>c</w:t>
      </w:r>
      <w:r w:rsidR="0077753C" w:rsidRPr="00446459">
        <w:t>lerk</w:t>
      </w:r>
      <w:r w:rsidR="00D53E3B">
        <w:t xml:space="preserve">, </w:t>
      </w:r>
      <w:r w:rsidR="0077753C">
        <w:t>a</w:t>
      </w:r>
      <w:r w:rsidR="0077753C" w:rsidRPr="00446459">
        <w:t xml:space="preserve">ccounts </w:t>
      </w:r>
      <w:r w:rsidR="0077753C">
        <w:t>p</w:t>
      </w:r>
      <w:r w:rsidR="0077753C" w:rsidRPr="00446459">
        <w:t>ayable</w:t>
      </w:r>
      <w:r w:rsidR="00CA2788">
        <w:t xml:space="preserve"> clerk</w:t>
      </w:r>
      <w:r w:rsidR="00D53E3B">
        <w:t>,</w:t>
      </w:r>
      <w:r w:rsidR="00781D5C">
        <w:t xml:space="preserve"> </w:t>
      </w:r>
      <w:r w:rsidR="00D53E3B">
        <w:t xml:space="preserve">and </w:t>
      </w:r>
      <w:r w:rsidR="0077753C">
        <w:t>human resources</w:t>
      </w:r>
      <w:r w:rsidR="0077753C" w:rsidRPr="00446459">
        <w:t xml:space="preserve"> </w:t>
      </w:r>
      <w:r w:rsidR="0077753C">
        <w:t>c</w:t>
      </w:r>
      <w:r w:rsidR="0077753C" w:rsidRPr="00446459">
        <w:t>lerk</w:t>
      </w:r>
      <w:r w:rsidR="00CA2788">
        <w:t xml:space="preserve">, </w:t>
      </w:r>
      <w:r w:rsidR="00D53E3B">
        <w:t xml:space="preserve">the </w:t>
      </w:r>
      <w:r w:rsidR="0077753C">
        <w:t>town manager</w:t>
      </w:r>
      <w:r w:rsidR="00D53E3B">
        <w:t xml:space="preserve">, </w:t>
      </w:r>
      <w:r w:rsidR="0077753C">
        <w:t>town accountant</w:t>
      </w:r>
      <w:r w:rsidR="00D53E3B">
        <w:t xml:space="preserve">, and </w:t>
      </w:r>
      <w:r w:rsidR="0077753C">
        <w:t>town finance director</w:t>
      </w:r>
      <w:r w:rsidR="00D53E3B">
        <w:t>.</w:t>
      </w:r>
    </w:p>
    <w:p w14:paraId="2AE35AEF" w14:textId="760FF682" w:rsidR="008E314D" w:rsidRDefault="008E314D" w:rsidP="002050B7">
      <w:pPr>
        <w:tabs>
          <w:tab w:val="left" w:pos="360"/>
          <w:tab w:val="left" w:pos="720"/>
          <w:tab w:val="left" w:pos="1080"/>
          <w:tab w:val="left" w:pos="1440"/>
          <w:tab w:val="left" w:pos="1800"/>
          <w:tab w:val="left" w:pos="2160"/>
          <w:tab w:val="left" w:pos="2520"/>
          <w:tab w:val="left" w:pos="2880"/>
        </w:tabs>
      </w:pPr>
      <w:r w:rsidRPr="00097A69">
        <w:t>The tea</w:t>
      </w:r>
      <w:r w:rsidR="00801299">
        <w:t xml:space="preserve">m conducted interviews with all </w:t>
      </w:r>
      <w:r w:rsidR="00D53E3B">
        <w:t xml:space="preserve">five </w:t>
      </w:r>
      <w:r w:rsidRPr="00097A69">
        <w:t xml:space="preserve">members of the </w:t>
      </w:r>
      <w:r w:rsidR="00931979">
        <w:t>s</w:t>
      </w:r>
      <w:r w:rsidRPr="00097A69">
        <w:t xml:space="preserve">chool </w:t>
      </w:r>
      <w:r w:rsidR="00931979">
        <w:t>c</w:t>
      </w:r>
      <w:r w:rsidRPr="00097A69">
        <w:t xml:space="preserve">ommittee: </w:t>
      </w:r>
      <w:r w:rsidR="0077753C">
        <w:t>c</w:t>
      </w:r>
      <w:r w:rsidR="00801299">
        <w:t>hair</w:t>
      </w:r>
      <w:r w:rsidR="00B8012E">
        <w:t>, vice</w:t>
      </w:r>
      <w:r w:rsidR="00801299">
        <w:t>-</w:t>
      </w:r>
      <w:r w:rsidR="0077753C">
        <w:t>chair</w:t>
      </w:r>
      <w:r w:rsidR="00801299">
        <w:t>, and three members.</w:t>
      </w:r>
      <w:r w:rsidRPr="00097A69">
        <w:t xml:space="preserve"> </w:t>
      </w:r>
    </w:p>
    <w:p w14:paraId="6F2458B1" w14:textId="589D9876" w:rsidR="008E314D" w:rsidRDefault="008E314D" w:rsidP="002050B7">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77753C">
        <w:t>president</w:t>
      </w:r>
      <w:r w:rsidR="00801299">
        <w:t xml:space="preserve">, </w:t>
      </w:r>
      <w:r w:rsidR="0077753C">
        <w:t>vice</w:t>
      </w:r>
      <w:r w:rsidR="00801299">
        <w:t>-</w:t>
      </w:r>
      <w:r w:rsidR="0077753C">
        <w:t xml:space="preserve">president </w:t>
      </w:r>
      <w:r w:rsidR="00801299">
        <w:t xml:space="preserve">for </w:t>
      </w:r>
      <w:r w:rsidR="0077753C">
        <w:t>elementary</w:t>
      </w:r>
      <w:r w:rsidR="00801299">
        <w:t xml:space="preserve">, </w:t>
      </w:r>
      <w:r w:rsidR="0077753C">
        <w:t>vice</w:t>
      </w:r>
      <w:r w:rsidR="00801299">
        <w:t>-</w:t>
      </w:r>
      <w:r w:rsidR="0077753C">
        <w:t xml:space="preserve">president </w:t>
      </w:r>
      <w:r w:rsidR="00801299">
        <w:t xml:space="preserve">for </w:t>
      </w:r>
      <w:r w:rsidR="0077753C">
        <w:t>middle</w:t>
      </w:r>
      <w:r w:rsidR="00801299">
        <w:t xml:space="preserve">, and </w:t>
      </w:r>
      <w:r w:rsidR="0077753C">
        <w:t xml:space="preserve">vice president </w:t>
      </w:r>
      <w:r w:rsidR="00801299">
        <w:t xml:space="preserve">for </w:t>
      </w:r>
      <w:r w:rsidR="0077753C">
        <w:t>high school</w:t>
      </w:r>
      <w:r w:rsidR="00801299">
        <w:t>.</w:t>
      </w:r>
    </w:p>
    <w:p w14:paraId="606B5E48" w14:textId="4901DA4A" w:rsidR="008E314D" w:rsidRDefault="008E314D" w:rsidP="002050B7">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D53E3B">
        <w:t xml:space="preserve">the </w:t>
      </w:r>
      <w:r w:rsidR="0077753C">
        <w:t xml:space="preserve">executive director </w:t>
      </w:r>
      <w:r w:rsidR="00801299">
        <w:t xml:space="preserve">for </w:t>
      </w:r>
      <w:r w:rsidR="0077753C">
        <w:t xml:space="preserve">finance </w:t>
      </w:r>
      <w:r w:rsidR="00801299">
        <w:t xml:space="preserve">and </w:t>
      </w:r>
      <w:r w:rsidR="0077753C">
        <w:t>administration</w:t>
      </w:r>
      <w:r w:rsidR="00801299">
        <w:t xml:space="preserve">; </w:t>
      </w:r>
      <w:r w:rsidR="00CA2788">
        <w:t xml:space="preserve">the </w:t>
      </w:r>
      <w:r w:rsidR="0077753C">
        <w:t xml:space="preserve">executive director </w:t>
      </w:r>
      <w:r w:rsidR="00D53E3B">
        <w:t xml:space="preserve">for </w:t>
      </w:r>
      <w:r w:rsidR="0077753C">
        <w:t>curriculum</w:t>
      </w:r>
      <w:r w:rsidR="00801299">
        <w:t xml:space="preserve">, </w:t>
      </w:r>
      <w:r w:rsidR="0077753C">
        <w:t xml:space="preserve">instruction </w:t>
      </w:r>
      <w:r w:rsidR="00801299">
        <w:t xml:space="preserve">and </w:t>
      </w:r>
      <w:r w:rsidR="0077753C">
        <w:t>assessment</w:t>
      </w:r>
      <w:r w:rsidR="00801299">
        <w:t xml:space="preserve">; and </w:t>
      </w:r>
      <w:r w:rsidR="00CA2788">
        <w:t xml:space="preserve">the </w:t>
      </w:r>
      <w:r w:rsidR="0077753C">
        <w:t xml:space="preserve">executive director </w:t>
      </w:r>
      <w:r w:rsidR="00D53E3B">
        <w:t xml:space="preserve">for </w:t>
      </w:r>
      <w:r w:rsidR="0077753C">
        <w:t xml:space="preserve">pupil personnel services </w:t>
      </w:r>
      <w:r w:rsidR="00801299">
        <w:t xml:space="preserve">and </w:t>
      </w:r>
      <w:r w:rsidR="0077753C">
        <w:t>special education</w:t>
      </w:r>
      <w:r w:rsidR="00801299">
        <w:t>.</w:t>
      </w:r>
      <w:r>
        <w:t xml:space="preserve"> </w:t>
      </w:r>
    </w:p>
    <w:p w14:paraId="120CE439" w14:textId="1EF6F81A" w:rsidR="008E314D" w:rsidRDefault="008E314D" w:rsidP="002050B7">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801299">
        <w:t>Saugus High School</w:t>
      </w:r>
      <w:r w:rsidRPr="00097A69">
        <w:t xml:space="preserve"> (grades </w:t>
      </w:r>
      <w:r w:rsidR="00801299">
        <w:t>9</w:t>
      </w:r>
      <w:r w:rsidR="00194D5F">
        <w:t>–</w:t>
      </w:r>
      <w:r w:rsidR="00801299">
        <w:t>12);</w:t>
      </w:r>
      <w:r w:rsidRPr="00097A69">
        <w:t xml:space="preserve"> </w:t>
      </w:r>
      <w:r w:rsidR="00801299">
        <w:t>Belmonte Middle School</w:t>
      </w:r>
      <w:r w:rsidRPr="00097A69">
        <w:t xml:space="preserve"> (grades </w:t>
      </w:r>
      <w:r w:rsidR="00801299" w:rsidRPr="00D637BE">
        <w:t>6</w:t>
      </w:r>
      <w:r w:rsidR="00194D5F">
        <w:t>–</w:t>
      </w:r>
      <w:r w:rsidR="00801299" w:rsidRPr="00D637BE">
        <w:t xml:space="preserve">8); </w:t>
      </w:r>
      <w:r w:rsidR="00D637BE" w:rsidRPr="00D637BE">
        <w:t>Lynnhurst (K</w:t>
      </w:r>
      <w:r w:rsidR="00194D5F">
        <w:t>–</w:t>
      </w:r>
      <w:r w:rsidR="00D637BE" w:rsidRPr="00D637BE">
        <w:t>5), Oaklandvale (K</w:t>
      </w:r>
      <w:r w:rsidR="00194D5F">
        <w:t>–</w:t>
      </w:r>
      <w:r w:rsidR="00D637BE" w:rsidRPr="00D637BE">
        <w:t>5), Veterans (K</w:t>
      </w:r>
      <w:r w:rsidR="00194D5F">
        <w:t>–</w:t>
      </w:r>
      <w:r w:rsidR="00D637BE" w:rsidRPr="00D637BE">
        <w:t>5), and Waybright</w:t>
      </w:r>
      <w:r w:rsidRPr="00D637BE">
        <w:t xml:space="preserve"> </w:t>
      </w:r>
      <w:r w:rsidR="00D637BE" w:rsidRPr="00D637BE">
        <w:t>(K</w:t>
      </w:r>
      <w:r w:rsidR="00194D5F">
        <w:t>–</w:t>
      </w:r>
      <w:r w:rsidR="00D637BE" w:rsidRPr="00D637BE">
        <w:t>5).</w:t>
      </w:r>
    </w:p>
    <w:p w14:paraId="5040CA93" w14:textId="55A6483A" w:rsidR="00A51FAE" w:rsidRDefault="008E314D" w:rsidP="002050B7">
      <w:pPr>
        <w:tabs>
          <w:tab w:val="left" w:pos="360"/>
          <w:tab w:val="left" w:pos="720"/>
          <w:tab w:val="left" w:pos="1080"/>
          <w:tab w:val="left" w:pos="1440"/>
          <w:tab w:val="left" w:pos="1800"/>
          <w:tab w:val="left" w:pos="2160"/>
          <w:tab w:val="left" w:pos="2520"/>
          <w:tab w:val="left" w:pos="2880"/>
        </w:tabs>
      </w:pPr>
      <w:r w:rsidRPr="00097A69">
        <w:t>During school visits, the team conducted interviews</w:t>
      </w:r>
      <w:r w:rsidR="00A60AC7">
        <w:t>/focus groups</w:t>
      </w:r>
      <w:r w:rsidRPr="00097A69">
        <w:t xml:space="preserve"> with </w:t>
      </w:r>
      <w:r w:rsidR="00D53E3B">
        <w:t xml:space="preserve">12 </w:t>
      </w:r>
      <w:r w:rsidR="00A60AC7">
        <w:t xml:space="preserve">students, </w:t>
      </w:r>
      <w:r w:rsidR="00D53E3B">
        <w:t xml:space="preserve">4 members of </w:t>
      </w:r>
      <w:r w:rsidR="00A60AC7">
        <w:t xml:space="preserve">students’ families, and </w:t>
      </w:r>
      <w:r w:rsidR="00D53E3B">
        <w:t>6</w:t>
      </w:r>
      <w:r w:rsidR="00446D3B">
        <w:t xml:space="preserve"> </w:t>
      </w:r>
      <w:r w:rsidRPr="00097A69">
        <w:t>principals</w:t>
      </w:r>
      <w:r w:rsidR="00A60AC7">
        <w:t>,</w:t>
      </w:r>
      <w:r w:rsidR="00B856EF">
        <w:t xml:space="preserve"> </w:t>
      </w:r>
      <w:r>
        <w:t xml:space="preserve">and </w:t>
      </w:r>
      <w:r w:rsidR="00D637BE">
        <w:t>focus groups</w:t>
      </w:r>
      <w:r w:rsidRPr="00097A69">
        <w:t xml:space="preserve"> with </w:t>
      </w:r>
      <w:r w:rsidR="00D53E3B">
        <w:t>5</w:t>
      </w:r>
      <w:r w:rsidRPr="00097A69">
        <w:t xml:space="preserve"> elementary</w:t>
      </w:r>
      <w:r w:rsidR="00A019DA">
        <w:t>-</w:t>
      </w:r>
      <w:r w:rsidRPr="00097A69">
        <w:t xml:space="preserve">school teachers, </w:t>
      </w:r>
      <w:r w:rsidR="00D53E3B">
        <w:t>19</w:t>
      </w:r>
      <w:r w:rsidRPr="00097A69">
        <w:t xml:space="preserve"> middle</w:t>
      </w:r>
      <w:r w:rsidR="00A019DA">
        <w:t>-</w:t>
      </w:r>
      <w:r w:rsidRPr="00097A69">
        <w:t xml:space="preserve">school teachers, and </w:t>
      </w:r>
      <w:r w:rsidR="00D53E3B">
        <w:t>15</w:t>
      </w:r>
      <w:r w:rsidRPr="00097A69">
        <w:t xml:space="preserve"> high</w:t>
      </w:r>
      <w:r w:rsidR="00A019DA">
        <w:t>-</w:t>
      </w:r>
      <w:r w:rsidRPr="00097A69">
        <w:t>school teachers.</w:t>
      </w:r>
      <w:r w:rsidR="00D53E3B">
        <w:t xml:space="preserve"> The team also interviewed </w:t>
      </w:r>
      <w:r w:rsidR="00A51FAE">
        <w:t>an external literacy coach and a member of the staff of the Statewide System of Support, each of whom currently works with the Saugus Public Schools.</w:t>
      </w:r>
      <w:r w:rsidRPr="00097A69">
        <w:t xml:space="preserve"> </w:t>
      </w:r>
    </w:p>
    <w:p w14:paraId="60A854D9" w14:textId="57F811DB" w:rsidR="00A51FAE" w:rsidRPr="006A6ABE" w:rsidRDefault="00A51FAE" w:rsidP="008E314D">
      <w:pPr>
        <w:tabs>
          <w:tab w:val="left" w:pos="360"/>
          <w:tab w:val="left" w:pos="720"/>
          <w:tab w:val="left" w:pos="1080"/>
          <w:tab w:val="left" w:pos="1440"/>
          <w:tab w:val="left" w:pos="1800"/>
          <w:tab w:val="left" w:pos="2160"/>
          <w:tab w:val="left" w:pos="2520"/>
          <w:tab w:val="left" w:pos="2880"/>
        </w:tabs>
        <w:rPr>
          <w:color w:val="FF0000"/>
        </w:rPr>
      </w:pPr>
      <w:r w:rsidRPr="000D432D">
        <w:lastRenderedPageBreak/>
        <w:t>The team observed 64 classes throughout the dis</w:t>
      </w:r>
      <w:r>
        <w:t xml:space="preserve">trict:  20 at the high school, </w:t>
      </w:r>
      <w:r w:rsidRPr="000D432D">
        <w:t xml:space="preserve">17 at the middle school, and 27 at the </w:t>
      </w:r>
      <w:r w:rsidR="007A43FC" w:rsidRPr="000D432D">
        <w:t>4 elementary</w:t>
      </w:r>
      <w:r w:rsidRPr="000D432D">
        <w:t xml:space="preserve"> schools.  The team observed 29 ELA classes, 17 mathematics classes, and 18 classes in other subject areas. Among the classes observed were </w:t>
      </w:r>
      <w:r w:rsidR="00B8012E" w:rsidRPr="000D432D">
        <w:t>three</w:t>
      </w:r>
      <w:r w:rsidRPr="000D432D">
        <w:t xml:space="preserve"> special education classes and </w:t>
      </w:r>
      <w:r w:rsidR="00B8012E" w:rsidRPr="000D432D">
        <w:t>one</w:t>
      </w:r>
      <w:r w:rsidRPr="000D432D">
        <w:t xml:space="preserve"> ELL class.  The observations were approximately 20 minutes in length. All review team members collected data using </w:t>
      </w:r>
      <w:r w:rsidR="00194D5F">
        <w:t>D</w:t>
      </w:r>
      <w:r w:rsidRPr="000D432D">
        <w:t>ESE’s Instructional Inventory, a tool for recording observed characteristics of standards-based teaching.</w:t>
      </w:r>
    </w:p>
    <w:p w14:paraId="21BF0C8D"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3951440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DABB35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3F0BA835" w14:textId="5322ADAB"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w:t>
      </w:r>
      <w:r w:rsidR="00A51FAE">
        <w:rPr>
          <w:rFonts w:ascii="Calibri" w:hAnsi="Calibri"/>
        </w:rPr>
        <w:t xml:space="preserve"> reports on the district by ESE and</w:t>
      </w:r>
      <w:r w:rsidRPr="00097A69">
        <w:rPr>
          <w:rFonts w:ascii="Calibri" w:hAnsi="Calibri"/>
        </w:rPr>
        <w:t xml:space="preserve"> the New England Association </w:t>
      </w:r>
      <w:r w:rsidR="00A51FAE">
        <w:rPr>
          <w:rFonts w:ascii="Calibri" w:hAnsi="Calibri"/>
        </w:rPr>
        <w:t>of Schools and Colleges (NEASC)</w:t>
      </w:r>
      <w:r w:rsidRPr="00097A69">
        <w:rPr>
          <w:rFonts w:ascii="Calibri" w:hAnsi="Calibri"/>
        </w:rPr>
        <w:t>.</w:t>
      </w:r>
    </w:p>
    <w:p w14:paraId="3D40DB7C" w14:textId="6898E984"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District documents such as school improvement plans, school committee </w:t>
      </w:r>
      <w:r w:rsidR="00A51FAE">
        <w:rPr>
          <w:rFonts w:ascii="Calibri" w:hAnsi="Calibri"/>
        </w:rPr>
        <w:t>meeting notes</w:t>
      </w:r>
      <w:r w:rsidRPr="00097A69">
        <w:rPr>
          <w:rFonts w:ascii="Calibri" w:hAnsi="Calibri"/>
        </w:rPr>
        <w:t xml:space="preserve">, </w:t>
      </w:r>
      <w:r w:rsidR="00A51FAE">
        <w:rPr>
          <w:rFonts w:ascii="Calibri" w:hAnsi="Calibri"/>
        </w:rPr>
        <w:t>the collective bargaining agreement</w:t>
      </w:r>
      <w:r w:rsidRPr="00097A69">
        <w:rPr>
          <w:rFonts w:ascii="Calibri" w:hAnsi="Calibri"/>
        </w:rPr>
        <w:t>, school schedules, and the district’s end-of-year financial reports.  </w:t>
      </w:r>
    </w:p>
    <w:p w14:paraId="7C3102E7" w14:textId="48EDDF36"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administrator evaluations, and a random selection of completed teacher evaluations.</w:t>
      </w:r>
    </w:p>
    <w:p w14:paraId="7F495678"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p w14:paraId="3B8731DB" w14:textId="4D43510F"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ite Visit Schedule"/>
      </w:tblPr>
      <w:tblGrid>
        <w:gridCol w:w="2178"/>
        <w:gridCol w:w="2190"/>
        <w:gridCol w:w="2292"/>
        <w:gridCol w:w="2520"/>
      </w:tblGrid>
      <w:tr w:rsidR="008E314D" w:rsidRPr="00E06B74" w14:paraId="0994E8D8" w14:textId="77777777" w:rsidTr="00350132">
        <w:trPr>
          <w:trHeight w:val="77"/>
        </w:trPr>
        <w:tc>
          <w:tcPr>
            <w:tcW w:w="2178" w:type="dxa"/>
            <w:shd w:val="clear" w:color="auto" w:fill="D9D9D9" w:themeFill="background1" w:themeFillShade="D9"/>
          </w:tcPr>
          <w:p w14:paraId="4C90669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5ABB9181" w14:textId="770EAC47" w:rsidR="008E314D" w:rsidRDefault="00A51FAE"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3/18/19</w:t>
            </w:r>
          </w:p>
        </w:tc>
        <w:tc>
          <w:tcPr>
            <w:tcW w:w="2190" w:type="dxa"/>
            <w:shd w:val="clear" w:color="auto" w:fill="D9D9D9" w:themeFill="background1" w:themeFillShade="D9"/>
          </w:tcPr>
          <w:p w14:paraId="68C9F0FB" w14:textId="77777777" w:rsidR="008E314D" w:rsidRPr="00A51FAE"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A51FAE">
              <w:rPr>
                <w:b/>
                <w:sz w:val="20"/>
              </w:rPr>
              <w:t>Tuesday</w:t>
            </w:r>
          </w:p>
          <w:p w14:paraId="262EB556" w14:textId="04856719" w:rsidR="008E314D" w:rsidRPr="00A51FAE" w:rsidRDefault="00A51FAE" w:rsidP="00A51FAE">
            <w:pPr>
              <w:tabs>
                <w:tab w:val="left" w:pos="360"/>
                <w:tab w:val="left" w:pos="720"/>
                <w:tab w:val="left" w:pos="1080"/>
                <w:tab w:val="left" w:pos="1440"/>
                <w:tab w:val="left" w:pos="1800"/>
                <w:tab w:val="left" w:pos="2160"/>
                <w:tab w:val="left" w:pos="2520"/>
                <w:tab w:val="left" w:pos="2880"/>
              </w:tabs>
              <w:jc w:val="center"/>
              <w:rPr>
                <w:sz w:val="20"/>
              </w:rPr>
            </w:pPr>
            <w:r w:rsidRPr="00A51FAE">
              <w:rPr>
                <w:sz w:val="20"/>
              </w:rPr>
              <w:t>3/19/1</w:t>
            </w:r>
            <w:r>
              <w:rPr>
                <w:sz w:val="20"/>
              </w:rPr>
              <w:t>9</w:t>
            </w:r>
          </w:p>
        </w:tc>
        <w:tc>
          <w:tcPr>
            <w:tcW w:w="2292" w:type="dxa"/>
            <w:shd w:val="clear" w:color="auto" w:fill="D9D9D9" w:themeFill="background1" w:themeFillShade="D9"/>
          </w:tcPr>
          <w:p w14:paraId="68EF6A26" w14:textId="77777777" w:rsidR="008E314D" w:rsidRPr="00A51FAE"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A51FAE">
              <w:rPr>
                <w:b/>
                <w:sz w:val="20"/>
              </w:rPr>
              <w:t>Wednesday</w:t>
            </w:r>
          </w:p>
          <w:p w14:paraId="43C81FB4" w14:textId="4457A28B" w:rsidR="008E314D" w:rsidRPr="00A51FAE" w:rsidRDefault="00A51FAE"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3/20/19</w:t>
            </w:r>
          </w:p>
        </w:tc>
        <w:tc>
          <w:tcPr>
            <w:tcW w:w="2520" w:type="dxa"/>
            <w:shd w:val="clear" w:color="auto" w:fill="D9D9D9" w:themeFill="background1" w:themeFillShade="D9"/>
          </w:tcPr>
          <w:p w14:paraId="6F750571" w14:textId="77777777" w:rsidR="008E314D" w:rsidRPr="00A51FAE"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A51FAE">
              <w:rPr>
                <w:b/>
                <w:sz w:val="20"/>
              </w:rPr>
              <w:t>Thursday</w:t>
            </w:r>
          </w:p>
          <w:p w14:paraId="775EC412" w14:textId="2F3900ED" w:rsidR="008E314D" w:rsidRPr="00A51FAE" w:rsidRDefault="00A51FAE"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3/21/19</w:t>
            </w:r>
          </w:p>
        </w:tc>
      </w:tr>
      <w:tr w:rsidR="008E314D" w:rsidRPr="00E06B74" w14:paraId="1A9D43A8" w14:textId="77777777" w:rsidTr="00350132">
        <w:trPr>
          <w:trHeight w:val="620"/>
        </w:trPr>
        <w:tc>
          <w:tcPr>
            <w:tcW w:w="2178" w:type="dxa"/>
          </w:tcPr>
          <w:p w14:paraId="30B55526" w14:textId="6F884BFF" w:rsidR="008E314D" w:rsidRDefault="008E314D" w:rsidP="00194D5F">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w:t>
            </w:r>
            <w:r>
              <w:rPr>
                <w:sz w:val="20"/>
              </w:rPr>
              <w:t xml:space="preserve">and </w:t>
            </w:r>
            <w:r w:rsidRPr="007C5F07">
              <w:rPr>
                <w:sz w:val="20"/>
              </w:rPr>
              <w:t xml:space="preserve">visits to </w:t>
            </w:r>
            <w:r w:rsidR="006E57B4">
              <w:rPr>
                <w:sz w:val="20"/>
              </w:rPr>
              <w:t xml:space="preserve">the Veterans and </w:t>
            </w:r>
            <w:r w:rsidR="009D551D">
              <w:rPr>
                <w:sz w:val="20"/>
              </w:rPr>
              <w:t xml:space="preserve">Lynnhurst </w:t>
            </w:r>
            <w:r w:rsidR="00194D5F">
              <w:rPr>
                <w:sz w:val="20"/>
              </w:rPr>
              <w:t xml:space="preserve">elementary schools </w:t>
            </w:r>
            <w:r w:rsidR="006E57B4">
              <w:rPr>
                <w:sz w:val="20"/>
              </w:rPr>
              <w:t>and Belmonte Middle School</w:t>
            </w:r>
            <w:r w:rsidR="009D551D">
              <w:rPr>
                <w:sz w:val="20"/>
              </w:rPr>
              <w:t xml:space="preserve"> </w:t>
            </w:r>
            <w:r>
              <w:rPr>
                <w:sz w:val="20"/>
              </w:rPr>
              <w:t>for classroom observations.</w:t>
            </w:r>
          </w:p>
        </w:tc>
        <w:tc>
          <w:tcPr>
            <w:tcW w:w="2190" w:type="dxa"/>
          </w:tcPr>
          <w:p w14:paraId="379072DD" w14:textId="3DD2FF87" w:rsidR="008E314D" w:rsidRDefault="008E314D" w:rsidP="006E57B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sidR="00ED2C75">
              <w:rPr>
                <w:sz w:val="20"/>
              </w:rPr>
              <w:t>students and students’ families</w:t>
            </w:r>
            <w:r w:rsidR="00A60AC7">
              <w:rPr>
                <w:sz w:val="20"/>
              </w:rPr>
              <w:t xml:space="preserve"> </w:t>
            </w:r>
            <w:r>
              <w:rPr>
                <w:sz w:val="20"/>
              </w:rPr>
              <w:t>focus group</w:t>
            </w:r>
            <w:r w:rsidR="00ED2C75">
              <w:rPr>
                <w:sz w:val="20"/>
              </w:rPr>
              <w:t>s</w:t>
            </w:r>
            <w:r>
              <w:rPr>
                <w:sz w:val="20"/>
              </w:rPr>
              <w:t xml:space="preserve">; and </w:t>
            </w:r>
            <w:r w:rsidRPr="007C5F07">
              <w:rPr>
                <w:sz w:val="20"/>
              </w:rPr>
              <w:t xml:space="preserve">visits to </w:t>
            </w:r>
            <w:r w:rsidR="006E57B4">
              <w:rPr>
                <w:sz w:val="20"/>
              </w:rPr>
              <w:t xml:space="preserve">Belmonte Middle School and Saugus High School for </w:t>
            </w:r>
            <w:r>
              <w:rPr>
                <w:sz w:val="20"/>
              </w:rPr>
              <w:t>classroom observations.</w:t>
            </w:r>
          </w:p>
        </w:tc>
        <w:tc>
          <w:tcPr>
            <w:tcW w:w="2292" w:type="dxa"/>
          </w:tcPr>
          <w:p w14:paraId="3B935CE1" w14:textId="3C7872ED" w:rsidR="008E314D" w:rsidRDefault="006E57B4" w:rsidP="00194D5F">
            <w:pPr>
              <w:tabs>
                <w:tab w:val="left" w:pos="360"/>
                <w:tab w:val="left" w:pos="720"/>
                <w:tab w:val="left" w:pos="1080"/>
                <w:tab w:val="left" w:pos="1440"/>
                <w:tab w:val="left" w:pos="1800"/>
                <w:tab w:val="left" w:pos="2160"/>
                <w:tab w:val="left" w:pos="2520"/>
                <w:tab w:val="left" w:pos="2880"/>
              </w:tabs>
              <w:rPr>
                <w:sz w:val="20"/>
              </w:rPr>
            </w:pPr>
            <w:r>
              <w:rPr>
                <w:sz w:val="20"/>
              </w:rPr>
              <w:t>In</w:t>
            </w:r>
            <w:r w:rsidR="008E314D" w:rsidRPr="007C5F07">
              <w:rPr>
                <w:sz w:val="20"/>
              </w:rPr>
              <w:t xml:space="preserve">terviews with school leaders; </w:t>
            </w:r>
            <w:r w:rsidR="008E314D">
              <w:rPr>
                <w:sz w:val="20"/>
              </w:rPr>
              <w:t xml:space="preserve">interviews with school committee members; </w:t>
            </w:r>
            <w:r w:rsidRPr="007C5F07">
              <w:rPr>
                <w:sz w:val="20"/>
              </w:rPr>
              <w:t xml:space="preserve">interview with teachers’ association; </w:t>
            </w:r>
            <w:r w:rsidR="008E314D" w:rsidRPr="007C5F07">
              <w:rPr>
                <w:sz w:val="20"/>
              </w:rPr>
              <w:t xml:space="preserve">visits to </w:t>
            </w:r>
            <w:r>
              <w:rPr>
                <w:sz w:val="20"/>
              </w:rPr>
              <w:t xml:space="preserve">Oaklandvale and Waybright </w:t>
            </w:r>
            <w:r w:rsidR="00194D5F">
              <w:rPr>
                <w:sz w:val="20"/>
              </w:rPr>
              <w:t xml:space="preserve">elementary schools </w:t>
            </w:r>
            <w:r>
              <w:rPr>
                <w:sz w:val="20"/>
              </w:rPr>
              <w:t>and Saugus High School</w:t>
            </w:r>
            <w:r w:rsidR="008E314D">
              <w:rPr>
                <w:sz w:val="20"/>
              </w:rPr>
              <w:t xml:space="preserve"> for classroom observations.</w:t>
            </w:r>
          </w:p>
        </w:tc>
        <w:tc>
          <w:tcPr>
            <w:tcW w:w="2520" w:type="dxa"/>
          </w:tcPr>
          <w:p w14:paraId="1F5F005A" w14:textId="73DDBE91" w:rsidR="008E314D" w:rsidRDefault="008E314D" w:rsidP="002050B7">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w:t>
            </w:r>
            <w:r w:rsidR="006E57B4">
              <w:rPr>
                <w:sz w:val="20"/>
              </w:rPr>
              <w:t xml:space="preserve">interviews with town </w:t>
            </w:r>
            <w:r w:rsidR="006E57B4" w:rsidRPr="007C5F07">
              <w:rPr>
                <w:sz w:val="20"/>
              </w:rPr>
              <w:t xml:space="preserve">personnel; </w:t>
            </w:r>
            <w:r w:rsidRPr="007C5F07">
              <w:rPr>
                <w:sz w:val="20"/>
              </w:rPr>
              <w:t>i</w:t>
            </w:r>
            <w:r w:rsidR="006E57B4">
              <w:rPr>
                <w:sz w:val="20"/>
              </w:rPr>
              <w:t>nterview with external coaches</w:t>
            </w:r>
            <w:r w:rsidRPr="007C5F07">
              <w:rPr>
                <w:sz w:val="20"/>
              </w:rPr>
              <w:t xml:space="preserve">; </w:t>
            </w:r>
            <w:r>
              <w:rPr>
                <w:sz w:val="20"/>
              </w:rPr>
              <w:t xml:space="preserve">district review </w:t>
            </w:r>
            <w:r w:rsidRPr="007C5F07">
              <w:rPr>
                <w:sz w:val="20"/>
              </w:rPr>
              <w:t>team meeting</w:t>
            </w:r>
            <w:r>
              <w:rPr>
                <w:sz w:val="20"/>
              </w:rPr>
              <w:t xml:space="preserve">; </w:t>
            </w:r>
            <w:r w:rsidRPr="007C5F07">
              <w:rPr>
                <w:sz w:val="20"/>
              </w:rPr>
              <w:t xml:space="preserve">visits to </w:t>
            </w:r>
            <w:r w:rsidR="006E57B4">
              <w:rPr>
                <w:sz w:val="20"/>
              </w:rPr>
              <w:t>Be</w:t>
            </w:r>
            <w:r w:rsidR="002050B7">
              <w:rPr>
                <w:sz w:val="20"/>
              </w:rPr>
              <w:t>l</w:t>
            </w:r>
            <w:r w:rsidR="006E57B4">
              <w:rPr>
                <w:sz w:val="20"/>
              </w:rPr>
              <w:t xml:space="preserve">monte Middle </w:t>
            </w:r>
            <w:r w:rsidR="00194D5F">
              <w:rPr>
                <w:sz w:val="20"/>
              </w:rPr>
              <w:t xml:space="preserve">School </w:t>
            </w:r>
            <w:r w:rsidR="006E57B4">
              <w:rPr>
                <w:sz w:val="20"/>
              </w:rPr>
              <w:t xml:space="preserve">and Saugus High School </w:t>
            </w:r>
            <w:r>
              <w:rPr>
                <w:sz w:val="20"/>
              </w:rPr>
              <w:t>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14:paraId="1E39380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42766FF" w14:textId="77777777" w:rsidR="002F1EBE" w:rsidRDefault="002F1EBE">
      <w:pPr>
        <w:spacing w:after="0" w:line="240" w:lineRule="auto"/>
      </w:pPr>
      <w:bookmarkStart w:id="21" w:name="_Toc337817151"/>
      <w:r>
        <w:br w:type="page"/>
      </w:r>
    </w:p>
    <w:p w14:paraId="46A7012E" w14:textId="041B9D7F" w:rsidR="002F1EBE" w:rsidRPr="002F1EBE" w:rsidRDefault="002F1EBE" w:rsidP="00C85CD0">
      <w:pPr>
        <w:pStyle w:val="Section"/>
      </w:pPr>
      <w:bookmarkStart w:id="22" w:name="_Toc24532325"/>
      <w:r w:rsidRPr="002F1EBE">
        <w:lastRenderedPageBreak/>
        <w:t xml:space="preserve">Appendix B: Enrollment, </w:t>
      </w:r>
      <w:r w:rsidR="00FE2534">
        <w:t>Attendance</w:t>
      </w:r>
      <w:r w:rsidRPr="002F1EBE">
        <w:t>, Expenditures</w:t>
      </w:r>
      <w:bookmarkEnd w:id="22"/>
    </w:p>
    <w:p w14:paraId="2959FFC5" w14:textId="77777777" w:rsidR="00856C76" w:rsidRPr="004471C8" w:rsidRDefault="00856C76" w:rsidP="00856C76">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 xml:space="preserve">Saugus </w:t>
      </w:r>
      <w:r w:rsidRPr="004471C8">
        <w:rPr>
          <w:rFonts w:ascii="Calibri" w:eastAsia="Calibri" w:hAnsi="Calibri" w:cs="Times New Roman"/>
          <w:b/>
          <w:sz w:val="20"/>
        </w:rPr>
        <w:t>Public Schools</w:t>
      </w:r>
    </w:p>
    <w:p w14:paraId="7CB5E734" w14:textId="77777777" w:rsidR="00856C76" w:rsidRPr="004471C8" w:rsidRDefault="00856C76" w:rsidP="00856C76">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8</w:t>
      </w:r>
      <w:r w:rsidRPr="004471C8">
        <w:rPr>
          <w:rFonts w:ascii="Calibri" w:eastAsia="Calibri" w:hAnsi="Calibri" w:cs="Times New Roman"/>
          <w:b/>
          <w:sz w:val="20"/>
        </w:rPr>
        <w:t>–201</w:t>
      </w:r>
      <w:r>
        <w:rPr>
          <w:rFonts w:ascii="Calibri" w:eastAsia="Calibri" w:hAnsi="Calibri" w:cs="Times New Roman"/>
          <w:b/>
          <w:sz w:val="20"/>
        </w:rPr>
        <w:t>9</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Saugus Public Schools"/>
        <w:tblDescription w:val="2018–2019 Student Enrollment by Race/Ethnicity&#10;"/>
      </w:tblPr>
      <w:tblGrid>
        <w:gridCol w:w="2898"/>
        <w:gridCol w:w="1591"/>
        <w:gridCol w:w="1592"/>
        <w:gridCol w:w="1592"/>
        <w:gridCol w:w="1592"/>
      </w:tblGrid>
      <w:tr w:rsidR="00856C76" w:rsidRPr="004471C8" w14:paraId="4C0CEF5F" w14:textId="77777777" w:rsidTr="00756EB2">
        <w:tc>
          <w:tcPr>
            <w:tcW w:w="2898" w:type="dxa"/>
          </w:tcPr>
          <w:p w14:paraId="6973B065" w14:textId="1CE4C407" w:rsidR="00856C76" w:rsidRPr="00E26882" w:rsidRDefault="00856C76" w:rsidP="00465554">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tcPr>
          <w:p w14:paraId="1643124C" w14:textId="77777777" w:rsidR="00856C76" w:rsidRPr="00E26882" w:rsidRDefault="00856C76" w:rsidP="00E2146C">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tcPr>
          <w:p w14:paraId="2621ADE6" w14:textId="77777777" w:rsidR="00856C76" w:rsidRPr="00E26882" w:rsidRDefault="00856C76" w:rsidP="00E2146C">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7519248C" w14:textId="77777777" w:rsidR="00856C76" w:rsidRPr="00E26882" w:rsidRDefault="00856C76" w:rsidP="00E2146C">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tcPr>
          <w:p w14:paraId="609C0073" w14:textId="77777777" w:rsidR="00856C76" w:rsidRPr="00E26882" w:rsidRDefault="00856C76" w:rsidP="00E2146C">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tcPr>
          <w:p w14:paraId="5BCA23B4" w14:textId="77777777" w:rsidR="00856C76" w:rsidRPr="00E26882" w:rsidRDefault="00856C76" w:rsidP="00E2146C">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74C887C1" w14:textId="77777777" w:rsidR="00856C76" w:rsidRPr="00E26882" w:rsidRDefault="00856C76" w:rsidP="00E2146C">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856C76" w:rsidRPr="004471C8" w14:paraId="7CECB1B0" w14:textId="77777777" w:rsidTr="00756EB2">
        <w:tc>
          <w:tcPr>
            <w:tcW w:w="2898" w:type="dxa"/>
          </w:tcPr>
          <w:p w14:paraId="2747FDE2" w14:textId="77777777" w:rsidR="00856C76" w:rsidRPr="00E26882" w:rsidRDefault="00856C76" w:rsidP="00E2146C">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African-American</w:t>
            </w:r>
          </w:p>
        </w:tc>
        <w:tc>
          <w:tcPr>
            <w:tcW w:w="1591" w:type="dxa"/>
          </w:tcPr>
          <w:p w14:paraId="0FE38FEF" w14:textId="77777777" w:rsidR="00856C76" w:rsidRPr="00F3357E" w:rsidRDefault="00856C76" w:rsidP="00E2146C">
            <w:pPr>
              <w:spacing w:after="0" w:line="240" w:lineRule="auto"/>
              <w:jc w:val="center"/>
              <w:rPr>
                <w:sz w:val="20"/>
                <w:szCs w:val="20"/>
              </w:rPr>
            </w:pPr>
            <w:r w:rsidRPr="00F3357E">
              <w:rPr>
                <w:sz w:val="20"/>
                <w:szCs w:val="20"/>
              </w:rPr>
              <w:t>127</w:t>
            </w:r>
          </w:p>
        </w:tc>
        <w:tc>
          <w:tcPr>
            <w:tcW w:w="1592" w:type="dxa"/>
            <w:shd w:val="clear" w:color="auto" w:fill="D9D9D9" w:themeFill="background1" w:themeFillShade="D9"/>
          </w:tcPr>
          <w:p w14:paraId="28158C95" w14:textId="77777777" w:rsidR="00856C76" w:rsidRPr="00F3357E" w:rsidRDefault="00856C76" w:rsidP="00E2146C">
            <w:pPr>
              <w:spacing w:after="0" w:line="240" w:lineRule="auto"/>
              <w:jc w:val="center"/>
              <w:rPr>
                <w:sz w:val="20"/>
                <w:szCs w:val="20"/>
              </w:rPr>
            </w:pPr>
            <w:r w:rsidRPr="00F3357E">
              <w:rPr>
                <w:sz w:val="20"/>
                <w:szCs w:val="20"/>
              </w:rPr>
              <w:t>4.9%</w:t>
            </w:r>
          </w:p>
        </w:tc>
        <w:tc>
          <w:tcPr>
            <w:tcW w:w="1592" w:type="dxa"/>
          </w:tcPr>
          <w:p w14:paraId="5DBEF1EA" w14:textId="77777777" w:rsidR="00856C76" w:rsidRPr="00F3357E" w:rsidRDefault="00856C76" w:rsidP="00E2146C">
            <w:pPr>
              <w:spacing w:after="0" w:line="240" w:lineRule="auto"/>
              <w:jc w:val="center"/>
              <w:rPr>
                <w:sz w:val="20"/>
                <w:szCs w:val="20"/>
              </w:rPr>
            </w:pPr>
            <w:r w:rsidRPr="00F3357E">
              <w:rPr>
                <w:sz w:val="20"/>
                <w:szCs w:val="20"/>
              </w:rPr>
              <w:t>87,104</w:t>
            </w:r>
          </w:p>
        </w:tc>
        <w:tc>
          <w:tcPr>
            <w:tcW w:w="1592" w:type="dxa"/>
            <w:shd w:val="clear" w:color="auto" w:fill="D9D9D9" w:themeFill="background1" w:themeFillShade="D9"/>
          </w:tcPr>
          <w:p w14:paraId="01538A49" w14:textId="77777777" w:rsidR="00856C76" w:rsidRPr="00F3357E" w:rsidRDefault="00856C76" w:rsidP="00E2146C">
            <w:pPr>
              <w:spacing w:after="0" w:line="240" w:lineRule="auto"/>
              <w:jc w:val="center"/>
              <w:rPr>
                <w:sz w:val="20"/>
                <w:szCs w:val="20"/>
              </w:rPr>
            </w:pPr>
            <w:r w:rsidRPr="00F3357E">
              <w:rPr>
                <w:sz w:val="20"/>
                <w:szCs w:val="20"/>
              </w:rPr>
              <w:t>9.2%</w:t>
            </w:r>
          </w:p>
        </w:tc>
      </w:tr>
      <w:tr w:rsidR="00856C76" w:rsidRPr="004471C8" w14:paraId="09B78A7D" w14:textId="77777777" w:rsidTr="00756EB2">
        <w:tc>
          <w:tcPr>
            <w:tcW w:w="2898" w:type="dxa"/>
          </w:tcPr>
          <w:p w14:paraId="1F699C5C" w14:textId="77777777" w:rsidR="00856C76" w:rsidRPr="00E26882" w:rsidRDefault="00856C76" w:rsidP="00E2146C">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31A03856" w14:textId="77777777" w:rsidR="00856C76" w:rsidRPr="00F3357E" w:rsidRDefault="00856C76" w:rsidP="00E2146C">
            <w:pPr>
              <w:spacing w:after="0" w:line="240" w:lineRule="auto"/>
              <w:jc w:val="center"/>
              <w:rPr>
                <w:sz w:val="20"/>
                <w:szCs w:val="20"/>
              </w:rPr>
            </w:pPr>
            <w:r w:rsidRPr="00F3357E">
              <w:rPr>
                <w:sz w:val="20"/>
                <w:szCs w:val="20"/>
              </w:rPr>
              <w:t>134</w:t>
            </w:r>
          </w:p>
        </w:tc>
        <w:tc>
          <w:tcPr>
            <w:tcW w:w="1592" w:type="dxa"/>
            <w:shd w:val="clear" w:color="auto" w:fill="D9D9D9" w:themeFill="background1" w:themeFillShade="D9"/>
          </w:tcPr>
          <w:p w14:paraId="6A9DF695" w14:textId="77777777" w:rsidR="00856C76" w:rsidRPr="00F3357E" w:rsidRDefault="00856C76" w:rsidP="00E2146C">
            <w:pPr>
              <w:spacing w:after="0" w:line="240" w:lineRule="auto"/>
              <w:jc w:val="center"/>
              <w:rPr>
                <w:sz w:val="20"/>
                <w:szCs w:val="20"/>
              </w:rPr>
            </w:pPr>
            <w:r w:rsidRPr="00F3357E">
              <w:rPr>
                <w:sz w:val="20"/>
                <w:szCs w:val="20"/>
              </w:rPr>
              <w:t>5.1%</w:t>
            </w:r>
          </w:p>
        </w:tc>
        <w:tc>
          <w:tcPr>
            <w:tcW w:w="1592" w:type="dxa"/>
          </w:tcPr>
          <w:p w14:paraId="4909ACF0" w14:textId="77777777" w:rsidR="00856C76" w:rsidRPr="00F3357E" w:rsidRDefault="00856C76" w:rsidP="00E2146C">
            <w:pPr>
              <w:spacing w:after="0" w:line="240" w:lineRule="auto"/>
              <w:jc w:val="center"/>
              <w:rPr>
                <w:sz w:val="20"/>
                <w:szCs w:val="20"/>
              </w:rPr>
            </w:pPr>
            <w:r w:rsidRPr="00F3357E">
              <w:rPr>
                <w:sz w:val="20"/>
                <w:szCs w:val="20"/>
              </w:rPr>
              <w:t>66,890</w:t>
            </w:r>
          </w:p>
        </w:tc>
        <w:tc>
          <w:tcPr>
            <w:tcW w:w="1592" w:type="dxa"/>
            <w:shd w:val="clear" w:color="auto" w:fill="D9D9D9" w:themeFill="background1" w:themeFillShade="D9"/>
          </w:tcPr>
          <w:p w14:paraId="133C41DE" w14:textId="77777777" w:rsidR="00856C76" w:rsidRPr="00F3357E" w:rsidRDefault="00856C76" w:rsidP="00E2146C">
            <w:pPr>
              <w:spacing w:after="0" w:line="240" w:lineRule="auto"/>
              <w:jc w:val="center"/>
              <w:rPr>
                <w:sz w:val="20"/>
                <w:szCs w:val="20"/>
              </w:rPr>
            </w:pPr>
            <w:r w:rsidRPr="00F3357E">
              <w:rPr>
                <w:sz w:val="20"/>
                <w:szCs w:val="20"/>
              </w:rPr>
              <w:t>7.0%</w:t>
            </w:r>
          </w:p>
        </w:tc>
      </w:tr>
      <w:tr w:rsidR="00856C76" w:rsidRPr="004471C8" w14:paraId="7C08026F" w14:textId="77777777" w:rsidTr="00756EB2">
        <w:tc>
          <w:tcPr>
            <w:tcW w:w="2898" w:type="dxa"/>
          </w:tcPr>
          <w:p w14:paraId="614890A9" w14:textId="77777777" w:rsidR="00856C76" w:rsidRPr="00E26882" w:rsidRDefault="00856C76" w:rsidP="00E2146C">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tcPr>
          <w:p w14:paraId="37E28687" w14:textId="77777777" w:rsidR="00856C76" w:rsidRPr="00F3357E" w:rsidRDefault="00856C76" w:rsidP="00E2146C">
            <w:pPr>
              <w:spacing w:after="0" w:line="240" w:lineRule="auto"/>
              <w:jc w:val="center"/>
              <w:rPr>
                <w:sz w:val="20"/>
                <w:szCs w:val="20"/>
              </w:rPr>
            </w:pPr>
            <w:r w:rsidRPr="00F3357E">
              <w:rPr>
                <w:sz w:val="20"/>
                <w:szCs w:val="20"/>
              </w:rPr>
              <w:t>489</w:t>
            </w:r>
          </w:p>
        </w:tc>
        <w:tc>
          <w:tcPr>
            <w:tcW w:w="1592" w:type="dxa"/>
            <w:shd w:val="clear" w:color="auto" w:fill="D9D9D9" w:themeFill="background1" w:themeFillShade="D9"/>
          </w:tcPr>
          <w:p w14:paraId="084FA870" w14:textId="77777777" w:rsidR="00856C76" w:rsidRPr="00F3357E" w:rsidRDefault="00856C76" w:rsidP="00E2146C">
            <w:pPr>
              <w:spacing w:after="0" w:line="240" w:lineRule="auto"/>
              <w:jc w:val="center"/>
              <w:rPr>
                <w:sz w:val="20"/>
                <w:szCs w:val="20"/>
              </w:rPr>
            </w:pPr>
            <w:r w:rsidRPr="00F3357E">
              <w:rPr>
                <w:sz w:val="20"/>
                <w:szCs w:val="20"/>
              </w:rPr>
              <w:t>18.7%</w:t>
            </w:r>
          </w:p>
        </w:tc>
        <w:tc>
          <w:tcPr>
            <w:tcW w:w="1592" w:type="dxa"/>
          </w:tcPr>
          <w:p w14:paraId="72FD776C" w14:textId="77777777" w:rsidR="00856C76" w:rsidRPr="00F3357E" w:rsidRDefault="00856C76" w:rsidP="00E2146C">
            <w:pPr>
              <w:spacing w:after="0" w:line="240" w:lineRule="auto"/>
              <w:jc w:val="center"/>
              <w:rPr>
                <w:sz w:val="20"/>
                <w:szCs w:val="20"/>
              </w:rPr>
            </w:pPr>
            <w:r w:rsidRPr="00F3357E">
              <w:rPr>
                <w:sz w:val="20"/>
                <w:szCs w:val="20"/>
              </w:rPr>
              <w:t>197,644</w:t>
            </w:r>
          </w:p>
        </w:tc>
        <w:tc>
          <w:tcPr>
            <w:tcW w:w="1592" w:type="dxa"/>
            <w:shd w:val="clear" w:color="auto" w:fill="D9D9D9" w:themeFill="background1" w:themeFillShade="D9"/>
          </w:tcPr>
          <w:p w14:paraId="00DB66EB" w14:textId="77777777" w:rsidR="00856C76" w:rsidRPr="00F3357E" w:rsidRDefault="00856C76" w:rsidP="00E2146C">
            <w:pPr>
              <w:spacing w:after="0" w:line="240" w:lineRule="auto"/>
              <w:jc w:val="center"/>
              <w:rPr>
                <w:sz w:val="20"/>
                <w:szCs w:val="20"/>
              </w:rPr>
            </w:pPr>
            <w:r w:rsidRPr="00F3357E">
              <w:rPr>
                <w:sz w:val="20"/>
                <w:szCs w:val="20"/>
              </w:rPr>
              <w:t>20.8%</w:t>
            </w:r>
          </w:p>
        </w:tc>
      </w:tr>
      <w:tr w:rsidR="00856C76" w:rsidRPr="004471C8" w14:paraId="7EAC27E6" w14:textId="77777777" w:rsidTr="00756EB2">
        <w:tc>
          <w:tcPr>
            <w:tcW w:w="2898" w:type="dxa"/>
          </w:tcPr>
          <w:p w14:paraId="5A525DF3" w14:textId="77777777" w:rsidR="00856C76" w:rsidRPr="00E26882" w:rsidRDefault="00856C76" w:rsidP="00E2146C">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24EB21CC" w14:textId="77777777" w:rsidR="00856C76" w:rsidRPr="00F3357E" w:rsidRDefault="00856C76" w:rsidP="00E2146C">
            <w:pPr>
              <w:spacing w:after="0" w:line="240" w:lineRule="auto"/>
              <w:jc w:val="center"/>
              <w:rPr>
                <w:sz w:val="20"/>
                <w:szCs w:val="20"/>
              </w:rPr>
            </w:pPr>
            <w:r w:rsidRPr="00F3357E">
              <w:rPr>
                <w:sz w:val="20"/>
                <w:szCs w:val="20"/>
              </w:rPr>
              <w:t>15</w:t>
            </w:r>
          </w:p>
        </w:tc>
        <w:tc>
          <w:tcPr>
            <w:tcW w:w="1592" w:type="dxa"/>
            <w:shd w:val="clear" w:color="auto" w:fill="D9D9D9" w:themeFill="background1" w:themeFillShade="D9"/>
          </w:tcPr>
          <w:p w14:paraId="6B7C65E0" w14:textId="77777777" w:rsidR="00856C76" w:rsidRPr="00F3357E" w:rsidRDefault="00856C76" w:rsidP="00E2146C">
            <w:pPr>
              <w:spacing w:after="0" w:line="240" w:lineRule="auto"/>
              <w:jc w:val="center"/>
              <w:rPr>
                <w:sz w:val="20"/>
                <w:szCs w:val="20"/>
              </w:rPr>
            </w:pPr>
            <w:r w:rsidRPr="00F3357E">
              <w:rPr>
                <w:sz w:val="20"/>
                <w:szCs w:val="20"/>
              </w:rPr>
              <w:t>0.6%</w:t>
            </w:r>
          </w:p>
        </w:tc>
        <w:tc>
          <w:tcPr>
            <w:tcW w:w="1592" w:type="dxa"/>
          </w:tcPr>
          <w:p w14:paraId="1E5D2941" w14:textId="77777777" w:rsidR="00856C76" w:rsidRPr="00F3357E" w:rsidRDefault="00856C76" w:rsidP="00E2146C">
            <w:pPr>
              <w:spacing w:after="0" w:line="240" w:lineRule="auto"/>
              <w:jc w:val="center"/>
              <w:rPr>
                <w:sz w:val="20"/>
                <w:szCs w:val="20"/>
              </w:rPr>
            </w:pPr>
            <w:r w:rsidRPr="00F3357E">
              <w:rPr>
                <w:sz w:val="20"/>
                <w:szCs w:val="20"/>
              </w:rPr>
              <w:t>2,159</w:t>
            </w:r>
          </w:p>
        </w:tc>
        <w:tc>
          <w:tcPr>
            <w:tcW w:w="1592" w:type="dxa"/>
            <w:shd w:val="clear" w:color="auto" w:fill="D9D9D9" w:themeFill="background1" w:themeFillShade="D9"/>
          </w:tcPr>
          <w:p w14:paraId="77046539" w14:textId="77777777" w:rsidR="00856C76" w:rsidRPr="00F3357E" w:rsidRDefault="00856C76" w:rsidP="00E2146C">
            <w:pPr>
              <w:spacing w:after="0" w:line="240" w:lineRule="auto"/>
              <w:jc w:val="center"/>
              <w:rPr>
                <w:sz w:val="20"/>
                <w:szCs w:val="20"/>
              </w:rPr>
            </w:pPr>
            <w:r w:rsidRPr="00F3357E">
              <w:rPr>
                <w:sz w:val="20"/>
                <w:szCs w:val="20"/>
              </w:rPr>
              <w:t>0.2%</w:t>
            </w:r>
          </w:p>
        </w:tc>
      </w:tr>
      <w:tr w:rsidR="00856C76" w:rsidRPr="004471C8" w14:paraId="6F5BA020" w14:textId="77777777" w:rsidTr="00756EB2">
        <w:tc>
          <w:tcPr>
            <w:tcW w:w="2898" w:type="dxa"/>
          </w:tcPr>
          <w:p w14:paraId="2D83ADD9" w14:textId="77777777" w:rsidR="00856C76" w:rsidRPr="00E26882" w:rsidRDefault="00856C76" w:rsidP="00E2146C">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2FB12B16" w14:textId="77777777" w:rsidR="00856C76" w:rsidRPr="00F3357E" w:rsidRDefault="00856C76" w:rsidP="00E2146C">
            <w:pPr>
              <w:spacing w:after="0" w:line="240" w:lineRule="auto"/>
              <w:jc w:val="center"/>
              <w:rPr>
                <w:sz w:val="20"/>
                <w:szCs w:val="20"/>
              </w:rPr>
            </w:pPr>
            <w:r w:rsidRPr="00F3357E">
              <w:rPr>
                <w:sz w:val="20"/>
                <w:szCs w:val="20"/>
              </w:rPr>
              <w:t>1,776</w:t>
            </w:r>
          </w:p>
        </w:tc>
        <w:tc>
          <w:tcPr>
            <w:tcW w:w="1592" w:type="dxa"/>
            <w:shd w:val="clear" w:color="auto" w:fill="D9D9D9" w:themeFill="background1" w:themeFillShade="D9"/>
          </w:tcPr>
          <w:p w14:paraId="3ACEA8E2" w14:textId="77777777" w:rsidR="00856C76" w:rsidRPr="00F3357E" w:rsidRDefault="00856C76" w:rsidP="00E2146C">
            <w:pPr>
              <w:spacing w:after="0" w:line="240" w:lineRule="auto"/>
              <w:jc w:val="center"/>
              <w:rPr>
                <w:sz w:val="20"/>
                <w:szCs w:val="20"/>
              </w:rPr>
            </w:pPr>
            <w:r w:rsidRPr="00F3357E">
              <w:rPr>
                <w:sz w:val="20"/>
                <w:szCs w:val="20"/>
              </w:rPr>
              <w:t>68.1%</w:t>
            </w:r>
          </w:p>
        </w:tc>
        <w:tc>
          <w:tcPr>
            <w:tcW w:w="1592" w:type="dxa"/>
          </w:tcPr>
          <w:p w14:paraId="2531C14B" w14:textId="77777777" w:rsidR="00856C76" w:rsidRPr="00F3357E" w:rsidRDefault="00856C76" w:rsidP="00E2146C">
            <w:pPr>
              <w:spacing w:after="0" w:line="240" w:lineRule="auto"/>
              <w:jc w:val="center"/>
              <w:rPr>
                <w:sz w:val="20"/>
                <w:szCs w:val="20"/>
              </w:rPr>
            </w:pPr>
            <w:r w:rsidRPr="00F3357E">
              <w:rPr>
                <w:sz w:val="20"/>
                <w:szCs w:val="20"/>
              </w:rPr>
              <w:t>561,096</w:t>
            </w:r>
          </w:p>
        </w:tc>
        <w:tc>
          <w:tcPr>
            <w:tcW w:w="1592" w:type="dxa"/>
            <w:shd w:val="clear" w:color="auto" w:fill="D9D9D9" w:themeFill="background1" w:themeFillShade="D9"/>
          </w:tcPr>
          <w:p w14:paraId="00D10FE6" w14:textId="77777777" w:rsidR="00856C76" w:rsidRPr="00F3357E" w:rsidRDefault="00856C76" w:rsidP="00E2146C">
            <w:pPr>
              <w:spacing w:after="0" w:line="240" w:lineRule="auto"/>
              <w:jc w:val="center"/>
              <w:rPr>
                <w:sz w:val="20"/>
                <w:szCs w:val="20"/>
              </w:rPr>
            </w:pPr>
            <w:r w:rsidRPr="00F3357E">
              <w:rPr>
                <w:sz w:val="20"/>
                <w:szCs w:val="20"/>
              </w:rPr>
              <w:t>59.0%</w:t>
            </w:r>
          </w:p>
        </w:tc>
      </w:tr>
      <w:tr w:rsidR="00856C76" w:rsidRPr="004471C8" w14:paraId="695A8A2D" w14:textId="77777777" w:rsidTr="00756EB2">
        <w:tc>
          <w:tcPr>
            <w:tcW w:w="2898" w:type="dxa"/>
          </w:tcPr>
          <w:p w14:paraId="291AE6F6" w14:textId="77777777" w:rsidR="00856C76" w:rsidRPr="00E26882" w:rsidRDefault="00856C76" w:rsidP="00E2146C">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081B29A3" w14:textId="77777777" w:rsidR="00856C76" w:rsidRPr="00F3357E" w:rsidRDefault="00856C76" w:rsidP="00E2146C">
            <w:pPr>
              <w:spacing w:after="0" w:line="240" w:lineRule="auto"/>
              <w:jc w:val="center"/>
              <w:rPr>
                <w:sz w:val="20"/>
                <w:szCs w:val="20"/>
              </w:rPr>
            </w:pPr>
            <w:r w:rsidRPr="00F3357E">
              <w:rPr>
                <w:sz w:val="20"/>
                <w:szCs w:val="20"/>
              </w:rPr>
              <w:t>3</w:t>
            </w:r>
          </w:p>
        </w:tc>
        <w:tc>
          <w:tcPr>
            <w:tcW w:w="1592" w:type="dxa"/>
            <w:shd w:val="clear" w:color="auto" w:fill="D9D9D9" w:themeFill="background1" w:themeFillShade="D9"/>
          </w:tcPr>
          <w:p w14:paraId="15190385" w14:textId="77777777" w:rsidR="00856C76" w:rsidRPr="00F3357E" w:rsidRDefault="00856C76" w:rsidP="00E2146C">
            <w:pPr>
              <w:spacing w:after="0" w:line="240" w:lineRule="auto"/>
              <w:jc w:val="center"/>
              <w:rPr>
                <w:sz w:val="20"/>
                <w:szCs w:val="20"/>
              </w:rPr>
            </w:pPr>
            <w:r w:rsidRPr="00F3357E">
              <w:rPr>
                <w:sz w:val="20"/>
                <w:szCs w:val="20"/>
              </w:rPr>
              <w:t>0.1%</w:t>
            </w:r>
          </w:p>
        </w:tc>
        <w:tc>
          <w:tcPr>
            <w:tcW w:w="1592" w:type="dxa"/>
          </w:tcPr>
          <w:p w14:paraId="7BA8CCB8" w14:textId="77777777" w:rsidR="00856C76" w:rsidRPr="00F3357E" w:rsidRDefault="00856C76" w:rsidP="00E2146C">
            <w:pPr>
              <w:spacing w:after="0" w:line="240" w:lineRule="auto"/>
              <w:jc w:val="center"/>
              <w:rPr>
                <w:sz w:val="20"/>
                <w:szCs w:val="20"/>
              </w:rPr>
            </w:pPr>
            <w:r w:rsidRPr="00F3357E">
              <w:rPr>
                <w:sz w:val="20"/>
                <w:szCs w:val="20"/>
              </w:rPr>
              <w:t>802</w:t>
            </w:r>
          </w:p>
        </w:tc>
        <w:tc>
          <w:tcPr>
            <w:tcW w:w="1592" w:type="dxa"/>
            <w:shd w:val="clear" w:color="auto" w:fill="D9D9D9" w:themeFill="background1" w:themeFillShade="D9"/>
          </w:tcPr>
          <w:p w14:paraId="15C2B305" w14:textId="77777777" w:rsidR="00856C76" w:rsidRPr="00F3357E" w:rsidRDefault="00856C76" w:rsidP="00E2146C">
            <w:pPr>
              <w:spacing w:after="0" w:line="240" w:lineRule="auto"/>
              <w:jc w:val="center"/>
              <w:rPr>
                <w:sz w:val="20"/>
                <w:szCs w:val="20"/>
              </w:rPr>
            </w:pPr>
            <w:r w:rsidRPr="00F3357E">
              <w:rPr>
                <w:sz w:val="20"/>
                <w:szCs w:val="20"/>
              </w:rPr>
              <w:t>0.1%</w:t>
            </w:r>
          </w:p>
        </w:tc>
      </w:tr>
      <w:tr w:rsidR="00856C76" w:rsidRPr="004471C8" w14:paraId="332C0A77" w14:textId="77777777" w:rsidTr="00756EB2">
        <w:tc>
          <w:tcPr>
            <w:tcW w:w="2898" w:type="dxa"/>
          </w:tcPr>
          <w:p w14:paraId="5173C580" w14:textId="77777777" w:rsidR="00856C76" w:rsidRPr="00E26882" w:rsidRDefault="00856C76" w:rsidP="00E2146C">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 xml:space="preserve">Multi-Race, Non-Hispanic </w:t>
            </w:r>
          </w:p>
        </w:tc>
        <w:tc>
          <w:tcPr>
            <w:tcW w:w="1591" w:type="dxa"/>
          </w:tcPr>
          <w:p w14:paraId="616CA194" w14:textId="77777777" w:rsidR="00856C76" w:rsidRPr="00F3357E" w:rsidRDefault="00856C76" w:rsidP="00E2146C">
            <w:pPr>
              <w:spacing w:after="0" w:line="240" w:lineRule="auto"/>
              <w:jc w:val="center"/>
              <w:rPr>
                <w:sz w:val="20"/>
                <w:szCs w:val="20"/>
              </w:rPr>
            </w:pPr>
            <w:r w:rsidRPr="00F3357E">
              <w:rPr>
                <w:sz w:val="20"/>
                <w:szCs w:val="20"/>
              </w:rPr>
              <w:t>65</w:t>
            </w:r>
          </w:p>
        </w:tc>
        <w:tc>
          <w:tcPr>
            <w:tcW w:w="1592" w:type="dxa"/>
            <w:shd w:val="clear" w:color="auto" w:fill="D9D9D9" w:themeFill="background1" w:themeFillShade="D9"/>
          </w:tcPr>
          <w:p w14:paraId="1F7FA20E" w14:textId="77777777" w:rsidR="00856C76" w:rsidRPr="00F3357E" w:rsidRDefault="00856C76" w:rsidP="00E2146C">
            <w:pPr>
              <w:spacing w:after="0" w:line="240" w:lineRule="auto"/>
              <w:jc w:val="center"/>
              <w:rPr>
                <w:sz w:val="20"/>
                <w:szCs w:val="20"/>
              </w:rPr>
            </w:pPr>
            <w:r w:rsidRPr="00F3357E">
              <w:rPr>
                <w:sz w:val="20"/>
                <w:szCs w:val="20"/>
              </w:rPr>
              <w:t>2.5%</w:t>
            </w:r>
          </w:p>
        </w:tc>
        <w:tc>
          <w:tcPr>
            <w:tcW w:w="1592" w:type="dxa"/>
          </w:tcPr>
          <w:p w14:paraId="7E78AD27" w14:textId="77777777" w:rsidR="00856C76" w:rsidRPr="00F3357E" w:rsidRDefault="00856C76" w:rsidP="00E2146C">
            <w:pPr>
              <w:spacing w:after="0" w:line="240" w:lineRule="auto"/>
              <w:jc w:val="center"/>
              <w:rPr>
                <w:sz w:val="20"/>
                <w:szCs w:val="20"/>
              </w:rPr>
            </w:pPr>
            <w:r w:rsidRPr="00F3357E">
              <w:rPr>
                <w:sz w:val="20"/>
                <w:szCs w:val="20"/>
              </w:rPr>
              <w:t>35,936</w:t>
            </w:r>
          </w:p>
        </w:tc>
        <w:tc>
          <w:tcPr>
            <w:tcW w:w="1592" w:type="dxa"/>
            <w:shd w:val="clear" w:color="auto" w:fill="D9D9D9" w:themeFill="background1" w:themeFillShade="D9"/>
          </w:tcPr>
          <w:p w14:paraId="7697A89A" w14:textId="77777777" w:rsidR="00856C76" w:rsidRPr="00F3357E" w:rsidRDefault="00856C76" w:rsidP="00E2146C">
            <w:pPr>
              <w:spacing w:after="0" w:line="240" w:lineRule="auto"/>
              <w:jc w:val="center"/>
              <w:rPr>
                <w:sz w:val="20"/>
                <w:szCs w:val="20"/>
              </w:rPr>
            </w:pPr>
            <w:r w:rsidRPr="00F3357E">
              <w:rPr>
                <w:sz w:val="20"/>
                <w:szCs w:val="20"/>
              </w:rPr>
              <w:t>3.8%</w:t>
            </w:r>
          </w:p>
        </w:tc>
      </w:tr>
      <w:tr w:rsidR="00856C76" w:rsidRPr="004471C8" w14:paraId="3B03C669" w14:textId="77777777" w:rsidTr="00756EB2">
        <w:tc>
          <w:tcPr>
            <w:tcW w:w="2898" w:type="dxa"/>
            <w:tcBorders>
              <w:bottom w:val="single" w:sz="4" w:space="0" w:color="auto"/>
            </w:tcBorders>
          </w:tcPr>
          <w:p w14:paraId="3B9A4E13" w14:textId="0F41040F" w:rsidR="00856C76" w:rsidRPr="00E26882" w:rsidRDefault="00856C76" w:rsidP="00536AB3">
            <w:pPr>
              <w:spacing w:after="0" w:line="240" w:lineRule="auto"/>
              <w:rPr>
                <w:rFonts w:ascii="Calibri" w:eastAsia="Times New Roman" w:hAnsi="Calibri" w:cs="Times New Roman"/>
                <w:b/>
                <w:sz w:val="20"/>
                <w:szCs w:val="20"/>
              </w:rPr>
            </w:pPr>
            <w:r w:rsidRPr="00465554">
              <w:rPr>
                <w:rFonts w:ascii="Calibri" w:eastAsia="Times New Roman" w:hAnsi="Calibri" w:cs="Times New Roman"/>
                <w:sz w:val="20"/>
                <w:szCs w:val="20"/>
              </w:rPr>
              <w:t>Al</w:t>
            </w:r>
            <w:r w:rsidRPr="00E26882">
              <w:rPr>
                <w:rFonts w:ascii="Calibri" w:eastAsia="Times New Roman" w:hAnsi="Calibri" w:cs="Times New Roman"/>
                <w:b/>
                <w:sz w:val="20"/>
                <w:szCs w:val="20"/>
              </w:rPr>
              <w:t xml:space="preserve">l </w:t>
            </w:r>
          </w:p>
        </w:tc>
        <w:tc>
          <w:tcPr>
            <w:tcW w:w="1591" w:type="dxa"/>
            <w:tcBorders>
              <w:bottom w:val="single" w:sz="4" w:space="0" w:color="auto"/>
            </w:tcBorders>
          </w:tcPr>
          <w:p w14:paraId="29B1F663" w14:textId="77777777" w:rsidR="00856C76" w:rsidRPr="00F3357E" w:rsidRDefault="00856C76" w:rsidP="00E2146C">
            <w:pPr>
              <w:spacing w:after="0" w:line="240" w:lineRule="auto"/>
              <w:jc w:val="center"/>
              <w:rPr>
                <w:sz w:val="20"/>
                <w:szCs w:val="20"/>
              </w:rPr>
            </w:pPr>
            <w:r w:rsidRPr="00F3357E">
              <w:rPr>
                <w:sz w:val="20"/>
                <w:szCs w:val="20"/>
              </w:rPr>
              <w:t>2,609</w:t>
            </w:r>
          </w:p>
        </w:tc>
        <w:tc>
          <w:tcPr>
            <w:tcW w:w="1592" w:type="dxa"/>
            <w:tcBorders>
              <w:bottom w:val="single" w:sz="4" w:space="0" w:color="auto"/>
            </w:tcBorders>
            <w:shd w:val="clear" w:color="auto" w:fill="D9D9D9" w:themeFill="background1" w:themeFillShade="D9"/>
          </w:tcPr>
          <w:p w14:paraId="2B45F262" w14:textId="77777777" w:rsidR="00856C76" w:rsidRPr="00F3357E" w:rsidRDefault="00856C76" w:rsidP="00E2146C">
            <w:pPr>
              <w:spacing w:after="0" w:line="240" w:lineRule="auto"/>
              <w:jc w:val="center"/>
              <w:rPr>
                <w:sz w:val="20"/>
                <w:szCs w:val="20"/>
              </w:rPr>
            </w:pPr>
            <w:r w:rsidRPr="00F3357E">
              <w:rPr>
                <w:sz w:val="20"/>
                <w:szCs w:val="20"/>
              </w:rPr>
              <w:t>100.0%</w:t>
            </w:r>
          </w:p>
        </w:tc>
        <w:tc>
          <w:tcPr>
            <w:tcW w:w="1592" w:type="dxa"/>
            <w:tcBorders>
              <w:bottom w:val="single" w:sz="4" w:space="0" w:color="auto"/>
            </w:tcBorders>
          </w:tcPr>
          <w:p w14:paraId="357058D8" w14:textId="77777777" w:rsidR="00856C76" w:rsidRPr="00F3357E" w:rsidRDefault="00856C76" w:rsidP="00E2146C">
            <w:pPr>
              <w:spacing w:after="0" w:line="240" w:lineRule="auto"/>
              <w:jc w:val="center"/>
              <w:rPr>
                <w:sz w:val="20"/>
                <w:szCs w:val="20"/>
              </w:rPr>
            </w:pPr>
            <w:r w:rsidRPr="00F3357E">
              <w:rPr>
                <w:sz w:val="20"/>
                <w:szCs w:val="20"/>
              </w:rPr>
              <w:t>951,631</w:t>
            </w:r>
          </w:p>
        </w:tc>
        <w:tc>
          <w:tcPr>
            <w:tcW w:w="1592" w:type="dxa"/>
            <w:tcBorders>
              <w:bottom w:val="single" w:sz="4" w:space="0" w:color="auto"/>
            </w:tcBorders>
            <w:shd w:val="clear" w:color="auto" w:fill="D9D9D9" w:themeFill="background1" w:themeFillShade="D9"/>
          </w:tcPr>
          <w:p w14:paraId="320D15A2" w14:textId="77777777" w:rsidR="00856C76" w:rsidRPr="00F3357E" w:rsidRDefault="00856C76" w:rsidP="00E2146C">
            <w:pPr>
              <w:spacing w:after="0" w:line="240" w:lineRule="auto"/>
              <w:jc w:val="center"/>
              <w:rPr>
                <w:sz w:val="20"/>
                <w:szCs w:val="20"/>
              </w:rPr>
            </w:pPr>
            <w:r w:rsidRPr="00F3357E">
              <w:rPr>
                <w:sz w:val="20"/>
                <w:szCs w:val="20"/>
              </w:rPr>
              <w:t>100.0%</w:t>
            </w:r>
          </w:p>
        </w:tc>
      </w:tr>
      <w:tr w:rsidR="00856C76" w:rsidRPr="004471C8" w14:paraId="0D2A5CF6" w14:textId="77777777" w:rsidTr="00756EB2">
        <w:tc>
          <w:tcPr>
            <w:tcW w:w="9265" w:type="dxa"/>
            <w:gridSpan w:val="5"/>
            <w:tcBorders>
              <w:left w:val="nil"/>
              <w:bottom w:val="nil"/>
              <w:right w:val="nil"/>
            </w:tcBorders>
          </w:tcPr>
          <w:p w14:paraId="1ADF8CD4" w14:textId="77777777" w:rsidR="00856C76" w:rsidRPr="00E26882" w:rsidRDefault="00856C76" w:rsidP="00E2146C">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w:t>
            </w:r>
            <w:r>
              <w:rPr>
                <w:rFonts w:ascii="Calibri" w:eastAsia="Times New Roman" w:hAnsi="Calibri" w:cs="Times New Roman"/>
                <w:sz w:val="18"/>
                <w:szCs w:val="18"/>
              </w:rPr>
              <w:t>8</w:t>
            </w:r>
          </w:p>
        </w:tc>
      </w:tr>
    </w:tbl>
    <w:p w14:paraId="2D3D08D5" w14:textId="77777777" w:rsidR="00856C76" w:rsidRDefault="00856C76" w:rsidP="00856C76">
      <w:pPr>
        <w:spacing w:after="0"/>
        <w:rPr>
          <w:rFonts w:ascii="Calibri" w:eastAsia="Calibri" w:hAnsi="Calibri" w:cs="Times New Roman"/>
          <w:sz w:val="20"/>
        </w:rPr>
      </w:pPr>
    </w:p>
    <w:p w14:paraId="1988A773" w14:textId="77777777" w:rsidR="00856C76" w:rsidRDefault="00856C76" w:rsidP="00856C76">
      <w:pPr>
        <w:spacing w:after="0"/>
        <w:rPr>
          <w:rFonts w:ascii="Calibri" w:eastAsia="Calibri" w:hAnsi="Calibri" w:cs="Times New Roman"/>
          <w:sz w:val="20"/>
        </w:rPr>
      </w:pPr>
    </w:p>
    <w:p w14:paraId="2A8CB8FA" w14:textId="77777777" w:rsidR="00856C76" w:rsidRPr="004471C8" w:rsidRDefault="00856C76" w:rsidP="00856C76">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sidRPr="00F3357E">
        <w:rPr>
          <w:rFonts w:ascii="Calibri" w:eastAsia="Calibri" w:hAnsi="Calibri" w:cs="Times New Roman"/>
          <w:b/>
          <w:sz w:val="20"/>
        </w:rPr>
        <w:t>Saugus Public Schools</w:t>
      </w:r>
    </w:p>
    <w:p w14:paraId="73A10C42" w14:textId="77777777" w:rsidR="00856C76" w:rsidRPr="004471C8" w:rsidRDefault="00856C76" w:rsidP="00856C76">
      <w:pPr>
        <w:spacing w:after="0"/>
        <w:jc w:val="center"/>
        <w:rPr>
          <w:b/>
          <w:sz w:val="20"/>
        </w:rPr>
      </w:pPr>
      <w:r w:rsidRPr="004471C8">
        <w:rPr>
          <w:b/>
          <w:sz w:val="20"/>
        </w:rPr>
        <w:t>201</w:t>
      </w:r>
      <w:r>
        <w:rPr>
          <w:b/>
          <w:sz w:val="20"/>
        </w:rPr>
        <w:t>8</w:t>
      </w:r>
      <w:r w:rsidRPr="004471C8">
        <w:rPr>
          <w:b/>
          <w:sz w:val="20"/>
        </w:rPr>
        <w:t>–201</w:t>
      </w:r>
      <w:r>
        <w:rPr>
          <w:b/>
          <w:sz w:val="20"/>
        </w:rPr>
        <w:t>9</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Caption w:val="Table B1b: Saugus Public Schools"/>
        <w:tblDescription w:val="2018–2019 Student Enrollment by High Needs Populations"/>
      </w:tblPr>
      <w:tblGrid>
        <w:gridCol w:w="2268"/>
        <w:gridCol w:w="1166"/>
        <w:gridCol w:w="1166"/>
        <w:gridCol w:w="1166"/>
        <w:gridCol w:w="1166"/>
        <w:gridCol w:w="1166"/>
        <w:gridCol w:w="1167"/>
      </w:tblGrid>
      <w:tr w:rsidR="00856C76" w:rsidRPr="004471C8" w14:paraId="3E0A10DD" w14:textId="77777777" w:rsidTr="00756EB2">
        <w:tc>
          <w:tcPr>
            <w:tcW w:w="2268" w:type="dxa"/>
            <w:vMerge w:val="restart"/>
          </w:tcPr>
          <w:p w14:paraId="04603E16" w14:textId="1B935A67" w:rsidR="00856C76" w:rsidRPr="004471C8" w:rsidRDefault="00856C76" w:rsidP="00465554">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7B3A7A13" w14:textId="77777777" w:rsidR="00856C76" w:rsidRPr="004471C8" w:rsidRDefault="00856C76" w:rsidP="00E2146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0D6A31ED" w14:textId="77777777" w:rsidR="00856C76" w:rsidRPr="004471C8" w:rsidRDefault="00856C76" w:rsidP="00E2146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856C76" w:rsidRPr="004471C8" w14:paraId="65D4C396" w14:textId="77777777" w:rsidTr="00756EB2">
        <w:tc>
          <w:tcPr>
            <w:tcW w:w="2268" w:type="dxa"/>
            <w:vMerge/>
          </w:tcPr>
          <w:p w14:paraId="2335B7DE" w14:textId="77777777" w:rsidR="00856C76" w:rsidRPr="004471C8" w:rsidRDefault="00856C76" w:rsidP="00E2146C">
            <w:pPr>
              <w:spacing w:after="0"/>
              <w:rPr>
                <w:rFonts w:ascii="Calibri" w:eastAsia="Calibri" w:hAnsi="Calibri" w:cs="Times New Roman"/>
                <w:sz w:val="20"/>
                <w:szCs w:val="20"/>
              </w:rPr>
            </w:pPr>
          </w:p>
        </w:tc>
        <w:tc>
          <w:tcPr>
            <w:tcW w:w="1166" w:type="dxa"/>
          </w:tcPr>
          <w:p w14:paraId="5EDB815C" w14:textId="77777777" w:rsidR="00856C76" w:rsidRPr="004471C8" w:rsidRDefault="00856C76" w:rsidP="00E2146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25FE8BBA" w14:textId="77777777" w:rsidR="00856C76" w:rsidRPr="004471C8" w:rsidRDefault="00856C76" w:rsidP="00E2146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tcPr>
          <w:p w14:paraId="3143283A" w14:textId="77777777" w:rsidR="00856C76" w:rsidRPr="004471C8" w:rsidRDefault="00856C76" w:rsidP="00E2146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tcPr>
          <w:p w14:paraId="786B01BF" w14:textId="77777777" w:rsidR="00856C76" w:rsidRPr="004471C8" w:rsidRDefault="00856C76" w:rsidP="00E2146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3C2F03EF" w14:textId="77777777" w:rsidR="00856C76" w:rsidRPr="004471C8" w:rsidRDefault="00856C76" w:rsidP="00E2146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tcPr>
          <w:p w14:paraId="72B6B1ED" w14:textId="77777777" w:rsidR="00856C76" w:rsidRPr="004471C8" w:rsidRDefault="00856C76" w:rsidP="00E2146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856C76" w:rsidRPr="004471C8" w14:paraId="35DDD897" w14:textId="77777777" w:rsidTr="00756EB2">
        <w:tc>
          <w:tcPr>
            <w:tcW w:w="2268" w:type="dxa"/>
          </w:tcPr>
          <w:p w14:paraId="2E604050" w14:textId="77777777" w:rsidR="00856C76" w:rsidRPr="004471C8" w:rsidRDefault="00856C76" w:rsidP="00E2146C">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1166" w:type="dxa"/>
          </w:tcPr>
          <w:p w14:paraId="3D900957"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446</w:t>
            </w:r>
          </w:p>
        </w:tc>
        <w:tc>
          <w:tcPr>
            <w:tcW w:w="1166" w:type="dxa"/>
            <w:shd w:val="clear" w:color="auto" w:fill="D9D9D9" w:themeFill="background1" w:themeFillShade="D9"/>
          </w:tcPr>
          <w:p w14:paraId="59C324FF"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36.2%</w:t>
            </w:r>
          </w:p>
        </w:tc>
        <w:tc>
          <w:tcPr>
            <w:tcW w:w="1166" w:type="dxa"/>
            <w:shd w:val="clear" w:color="auto" w:fill="D9D9D9" w:themeFill="background1" w:themeFillShade="D9"/>
          </w:tcPr>
          <w:p w14:paraId="2E6F3509"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16.9%</w:t>
            </w:r>
          </w:p>
        </w:tc>
        <w:tc>
          <w:tcPr>
            <w:tcW w:w="1166" w:type="dxa"/>
          </w:tcPr>
          <w:p w14:paraId="7B527168"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173,843</w:t>
            </w:r>
          </w:p>
        </w:tc>
        <w:tc>
          <w:tcPr>
            <w:tcW w:w="1166" w:type="dxa"/>
            <w:shd w:val="clear" w:color="auto" w:fill="D9D9D9" w:themeFill="background1" w:themeFillShade="D9"/>
          </w:tcPr>
          <w:p w14:paraId="24D5AC80"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38.0%</w:t>
            </w:r>
          </w:p>
        </w:tc>
        <w:tc>
          <w:tcPr>
            <w:tcW w:w="1167" w:type="dxa"/>
            <w:shd w:val="clear" w:color="auto" w:fill="D9D9D9" w:themeFill="background1" w:themeFillShade="D9"/>
          </w:tcPr>
          <w:p w14:paraId="34477EF2"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18.1%</w:t>
            </w:r>
          </w:p>
        </w:tc>
      </w:tr>
      <w:tr w:rsidR="00856C76" w:rsidRPr="004471C8" w14:paraId="48F6C414" w14:textId="77777777" w:rsidTr="00756EB2">
        <w:tc>
          <w:tcPr>
            <w:tcW w:w="2268" w:type="dxa"/>
          </w:tcPr>
          <w:p w14:paraId="1ACAE80F" w14:textId="7EFFF316" w:rsidR="00856C76" w:rsidRPr="004471C8" w:rsidRDefault="00856C76" w:rsidP="00536AB3">
            <w:pPr>
              <w:spacing w:after="0"/>
              <w:rPr>
                <w:rFonts w:ascii="Calibri" w:eastAsia="Calibri" w:hAnsi="Calibri" w:cs="Times New Roman"/>
                <w:sz w:val="20"/>
                <w:szCs w:val="20"/>
              </w:rPr>
            </w:pPr>
            <w:r w:rsidRPr="004471C8">
              <w:rPr>
                <w:rFonts w:ascii="Calibri" w:eastAsia="Calibri" w:hAnsi="Calibri" w:cs="Times New Roman"/>
                <w:sz w:val="20"/>
                <w:szCs w:val="20"/>
              </w:rPr>
              <w:t>Econ. Dis.</w:t>
            </w:r>
          </w:p>
        </w:tc>
        <w:tc>
          <w:tcPr>
            <w:tcW w:w="1166" w:type="dxa"/>
          </w:tcPr>
          <w:p w14:paraId="75353AB2"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774</w:t>
            </w:r>
          </w:p>
        </w:tc>
        <w:tc>
          <w:tcPr>
            <w:tcW w:w="1166" w:type="dxa"/>
            <w:shd w:val="clear" w:color="auto" w:fill="D9D9D9" w:themeFill="background1" w:themeFillShade="D9"/>
          </w:tcPr>
          <w:p w14:paraId="1619C829"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62.8%</w:t>
            </w:r>
          </w:p>
        </w:tc>
        <w:tc>
          <w:tcPr>
            <w:tcW w:w="1166" w:type="dxa"/>
            <w:shd w:val="clear" w:color="auto" w:fill="D9D9D9" w:themeFill="background1" w:themeFillShade="D9"/>
          </w:tcPr>
          <w:p w14:paraId="76208C5B"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29.7%</w:t>
            </w:r>
          </w:p>
        </w:tc>
        <w:tc>
          <w:tcPr>
            <w:tcW w:w="1166" w:type="dxa"/>
          </w:tcPr>
          <w:p w14:paraId="59B5797D"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297,120</w:t>
            </w:r>
          </w:p>
        </w:tc>
        <w:tc>
          <w:tcPr>
            <w:tcW w:w="1166" w:type="dxa"/>
            <w:shd w:val="clear" w:color="auto" w:fill="D9D9D9" w:themeFill="background1" w:themeFillShade="D9"/>
          </w:tcPr>
          <w:p w14:paraId="2202A91F"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64.9%</w:t>
            </w:r>
          </w:p>
        </w:tc>
        <w:tc>
          <w:tcPr>
            <w:tcW w:w="1167" w:type="dxa"/>
            <w:shd w:val="clear" w:color="auto" w:fill="D9D9D9" w:themeFill="background1" w:themeFillShade="D9"/>
          </w:tcPr>
          <w:p w14:paraId="5B1ED5A3"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31.2%</w:t>
            </w:r>
          </w:p>
        </w:tc>
      </w:tr>
      <w:tr w:rsidR="00856C76" w:rsidRPr="004471C8" w14:paraId="24606673" w14:textId="77777777" w:rsidTr="00756EB2">
        <w:tc>
          <w:tcPr>
            <w:tcW w:w="2268" w:type="dxa"/>
          </w:tcPr>
          <w:p w14:paraId="3DCD0264" w14:textId="559377B0" w:rsidR="00856C76" w:rsidRPr="004471C8" w:rsidRDefault="00856C76" w:rsidP="00536AB3">
            <w:pPr>
              <w:spacing w:after="0"/>
              <w:rPr>
                <w:rFonts w:ascii="Calibri" w:eastAsia="Calibri" w:hAnsi="Calibri" w:cs="Times New Roman"/>
                <w:sz w:val="20"/>
                <w:szCs w:val="20"/>
              </w:rPr>
            </w:pPr>
            <w:r w:rsidRPr="004471C8">
              <w:rPr>
                <w:rFonts w:ascii="Calibri" w:eastAsia="Calibri" w:hAnsi="Calibri" w:cs="Times New Roman"/>
                <w:sz w:val="20"/>
                <w:szCs w:val="20"/>
              </w:rPr>
              <w:t>EL and Former EL</w:t>
            </w:r>
          </w:p>
        </w:tc>
        <w:tc>
          <w:tcPr>
            <w:tcW w:w="1166" w:type="dxa"/>
          </w:tcPr>
          <w:p w14:paraId="7CE188F8"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163</w:t>
            </w:r>
          </w:p>
        </w:tc>
        <w:tc>
          <w:tcPr>
            <w:tcW w:w="1166" w:type="dxa"/>
            <w:shd w:val="clear" w:color="auto" w:fill="D9D9D9" w:themeFill="background1" w:themeFillShade="D9"/>
          </w:tcPr>
          <w:p w14:paraId="73509FB5"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13.2%</w:t>
            </w:r>
          </w:p>
        </w:tc>
        <w:tc>
          <w:tcPr>
            <w:tcW w:w="1166" w:type="dxa"/>
            <w:shd w:val="clear" w:color="auto" w:fill="D9D9D9" w:themeFill="background1" w:themeFillShade="D9"/>
          </w:tcPr>
          <w:p w14:paraId="770BC847"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6.2%</w:t>
            </w:r>
          </w:p>
        </w:tc>
        <w:tc>
          <w:tcPr>
            <w:tcW w:w="1166" w:type="dxa"/>
          </w:tcPr>
          <w:p w14:paraId="1A0F50CB"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99,866</w:t>
            </w:r>
          </w:p>
        </w:tc>
        <w:tc>
          <w:tcPr>
            <w:tcW w:w="1166" w:type="dxa"/>
            <w:shd w:val="clear" w:color="auto" w:fill="D9D9D9" w:themeFill="background1" w:themeFillShade="D9"/>
          </w:tcPr>
          <w:p w14:paraId="589B3F1B"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21.8%</w:t>
            </w:r>
          </w:p>
        </w:tc>
        <w:tc>
          <w:tcPr>
            <w:tcW w:w="1167" w:type="dxa"/>
            <w:shd w:val="clear" w:color="auto" w:fill="D9D9D9" w:themeFill="background1" w:themeFillShade="D9"/>
          </w:tcPr>
          <w:p w14:paraId="56D0D3F6"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10.5%</w:t>
            </w:r>
          </w:p>
        </w:tc>
      </w:tr>
      <w:tr w:rsidR="00856C76" w:rsidRPr="004471C8" w14:paraId="417A7985" w14:textId="77777777" w:rsidTr="00756EB2">
        <w:tc>
          <w:tcPr>
            <w:tcW w:w="2268" w:type="dxa"/>
            <w:tcBorders>
              <w:bottom w:val="single" w:sz="4" w:space="0" w:color="auto"/>
            </w:tcBorders>
          </w:tcPr>
          <w:p w14:paraId="21471AB4" w14:textId="77777777" w:rsidR="00856C76" w:rsidRPr="004471C8" w:rsidRDefault="00856C76" w:rsidP="00E2146C">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3FD82576"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1,232</w:t>
            </w:r>
          </w:p>
        </w:tc>
        <w:tc>
          <w:tcPr>
            <w:tcW w:w="1166" w:type="dxa"/>
            <w:tcBorders>
              <w:bottom w:val="single" w:sz="4" w:space="0" w:color="auto"/>
            </w:tcBorders>
            <w:shd w:val="clear" w:color="auto" w:fill="D9D9D9" w:themeFill="background1" w:themeFillShade="D9"/>
          </w:tcPr>
          <w:p w14:paraId="6221F0F0"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100.0%</w:t>
            </w:r>
          </w:p>
        </w:tc>
        <w:tc>
          <w:tcPr>
            <w:tcW w:w="1166" w:type="dxa"/>
            <w:tcBorders>
              <w:bottom w:val="single" w:sz="4" w:space="0" w:color="auto"/>
            </w:tcBorders>
            <w:shd w:val="clear" w:color="auto" w:fill="D9D9D9" w:themeFill="background1" w:themeFillShade="D9"/>
          </w:tcPr>
          <w:p w14:paraId="4B25158E"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46.6%</w:t>
            </w:r>
          </w:p>
        </w:tc>
        <w:tc>
          <w:tcPr>
            <w:tcW w:w="1166" w:type="dxa"/>
            <w:tcBorders>
              <w:bottom w:val="single" w:sz="4" w:space="0" w:color="auto"/>
            </w:tcBorders>
          </w:tcPr>
          <w:p w14:paraId="68B8D7C7"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458,044</w:t>
            </w:r>
          </w:p>
        </w:tc>
        <w:tc>
          <w:tcPr>
            <w:tcW w:w="1166" w:type="dxa"/>
            <w:tcBorders>
              <w:bottom w:val="single" w:sz="4" w:space="0" w:color="auto"/>
            </w:tcBorders>
            <w:shd w:val="clear" w:color="auto" w:fill="D9D9D9" w:themeFill="background1" w:themeFillShade="D9"/>
          </w:tcPr>
          <w:p w14:paraId="163ADC6A"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100.0%</w:t>
            </w:r>
          </w:p>
        </w:tc>
        <w:tc>
          <w:tcPr>
            <w:tcW w:w="1167" w:type="dxa"/>
            <w:tcBorders>
              <w:bottom w:val="single" w:sz="4" w:space="0" w:color="auto"/>
            </w:tcBorders>
            <w:shd w:val="clear" w:color="auto" w:fill="D9D9D9" w:themeFill="background1" w:themeFillShade="D9"/>
          </w:tcPr>
          <w:p w14:paraId="6B26904B" w14:textId="77777777" w:rsidR="00856C76" w:rsidRPr="00F3357E" w:rsidRDefault="00856C76" w:rsidP="00E2146C">
            <w:pPr>
              <w:spacing w:after="0" w:line="240" w:lineRule="auto"/>
              <w:jc w:val="center"/>
              <w:rPr>
                <w:rFonts w:cstheme="minorHAnsi"/>
                <w:sz w:val="20"/>
                <w:szCs w:val="20"/>
              </w:rPr>
            </w:pPr>
            <w:r w:rsidRPr="00F3357E">
              <w:rPr>
                <w:rFonts w:cstheme="minorHAnsi"/>
                <w:sz w:val="20"/>
                <w:szCs w:val="20"/>
              </w:rPr>
              <w:t>47.6%</w:t>
            </w:r>
          </w:p>
        </w:tc>
      </w:tr>
      <w:tr w:rsidR="00856C76" w:rsidRPr="004471C8" w14:paraId="6C215C1E" w14:textId="77777777" w:rsidTr="00756EB2">
        <w:tc>
          <w:tcPr>
            <w:tcW w:w="9265" w:type="dxa"/>
            <w:gridSpan w:val="7"/>
            <w:tcBorders>
              <w:left w:val="nil"/>
              <w:bottom w:val="nil"/>
              <w:right w:val="nil"/>
            </w:tcBorders>
          </w:tcPr>
          <w:p w14:paraId="1294A8EE" w14:textId="77777777" w:rsidR="00856C76" w:rsidRPr="00E26882" w:rsidRDefault="00856C76" w:rsidP="00E2146C">
            <w:pPr>
              <w:spacing w:after="0"/>
              <w:rPr>
                <w:rFonts w:ascii="Calibri" w:eastAsia="Calibri" w:hAnsi="Calibri" w:cs="Times New Roman"/>
                <w:sz w:val="18"/>
                <w:szCs w:val="18"/>
              </w:rPr>
            </w:pPr>
            <w:r w:rsidRPr="00F3357E">
              <w:rPr>
                <w:rFonts w:ascii="Calibri" w:eastAsia="Calibri" w:hAnsi="Calibri" w:cs="Times New Roman"/>
                <w:sz w:val="18"/>
                <w:szCs w:val="18"/>
              </w:rPr>
              <w:t>Notes: As of October 1, 2018. District and state numbers and percentages for students with disabilities and high needs students are calculated including students in out-of-district placements. Total district enrollment including students in out-of-district placement is 2,645; total state enrollment including students in out-of-district placement is 962,297</w:t>
            </w:r>
            <w:r w:rsidRPr="00E26882">
              <w:rPr>
                <w:rFonts w:ascii="Calibri" w:eastAsia="Calibri" w:hAnsi="Calibri" w:cs="Times New Roman"/>
                <w:sz w:val="18"/>
                <w:szCs w:val="18"/>
              </w:rPr>
              <w:t>.</w:t>
            </w:r>
          </w:p>
        </w:tc>
      </w:tr>
    </w:tbl>
    <w:p w14:paraId="56D7EACD" w14:textId="77777777" w:rsidR="00856C76" w:rsidRPr="004471C8" w:rsidRDefault="00856C76" w:rsidP="00856C76">
      <w:pPr>
        <w:spacing w:after="0"/>
        <w:rPr>
          <w:rFonts w:ascii="Calibri" w:eastAsia="Calibri" w:hAnsi="Calibri" w:cs="Times New Roman"/>
          <w:sz w:val="20"/>
        </w:rPr>
      </w:pPr>
    </w:p>
    <w:p w14:paraId="345796B6" w14:textId="77777777" w:rsidR="00856C76" w:rsidRPr="004471C8" w:rsidRDefault="00856C76" w:rsidP="00856C76">
      <w:pPr>
        <w:spacing w:after="0"/>
        <w:rPr>
          <w:rFonts w:ascii="Calibri" w:eastAsia="Calibri" w:hAnsi="Calibri" w:cs="Times New Roman"/>
          <w:sz w:val="20"/>
        </w:rPr>
      </w:pPr>
    </w:p>
    <w:p w14:paraId="0CEFDAAB" w14:textId="77777777" w:rsidR="002F1EBE" w:rsidRPr="002F1EBE" w:rsidRDefault="002F1EBE" w:rsidP="002F1EBE">
      <w:pPr>
        <w:spacing w:after="0"/>
        <w:rPr>
          <w:rFonts w:ascii="Calibri" w:eastAsia="Calibri" w:hAnsi="Calibri" w:cs="Times New Roman"/>
          <w:sz w:val="20"/>
        </w:rPr>
      </w:pPr>
    </w:p>
    <w:p w14:paraId="68A47FE6" w14:textId="5B03F2E5" w:rsidR="002F1EBE" w:rsidRDefault="002F1EBE" w:rsidP="002F1EBE">
      <w:pPr>
        <w:spacing w:after="0"/>
        <w:rPr>
          <w:rFonts w:ascii="Calibri" w:eastAsia="Calibri" w:hAnsi="Calibri" w:cs="Times New Roman"/>
          <w:sz w:val="20"/>
        </w:rPr>
      </w:pPr>
    </w:p>
    <w:p w14:paraId="418A2FA1" w14:textId="350448F0" w:rsidR="00AF4902" w:rsidRDefault="00AF4902" w:rsidP="002F1EBE">
      <w:pPr>
        <w:spacing w:after="0"/>
        <w:rPr>
          <w:rFonts w:ascii="Calibri" w:eastAsia="Calibri" w:hAnsi="Calibri" w:cs="Times New Roman"/>
          <w:sz w:val="20"/>
        </w:rPr>
      </w:pPr>
    </w:p>
    <w:p w14:paraId="006EE759" w14:textId="7F733971" w:rsidR="00AF4902" w:rsidRDefault="00AF4902" w:rsidP="002F1EBE">
      <w:pPr>
        <w:spacing w:after="0"/>
        <w:rPr>
          <w:rFonts w:ascii="Calibri" w:eastAsia="Calibri" w:hAnsi="Calibri" w:cs="Times New Roman"/>
          <w:sz w:val="20"/>
        </w:rPr>
      </w:pPr>
    </w:p>
    <w:p w14:paraId="026F95CC" w14:textId="0DF8BCA4" w:rsidR="00AF4902" w:rsidRDefault="00AF4902" w:rsidP="002F1EBE">
      <w:pPr>
        <w:spacing w:after="0"/>
        <w:rPr>
          <w:rFonts w:ascii="Calibri" w:eastAsia="Calibri" w:hAnsi="Calibri" w:cs="Times New Roman"/>
          <w:sz w:val="20"/>
        </w:rPr>
      </w:pPr>
    </w:p>
    <w:p w14:paraId="1A69977A" w14:textId="25AB807B" w:rsidR="00AF4902" w:rsidRDefault="00AF4902" w:rsidP="002F1EBE">
      <w:pPr>
        <w:spacing w:after="0"/>
        <w:rPr>
          <w:rFonts w:ascii="Calibri" w:eastAsia="Calibri" w:hAnsi="Calibri" w:cs="Times New Roman"/>
          <w:sz w:val="20"/>
        </w:rPr>
      </w:pPr>
    </w:p>
    <w:p w14:paraId="3F6CB950" w14:textId="6C6F220E" w:rsidR="00AF4902" w:rsidRDefault="00AF4902" w:rsidP="002F1EBE">
      <w:pPr>
        <w:spacing w:after="0"/>
        <w:rPr>
          <w:rFonts w:ascii="Calibri" w:eastAsia="Calibri" w:hAnsi="Calibri" w:cs="Times New Roman"/>
          <w:sz w:val="20"/>
        </w:rPr>
      </w:pPr>
    </w:p>
    <w:p w14:paraId="7E7A59A9" w14:textId="0C74CF50" w:rsidR="00AF4902" w:rsidRDefault="00AF4902" w:rsidP="002F1EBE">
      <w:pPr>
        <w:spacing w:after="0"/>
        <w:rPr>
          <w:rFonts w:ascii="Calibri" w:eastAsia="Calibri" w:hAnsi="Calibri" w:cs="Times New Roman"/>
          <w:sz w:val="20"/>
        </w:rPr>
      </w:pPr>
    </w:p>
    <w:p w14:paraId="7841DF44" w14:textId="68EC6389" w:rsidR="00AF4902" w:rsidRDefault="00AF4902" w:rsidP="002F1EBE">
      <w:pPr>
        <w:spacing w:after="0"/>
        <w:rPr>
          <w:rFonts w:ascii="Calibri" w:eastAsia="Calibri" w:hAnsi="Calibri" w:cs="Times New Roman"/>
          <w:sz w:val="20"/>
        </w:rPr>
      </w:pPr>
    </w:p>
    <w:p w14:paraId="4FB37DC6" w14:textId="0D55C2C5" w:rsidR="00AF4902" w:rsidRDefault="00AF4902" w:rsidP="002F1EBE">
      <w:pPr>
        <w:spacing w:after="0"/>
        <w:rPr>
          <w:rFonts w:ascii="Calibri" w:eastAsia="Calibri" w:hAnsi="Calibri" w:cs="Times New Roman"/>
          <w:sz w:val="20"/>
        </w:rPr>
      </w:pPr>
    </w:p>
    <w:p w14:paraId="2E1DBCA2" w14:textId="120CD9B0" w:rsidR="00AF4902" w:rsidRDefault="00AF4902" w:rsidP="002F1EBE">
      <w:pPr>
        <w:spacing w:after="0"/>
        <w:rPr>
          <w:rFonts w:ascii="Calibri" w:eastAsia="Calibri" w:hAnsi="Calibri" w:cs="Times New Roman"/>
          <w:sz w:val="20"/>
        </w:rPr>
      </w:pPr>
    </w:p>
    <w:p w14:paraId="1207DCE1" w14:textId="4C3E739A" w:rsidR="00AF4902" w:rsidRDefault="00AF4902" w:rsidP="002F1EBE">
      <w:pPr>
        <w:spacing w:after="0"/>
        <w:rPr>
          <w:rFonts w:ascii="Calibri" w:eastAsia="Calibri" w:hAnsi="Calibri" w:cs="Times New Roman"/>
          <w:sz w:val="20"/>
        </w:rPr>
      </w:pPr>
    </w:p>
    <w:p w14:paraId="12E5AD12" w14:textId="77777777" w:rsidR="00AF4902" w:rsidRPr="002F1EBE" w:rsidRDefault="00AF4902" w:rsidP="002F1EBE">
      <w:pPr>
        <w:spacing w:after="0"/>
        <w:rPr>
          <w:rFonts w:ascii="Calibri" w:eastAsia="Calibri" w:hAnsi="Calibri" w:cs="Times New Roman"/>
          <w:sz w:val="20"/>
        </w:rPr>
      </w:pPr>
    </w:p>
    <w:p w14:paraId="09CB9A16" w14:textId="77777777" w:rsidR="002F1EBE" w:rsidRPr="002F1EBE" w:rsidRDefault="002F1EBE" w:rsidP="002F1EBE">
      <w:pPr>
        <w:spacing w:after="0"/>
        <w:rPr>
          <w:rFonts w:ascii="Calibri" w:eastAsia="Calibri" w:hAnsi="Calibri" w:cs="Times New Roman"/>
          <w:sz w:val="20"/>
        </w:rPr>
      </w:pPr>
    </w:p>
    <w:p w14:paraId="62E2F74F" w14:textId="5170FADC" w:rsidR="002F1EBE" w:rsidRPr="002F1EBE" w:rsidRDefault="002F1EBE" w:rsidP="002F1EBE">
      <w:pPr>
        <w:spacing w:after="0" w:line="240" w:lineRule="auto"/>
        <w:rPr>
          <w:rFonts w:ascii="Calibri" w:eastAsia="Calibri" w:hAnsi="Calibri" w:cs="Times New Roman"/>
          <w:sz w:val="20"/>
        </w:rPr>
      </w:pPr>
    </w:p>
    <w:p w14:paraId="0D1C927D" w14:textId="7A4C2F5A" w:rsidR="008E26DB" w:rsidRDefault="008E26DB" w:rsidP="002F1EBE">
      <w:pPr>
        <w:spacing w:after="0"/>
        <w:jc w:val="center"/>
        <w:rPr>
          <w:rFonts w:ascii="Calibri" w:eastAsia="Calibri" w:hAnsi="Calibri" w:cs="Times New Roman"/>
          <w:color w:val="FF0000"/>
        </w:rPr>
      </w:pPr>
    </w:p>
    <w:p w14:paraId="4E6F82F8" w14:textId="77777777" w:rsidR="002A6256" w:rsidRPr="00380233" w:rsidRDefault="002A6256" w:rsidP="002A6256">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 xml:space="preserve">2a: </w:t>
      </w:r>
      <w:r w:rsidRPr="00F3357E">
        <w:rPr>
          <w:rFonts w:ascii="Calibri" w:eastAsia="Calibri" w:hAnsi="Calibri" w:cs="Times New Roman"/>
          <w:b/>
          <w:sz w:val="20"/>
        </w:rPr>
        <w:t>Saugus Public Schools</w:t>
      </w:r>
    </w:p>
    <w:p w14:paraId="27004C9F" w14:textId="4FA86B11" w:rsidR="002A6256" w:rsidRPr="00380233" w:rsidRDefault="002A6256" w:rsidP="002A6256">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w:t>
      </w:r>
      <w:r w:rsidR="00194D5F">
        <w:rPr>
          <w:rFonts w:ascii="Calibri" w:eastAsia="Calibri" w:hAnsi="Calibri" w:cs="Times New Roman"/>
          <w:b/>
          <w:sz w:val="20"/>
        </w:rPr>
        <w:t xml:space="preserve"> by Student Group</w:t>
      </w:r>
      <w:r w:rsidRPr="00380233">
        <w:rPr>
          <w:rFonts w:ascii="Calibri" w:eastAsia="Calibri" w:hAnsi="Calibri" w:cs="Times New Roman"/>
          <w:b/>
          <w:sz w:val="20"/>
        </w:rPr>
        <w:t>,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Saugus Public Schools"/>
        <w:tblDescription w:val="Attendance Rates by Student Group, 2015–2018"/>
      </w:tblPr>
      <w:tblGrid>
        <w:gridCol w:w="1980"/>
        <w:gridCol w:w="1002"/>
        <w:gridCol w:w="1003"/>
        <w:gridCol w:w="1003"/>
        <w:gridCol w:w="1003"/>
        <w:gridCol w:w="1003"/>
        <w:gridCol w:w="1003"/>
        <w:gridCol w:w="1003"/>
      </w:tblGrid>
      <w:tr w:rsidR="002A6256" w:rsidRPr="00380233" w14:paraId="25D0078F" w14:textId="77777777" w:rsidTr="00756EB2">
        <w:trPr>
          <w:trHeight w:val="288"/>
        </w:trPr>
        <w:tc>
          <w:tcPr>
            <w:tcW w:w="1980" w:type="dxa"/>
            <w:tcBorders>
              <w:left w:val="single" w:sz="4" w:space="0" w:color="auto"/>
              <w:bottom w:val="single" w:sz="4" w:space="0" w:color="auto"/>
            </w:tcBorders>
            <w:shd w:val="clear" w:color="auto" w:fill="D9D9D9" w:themeFill="background1" w:themeFillShade="D9"/>
          </w:tcPr>
          <w:p w14:paraId="51883226" w14:textId="77777777" w:rsidR="002A6256" w:rsidRPr="00FE0920" w:rsidRDefault="002A6256" w:rsidP="00465554">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70F8B318" w14:textId="77777777" w:rsidR="002A6256" w:rsidRPr="00FE0920" w:rsidRDefault="002A6256" w:rsidP="00E214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tcPr>
          <w:p w14:paraId="0FFB9103" w14:textId="77777777" w:rsidR="002A6256" w:rsidRPr="00FE0920" w:rsidRDefault="002A6256" w:rsidP="00E214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40F6EC24" w14:textId="77777777" w:rsidR="002A6256" w:rsidRPr="00FE0920" w:rsidRDefault="002A6256" w:rsidP="00E214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5BCE08ED" w14:textId="77777777" w:rsidR="002A6256" w:rsidRPr="00FE0920" w:rsidRDefault="002A6256" w:rsidP="00E214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0A3962DD" w14:textId="77777777" w:rsidR="002A6256" w:rsidRPr="00FE0920" w:rsidRDefault="002A6256" w:rsidP="00E214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tcPr>
          <w:p w14:paraId="569267F0" w14:textId="77777777" w:rsidR="002A6256" w:rsidRPr="00FE0920" w:rsidRDefault="002A6256" w:rsidP="00E214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49AA501B" w14:textId="77777777" w:rsidR="002A6256" w:rsidRPr="00FE0920" w:rsidRDefault="002A6256" w:rsidP="00E214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2A6256" w:rsidRPr="00380233" w14:paraId="34318428" w14:textId="77777777" w:rsidTr="00756EB2">
        <w:trPr>
          <w:trHeight w:val="288"/>
        </w:trPr>
        <w:tc>
          <w:tcPr>
            <w:tcW w:w="1980" w:type="dxa"/>
            <w:tcBorders>
              <w:left w:val="single" w:sz="4" w:space="0" w:color="auto"/>
              <w:bottom w:val="single" w:sz="4" w:space="0" w:color="auto"/>
            </w:tcBorders>
            <w:shd w:val="clear" w:color="auto" w:fill="auto"/>
          </w:tcPr>
          <w:p w14:paraId="1F992B57" w14:textId="77777777" w:rsidR="002A6256" w:rsidRDefault="002A6256" w:rsidP="00E2146C">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52205CE8" w14:textId="77777777" w:rsidR="002A6256" w:rsidRPr="00F3357E" w:rsidRDefault="002A6256" w:rsidP="00E2146C">
            <w:pPr>
              <w:spacing w:after="0" w:line="240" w:lineRule="auto"/>
              <w:jc w:val="center"/>
              <w:rPr>
                <w:sz w:val="20"/>
                <w:szCs w:val="20"/>
              </w:rPr>
            </w:pPr>
            <w:r w:rsidRPr="00F3357E">
              <w:rPr>
                <w:sz w:val="20"/>
                <w:szCs w:val="20"/>
              </w:rPr>
              <w:t>119</w:t>
            </w:r>
          </w:p>
        </w:tc>
        <w:tc>
          <w:tcPr>
            <w:tcW w:w="1003" w:type="dxa"/>
            <w:tcBorders>
              <w:top w:val="nil"/>
              <w:left w:val="nil"/>
              <w:bottom w:val="single" w:sz="4" w:space="0" w:color="auto"/>
              <w:right w:val="single" w:sz="4" w:space="0" w:color="auto"/>
            </w:tcBorders>
            <w:shd w:val="clear" w:color="auto" w:fill="auto"/>
          </w:tcPr>
          <w:p w14:paraId="3E9901E1" w14:textId="77777777" w:rsidR="002A6256" w:rsidRPr="00F3357E" w:rsidRDefault="002A6256" w:rsidP="00E2146C">
            <w:pPr>
              <w:spacing w:after="0" w:line="240" w:lineRule="auto"/>
              <w:jc w:val="center"/>
              <w:rPr>
                <w:sz w:val="20"/>
                <w:szCs w:val="20"/>
              </w:rPr>
            </w:pPr>
            <w:r w:rsidRPr="00F3357E">
              <w:rPr>
                <w:sz w:val="20"/>
                <w:szCs w:val="20"/>
              </w:rPr>
              <w:t>95.0</w:t>
            </w:r>
          </w:p>
        </w:tc>
        <w:tc>
          <w:tcPr>
            <w:tcW w:w="1003" w:type="dxa"/>
            <w:tcBorders>
              <w:top w:val="nil"/>
              <w:left w:val="nil"/>
              <w:bottom w:val="single" w:sz="4" w:space="0" w:color="auto"/>
              <w:right w:val="single" w:sz="4" w:space="0" w:color="auto"/>
            </w:tcBorders>
            <w:shd w:val="clear" w:color="auto" w:fill="auto"/>
          </w:tcPr>
          <w:p w14:paraId="0EE9E72A" w14:textId="77777777" w:rsidR="002A6256" w:rsidRPr="00F3357E" w:rsidRDefault="002A6256" w:rsidP="00E2146C">
            <w:pPr>
              <w:spacing w:after="0" w:line="240" w:lineRule="auto"/>
              <w:jc w:val="center"/>
              <w:rPr>
                <w:sz w:val="20"/>
                <w:szCs w:val="20"/>
              </w:rPr>
            </w:pPr>
            <w:r w:rsidRPr="00F3357E">
              <w:rPr>
                <w:sz w:val="20"/>
                <w:szCs w:val="20"/>
              </w:rPr>
              <w:t>95.5</w:t>
            </w:r>
          </w:p>
        </w:tc>
        <w:tc>
          <w:tcPr>
            <w:tcW w:w="1003" w:type="dxa"/>
            <w:tcBorders>
              <w:top w:val="nil"/>
              <w:left w:val="nil"/>
              <w:bottom w:val="single" w:sz="4" w:space="0" w:color="auto"/>
              <w:right w:val="single" w:sz="4" w:space="0" w:color="auto"/>
            </w:tcBorders>
            <w:shd w:val="clear" w:color="auto" w:fill="auto"/>
          </w:tcPr>
          <w:p w14:paraId="3E55E23E" w14:textId="77777777" w:rsidR="002A6256" w:rsidRPr="00F3357E" w:rsidRDefault="002A6256" w:rsidP="00E2146C">
            <w:pPr>
              <w:spacing w:after="0" w:line="240" w:lineRule="auto"/>
              <w:jc w:val="center"/>
              <w:rPr>
                <w:sz w:val="20"/>
                <w:szCs w:val="20"/>
              </w:rPr>
            </w:pPr>
            <w:r w:rsidRPr="00F3357E">
              <w:rPr>
                <w:sz w:val="20"/>
                <w:szCs w:val="20"/>
              </w:rPr>
              <w:t>94.6</w:t>
            </w:r>
          </w:p>
        </w:tc>
        <w:tc>
          <w:tcPr>
            <w:tcW w:w="1003" w:type="dxa"/>
            <w:tcBorders>
              <w:top w:val="nil"/>
              <w:left w:val="nil"/>
              <w:bottom w:val="single" w:sz="4" w:space="0" w:color="auto"/>
              <w:right w:val="single" w:sz="4" w:space="0" w:color="auto"/>
            </w:tcBorders>
            <w:shd w:val="clear" w:color="auto" w:fill="auto"/>
          </w:tcPr>
          <w:p w14:paraId="7FD52FE6" w14:textId="77777777" w:rsidR="002A6256" w:rsidRPr="00F3357E" w:rsidRDefault="002A6256" w:rsidP="00E2146C">
            <w:pPr>
              <w:spacing w:after="0" w:line="240" w:lineRule="auto"/>
              <w:jc w:val="center"/>
              <w:rPr>
                <w:sz w:val="20"/>
                <w:szCs w:val="20"/>
              </w:rPr>
            </w:pPr>
            <w:r w:rsidRPr="00F3357E">
              <w:rPr>
                <w:sz w:val="20"/>
                <w:szCs w:val="20"/>
              </w:rPr>
              <w:t>94.6</w:t>
            </w:r>
          </w:p>
        </w:tc>
        <w:tc>
          <w:tcPr>
            <w:tcW w:w="1003" w:type="dxa"/>
            <w:tcBorders>
              <w:top w:val="single" w:sz="4" w:space="0" w:color="auto"/>
              <w:left w:val="nil"/>
              <w:bottom w:val="single" w:sz="4" w:space="0" w:color="auto"/>
              <w:right w:val="single" w:sz="4" w:space="0" w:color="auto"/>
            </w:tcBorders>
            <w:shd w:val="clear" w:color="auto" w:fill="auto"/>
          </w:tcPr>
          <w:p w14:paraId="309B806B" w14:textId="77777777" w:rsidR="002A6256" w:rsidRPr="00F3357E" w:rsidRDefault="002A6256" w:rsidP="00E2146C">
            <w:pPr>
              <w:spacing w:after="0" w:line="240" w:lineRule="auto"/>
              <w:jc w:val="center"/>
              <w:rPr>
                <w:sz w:val="20"/>
                <w:szCs w:val="20"/>
              </w:rPr>
            </w:pPr>
            <w:r w:rsidRPr="00F3357E">
              <w:rPr>
                <w:sz w:val="20"/>
                <w:szCs w:val="20"/>
              </w:rPr>
              <w:t>-0.4</w:t>
            </w:r>
          </w:p>
        </w:tc>
        <w:tc>
          <w:tcPr>
            <w:tcW w:w="1003" w:type="dxa"/>
            <w:tcBorders>
              <w:left w:val="single" w:sz="4" w:space="0" w:color="auto"/>
              <w:bottom w:val="single" w:sz="4" w:space="0" w:color="auto"/>
              <w:right w:val="single" w:sz="4" w:space="0" w:color="auto"/>
            </w:tcBorders>
            <w:shd w:val="clear" w:color="auto" w:fill="auto"/>
          </w:tcPr>
          <w:p w14:paraId="589A5812" w14:textId="77777777" w:rsidR="002A6256" w:rsidRPr="00F3357E" w:rsidRDefault="002A6256" w:rsidP="00E2146C">
            <w:pPr>
              <w:spacing w:after="0" w:line="240" w:lineRule="auto"/>
              <w:jc w:val="center"/>
              <w:rPr>
                <w:sz w:val="20"/>
                <w:szCs w:val="20"/>
              </w:rPr>
            </w:pPr>
            <w:r w:rsidRPr="00F3357E">
              <w:rPr>
                <w:sz w:val="20"/>
                <w:szCs w:val="20"/>
              </w:rPr>
              <w:t>94.1</w:t>
            </w:r>
          </w:p>
        </w:tc>
      </w:tr>
      <w:tr w:rsidR="00BF2591" w:rsidRPr="00380233" w14:paraId="373D2A9D" w14:textId="77777777" w:rsidTr="00756EB2">
        <w:trPr>
          <w:trHeight w:val="330"/>
        </w:trPr>
        <w:tc>
          <w:tcPr>
            <w:tcW w:w="1980" w:type="dxa"/>
            <w:tcBorders>
              <w:left w:val="single" w:sz="4" w:space="0" w:color="auto"/>
            </w:tcBorders>
            <w:shd w:val="clear" w:color="auto" w:fill="D9D9D9" w:themeFill="background1" w:themeFillShade="D9"/>
          </w:tcPr>
          <w:p w14:paraId="6AA7AF4C" w14:textId="77777777" w:rsidR="00BF2591" w:rsidRDefault="00BF2591" w:rsidP="00E2146C">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right w:val="single" w:sz="4" w:space="0" w:color="auto"/>
            </w:tcBorders>
            <w:shd w:val="clear" w:color="auto" w:fill="D9D9D9" w:themeFill="background1" w:themeFillShade="D9"/>
          </w:tcPr>
          <w:p w14:paraId="3DFCDC5D" w14:textId="77777777" w:rsidR="00BF2591" w:rsidRPr="00F3357E" w:rsidRDefault="00BF2591" w:rsidP="00E2146C">
            <w:pPr>
              <w:spacing w:after="0" w:line="240" w:lineRule="auto"/>
              <w:jc w:val="center"/>
              <w:rPr>
                <w:sz w:val="20"/>
                <w:szCs w:val="20"/>
              </w:rPr>
            </w:pPr>
            <w:r w:rsidRPr="00F3357E">
              <w:rPr>
                <w:sz w:val="20"/>
                <w:szCs w:val="20"/>
              </w:rPr>
              <w:t>138</w:t>
            </w:r>
          </w:p>
        </w:tc>
        <w:tc>
          <w:tcPr>
            <w:tcW w:w="1003" w:type="dxa"/>
            <w:tcBorders>
              <w:top w:val="nil"/>
              <w:left w:val="nil"/>
              <w:right w:val="single" w:sz="4" w:space="0" w:color="auto"/>
            </w:tcBorders>
            <w:shd w:val="clear" w:color="auto" w:fill="D9D9D9" w:themeFill="background1" w:themeFillShade="D9"/>
          </w:tcPr>
          <w:p w14:paraId="289EA8E3" w14:textId="77777777" w:rsidR="00BF2591" w:rsidRPr="00F3357E" w:rsidRDefault="00BF2591" w:rsidP="00E2146C">
            <w:pPr>
              <w:spacing w:after="0" w:line="240" w:lineRule="auto"/>
              <w:jc w:val="center"/>
              <w:rPr>
                <w:sz w:val="20"/>
                <w:szCs w:val="20"/>
              </w:rPr>
            </w:pPr>
            <w:r w:rsidRPr="00F3357E">
              <w:rPr>
                <w:sz w:val="20"/>
                <w:szCs w:val="20"/>
              </w:rPr>
              <w:t>96.6</w:t>
            </w:r>
          </w:p>
        </w:tc>
        <w:tc>
          <w:tcPr>
            <w:tcW w:w="1003" w:type="dxa"/>
            <w:tcBorders>
              <w:top w:val="nil"/>
              <w:left w:val="nil"/>
              <w:right w:val="single" w:sz="4" w:space="0" w:color="auto"/>
            </w:tcBorders>
            <w:shd w:val="clear" w:color="auto" w:fill="D9D9D9" w:themeFill="background1" w:themeFillShade="D9"/>
          </w:tcPr>
          <w:p w14:paraId="69C1E2C8" w14:textId="77777777" w:rsidR="00BF2591" w:rsidRPr="00F3357E" w:rsidRDefault="00BF2591" w:rsidP="00E2146C">
            <w:pPr>
              <w:spacing w:after="0" w:line="240" w:lineRule="auto"/>
              <w:jc w:val="center"/>
              <w:rPr>
                <w:sz w:val="20"/>
                <w:szCs w:val="20"/>
              </w:rPr>
            </w:pPr>
            <w:r w:rsidRPr="00F3357E">
              <w:rPr>
                <w:sz w:val="20"/>
                <w:szCs w:val="20"/>
              </w:rPr>
              <w:t>95.4</w:t>
            </w:r>
          </w:p>
        </w:tc>
        <w:tc>
          <w:tcPr>
            <w:tcW w:w="1003" w:type="dxa"/>
            <w:tcBorders>
              <w:top w:val="nil"/>
              <w:left w:val="nil"/>
              <w:right w:val="single" w:sz="4" w:space="0" w:color="auto"/>
            </w:tcBorders>
            <w:shd w:val="clear" w:color="auto" w:fill="D9D9D9" w:themeFill="background1" w:themeFillShade="D9"/>
          </w:tcPr>
          <w:p w14:paraId="4E25F616" w14:textId="77777777" w:rsidR="00BF2591" w:rsidRPr="00F3357E" w:rsidRDefault="00BF2591" w:rsidP="00E2146C">
            <w:pPr>
              <w:spacing w:after="0" w:line="240" w:lineRule="auto"/>
              <w:jc w:val="center"/>
              <w:rPr>
                <w:sz w:val="20"/>
                <w:szCs w:val="20"/>
              </w:rPr>
            </w:pPr>
            <w:r w:rsidRPr="00F3357E">
              <w:rPr>
                <w:sz w:val="20"/>
                <w:szCs w:val="20"/>
              </w:rPr>
              <w:t>95.3</w:t>
            </w:r>
          </w:p>
        </w:tc>
        <w:tc>
          <w:tcPr>
            <w:tcW w:w="1003" w:type="dxa"/>
            <w:tcBorders>
              <w:top w:val="nil"/>
              <w:left w:val="nil"/>
              <w:right w:val="single" w:sz="4" w:space="0" w:color="auto"/>
            </w:tcBorders>
            <w:shd w:val="clear" w:color="auto" w:fill="D9D9D9" w:themeFill="background1" w:themeFillShade="D9"/>
          </w:tcPr>
          <w:p w14:paraId="215E8542" w14:textId="77777777" w:rsidR="00BF2591" w:rsidRPr="00F3357E" w:rsidRDefault="00BF2591" w:rsidP="00E2146C">
            <w:pPr>
              <w:spacing w:after="0" w:line="240" w:lineRule="auto"/>
              <w:jc w:val="center"/>
              <w:rPr>
                <w:sz w:val="20"/>
                <w:szCs w:val="20"/>
              </w:rPr>
            </w:pPr>
            <w:r w:rsidRPr="00F3357E">
              <w:rPr>
                <w:sz w:val="20"/>
                <w:szCs w:val="20"/>
              </w:rPr>
              <w:t>95.6</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422AF198" w14:textId="77777777" w:rsidR="00BF2591" w:rsidRPr="00F3357E" w:rsidRDefault="00BF2591" w:rsidP="00E2146C">
            <w:pPr>
              <w:spacing w:after="0" w:line="240" w:lineRule="auto"/>
              <w:jc w:val="center"/>
              <w:rPr>
                <w:sz w:val="20"/>
                <w:szCs w:val="20"/>
              </w:rPr>
            </w:pPr>
            <w:r w:rsidRPr="00F3357E">
              <w:rPr>
                <w:sz w:val="20"/>
                <w:szCs w:val="20"/>
              </w:rPr>
              <w:t>-1.0</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04832C0A" w14:textId="77777777" w:rsidR="00BF2591" w:rsidRPr="00F3357E" w:rsidRDefault="00BF2591" w:rsidP="00E2146C">
            <w:pPr>
              <w:spacing w:after="0" w:line="240" w:lineRule="auto"/>
              <w:jc w:val="center"/>
              <w:rPr>
                <w:sz w:val="20"/>
                <w:szCs w:val="20"/>
              </w:rPr>
            </w:pPr>
            <w:r w:rsidRPr="00F3357E">
              <w:rPr>
                <w:sz w:val="20"/>
                <w:szCs w:val="20"/>
              </w:rPr>
              <w:t>96.2</w:t>
            </w:r>
          </w:p>
        </w:tc>
      </w:tr>
      <w:tr w:rsidR="002A6256" w:rsidRPr="00380233" w14:paraId="2AA708D3" w14:textId="77777777" w:rsidTr="00756EB2">
        <w:trPr>
          <w:trHeight w:val="288"/>
        </w:trPr>
        <w:tc>
          <w:tcPr>
            <w:tcW w:w="1980" w:type="dxa"/>
            <w:tcBorders>
              <w:left w:val="single" w:sz="4" w:space="0" w:color="auto"/>
              <w:bottom w:val="single" w:sz="4" w:space="0" w:color="auto"/>
            </w:tcBorders>
            <w:shd w:val="clear" w:color="auto" w:fill="auto"/>
          </w:tcPr>
          <w:p w14:paraId="40989E9B" w14:textId="77777777" w:rsidR="002A6256" w:rsidRDefault="002A6256" w:rsidP="00E2146C">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3A09646B" w14:textId="77777777" w:rsidR="002A6256" w:rsidRPr="00F3357E" w:rsidRDefault="002A6256" w:rsidP="00E2146C">
            <w:pPr>
              <w:spacing w:after="0" w:line="240" w:lineRule="auto"/>
              <w:jc w:val="center"/>
              <w:rPr>
                <w:sz w:val="20"/>
                <w:szCs w:val="20"/>
              </w:rPr>
            </w:pPr>
            <w:r w:rsidRPr="00F3357E">
              <w:rPr>
                <w:sz w:val="20"/>
                <w:szCs w:val="20"/>
              </w:rPr>
              <w:t>479</w:t>
            </w:r>
          </w:p>
        </w:tc>
        <w:tc>
          <w:tcPr>
            <w:tcW w:w="1003" w:type="dxa"/>
            <w:tcBorders>
              <w:top w:val="nil"/>
              <w:left w:val="nil"/>
              <w:bottom w:val="single" w:sz="4" w:space="0" w:color="auto"/>
              <w:right w:val="single" w:sz="4" w:space="0" w:color="auto"/>
            </w:tcBorders>
            <w:shd w:val="clear" w:color="auto" w:fill="auto"/>
          </w:tcPr>
          <w:p w14:paraId="155E3AFC" w14:textId="77777777" w:rsidR="002A6256" w:rsidRPr="00F3357E" w:rsidRDefault="002A6256" w:rsidP="00E2146C">
            <w:pPr>
              <w:spacing w:after="0" w:line="240" w:lineRule="auto"/>
              <w:jc w:val="center"/>
              <w:rPr>
                <w:sz w:val="20"/>
                <w:szCs w:val="20"/>
              </w:rPr>
            </w:pPr>
            <w:r w:rsidRPr="00F3357E">
              <w:rPr>
                <w:sz w:val="20"/>
                <w:szCs w:val="20"/>
              </w:rPr>
              <w:t>94.0</w:t>
            </w:r>
          </w:p>
        </w:tc>
        <w:tc>
          <w:tcPr>
            <w:tcW w:w="1003" w:type="dxa"/>
            <w:tcBorders>
              <w:top w:val="nil"/>
              <w:left w:val="nil"/>
              <w:bottom w:val="single" w:sz="4" w:space="0" w:color="auto"/>
              <w:right w:val="single" w:sz="4" w:space="0" w:color="auto"/>
            </w:tcBorders>
            <w:shd w:val="clear" w:color="auto" w:fill="auto"/>
          </w:tcPr>
          <w:p w14:paraId="5B098E6B" w14:textId="77777777" w:rsidR="002A6256" w:rsidRPr="00F3357E" w:rsidRDefault="002A6256" w:rsidP="00E2146C">
            <w:pPr>
              <w:spacing w:after="0" w:line="240" w:lineRule="auto"/>
              <w:jc w:val="center"/>
              <w:rPr>
                <w:sz w:val="20"/>
                <w:szCs w:val="20"/>
              </w:rPr>
            </w:pPr>
            <w:r w:rsidRPr="00F3357E">
              <w:rPr>
                <w:sz w:val="20"/>
                <w:szCs w:val="20"/>
              </w:rPr>
              <w:t>93.6</w:t>
            </w:r>
          </w:p>
        </w:tc>
        <w:tc>
          <w:tcPr>
            <w:tcW w:w="1003" w:type="dxa"/>
            <w:tcBorders>
              <w:top w:val="nil"/>
              <w:left w:val="nil"/>
              <w:bottom w:val="single" w:sz="4" w:space="0" w:color="auto"/>
              <w:right w:val="single" w:sz="4" w:space="0" w:color="auto"/>
            </w:tcBorders>
            <w:shd w:val="clear" w:color="auto" w:fill="auto"/>
          </w:tcPr>
          <w:p w14:paraId="18A9738B" w14:textId="77777777" w:rsidR="002A6256" w:rsidRPr="00F3357E" w:rsidRDefault="002A6256" w:rsidP="00E2146C">
            <w:pPr>
              <w:spacing w:after="0" w:line="240" w:lineRule="auto"/>
              <w:jc w:val="center"/>
              <w:rPr>
                <w:sz w:val="20"/>
                <w:szCs w:val="20"/>
              </w:rPr>
            </w:pPr>
            <w:r w:rsidRPr="00F3357E">
              <w:rPr>
                <w:sz w:val="20"/>
                <w:szCs w:val="20"/>
              </w:rPr>
              <w:t>93.4</w:t>
            </w:r>
          </w:p>
        </w:tc>
        <w:tc>
          <w:tcPr>
            <w:tcW w:w="1003" w:type="dxa"/>
            <w:tcBorders>
              <w:top w:val="nil"/>
              <w:left w:val="nil"/>
              <w:bottom w:val="single" w:sz="4" w:space="0" w:color="auto"/>
              <w:right w:val="single" w:sz="4" w:space="0" w:color="auto"/>
            </w:tcBorders>
            <w:shd w:val="clear" w:color="auto" w:fill="auto"/>
          </w:tcPr>
          <w:p w14:paraId="37C258B7" w14:textId="77777777" w:rsidR="002A6256" w:rsidRPr="00F3357E" w:rsidRDefault="002A6256" w:rsidP="00E2146C">
            <w:pPr>
              <w:spacing w:after="0" w:line="240" w:lineRule="auto"/>
              <w:jc w:val="center"/>
              <w:rPr>
                <w:sz w:val="20"/>
                <w:szCs w:val="20"/>
              </w:rPr>
            </w:pPr>
            <w:r w:rsidRPr="00F3357E">
              <w:rPr>
                <w:sz w:val="20"/>
                <w:szCs w:val="20"/>
              </w:rPr>
              <w:t>93.1</w:t>
            </w:r>
          </w:p>
        </w:tc>
        <w:tc>
          <w:tcPr>
            <w:tcW w:w="1003" w:type="dxa"/>
            <w:tcBorders>
              <w:top w:val="single" w:sz="4" w:space="0" w:color="auto"/>
              <w:left w:val="nil"/>
              <w:bottom w:val="single" w:sz="4" w:space="0" w:color="auto"/>
              <w:right w:val="single" w:sz="4" w:space="0" w:color="auto"/>
            </w:tcBorders>
            <w:shd w:val="clear" w:color="auto" w:fill="auto"/>
          </w:tcPr>
          <w:p w14:paraId="35D22751" w14:textId="77777777" w:rsidR="002A6256" w:rsidRPr="00F3357E" w:rsidRDefault="002A6256" w:rsidP="00E2146C">
            <w:pPr>
              <w:spacing w:after="0" w:line="240" w:lineRule="auto"/>
              <w:jc w:val="center"/>
              <w:rPr>
                <w:sz w:val="20"/>
                <w:szCs w:val="20"/>
              </w:rPr>
            </w:pPr>
            <w:r w:rsidRPr="00F3357E">
              <w:rPr>
                <w:sz w:val="20"/>
                <w:szCs w:val="20"/>
              </w:rPr>
              <w:t>-0.9</w:t>
            </w:r>
          </w:p>
        </w:tc>
        <w:tc>
          <w:tcPr>
            <w:tcW w:w="1003" w:type="dxa"/>
            <w:tcBorders>
              <w:left w:val="single" w:sz="4" w:space="0" w:color="auto"/>
              <w:bottom w:val="single" w:sz="4" w:space="0" w:color="auto"/>
              <w:right w:val="single" w:sz="4" w:space="0" w:color="auto"/>
            </w:tcBorders>
            <w:shd w:val="clear" w:color="auto" w:fill="auto"/>
          </w:tcPr>
          <w:p w14:paraId="5A3B292A" w14:textId="77777777" w:rsidR="002A6256" w:rsidRPr="00F3357E" w:rsidRDefault="002A6256" w:rsidP="00E2146C">
            <w:pPr>
              <w:spacing w:after="0" w:line="240" w:lineRule="auto"/>
              <w:jc w:val="center"/>
              <w:rPr>
                <w:sz w:val="20"/>
                <w:szCs w:val="20"/>
              </w:rPr>
            </w:pPr>
            <w:r w:rsidRPr="00F3357E">
              <w:rPr>
                <w:sz w:val="20"/>
                <w:szCs w:val="20"/>
              </w:rPr>
              <w:t>92.7</w:t>
            </w:r>
          </w:p>
        </w:tc>
      </w:tr>
      <w:tr w:rsidR="002A6256" w:rsidRPr="00380233" w14:paraId="4AB60952" w14:textId="77777777" w:rsidTr="00756EB2">
        <w:trPr>
          <w:trHeight w:val="288"/>
        </w:trPr>
        <w:tc>
          <w:tcPr>
            <w:tcW w:w="1980" w:type="dxa"/>
            <w:tcBorders>
              <w:left w:val="single" w:sz="4" w:space="0" w:color="auto"/>
              <w:bottom w:val="single" w:sz="4" w:space="0" w:color="auto"/>
            </w:tcBorders>
            <w:shd w:val="clear" w:color="auto" w:fill="D9D9D9" w:themeFill="background1" w:themeFillShade="D9"/>
          </w:tcPr>
          <w:p w14:paraId="650A54F3" w14:textId="77777777" w:rsidR="002A6256" w:rsidRDefault="002A6256" w:rsidP="00E2146C">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5869E75C" w14:textId="77777777" w:rsidR="002A6256" w:rsidRPr="00F3357E" w:rsidRDefault="002A6256" w:rsidP="00E2146C">
            <w:pPr>
              <w:spacing w:after="0" w:line="240" w:lineRule="auto"/>
              <w:jc w:val="center"/>
              <w:rPr>
                <w:sz w:val="20"/>
                <w:szCs w:val="20"/>
              </w:rPr>
            </w:pPr>
            <w:r w:rsidRPr="00F3357E">
              <w:rPr>
                <w:sz w:val="20"/>
                <w:szCs w:val="20"/>
              </w:rPr>
              <w:t>67</w:t>
            </w:r>
          </w:p>
        </w:tc>
        <w:tc>
          <w:tcPr>
            <w:tcW w:w="1003" w:type="dxa"/>
            <w:tcBorders>
              <w:top w:val="nil"/>
              <w:left w:val="nil"/>
              <w:bottom w:val="single" w:sz="4" w:space="0" w:color="auto"/>
              <w:right w:val="single" w:sz="4" w:space="0" w:color="auto"/>
            </w:tcBorders>
            <w:shd w:val="clear" w:color="auto" w:fill="D9D9D9" w:themeFill="background1" w:themeFillShade="D9"/>
          </w:tcPr>
          <w:p w14:paraId="71DDA2A4" w14:textId="77777777" w:rsidR="002A6256" w:rsidRPr="00F3357E" w:rsidRDefault="002A6256" w:rsidP="00E2146C">
            <w:pPr>
              <w:spacing w:after="0" w:line="240" w:lineRule="auto"/>
              <w:jc w:val="center"/>
              <w:rPr>
                <w:sz w:val="20"/>
                <w:szCs w:val="20"/>
              </w:rPr>
            </w:pPr>
            <w:r w:rsidRPr="00F3357E">
              <w:rPr>
                <w:sz w:val="20"/>
                <w:szCs w:val="20"/>
              </w:rPr>
              <w:t>94.4</w:t>
            </w:r>
          </w:p>
        </w:tc>
        <w:tc>
          <w:tcPr>
            <w:tcW w:w="1003" w:type="dxa"/>
            <w:tcBorders>
              <w:top w:val="nil"/>
              <w:left w:val="nil"/>
              <w:bottom w:val="single" w:sz="4" w:space="0" w:color="auto"/>
              <w:right w:val="single" w:sz="4" w:space="0" w:color="auto"/>
            </w:tcBorders>
            <w:shd w:val="clear" w:color="auto" w:fill="D9D9D9" w:themeFill="background1" w:themeFillShade="D9"/>
          </w:tcPr>
          <w:p w14:paraId="5EB54ED5" w14:textId="77777777" w:rsidR="002A6256" w:rsidRPr="00F3357E" w:rsidRDefault="002A6256" w:rsidP="00E2146C">
            <w:pPr>
              <w:spacing w:after="0" w:line="240" w:lineRule="auto"/>
              <w:jc w:val="center"/>
              <w:rPr>
                <w:sz w:val="20"/>
                <w:szCs w:val="20"/>
              </w:rPr>
            </w:pPr>
            <w:r w:rsidRPr="00F3357E">
              <w:rPr>
                <w:sz w:val="20"/>
                <w:szCs w:val="20"/>
              </w:rPr>
              <w:t>93.0</w:t>
            </w:r>
          </w:p>
        </w:tc>
        <w:tc>
          <w:tcPr>
            <w:tcW w:w="1003" w:type="dxa"/>
            <w:tcBorders>
              <w:top w:val="nil"/>
              <w:left w:val="nil"/>
              <w:bottom w:val="single" w:sz="4" w:space="0" w:color="auto"/>
              <w:right w:val="single" w:sz="4" w:space="0" w:color="auto"/>
            </w:tcBorders>
            <w:shd w:val="clear" w:color="auto" w:fill="D9D9D9" w:themeFill="background1" w:themeFillShade="D9"/>
          </w:tcPr>
          <w:p w14:paraId="6C9E38E3" w14:textId="77777777" w:rsidR="002A6256" w:rsidRPr="00F3357E" w:rsidRDefault="002A6256" w:rsidP="00E2146C">
            <w:pPr>
              <w:spacing w:after="0" w:line="240" w:lineRule="auto"/>
              <w:jc w:val="center"/>
              <w:rPr>
                <w:sz w:val="20"/>
                <w:szCs w:val="20"/>
              </w:rPr>
            </w:pPr>
            <w:r w:rsidRPr="00F3357E">
              <w:rPr>
                <w:sz w:val="20"/>
                <w:szCs w:val="20"/>
              </w:rPr>
              <w:t>94.6</w:t>
            </w:r>
          </w:p>
        </w:tc>
        <w:tc>
          <w:tcPr>
            <w:tcW w:w="1003" w:type="dxa"/>
            <w:tcBorders>
              <w:top w:val="nil"/>
              <w:left w:val="nil"/>
              <w:bottom w:val="single" w:sz="4" w:space="0" w:color="auto"/>
              <w:right w:val="single" w:sz="4" w:space="0" w:color="auto"/>
            </w:tcBorders>
            <w:shd w:val="clear" w:color="auto" w:fill="D9D9D9" w:themeFill="background1" w:themeFillShade="D9"/>
          </w:tcPr>
          <w:p w14:paraId="0CF951CE" w14:textId="77777777" w:rsidR="002A6256" w:rsidRPr="00F3357E" w:rsidRDefault="002A6256" w:rsidP="00E2146C">
            <w:pPr>
              <w:spacing w:after="0" w:line="240" w:lineRule="auto"/>
              <w:jc w:val="center"/>
              <w:rPr>
                <w:sz w:val="20"/>
                <w:szCs w:val="20"/>
              </w:rPr>
            </w:pPr>
            <w:r w:rsidRPr="00F3357E">
              <w:rPr>
                <w:sz w:val="20"/>
                <w:szCs w:val="20"/>
              </w:rPr>
              <w:t>94.6</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53C410B2" w14:textId="77777777" w:rsidR="002A6256" w:rsidRPr="00F3357E" w:rsidRDefault="002A6256" w:rsidP="00E2146C">
            <w:pPr>
              <w:spacing w:after="0" w:line="240" w:lineRule="auto"/>
              <w:jc w:val="center"/>
              <w:rPr>
                <w:sz w:val="20"/>
                <w:szCs w:val="20"/>
              </w:rPr>
            </w:pPr>
            <w:r w:rsidRPr="00F3357E">
              <w:rPr>
                <w:sz w:val="20"/>
                <w:szCs w:val="20"/>
              </w:rPr>
              <w:t>0.2</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23C153BC" w14:textId="77777777" w:rsidR="002A6256" w:rsidRPr="00F3357E" w:rsidRDefault="002A6256" w:rsidP="00E2146C">
            <w:pPr>
              <w:spacing w:after="0" w:line="240" w:lineRule="auto"/>
              <w:jc w:val="center"/>
              <w:rPr>
                <w:sz w:val="20"/>
                <w:szCs w:val="20"/>
              </w:rPr>
            </w:pPr>
            <w:r w:rsidRPr="00F3357E">
              <w:rPr>
                <w:sz w:val="20"/>
                <w:szCs w:val="20"/>
              </w:rPr>
              <w:t>94.4</w:t>
            </w:r>
          </w:p>
        </w:tc>
      </w:tr>
      <w:tr w:rsidR="002A6256" w:rsidRPr="00380233" w14:paraId="0604E156" w14:textId="77777777" w:rsidTr="00756EB2">
        <w:trPr>
          <w:trHeight w:val="288"/>
        </w:trPr>
        <w:tc>
          <w:tcPr>
            <w:tcW w:w="1980" w:type="dxa"/>
            <w:tcBorders>
              <w:left w:val="single" w:sz="4" w:space="0" w:color="auto"/>
              <w:bottom w:val="single" w:sz="4" w:space="0" w:color="auto"/>
            </w:tcBorders>
            <w:shd w:val="clear" w:color="auto" w:fill="auto"/>
          </w:tcPr>
          <w:p w14:paraId="44906734" w14:textId="77777777" w:rsidR="002A6256" w:rsidRDefault="002A6256" w:rsidP="00E2146C">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72D41C9D" w14:textId="77777777" w:rsidR="002A6256" w:rsidRPr="00F3357E" w:rsidRDefault="002A6256" w:rsidP="00E2146C">
            <w:pPr>
              <w:spacing w:after="0" w:line="240" w:lineRule="auto"/>
              <w:jc w:val="center"/>
              <w:rPr>
                <w:sz w:val="20"/>
                <w:szCs w:val="20"/>
              </w:rPr>
            </w:pPr>
            <w:r w:rsidRPr="00F3357E">
              <w:rPr>
                <w:sz w:val="20"/>
                <w:szCs w:val="20"/>
              </w:rPr>
              <w:t>1,932</w:t>
            </w:r>
          </w:p>
        </w:tc>
        <w:tc>
          <w:tcPr>
            <w:tcW w:w="1003" w:type="dxa"/>
            <w:tcBorders>
              <w:top w:val="nil"/>
              <w:left w:val="nil"/>
              <w:bottom w:val="single" w:sz="4" w:space="0" w:color="auto"/>
              <w:right w:val="single" w:sz="4" w:space="0" w:color="auto"/>
            </w:tcBorders>
            <w:shd w:val="clear" w:color="auto" w:fill="auto"/>
          </w:tcPr>
          <w:p w14:paraId="4E5AB45C" w14:textId="77777777" w:rsidR="002A6256" w:rsidRPr="00F3357E" w:rsidRDefault="002A6256" w:rsidP="00E2146C">
            <w:pPr>
              <w:spacing w:after="0" w:line="240" w:lineRule="auto"/>
              <w:jc w:val="center"/>
              <w:rPr>
                <w:sz w:val="20"/>
                <w:szCs w:val="20"/>
              </w:rPr>
            </w:pPr>
            <w:r w:rsidRPr="00F3357E">
              <w:rPr>
                <w:sz w:val="20"/>
                <w:szCs w:val="20"/>
              </w:rPr>
              <w:t>94.1</w:t>
            </w:r>
          </w:p>
        </w:tc>
        <w:tc>
          <w:tcPr>
            <w:tcW w:w="1003" w:type="dxa"/>
            <w:tcBorders>
              <w:top w:val="nil"/>
              <w:left w:val="nil"/>
              <w:bottom w:val="single" w:sz="4" w:space="0" w:color="auto"/>
              <w:right w:val="single" w:sz="4" w:space="0" w:color="auto"/>
            </w:tcBorders>
            <w:shd w:val="clear" w:color="auto" w:fill="auto"/>
          </w:tcPr>
          <w:p w14:paraId="08C61B0C" w14:textId="77777777" w:rsidR="002A6256" w:rsidRPr="00F3357E" w:rsidRDefault="002A6256" w:rsidP="00E2146C">
            <w:pPr>
              <w:spacing w:after="0" w:line="240" w:lineRule="auto"/>
              <w:jc w:val="center"/>
              <w:rPr>
                <w:sz w:val="20"/>
                <w:szCs w:val="20"/>
              </w:rPr>
            </w:pPr>
            <w:r w:rsidRPr="00F3357E">
              <w:rPr>
                <w:sz w:val="20"/>
                <w:szCs w:val="20"/>
              </w:rPr>
              <w:t>93.9</w:t>
            </w:r>
          </w:p>
        </w:tc>
        <w:tc>
          <w:tcPr>
            <w:tcW w:w="1003" w:type="dxa"/>
            <w:tcBorders>
              <w:top w:val="nil"/>
              <w:left w:val="nil"/>
              <w:bottom w:val="single" w:sz="4" w:space="0" w:color="auto"/>
              <w:right w:val="single" w:sz="4" w:space="0" w:color="auto"/>
            </w:tcBorders>
            <w:shd w:val="clear" w:color="auto" w:fill="auto"/>
          </w:tcPr>
          <w:p w14:paraId="330844DF" w14:textId="77777777" w:rsidR="002A6256" w:rsidRPr="00F3357E" w:rsidRDefault="002A6256" w:rsidP="00E2146C">
            <w:pPr>
              <w:spacing w:after="0" w:line="240" w:lineRule="auto"/>
              <w:jc w:val="center"/>
              <w:rPr>
                <w:sz w:val="20"/>
                <w:szCs w:val="20"/>
              </w:rPr>
            </w:pPr>
            <w:r w:rsidRPr="00F3357E">
              <w:rPr>
                <w:sz w:val="20"/>
                <w:szCs w:val="20"/>
              </w:rPr>
              <w:t>93.6</w:t>
            </w:r>
          </w:p>
        </w:tc>
        <w:tc>
          <w:tcPr>
            <w:tcW w:w="1003" w:type="dxa"/>
            <w:tcBorders>
              <w:top w:val="nil"/>
              <w:left w:val="nil"/>
              <w:bottom w:val="single" w:sz="4" w:space="0" w:color="auto"/>
              <w:right w:val="single" w:sz="4" w:space="0" w:color="auto"/>
            </w:tcBorders>
            <w:shd w:val="clear" w:color="auto" w:fill="auto"/>
          </w:tcPr>
          <w:p w14:paraId="5F46EA9D" w14:textId="77777777" w:rsidR="002A6256" w:rsidRPr="00F3357E" w:rsidRDefault="002A6256" w:rsidP="00E2146C">
            <w:pPr>
              <w:spacing w:after="0" w:line="240" w:lineRule="auto"/>
              <w:jc w:val="center"/>
              <w:rPr>
                <w:sz w:val="20"/>
                <w:szCs w:val="20"/>
              </w:rPr>
            </w:pPr>
            <w:r w:rsidRPr="00F3357E">
              <w:rPr>
                <w:sz w:val="20"/>
                <w:szCs w:val="20"/>
              </w:rPr>
              <w:t>93.3</w:t>
            </w:r>
          </w:p>
        </w:tc>
        <w:tc>
          <w:tcPr>
            <w:tcW w:w="1003" w:type="dxa"/>
            <w:tcBorders>
              <w:top w:val="single" w:sz="4" w:space="0" w:color="auto"/>
              <w:left w:val="nil"/>
              <w:bottom w:val="single" w:sz="4" w:space="0" w:color="auto"/>
              <w:right w:val="single" w:sz="4" w:space="0" w:color="auto"/>
            </w:tcBorders>
            <w:shd w:val="clear" w:color="auto" w:fill="auto"/>
          </w:tcPr>
          <w:p w14:paraId="3EA36D71" w14:textId="77777777" w:rsidR="002A6256" w:rsidRPr="00F3357E" w:rsidRDefault="002A6256" w:rsidP="00E2146C">
            <w:pPr>
              <w:spacing w:after="0" w:line="240" w:lineRule="auto"/>
              <w:jc w:val="center"/>
              <w:rPr>
                <w:sz w:val="20"/>
                <w:szCs w:val="20"/>
              </w:rPr>
            </w:pPr>
            <w:r w:rsidRPr="00F3357E">
              <w:rPr>
                <w:sz w:val="20"/>
                <w:szCs w:val="20"/>
              </w:rPr>
              <w:t>-0.8</w:t>
            </w:r>
          </w:p>
        </w:tc>
        <w:tc>
          <w:tcPr>
            <w:tcW w:w="1003" w:type="dxa"/>
            <w:tcBorders>
              <w:left w:val="single" w:sz="4" w:space="0" w:color="auto"/>
              <w:bottom w:val="single" w:sz="4" w:space="0" w:color="auto"/>
              <w:right w:val="single" w:sz="4" w:space="0" w:color="auto"/>
            </w:tcBorders>
            <w:shd w:val="clear" w:color="auto" w:fill="auto"/>
          </w:tcPr>
          <w:p w14:paraId="1EAA4AD0" w14:textId="77777777" w:rsidR="002A6256" w:rsidRPr="00F3357E" w:rsidRDefault="002A6256" w:rsidP="00E2146C">
            <w:pPr>
              <w:spacing w:after="0" w:line="240" w:lineRule="auto"/>
              <w:jc w:val="center"/>
              <w:rPr>
                <w:sz w:val="20"/>
                <w:szCs w:val="20"/>
              </w:rPr>
            </w:pPr>
            <w:r w:rsidRPr="00F3357E">
              <w:rPr>
                <w:sz w:val="20"/>
                <w:szCs w:val="20"/>
              </w:rPr>
              <w:t>95.1</w:t>
            </w:r>
          </w:p>
        </w:tc>
      </w:tr>
      <w:tr w:rsidR="00793CA3" w:rsidRPr="00380233" w14:paraId="6A6A7F24" w14:textId="77777777" w:rsidTr="00756EB2">
        <w:trPr>
          <w:trHeight w:val="288"/>
        </w:trPr>
        <w:tc>
          <w:tcPr>
            <w:tcW w:w="1980" w:type="dxa"/>
            <w:tcBorders>
              <w:left w:val="single" w:sz="4" w:space="0" w:color="auto"/>
              <w:bottom w:val="single" w:sz="4" w:space="0" w:color="auto"/>
            </w:tcBorders>
            <w:shd w:val="clear" w:color="auto" w:fill="auto"/>
          </w:tcPr>
          <w:p w14:paraId="54989F0E" w14:textId="3ADD48C1" w:rsidR="00793CA3" w:rsidRDefault="00793CA3" w:rsidP="00793CA3">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7E1AC13C" w14:textId="563CD7C6" w:rsidR="00793CA3" w:rsidRPr="00F3357E" w:rsidRDefault="00793CA3" w:rsidP="00793CA3">
            <w:pPr>
              <w:spacing w:after="0" w:line="240" w:lineRule="auto"/>
              <w:jc w:val="center"/>
              <w:rPr>
                <w:sz w:val="20"/>
                <w:szCs w:val="20"/>
              </w:rPr>
            </w:pPr>
            <w:r w:rsidRPr="00F3357E">
              <w:rPr>
                <w:sz w:val="20"/>
                <w:szCs w:val="20"/>
              </w:rPr>
              <w:t>1,325</w:t>
            </w:r>
          </w:p>
        </w:tc>
        <w:tc>
          <w:tcPr>
            <w:tcW w:w="1003" w:type="dxa"/>
            <w:tcBorders>
              <w:top w:val="nil"/>
              <w:left w:val="nil"/>
              <w:bottom w:val="single" w:sz="4" w:space="0" w:color="auto"/>
              <w:right w:val="single" w:sz="4" w:space="0" w:color="auto"/>
            </w:tcBorders>
            <w:shd w:val="clear" w:color="auto" w:fill="auto"/>
          </w:tcPr>
          <w:p w14:paraId="6374233D" w14:textId="772EA197" w:rsidR="00793CA3" w:rsidRPr="00F3357E" w:rsidRDefault="00793CA3" w:rsidP="00793CA3">
            <w:pPr>
              <w:spacing w:after="0" w:line="240" w:lineRule="auto"/>
              <w:jc w:val="center"/>
              <w:rPr>
                <w:sz w:val="20"/>
                <w:szCs w:val="20"/>
              </w:rPr>
            </w:pPr>
            <w:r w:rsidRPr="00F3357E">
              <w:rPr>
                <w:sz w:val="20"/>
                <w:szCs w:val="20"/>
              </w:rPr>
              <w:t>93.3</w:t>
            </w:r>
          </w:p>
        </w:tc>
        <w:tc>
          <w:tcPr>
            <w:tcW w:w="1003" w:type="dxa"/>
            <w:tcBorders>
              <w:top w:val="nil"/>
              <w:left w:val="nil"/>
              <w:bottom w:val="single" w:sz="4" w:space="0" w:color="auto"/>
              <w:right w:val="single" w:sz="4" w:space="0" w:color="auto"/>
            </w:tcBorders>
            <w:shd w:val="clear" w:color="auto" w:fill="auto"/>
          </w:tcPr>
          <w:p w14:paraId="7978D285" w14:textId="52FA15D1" w:rsidR="00793CA3" w:rsidRPr="00F3357E" w:rsidRDefault="00793CA3" w:rsidP="00793CA3">
            <w:pPr>
              <w:spacing w:after="0" w:line="240" w:lineRule="auto"/>
              <w:jc w:val="center"/>
              <w:rPr>
                <w:sz w:val="20"/>
                <w:szCs w:val="20"/>
              </w:rPr>
            </w:pPr>
            <w:r w:rsidRPr="00F3357E">
              <w:rPr>
                <w:sz w:val="20"/>
                <w:szCs w:val="20"/>
              </w:rPr>
              <w:t>92.8</w:t>
            </w:r>
          </w:p>
        </w:tc>
        <w:tc>
          <w:tcPr>
            <w:tcW w:w="1003" w:type="dxa"/>
            <w:tcBorders>
              <w:top w:val="nil"/>
              <w:left w:val="nil"/>
              <w:bottom w:val="single" w:sz="4" w:space="0" w:color="auto"/>
              <w:right w:val="single" w:sz="4" w:space="0" w:color="auto"/>
            </w:tcBorders>
            <w:shd w:val="clear" w:color="auto" w:fill="auto"/>
          </w:tcPr>
          <w:p w14:paraId="2B311FB8" w14:textId="5F23C56C" w:rsidR="00793CA3" w:rsidRPr="00F3357E" w:rsidRDefault="00793CA3" w:rsidP="00793CA3">
            <w:pPr>
              <w:spacing w:after="0" w:line="240" w:lineRule="auto"/>
              <w:jc w:val="center"/>
              <w:rPr>
                <w:sz w:val="20"/>
                <w:szCs w:val="20"/>
              </w:rPr>
            </w:pPr>
            <w:r w:rsidRPr="00F3357E">
              <w:rPr>
                <w:sz w:val="20"/>
                <w:szCs w:val="20"/>
              </w:rPr>
              <w:t>92.8</w:t>
            </w:r>
          </w:p>
        </w:tc>
        <w:tc>
          <w:tcPr>
            <w:tcW w:w="1003" w:type="dxa"/>
            <w:tcBorders>
              <w:top w:val="nil"/>
              <w:left w:val="nil"/>
              <w:bottom w:val="single" w:sz="4" w:space="0" w:color="auto"/>
              <w:right w:val="single" w:sz="4" w:space="0" w:color="auto"/>
            </w:tcBorders>
            <w:shd w:val="clear" w:color="auto" w:fill="auto"/>
          </w:tcPr>
          <w:p w14:paraId="169AA2CC" w14:textId="7A59998C" w:rsidR="00793CA3" w:rsidRPr="00F3357E" w:rsidRDefault="00793CA3" w:rsidP="00793CA3">
            <w:pPr>
              <w:spacing w:after="0" w:line="240" w:lineRule="auto"/>
              <w:jc w:val="center"/>
              <w:rPr>
                <w:sz w:val="20"/>
                <w:szCs w:val="20"/>
              </w:rPr>
            </w:pPr>
            <w:r w:rsidRPr="00F3357E">
              <w:rPr>
                <w:sz w:val="20"/>
                <w:szCs w:val="20"/>
              </w:rPr>
              <w:t>92.4</w:t>
            </w:r>
          </w:p>
        </w:tc>
        <w:tc>
          <w:tcPr>
            <w:tcW w:w="1003" w:type="dxa"/>
            <w:tcBorders>
              <w:top w:val="single" w:sz="4" w:space="0" w:color="auto"/>
              <w:left w:val="nil"/>
              <w:bottom w:val="single" w:sz="4" w:space="0" w:color="auto"/>
              <w:right w:val="single" w:sz="4" w:space="0" w:color="auto"/>
            </w:tcBorders>
            <w:shd w:val="clear" w:color="auto" w:fill="auto"/>
          </w:tcPr>
          <w:p w14:paraId="4564347D" w14:textId="5A647D7A" w:rsidR="00793CA3" w:rsidRPr="00F3357E" w:rsidRDefault="00793CA3" w:rsidP="00793CA3">
            <w:pPr>
              <w:spacing w:after="0" w:line="240" w:lineRule="auto"/>
              <w:jc w:val="center"/>
              <w:rPr>
                <w:sz w:val="20"/>
                <w:szCs w:val="20"/>
              </w:rPr>
            </w:pPr>
            <w:r w:rsidRPr="00F3357E">
              <w:rPr>
                <w:sz w:val="20"/>
                <w:szCs w:val="20"/>
              </w:rPr>
              <w:t>-0.9</w:t>
            </w:r>
          </w:p>
        </w:tc>
        <w:tc>
          <w:tcPr>
            <w:tcW w:w="1003" w:type="dxa"/>
            <w:tcBorders>
              <w:left w:val="single" w:sz="4" w:space="0" w:color="auto"/>
              <w:bottom w:val="single" w:sz="4" w:space="0" w:color="auto"/>
              <w:right w:val="single" w:sz="4" w:space="0" w:color="auto"/>
            </w:tcBorders>
            <w:shd w:val="clear" w:color="auto" w:fill="auto"/>
          </w:tcPr>
          <w:p w14:paraId="303E8B15" w14:textId="5C2EA7A1" w:rsidR="00793CA3" w:rsidRPr="00F3357E" w:rsidRDefault="00793CA3" w:rsidP="00793CA3">
            <w:pPr>
              <w:spacing w:after="0" w:line="240" w:lineRule="auto"/>
              <w:jc w:val="center"/>
              <w:rPr>
                <w:sz w:val="20"/>
                <w:szCs w:val="20"/>
              </w:rPr>
            </w:pPr>
            <w:r w:rsidRPr="00F3357E">
              <w:rPr>
                <w:sz w:val="20"/>
                <w:szCs w:val="20"/>
              </w:rPr>
              <w:t>93.2</w:t>
            </w:r>
          </w:p>
        </w:tc>
      </w:tr>
      <w:tr w:rsidR="00793CA3" w:rsidRPr="00380233" w14:paraId="0C73120F" w14:textId="77777777" w:rsidTr="00756EB2">
        <w:trPr>
          <w:trHeight w:val="288"/>
        </w:trPr>
        <w:tc>
          <w:tcPr>
            <w:tcW w:w="1980" w:type="dxa"/>
            <w:tcBorders>
              <w:left w:val="single" w:sz="4" w:space="0" w:color="auto"/>
              <w:bottom w:val="single" w:sz="4" w:space="0" w:color="auto"/>
            </w:tcBorders>
            <w:shd w:val="clear" w:color="auto" w:fill="auto"/>
          </w:tcPr>
          <w:p w14:paraId="65953806" w14:textId="04E1C46D" w:rsidR="00793CA3" w:rsidRDefault="00793CA3" w:rsidP="00793CA3">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28932C40" w14:textId="64394384" w:rsidR="00793CA3" w:rsidRPr="00F3357E" w:rsidRDefault="00793CA3" w:rsidP="00793CA3">
            <w:pPr>
              <w:spacing w:after="0" w:line="240" w:lineRule="auto"/>
              <w:jc w:val="center"/>
              <w:rPr>
                <w:sz w:val="20"/>
                <w:szCs w:val="20"/>
              </w:rPr>
            </w:pPr>
            <w:r w:rsidRPr="00F3357E">
              <w:rPr>
                <w:sz w:val="20"/>
                <w:szCs w:val="20"/>
              </w:rPr>
              <w:t>921</w:t>
            </w:r>
          </w:p>
        </w:tc>
        <w:tc>
          <w:tcPr>
            <w:tcW w:w="1003" w:type="dxa"/>
            <w:tcBorders>
              <w:top w:val="nil"/>
              <w:left w:val="nil"/>
              <w:bottom w:val="single" w:sz="4" w:space="0" w:color="auto"/>
              <w:right w:val="single" w:sz="4" w:space="0" w:color="auto"/>
            </w:tcBorders>
            <w:shd w:val="clear" w:color="auto" w:fill="auto"/>
          </w:tcPr>
          <w:p w14:paraId="31156692" w14:textId="03E00875" w:rsidR="00793CA3" w:rsidRPr="00F3357E" w:rsidRDefault="00793CA3" w:rsidP="00793CA3">
            <w:pPr>
              <w:spacing w:after="0" w:line="240" w:lineRule="auto"/>
              <w:jc w:val="center"/>
              <w:rPr>
                <w:sz w:val="20"/>
                <w:szCs w:val="20"/>
              </w:rPr>
            </w:pPr>
            <w:r w:rsidRPr="00F3357E">
              <w:rPr>
                <w:sz w:val="20"/>
                <w:szCs w:val="20"/>
              </w:rPr>
              <w:t>92.5</w:t>
            </w:r>
          </w:p>
        </w:tc>
        <w:tc>
          <w:tcPr>
            <w:tcW w:w="1003" w:type="dxa"/>
            <w:tcBorders>
              <w:top w:val="nil"/>
              <w:left w:val="nil"/>
              <w:bottom w:val="single" w:sz="4" w:space="0" w:color="auto"/>
              <w:right w:val="single" w:sz="4" w:space="0" w:color="auto"/>
            </w:tcBorders>
            <w:shd w:val="clear" w:color="auto" w:fill="auto"/>
          </w:tcPr>
          <w:p w14:paraId="1D0CC848" w14:textId="44B11A64" w:rsidR="00793CA3" w:rsidRPr="00F3357E" w:rsidRDefault="00793CA3" w:rsidP="00793CA3">
            <w:pPr>
              <w:spacing w:after="0" w:line="240" w:lineRule="auto"/>
              <w:jc w:val="center"/>
              <w:rPr>
                <w:sz w:val="20"/>
                <w:szCs w:val="20"/>
              </w:rPr>
            </w:pPr>
            <w:r w:rsidRPr="00F3357E">
              <w:rPr>
                <w:sz w:val="20"/>
                <w:szCs w:val="20"/>
              </w:rPr>
              <w:t>92.3</w:t>
            </w:r>
          </w:p>
        </w:tc>
        <w:tc>
          <w:tcPr>
            <w:tcW w:w="1003" w:type="dxa"/>
            <w:tcBorders>
              <w:top w:val="nil"/>
              <w:left w:val="nil"/>
              <w:bottom w:val="single" w:sz="4" w:space="0" w:color="auto"/>
              <w:right w:val="single" w:sz="4" w:space="0" w:color="auto"/>
            </w:tcBorders>
            <w:shd w:val="clear" w:color="auto" w:fill="auto"/>
          </w:tcPr>
          <w:p w14:paraId="0E6C3273" w14:textId="594E3668" w:rsidR="00793CA3" w:rsidRPr="00F3357E" w:rsidRDefault="00793CA3" w:rsidP="00793CA3">
            <w:pPr>
              <w:spacing w:after="0" w:line="240" w:lineRule="auto"/>
              <w:jc w:val="center"/>
              <w:rPr>
                <w:sz w:val="20"/>
                <w:szCs w:val="20"/>
              </w:rPr>
            </w:pPr>
            <w:r w:rsidRPr="00F3357E">
              <w:rPr>
                <w:sz w:val="20"/>
                <w:szCs w:val="20"/>
              </w:rPr>
              <w:t>92.3</w:t>
            </w:r>
          </w:p>
        </w:tc>
        <w:tc>
          <w:tcPr>
            <w:tcW w:w="1003" w:type="dxa"/>
            <w:tcBorders>
              <w:top w:val="nil"/>
              <w:left w:val="nil"/>
              <w:bottom w:val="single" w:sz="4" w:space="0" w:color="auto"/>
              <w:right w:val="single" w:sz="4" w:space="0" w:color="auto"/>
            </w:tcBorders>
            <w:shd w:val="clear" w:color="auto" w:fill="auto"/>
          </w:tcPr>
          <w:p w14:paraId="67D81368" w14:textId="288A29F2" w:rsidR="00793CA3" w:rsidRPr="00F3357E" w:rsidRDefault="00793CA3" w:rsidP="00793CA3">
            <w:pPr>
              <w:spacing w:after="0" w:line="240" w:lineRule="auto"/>
              <w:jc w:val="center"/>
              <w:rPr>
                <w:sz w:val="20"/>
                <w:szCs w:val="20"/>
              </w:rPr>
            </w:pPr>
            <w:r w:rsidRPr="00F3357E">
              <w:rPr>
                <w:sz w:val="20"/>
                <w:szCs w:val="20"/>
              </w:rPr>
              <w:t>91.7</w:t>
            </w:r>
          </w:p>
        </w:tc>
        <w:tc>
          <w:tcPr>
            <w:tcW w:w="1003" w:type="dxa"/>
            <w:tcBorders>
              <w:top w:val="single" w:sz="4" w:space="0" w:color="auto"/>
              <w:left w:val="nil"/>
              <w:bottom w:val="single" w:sz="4" w:space="0" w:color="auto"/>
              <w:right w:val="single" w:sz="4" w:space="0" w:color="auto"/>
            </w:tcBorders>
            <w:shd w:val="clear" w:color="auto" w:fill="auto"/>
          </w:tcPr>
          <w:p w14:paraId="676D6E5F" w14:textId="5777ED8C" w:rsidR="00793CA3" w:rsidRPr="00F3357E" w:rsidRDefault="00793CA3" w:rsidP="00793CA3">
            <w:pPr>
              <w:spacing w:after="0" w:line="240" w:lineRule="auto"/>
              <w:jc w:val="center"/>
              <w:rPr>
                <w:sz w:val="20"/>
                <w:szCs w:val="20"/>
              </w:rPr>
            </w:pPr>
            <w:r w:rsidRPr="00F3357E">
              <w:rPr>
                <w:sz w:val="20"/>
                <w:szCs w:val="20"/>
              </w:rPr>
              <w:t>-0.8</w:t>
            </w:r>
          </w:p>
        </w:tc>
        <w:tc>
          <w:tcPr>
            <w:tcW w:w="1003" w:type="dxa"/>
            <w:tcBorders>
              <w:left w:val="single" w:sz="4" w:space="0" w:color="auto"/>
              <w:bottom w:val="single" w:sz="4" w:space="0" w:color="auto"/>
              <w:right w:val="single" w:sz="4" w:space="0" w:color="auto"/>
            </w:tcBorders>
            <w:shd w:val="clear" w:color="auto" w:fill="auto"/>
          </w:tcPr>
          <w:p w14:paraId="6C301A6F" w14:textId="2EE0FC63" w:rsidR="00793CA3" w:rsidRPr="00F3357E" w:rsidRDefault="00793CA3" w:rsidP="00793CA3">
            <w:pPr>
              <w:spacing w:after="0" w:line="240" w:lineRule="auto"/>
              <w:jc w:val="center"/>
              <w:rPr>
                <w:sz w:val="20"/>
                <w:szCs w:val="20"/>
              </w:rPr>
            </w:pPr>
            <w:r w:rsidRPr="00F3357E">
              <w:rPr>
                <w:sz w:val="20"/>
                <w:szCs w:val="20"/>
              </w:rPr>
              <w:t>92.5</w:t>
            </w:r>
          </w:p>
        </w:tc>
      </w:tr>
      <w:tr w:rsidR="00793CA3" w:rsidRPr="00380233" w14:paraId="12488E43" w14:textId="77777777" w:rsidTr="00756EB2">
        <w:trPr>
          <w:trHeight w:val="288"/>
        </w:trPr>
        <w:tc>
          <w:tcPr>
            <w:tcW w:w="1980" w:type="dxa"/>
            <w:tcBorders>
              <w:left w:val="single" w:sz="4" w:space="0" w:color="auto"/>
              <w:bottom w:val="single" w:sz="4" w:space="0" w:color="auto"/>
            </w:tcBorders>
            <w:shd w:val="clear" w:color="auto" w:fill="auto"/>
          </w:tcPr>
          <w:p w14:paraId="287F404B" w14:textId="3E14AD05" w:rsidR="00793CA3" w:rsidRDefault="00793CA3" w:rsidP="00793CA3">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34D25836" w14:textId="3A3E7368" w:rsidR="00793CA3" w:rsidRPr="00F3357E" w:rsidRDefault="00793CA3" w:rsidP="00793CA3">
            <w:pPr>
              <w:spacing w:after="0" w:line="240" w:lineRule="auto"/>
              <w:jc w:val="center"/>
              <w:rPr>
                <w:sz w:val="20"/>
                <w:szCs w:val="20"/>
              </w:rPr>
            </w:pPr>
            <w:r w:rsidRPr="00F3357E">
              <w:rPr>
                <w:sz w:val="20"/>
                <w:szCs w:val="20"/>
              </w:rPr>
              <w:t>462</w:t>
            </w:r>
          </w:p>
        </w:tc>
        <w:tc>
          <w:tcPr>
            <w:tcW w:w="1003" w:type="dxa"/>
            <w:tcBorders>
              <w:top w:val="nil"/>
              <w:left w:val="nil"/>
              <w:bottom w:val="single" w:sz="4" w:space="0" w:color="auto"/>
              <w:right w:val="single" w:sz="4" w:space="0" w:color="auto"/>
            </w:tcBorders>
            <w:shd w:val="clear" w:color="auto" w:fill="auto"/>
          </w:tcPr>
          <w:p w14:paraId="048ED6BA" w14:textId="08DE276A" w:rsidR="00793CA3" w:rsidRPr="00F3357E" w:rsidRDefault="00793CA3" w:rsidP="00793CA3">
            <w:pPr>
              <w:spacing w:after="0" w:line="240" w:lineRule="auto"/>
              <w:jc w:val="center"/>
              <w:rPr>
                <w:sz w:val="20"/>
                <w:szCs w:val="20"/>
              </w:rPr>
            </w:pPr>
            <w:r w:rsidRPr="00F3357E">
              <w:rPr>
                <w:sz w:val="20"/>
                <w:szCs w:val="20"/>
              </w:rPr>
              <w:t>93.6</w:t>
            </w:r>
          </w:p>
        </w:tc>
        <w:tc>
          <w:tcPr>
            <w:tcW w:w="1003" w:type="dxa"/>
            <w:tcBorders>
              <w:top w:val="nil"/>
              <w:left w:val="nil"/>
              <w:bottom w:val="single" w:sz="4" w:space="0" w:color="auto"/>
              <w:right w:val="single" w:sz="4" w:space="0" w:color="auto"/>
            </w:tcBorders>
            <w:shd w:val="clear" w:color="auto" w:fill="auto"/>
          </w:tcPr>
          <w:p w14:paraId="76D05F81" w14:textId="4D9ABDB0" w:rsidR="00793CA3" w:rsidRPr="00F3357E" w:rsidRDefault="00793CA3" w:rsidP="00793CA3">
            <w:pPr>
              <w:spacing w:after="0" w:line="240" w:lineRule="auto"/>
              <w:jc w:val="center"/>
              <w:rPr>
                <w:sz w:val="20"/>
                <w:szCs w:val="20"/>
              </w:rPr>
            </w:pPr>
            <w:r w:rsidRPr="00F3357E">
              <w:rPr>
                <w:sz w:val="20"/>
                <w:szCs w:val="20"/>
              </w:rPr>
              <w:t>92.7</w:t>
            </w:r>
          </w:p>
        </w:tc>
        <w:tc>
          <w:tcPr>
            <w:tcW w:w="1003" w:type="dxa"/>
            <w:tcBorders>
              <w:top w:val="nil"/>
              <w:left w:val="nil"/>
              <w:bottom w:val="single" w:sz="4" w:space="0" w:color="auto"/>
              <w:right w:val="single" w:sz="4" w:space="0" w:color="auto"/>
            </w:tcBorders>
            <w:shd w:val="clear" w:color="auto" w:fill="auto"/>
          </w:tcPr>
          <w:p w14:paraId="32ECD213" w14:textId="446BDAE9" w:rsidR="00793CA3" w:rsidRPr="00F3357E" w:rsidRDefault="00793CA3" w:rsidP="00793CA3">
            <w:pPr>
              <w:spacing w:after="0" w:line="240" w:lineRule="auto"/>
              <w:jc w:val="center"/>
              <w:rPr>
                <w:sz w:val="20"/>
                <w:szCs w:val="20"/>
              </w:rPr>
            </w:pPr>
            <w:r w:rsidRPr="00F3357E">
              <w:rPr>
                <w:sz w:val="20"/>
                <w:szCs w:val="20"/>
              </w:rPr>
              <w:t>93.0</w:t>
            </w:r>
          </w:p>
        </w:tc>
        <w:tc>
          <w:tcPr>
            <w:tcW w:w="1003" w:type="dxa"/>
            <w:tcBorders>
              <w:top w:val="nil"/>
              <w:left w:val="nil"/>
              <w:bottom w:val="single" w:sz="4" w:space="0" w:color="auto"/>
              <w:right w:val="single" w:sz="4" w:space="0" w:color="auto"/>
            </w:tcBorders>
            <w:shd w:val="clear" w:color="auto" w:fill="auto"/>
          </w:tcPr>
          <w:p w14:paraId="4243E045" w14:textId="78B9EB8A" w:rsidR="00793CA3" w:rsidRPr="00F3357E" w:rsidRDefault="00793CA3" w:rsidP="00793CA3">
            <w:pPr>
              <w:spacing w:after="0" w:line="240" w:lineRule="auto"/>
              <w:jc w:val="center"/>
              <w:rPr>
                <w:sz w:val="20"/>
                <w:szCs w:val="20"/>
              </w:rPr>
            </w:pPr>
            <w:r w:rsidRPr="00F3357E">
              <w:rPr>
                <w:sz w:val="20"/>
                <w:szCs w:val="20"/>
              </w:rPr>
              <w:t>93.2</w:t>
            </w:r>
          </w:p>
        </w:tc>
        <w:tc>
          <w:tcPr>
            <w:tcW w:w="1003" w:type="dxa"/>
            <w:tcBorders>
              <w:top w:val="single" w:sz="4" w:space="0" w:color="auto"/>
              <w:left w:val="nil"/>
              <w:bottom w:val="single" w:sz="4" w:space="0" w:color="auto"/>
              <w:right w:val="single" w:sz="4" w:space="0" w:color="auto"/>
            </w:tcBorders>
            <w:shd w:val="clear" w:color="auto" w:fill="auto"/>
          </w:tcPr>
          <w:p w14:paraId="40FF87D7" w14:textId="0F8E179B" w:rsidR="00793CA3" w:rsidRPr="00F3357E" w:rsidRDefault="00793CA3" w:rsidP="00793CA3">
            <w:pPr>
              <w:spacing w:after="0" w:line="240" w:lineRule="auto"/>
              <w:jc w:val="center"/>
              <w:rPr>
                <w:sz w:val="20"/>
                <w:szCs w:val="20"/>
              </w:rPr>
            </w:pPr>
            <w:r w:rsidRPr="00F3357E">
              <w:rPr>
                <w:sz w:val="20"/>
                <w:szCs w:val="20"/>
              </w:rPr>
              <w:t>-0.4</w:t>
            </w:r>
          </w:p>
        </w:tc>
        <w:tc>
          <w:tcPr>
            <w:tcW w:w="1003" w:type="dxa"/>
            <w:tcBorders>
              <w:left w:val="single" w:sz="4" w:space="0" w:color="auto"/>
              <w:bottom w:val="single" w:sz="4" w:space="0" w:color="auto"/>
              <w:right w:val="single" w:sz="4" w:space="0" w:color="auto"/>
            </w:tcBorders>
            <w:shd w:val="clear" w:color="auto" w:fill="auto"/>
          </w:tcPr>
          <w:p w14:paraId="260B159A" w14:textId="592C3C32" w:rsidR="00793CA3" w:rsidRPr="00F3357E" w:rsidRDefault="00793CA3" w:rsidP="00793CA3">
            <w:pPr>
              <w:spacing w:after="0" w:line="240" w:lineRule="auto"/>
              <w:jc w:val="center"/>
              <w:rPr>
                <w:sz w:val="20"/>
                <w:szCs w:val="20"/>
              </w:rPr>
            </w:pPr>
            <w:r w:rsidRPr="00F3357E">
              <w:rPr>
                <w:sz w:val="20"/>
                <w:szCs w:val="20"/>
              </w:rPr>
              <w:t>92.9</w:t>
            </w:r>
          </w:p>
        </w:tc>
      </w:tr>
      <w:tr w:rsidR="00793CA3" w:rsidRPr="00380233" w14:paraId="692925BE" w14:textId="77777777" w:rsidTr="00756EB2">
        <w:trPr>
          <w:trHeight w:val="288"/>
        </w:trPr>
        <w:tc>
          <w:tcPr>
            <w:tcW w:w="1980" w:type="dxa"/>
            <w:tcBorders>
              <w:left w:val="single" w:sz="4" w:space="0" w:color="auto"/>
              <w:bottom w:val="single" w:sz="4" w:space="0" w:color="auto"/>
            </w:tcBorders>
            <w:shd w:val="clear" w:color="auto" w:fill="auto"/>
          </w:tcPr>
          <w:p w14:paraId="50AF9098" w14:textId="2951078C" w:rsidR="00793CA3" w:rsidRDefault="00793CA3" w:rsidP="00793CA3">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7A4AFB78" w14:textId="1B97EC5B" w:rsidR="00793CA3" w:rsidRPr="00F3357E" w:rsidRDefault="00793CA3" w:rsidP="00793CA3">
            <w:pPr>
              <w:spacing w:after="0" w:line="240" w:lineRule="auto"/>
              <w:jc w:val="center"/>
              <w:rPr>
                <w:sz w:val="20"/>
                <w:szCs w:val="20"/>
              </w:rPr>
            </w:pPr>
            <w:r w:rsidRPr="00F3357E">
              <w:rPr>
                <w:sz w:val="20"/>
                <w:szCs w:val="20"/>
              </w:rPr>
              <w:t>180</w:t>
            </w:r>
          </w:p>
        </w:tc>
        <w:tc>
          <w:tcPr>
            <w:tcW w:w="1003" w:type="dxa"/>
            <w:tcBorders>
              <w:top w:val="nil"/>
              <w:left w:val="nil"/>
              <w:bottom w:val="single" w:sz="4" w:space="0" w:color="auto"/>
              <w:right w:val="single" w:sz="4" w:space="0" w:color="auto"/>
            </w:tcBorders>
            <w:shd w:val="clear" w:color="auto" w:fill="auto"/>
          </w:tcPr>
          <w:p w14:paraId="299E2C25" w14:textId="2E5311A3" w:rsidR="00793CA3" w:rsidRPr="00F3357E" w:rsidRDefault="00793CA3" w:rsidP="00793CA3">
            <w:pPr>
              <w:spacing w:after="0" w:line="240" w:lineRule="auto"/>
              <w:jc w:val="center"/>
              <w:rPr>
                <w:sz w:val="20"/>
                <w:szCs w:val="20"/>
              </w:rPr>
            </w:pPr>
            <w:r w:rsidRPr="00F3357E">
              <w:rPr>
                <w:sz w:val="20"/>
                <w:szCs w:val="20"/>
              </w:rPr>
              <w:t>95.1</w:t>
            </w:r>
          </w:p>
        </w:tc>
        <w:tc>
          <w:tcPr>
            <w:tcW w:w="1003" w:type="dxa"/>
            <w:tcBorders>
              <w:top w:val="nil"/>
              <w:left w:val="nil"/>
              <w:bottom w:val="single" w:sz="4" w:space="0" w:color="auto"/>
              <w:right w:val="single" w:sz="4" w:space="0" w:color="auto"/>
            </w:tcBorders>
            <w:shd w:val="clear" w:color="auto" w:fill="auto"/>
          </w:tcPr>
          <w:p w14:paraId="34106388" w14:textId="43D864FE" w:rsidR="00793CA3" w:rsidRPr="00F3357E" w:rsidRDefault="00793CA3" w:rsidP="00793CA3">
            <w:pPr>
              <w:spacing w:after="0" w:line="240" w:lineRule="auto"/>
              <w:jc w:val="center"/>
              <w:rPr>
                <w:sz w:val="20"/>
                <w:szCs w:val="20"/>
              </w:rPr>
            </w:pPr>
            <w:r w:rsidRPr="00F3357E">
              <w:rPr>
                <w:sz w:val="20"/>
                <w:szCs w:val="20"/>
              </w:rPr>
              <w:t>95.1</w:t>
            </w:r>
          </w:p>
        </w:tc>
        <w:tc>
          <w:tcPr>
            <w:tcW w:w="1003" w:type="dxa"/>
            <w:tcBorders>
              <w:top w:val="nil"/>
              <w:left w:val="nil"/>
              <w:bottom w:val="single" w:sz="4" w:space="0" w:color="auto"/>
              <w:right w:val="single" w:sz="4" w:space="0" w:color="auto"/>
            </w:tcBorders>
            <w:shd w:val="clear" w:color="auto" w:fill="auto"/>
          </w:tcPr>
          <w:p w14:paraId="73C714F2" w14:textId="5FA748C0" w:rsidR="00793CA3" w:rsidRPr="00F3357E" w:rsidRDefault="00793CA3" w:rsidP="00793CA3">
            <w:pPr>
              <w:spacing w:after="0" w:line="240" w:lineRule="auto"/>
              <w:jc w:val="center"/>
              <w:rPr>
                <w:sz w:val="20"/>
                <w:szCs w:val="20"/>
              </w:rPr>
            </w:pPr>
            <w:r w:rsidRPr="00F3357E">
              <w:rPr>
                <w:sz w:val="20"/>
                <w:szCs w:val="20"/>
              </w:rPr>
              <w:t>93.9</w:t>
            </w:r>
          </w:p>
        </w:tc>
        <w:tc>
          <w:tcPr>
            <w:tcW w:w="1003" w:type="dxa"/>
            <w:tcBorders>
              <w:top w:val="nil"/>
              <w:left w:val="nil"/>
              <w:bottom w:val="single" w:sz="4" w:space="0" w:color="auto"/>
              <w:right w:val="single" w:sz="4" w:space="0" w:color="auto"/>
            </w:tcBorders>
            <w:shd w:val="clear" w:color="auto" w:fill="auto"/>
          </w:tcPr>
          <w:p w14:paraId="377B7F20" w14:textId="2F9EDDD8" w:rsidR="00793CA3" w:rsidRPr="00F3357E" w:rsidRDefault="00793CA3" w:rsidP="00793CA3">
            <w:pPr>
              <w:spacing w:after="0" w:line="240" w:lineRule="auto"/>
              <w:jc w:val="center"/>
              <w:rPr>
                <w:sz w:val="20"/>
                <w:szCs w:val="20"/>
              </w:rPr>
            </w:pPr>
            <w:r w:rsidRPr="00F3357E">
              <w:rPr>
                <w:sz w:val="20"/>
                <w:szCs w:val="20"/>
              </w:rPr>
              <w:t>92.4</w:t>
            </w:r>
          </w:p>
        </w:tc>
        <w:tc>
          <w:tcPr>
            <w:tcW w:w="1003" w:type="dxa"/>
            <w:tcBorders>
              <w:top w:val="single" w:sz="4" w:space="0" w:color="auto"/>
              <w:left w:val="nil"/>
              <w:bottom w:val="single" w:sz="4" w:space="0" w:color="auto"/>
              <w:right w:val="single" w:sz="4" w:space="0" w:color="auto"/>
            </w:tcBorders>
            <w:shd w:val="clear" w:color="auto" w:fill="auto"/>
          </w:tcPr>
          <w:p w14:paraId="17C8C82B" w14:textId="7CB1771D" w:rsidR="00793CA3" w:rsidRPr="00F3357E" w:rsidRDefault="00793CA3" w:rsidP="00793CA3">
            <w:pPr>
              <w:spacing w:after="0" w:line="240" w:lineRule="auto"/>
              <w:jc w:val="center"/>
              <w:rPr>
                <w:sz w:val="20"/>
                <w:szCs w:val="20"/>
              </w:rPr>
            </w:pPr>
            <w:r w:rsidRPr="00F3357E">
              <w:rPr>
                <w:sz w:val="20"/>
                <w:szCs w:val="20"/>
              </w:rPr>
              <w:t>-2.7</w:t>
            </w:r>
          </w:p>
        </w:tc>
        <w:tc>
          <w:tcPr>
            <w:tcW w:w="1003" w:type="dxa"/>
            <w:tcBorders>
              <w:left w:val="single" w:sz="4" w:space="0" w:color="auto"/>
              <w:bottom w:val="single" w:sz="4" w:space="0" w:color="auto"/>
              <w:right w:val="single" w:sz="4" w:space="0" w:color="auto"/>
            </w:tcBorders>
            <w:shd w:val="clear" w:color="auto" w:fill="auto"/>
          </w:tcPr>
          <w:p w14:paraId="0CB3CF6C" w14:textId="3F3396F6" w:rsidR="00793CA3" w:rsidRPr="00F3357E" w:rsidRDefault="00793CA3" w:rsidP="00793CA3">
            <w:pPr>
              <w:spacing w:after="0" w:line="240" w:lineRule="auto"/>
              <w:jc w:val="center"/>
              <w:rPr>
                <w:sz w:val="20"/>
                <w:szCs w:val="20"/>
              </w:rPr>
            </w:pPr>
            <w:r w:rsidRPr="00F3357E">
              <w:rPr>
                <w:sz w:val="20"/>
                <w:szCs w:val="20"/>
              </w:rPr>
              <w:t>93.3</w:t>
            </w:r>
          </w:p>
        </w:tc>
      </w:tr>
      <w:tr w:rsidR="002A6256" w:rsidRPr="00380233" w14:paraId="65700A5D" w14:textId="77777777" w:rsidTr="00756EB2">
        <w:trPr>
          <w:trHeight w:val="288"/>
        </w:trPr>
        <w:tc>
          <w:tcPr>
            <w:tcW w:w="1980" w:type="dxa"/>
            <w:tcBorders>
              <w:left w:val="single" w:sz="4" w:space="0" w:color="auto"/>
              <w:bottom w:val="single" w:sz="4" w:space="0" w:color="auto"/>
            </w:tcBorders>
            <w:shd w:val="clear" w:color="auto" w:fill="D9D9D9" w:themeFill="background1" w:themeFillShade="D9"/>
          </w:tcPr>
          <w:p w14:paraId="04455692" w14:textId="15636DA9" w:rsidR="002A6256" w:rsidRDefault="002A6256" w:rsidP="00793CA3">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7316C699" w14:textId="77777777" w:rsidR="002A6256" w:rsidRPr="00F3357E" w:rsidRDefault="002A6256" w:rsidP="00E2146C">
            <w:pPr>
              <w:spacing w:after="0" w:line="240" w:lineRule="auto"/>
              <w:jc w:val="center"/>
              <w:rPr>
                <w:sz w:val="20"/>
                <w:szCs w:val="20"/>
              </w:rPr>
            </w:pPr>
            <w:r w:rsidRPr="00F3357E">
              <w:rPr>
                <w:sz w:val="20"/>
                <w:szCs w:val="20"/>
              </w:rPr>
              <w:t>2,752</w:t>
            </w:r>
          </w:p>
        </w:tc>
        <w:tc>
          <w:tcPr>
            <w:tcW w:w="1003" w:type="dxa"/>
            <w:tcBorders>
              <w:top w:val="nil"/>
              <w:left w:val="nil"/>
              <w:bottom w:val="single" w:sz="4" w:space="0" w:color="auto"/>
              <w:right w:val="single" w:sz="4" w:space="0" w:color="auto"/>
            </w:tcBorders>
            <w:shd w:val="clear" w:color="auto" w:fill="D9D9D9" w:themeFill="background1" w:themeFillShade="D9"/>
          </w:tcPr>
          <w:p w14:paraId="4BCDD830" w14:textId="77777777" w:rsidR="002A6256" w:rsidRPr="00F3357E" w:rsidRDefault="002A6256" w:rsidP="00E2146C">
            <w:pPr>
              <w:spacing w:after="0" w:line="240" w:lineRule="auto"/>
              <w:jc w:val="center"/>
              <w:rPr>
                <w:sz w:val="20"/>
                <w:szCs w:val="20"/>
              </w:rPr>
            </w:pPr>
            <w:r w:rsidRPr="00F3357E">
              <w:rPr>
                <w:sz w:val="20"/>
                <w:szCs w:val="20"/>
              </w:rPr>
              <w:t>94.2</w:t>
            </w:r>
          </w:p>
        </w:tc>
        <w:tc>
          <w:tcPr>
            <w:tcW w:w="1003" w:type="dxa"/>
            <w:tcBorders>
              <w:top w:val="nil"/>
              <w:left w:val="nil"/>
              <w:bottom w:val="single" w:sz="4" w:space="0" w:color="auto"/>
              <w:right w:val="single" w:sz="4" w:space="0" w:color="auto"/>
            </w:tcBorders>
            <w:shd w:val="clear" w:color="auto" w:fill="D9D9D9" w:themeFill="background1" w:themeFillShade="D9"/>
          </w:tcPr>
          <w:p w14:paraId="32EB85FA" w14:textId="77777777" w:rsidR="002A6256" w:rsidRPr="00F3357E" w:rsidRDefault="002A6256" w:rsidP="00E2146C">
            <w:pPr>
              <w:spacing w:after="0" w:line="240" w:lineRule="auto"/>
              <w:jc w:val="center"/>
              <w:rPr>
                <w:sz w:val="20"/>
                <w:szCs w:val="20"/>
              </w:rPr>
            </w:pPr>
            <w:r w:rsidRPr="00F3357E">
              <w:rPr>
                <w:sz w:val="20"/>
                <w:szCs w:val="20"/>
              </w:rPr>
              <w:t>94.0</w:t>
            </w:r>
          </w:p>
        </w:tc>
        <w:tc>
          <w:tcPr>
            <w:tcW w:w="1003" w:type="dxa"/>
            <w:tcBorders>
              <w:top w:val="nil"/>
              <w:left w:val="nil"/>
              <w:bottom w:val="single" w:sz="4" w:space="0" w:color="auto"/>
              <w:right w:val="single" w:sz="4" w:space="0" w:color="auto"/>
            </w:tcBorders>
            <w:shd w:val="clear" w:color="auto" w:fill="D9D9D9" w:themeFill="background1" w:themeFillShade="D9"/>
          </w:tcPr>
          <w:p w14:paraId="107F87D0" w14:textId="77777777" w:rsidR="002A6256" w:rsidRPr="00F3357E" w:rsidRDefault="002A6256" w:rsidP="00E2146C">
            <w:pPr>
              <w:spacing w:after="0" w:line="240" w:lineRule="auto"/>
              <w:jc w:val="center"/>
              <w:rPr>
                <w:sz w:val="20"/>
                <w:szCs w:val="20"/>
              </w:rPr>
            </w:pPr>
            <w:r w:rsidRPr="00F3357E">
              <w:rPr>
                <w:sz w:val="20"/>
                <w:szCs w:val="20"/>
              </w:rPr>
              <w:t>93.7</w:t>
            </w:r>
          </w:p>
        </w:tc>
        <w:tc>
          <w:tcPr>
            <w:tcW w:w="1003" w:type="dxa"/>
            <w:tcBorders>
              <w:top w:val="nil"/>
              <w:left w:val="nil"/>
              <w:bottom w:val="single" w:sz="4" w:space="0" w:color="auto"/>
              <w:right w:val="single" w:sz="4" w:space="0" w:color="auto"/>
            </w:tcBorders>
            <w:shd w:val="clear" w:color="auto" w:fill="D9D9D9" w:themeFill="background1" w:themeFillShade="D9"/>
          </w:tcPr>
          <w:p w14:paraId="0789EEB0" w14:textId="77777777" w:rsidR="002A6256" w:rsidRPr="00F3357E" w:rsidRDefault="002A6256" w:rsidP="00E2146C">
            <w:pPr>
              <w:spacing w:after="0" w:line="240" w:lineRule="auto"/>
              <w:jc w:val="center"/>
              <w:rPr>
                <w:sz w:val="20"/>
                <w:szCs w:val="20"/>
              </w:rPr>
            </w:pPr>
            <w:r w:rsidRPr="00F3357E">
              <w:rPr>
                <w:sz w:val="20"/>
                <w:szCs w:val="20"/>
              </w:rPr>
              <w:t>93.4</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51968B49" w14:textId="77777777" w:rsidR="002A6256" w:rsidRPr="00F3357E" w:rsidRDefault="002A6256" w:rsidP="00E2146C">
            <w:pPr>
              <w:spacing w:after="0" w:line="240" w:lineRule="auto"/>
              <w:jc w:val="center"/>
              <w:rPr>
                <w:sz w:val="20"/>
                <w:szCs w:val="20"/>
              </w:rPr>
            </w:pPr>
            <w:r w:rsidRPr="00F3357E">
              <w:rPr>
                <w:sz w:val="20"/>
                <w:szCs w:val="20"/>
              </w:rPr>
              <w:t>-0.8</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176A55F3" w14:textId="77777777" w:rsidR="002A6256" w:rsidRPr="00F3357E" w:rsidRDefault="002A6256" w:rsidP="00E2146C">
            <w:pPr>
              <w:spacing w:after="0" w:line="240" w:lineRule="auto"/>
              <w:jc w:val="center"/>
              <w:rPr>
                <w:sz w:val="20"/>
                <w:szCs w:val="20"/>
              </w:rPr>
            </w:pPr>
            <w:r w:rsidRPr="00F3357E">
              <w:rPr>
                <w:sz w:val="20"/>
                <w:szCs w:val="20"/>
              </w:rPr>
              <w:t>94.5</w:t>
            </w:r>
          </w:p>
        </w:tc>
      </w:tr>
      <w:tr w:rsidR="002A6256" w:rsidRPr="00380233" w14:paraId="45792C76" w14:textId="77777777" w:rsidTr="00756EB2">
        <w:trPr>
          <w:trHeight w:val="288"/>
        </w:trPr>
        <w:tc>
          <w:tcPr>
            <w:tcW w:w="9000" w:type="dxa"/>
            <w:gridSpan w:val="8"/>
            <w:tcBorders>
              <w:bottom w:val="nil"/>
              <w:right w:val="nil"/>
            </w:tcBorders>
            <w:shd w:val="clear" w:color="auto" w:fill="auto"/>
          </w:tcPr>
          <w:p w14:paraId="164A8FBE" w14:textId="77777777" w:rsidR="002A6256" w:rsidRPr="003F6B54" w:rsidRDefault="002A6256" w:rsidP="00E2146C">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54AB8CCC" w14:textId="77777777" w:rsidR="002A6256" w:rsidRPr="00380233" w:rsidRDefault="002A6256" w:rsidP="002A6256">
      <w:pPr>
        <w:spacing w:after="0" w:line="240" w:lineRule="auto"/>
        <w:rPr>
          <w:rFonts w:ascii="Calibri" w:eastAsia="Times New Roman" w:hAnsi="Calibri" w:cs="Times New Roman"/>
          <w:sz w:val="20"/>
          <w:szCs w:val="20"/>
        </w:rPr>
      </w:pPr>
    </w:p>
    <w:p w14:paraId="54455775" w14:textId="77777777" w:rsidR="002A6256" w:rsidRPr="00380233" w:rsidRDefault="002A6256" w:rsidP="002A6256">
      <w:pPr>
        <w:spacing w:after="0" w:line="240" w:lineRule="auto"/>
        <w:rPr>
          <w:rFonts w:ascii="Calibri" w:eastAsia="Times New Roman" w:hAnsi="Calibri" w:cs="Times New Roman"/>
          <w:sz w:val="20"/>
          <w:szCs w:val="20"/>
        </w:rPr>
      </w:pPr>
    </w:p>
    <w:p w14:paraId="03390C2F" w14:textId="77777777" w:rsidR="002A6256" w:rsidRPr="00380233" w:rsidRDefault="002A6256" w:rsidP="002A6256">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2b: </w:t>
      </w:r>
      <w:r w:rsidRPr="00F3357E">
        <w:rPr>
          <w:rFonts w:ascii="Calibri" w:eastAsia="Calibri" w:hAnsi="Calibri" w:cs="Times New Roman"/>
          <w:b/>
          <w:sz w:val="20"/>
        </w:rPr>
        <w:t>Saugus Public Schools</w:t>
      </w:r>
    </w:p>
    <w:p w14:paraId="3E951109" w14:textId="2272B441" w:rsidR="002A6256" w:rsidRPr="00380233" w:rsidRDefault="002A6256" w:rsidP="002A6256">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Chronic</w:t>
      </w:r>
      <w:r w:rsidR="00793CA3">
        <w:rPr>
          <w:rFonts w:ascii="Calibri" w:eastAsia="Calibri" w:hAnsi="Calibri" w:cs="Times New Roman"/>
          <w:b/>
          <w:sz w:val="20"/>
        </w:rPr>
        <w:t xml:space="preserve"> Absence Rates by Student Group</w:t>
      </w:r>
      <w:r>
        <w:rPr>
          <w:rFonts w:ascii="Calibri" w:eastAsia="Calibri" w:hAnsi="Calibri" w:cs="Times New Roman"/>
          <w:b/>
          <w:sz w:val="20"/>
        </w:rPr>
        <w:t>*</w:t>
      </w:r>
      <w:r w:rsidRPr="00380233">
        <w:rPr>
          <w:rFonts w:ascii="Calibri" w:eastAsia="Calibri" w:hAnsi="Calibri" w:cs="Times New Roman"/>
          <w:b/>
          <w:sz w:val="20"/>
        </w:rPr>
        <w:t>,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Saugus Public Schools"/>
        <w:tblDescription w:val="Chronic Absence Rates by Student Group, 2015–2018&#10;"/>
      </w:tblPr>
      <w:tblGrid>
        <w:gridCol w:w="1980"/>
        <w:gridCol w:w="1002"/>
        <w:gridCol w:w="1003"/>
        <w:gridCol w:w="1003"/>
        <w:gridCol w:w="1003"/>
        <w:gridCol w:w="1003"/>
        <w:gridCol w:w="1003"/>
        <w:gridCol w:w="1003"/>
      </w:tblGrid>
      <w:tr w:rsidR="002A6256" w:rsidRPr="00380233" w14:paraId="6FA7C2B6" w14:textId="77777777" w:rsidTr="00756EB2">
        <w:trPr>
          <w:trHeight w:val="288"/>
        </w:trPr>
        <w:tc>
          <w:tcPr>
            <w:tcW w:w="1980" w:type="dxa"/>
            <w:tcBorders>
              <w:left w:val="single" w:sz="4" w:space="0" w:color="auto"/>
              <w:bottom w:val="single" w:sz="4" w:space="0" w:color="auto"/>
            </w:tcBorders>
            <w:shd w:val="clear" w:color="auto" w:fill="D9D9D9" w:themeFill="background1" w:themeFillShade="D9"/>
          </w:tcPr>
          <w:p w14:paraId="77BB5551" w14:textId="77777777" w:rsidR="002A6256" w:rsidRPr="00FE0920" w:rsidRDefault="002A6256" w:rsidP="00465554">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68C50D78" w14:textId="77777777" w:rsidR="002A6256" w:rsidRPr="00FE0920" w:rsidRDefault="002A6256" w:rsidP="00E214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tcPr>
          <w:p w14:paraId="6AA296F9" w14:textId="77777777" w:rsidR="002A6256" w:rsidRPr="00FE0920" w:rsidRDefault="002A6256" w:rsidP="00E214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7A86BB40" w14:textId="77777777" w:rsidR="002A6256" w:rsidRPr="00FE0920" w:rsidRDefault="002A6256" w:rsidP="00E214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1DCA7C90" w14:textId="77777777" w:rsidR="002A6256" w:rsidRPr="00FE0920" w:rsidRDefault="002A6256" w:rsidP="00E214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7C1972F4" w14:textId="77777777" w:rsidR="002A6256" w:rsidRPr="00FE0920" w:rsidRDefault="002A6256" w:rsidP="00E214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tcPr>
          <w:p w14:paraId="775C0841" w14:textId="77777777" w:rsidR="002A6256" w:rsidRPr="00FE0920" w:rsidRDefault="002A6256" w:rsidP="00E214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20B58B25" w14:textId="77777777" w:rsidR="002A6256" w:rsidRPr="00FE0920" w:rsidRDefault="002A6256" w:rsidP="00E214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2A6256" w:rsidRPr="00380233" w14:paraId="409006A0" w14:textId="77777777" w:rsidTr="00756EB2">
        <w:trPr>
          <w:trHeight w:val="288"/>
        </w:trPr>
        <w:tc>
          <w:tcPr>
            <w:tcW w:w="1980" w:type="dxa"/>
            <w:tcBorders>
              <w:left w:val="single" w:sz="4" w:space="0" w:color="auto"/>
              <w:bottom w:val="single" w:sz="4" w:space="0" w:color="auto"/>
            </w:tcBorders>
            <w:shd w:val="clear" w:color="auto" w:fill="auto"/>
          </w:tcPr>
          <w:p w14:paraId="362DF4E7" w14:textId="77777777" w:rsidR="002A6256" w:rsidRDefault="002A6256" w:rsidP="00194D5F">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1C1910BF" w14:textId="77777777" w:rsidR="002A6256" w:rsidRPr="00F3357E" w:rsidRDefault="002A6256" w:rsidP="00E2146C">
            <w:pPr>
              <w:spacing w:after="0" w:line="240" w:lineRule="auto"/>
              <w:jc w:val="center"/>
              <w:rPr>
                <w:sz w:val="20"/>
                <w:szCs w:val="20"/>
              </w:rPr>
            </w:pPr>
            <w:r w:rsidRPr="00F3357E">
              <w:rPr>
                <w:sz w:val="20"/>
                <w:szCs w:val="20"/>
              </w:rPr>
              <w:t>119</w:t>
            </w:r>
          </w:p>
        </w:tc>
        <w:tc>
          <w:tcPr>
            <w:tcW w:w="1003" w:type="dxa"/>
            <w:tcBorders>
              <w:top w:val="nil"/>
              <w:left w:val="nil"/>
              <w:bottom w:val="single" w:sz="4" w:space="0" w:color="auto"/>
              <w:right w:val="single" w:sz="4" w:space="0" w:color="auto"/>
            </w:tcBorders>
            <w:shd w:val="clear" w:color="auto" w:fill="auto"/>
          </w:tcPr>
          <w:p w14:paraId="08A4262A" w14:textId="77777777" w:rsidR="002A6256" w:rsidRPr="00F3357E" w:rsidRDefault="002A6256" w:rsidP="00E2146C">
            <w:pPr>
              <w:spacing w:after="0" w:line="240" w:lineRule="auto"/>
              <w:jc w:val="center"/>
              <w:rPr>
                <w:sz w:val="20"/>
                <w:szCs w:val="20"/>
              </w:rPr>
            </w:pPr>
            <w:r w:rsidRPr="00F3357E">
              <w:rPr>
                <w:sz w:val="20"/>
                <w:szCs w:val="20"/>
              </w:rPr>
              <w:t>16.1</w:t>
            </w:r>
          </w:p>
        </w:tc>
        <w:tc>
          <w:tcPr>
            <w:tcW w:w="1003" w:type="dxa"/>
            <w:tcBorders>
              <w:top w:val="nil"/>
              <w:left w:val="nil"/>
              <w:bottom w:val="single" w:sz="4" w:space="0" w:color="auto"/>
              <w:right w:val="single" w:sz="4" w:space="0" w:color="auto"/>
            </w:tcBorders>
            <w:shd w:val="clear" w:color="auto" w:fill="auto"/>
          </w:tcPr>
          <w:p w14:paraId="1C58C445" w14:textId="77777777" w:rsidR="002A6256" w:rsidRPr="00F3357E" w:rsidRDefault="002A6256" w:rsidP="00E2146C">
            <w:pPr>
              <w:spacing w:after="0" w:line="240" w:lineRule="auto"/>
              <w:jc w:val="center"/>
              <w:rPr>
                <w:sz w:val="20"/>
                <w:szCs w:val="20"/>
              </w:rPr>
            </w:pPr>
            <w:r w:rsidRPr="00F3357E">
              <w:rPr>
                <w:sz w:val="20"/>
                <w:szCs w:val="20"/>
              </w:rPr>
              <w:t>11.0</w:t>
            </w:r>
          </w:p>
        </w:tc>
        <w:tc>
          <w:tcPr>
            <w:tcW w:w="1003" w:type="dxa"/>
            <w:tcBorders>
              <w:top w:val="nil"/>
              <w:left w:val="nil"/>
              <w:bottom w:val="single" w:sz="4" w:space="0" w:color="auto"/>
              <w:right w:val="single" w:sz="4" w:space="0" w:color="auto"/>
            </w:tcBorders>
            <w:shd w:val="clear" w:color="auto" w:fill="auto"/>
          </w:tcPr>
          <w:p w14:paraId="146E4896" w14:textId="77777777" w:rsidR="002A6256" w:rsidRPr="00F3357E" w:rsidRDefault="002A6256" w:rsidP="00E2146C">
            <w:pPr>
              <w:spacing w:after="0" w:line="240" w:lineRule="auto"/>
              <w:jc w:val="center"/>
              <w:rPr>
                <w:sz w:val="20"/>
                <w:szCs w:val="20"/>
              </w:rPr>
            </w:pPr>
            <w:r w:rsidRPr="00F3357E">
              <w:rPr>
                <w:sz w:val="20"/>
                <w:szCs w:val="20"/>
              </w:rPr>
              <w:t>19.7</w:t>
            </w:r>
          </w:p>
        </w:tc>
        <w:tc>
          <w:tcPr>
            <w:tcW w:w="1003" w:type="dxa"/>
            <w:tcBorders>
              <w:top w:val="nil"/>
              <w:left w:val="nil"/>
              <w:bottom w:val="single" w:sz="4" w:space="0" w:color="auto"/>
              <w:right w:val="single" w:sz="4" w:space="0" w:color="auto"/>
            </w:tcBorders>
            <w:shd w:val="clear" w:color="auto" w:fill="auto"/>
          </w:tcPr>
          <w:p w14:paraId="65E35AD6" w14:textId="77777777" w:rsidR="002A6256" w:rsidRPr="00F3357E" w:rsidRDefault="002A6256" w:rsidP="00E2146C">
            <w:pPr>
              <w:spacing w:after="0" w:line="240" w:lineRule="auto"/>
              <w:jc w:val="center"/>
              <w:rPr>
                <w:sz w:val="20"/>
                <w:szCs w:val="20"/>
              </w:rPr>
            </w:pPr>
            <w:r w:rsidRPr="00F3357E">
              <w:rPr>
                <w:sz w:val="20"/>
                <w:szCs w:val="20"/>
              </w:rPr>
              <w:t>12.6</w:t>
            </w:r>
          </w:p>
        </w:tc>
        <w:tc>
          <w:tcPr>
            <w:tcW w:w="1003" w:type="dxa"/>
            <w:tcBorders>
              <w:top w:val="single" w:sz="4" w:space="0" w:color="auto"/>
              <w:left w:val="nil"/>
              <w:bottom w:val="single" w:sz="4" w:space="0" w:color="auto"/>
              <w:right w:val="single" w:sz="4" w:space="0" w:color="auto"/>
            </w:tcBorders>
            <w:shd w:val="clear" w:color="auto" w:fill="auto"/>
          </w:tcPr>
          <w:p w14:paraId="5E20B45C" w14:textId="77777777" w:rsidR="002A6256" w:rsidRPr="00F3357E" w:rsidRDefault="002A6256" w:rsidP="00E2146C">
            <w:pPr>
              <w:spacing w:after="0" w:line="240" w:lineRule="auto"/>
              <w:jc w:val="center"/>
              <w:rPr>
                <w:sz w:val="20"/>
                <w:szCs w:val="20"/>
              </w:rPr>
            </w:pPr>
            <w:r w:rsidRPr="00F3357E">
              <w:rPr>
                <w:sz w:val="20"/>
                <w:szCs w:val="20"/>
              </w:rPr>
              <w:t>-3.5</w:t>
            </w:r>
          </w:p>
        </w:tc>
        <w:tc>
          <w:tcPr>
            <w:tcW w:w="1003" w:type="dxa"/>
            <w:tcBorders>
              <w:left w:val="single" w:sz="4" w:space="0" w:color="auto"/>
              <w:bottom w:val="single" w:sz="4" w:space="0" w:color="auto"/>
              <w:right w:val="single" w:sz="4" w:space="0" w:color="auto"/>
            </w:tcBorders>
            <w:shd w:val="clear" w:color="auto" w:fill="auto"/>
          </w:tcPr>
          <w:p w14:paraId="27B4077D" w14:textId="77777777" w:rsidR="002A6256" w:rsidRPr="00F3357E" w:rsidRDefault="002A6256" w:rsidP="00E2146C">
            <w:pPr>
              <w:spacing w:after="0" w:line="240" w:lineRule="auto"/>
              <w:jc w:val="center"/>
              <w:rPr>
                <w:sz w:val="20"/>
                <w:szCs w:val="20"/>
              </w:rPr>
            </w:pPr>
            <w:r w:rsidRPr="00F3357E">
              <w:rPr>
                <w:sz w:val="20"/>
                <w:szCs w:val="20"/>
              </w:rPr>
              <w:t>16.4</w:t>
            </w:r>
          </w:p>
        </w:tc>
      </w:tr>
      <w:tr w:rsidR="002A6256" w:rsidRPr="00380233" w14:paraId="763BEC65" w14:textId="77777777" w:rsidTr="00756EB2">
        <w:trPr>
          <w:trHeight w:val="288"/>
        </w:trPr>
        <w:tc>
          <w:tcPr>
            <w:tcW w:w="1980" w:type="dxa"/>
            <w:tcBorders>
              <w:left w:val="single" w:sz="4" w:space="0" w:color="auto"/>
              <w:bottom w:val="single" w:sz="4" w:space="0" w:color="auto"/>
            </w:tcBorders>
            <w:shd w:val="clear" w:color="auto" w:fill="D9D9D9" w:themeFill="background1" w:themeFillShade="D9"/>
          </w:tcPr>
          <w:p w14:paraId="705AF526" w14:textId="77777777" w:rsidR="002A6256" w:rsidRDefault="002A6256" w:rsidP="00194D5F">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C7BA884" w14:textId="77777777" w:rsidR="002A6256" w:rsidRPr="00F3357E" w:rsidRDefault="002A6256" w:rsidP="00E2146C">
            <w:pPr>
              <w:spacing w:after="0" w:line="240" w:lineRule="auto"/>
              <w:jc w:val="center"/>
              <w:rPr>
                <w:sz w:val="20"/>
                <w:szCs w:val="20"/>
              </w:rPr>
            </w:pPr>
            <w:r w:rsidRPr="00F3357E">
              <w:rPr>
                <w:sz w:val="20"/>
                <w:szCs w:val="20"/>
              </w:rPr>
              <w:t>138</w:t>
            </w:r>
          </w:p>
        </w:tc>
        <w:tc>
          <w:tcPr>
            <w:tcW w:w="1003" w:type="dxa"/>
            <w:tcBorders>
              <w:top w:val="nil"/>
              <w:left w:val="nil"/>
              <w:bottom w:val="single" w:sz="4" w:space="0" w:color="auto"/>
              <w:right w:val="single" w:sz="4" w:space="0" w:color="auto"/>
            </w:tcBorders>
            <w:shd w:val="clear" w:color="auto" w:fill="D9D9D9" w:themeFill="background1" w:themeFillShade="D9"/>
          </w:tcPr>
          <w:p w14:paraId="5EFCB794" w14:textId="77777777" w:rsidR="002A6256" w:rsidRPr="00F3357E" w:rsidRDefault="002A6256" w:rsidP="00E2146C">
            <w:pPr>
              <w:spacing w:after="0" w:line="240" w:lineRule="auto"/>
              <w:jc w:val="center"/>
              <w:rPr>
                <w:sz w:val="20"/>
                <w:szCs w:val="20"/>
              </w:rPr>
            </w:pPr>
            <w:r w:rsidRPr="00F3357E">
              <w:rPr>
                <w:sz w:val="20"/>
                <w:szCs w:val="20"/>
              </w:rPr>
              <w:t>7.6</w:t>
            </w:r>
          </w:p>
        </w:tc>
        <w:tc>
          <w:tcPr>
            <w:tcW w:w="1003" w:type="dxa"/>
            <w:tcBorders>
              <w:top w:val="nil"/>
              <w:left w:val="nil"/>
              <w:bottom w:val="single" w:sz="4" w:space="0" w:color="auto"/>
              <w:right w:val="single" w:sz="4" w:space="0" w:color="auto"/>
            </w:tcBorders>
            <w:shd w:val="clear" w:color="auto" w:fill="D9D9D9" w:themeFill="background1" w:themeFillShade="D9"/>
          </w:tcPr>
          <w:p w14:paraId="201B8AB3" w14:textId="77777777" w:rsidR="002A6256" w:rsidRPr="00F3357E" w:rsidRDefault="002A6256" w:rsidP="00E2146C">
            <w:pPr>
              <w:spacing w:after="0" w:line="240" w:lineRule="auto"/>
              <w:jc w:val="center"/>
              <w:rPr>
                <w:sz w:val="20"/>
                <w:szCs w:val="20"/>
              </w:rPr>
            </w:pPr>
            <w:r w:rsidRPr="00F3357E">
              <w:rPr>
                <w:sz w:val="20"/>
                <w:szCs w:val="20"/>
              </w:rPr>
              <w:t>14.3</w:t>
            </w:r>
          </w:p>
        </w:tc>
        <w:tc>
          <w:tcPr>
            <w:tcW w:w="1003" w:type="dxa"/>
            <w:tcBorders>
              <w:top w:val="nil"/>
              <w:left w:val="nil"/>
              <w:bottom w:val="single" w:sz="4" w:space="0" w:color="auto"/>
              <w:right w:val="single" w:sz="4" w:space="0" w:color="auto"/>
            </w:tcBorders>
            <w:shd w:val="clear" w:color="auto" w:fill="D9D9D9" w:themeFill="background1" w:themeFillShade="D9"/>
          </w:tcPr>
          <w:p w14:paraId="5BA4B803" w14:textId="77777777" w:rsidR="002A6256" w:rsidRPr="00F3357E" w:rsidRDefault="002A6256" w:rsidP="00E2146C">
            <w:pPr>
              <w:spacing w:after="0" w:line="240" w:lineRule="auto"/>
              <w:jc w:val="center"/>
              <w:rPr>
                <w:sz w:val="20"/>
                <w:szCs w:val="20"/>
              </w:rPr>
            </w:pPr>
            <w:r w:rsidRPr="00F3357E">
              <w:rPr>
                <w:sz w:val="20"/>
                <w:szCs w:val="20"/>
              </w:rPr>
              <w:t>14.2</w:t>
            </w:r>
          </w:p>
        </w:tc>
        <w:tc>
          <w:tcPr>
            <w:tcW w:w="1003" w:type="dxa"/>
            <w:tcBorders>
              <w:top w:val="nil"/>
              <w:left w:val="nil"/>
              <w:bottom w:val="single" w:sz="4" w:space="0" w:color="auto"/>
              <w:right w:val="single" w:sz="4" w:space="0" w:color="auto"/>
            </w:tcBorders>
            <w:shd w:val="clear" w:color="auto" w:fill="D9D9D9" w:themeFill="background1" w:themeFillShade="D9"/>
          </w:tcPr>
          <w:p w14:paraId="593433C3" w14:textId="77777777" w:rsidR="002A6256" w:rsidRPr="00F3357E" w:rsidRDefault="002A6256" w:rsidP="00E2146C">
            <w:pPr>
              <w:spacing w:after="0" w:line="240" w:lineRule="auto"/>
              <w:jc w:val="center"/>
              <w:rPr>
                <w:sz w:val="20"/>
                <w:szCs w:val="20"/>
              </w:rPr>
            </w:pPr>
            <w:r w:rsidRPr="00F3357E">
              <w:rPr>
                <w:sz w:val="20"/>
                <w:szCs w:val="20"/>
              </w:rPr>
              <w:t>10.9</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42B2B687" w14:textId="77777777" w:rsidR="002A6256" w:rsidRPr="00F3357E" w:rsidRDefault="002A6256" w:rsidP="00E2146C">
            <w:pPr>
              <w:spacing w:after="0" w:line="240" w:lineRule="auto"/>
              <w:jc w:val="center"/>
              <w:rPr>
                <w:sz w:val="20"/>
                <w:szCs w:val="20"/>
              </w:rPr>
            </w:pPr>
            <w:r w:rsidRPr="00F3357E">
              <w:rPr>
                <w:sz w:val="20"/>
                <w:szCs w:val="20"/>
              </w:rPr>
              <w:t>3.3</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5D112817" w14:textId="77777777" w:rsidR="002A6256" w:rsidRPr="00F3357E" w:rsidRDefault="002A6256" w:rsidP="00E2146C">
            <w:pPr>
              <w:spacing w:after="0" w:line="240" w:lineRule="auto"/>
              <w:jc w:val="center"/>
              <w:rPr>
                <w:sz w:val="20"/>
                <w:szCs w:val="20"/>
              </w:rPr>
            </w:pPr>
            <w:r w:rsidRPr="00F3357E">
              <w:rPr>
                <w:sz w:val="20"/>
                <w:szCs w:val="20"/>
              </w:rPr>
              <w:t>7.6</w:t>
            </w:r>
          </w:p>
        </w:tc>
      </w:tr>
      <w:tr w:rsidR="002A6256" w:rsidRPr="00380233" w14:paraId="35FCDF82" w14:textId="77777777" w:rsidTr="00756EB2">
        <w:trPr>
          <w:trHeight w:val="288"/>
        </w:trPr>
        <w:tc>
          <w:tcPr>
            <w:tcW w:w="1980" w:type="dxa"/>
            <w:tcBorders>
              <w:left w:val="single" w:sz="4" w:space="0" w:color="auto"/>
              <w:bottom w:val="single" w:sz="4" w:space="0" w:color="auto"/>
            </w:tcBorders>
            <w:shd w:val="clear" w:color="auto" w:fill="auto"/>
          </w:tcPr>
          <w:p w14:paraId="73E8CA10" w14:textId="77777777" w:rsidR="002A6256" w:rsidRDefault="002A6256" w:rsidP="00194D5F">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449CACE4" w14:textId="77777777" w:rsidR="002A6256" w:rsidRPr="00F3357E" w:rsidRDefault="002A6256" w:rsidP="00E2146C">
            <w:pPr>
              <w:spacing w:after="0" w:line="240" w:lineRule="auto"/>
              <w:jc w:val="center"/>
              <w:rPr>
                <w:sz w:val="20"/>
                <w:szCs w:val="20"/>
              </w:rPr>
            </w:pPr>
            <w:r w:rsidRPr="00F3357E">
              <w:rPr>
                <w:sz w:val="20"/>
                <w:szCs w:val="20"/>
              </w:rPr>
              <w:t>479</w:t>
            </w:r>
          </w:p>
        </w:tc>
        <w:tc>
          <w:tcPr>
            <w:tcW w:w="1003" w:type="dxa"/>
            <w:tcBorders>
              <w:top w:val="nil"/>
              <w:left w:val="nil"/>
              <w:bottom w:val="single" w:sz="4" w:space="0" w:color="auto"/>
              <w:right w:val="single" w:sz="4" w:space="0" w:color="auto"/>
            </w:tcBorders>
            <w:shd w:val="clear" w:color="auto" w:fill="auto"/>
          </w:tcPr>
          <w:p w14:paraId="49A18204" w14:textId="77777777" w:rsidR="002A6256" w:rsidRPr="00F3357E" w:rsidRDefault="002A6256" w:rsidP="00E2146C">
            <w:pPr>
              <w:spacing w:after="0" w:line="240" w:lineRule="auto"/>
              <w:jc w:val="center"/>
              <w:rPr>
                <w:sz w:val="20"/>
                <w:szCs w:val="20"/>
              </w:rPr>
            </w:pPr>
            <w:r w:rsidRPr="00F3357E">
              <w:rPr>
                <w:sz w:val="20"/>
                <w:szCs w:val="20"/>
              </w:rPr>
              <w:t>18.6</w:t>
            </w:r>
          </w:p>
        </w:tc>
        <w:tc>
          <w:tcPr>
            <w:tcW w:w="1003" w:type="dxa"/>
            <w:tcBorders>
              <w:top w:val="nil"/>
              <w:left w:val="nil"/>
              <w:bottom w:val="single" w:sz="4" w:space="0" w:color="auto"/>
              <w:right w:val="single" w:sz="4" w:space="0" w:color="auto"/>
            </w:tcBorders>
            <w:shd w:val="clear" w:color="auto" w:fill="auto"/>
          </w:tcPr>
          <w:p w14:paraId="5405AF77" w14:textId="77777777" w:rsidR="002A6256" w:rsidRPr="00F3357E" w:rsidRDefault="002A6256" w:rsidP="00E2146C">
            <w:pPr>
              <w:spacing w:after="0" w:line="240" w:lineRule="auto"/>
              <w:jc w:val="center"/>
              <w:rPr>
                <w:sz w:val="20"/>
                <w:szCs w:val="20"/>
              </w:rPr>
            </w:pPr>
            <w:r w:rsidRPr="00F3357E">
              <w:rPr>
                <w:sz w:val="20"/>
                <w:szCs w:val="20"/>
              </w:rPr>
              <w:t>18.3</w:t>
            </w:r>
          </w:p>
        </w:tc>
        <w:tc>
          <w:tcPr>
            <w:tcW w:w="1003" w:type="dxa"/>
            <w:tcBorders>
              <w:top w:val="nil"/>
              <w:left w:val="nil"/>
              <w:bottom w:val="single" w:sz="4" w:space="0" w:color="auto"/>
              <w:right w:val="single" w:sz="4" w:space="0" w:color="auto"/>
            </w:tcBorders>
            <w:shd w:val="clear" w:color="auto" w:fill="auto"/>
          </w:tcPr>
          <w:p w14:paraId="7929442A" w14:textId="77777777" w:rsidR="002A6256" w:rsidRPr="00F3357E" w:rsidRDefault="002A6256" w:rsidP="00E2146C">
            <w:pPr>
              <w:spacing w:after="0" w:line="240" w:lineRule="auto"/>
              <w:jc w:val="center"/>
              <w:rPr>
                <w:sz w:val="20"/>
                <w:szCs w:val="20"/>
              </w:rPr>
            </w:pPr>
            <w:r w:rsidRPr="00F3357E">
              <w:rPr>
                <w:sz w:val="20"/>
                <w:szCs w:val="20"/>
              </w:rPr>
              <w:t>18.1</w:t>
            </w:r>
          </w:p>
        </w:tc>
        <w:tc>
          <w:tcPr>
            <w:tcW w:w="1003" w:type="dxa"/>
            <w:tcBorders>
              <w:top w:val="nil"/>
              <w:left w:val="nil"/>
              <w:bottom w:val="single" w:sz="4" w:space="0" w:color="auto"/>
              <w:right w:val="single" w:sz="4" w:space="0" w:color="auto"/>
            </w:tcBorders>
            <w:shd w:val="clear" w:color="auto" w:fill="auto"/>
          </w:tcPr>
          <w:p w14:paraId="3F28FA97" w14:textId="77777777" w:rsidR="002A6256" w:rsidRPr="00F3357E" w:rsidRDefault="002A6256" w:rsidP="00E2146C">
            <w:pPr>
              <w:spacing w:after="0" w:line="240" w:lineRule="auto"/>
              <w:jc w:val="center"/>
              <w:rPr>
                <w:sz w:val="20"/>
                <w:szCs w:val="20"/>
              </w:rPr>
            </w:pPr>
            <w:r w:rsidRPr="00F3357E">
              <w:rPr>
                <w:sz w:val="20"/>
                <w:szCs w:val="20"/>
              </w:rPr>
              <w:t>22.3</w:t>
            </w:r>
          </w:p>
        </w:tc>
        <w:tc>
          <w:tcPr>
            <w:tcW w:w="1003" w:type="dxa"/>
            <w:tcBorders>
              <w:top w:val="single" w:sz="4" w:space="0" w:color="auto"/>
              <w:left w:val="nil"/>
              <w:bottom w:val="single" w:sz="4" w:space="0" w:color="auto"/>
              <w:right w:val="single" w:sz="4" w:space="0" w:color="auto"/>
            </w:tcBorders>
            <w:shd w:val="clear" w:color="auto" w:fill="auto"/>
          </w:tcPr>
          <w:p w14:paraId="22224C19" w14:textId="77777777" w:rsidR="002A6256" w:rsidRPr="00F3357E" w:rsidRDefault="002A6256" w:rsidP="00E2146C">
            <w:pPr>
              <w:spacing w:after="0" w:line="240" w:lineRule="auto"/>
              <w:jc w:val="center"/>
              <w:rPr>
                <w:sz w:val="20"/>
                <w:szCs w:val="20"/>
              </w:rPr>
            </w:pPr>
            <w:r w:rsidRPr="00F3357E">
              <w:rPr>
                <w:sz w:val="20"/>
                <w:szCs w:val="20"/>
              </w:rPr>
              <w:t>3.7</w:t>
            </w:r>
          </w:p>
        </w:tc>
        <w:tc>
          <w:tcPr>
            <w:tcW w:w="1003" w:type="dxa"/>
            <w:tcBorders>
              <w:left w:val="single" w:sz="4" w:space="0" w:color="auto"/>
              <w:bottom w:val="single" w:sz="4" w:space="0" w:color="auto"/>
              <w:right w:val="single" w:sz="4" w:space="0" w:color="auto"/>
            </w:tcBorders>
            <w:shd w:val="clear" w:color="auto" w:fill="auto"/>
          </w:tcPr>
          <w:p w14:paraId="18CE1B60" w14:textId="77777777" w:rsidR="002A6256" w:rsidRPr="00F3357E" w:rsidRDefault="002A6256" w:rsidP="00E2146C">
            <w:pPr>
              <w:spacing w:after="0" w:line="240" w:lineRule="auto"/>
              <w:jc w:val="center"/>
              <w:rPr>
                <w:sz w:val="20"/>
                <w:szCs w:val="20"/>
              </w:rPr>
            </w:pPr>
            <w:r w:rsidRPr="00F3357E">
              <w:rPr>
                <w:sz w:val="20"/>
                <w:szCs w:val="20"/>
              </w:rPr>
              <w:t>22.5</w:t>
            </w:r>
          </w:p>
        </w:tc>
      </w:tr>
      <w:tr w:rsidR="002A6256" w:rsidRPr="00380233" w14:paraId="2E2D748A" w14:textId="77777777" w:rsidTr="00756EB2">
        <w:trPr>
          <w:trHeight w:val="288"/>
        </w:trPr>
        <w:tc>
          <w:tcPr>
            <w:tcW w:w="1980" w:type="dxa"/>
            <w:tcBorders>
              <w:left w:val="single" w:sz="4" w:space="0" w:color="auto"/>
              <w:bottom w:val="single" w:sz="4" w:space="0" w:color="auto"/>
            </w:tcBorders>
            <w:shd w:val="clear" w:color="auto" w:fill="D9D9D9" w:themeFill="background1" w:themeFillShade="D9"/>
          </w:tcPr>
          <w:p w14:paraId="41174974" w14:textId="77777777" w:rsidR="002A6256" w:rsidRDefault="002A6256" w:rsidP="00194D5F">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569CF11" w14:textId="77777777" w:rsidR="002A6256" w:rsidRPr="00F3357E" w:rsidRDefault="002A6256" w:rsidP="00E2146C">
            <w:pPr>
              <w:spacing w:after="0" w:line="240" w:lineRule="auto"/>
              <w:jc w:val="center"/>
              <w:rPr>
                <w:sz w:val="20"/>
                <w:szCs w:val="20"/>
              </w:rPr>
            </w:pPr>
            <w:r w:rsidRPr="00F3357E">
              <w:rPr>
                <w:sz w:val="20"/>
                <w:szCs w:val="20"/>
              </w:rPr>
              <w:t>67</w:t>
            </w:r>
          </w:p>
        </w:tc>
        <w:tc>
          <w:tcPr>
            <w:tcW w:w="1003" w:type="dxa"/>
            <w:tcBorders>
              <w:top w:val="nil"/>
              <w:left w:val="nil"/>
              <w:bottom w:val="single" w:sz="4" w:space="0" w:color="auto"/>
              <w:right w:val="single" w:sz="4" w:space="0" w:color="auto"/>
            </w:tcBorders>
            <w:shd w:val="clear" w:color="auto" w:fill="D9D9D9" w:themeFill="background1" w:themeFillShade="D9"/>
          </w:tcPr>
          <w:p w14:paraId="3739968B" w14:textId="77777777" w:rsidR="002A6256" w:rsidRPr="00F3357E" w:rsidRDefault="002A6256" w:rsidP="00E2146C">
            <w:pPr>
              <w:spacing w:after="0" w:line="240" w:lineRule="auto"/>
              <w:jc w:val="center"/>
              <w:rPr>
                <w:sz w:val="20"/>
                <w:szCs w:val="20"/>
              </w:rPr>
            </w:pPr>
            <w:r w:rsidRPr="00F3357E">
              <w:rPr>
                <w:sz w:val="20"/>
                <w:szCs w:val="20"/>
              </w:rPr>
              <w:t>15.8</w:t>
            </w:r>
          </w:p>
        </w:tc>
        <w:tc>
          <w:tcPr>
            <w:tcW w:w="1003" w:type="dxa"/>
            <w:tcBorders>
              <w:top w:val="nil"/>
              <w:left w:val="nil"/>
              <w:bottom w:val="single" w:sz="4" w:space="0" w:color="auto"/>
              <w:right w:val="single" w:sz="4" w:space="0" w:color="auto"/>
            </w:tcBorders>
            <w:shd w:val="clear" w:color="auto" w:fill="D9D9D9" w:themeFill="background1" w:themeFillShade="D9"/>
          </w:tcPr>
          <w:p w14:paraId="37512465" w14:textId="77777777" w:rsidR="002A6256" w:rsidRPr="00F3357E" w:rsidRDefault="002A6256" w:rsidP="00E2146C">
            <w:pPr>
              <w:spacing w:after="0" w:line="240" w:lineRule="auto"/>
              <w:jc w:val="center"/>
              <w:rPr>
                <w:sz w:val="20"/>
                <w:szCs w:val="20"/>
              </w:rPr>
            </w:pPr>
            <w:r w:rsidRPr="00F3357E">
              <w:rPr>
                <w:sz w:val="20"/>
                <w:szCs w:val="20"/>
              </w:rPr>
              <w:t>14.6</w:t>
            </w:r>
          </w:p>
        </w:tc>
        <w:tc>
          <w:tcPr>
            <w:tcW w:w="1003" w:type="dxa"/>
            <w:tcBorders>
              <w:top w:val="nil"/>
              <w:left w:val="nil"/>
              <w:bottom w:val="single" w:sz="4" w:space="0" w:color="auto"/>
              <w:right w:val="single" w:sz="4" w:space="0" w:color="auto"/>
            </w:tcBorders>
            <w:shd w:val="clear" w:color="auto" w:fill="D9D9D9" w:themeFill="background1" w:themeFillShade="D9"/>
          </w:tcPr>
          <w:p w14:paraId="3EEDFE9F" w14:textId="77777777" w:rsidR="002A6256" w:rsidRPr="00F3357E" w:rsidRDefault="002A6256" w:rsidP="00E2146C">
            <w:pPr>
              <w:spacing w:after="0" w:line="240" w:lineRule="auto"/>
              <w:jc w:val="center"/>
              <w:rPr>
                <w:sz w:val="20"/>
                <w:szCs w:val="20"/>
              </w:rPr>
            </w:pPr>
            <w:r w:rsidRPr="00F3357E">
              <w:rPr>
                <w:sz w:val="20"/>
                <w:szCs w:val="20"/>
              </w:rPr>
              <w:t>14.6</w:t>
            </w:r>
          </w:p>
        </w:tc>
        <w:tc>
          <w:tcPr>
            <w:tcW w:w="1003" w:type="dxa"/>
            <w:tcBorders>
              <w:top w:val="nil"/>
              <w:left w:val="nil"/>
              <w:bottom w:val="single" w:sz="4" w:space="0" w:color="auto"/>
              <w:right w:val="single" w:sz="4" w:space="0" w:color="auto"/>
            </w:tcBorders>
            <w:shd w:val="clear" w:color="auto" w:fill="D9D9D9" w:themeFill="background1" w:themeFillShade="D9"/>
          </w:tcPr>
          <w:p w14:paraId="4B4E01FD" w14:textId="77777777" w:rsidR="002A6256" w:rsidRPr="00F3357E" w:rsidRDefault="002A6256" w:rsidP="00E2146C">
            <w:pPr>
              <w:spacing w:after="0" w:line="240" w:lineRule="auto"/>
              <w:jc w:val="center"/>
              <w:rPr>
                <w:sz w:val="20"/>
                <w:szCs w:val="20"/>
              </w:rPr>
            </w:pPr>
            <w:r w:rsidRPr="00F3357E">
              <w:rPr>
                <w:sz w:val="20"/>
                <w:szCs w:val="20"/>
              </w:rPr>
              <w:t>19.4</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0AAF13CA" w14:textId="77777777" w:rsidR="002A6256" w:rsidRPr="00F3357E" w:rsidRDefault="002A6256" w:rsidP="00E2146C">
            <w:pPr>
              <w:spacing w:after="0" w:line="240" w:lineRule="auto"/>
              <w:jc w:val="center"/>
              <w:rPr>
                <w:sz w:val="20"/>
                <w:szCs w:val="20"/>
              </w:rPr>
            </w:pPr>
            <w:r w:rsidRPr="00F3357E">
              <w:rPr>
                <w:sz w:val="20"/>
                <w:szCs w:val="20"/>
              </w:rPr>
              <w:t>3.6</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7996EDCB" w14:textId="77777777" w:rsidR="002A6256" w:rsidRPr="00F3357E" w:rsidRDefault="002A6256" w:rsidP="00E2146C">
            <w:pPr>
              <w:spacing w:after="0" w:line="240" w:lineRule="auto"/>
              <w:jc w:val="center"/>
              <w:rPr>
                <w:sz w:val="20"/>
                <w:szCs w:val="20"/>
              </w:rPr>
            </w:pPr>
            <w:r w:rsidRPr="00F3357E">
              <w:rPr>
                <w:sz w:val="20"/>
                <w:szCs w:val="20"/>
              </w:rPr>
              <w:t>14.2</w:t>
            </w:r>
          </w:p>
        </w:tc>
      </w:tr>
      <w:tr w:rsidR="002A6256" w:rsidRPr="00380233" w14:paraId="1BF19B37" w14:textId="77777777" w:rsidTr="00756EB2">
        <w:trPr>
          <w:trHeight w:val="288"/>
        </w:trPr>
        <w:tc>
          <w:tcPr>
            <w:tcW w:w="1980" w:type="dxa"/>
            <w:tcBorders>
              <w:left w:val="single" w:sz="4" w:space="0" w:color="auto"/>
              <w:bottom w:val="single" w:sz="4" w:space="0" w:color="auto"/>
            </w:tcBorders>
            <w:shd w:val="clear" w:color="auto" w:fill="auto"/>
          </w:tcPr>
          <w:p w14:paraId="20DCAC46" w14:textId="77777777" w:rsidR="002A6256" w:rsidRDefault="002A6256" w:rsidP="00194D5F">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4CC9C09C" w14:textId="77777777" w:rsidR="002A6256" w:rsidRPr="00F3357E" w:rsidRDefault="002A6256" w:rsidP="00E2146C">
            <w:pPr>
              <w:spacing w:after="0" w:line="240" w:lineRule="auto"/>
              <w:jc w:val="center"/>
              <w:rPr>
                <w:sz w:val="20"/>
                <w:szCs w:val="20"/>
              </w:rPr>
            </w:pPr>
            <w:r w:rsidRPr="00F3357E">
              <w:rPr>
                <w:sz w:val="20"/>
                <w:szCs w:val="20"/>
              </w:rPr>
              <w:t>1,932</w:t>
            </w:r>
          </w:p>
        </w:tc>
        <w:tc>
          <w:tcPr>
            <w:tcW w:w="1003" w:type="dxa"/>
            <w:tcBorders>
              <w:top w:val="nil"/>
              <w:left w:val="nil"/>
              <w:bottom w:val="single" w:sz="4" w:space="0" w:color="auto"/>
              <w:right w:val="single" w:sz="4" w:space="0" w:color="auto"/>
            </w:tcBorders>
            <w:shd w:val="clear" w:color="auto" w:fill="auto"/>
          </w:tcPr>
          <w:p w14:paraId="72EF0FF0" w14:textId="77777777" w:rsidR="002A6256" w:rsidRPr="00F3357E" w:rsidRDefault="002A6256" w:rsidP="00E2146C">
            <w:pPr>
              <w:spacing w:after="0" w:line="240" w:lineRule="auto"/>
              <w:jc w:val="center"/>
              <w:rPr>
                <w:sz w:val="20"/>
                <w:szCs w:val="20"/>
              </w:rPr>
            </w:pPr>
            <w:r w:rsidRPr="00F3357E">
              <w:rPr>
                <w:sz w:val="20"/>
                <w:szCs w:val="20"/>
              </w:rPr>
              <w:t>13.7</w:t>
            </w:r>
          </w:p>
        </w:tc>
        <w:tc>
          <w:tcPr>
            <w:tcW w:w="1003" w:type="dxa"/>
            <w:tcBorders>
              <w:top w:val="nil"/>
              <w:left w:val="nil"/>
              <w:bottom w:val="single" w:sz="4" w:space="0" w:color="auto"/>
              <w:right w:val="single" w:sz="4" w:space="0" w:color="auto"/>
            </w:tcBorders>
            <w:shd w:val="clear" w:color="auto" w:fill="auto"/>
          </w:tcPr>
          <w:p w14:paraId="58436046" w14:textId="77777777" w:rsidR="002A6256" w:rsidRPr="00F3357E" w:rsidRDefault="002A6256" w:rsidP="00E2146C">
            <w:pPr>
              <w:spacing w:after="0" w:line="240" w:lineRule="auto"/>
              <w:jc w:val="center"/>
              <w:rPr>
                <w:sz w:val="20"/>
                <w:szCs w:val="20"/>
              </w:rPr>
            </w:pPr>
            <w:r w:rsidRPr="00F3357E">
              <w:rPr>
                <w:sz w:val="20"/>
                <w:szCs w:val="20"/>
              </w:rPr>
              <w:t>16.3</w:t>
            </w:r>
          </w:p>
        </w:tc>
        <w:tc>
          <w:tcPr>
            <w:tcW w:w="1003" w:type="dxa"/>
            <w:tcBorders>
              <w:top w:val="nil"/>
              <w:left w:val="nil"/>
              <w:bottom w:val="single" w:sz="4" w:space="0" w:color="auto"/>
              <w:right w:val="single" w:sz="4" w:space="0" w:color="auto"/>
            </w:tcBorders>
            <w:shd w:val="clear" w:color="auto" w:fill="auto"/>
          </w:tcPr>
          <w:p w14:paraId="2BD14176" w14:textId="77777777" w:rsidR="002A6256" w:rsidRPr="00F3357E" w:rsidRDefault="002A6256" w:rsidP="00E2146C">
            <w:pPr>
              <w:spacing w:after="0" w:line="240" w:lineRule="auto"/>
              <w:jc w:val="center"/>
              <w:rPr>
                <w:sz w:val="20"/>
                <w:szCs w:val="20"/>
              </w:rPr>
            </w:pPr>
            <w:r w:rsidRPr="00F3357E">
              <w:rPr>
                <w:sz w:val="20"/>
                <w:szCs w:val="20"/>
              </w:rPr>
              <w:t>18.8</w:t>
            </w:r>
          </w:p>
        </w:tc>
        <w:tc>
          <w:tcPr>
            <w:tcW w:w="1003" w:type="dxa"/>
            <w:tcBorders>
              <w:top w:val="nil"/>
              <w:left w:val="nil"/>
              <w:bottom w:val="single" w:sz="4" w:space="0" w:color="auto"/>
              <w:right w:val="single" w:sz="4" w:space="0" w:color="auto"/>
            </w:tcBorders>
            <w:shd w:val="clear" w:color="auto" w:fill="auto"/>
          </w:tcPr>
          <w:p w14:paraId="15C91227" w14:textId="77777777" w:rsidR="002A6256" w:rsidRPr="00F3357E" w:rsidRDefault="002A6256" w:rsidP="00E2146C">
            <w:pPr>
              <w:spacing w:after="0" w:line="240" w:lineRule="auto"/>
              <w:jc w:val="center"/>
              <w:rPr>
                <w:sz w:val="20"/>
                <w:szCs w:val="20"/>
              </w:rPr>
            </w:pPr>
            <w:r w:rsidRPr="00F3357E">
              <w:rPr>
                <w:sz w:val="20"/>
                <w:szCs w:val="20"/>
              </w:rPr>
              <w:t>18.5</w:t>
            </w:r>
          </w:p>
        </w:tc>
        <w:tc>
          <w:tcPr>
            <w:tcW w:w="1003" w:type="dxa"/>
            <w:tcBorders>
              <w:top w:val="nil"/>
              <w:left w:val="nil"/>
              <w:bottom w:val="single" w:sz="4" w:space="0" w:color="auto"/>
              <w:right w:val="single" w:sz="4" w:space="0" w:color="auto"/>
            </w:tcBorders>
            <w:shd w:val="clear" w:color="auto" w:fill="auto"/>
          </w:tcPr>
          <w:p w14:paraId="5DCA242E" w14:textId="77777777" w:rsidR="002A6256" w:rsidRPr="00F3357E" w:rsidRDefault="002A6256" w:rsidP="00E2146C">
            <w:pPr>
              <w:spacing w:after="0" w:line="240" w:lineRule="auto"/>
              <w:jc w:val="center"/>
              <w:rPr>
                <w:sz w:val="20"/>
                <w:szCs w:val="20"/>
              </w:rPr>
            </w:pPr>
            <w:r w:rsidRPr="00F3357E">
              <w:rPr>
                <w:sz w:val="20"/>
                <w:szCs w:val="20"/>
              </w:rPr>
              <w:t>4.8</w:t>
            </w:r>
          </w:p>
        </w:tc>
        <w:tc>
          <w:tcPr>
            <w:tcW w:w="1003" w:type="dxa"/>
            <w:tcBorders>
              <w:left w:val="single" w:sz="4" w:space="0" w:color="auto"/>
              <w:bottom w:val="single" w:sz="4" w:space="0" w:color="auto"/>
              <w:right w:val="single" w:sz="4" w:space="0" w:color="auto"/>
            </w:tcBorders>
            <w:shd w:val="clear" w:color="auto" w:fill="auto"/>
          </w:tcPr>
          <w:p w14:paraId="2EDAD387" w14:textId="77777777" w:rsidR="002A6256" w:rsidRPr="00F3357E" w:rsidRDefault="002A6256" w:rsidP="00E2146C">
            <w:pPr>
              <w:spacing w:after="0" w:line="240" w:lineRule="auto"/>
              <w:jc w:val="center"/>
              <w:rPr>
                <w:sz w:val="20"/>
                <w:szCs w:val="20"/>
              </w:rPr>
            </w:pPr>
            <w:r w:rsidRPr="00F3357E">
              <w:rPr>
                <w:sz w:val="20"/>
                <w:szCs w:val="20"/>
              </w:rPr>
              <w:t>10.0</w:t>
            </w:r>
          </w:p>
        </w:tc>
      </w:tr>
      <w:tr w:rsidR="00793CA3" w:rsidRPr="00380233" w14:paraId="69C1AD51" w14:textId="77777777" w:rsidTr="00756EB2">
        <w:trPr>
          <w:trHeight w:val="288"/>
        </w:trPr>
        <w:tc>
          <w:tcPr>
            <w:tcW w:w="1980" w:type="dxa"/>
            <w:tcBorders>
              <w:left w:val="single" w:sz="4" w:space="0" w:color="auto"/>
              <w:bottom w:val="single" w:sz="4" w:space="0" w:color="auto"/>
            </w:tcBorders>
            <w:shd w:val="clear" w:color="auto" w:fill="auto"/>
          </w:tcPr>
          <w:p w14:paraId="616E1D0B" w14:textId="66FF6FBB" w:rsidR="00793CA3" w:rsidRDefault="00793CA3" w:rsidP="00194D5F">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585D1413" w14:textId="706E3983" w:rsidR="00793CA3" w:rsidRPr="00F3357E" w:rsidRDefault="00793CA3" w:rsidP="00793CA3">
            <w:pPr>
              <w:spacing w:after="0" w:line="240" w:lineRule="auto"/>
              <w:jc w:val="center"/>
              <w:rPr>
                <w:sz w:val="20"/>
                <w:szCs w:val="20"/>
              </w:rPr>
            </w:pPr>
            <w:r w:rsidRPr="00F3357E">
              <w:rPr>
                <w:sz w:val="20"/>
                <w:szCs w:val="20"/>
              </w:rPr>
              <w:t>1,325</w:t>
            </w:r>
          </w:p>
        </w:tc>
        <w:tc>
          <w:tcPr>
            <w:tcW w:w="1003" w:type="dxa"/>
            <w:tcBorders>
              <w:top w:val="nil"/>
              <w:left w:val="nil"/>
              <w:bottom w:val="single" w:sz="4" w:space="0" w:color="auto"/>
              <w:right w:val="single" w:sz="4" w:space="0" w:color="auto"/>
            </w:tcBorders>
            <w:shd w:val="clear" w:color="auto" w:fill="auto"/>
          </w:tcPr>
          <w:p w14:paraId="05D7F805" w14:textId="4FA15BF6" w:rsidR="00793CA3" w:rsidRPr="00F3357E" w:rsidRDefault="00793CA3" w:rsidP="00793CA3">
            <w:pPr>
              <w:spacing w:after="0" w:line="240" w:lineRule="auto"/>
              <w:jc w:val="center"/>
              <w:rPr>
                <w:sz w:val="20"/>
                <w:szCs w:val="20"/>
              </w:rPr>
            </w:pPr>
            <w:r w:rsidRPr="00F3357E">
              <w:rPr>
                <w:sz w:val="20"/>
                <w:szCs w:val="20"/>
              </w:rPr>
              <w:t>20.6</w:t>
            </w:r>
          </w:p>
        </w:tc>
        <w:tc>
          <w:tcPr>
            <w:tcW w:w="1003" w:type="dxa"/>
            <w:tcBorders>
              <w:top w:val="nil"/>
              <w:left w:val="nil"/>
              <w:bottom w:val="single" w:sz="4" w:space="0" w:color="auto"/>
              <w:right w:val="single" w:sz="4" w:space="0" w:color="auto"/>
            </w:tcBorders>
            <w:shd w:val="clear" w:color="auto" w:fill="auto"/>
          </w:tcPr>
          <w:p w14:paraId="4952867F" w14:textId="7C51D27E" w:rsidR="00793CA3" w:rsidRPr="00F3357E" w:rsidRDefault="00793CA3" w:rsidP="00793CA3">
            <w:pPr>
              <w:spacing w:after="0" w:line="240" w:lineRule="auto"/>
              <w:jc w:val="center"/>
              <w:rPr>
                <w:sz w:val="20"/>
                <w:szCs w:val="20"/>
              </w:rPr>
            </w:pPr>
            <w:r w:rsidRPr="00F3357E">
              <w:rPr>
                <w:sz w:val="20"/>
                <w:szCs w:val="20"/>
              </w:rPr>
              <w:t>22.7</w:t>
            </w:r>
          </w:p>
        </w:tc>
        <w:tc>
          <w:tcPr>
            <w:tcW w:w="1003" w:type="dxa"/>
            <w:tcBorders>
              <w:top w:val="nil"/>
              <w:left w:val="nil"/>
              <w:bottom w:val="single" w:sz="4" w:space="0" w:color="auto"/>
              <w:right w:val="single" w:sz="4" w:space="0" w:color="auto"/>
            </w:tcBorders>
            <w:shd w:val="clear" w:color="auto" w:fill="auto"/>
          </w:tcPr>
          <w:p w14:paraId="7DFE9631" w14:textId="6A051BB7" w:rsidR="00793CA3" w:rsidRPr="00F3357E" w:rsidRDefault="00793CA3" w:rsidP="00793CA3">
            <w:pPr>
              <w:spacing w:after="0" w:line="240" w:lineRule="auto"/>
              <w:jc w:val="center"/>
              <w:rPr>
                <w:sz w:val="20"/>
                <w:szCs w:val="20"/>
              </w:rPr>
            </w:pPr>
            <w:r w:rsidRPr="00F3357E">
              <w:rPr>
                <w:sz w:val="20"/>
                <w:szCs w:val="20"/>
              </w:rPr>
              <w:t>24.1</w:t>
            </w:r>
          </w:p>
        </w:tc>
        <w:tc>
          <w:tcPr>
            <w:tcW w:w="1003" w:type="dxa"/>
            <w:tcBorders>
              <w:top w:val="nil"/>
              <w:left w:val="nil"/>
              <w:bottom w:val="single" w:sz="4" w:space="0" w:color="auto"/>
              <w:right w:val="single" w:sz="4" w:space="0" w:color="auto"/>
            </w:tcBorders>
            <w:shd w:val="clear" w:color="auto" w:fill="auto"/>
          </w:tcPr>
          <w:p w14:paraId="2AD4D0C2" w14:textId="610523B4" w:rsidR="00793CA3" w:rsidRPr="00F3357E" w:rsidRDefault="00793CA3" w:rsidP="00793CA3">
            <w:pPr>
              <w:spacing w:after="0" w:line="240" w:lineRule="auto"/>
              <w:jc w:val="center"/>
              <w:rPr>
                <w:sz w:val="20"/>
                <w:szCs w:val="20"/>
              </w:rPr>
            </w:pPr>
            <w:r w:rsidRPr="00F3357E">
              <w:rPr>
                <w:sz w:val="20"/>
                <w:szCs w:val="20"/>
              </w:rPr>
              <w:t>25.9</w:t>
            </w:r>
          </w:p>
        </w:tc>
        <w:tc>
          <w:tcPr>
            <w:tcW w:w="1003" w:type="dxa"/>
            <w:tcBorders>
              <w:top w:val="nil"/>
              <w:left w:val="nil"/>
              <w:bottom w:val="single" w:sz="4" w:space="0" w:color="auto"/>
              <w:right w:val="single" w:sz="4" w:space="0" w:color="auto"/>
            </w:tcBorders>
            <w:shd w:val="clear" w:color="auto" w:fill="auto"/>
          </w:tcPr>
          <w:p w14:paraId="41597F2A" w14:textId="1D37A3A2" w:rsidR="00793CA3" w:rsidRPr="00F3357E" w:rsidRDefault="00793CA3" w:rsidP="00793CA3">
            <w:pPr>
              <w:spacing w:after="0" w:line="240" w:lineRule="auto"/>
              <w:jc w:val="center"/>
              <w:rPr>
                <w:sz w:val="20"/>
                <w:szCs w:val="20"/>
              </w:rPr>
            </w:pPr>
            <w:r w:rsidRPr="00F3357E">
              <w:rPr>
                <w:sz w:val="20"/>
                <w:szCs w:val="20"/>
              </w:rPr>
              <w:t>5.3</w:t>
            </w:r>
          </w:p>
        </w:tc>
        <w:tc>
          <w:tcPr>
            <w:tcW w:w="1003" w:type="dxa"/>
            <w:tcBorders>
              <w:left w:val="single" w:sz="4" w:space="0" w:color="auto"/>
              <w:bottom w:val="single" w:sz="4" w:space="0" w:color="auto"/>
              <w:right w:val="single" w:sz="4" w:space="0" w:color="auto"/>
            </w:tcBorders>
            <w:shd w:val="clear" w:color="auto" w:fill="auto"/>
          </w:tcPr>
          <w:p w14:paraId="21703C2F" w14:textId="7A8D3F43" w:rsidR="00793CA3" w:rsidRPr="00F3357E" w:rsidRDefault="00793CA3" w:rsidP="00793CA3">
            <w:pPr>
              <w:spacing w:after="0" w:line="240" w:lineRule="auto"/>
              <w:jc w:val="center"/>
              <w:rPr>
                <w:sz w:val="20"/>
                <w:szCs w:val="20"/>
              </w:rPr>
            </w:pPr>
            <w:r w:rsidRPr="00F3357E">
              <w:rPr>
                <w:sz w:val="20"/>
                <w:szCs w:val="20"/>
              </w:rPr>
              <w:t>20.1</w:t>
            </w:r>
          </w:p>
        </w:tc>
      </w:tr>
      <w:tr w:rsidR="00793CA3" w:rsidRPr="00380233" w14:paraId="7A11703F" w14:textId="77777777" w:rsidTr="00756EB2">
        <w:trPr>
          <w:trHeight w:val="288"/>
        </w:trPr>
        <w:tc>
          <w:tcPr>
            <w:tcW w:w="1980" w:type="dxa"/>
            <w:tcBorders>
              <w:left w:val="single" w:sz="4" w:space="0" w:color="auto"/>
              <w:bottom w:val="single" w:sz="4" w:space="0" w:color="auto"/>
            </w:tcBorders>
            <w:shd w:val="clear" w:color="auto" w:fill="auto"/>
          </w:tcPr>
          <w:p w14:paraId="187BA1FF" w14:textId="17C0DD23" w:rsidR="00793CA3" w:rsidRDefault="00793CA3" w:rsidP="00194D5F">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5A026B88" w14:textId="5CF03B7D" w:rsidR="00793CA3" w:rsidRPr="00F3357E" w:rsidRDefault="00793CA3" w:rsidP="00793CA3">
            <w:pPr>
              <w:spacing w:after="0" w:line="240" w:lineRule="auto"/>
              <w:jc w:val="center"/>
              <w:rPr>
                <w:sz w:val="20"/>
                <w:szCs w:val="20"/>
              </w:rPr>
            </w:pPr>
            <w:r w:rsidRPr="00F3357E">
              <w:rPr>
                <w:sz w:val="20"/>
                <w:szCs w:val="20"/>
              </w:rPr>
              <w:t>921</w:t>
            </w:r>
          </w:p>
        </w:tc>
        <w:tc>
          <w:tcPr>
            <w:tcW w:w="1003" w:type="dxa"/>
            <w:tcBorders>
              <w:top w:val="nil"/>
              <w:left w:val="nil"/>
              <w:bottom w:val="single" w:sz="4" w:space="0" w:color="auto"/>
              <w:right w:val="single" w:sz="4" w:space="0" w:color="auto"/>
            </w:tcBorders>
            <w:shd w:val="clear" w:color="auto" w:fill="auto"/>
          </w:tcPr>
          <w:p w14:paraId="29E42D94" w14:textId="072717F6" w:rsidR="00793CA3" w:rsidRPr="00F3357E" w:rsidRDefault="00793CA3" w:rsidP="00793CA3">
            <w:pPr>
              <w:spacing w:after="0" w:line="240" w:lineRule="auto"/>
              <w:jc w:val="center"/>
              <w:rPr>
                <w:sz w:val="20"/>
                <w:szCs w:val="20"/>
              </w:rPr>
            </w:pPr>
            <w:r w:rsidRPr="00F3357E">
              <w:rPr>
                <w:sz w:val="20"/>
                <w:szCs w:val="20"/>
              </w:rPr>
              <w:t>24.4</w:t>
            </w:r>
          </w:p>
        </w:tc>
        <w:tc>
          <w:tcPr>
            <w:tcW w:w="1003" w:type="dxa"/>
            <w:tcBorders>
              <w:top w:val="nil"/>
              <w:left w:val="nil"/>
              <w:bottom w:val="single" w:sz="4" w:space="0" w:color="auto"/>
              <w:right w:val="single" w:sz="4" w:space="0" w:color="auto"/>
            </w:tcBorders>
            <w:shd w:val="clear" w:color="auto" w:fill="auto"/>
          </w:tcPr>
          <w:p w14:paraId="31B55332" w14:textId="01CEDAEA" w:rsidR="00793CA3" w:rsidRPr="00F3357E" w:rsidRDefault="00793CA3" w:rsidP="00793CA3">
            <w:pPr>
              <w:spacing w:after="0" w:line="240" w:lineRule="auto"/>
              <w:jc w:val="center"/>
              <w:rPr>
                <w:sz w:val="20"/>
                <w:szCs w:val="20"/>
              </w:rPr>
            </w:pPr>
            <w:r w:rsidRPr="00F3357E">
              <w:rPr>
                <w:sz w:val="20"/>
                <w:szCs w:val="20"/>
              </w:rPr>
              <w:t>26.3</w:t>
            </w:r>
          </w:p>
        </w:tc>
        <w:tc>
          <w:tcPr>
            <w:tcW w:w="1003" w:type="dxa"/>
            <w:tcBorders>
              <w:top w:val="nil"/>
              <w:left w:val="nil"/>
              <w:bottom w:val="single" w:sz="4" w:space="0" w:color="auto"/>
              <w:right w:val="single" w:sz="4" w:space="0" w:color="auto"/>
            </w:tcBorders>
            <w:shd w:val="clear" w:color="auto" w:fill="auto"/>
          </w:tcPr>
          <w:p w14:paraId="14456322" w14:textId="77B0EC5D" w:rsidR="00793CA3" w:rsidRPr="00F3357E" w:rsidRDefault="00793CA3" w:rsidP="00793CA3">
            <w:pPr>
              <w:spacing w:after="0" w:line="240" w:lineRule="auto"/>
              <w:jc w:val="center"/>
              <w:rPr>
                <w:sz w:val="20"/>
                <w:szCs w:val="20"/>
              </w:rPr>
            </w:pPr>
            <w:r w:rsidRPr="00F3357E">
              <w:rPr>
                <w:sz w:val="20"/>
                <w:szCs w:val="20"/>
              </w:rPr>
              <w:t>27.5</w:t>
            </w:r>
          </w:p>
        </w:tc>
        <w:tc>
          <w:tcPr>
            <w:tcW w:w="1003" w:type="dxa"/>
            <w:tcBorders>
              <w:top w:val="nil"/>
              <w:left w:val="nil"/>
              <w:bottom w:val="single" w:sz="4" w:space="0" w:color="auto"/>
              <w:right w:val="single" w:sz="4" w:space="0" w:color="auto"/>
            </w:tcBorders>
            <w:shd w:val="clear" w:color="auto" w:fill="auto"/>
          </w:tcPr>
          <w:p w14:paraId="44F8CB25" w14:textId="5968B62E" w:rsidR="00793CA3" w:rsidRPr="00F3357E" w:rsidRDefault="00793CA3" w:rsidP="00793CA3">
            <w:pPr>
              <w:spacing w:after="0" w:line="240" w:lineRule="auto"/>
              <w:jc w:val="center"/>
              <w:rPr>
                <w:sz w:val="20"/>
                <w:szCs w:val="20"/>
              </w:rPr>
            </w:pPr>
            <w:r w:rsidRPr="00F3357E">
              <w:rPr>
                <w:sz w:val="20"/>
                <w:szCs w:val="20"/>
              </w:rPr>
              <w:t>29.5</w:t>
            </w:r>
          </w:p>
        </w:tc>
        <w:tc>
          <w:tcPr>
            <w:tcW w:w="1003" w:type="dxa"/>
            <w:tcBorders>
              <w:top w:val="nil"/>
              <w:left w:val="nil"/>
              <w:bottom w:val="single" w:sz="4" w:space="0" w:color="auto"/>
              <w:right w:val="single" w:sz="4" w:space="0" w:color="auto"/>
            </w:tcBorders>
            <w:shd w:val="clear" w:color="auto" w:fill="auto"/>
          </w:tcPr>
          <w:p w14:paraId="17962256" w14:textId="2121E000" w:rsidR="00793CA3" w:rsidRPr="00F3357E" w:rsidRDefault="00793CA3" w:rsidP="00793CA3">
            <w:pPr>
              <w:spacing w:after="0" w:line="240" w:lineRule="auto"/>
              <w:jc w:val="center"/>
              <w:rPr>
                <w:sz w:val="20"/>
                <w:szCs w:val="20"/>
              </w:rPr>
            </w:pPr>
            <w:r w:rsidRPr="00F3357E">
              <w:rPr>
                <w:sz w:val="20"/>
                <w:szCs w:val="20"/>
              </w:rPr>
              <w:t>5.1</w:t>
            </w:r>
          </w:p>
        </w:tc>
        <w:tc>
          <w:tcPr>
            <w:tcW w:w="1003" w:type="dxa"/>
            <w:tcBorders>
              <w:left w:val="single" w:sz="4" w:space="0" w:color="auto"/>
              <w:bottom w:val="single" w:sz="4" w:space="0" w:color="auto"/>
              <w:right w:val="single" w:sz="4" w:space="0" w:color="auto"/>
            </w:tcBorders>
            <w:shd w:val="clear" w:color="auto" w:fill="auto"/>
          </w:tcPr>
          <w:p w14:paraId="75AFF330" w14:textId="2B9B18F2" w:rsidR="00793CA3" w:rsidRPr="00F3357E" w:rsidRDefault="00793CA3" w:rsidP="00793CA3">
            <w:pPr>
              <w:spacing w:after="0" w:line="240" w:lineRule="auto"/>
              <w:jc w:val="center"/>
              <w:rPr>
                <w:sz w:val="20"/>
                <w:szCs w:val="20"/>
              </w:rPr>
            </w:pPr>
            <w:r w:rsidRPr="00F3357E">
              <w:rPr>
                <w:sz w:val="20"/>
                <w:szCs w:val="20"/>
              </w:rPr>
              <w:t>22.9</w:t>
            </w:r>
          </w:p>
        </w:tc>
      </w:tr>
      <w:tr w:rsidR="00793CA3" w:rsidRPr="00380233" w14:paraId="3205601A" w14:textId="77777777" w:rsidTr="00756EB2">
        <w:trPr>
          <w:trHeight w:val="288"/>
        </w:trPr>
        <w:tc>
          <w:tcPr>
            <w:tcW w:w="1980" w:type="dxa"/>
            <w:tcBorders>
              <w:left w:val="single" w:sz="4" w:space="0" w:color="auto"/>
              <w:bottom w:val="single" w:sz="4" w:space="0" w:color="auto"/>
            </w:tcBorders>
            <w:shd w:val="clear" w:color="auto" w:fill="auto"/>
          </w:tcPr>
          <w:p w14:paraId="5809F797" w14:textId="659A550E" w:rsidR="00793CA3" w:rsidRDefault="00793CA3" w:rsidP="00194D5F">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116C3493" w14:textId="6CBDF8DD" w:rsidR="00793CA3" w:rsidRPr="00F3357E" w:rsidRDefault="00793CA3" w:rsidP="00793CA3">
            <w:pPr>
              <w:spacing w:after="0" w:line="240" w:lineRule="auto"/>
              <w:jc w:val="center"/>
              <w:rPr>
                <w:sz w:val="20"/>
                <w:szCs w:val="20"/>
              </w:rPr>
            </w:pPr>
            <w:r w:rsidRPr="00F3357E">
              <w:rPr>
                <w:sz w:val="20"/>
                <w:szCs w:val="20"/>
              </w:rPr>
              <w:t>462</w:t>
            </w:r>
          </w:p>
        </w:tc>
        <w:tc>
          <w:tcPr>
            <w:tcW w:w="1003" w:type="dxa"/>
            <w:tcBorders>
              <w:top w:val="nil"/>
              <w:left w:val="nil"/>
              <w:bottom w:val="single" w:sz="4" w:space="0" w:color="auto"/>
              <w:right w:val="single" w:sz="4" w:space="0" w:color="auto"/>
            </w:tcBorders>
            <w:shd w:val="clear" w:color="auto" w:fill="auto"/>
          </w:tcPr>
          <w:p w14:paraId="7F29A146" w14:textId="4F011D03" w:rsidR="00793CA3" w:rsidRPr="00F3357E" w:rsidRDefault="00793CA3" w:rsidP="00793CA3">
            <w:pPr>
              <w:spacing w:after="0" w:line="240" w:lineRule="auto"/>
              <w:jc w:val="center"/>
              <w:rPr>
                <w:sz w:val="20"/>
                <w:szCs w:val="20"/>
              </w:rPr>
            </w:pPr>
            <w:r w:rsidRPr="00F3357E">
              <w:rPr>
                <w:sz w:val="20"/>
                <w:szCs w:val="20"/>
              </w:rPr>
              <w:t>19.2</w:t>
            </w:r>
          </w:p>
        </w:tc>
        <w:tc>
          <w:tcPr>
            <w:tcW w:w="1003" w:type="dxa"/>
            <w:tcBorders>
              <w:top w:val="nil"/>
              <w:left w:val="nil"/>
              <w:bottom w:val="single" w:sz="4" w:space="0" w:color="auto"/>
              <w:right w:val="single" w:sz="4" w:space="0" w:color="auto"/>
            </w:tcBorders>
            <w:shd w:val="clear" w:color="auto" w:fill="auto"/>
          </w:tcPr>
          <w:p w14:paraId="7B1CEB45" w14:textId="78C2D720" w:rsidR="00793CA3" w:rsidRPr="00F3357E" w:rsidRDefault="00793CA3" w:rsidP="00793CA3">
            <w:pPr>
              <w:spacing w:after="0" w:line="240" w:lineRule="auto"/>
              <w:jc w:val="center"/>
              <w:rPr>
                <w:sz w:val="20"/>
                <w:szCs w:val="20"/>
              </w:rPr>
            </w:pPr>
            <w:r w:rsidRPr="00F3357E">
              <w:rPr>
                <w:sz w:val="20"/>
                <w:szCs w:val="20"/>
              </w:rPr>
              <w:t>21.8</w:t>
            </w:r>
          </w:p>
        </w:tc>
        <w:tc>
          <w:tcPr>
            <w:tcW w:w="1003" w:type="dxa"/>
            <w:tcBorders>
              <w:top w:val="nil"/>
              <w:left w:val="nil"/>
              <w:bottom w:val="single" w:sz="4" w:space="0" w:color="auto"/>
              <w:right w:val="single" w:sz="4" w:space="0" w:color="auto"/>
            </w:tcBorders>
            <w:shd w:val="clear" w:color="auto" w:fill="auto"/>
          </w:tcPr>
          <w:p w14:paraId="1F7AA530" w14:textId="65C3DB10" w:rsidR="00793CA3" w:rsidRPr="00F3357E" w:rsidRDefault="00793CA3" w:rsidP="00793CA3">
            <w:pPr>
              <w:spacing w:after="0" w:line="240" w:lineRule="auto"/>
              <w:jc w:val="center"/>
              <w:rPr>
                <w:sz w:val="20"/>
                <w:szCs w:val="20"/>
              </w:rPr>
            </w:pPr>
            <w:r w:rsidRPr="00F3357E">
              <w:rPr>
                <w:sz w:val="20"/>
                <w:szCs w:val="20"/>
              </w:rPr>
              <w:t>21.6</w:t>
            </w:r>
          </w:p>
        </w:tc>
        <w:tc>
          <w:tcPr>
            <w:tcW w:w="1003" w:type="dxa"/>
            <w:tcBorders>
              <w:top w:val="nil"/>
              <w:left w:val="nil"/>
              <w:bottom w:val="single" w:sz="4" w:space="0" w:color="auto"/>
              <w:right w:val="single" w:sz="4" w:space="0" w:color="auto"/>
            </w:tcBorders>
            <w:shd w:val="clear" w:color="auto" w:fill="auto"/>
          </w:tcPr>
          <w:p w14:paraId="3F1FE44D" w14:textId="25B7D925" w:rsidR="00793CA3" w:rsidRPr="00F3357E" w:rsidRDefault="00793CA3" w:rsidP="00793CA3">
            <w:pPr>
              <w:spacing w:after="0" w:line="240" w:lineRule="auto"/>
              <w:jc w:val="center"/>
              <w:rPr>
                <w:sz w:val="20"/>
                <w:szCs w:val="20"/>
              </w:rPr>
            </w:pPr>
            <w:r w:rsidRPr="00F3357E">
              <w:rPr>
                <w:sz w:val="20"/>
                <w:szCs w:val="20"/>
              </w:rPr>
              <w:t>21.0</w:t>
            </w:r>
          </w:p>
        </w:tc>
        <w:tc>
          <w:tcPr>
            <w:tcW w:w="1003" w:type="dxa"/>
            <w:tcBorders>
              <w:top w:val="nil"/>
              <w:left w:val="nil"/>
              <w:bottom w:val="single" w:sz="4" w:space="0" w:color="auto"/>
              <w:right w:val="single" w:sz="4" w:space="0" w:color="auto"/>
            </w:tcBorders>
            <w:shd w:val="clear" w:color="auto" w:fill="auto"/>
          </w:tcPr>
          <w:p w14:paraId="45862AD9" w14:textId="19121C3D" w:rsidR="00793CA3" w:rsidRPr="00F3357E" w:rsidRDefault="00793CA3" w:rsidP="00793CA3">
            <w:pPr>
              <w:spacing w:after="0" w:line="240" w:lineRule="auto"/>
              <w:jc w:val="center"/>
              <w:rPr>
                <w:sz w:val="20"/>
                <w:szCs w:val="20"/>
              </w:rPr>
            </w:pPr>
            <w:r w:rsidRPr="00F3357E">
              <w:rPr>
                <w:sz w:val="20"/>
                <w:szCs w:val="20"/>
              </w:rPr>
              <w:t>1.8</w:t>
            </w:r>
          </w:p>
        </w:tc>
        <w:tc>
          <w:tcPr>
            <w:tcW w:w="1003" w:type="dxa"/>
            <w:tcBorders>
              <w:left w:val="single" w:sz="4" w:space="0" w:color="auto"/>
              <w:bottom w:val="single" w:sz="4" w:space="0" w:color="auto"/>
              <w:right w:val="single" w:sz="4" w:space="0" w:color="auto"/>
            </w:tcBorders>
            <w:shd w:val="clear" w:color="auto" w:fill="auto"/>
          </w:tcPr>
          <w:p w14:paraId="4726AE9C" w14:textId="66D201B0" w:rsidR="00793CA3" w:rsidRPr="00F3357E" w:rsidRDefault="00793CA3" w:rsidP="00793CA3">
            <w:pPr>
              <w:spacing w:after="0" w:line="240" w:lineRule="auto"/>
              <w:jc w:val="center"/>
              <w:rPr>
                <w:sz w:val="20"/>
                <w:szCs w:val="20"/>
              </w:rPr>
            </w:pPr>
            <w:r w:rsidRPr="00F3357E">
              <w:rPr>
                <w:sz w:val="20"/>
                <w:szCs w:val="20"/>
              </w:rPr>
              <w:t>20.7</w:t>
            </w:r>
          </w:p>
        </w:tc>
      </w:tr>
      <w:tr w:rsidR="00793CA3" w:rsidRPr="00380233" w14:paraId="738DD97A" w14:textId="77777777" w:rsidTr="00756EB2">
        <w:trPr>
          <w:trHeight w:val="288"/>
        </w:trPr>
        <w:tc>
          <w:tcPr>
            <w:tcW w:w="1980" w:type="dxa"/>
            <w:tcBorders>
              <w:left w:val="single" w:sz="4" w:space="0" w:color="auto"/>
              <w:bottom w:val="single" w:sz="4" w:space="0" w:color="auto"/>
            </w:tcBorders>
            <w:shd w:val="clear" w:color="auto" w:fill="auto"/>
          </w:tcPr>
          <w:p w14:paraId="053F39D2" w14:textId="40A90107" w:rsidR="00793CA3" w:rsidRDefault="00793CA3" w:rsidP="00194D5F">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6599D8F8" w14:textId="76CABD8D" w:rsidR="00793CA3" w:rsidRPr="00F3357E" w:rsidRDefault="00793CA3" w:rsidP="00793CA3">
            <w:pPr>
              <w:spacing w:after="0" w:line="240" w:lineRule="auto"/>
              <w:jc w:val="center"/>
              <w:rPr>
                <w:sz w:val="20"/>
                <w:szCs w:val="20"/>
              </w:rPr>
            </w:pPr>
            <w:r w:rsidRPr="00F3357E">
              <w:rPr>
                <w:sz w:val="20"/>
                <w:szCs w:val="20"/>
              </w:rPr>
              <w:t>180</w:t>
            </w:r>
          </w:p>
        </w:tc>
        <w:tc>
          <w:tcPr>
            <w:tcW w:w="1003" w:type="dxa"/>
            <w:tcBorders>
              <w:top w:val="nil"/>
              <w:left w:val="nil"/>
              <w:bottom w:val="single" w:sz="4" w:space="0" w:color="auto"/>
              <w:right w:val="single" w:sz="4" w:space="0" w:color="auto"/>
            </w:tcBorders>
            <w:shd w:val="clear" w:color="auto" w:fill="auto"/>
          </w:tcPr>
          <w:p w14:paraId="5A259E53" w14:textId="5AD6AF73" w:rsidR="00793CA3" w:rsidRPr="00F3357E" w:rsidRDefault="00793CA3" w:rsidP="00793CA3">
            <w:pPr>
              <w:spacing w:after="0" w:line="240" w:lineRule="auto"/>
              <w:jc w:val="center"/>
              <w:rPr>
                <w:sz w:val="20"/>
                <w:szCs w:val="20"/>
              </w:rPr>
            </w:pPr>
            <w:r w:rsidRPr="00F3357E">
              <w:rPr>
                <w:sz w:val="20"/>
                <w:szCs w:val="20"/>
              </w:rPr>
              <w:t>16.0</w:t>
            </w:r>
          </w:p>
        </w:tc>
        <w:tc>
          <w:tcPr>
            <w:tcW w:w="1003" w:type="dxa"/>
            <w:tcBorders>
              <w:top w:val="nil"/>
              <w:left w:val="nil"/>
              <w:bottom w:val="single" w:sz="4" w:space="0" w:color="auto"/>
              <w:right w:val="single" w:sz="4" w:space="0" w:color="auto"/>
            </w:tcBorders>
            <w:shd w:val="clear" w:color="auto" w:fill="auto"/>
          </w:tcPr>
          <w:p w14:paraId="7037B622" w14:textId="7915B7E6" w:rsidR="00793CA3" w:rsidRPr="00F3357E" w:rsidRDefault="00793CA3" w:rsidP="00793CA3">
            <w:pPr>
              <w:spacing w:after="0" w:line="240" w:lineRule="auto"/>
              <w:jc w:val="center"/>
              <w:rPr>
                <w:sz w:val="20"/>
                <w:szCs w:val="20"/>
              </w:rPr>
            </w:pPr>
            <w:r w:rsidRPr="00F3357E">
              <w:rPr>
                <w:sz w:val="20"/>
                <w:szCs w:val="20"/>
              </w:rPr>
              <w:t>13.1</w:t>
            </w:r>
          </w:p>
        </w:tc>
        <w:tc>
          <w:tcPr>
            <w:tcW w:w="1003" w:type="dxa"/>
            <w:tcBorders>
              <w:top w:val="nil"/>
              <w:left w:val="nil"/>
              <w:bottom w:val="single" w:sz="4" w:space="0" w:color="auto"/>
              <w:right w:val="single" w:sz="4" w:space="0" w:color="auto"/>
            </w:tcBorders>
            <w:shd w:val="clear" w:color="auto" w:fill="auto"/>
          </w:tcPr>
          <w:p w14:paraId="24532A58" w14:textId="513CECB0" w:rsidR="00793CA3" w:rsidRPr="00F3357E" w:rsidRDefault="00793CA3" w:rsidP="00793CA3">
            <w:pPr>
              <w:spacing w:after="0" w:line="240" w:lineRule="auto"/>
              <w:jc w:val="center"/>
              <w:rPr>
                <w:sz w:val="20"/>
                <w:szCs w:val="20"/>
              </w:rPr>
            </w:pPr>
            <w:r w:rsidRPr="00F3357E">
              <w:rPr>
                <w:sz w:val="20"/>
                <w:szCs w:val="20"/>
              </w:rPr>
              <w:t>18.6</w:t>
            </w:r>
          </w:p>
        </w:tc>
        <w:tc>
          <w:tcPr>
            <w:tcW w:w="1003" w:type="dxa"/>
            <w:tcBorders>
              <w:top w:val="nil"/>
              <w:left w:val="nil"/>
              <w:bottom w:val="single" w:sz="4" w:space="0" w:color="auto"/>
              <w:right w:val="single" w:sz="4" w:space="0" w:color="auto"/>
            </w:tcBorders>
            <w:shd w:val="clear" w:color="auto" w:fill="auto"/>
          </w:tcPr>
          <w:p w14:paraId="258C2C57" w14:textId="2950F8C6" w:rsidR="00793CA3" w:rsidRPr="00F3357E" w:rsidRDefault="00793CA3" w:rsidP="00793CA3">
            <w:pPr>
              <w:spacing w:after="0" w:line="240" w:lineRule="auto"/>
              <w:jc w:val="center"/>
              <w:rPr>
                <w:sz w:val="20"/>
                <w:szCs w:val="20"/>
              </w:rPr>
            </w:pPr>
            <w:r w:rsidRPr="00F3357E">
              <w:rPr>
                <w:sz w:val="20"/>
                <w:szCs w:val="20"/>
              </w:rPr>
              <w:t>31.1</w:t>
            </w:r>
          </w:p>
        </w:tc>
        <w:tc>
          <w:tcPr>
            <w:tcW w:w="1003" w:type="dxa"/>
            <w:tcBorders>
              <w:top w:val="nil"/>
              <w:left w:val="nil"/>
              <w:bottom w:val="single" w:sz="4" w:space="0" w:color="auto"/>
              <w:right w:val="single" w:sz="4" w:space="0" w:color="auto"/>
            </w:tcBorders>
            <w:shd w:val="clear" w:color="auto" w:fill="auto"/>
          </w:tcPr>
          <w:p w14:paraId="0D8DCC31" w14:textId="22649FCB" w:rsidR="00793CA3" w:rsidRPr="00F3357E" w:rsidRDefault="00793CA3" w:rsidP="00793CA3">
            <w:pPr>
              <w:spacing w:after="0" w:line="240" w:lineRule="auto"/>
              <w:jc w:val="center"/>
              <w:rPr>
                <w:sz w:val="20"/>
                <w:szCs w:val="20"/>
              </w:rPr>
            </w:pPr>
            <w:r w:rsidRPr="00F3357E">
              <w:rPr>
                <w:sz w:val="20"/>
                <w:szCs w:val="20"/>
              </w:rPr>
              <w:t>15.1</w:t>
            </w:r>
          </w:p>
        </w:tc>
        <w:tc>
          <w:tcPr>
            <w:tcW w:w="1003" w:type="dxa"/>
            <w:tcBorders>
              <w:left w:val="single" w:sz="4" w:space="0" w:color="auto"/>
              <w:bottom w:val="single" w:sz="4" w:space="0" w:color="auto"/>
              <w:right w:val="single" w:sz="4" w:space="0" w:color="auto"/>
            </w:tcBorders>
            <w:shd w:val="clear" w:color="auto" w:fill="auto"/>
          </w:tcPr>
          <w:p w14:paraId="13DF2B53" w14:textId="0952FCC0" w:rsidR="00793CA3" w:rsidRPr="00F3357E" w:rsidRDefault="00793CA3" w:rsidP="00793CA3">
            <w:pPr>
              <w:spacing w:after="0" w:line="240" w:lineRule="auto"/>
              <w:jc w:val="center"/>
              <w:rPr>
                <w:sz w:val="20"/>
                <w:szCs w:val="20"/>
              </w:rPr>
            </w:pPr>
            <w:r w:rsidRPr="00F3357E">
              <w:rPr>
                <w:sz w:val="20"/>
                <w:szCs w:val="20"/>
              </w:rPr>
              <w:t>20.4</w:t>
            </w:r>
          </w:p>
        </w:tc>
      </w:tr>
      <w:tr w:rsidR="002A6256" w:rsidRPr="00380233" w14:paraId="169302C0" w14:textId="77777777" w:rsidTr="00756EB2">
        <w:trPr>
          <w:trHeight w:val="288"/>
        </w:trPr>
        <w:tc>
          <w:tcPr>
            <w:tcW w:w="1980" w:type="dxa"/>
            <w:tcBorders>
              <w:left w:val="single" w:sz="4" w:space="0" w:color="auto"/>
              <w:bottom w:val="single" w:sz="4" w:space="0" w:color="auto"/>
            </w:tcBorders>
            <w:shd w:val="clear" w:color="auto" w:fill="D9D9D9" w:themeFill="background1" w:themeFillShade="D9"/>
          </w:tcPr>
          <w:p w14:paraId="1EDC5729" w14:textId="2579DC82" w:rsidR="002A6256" w:rsidRDefault="002A6256" w:rsidP="00194D5F">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060892FE" w14:textId="77777777" w:rsidR="002A6256" w:rsidRPr="00F3357E" w:rsidRDefault="002A6256" w:rsidP="00E2146C">
            <w:pPr>
              <w:spacing w:after="0" w:line="240" w:lineRule="auto"/>
              <w:jc w:val="center"/>
              <w:rPr>
                <w:sz w:val="20"/>
                <w:szCs w:val="20"/>
              </w:rPr>
            </w:pPr>
            <w:r w:rsidRPr="00F3357E">
              <w:rPr>
                <w:sz w:val="20"/>
                <w:szCs w:val="20"/>
              </w:rPr>
              <w:t>2,752</w:t>
            </w:r>
          </w:p>
        </w:tc>
        <w:tc>
          <w:tcPr>
            <w:tcW w:w="1003" w:type="dxa"/>
            <w:tcBorders>
              <w:top w:val="nil"/>
              <w:left w:val="nil"/>
              <w:bottom w:val="single" w:sz="4" w:space="0" w:color="auto"/>
              <w:right w:val="single" w:sz="4" w:space="0" w:color="auto"/>
            </w:tcBorders>
            <w:shd w:val="clear" w:color="auto" w:fill="D9D9D9" w:themeFill="background1" w:themeFillShade="D9"/>
          </w:tcPr>
          <w:p w14:paraId="11FBDE9C" w14:textId="77777777" w:rsidR="002A6256" w:rsidRPr="00F3357E" w:rsidRDefault="002A6256" w:rsidP="00E2146C">
            <w:pPr>
              <w:spacing w:after="0" w:line="240" w:lineRule="auto"/>
              <w:jc w:val="center"/>
              <w:rPr>
                <w:sz w:val="20"/>
                <w:szCs w:val="20"/>
              </w:rPr>
            </w:pPr>
            <w:r w:rsidRPr="00F3357E">
              <w:rPr>
                <w:sz w:val="20"/>
                <w:szCs w:val="20"/>
              </w:rPr>
              <w:t>14.2</w:t>
            </w:r>
          </w:p>
        </w:tc>
        <w:tc>
          <w:tcPr>
            <w:tcW w:w="1003" w:type="dxa"/>
            <w:tcBorders>
              <w:top w:val="nil"/>
              <w:left w:val="nil"/>
              <w:bottom w:val="single" w:sz="4" w:space="0" w:color="auto"/>
              <w:right w:val="single" w:sz="4" w:space="0" w:color="auto"/>
            </w:tcBorders>
            <w:shd w:val="clear" w:color="auto" w:fill="D9D9D9" w:themeFill="background1" w:themeFillShade="D9"/>
          </w:tcPr>
          <w:p w14:paraId="0697D354" w14:textId="77777777" w:rsidR="002A6256" w:rsidRPr="00F3357E" w:rsidRDefault="002A6256" w:rsidP="00E2146C">
            <w:pPr>
              <w:spacing w:after="0" w:line="240" w:lineRule="auto"/>
              <w:jc w:val="center"/>
              <w:rPr>
                <w:sz w:val="20"/>
                <w:szCs w:val="20"/>
              </w:rPr>
            </w:pPr>
            <w:r w:rsidRPr="00F3357E">
              <w:rPr>
                <w:sz w:val="20"/>
                <w:szCs w:val="20"/>
              </w:rPr>
              <w:t>16.3</w:t>
            </w:r>
          </w:p>
        </w:tc>
        <w:tc>
          <w:tcPr>
            <w:tcW w:w="1003" w:type="dxa"/>
            <w:tcBorders>
              <w:top w:val="nil"/>
              <w:left w:val="nil"/>
              <w:bottom w:val="single" w:sz="4" w:space="0" w:color="auto"/>
              <w:right w:val="single" w:sz="4" w:space="0" w:color="auto"/>
            </w:tcBorders>
            <w:shd w:val="clear" w:color="auto" w:fill="D9D9D9" w:themeFill="background1" w:themeFillShade="D9"/>
          </w:tcPr>
          <w:p w14:paraId="0992EA07" w14:textId="77777777" w:rsidR="002A6256" w:rsidRPr="00F3357E" w:rsidRDefault="002A6256" w:rsidP="00E2146C">
            <w:pPr>
              <w:spacing w:after="0" w:line="240" w:lineRule="auto"/>
              <w:jc w:val="center"/>
              <w:rPr>
                <w:sz w:val="20"/>
                <w:szCs w:val="20"/>
              </w:rPr>
            </w:pPr>
            <w:r w:rsidRPr="00F3357E">
              <w:rPr>
                <w:sz w:val="20"/>
                <w:szCs w:val="20"/>
              </w:rPr>
              <w:t>18.3</w:t>
            </w:r>
          </w:p>
        </w:tc>
        <w:tc>
          <w:tcPr>
            <w:tcW w:w="1003" w:type="dxa"/>
            <w:tcBorders>
              <w:top w:val="nil"/>
              <w:left w:val="nil"/>
              <w:bottom w:val="single" w:sz="4" w:space="0" w:color="auto"/>
              <w:right w:val="single" w:sz="4" w:space="0" w:color="auto"/>
            </w:tcBorders>
            <w:shd w:val="clear" w:color="auto" w:fill="D9D9D9" w:themeFill="background1" w:themeFillShade="D9"/>
          </w:tcPr>
          <w:p w14:paraId="6428BDF8" w14:textId="77777777" w:rsidR="002A6256" w:rsidRPr="00F3357E" w:rsidRDefault="002A6256" w:rsidP="00E2146C">
            <w:pPr>
              <w:spacing w:after="0" w:line="240" w:lineRule="auto"/>
              <w:jc w:val="center"/>
              <w:rPr>
                <w:sz w:val="20"/>
                <w:szCs w:val="20"/>
              </w:rPr>
            </w:pPr>
            <w:r w:rsidRPr="00F3357E">
              <w:rPr>
                <w:sz w:val="20"/>
                <w:szCs w:val="20"/>
              </w:rPr>
              <w:t>18.6</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0A0CD27A" w14:textId="77777777" w:rsidR="002A6256" w:rsidRPr="00F3357E" w:rsidRDefault="002A6256" w:rsidP="00E2146C">
            <w:pPr>
              <w:spacing w:after="0" w:line="240" w:lineRule="auto"/>
              <w:jc w:val="center"/>
              <w:rPr>
                <w:sz w:val="20"/>
                <w:szCs w:val="20"/>
              </w:rPr>
            </w:pPr>
            <w:r w:rsidRPr="00F3357E">
              <w:rPr>
                <w:sz w:val="20"/>
                <w:szCs w:val="20"/>
              </w:rPr>
              <w:t>4.4</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28F33DB5" w14:textId="77777777" w:rsidR="002A6256" w:rsidRPr="00F3357E" w:rsidRDefault="002A6256" w:rsidP="00E2146C">
            <w:pPr>
              <w:spacing w:after="0" w:line="240" w:lineRule="auto"/>
              <w:jc w:val="center"/>
              <w:rPr>
                <w:sz w:val="20"/>
                <w:szCs w:val="20"/>
              </w:rPr>
            </w:pPr>
            <w:r w:rsidRPr="00F3357E">
              <w:rPr>
                <w:sz w:val="20"/>
                <w:szCs w:val="20"/>
              </w:rPr>
              <w:t>13.2</w:t>
            </w:r>
          </w:p>
        </w:tc>
      </w:tr>
      <w:tr w:rsidR="002A6256" w:rsidRPr="00380233" w14:paraId="646722AF" w14:textId="77777777" w:rsidTr="00756EB2">
        <w:trPr>
          <w:trHeight w:val="288"/>
        </w:trPr>
        <w:tc>
          <w:tcPr>
            <w:tcW w:w="9000" w:type="dxa"/>
            <w:gridSpan w:val="8"/>
            <w:tcBorders>
              <w:bottom w:val="nil"/>
              <w:right w:val="nil"/>
            </w:tcBorders>
            <w:shd w:val="clear" w:color="auto" w:fill="auto"/>
          </w:tcPr>
          <w:p w14:paraId="20DD49DB" w14:textId="4F0D3839" w:rsidR="002A6256" w:rsidRPr="003F6B54" w:rsidRDefault="002A6256" w:rsidP="00465554">
            <w:pPr>
              <w:spacing w:before="60" w:after="0" w:line="240" w:lineRule="auto"/>
              <w:rPr>
                <w:color w:val="000000"/>
                <w:sz w:val="20"/>
                <w:szCs w:val="20"/>
              </w:rPr>
            </w:pPr>
            <w:r w:rsidRPr="002414AE">
              <w:rPr>
                <w:sz w:val="18"/>
                <w:szCs w:val="18"/>
              </w:rPr>
              <w:t>* The percentage of students absent 10</w:t>
            </w:r>
            <w:r w:rsidR="00793CA3">
              <w:rPr>
                <w:sz w:val="18"/>
                <w:szCs w:val="18"/>
              </w:rPr>
              <w:t xml:space="preserve">percent </w:t>
            </w:r>
            <w:r w:rsidRPr="002414AE">
              <w:rPr>
                <w:sz w:val="18"/>
                <w:szCs w:val="18"/>
              </w:rPr>
              <w:t>or more of their total number of student days of membership in a school</w:t>
            </w:r>
          </w:p>
        </w:tc>
      </w:tr>
    </w:tbl>
    <w:p w14:paraId="7E4B2EA4" w14:textId="77777777" w:rsidR="00E90E8D" w:rsidRDefault="00E90E8D" w:rsidP="002A6256">
      <w:pPr>
        <w:spacing w:after="0" w:line="240" w:lineRule="auto"/>
        <w:rPr>
          <w:rFonts w:ascii="Calibri" w:eastAsia="Times New Roman" w:hAnsi="Calibri" w:cs="Times New Roman"/>
          <w:sz w:val="20"/>
          <w:szCs w:val="20"/>
        </w:rPr>
        <w:sectPr w:rsidR="00E90E8D" w:rsidSect="00E2146C">
          <w:footerReference w:type="default" r:id="rId99"/>
          <w:pgSz w:w="12240" w:h="15840"/>
          <w:pgMar w:top="1440" w:right="1440" w:bottom="1440" w:left="1440" w:header="720" w:footer="720" w:gutter="0"/>
          <w:cols w:space="720"/>
          <w:docGrid w:linePitch="360"/>
        </w:sectPr>
      </w:pPr>
    </w:p>
    <w:p w14:paraId="63AA8264" w14:textId="61E3E168" w:rsidR="002A6256" w:rsidRPr="00A84ADB" w:rsidRDefault="002A6256" w:rsidP="002A6256">
      <w:pPr>
        <w:spacing w:after="0" w:line="240" w:lineRule="auto"/>
        <w:rPr>
          <w:rFonts w:ascii="Calibri" w:eastAsia="Times New Roman" w:hAnsi="Calibri" w:cs="Times New Roman"/>
          <w:sz w:val="20"/>
          <w:szCs w:val="20"/>
        </w:rPr>
      </w:pPr>
    </w:p>
    <w:p w14:paraId="4BD11E22" w14:textId="4932CA1C" w:rsidR="00386624" w:rsidRPr="00364BE4" w:rsidRDefault="00386624" w:rsidP="00386624">
      <w:pPr>
        <w:spacing w:after="0"/>
        <w:jc w:val="center"/>
        <w:rPr>
          <w:rFonts w:ascii="Calibri" w:eastAsia="Calibri" w:hAnsi="Calibri" w:cs="Times New Roman"/>
          <w:b/>
          <w:sz w:val="20"/>
        </w:rPr>
      </w:pPr>
      <w:r w:rsidRPr="00364BE4">
        <w:rPr>
          <w:rFonts w:ascii="Calibri" w:eastAsia="Calibri" w:hAnsi="Calibri" w:cs="Times New Roman"/>
          <w:b/>
          <w:sz w:val="20"/>
        </w:rPr>
        <w:t xml:space="preserve">Table </w:t>
      </w:r>
      <w:r w:rsidR="00251A02" w:rsidRPr="00364BE4">
        <w:rPr>
          <w:rFonts w:ascii="Calibri" w:eastAsia="Calibri" w:hAnsi="Calibri" w:cs="Times New Roman"/>
          <w:b/>
          <w:sz w:val="20"/>
        </w:rPr>
        <w:t>B</w:t>
      </w:r>
      <w:r w:rsidR="00251A02">
        <w:rPr>
          <w:rFonts w:ascii="Calibri" w:eastAsia="Calibri" w:hAnsi="Calibri" w:cs="Times New Roman"/>
          <w:b/>
          <w:sz w:val="20"/>
        </w:rPr>
        <w:t>3</w:t>
      </w:r>
      <w:r w:rsidRPr="00364BE4">
        <w:rPr>
          <w:rFonts w:ascii="Calibri" w:eastAsia="Calibri" w:hAnsi="Calibri" w:cs="Times New Roman"/>
          <w:b/>
          <w:sz w:val="20"/>
        </w:rPr>
        <w:t xml:space="preserve">: </w:t>
      </w:r>
      <w:r w:rsidRPr="00F3357E">
        <w:rPr>
          <w:rFonts w:ascii="Calibri" w:eastAsia="Calibri" w:hAnsi="Calibri" w:cs="Times New Roman"/>
          <w:b/>
          <w:sz w:val="20"/>
        </w:rPr>
        <w:t>Saugus Public Schools</w:t>
      </w:r>
    </w:p>
    <w:p w14:paraId="307DEC03" w14:textId="77777777" w:rsidR="00386624" w:rsidRPr="00364BE4" w:rsidRDefault="00386624" w:rsidP="00386624">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6</w:t>
      </w:r>
      <w:r w:rsidRPr="00364BE4">
        <w:rPr>
          <w:rFonts w:ascii="Calibri" w:eastAsia="Calibri" w:hAnsi="Calibri" w:cs="Times New Roman"/>
          <w:b/>
          <w:sz w:val="20"/>
        </w:rPr>
        <w:t>–201</w:t>
      </w:r>
      <w:r>
        <w:rPr>
          <w:rFonts w:ascii="Calibri" w:eastAsia="Calibri" w:hAnsi="Calibri" w:cs="Times New Roman"/>
          <w:b/>
          <w:sz w:val="20"/>
        </w:rPr>
        <w:t>8</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Saugus Public Schools"/>
        <w:tblDescription w:val="Expenditures, Chapter 70 State Aid, and Net School Spending Fiscal Years 2016–2018"/>
      </w:tblPr>
      <w:tblGrid>
        <w:gridCol w:w="3420"/>
        <w:gridCol w:w="1350"/>
        <w:gridCol w:w="70"/>
        <w:gridCol w:w="1290"/>
        <w:gridCol w:w="1287"/>
        <w:gridCol w:w="143"/>
        <w:gridCol w:w="1260"/>
        <w:gridCol w:w="90"/>
        <w:gridCol w:w="1350"/>
        <w:gridCol w:w="1350"/>
      </w:tblGrid>
      <w:tr w:rsidR="00386624" w:rsidRPr="00364BE4" w14:paraId="5946E26E" w14:textId="77777777" w:rsidTr="00756EB2">
        <w:trPr>
          <w:trHeight w:val="300"/>
        </w:trPr>
        <w:tc>
          <w:tcPr>
            <w:tcW w:w="3420" w:type="dxa"/>
            <w:tcBorders>
              <w:left w:val="single" w:sz="4" w:space="0" w:color="auto"/>
              <w:bottom w:val="single" w:sz="12" w:space="0" w:color="auto"/>
              <w:right w:val="single" w:sz="12" w:space="0" w:color="auto"/>
            </w:tcBorders>
            <w:noWrap/>
          </w:tcPr>
          <w:p w14:paraId="69D3EF3A" w14:textId="77777777" w:rsidR="00386624" w:rsidRPr="00364BE4"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028D707F" w14:textId="77777777" w:rsidR="00386624" w:rsidRPr="00364BE4" w:rsidRDefault="00386624" w:rsidP="00E2146C">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690" w:type="dxa"/>
            <w:gridSpan w:val="3"/>
            <w:tcBorders>
              <w:left w:val="single" w:sz="12" w:space="0" w:color="auto"/>
              <w:bottom w:val="single" w:sz="12" w:space="0" w:color="auto"/>
              <w:right w:val="single" w:sz="12" w:space="0" w:color="auto"/>
            </w:tcBorders>
            <w:noWrap/>
          </w:tcPr>
          <w:p w14:paraId="0721653F" w14:textId="77777777" w:rsidR="00386624" w:rsidRPr="00364BE4" w:rsidRDefault="00386624" w:rsidP="00E2146C">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790" w:type="dxa"/>
            <w:gridSpan w:val="3"/>
            <w:tcBorders>
              <w:left w:val="single" w:sz="12" w:space="0" w:color="auto"/>
              <w:bottom w:val="single" w:sz="12" w:space="0" w:color="auto"/>
              <w:right w:val="single" w:sz="4" w:space="0" w:color="auto"/>
            </w:tcBorders>
            <w:noWrap/>
          </w:tcPr>
          <w:p w14:paraId="2735E2B4" w14:textId="77777777" w:rsidR="00386624" w:rsidRPr="00364BE4" w:rsidRDefault="00386624" w:rsidP="00E2146C">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r>
      <w:tr w:rsidR="00386624" w:rsidRPr="00364BE4" w14:paraId="69F2349C" w14:textId="77777777" w:rsidTr="00756EB2">
        <w:trPr>
          <w:trHeight w:val="315"/>
        </w:trPr>
        <w:tc>
          <w:tcPr>
            <w:tcW w:w="3420" w:type="dxa"/>
            <w:tcBorders>
              <w:top w:val="single" w:sz="12" w:space="0" w:color="auto"/>
              <w:left w:val="single" w:sz="4" w:space="0" w:color="auto"/>
              <w:bottom w:val="single" w:sz="12" w:space="0" w:color="auto"/>
              <w:right w:val="single" w:sz="12" w:space="0" w:color="auto"/>
            </w:tcBorders>
            <w:noWrap/>
          </w:tcPr>
          <w:p w14:paraId="0F6978C2" w14:textId="77777777" w:rsidR="00386624" w:rsidRPr="00364BE4"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5C4A5DBA" w14:textId="77777777" w:rsidR="00386624" w:rsidRPr="00364BE4" w:rsidRDefault="00386624" w:rsidP="00E2146C">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2BFA8BB4" w14:textId="77777777" w:rsidR="00386624" w:rsidRPr="00364BE4" w:rsidRDefault="00386624" w:rsidP="00E2146C">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45CE37C8" w14:textId="77777777" w:rsidR="00386624" w:rsidRPr="00364BE4" w:rsidRDefault="00386624" w:rsidP="00E2146C">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133EC0C3" w14:textId="77777777" w:rsidR="00386624" w:rsidRPr="00364BE4" w:rsidRDefault="00386624" w:rsidP="00E2146C">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6975A8CB" w14:textId="77777777" w:rsidR="00386624" w:rsidRPr="00364BE4" w:rsidRDefault="00386624" w:rsidP="00E2146C">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61D9572D" w14:textId="77777777" w:rsidR="00386624" w:rsidRPr="00364BE4" w:rsidRDefault="00386624" w:rsidP="00E2146C">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386624" w:rsidRPr="00364BE4" w14:paraId="24D3097C" w14:textId="77777777" w:rsidTr="00756EB2">
        <w:trPr>
          <w:trHeight w:val="315"/>
        </w:trPr>
        <w:tc>
          <w:tcPr>
            <w:tcW w:w="11610" w:type="dxa"/>
            <w:gridSpan w:val="10"/>
            <w:tcBorders>
              <w:top w:val="single" w:sz="12" w:space="0" w:color="auto"/>
            </w:tcBorders>
            <w:shd w:val="pct10" w:color="auto" w:fill="auto"/>
          </w:tcPr>
          <w:p w14:paraId="0BD927A8" w14:textId="77777777" w:rsidR="00386624" w:rsidRPr="00364BE4"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386624" w:rsidRPr="00364BE4" w14:paraId="2A638FAB" w14:textId="77777777" w:rsidTr="00756EB2">
        <w:trPr>
          <w:trHeight w:val="469"/>
        </w:trPr>
        <w:tc>
          <w:tcPr>
            <w:tcW w:w="3420" w:type="dxa"/>
            <w:tcBorders>
              <w:right w:val="single" w:sz="12" w:space="0" w:color="auto"/>
            </w:tcBorders>
          </w:tcPr>
          <w:p w14:paraId="4F1FAF64" w14:textId="77777777" w:rsidR="00386624" w:rsidRPr="00364BE4"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0D9864E6" w14:textId="77777777" w:rsidR="00386624" w:rsidRPr="00364BE4" w:rsidRDefault="00386624" w:rsidP="00E2146C">
            <w:pPr>
              <w:widowControl w:val="0"/>
              <w:overflowPunct w:val="0"/>
              <w:adjustRightInd w:val="0"/>
              <w:spacing w:after="0" w:line="240" w:lineRule="auto"/>
              <w:jc w:val="right"/>
              <w:rPr>
                <w:rFonts w:ascii="Calibri" w:eastAsia="Times New Roman" w:hAnsi="Calibri" w:cs="Times New Roman"/>
                <w:kern w:val="28"/>
                <w:sz w:val="20"/>
                <w:szCs w:val="20"/>
              </w:rPr>
            </w:pPr>
          </w:p>
        </w:tc>
      </w:tr>
      <w:tr w:rsidR="00386624" w:rsidRPr="00364BE4" w14:paraId="4C23AF93" w14:textId="77777777" w:rsidTr="00756EB2">
        <w:trPr>
          <w:trHeight w:val="300"/>
        </w:trPr>
        <w:tc>
          <w:tcPr>
            <w:tcW w:w="3420" w:type="dxa"/>
            <w:tcBorders>
              <w:right w:val="single" w:sz="12" w:space="0" w:color="auto"/>
            </w:tcBorders>
            <w:noWrap/>
          </w:tcPr>
          <w:p w14:paraId="488B4ADE" w14:textId="77777777" w:rsidR="00386624" w:rsidRPr="00364BE4"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22C405E2" w14:textId="241AD102" w:rsidR="00386624" w:rsidRPr="009A420F" w:rsidRDefault="00386624" w:rsidP="00F51263">
            <w:pPr>
              <w:spacing w:after="0" w:line="240" w:lineRule="auto"/>
              <w:jc w:val="center"/>
              <w:rPr>
                <w:rFonts w:cstheme="minorHAnsi"/>
                <w:sz w:val="20"/>
                <w:szCs w:val="20"/>
              </w:rPr>
            </w:pPr>
            <w:r w:rsidRPr="009A420F">
              <w:rPr>
                <w:rFonts w:cstheme="minorHAnsi"/>
                <w:sz w:val="20"/>
                <w:szCs w:val="20"/>
              </w:rPr>
              <w:t>$</w:t>
            </w:r>
            <w:r w:rsidR="00F51263" w:rsidRPr="009A420F">
              <w:rPr>
                <w:rFonts w:cstheme="minorHAnsi"/>
                <w:sz w:val="20"/>
                <w:szCs w:val="20"/>
              </w:rPr>
              <w:t>2</w:t>
            </w:r>
            <w:r w:rsidR="00F51263">
              <w:rPr>
                <w:rFonts w:cstheme="minorHAnsi"/>
                <w:sz w:val="20"/>
                <w:szCs w:val="20"/>
              </w:rPr>
              <w:t>8</w:t>
            </w:r>
            <w:r w:rsidRPr="009A420F">
              <w:rPr>
                <w:rFonts w:cstheme="minorHAnsi"/>
                <w:sz w:val="20"/>
                <w:szCs w:val="20"/>
              </w:rPr>
              <w:t>,</w:t>
            </w:r>
            <w:r w:rsidR="00F51263">
              <w:rPr>
                <w:rFonts w:cstheme="minorHAnsi"/>
                <w:sz w:val="20"/>
                <w:szCs w:val="20"/>
              </w:rPr>
              <w:t>1</w:t>
            </w:r>
            <w:r w:rsidR="00F51263" w:rsidRPr="009A420F">
              <w:rPr>
                <w:rFonts w:cstheme="minorHAnsi"/>
                <w:sz w:val="20"/>
                <w:szCs w:val="20"/>
              </w:rPr>
              <w:t>75</w:t>
            </w:r>
            <w:r w:rsidRPr="009A420F">
              <w:rPr>
                <w:rFonts w:cstheme="minorHAnsi"/>
                <w:sz w:val="20"/>
                <w:szCs w:val="20"/>
              </w:rPr>
              <w:t>,250</w:t>
            </w:r>
          </w:p>
        </w:tc>
        <w:tc>
          <w:tcPr>
            <w:tcW w:w="1360" w:type="dxa"/>
            <w:gridSpan w:val="2"/>
            <w:tcBorders>
              <w:right w:val="single" w:sz="12" w:space="0" w:color="auto"/>
            </w:tcBorders>
            <w:noWrap/>
          </w:tcPr>
          <w:p w14:paraId="552283C5"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$27,682,789</w:t>
            </w:r>
          </w:p>
        </w:tc>
        <w:tc>
          <w:tcPr>
            <w:tcW w:w="1430" w:type="dxa"/>
            <w:gridSpan w:val="2"/>
            <w:tcBorders>
              <w:left w:val="single" w:sz="12" w:space="0" w:color="auto"/>
            </w:tcBorders>
            <w:noWrap/>
          </w:tcPr>
          <w:p w14:paraId="28260026" w14:textId="33D0FF09" w:rsidR="00386624" w:rsidRPr="009A420F" w:rsidRDefault="00386624" w:rsidP="00F51263">
            <w:pPr>
              <w:spacing w:after="0" w:line="240" w:lineRule="auto"/>
              <w:jc w:val="center"/>
              <w:rPr>
                <w:rFonts w:cstheme="minorHAnsi"/>
                <w:sz w:val="20"/>
                <w:szCs w:val="20"/>
              </w:rPr>
            </w:pPr>
            <w:r w:rsidRPr="009A420F">
              <w:rPr>
                <w:rFonts w:cstheme="minorHAnsi"/>
                <w:sz w:val="20"/>
                <w:szCs w:val="20"/>
              </w:rPr>
              <w:t>$28,</w:t>
            </w:r>
            <w:r w:rsidR="00F51263">
              <w:rPr>
                <w:rFonts w:cstheme="minorHAnsi"/>
                <w:sz w:val="20"/>
                <w:szCs w:val="20"/>
              </w:rPr>
              <w:t>5</w:t>
            </w:r>
            <w:r w:rsidR="00F51263" w:rsidRPr="009A420F">
              <w:rPr>
                <w:rFonts w:cstheme="minorHAnsi"/>
                <w:sz w:val="20"/>
                <w:szCs w:val="20"/>
              </w:rPr>
              <w:t>75</w:t>
            </w:r>
            <w:r w:rsidRPr="009A420F">
              <w:rPr>
                <w:rFonts w:cstheme="minorHAnsi"/>
                <w:sz w:val="20"/>
                <w:szCs w:val="20"/>
              </w:rPr>
              <w:t>,250</w:t>
            </w:r>
          </w:p>
        </w:tc>
        <w:tc>
          <w:tcPr>
            <w:tcW w:w="1350" w:type="dxa"/>
            <w:gridSpan w:val="2"/>
            <w:tcBorders>
              <w:right w:val="single" w:sz="12" w:space="0" w:color="auto"/>
            </w:tcBorders>
            <w:noWrap/>
          </w:tcPr>
          <w:p w14:paraId="54E074A4"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$28,218,322</w:t>
            </w:r>
          </w:p>
        </w:tc>
        <w:tc>
          <w:tcPr>
            <w:tcW w:w="1350" w:type="dxa"/>
            <w:tcBorders>
              <w:left w:val="single" w:sz="12" w:space="0" w:color="auto"/>
            </w:tcBorders>
            <w:noWrap/>
          </w:tcPr>
          <w:p w14:paraId="41E79251" w14:textId="73D4D6C8" w:rsidR="00386624" w:rsidRPr="009A420F" w:rsidRDefault="00F51263" w:rsidP="00E2146C">
            <w:pPr>
              <w:spacing w:after="0" w:line="240" w:lineRule="auto"/>
              <w:jc w:val="center"/>
              <w:rPr>
                <w:rFonts w:cstheme="minorHAnsi"/>
                <w:sz w:val="20"/>
                <w:szCs w:val="20"/>
              </w:rPr>
            </w:pPr>
            <w:r>
              <w:rPr>
                <w:rFonts w:cstheme="minorHAnsi"/>
                <w:sz w:val="20"/>
                <w:szCs w:val="20"/>
              </w:rPr>
              <w:t>$29,075,250</w:t>
            </w:r>
          </w:p>
        </w:tc>
        <w:tc>
          <w:tcPr>
            <w:tcW w:w="1350" w:type="dxa"/>
            <w:tcBorders>
              <w:left w:val="single" w:sz="12" w:space="0" w:color="auto"/>
            </w:tcBorders>
          </w:tcPr>
          <w:p w14:paraId="6BE505FD" w14:textId="4740A0AE" w:rsidR="00386624" w:rsidRPr="009A420F" w:rsidRDefault="00F51263" w:rsidP="00E2146C">
            <w:pPr>
              <w:spacing w:after="0" w:line="240" w:lineRule="auto"/>
              <w:jc w:val="center"/>
              <w:rPr>
                <w:rFonts w:cstheme="minorHAnsi"/>
                <w:sz w:val="20"/>
                <w:szCs w:val="20"/>
              </w:rPr>
            </w:pPr>
            <w:r>
              <w:rPr>
                <w:rFonts w:cstheme="minorHAnsi"/>
                <w:sz w:val="20"/>
                <w:szCs w:val="20"/>
              </w:rPr>
              <w:t>$28,418,305</w:t>
            </w:r>
          </w:p>
        </w:tc>
      </w:tr>
      <w:tr w:rsidR="00386624" w:rsidRPr="00364BE4" w14:paraId="29A659B9" w14:textId="77777777" w:rsidTr="00756EB2">
        <w:trPr>
          <w:trHeight w:val="300"/>
        </w:trPr>
        <w:tc>
          <w:tcPr>
            <w:tcW w:w="3420" w:type="dxa"/>
            <w:tcBorders>
              <w:right w:val="single" w:sz="12" w:space="0" w:color="auto"/>
            </w:tcBorders>
            <w:noWrap/>
          </w:tcPr>
          <w:p w14:paraId="10136D34" w14:textId="77777777" w:rsidR="00386624" w:rsidRPr="00364BE4"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54510C5A"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$16,605,355</w:t>
            </w:r>
          </w:p>
        </w:tc>
        <w:tc>
          <w:tcPr>
            <w:tcW w:w="1360" w:type="dxa"/>
            <w:gridSpan w:val="2"/>
            <w:tcBorders>
              <w:right w:val="single" w:sz="12" w:space="0" w:color="auto"/>
            </w:tcBorders>
            <w:noWrap/>
          </w:tcPr>
          <w:p w14:paraId="4453B5D5"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$15,909,759</w:t>
            </w:r>
          </w:p>
        </w:tc>
        <w:tc>
          <w:tcPr>
            <w:tcW w:w="1430" w:type="dxa"/>
            <w:gridSpan w:val="2"/>
            <w:tcBorders>
              <w:left w:val="single" w:sz="12" w:space="0" w:color="auto"/>
            </w:tcBorders>
            <w:noWrap/>
          </w:tcPr>
          <w:p w14:paraId="5A737DC0"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$16,724,758</w:t>
            </w:r>
          </w:p>
        </w:tc>
        <w:tc>
          <w:tcPr>
            <w:tcW w:w="1350" w:type="dxa"/>
            <w:gridSpan w:val="2"/>
            <w:tcBorders>
              <w:right w:val="single" w:sz="12" w:space="0" w:color="auto"/>
            </w:tcBorders>
            <w:noWrap/>
          </w:tcPr>
          <w:p w14:paraId="1BAC12A2"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$17,682,635</w:t>
            </w:r>
          </w:p>
        </w:tc>
        <w:tc>
          <w:tcPr>
            <w:tcW w:w="1350" w:type="dxa"/>
            <w:tcBorders>
              <w:left w:val="single" w:sz="12" w:space="0" w:color="auto"/>
            </w:tcBorders>
            <w:noWrap/>
          </w:tcPr>
          <w:p w14:paraId="33538933" w14:textId="15610DF4" w:rsidR="00386624" w:rsidRPr="009A420F" w:rsidRDefault="00F51263" w:rsidP="00E2146C">
            <w:pPr>
              <w:spacing w:after="0" w:line="240" w:lineRule="auto"/>
              <w:jc w:val="center"/>
              <w:rPr>
                <w:rFonts w:cstheme="minorHAnsi"/>
                <w:sz w:val="20"/>
                <w:szCs w:val="20"/>
              </w:rPr>
            </w:pPr>
            <w:r>
              <w:rPr>
                <w:rFonts w:cstheme="minorHAnsi"/>
                <w:sz w:val="20"/>
                <w:szCs w:val="20"/>
              </w:rPr>
              <w:t>$18,942,027</w:t>
            </w:r>
          </w:p>
        </w:tc>
        <w:tc>
          <w:tcPr>
            <w:tcW w:w="1350" w:type="dxa"/>
            <w:tcBorders>
              <w:left w:val="single" w:sz="12" w:space="0" w:color="auto"/>
            </w:tcBorders>
          </w:tcPr>
          <w:p w14:paraId="26C333C8" w14:textId="4760FBD8" w:rsidR="00386624" w:rsidRPr="009A420F" w:rsidRDefault="00F51263" w:rsidP="00E2146C">
            <w:pPr>
              <w:spacing w:after="0" w:line="240" w:lineRule="auto"/>
              <w:jc w:val="center"/>
              <w:rPr>
                <w:rFonts w:cstheme="minorHAnsi"/>
                <w:sz w:val="20"/>
                <w:szCs w:val="20"/>
              </w:rPr>
            </w:pPr>
            <w:r>
              <w:rPr>
                <w:rFonts w:cstheme="minorHAnsi"/>
                <w:sz w:val="20"/>
                <w:szCs w:val="20"/>
              </w:rPr>
              <w:t>$23,747,824</w:t>
            </w:r>
          </w:p>
        </w:tc>
      </w:tr>
      <w:tr w:rsidR="00386624" w:rsidRPr="00364BE4" w14:paraId="30B06793" w14:textId="77777777" w:rsidTr="00756EB2">
        <w:trPr>
          <w:trHeight w:val="300"/>
        </w:trPr>
        <w:tc>
          <w:tcPr>
            <w:tcW w:w="3420" w:type="dxa"/>
            <w:tcBorders>
              <w:right w:val="single" w:sz="12" w:space="0" w:color="auto"/>
            </w:tcBorders>
            <w:noWrap/>
          </w:tcPr>
          <w:p w14:paraId="6DCCCE6B" w14:textId="77777777" w:rsidR="00386624" w:rsidRPr="00364BE4"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6517D242"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$44,280,605</w:t>
            </w:r>
          </w:p>
        </w:tc>
        <w:tc>
          <w:tcPr>
            <w:tcW w:w="1360" w:type="dxa"/>
            <w:gridSpan w:val="2"/>
            <w:tcBorders>
              <w:right w:val="single" w:sz="12" w:space="0" w:color="auto"/>
            </w:tcBorders>
            <w:noWrap/>
          </w:tcPr>
          <w:p w14:paraId="5DEA23B0"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$43,592,548</w:t>
            </w:r>
          </w:p>
        </w:tc>
        <w:tc>
          <w:tcPr>
            <w:tcW w:w="1430" w:type="dxa"/>
            <w:gridSpan w:val="2"/>
            <w:tcBorders>
              <w:left w:val="single" w:sz="12" w:space="0" w:color="auto"/>
            </w:tcBorders>
            <w:noWrap/>
          </w:tcPr>
          <w:p w14:paraId="7A67FE7C"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$44,900,008</w:t>
            </w:r>
          </w:p>
        </w:tc>
        <w:tc>
          <w:tcPr>
            <w:tcW w:w="1350" w:type="dxa"/>
            <w:gridSpan w:val="2"/>
            <w:tcBorders>
              <w:right w:val="single" w:sz="12" w:space="0" w:color="auto"/>
            </w:tcBorders>
            <w:noWrap/>
          </w:tcPr>
          <w:p w14:paraId="029ADC4D"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$45,900,957</w:t>
            </w:r>
          </w:p>
        </w:tc>
        <w:tc>
          <w:tcPr>
            <w:tcW w:w="1350" w:type="dxa"/>
            <w:tcBorders>
              <w:left w:val="single" w:sz="12" w:space="0" w:color="auto"/>
            </w:tcBorders>
            <w:noWrap/>
          </w:tcPr>
          <w:p w14:paraId="0A023631" w14:textId="6EAA5BC4" w:rsidR="00386624" w:rsidRPr="009A420F" w:rsidRDefault="00F51263" w:rsidP="00E2146C">
            <w:pPr>
              <w:spacing w:after="0" w:line="240" w:lineRule="auto"/>
              <w:jc w:val="center"/>
              <w:rPr>
                <w:rFonts w:cstheme="minorHAnsi"/>
                <w:sz w:val="20"/>
                <w:szCs w:val="20"/>
              </w:rPr>
            </w:pPr>
            <w:r>
              <w:rPr>
                <w:rFonts w:cstheme="minorHAnsi"/>
                <w:sz w:val="20"/>
                <w:szCs w:val="20"/>
              </w:rPr>
              <w:t>$48,017,277</w:t>
            </w:r>
          </w:p>
        </w:tc>
        <w:tc>
          <w:tcPr>
            <w:tcW w:w="1350" w:type="dxa"/>
            <w:tcBorders>
              <w:left w:val="single" w:sz="12" w:space="0" w:color="auto"/>
            </w:tcBorders>
          </w:tcPr>
          <w:p w14:paraId="11E59C78" w14:textId="188F674A" w:rsidR="00386624" w:rsidRPr="009A420F" w:rsidRDefault="00F51263" w:rsidP="00E2146C">
            <w:pPr>
              <w:spacing w:after="0" w:line="240" w:lineRule="auto"/>
              <w:jc w:val="center"/>
              <w:rPr>
                <w:rFonts w:cstheme="minorHAnsi"/>
                <w:sz w:val="20"/>
                <w:szCs w:val="20"/>
              </w:rPr>
            </w:pPr>
            <w:r>
              <w:rPr>
                <w:rFonts w:cstheme="minorHAnsi"/>
                <w:sz w:val="20"/>
                <w:szCs w:val="20"/>
              </w:rPr>
              <w:t>$52,166,129</w:t>
            </w:r>
          </w:p>
        </w:tc>
      </w:tr>
      <w:tr w:rsidR="00386624" w:rsidRPr="00364BE4" w14:paraId="5F37B79A" w14:textId="77777777" w:rsidTr="00756EB2">
        <w:trPr>
          <w:trHeight w:val="300"/>
        </w:trPr>
        <w:tc>
          <w:tcPr>
            <w:tcW w:w="3420" w:type="dxa"/>
            <w:tcBorders>
              <w:right w:val="single" w:sz="12" w:space="0" w:color="auto"/>
            </w:tcBorders>
          </w:tcPr>
          <w:p w14:paraId="7A8241A3" w14:textId="77777777" w:rsidR="00386624" w:rsidRPr="00364BE4"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721CFA7E"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w:t>
            </w:r>
          </w:p>
        </w:tc>
        <w:tc>
          <w:tcPr>
            <w:tcW w:w="1360" w:type="dxa"/>
            <w:gridSpan w:val="2"/>
            <w:tcBorders>
              <w:right w:val="single" w:sz="12" w:space="0" w:color="auto"/>
            </w:tcBorders>
            <w:noWrap/>
          </w:tcPr>
          <w:p w14:paraId="5CC2A823"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$3,620,283</w:t>
            </w:r>
          </w:p>
        </w:tc>
        <w:tc>
          <w:tcPr>
            <w:tcW w:w="1430" w:type="dxa"/>
            <w:gridSpan w:val="2"/>
            <w:tcBorders>
              <w:left w:val="single" w:sz="12" w:space="0" w:color="auto"/>
            </w:tcBorders>
            <w:noWrap/>
          </w:tcPr>
          <w:p w14:paraId="32B92400"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w:t>
            </w:r>
          </w:p>
        </w:tc>
        <w:tc>
          <w:tcPr>
            <w:tcW w:w="1350" w:type="dxa"/>
            <w:gridSpan w:val="2"/>
            <w:tcBorders>
              <w:right w:val="single" w:sz="12" w:space="0" w:color="auto"/>
            </w:tcBorders>
            <w:noWrap/>
          </w:tcPr>
          <w:p w14:paraId="03A6F350"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$3,734,700</w:t>
            </w:r>
          </w:p>
        </w:tc>
        <w:tc>
          <w:tcPr>
            <w:tcW w:w="1350" w:type="dxa"/>
            <w:tcBorders>
              <w:left w:val="single" w:sz="12" w:space="0" w:color="auto"/>
            </w:tcBorders>
            <w:noWrap/>
          </w:tcPr>
          <w:p w14:paraId="36D0F956"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w:t>
            </w:r>
          </w:p>
        </w:tc>
        <w:tc>
          <w:tcPr>
            <w:tcW w:w="1350" w:type="dxa"/>
            <w:tcBorders>
              <w:left w:val="single" w:sz="12" w:space="0" w:color="auto"/>
            </w:tcBorders>
          </w:tcPr>
          <w:p w14:paraId="09FA37B4" w14:textId="507A49BD" w:rsidR="00386624" w:rsidRPr="009A420F" w:rsidRDefault="00F51263" w:rsidP="00E2146C">
            <w:pPr>
              <w:spacing w:after="0" w:line="240" w:lineRule="auto"/>
              <w:jc w:val="center"/>
              <w:rPr>
                <w:rFonts w:cstheme="minorHAnsi"/>
                <w:sz w:val="20"/>
                <w:szCs w:val="20"/>
              </w:rPr>
            </w:pPr>
            <w:r>
              <w:rPr>
                <w:rFonts w:cstheme="minorHAnsi"/>
                <w:sz w:val="20"/>
                <w:szCs w:val="20"/>
              </w:rPr>
              <w:t>$3,584,145</w:t>
            </w:r>
          </w:p>
        </w:tc>
      </w:tr>
      <w:tr w:rsidR="00386624" w:rsidRPr="00364BE4" w14:paraId="36BDD562" w14:textId="77777777" w:rsidTr="00756EB2">
        <w:trPr>
          <w:trHeight w:val="315"/>
        </w:trPr>
        <w:tc>
          <w:tcPr>
            <w:tcW w:w="3420" w:type="dxa"/>
            <w:tcBorders>
              <w:right w:val="single" w:sz="12" w:space="0" w:color="auto"/>
            </w:tcBorders>
          </w:tcPr>
          <w:p w14:paraId="778B6629" w14:textId="77777777" w:rsidR="00386624" w:rsidRPr="00364BE4"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39DB1D38"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w:t>
            </w:r>
          </w:p>
        </w:tc>
        <w:tc>
          <w:tcPr>
            <w:tcW w:w="1360" w:type="dxa"/>
            <w:gridSpan w:val="2"/>
            <w:tcBorders>
              <w:right w:val="single" w:sz="12" w:space="0" w:color="auto"/>
            </w:tcBorders>
            <w:noWrap/>
          </w:tcPr>
          <w:p w14:paraId="25FCBD98"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$47,212,831</w:t>
            </w:r>
          </w:p>
        </w:tc>
        <w:tc>
          <w:tcPr>
            <w:tcW w:w="1430" w:type="dxa"/>
            <w:gridSpan w:val="2"/>
            <w:tcBorders>
              <w:left w:val="single" w:sz="12" w:space="0" w:color="auto"/>
            </w:tcBorders>
            <w:noWrap/>
          </w:tcPr>
          <w:p w14:paraId="6C02384C"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w:t>
            </w:r>
          </w:p>
        </w:tc>
        <w:tc>
          <w:tcPr>
            <w:tcW w:w="1350" w:type="dxa"/>
            <w:gridSpan w:val="2"/>
            <w:tcBorders>
              <w:right w:val="single" w:sz="12" w:space="0" w:color="auto"/>
            </w:tcBorders>
            <w:noWrap/>
          </w:tcPr>
          <w:p w14:paraId="2C36B1C6"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$49,635,657</w:t>
            </w:r>
          </w:p>
        </w:tc>
        <w:tc>
          <w:tcPr>
            <w:tcW w:w="1350" w:type="dxa"/>
            <w:tcBorders>
              <w:left w:val="single" w:sz="12" w:space="0" w:color="auto"/>
            </w:tcBorders>
            <w:noWrap/>
          </w:tcPr>
          <w:p w14:paraId="494EBDA4" w14:textId="77777777" w:rsidR="00386624" w:rsidRPr="009A420F" w:rsidRDefault="00386624" w:rsidP="00E2146C">
            <w:pPr>
              <w:spacing w:after="0" w:line="240" w:lineRule="auto"/>
              <w:jc w:val="center"/>
              <w:rPr>
                <w:rFonts w:cstheme="minorHAnsi"/>
                <w:sz w:val="20"/>
                <w:szCs w:val="20"/>
              </w:rPr>
            </w:pPr>
            <w:r w:rsidRPr="009A420F">
              <w:rPr>
                <w:rFonts w:cstheme="minorHAnsi"/>
                <w:sz w:val="20"/>
                <w:szCs w:val="20"/>
              </w:rPr>
              <w:t>--</w:t>
            </w:r>
          </w:p>
        </w:tc>
        <w:tc>
          <w:tcPr>
            <w:tcW w:w="1350" w:type="dxa"/>
            <w:tcBorders>
              <w:left w:val="single" w:sz="12" w:space="0" w:color="auto"/>
            </w:tcBorders>
          </w:tcPr>
          <w:p w14:paraId="6CCE05B5" w14:textId="7E6BB8EA" w:rsidR="00386624" w:rsidRPr="009A420F" w:rsidRDefault="00F51263" w:rsidP="00E2146C">
            <w:pPr>
              <w:spacing w:after="0" w:line="240" w:lineRule="auto"/>
              <w:jc w:val="center"/>
              <w:rPr>
                <w:rFonts w:cstheme="minorHAnsi"/>
                <w:sz w:val="20"/>
                <w:szCs w:val="20"/>
              </w:rPr>
            </w:pPr>
            <w:r>
              <w:rPr>
                <w:rFonts w:cstheme="minorHAnsi"/>
                <w:sz w:val="20"/>
                <w:szCs w:val="20"/>
              </w:rPr>
              <w:t>$55,750,274</w:t>
            </w:r>
          </w:p>
        </w:tc>
      </w:tr>
      <w:tr w:rsidR="00386624" w:rsidRPr="00364BE4" w14:paraId="16714659" w14:textId="77777777" w:rsidTr="00756EB2">
        <w:trPr>
          <w:trHeight w:val="315"/>
        </w:trPr>
        <w:tc>
          <w:tcPr>
            <w:tcW w:w="11610" w:type="dxa"/>
            <w:gridSpan w:val="10"/>
            <w:shd w:val="clear" w:color="auto" w:fill="E6E6E6"/>
          </w:tcPr>
          <w:p w14:paraId="2BAFE858" w14:textId="77777777" w:rsidR="00386624" w:rsidRPr="00E26882"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386624" w:rsidRPr="00364BE4" w14:paraId="216028F3" w14:textId="77777777" w:rsidTr="00756EB2">
        <w:trPr>
          <w:trHeight w:val="300"/>
        </w:trPr>
        <w:tc>
          <w:tcPr>
            <w:tcW w:w="3420" w:type="dxa"/>
            <w:tcBorders>
              <w:right w:val="single" w:sz="12" w:space="0" w:color="auto"/>
            </w:tcBorders>
            <w:noWrap/>
          </w:tcPr>
          <w:p w14:paraId="12A477A9" w14:textId="77777777" w:rsidR="00386624" w:rsidRPr="00364BE4"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4A8F5221" w14:textId="77777777" w:rsidR="00386624" w:rsidRPr="009A420F" w:rsidRDefault="00386624" w:rsidP="00E2146C">
            <w:pPr>
              <w:spacing w:after="0" w:line="240" w:lineRule="auto"/>
              <w:jc w:val="center"/>
              <w:rPr>
                <w:sz w:val="20"/>
                <w:szCs w:val="20"/>
              </w:rPr>
            </w:pPr>
            <w:r w:rsidRPr="009A420F">
              <w:rPr>
                <w:sz w:val="20"/>
                <w:szCs w:val="20"/>
              </w:rPr>
              <w:t>--</w:t>
            </w:r>
          </w:p>
        </w:tc>
        <w:tc>
          <w:tcPr>
            <w:tcW w:w="1360" w:type="dxa"/>
            <w:gridSpan w:val="2"/>
            <w:tcBorders>
              <w:right w:val="single" w:sz="12" w:space="0" w:color="auto"/>
            </w:tcBorders>
            <w:noWrap/>
          </w:tcPr>
          <w:p w14:paraId="774E9D9E" w14:textId="77777777" w:rsidR="00386624" w:rsidRPr="009A420F" w:rsidRDefault="00386624" w:rsidP="00E2146C">
            <w:pPr>
              <w:spacing w:after="0" w:line="240" w:lineRule="auto"/>
              <w:jc w:val="center"/>
              <w:rPr>
                <w:sz w:val="20"/>
                <w:szCs w:val="20"/>
              </w:rPr>
            </w:pPr>
            <w:r w:rsidRPr="009A420F">
              <w:rPr>
                <w:sz w:val="20"/>
                <w:szCs w:val="20"/>
              </w:rPr>
              <w:t>$5,338,002</w:t>
            </w:r>
          </w:p>
        </w:tc>
        <w:tc>
          <w:tcPr>
            <w:tcW w:w="1430" w:type="dxa"/>
            <w:gridSpan w:val="2"/>
            <w:tcBorders>
              <w:left w:val="single" w:sz="12" w:space="0" w:color="auto"/>
            </w:tcBorders>
            <w:noWrap/>
          </w:tcPr>
          <w:p w14:paraId="1E01AA3D" w14:textId="77777777" w:rsidR="00386624" w:rsidRPr="009A420F" w:rsidRDefault="00386624" w:rsidP="00E2146C">
            <w:pPr>
              <w:spacing w:after="0" w:line="240" w:lineRule="auto"/>
              <w:jc w:val="center"/>
              <w:rPr>
                <w:sz w:val="20"/>
                <w:szCs w:val="20"/>
              </w:rPr>
            </w:pPr>
            <w:r w:rsidRPr="009A420F">
              <w:rPr>
                <w:sz w:val="20"/>
                <w:szCs w:val="20"/>
              </w:rPr>
              <w:t>--</w:t>
            </w:r>
          </w:p>
        </w:tc>
        <w:tc>
          <w:tcPr>
            <w:tcW w:w="1350" w:type="dxa"/>
            <w:gridSpan w:val="2"/>
            <w:tcBorders>
              <w:right w:val="single" w:sz="12" w:space="0" w:color="auto"/>
            </w:tcBorders>
            <w:noWrap/>
          </w:tcPr>
          <w:p w14:paraId="40ECB91B" w14:textId="77777777" w:rsidR="00386624" w:rsidRPr="009A420F" w:rsidRDefault="00386624" w:rsidP="00E2146C">
            <w:pPr>
              <w:spacing w:after="0" w:line="240" w:lineRule="auto"/>
              <w:jc w:val="center"/>
              <w:rPr>
                <w:sz w:val="20"/>
                <w:szCs w:val="20"/>
              </w:rPr>
            </w:pPr>
            <w:r w:rsidRPr="009A420F">
              <w:rPr>
                <w:sz w:val="20"/>
                <w:szCs w:val="20"/>
              </w:rPr>
              <w:t>$5,488,812</w:t>
            </w:r>
          </w:p>
        </w:tc>
        <w:tc>
          <w:tcPr>
            <w:tcW w:w="1350" w:type="dxa"/>
            <w:tcBorders>
              <w:left w:val="single" w:sz="12" w:space="0" w:color="auto"/>
            </w:tcBorders>
            <w:noWrap/>
          </w:tcPr>
          <w:p w14:paraId="54861D92" w14:textId="77777777" w:rsidR="00386624" w:rsidRPr="009A420F" w:rsidRDefault="00386624" w:rsidP="00E2146C">
            <w:pPr>
              <w:spacing w:after="0" w:line="240" w:lineRule="auto"/>
              <w:jc w:val="center"/>
              <w:rPr>
                <w:sz w:val="20"/>
                <w:szCs w:val="20"/>
              </w:rPr>
            </w:pPr>
            <w:r w:rsidRPr="009A420F">
              <w:rPr>
                <w:sz w:val="20"/>
                <w:szCs w:val="20"/>
              </w:rPr>
              <w:t>--</w:t>
            </w:r>
          </w:p>
        </w:tc>
        <w:tc>
          <w:tcPr>
            <w:tcW w:w="1350" w:type="dxa"/>
            <w:tcBorders>
              <w:left w:val="single" w:sz="12" w:space="0" w:color="auto"/>
            </w:tcBorders>
          </w:tcPr>
          <w:p w14:paraId="38293EEF" w14:textId="77777777" w:rsidR="00386624" w:rsidRPr="009A420F" w:rsidRDefault="00386624" w:rsidP="00E2146C">
            <w:pPr>
              <w:spacing w:after="0" w:line="240" w:lineRule="auto"/>
              <w:jc w:val="center"/>
              <w:rPr>
                <w:sz w:val="20"/>
                <w:szCs w:val="20"/>
              </w:rPr>
            </w:pPr>
            <w:r w:rsidRPr="009A420F">
              <w:rPr>
                <w:sz w:val="20"/>
                <w:szCs w:val="20"/>
              </w:rPr>
              <w:t>$5,569,152</w:t>
            </w:r>
          </w:p>
        </w:tc>
      </w:tr>
      <w:tr w:rsidR="00386624" w:rsidRPr="00364BE4" w14:paraId="3E73119E" w14:textId="77777777" w:rsidTr="00756EB2">
        <w:trPr>
          <w:trHeight w:val="300"/>
        </w:trPr>
        <w:tc>
          <w:tcPr>
            <w:tcW w:w="3420" w:type="dxa"/>
            <w:tcBorders>
              <w:right w:val="single" w:sz="12" w:space="0" w:color="auto"/>
            </w:tcBorders>
            <w:noWrap/>
          </w:tcPr>
          <w:p w14:paraId="010FA8C1" w14:textId="77777777" w:rsidR="00386624" w:rsidRPr="00364BE4"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50C9A99D" w14:textId="77777777" w:rsidR="00386624" w:rsidRPr="009A420F" w:rsidRDefault="00386624" w:rsidP="00E2146C">
            <w:pPr>
              <w:spacing w:after="0" w:line="240" w:lineRule="auto"/>
              <w:jc w:val="center"/>
              <w:rPr>
                <w:sz w:val="20"/>
                <w:szCs w:val="20"/>
              </w:rPr>
            </w:pPr>
            <w:r w:rsidRPr="009A420F">
              <w:rPr>
                <w:sz w:val="20"/>
                <w:szCs w:val="20"/>
              </w:rPr>
              <w:t>--</w:t>
            </w:r>
          </w:p>
        </w:tc>
        <w:tc>
          <w:tcPr>
            <w:tcW w:w="1360" w:type="dxa"/>
            <w:gridSpan w:val="2"/>
            <w:tcBorders>
              <w:right w:val="single" w:sz="12" w:space="0" w:color="auto"/>
            </w:tcBorders>
            <w:noWrap/>
          </w:tcPr>
          <w:p w14:paraId="637CBA09" w14:textId="77777777" w:rsidR="00386624" w:rsidRPr="009A420F" w:rsidRDefault="00386624" w:rsidP="00E2146C">
            <w:pPr>
              <w:spacing w:after="0" w:line="240" w:lineRule="auto"/>
              <w:jc w:val="center"/>
              <w:rPr>
                <w:sz w:val="20"/>
                <w:szCs w:val="20"/>
              </w:rPr>
            </w:pPr>
            <w:r w:rsidRPr="009A420F">
              <w:rPr>
                <w:sz w:val="20"/>
                <w:szCs w:val="20"/>
              </w:rPr>
              <w:t>$24,111,062</w:t>
            </w:r>
          </w:p>
        </w:tc>
        <w:tc>
          <w:tcPr>
            <w:tcW w:w="1430" w:type="dxa"/>
            <w:gridSpan w:val="2"/>
            <w:tcBorders>
              <w:left w:val="single" w:sz="12" w:space="0" w:color="auto"/>
            </w:tcBorders>
            <w:noWrap/>
          </w:tcPr>
          <w:p w14:paraId="42F9D3F2" w14:textId="77777777" w:rsidR="00386624" w:rsidRPr="009A420F" w:rsidRDefault="00386624" w:rsidP="00E2146C">
            <w:pPr>
              <w:spacing w:after="0" w:line="240" w:lineRule="auto"/>
              <w:jc w:val="center"/>
              <w:rPr>
                <w:sz w:val="20"/>
                <w:szCs w:val="20"/>
              </w:rPr>
            </w:pPr>
            <w:r w:rsidRPr="009A420F">
              <w:rPr>
                <w:sz w:val="20"/>
                <w:szCs w:val="20"/>
              </w:rPr>
              <w:t>--</w:t>
            </w:r>
          </w:p>
        </w:tc>
        <w:tc>
          <w:tcPr>
            <w:tcW w:w="1350" w:type="dxa"/>
            <w:gridSpan w:val="2"/>
            <w:tcBorders>
              <w:right w:val="single" w:sz="12" w:space="0" w:color="auto"/>
            </w:tcBorders>
            <w:noWrap/>
          </w:tcPr>
          <w:p w14:paraId="0544BB3E" w14:textId="77777777" w:rsidR="00386624" w:rsidRPr="009A420F" w:rsidRDefault="00386624" w:rsidP="00E2146C">
            <w:pPr>
              <w:spacing w:after="0" w:line="240" w:lineRule="auto"/>
              <w:jc w:val="center"/>
              <w:rPr>
                <w:sz w:val="20"/>
                <w:szCs w:val="20"/>
              </w:rPr>
            </w:pPr>
            <w:r w:rsidRPr="009A420F">
              <w:rPr>
                <w:sz w:val="20"/>
                <w:szCs w:val="20"/>
              </w:rPr>
              <w:t>$23,261,068</w:t>
            </w:r>
          </w:p>
        </w:tc>
        <w:tc>
          <w:tcPr>
            <w:tcW w:w="1350" w:type="dxa"/>
            <w:tcBorders>
              <w:left w:val="single" w:sz="12" w:space="0" w:color="auto"/>
            </w:tcBorders>
            <w:noWrap/>
          </w:tcPr>
          <w:p w14:paraId="38CFE236" w14:textId="77777777" w:rsidR="00386624" w:rsidRPr="009A420F" w:rsidRDefault="00386624" w:rsidP="00E2146C">
            <w:pPr>
              <w:spacing w:after="0" w:line="240" w:lineRule="auto"/>
              <w:jc w:val="center"/>
              <w:rPr>
                <w:sz w:val="20"/>
                <w:szCs w:val="20"/>
              </w:rPr>
            </w:pPr>
            <w:r w:rsidRPr="009A420F">
              <w:rPr>
                <w:sz w:val="20"/>
                <w:szCs w:val="20"/>
              </w:rPr>
              <w:t>--</w:t>
            </w:r>
          </w:p>
        </w:tc>
        <w:tc>
          <w:tcPr>
            <w:tcW w:w="1350" w:type="dxa"/>
            <w:tcBorders>
              <w:left w:val="single" w:sz="12" w:space="0" w:color="auto"/>
            </w:tcBorders>
          </w:tcPr>
          <w:p w14:paraId="1A25FD4C" w14:textId="77777777" w:rsidR="00386624" w:rsidRPr="009A420F" w:rsidRDefault="00386624" w:rsidP="00E2146C">
            <w:pPr>
              <w:spacing w:after="0" w:line="240" w:lineRule="auto"/>
              <w:jc w:val="center"/>
              <w:rPr>
                <w:sz w:val="20"/>
                <w:szCs w:val="20"/>
              </w:rPr>
            </w:pPr>
            <w:r w:rsidRPr="009A420F">
              <w:rPr>
                <w:sz w:val="20"/>
                <w:szCs w:val="20"/>
              </w:rPr>
              <w:t>$23,048,854</w:t>
            </w:r>
          </w:p>
        </w:tc>
      </w:tr>
      <w:tr w:rsidR="00386624" w:rsidRPr="00364BE4" w14:paraId="33034ED3" w14:textId="77777777" w:rsidTr="00756EB2">
        <w:trPr>
          <w:trHeight w:val="34"/>
        </w:trPr>
        <w:tc>
          <w:tcPr>
            <w:tcW w:w="3420" w:type="dxa"/>
            <w:tcBorders>
              <w:right w:val="single" w:sz="12" w:space="0" w:color="auto"/>
            </w:tcBorders>
            <w:noWrap/>
          </w:tcPr>
          <w:p w14:paraId="5F77BF66" w14:textId="77777777" w:rsidR="00386624" w:rsidRPr="00364BE4"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0FF6A691" w14:textId="77777777" w:rsidR="00386624" w:rsidRPr="009A420F" w:rsidRDefault="00386624" w:rsidP="00E2146C">
            <w:pPr>
              <w:spacing w:after="0" w:line="240" w:lineRule="auto"/>
              <w:jc w:val="center"/>
              <w:rPr>
                <w:sz w:val="20"/>
                <w:szCs w:val="20"/>
              </w:rPr>
            </w:pPr>
            <w:r w:rsidRPr="009A420F">
              <w:rPr>
                <w:sz w:val="20"/>
                <w:szCs w:val="20"/>
              </w:rPr>
              <w:t>--</w:t>
            </w:r>
          </w:p>
        </w:tc>
        <w:tc>
          <w:tcPr>
            <w:tcW w:w="1360" w:type="dxa"/>
            <w:gridSpan w:val="2"/>
            <w:tcBorders>
              <w:right w:val="single" w:sz="12" w:space="0" w:color="auto"/>
            </w:tcBorders>
            <w:noWrap/>
          </w:tcPr>
          <w:p w14:paraId="0460BB7B" w14:textId="77777777" w:rsidR="00386624" w:rsidRPr="009A420F" w:rsidRDefault="00386624" w:rsidP="00E2146C">
            <w:pPr>
              <w:spacing w:after="0" w:line="240" w:lineRule="auto"/>
              <w:jc w:val="center"/>
              <w:rPr>
                <w:sz w:val="20"/>
                <w:szCs w:val="20"/>
              </w:rPr>
            </w:pPr>
            <w:r w:rsidRPr="009A420F">
              <w:rPr>
                <w:sz w:val="20"/>
                <w:szCs w:val="20"/>
              </w:rPr>
              <w:t>$29,449,064</w:t>
            </w:r>
          </w:p>
        </w:tc>
        <w:tc>
          <w:tcPr>
            <w:tcW w:w="1430" w:type="dxa"/>
            <w:gridSpan w:val="2"/>
            <w:tcBorders>
              <w:left w:val="single" w:sz="12" w:space="0" w:color="auto"/>
            </w:tcBorders>
            <w:noWrap/>
          </w:tcPr>
          <w:p w14:paraId="0E051702" w14:textId="77777777" w:rsidR="00386624" w:rsidRPr="009A420F" w:rsidRDefault="00386624" w:rsidP="00E2146C">
            <w:pPr>
              <w:spacing w:after="0" w:line="240" w:lineRule="auto"/>
              <w:jc w:val="center"/>
              <w:rPr>
                <w:sz w:val="20"/>
                <w:szCs w:val="20"/>
              </w:rPr>
            </w:pPr>
            <w:r w:rsidRPr="009A420F">
              <w:rPr>
                <w:sz w:val="20"/>
                <w:szCs w:val="20"/>
              </w:rPr>
              <w:t>--</w:t>
            </w:r>
          </w:p>
        </w:tc>
        <w:tc>
          <w:tcPr>
            <w:tcW w:w="1350" w:type="dxa"/>
            <w:gridSpan w:val="2"/>
            <w:tcBorders>
              <w:right w:val="single" w:sz="12" w:space="0" w:color="auto"/>
            </w:tcBorders>
            <w:noWrap/>
          </w:tcPr>
          <w:p w14:paraId="7450597A" w14:textId="77777777" w:rsidR="00386624" w:rsidRPr="009A420F" w:rsidRDefault="00386624" w:rsidP="00E2146C">
            <w:pPr>
              <w:spacing w:after="0" w:line="240" w:lineRule="auto"/>
              <w:jc w:val="center"/>
              <w:rPr>
                <w:sz w:val="20"/>
                <w:szCs w:val="20"/>
              </w:rPr>
            </w:pPr>
            <w:r w:rsidRPr="009A420F">
              <w:rPr>
                <w:sz w:val="20"/>
                <w:szCs w:val="20"/>
              </w:rPr>
              <w:t>$28,749,880</w:t>
            </w:r>
          </w:p>
        </w:tc>
        <w:tc>
          <w:tcPr>
            <w:tcW w:w="1350" w:type="dxa"/>
            <w:tcBorders>
              <w:left w:val="single" w:sz="12" w:space="0" w:color="auto"/>
            </w:tcBorders>
            <w:noWrap/>
          </w:tcPr>
          <w:p w14:paraId="49858E89" w14:textId="77777777" w:rsidR="00386624" w:rsidRPr="009A420F" w:rsidRDefault="00386624" w:rsidP="00E2146C">
            <w:pPr>
              <w:spacing w:after="0" w:line="240" w:lineRule="auto"/>
              <w:jc w:val="center"/>
              <w:rPr>
                <w:sz w:val="20"/>
                <w:szCs w:val="20"/>
              </w:rPr>
            </w:pPr>
            <w:r w:rsidRPr="009A420F">
              <w:rPr>
                <w:sz w:val="20"/>
                <w:szCs w:val="20"/>
              </w:rPr>
              <w:t>--</w:t>
            </w:r>
          </w:p>
        </w:tc>
        <w:tc>
          <w:tcPr>
            <w:tcW w:w="1350" w:type="dxa"/>
            <w:tcBorders>
              <w:left w:val="single" w:sz="12" w:space="0" w:color="auto"/>
            </w:tcBorders>
          </w:tcPr>
          <w:p w14:paraId="23BA094B" w14:textId="77777777" w:rsidR="00386624" w:rsidRPr="009A420F" w:rsidRDefault="00386624" w:rsidP="00E2146C">
            <w:pPr>
              <w:spacing w:after="0" w:line="240" w:lineRule="auto"/>
              <w:jc w:val="center"/>
              <w:rPr>
                <w:sz w:val="20"/>
                <w:szCs w:val="20"/>
              </w:rPr>
            </w:pPr>
            <w:r w:rsidRPr="009A420F">
              <w:rPr>
                <w:sz w:val="20"/>
                <w:szCs w:val="20"/>
              </w:rPr>
              <w:t>$28,618,006</w:t>
            </w:r>
          </w:p>
        </w:tc>
      </w:tr>
      <w:tr w:rsidR="00386624" w:rsidRPr="00364BE4" w14:paraId="2E455C0C" w14:textId="77777777" w:rsidTr="00756EB2">
        <w:trPr>
          <w:trHeight w:val="300"/>
        </w:trPr>
        <w:tc>
          <w:tcPr>
            <w:tcW w:w="3420" w:type="dxa"/>
            <w:tcBorders>
              <w:right w:val="single" w:sz="12" w:space="0" w:color="auto"/>
            </w:tcBorders>
            <w:noWrap/>
          </w:tcPr>
          <w:p w14:paraId="20F3C08F" w14:textId="77777777" w:rsidR="00386624" w:rsidRPr="00364BE4"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422EE180" w14:textId="77777777" w:rsidR="00386624" w:rsidRPr="009A420F" w:rsidRDefault="00386624" w:rsidP="00E2146C">
            <w:pPr>
              <w:spacing w:after="0" w:line="240" w:lineRule="auto"/>
              <w:jc w:val="center"/>
              <w:rPr>
                <w:sz w:val="20"/>
                <w:szCs w:val="20"/>
              </w:rPr>
            </w:pPr>
            <w:r w:rsidRPr="009A420F">
              <w:rPr>
                <w:sz w:val="20"/>
                <w:szCs w:val="20"/>
              </w:rPr>
              <w:t>--</w:t>
            </w:r>
          </w:p>
        </w:tc>
        <w:tc>
          <w:tcPr>
            <w:tcW w:w="1360" w:type="dxa"/>
            <w:gridSpan w:val="2"/>
            <w:tcBorders>
              <w:right w:val="single" w:sz="12" w:space="0" w:color="auto"/>
            </w:tcBorders>
            <w:noWrap/>
          </w:tcPr>
          <w:p w14:paraId="1B8DC425" w14:textId="77777777" w:rsidR="00386624" w:rsidRPr="009A420F" w:rsidRDefault="00386624" w:rsidP="00E2146C">
            <w:pPr>
              <w:spacing w:after="0" w:line="240" w:lineRule="auto"/>
              <w:jc w:val="center"/>
              <w:rPr>
                <w:sz w:val="20"/>
                <w:szCs w:val="20"/>
              </w:rPr>
            </w:pPr>
            <w:r w:rsidRPr="009A420F">
              <w:rPr>
                <w:sz w:val="20"/>
                <w:szCs w:val="20"/>
              </w:rPr>
              <w:t>$37,684,436</w:t>
            </w:r>
          </w:p>
        </w:tc>
        <w:tc>
          <w:tcPr>
            <w:tcW w:w="1430" w:type="dxa"/>
            <w:gridSpan w:val="2"/>
            <w:tcBorders>
              <w:left w:val="single" w:sz="12" w:space="0" w:color="auto"/>
            </w:tcBorders>
            <w:noWrap/>
          </w:tcPr>
          <w:p w14:paraId="28AA6E59" w14:textId="77777777" w:rsidR="00386624" w:rsidRPr="009A420F" w:rsidRDefault="00386624" w:rsidP="00E2146C">
            <w:pPr>
              <w:spacing w:after="0" w:line="240" w:lineRule="auto"/>
              <w:jc w:val="center"/>
              <w:rPr>
                <w:sz w:val="20"/>
                <w:szCs w:val="20"/>
              </w:rPr>
            </w:pPr>
            <w:r w:rsidRPr="009A420F">
              <w:rPr>
                <w:sz w:val="20"/>
                <w:szCs w:val="20"/>
              </w:rPr>
              <w:t>--</w:t>
            </w:r>
          </w:p>
        </w:tc>
        <w:tc>
          <w:tcPr>
            <w:tcW w:w="1350" w:type="dxa"/>
            <w:gridSpan w:val="2"/>
            <w:tcBorders>
              <w:right w:val="single" w:sz="12" w:space="0" w:color="auto"/>
            </w:tcBorders>
            <w:noWrap/>
          </w:tcPr>
          <w:p w14:paraId="2D581AEF" w14:textId="77777777" w:rsidR="00386624" w:rsidRPr="009A420F" w:rsidRDefault="00386624" w:rsidP="00E2146C">
            <w:pPr>
              <w:spacing w:after="0" w:line="240" w:lineRule="auto"/>
              <w:jc w:val="center"/>
              <w:rPr>
                <w:sz w:val="20"/>
                <w:szCs w:val="20"/>
              </w:rPr>
            </w:pPr>
            <w:r w:rsidRPr="009A420F">
              <w:rPr>
                <w:sz w:val="20"/>
                <w:szCs w:val="20"/>
              </w:rPr>
              <w:t>$40,695,350</w:t>
            </w:r>
          </w:p>
        </w:tc>
        <w:tc>
          <w:tcPr>
            <w:tcW w:w="1350" w:type="dxa"/>
            <w:tcBorders>
              <w:left w:val="single" w:sz="12" w:space="0" w:color="auto"/>
            </w:tcBorders>
            <w:noWrap/>
          </w:tcPr>
          <w:p w14:paraId="280E0B0F" w14:textId="77777777" w:rsidR="00386624" w:rsidRPr="009A420F" w:rsidRDefault="00386624" w:rsidP="00E2146C">
            <w:pPr>
              <w:spacing w:after="0" w:line="240" w:lineRule="auto"/>
              <w:jc w:val="center"/>
              <w:rPr>
                <w:sz w:val="20"/>
                <w:szCs w:val="20"/>
              </w:rPr>
            </w:pPr>
            <w:r w:rsidRPr="009A420F">
              <w:rPr>
                <w:sz w:val="20"/>
                <w:szCs w:val="20"/>
              </w:rPr>
              <w:t>--</w:t>
            </w:r>
          </w:p>
        </w:tc>
        <w:tc>
          <w:tcPr>
            <w:tcW w:w="1350" w:type="dxa"/>
            <w:tcBorders>
              <w:left w:val="single" w:sz="12" w:space="0" w:color="auto"/>
            </w:tcBorders>
          </w:tcPr>
          <w:p w14:paraId="3DCAF5D2" w14:textId="05A1E05F" w:rsidR="00386624" w:rsidRPr="009A420F" w:rsidRDefault="00386624" w:rsidP="00F51263">
            <w:pPr>
              <w:spacing w:after="0" w:line="240" w:lineRule="auto"/>
              <w:jc w:val="center"/>
              <w:rPr>
                <w:sz w:val="20"/>
                <w:szCs w:val="20"/>
              </w:rPr>
            </w:pPr>
            <w:r w:rsidRPr="009A420F">
              <w:rPr>
                <w:sz w:val="20"/>
                <w:szCs w:val="20"/>
              </w:rPr>
              <w:t>$42,</w:t>
            </w:r>
            <w:r w:rsidR="00F51263">
              <w:rPr>
                <w:sz w:val="20"/>
                <w:szCs w:val="20"/>
              </w:rPr>
              <w:t>739,904</w:t>
            </w:r>
          </w:p>
        </w:tc>
      </w:tr>
      <w:tr w:rsidR="00386624" w:rsidRPr="00364BE4" w14:paraId="334EC06B" w14:textId="77777777" w:rsidTr="00756EB2">
        <w:trPr>
          <w:trHeight w:val="300"/>
        </w:trPr>
        <w:tc>
          <w:tcPr>
            <w:tcW w:w="3420" w:type="dxa"/>
            <w:tcBorders>
              <w:right w:val="single" w:sz="12" w:space="0" w:color="auto"/>
            </w:tcBorders>
            <w:noWrap/>
          </w:tcPr>
          <w:p w14:paraId="35E8FB45" w14:textId="77777777" w:rsidR="00386624" w:rsidRPr="00364BE4"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45FC67C6" w14:textId="77777777" w:rsidR="00386624" w:rsidRPr="009A420F" w:rsidRDefault="00386624" w:rsidP="00E2146C">
            <w:pPr>
              <w:spacing w:after="0" w:line="240" w:lineRule="auto"/>
              <w:jc w:val="center"/>
              <w:rPr>
                <w:sz w:val="20"/>
                <w:szCs w:val="20"/>
              </w:rPr>
            </w:pPr>
            <w:r w:rsidRPr="009A420F">
              <w:rPr>
                <w:sz w:val="20"/>
                <w:szCs w:val="20"/>
              </w:rPr>
              <w:t>--</w:t>
            </w:r>
          </w:p>
        </w:tc>
        <w:tc>
          <w:tcPr>
            <w:tcW w:w="1360" w:type="dxa"/>
            <w:gridSpan w:val="2"/>
            <w:tcBorders>
              <w:right w:val="single" w:sz="12" w:space="0" w:color="auto"/>
            </w:tcBorders>
            <w:noWrap/>
          </w:tcPr>
          <w:p w14:paraId="7F25EB5F" w14:textId="77777777" w:rsidR="00386624" w:rsidRPr="009A420F" w:rsidRDefault="00386624" w:rsidP="00E2146C">
            <w:pPr>
              <w:spacing w:after="0" w:line="240" w:lineRule="auto"/>
              <w:jc w:val="center"/>
              <w:rPr>
                <w:sz w:val="20"/>
                <w:szCs w:val="20"/>
              </w:rPr>
            </w:pPr>
            <w:r w:rsidRPr="009A420F">
              <w:rPr>
                <w:sz w:val="20"/>
                <w:szCs w:val="20"/>
              </w:rPr>
              <w:t>$8,235,372</w:t>
            </w:r>
          </w:p>
        </w:tc>
        <w:tc>
          <w:tcPr>
            <w:tcW w:w="1430" w:type="dxa"/>
            <w:gridSpan w:val="2"/>
            <w:tcBorders>
              <w:left w:val="single" w:sz="12" w:space="0" w:color="auto"/>
            </w:tcBorders>
            <w:noWrap/>
          </w:tcPr>
          <w:p w14:paraId="6CC3908C" w14:textId="77777777" w:rsidR="00386624" w:rsidRPr="009A420F" w:rsidRDefault="00386624" w:rsidP="00E2146C">
            <w:pPr>
              <w:spacing w:after="0" w:line="240" w:lineRule="auto"/>
              <w:jc w:val="center"/>
              <w:rPr>
                <w:sz w:val="20"/>
                <w:szCs w:val="20"/>
              </w:rPr>
            </w:pPr>
            <w:r w:rsidRPr="009A420F">
              <w:rPr>
                <w:sz w:val="20"/>
                <w:szCs w:val="20"/>
              </w:rPr>
              <w:t>--</w:t>
            </w:r>
          </w:p>
        </w:tc>
        <w:tc>
          <w:tcPr>
            <w:tcW w:w="1350" w:type="dxa"/>
            <w:gridSpan w:val="2"/>
            <w:tcBorders>
              <w:right w:val="single" w:sz="12" w:space="0" w:color="auto"/>
            </w:tcBorders>
            <w:noWrap/>
          </w:tcPr>
          <w:p w14:paraId="258D4093" w14:textId="77777777" w:rsidR="00386624" w:rsidRPr="009A420F" w:rsidRDefault="00386624" w:rsidP="00E2146C">
            <w:pPr>
              <w:spacing w:after="0" w:line="240" w:lineRule="auto"/>
              <w:jc w:val="center"/>
              <w:rPr>
                <w:sz w:val="20"/>
                <w:szCs w:val="20"/>
              </w:rPr>
            </w:pPr>
            <w:r w:rsidRPr="009A420F">
              <w:rPr>
                <w:sz w:val="20"/>
                <w:szCs w:val="20"/>
              </w:rPr>
              <w:t>$11,945,470</w:t>
            </w:r>
          </w:p>
        </w:tc>
        <w:tc>
          <w:tcPr>
            <w:tcW w:w="1350" w:type="dxa"/>
            <w:tcBorders>
              <w:left w:val="single" w:sz="12" w:space="0" w:color="auto"/>
            </w:tcBorders>
            <w:noWrap/>
          </w:tcPr>
          <w:p w14:paraId="36F308AA" w14:textId="77777777" w:rsidR="00386624" w:rsidRPr="009A420F" w:rsidRDefault="00386624" w:rsidP="00E2146C">
            <w:pPr>
              <w:spacing w:after="0" w:line="240" w:lineRule="auto"/>
              <w:jc w:val="center"/>
              <w:rPr>
                <w:sz w:val="20"/>
                <w:szCs w:val="20"/>
              </w:rPr>
            </w:pPr>
            <w:r w:rsidRPr="009A420F">
              <w:rPr>
                <w:sz w:val="20"/>
                <w:szCs w:val="20"/>
              </w:rPr>
              <w:t>--</w:t>
            </w:r>
          </w:p>
        </w:tc>
        <w:tc>
          <w:tcPr>
            <w:tcW w:w="1350" w:type="dxa"/>
            <w:tcBorders>
              <w:left w:val="single" w:sz="12" w:space="0" w:color="auto"/>
            </w:tcBorders>
          </w:tcPr>
          <w:p w14:paraId="24A0439E" w14:textId="2E295DA0" w:rsidR="00386624" w:rsidRPr="009A420F" w:rsidRDefault="00386624" w:rsidP="00F51263">
            <w:pPr>
              <w:spacing w:after="0" w:line="240" w:lineRule="auto"/>
              <w:jc w:val="center"/>
              <w:rPr>
                <w:sz w:val="20"/>
                <w:szCs w:val="20"/>
              </w:rPr>
            </w:pPr>
            <w:r w:rsidRPr="009A420F">
              <w:rPr>
                <w:sz w:val="20"/>
                <w:szCs w:val="20"/>
              </w:rPr>
              <w:t>$</w:t>
            </w:r>
            <w:r w:rsidR="00F51263">
              <w:rPr>
                <w:sz w:val="20"/>
                <w:szCs w:val="20"/>
              </w:rPr>
              <w:t>14,121,898</w:t>
            </w:r>
          </w:p>
        </w:tc>
      </w:tr>
      <w:tr w:rsidR="00386624" w:rsidRPr="00364BE4" w14:paraId="4C56003C" w14:textId="77777777" w:rsidTr="00756EB2">
        <w:trPr>
          <w:trHeight w:val="300"/>
        </w:trPr>
        <w:tc>
          <w:tcPr>
            <w:tcW w:w="3420" w:type="dxa"/>
            <w:tcBorders>
              <w:bottom w:val="single" w:sz="4" w:space="0" w:color="auto"/>
              <w:right w:val="single" w:sz="12" w:space="0" w:color="auto"/>
            </w:tcBorders>
            <w:noWrap/>
          </w:tcPr>
          <w:p w14:paraId="6F388F4D" w14:textId="77777777" w:rsidR="00386624" w:rsidRPr="00364BE4" w:rsidRDefault="00386624" w:rsidP="00E2146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67DE7348" w14:textId="77777777" w:rsidR="00386624" w:rsidRPr="009A420F" w:rsidRDefault="00386624" w:rsidP="00E2146C">
            <w:pPr>
              <w:spacing w:after="0" w:line="240" w:lineRule="auto"/>
              <w:jc w:val="center"/>
              <w:rPr>
                <w:sz w:val="20"/>
                <w:szCs w:val="20"/>
              </w:rPr>
            </w:pPr>
            <w:r w:rsidRPr="009A420F">
              <w:rPr>
                <w:sz w:val="20"/>
                <w:szCs w:val="20"/>
              </w:rPr>
              <w:t>--</w:t>
            </w:r>
          </w:p>
        </w:tc>
        <w:tc>
          <w:tcPr>
            <w:tcW w:w="1360" w:type="dxa"/>
            <w:gridSpan w:val="2"/>
            <w:tcBorders>
              <w:bottom w:val="single" w:sz="4" w:space="0" w:color="auto"/>
              <w:right w:val="single" w:sz="12" w:space="0" w:color="auto"/>
            </w:tcBorders>
            <w:noWrap/>
          </w:tcPr>
          <w:p w14:paraId="5BF98A2A" w14:textId="77777777" w:rsidR="00386624" w:rsidRPr="009A420F" w:rsidRDefault="00386624" w:rsidP="00E2146C">
            <w:pPr>
              <w:spacing w:after="0" w:line="240" w:lineRule="auto"/>
              <w:jc w:val="center"/>
              <w:rPr>
                <w:sz w:val="20"/>
                <w:szCs w:val="20"/>
              </w:rPr>
            </w:pPr>
            <w:r w:rsidRPr="009A420F">
              <w:rPr>
                <w:sz w:val="20"/>
                <w:szCs w:val="20"/>
              </w:rPr>
              <w:t>28.0%</w:t>
            </w:r>
          </w:p>
        </w:tc>
        <w:tc>
          <w:tcPr>
            <w:tcW w:w="1430" w:type="dxa"/>
            <w:gridSpan w:val="2"/>
            <w:tcBorders>
              <w:left w:val="single" w:sz="12" w:space="0" w:color="auto"/>
              <w:bottom w:val="single" w:sz="4" w:space="0" w:color="auto"/>
            </w:tcBorders>
            <w:noWrap/>
          </w:tcPr>
          <w:p w14:paraId="0F365483" w14:textId="77777777" w:rsidR="00386624" w:rsidRPr="009A420F" w:rsidRDefault="00386624" w:rsidP="00E2146C">
            <w:pPr>
              <w:spacing w:after="0" w:line="240" w:lineRule="auto"/>
              <w:jc w:val="center"/>
              <w:rPr>
                <w:sz w:val="20"/>
                <w:szCs w:val="20"/>
              </w:rPr>
            </w:pPr>
            <w:r w:rsidRPr="009A420F">
              <w:rPr>
                <w:sz w:val="20"/>
                <w:szCs w:val="20"/>
              </w:rPr>
              <w:t>--</w:t>
            </w:r>
          </w:p>
        </w:tc>
        <w:tc>
          <w:tcPr>
            <w:tcW w:w="1350" w:type="dxa"/>
            <w:gridSpan w:val="2"/>
            <w:tcBorders>
              <w:bottom w:val="single" w:sz="4" w:space="0" w:color="auto"/>
              <w:right w:val="single" w:sz="12" w:space="0" w:color="auto"/>
            </w:tcBorders>
            <w:noWrap/>
          </w:tcPr>
          <w:p w14:paraId="3254E49B" w14:textId="77777777" w:rsidR="00386624" w:rsidRPr="009A420F" w:rsidRDefault="00386624" w:rsidP="00E2146C">
            <w:pPr>
              <w:spacing w:after="0" w:line="240" w:lineRule="auto"/>
              <w:jc w:val="center"/>
              <w:rPr>
                <w:sz w:val="20"/>
                <w:szCs w:val="20"/>
              </w:rPr>
            </w:pPr>
            <w:r w:rsidRPr="009A420F">
              <w:rPr>
                <w:sz w:val="20"/>
                <w:szCs w:val="20"/>
              </w:rPr>
              <w:t>41.5%</w:t>
            </w:r>
          </w:p>
        </w:tc>
        <w:tc>
          <w:tcPr>
            <w:tcW w:w="1350" w:type="dxa"/>
            <w:tcBorders>
              <w:left w:val="single" w:sz="12" w:space="0" w:color="auto"/>
              <w:bottom w:val="single" w:sz="4" w:space="0" w:color="auto"/>
            </w:tcBorders>
            <w:noWrap/>
          </w:tcPr>
          <w:p w14:paraId="7DD2DEEE" w14:textId="77777777" w:rsidR="00386624" w:rsidRPr="009A420F" w:rsidRDefault="00386624" w:rsidP="00E2146C">
            <w:pPr>
              <w:spacing w:after="0" w:line="240" w:lineRule="auto"/>
              <w:jc w:val="center"/>
              <w:rPr>
                <w:sz w:val="20"/>
                <w:szCs w:val="20"/>
              </w:rPr>
            </w:pPr>
            <w:r w:rsidRPr="009A420F">
              <w:rPr>
                <w:sz w:val="20"/>
                <w:szCs w:val="20"/>
              </w:rPr>
              <w:t>--</w:t>
            </w:r>
          </w:p>
        </w:tc>
        <w:tc>
          <w:tcPr>
            <w:tcW w:w="1350" w:type="dxa"/>
            <w:tcBorders>
              <w:left w:val="single" w:sz="12" w:space="0" w:color="auto"/>
              <w:bottom w:val="single" w:sz="4" w:space="0" w:color="auto"/>
            </w:tcBorders>
          </w:tcPr>
          <w:p w14:paraId="1DBF3B63" w14:textId="03F9970C" w:rsidR="00386624" w:rsidRPr="009A420F" w:rsidRDefault="00F51263" w:rsidP="00E2146C">
            <w:pPr>
              <w:spacing w:after="0" w:line="240" w:lineRule="auto"/>
              <w:jc w:val="center"/>
              <w:rPr>
                <w:sz w:val="20"/>
                <w:szCs w:val="20"/>
              </w:rPr>
            </w:pPr>
            <w:r>
              <w:rPr>
                <w:sz w:val="20"/>
                <w:szCs w:val="20"/>
              </w:rPr>
              <w:t>49.3</w:t>
            </w:r>
            <w:r w:rsidR="00386624" w:rsidRPr="009A420F">
              <w:rPr>
                <w:sz w:val="20"/>
                <w:szCs w:val="20"/>
              </w:rPr>
              <w:t>%</w:t>
            </w:r>
          </w:p>
        </w:tc>
      </w:tr>
      <w:tr w:rsidR="00386624" w:rsidRPr="00364BE4" w14:paraId="22BF1FE4" w14:textId="77777777" w:rsidTr="00756EB2">
        <w:trPr>
          <w:trHeight w:val="300"/>
        </w:trPr>
        <w:tc>
          <w:tcPr>
            <w:tcW w:w="11610" w:type="dxa"/>
            <w:gridSpan w:val="10"/>
            <w:tcBorders>
              <w:left w:val="nil"/>
              <w:bottom w:val="nil"/>
              <w:right w:val="nil"/>
            </w:tcBorders>
            <w:noWrap/>
          </w:tcPr>
          <w:p w14:paraId="1A53CB46" w14:textId="77777777" w:rsidR="00386624" w:rsidRPr="00364BE4" w:rsidRDefault="00386624" w:rsidP="00E2146C">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1BAA0F3A" w14:textId="77777777" w:rsidR="00386624" w:rsidRPr="00364BE4" w:rsidRDefault="00386624" w:rsidP="00E2146C">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6616F2E5" w14:textId="77777777" w:rsidR="00386624" w:rsidRPr="00364BE4" w:rsidRDefault="00386624" w:rsidP="00E2146C">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ESE website</w:t>
            </w:r>
          </w:p>
          <w:p w14:paraId="19711854" w14:textId="77777777" w:rsidR="00386624" w:rsidRPr="00364BE4" w:rsidRDefault="00386624" w:rsidP="00E2146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w:t>
            </w:r>
            <w:r>
              <w:rPr>
                <w:rFonts w:ascii="Calibri" w:eastAsia="Times New Roman" w:hAnsi="Calibri" w:cs="Times New Roman"/>
                <w:kern w:val="28"/>
                <w:sz w:val="16"/>
                <w:szCs w:val="16"/>
              </w:rPr>
              <w:t>1</w:t>
            </w:r>
            <w:r w:rsidRPr="00364BE4">
              <w:rPr>
                <w:rFonts w:ascii="Calibri" w:eastAsia="Times New Roman" w:hAnsi="Calibri" w:cs="Times New Roman"/>
                <w:kern w:val="28"/>
                <w:sz w:val="16"/>
                <w:szCs w:val="16"/>
              </w:rPr>
              <w:t>/13/1</w:t>
            </w:r>
            <w:r>
              <w:rPr>
                <w:rFonts w:ascii="Calibri" w:eastAsia="Times New Roman" w:hAnsi="Calibri" w:cs="Times New Roman"/>
                <w:kern w:val="28"/>
                <w:sz w:val="16"/>
                <w:szCs w:val="16"/>
              </w:rPr>
              <w:t>8</w:t>
            </w:r>
          </w:p>
        </w:tc>
      </w:tr>
    </w:tbl>
    <w:p w14:paraId="7D113304" w14:textId="77777777" w:rsidR="002F1EBE" w:rsidRPr="002F1EBE" w:rsidRDefault="002F1EBE" w:rsidP="002F1EBE">
      <w:pPr>
        <w:spacing w:after="0" w:line="240" w:lineRule="auto"/>
        <w:rPr>
          <w:rFonts w:ascii="Calibri" w:eastAsia="Times New Roman" w:hAnsi="Calibri" w:cs="Times New Roman"/>
          <w:sz w:val="20"/>
          <w:szCs w:val="20"/>
        </w:rPr>
      </w:pPr>
    </w:p>
    <w:p w14:paraId="644B31EB"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65554">
          <w:pgSz w:w="15840" w:h="12240" w:orient="landscape"/>
          <w:pgMar w:top="1440" w:right="1440" w:bottom="1440" w:left="1440" w:header="720" w:footer="720" w:gutter="0"/>
          <w:cols w:space="720"/>
          <w:docGrid w:linePitch="360"/>
        </w:sectPr>
      </w:pPr>
    </w:p>
    <w:p w14:paraId="2E6E56C5" w14:textId="19246B9F" w:rsidR="00251A02" w:rsidRPr="00364BE4" w:rsidRDefault="00251A02" w:rsidP="00251A02">
      <w:pPr>
        <w:spacing w:after="0"/>
        <w:jc w:val="center"/>
        <w:rPr>
          <w:b/>
          <w:sz w:val="20"/>
        </w:rPr>
      </w:pPr>
      <w:r w:rsidRPr="00364BE4">
        <w:rPr>
          <w:b/>
          <w:sz w:val="20"/>
        </w:rPr>
        <w:lastRenderedPageBreak/>
        <w:t>Table B</w:t>
      </w:r>
      <w:r>
        <w:rPr>
          <w:b/>
          <w:sz w:val="20"/>
        </w:rPr>
        <w:t>4</w:t>
      </w:r>
      <w:r w:rsidRPr="00364BE4">
        <w:rPr>
          <w:b/>
          <w:sz w:val="20"/>
        </w:rPr>
        <w:t>:</w:t>
      </w:r>
      <w:r>
        <w:rPr>
          <w:b/>
          <w:sz w:val="20"/>
        </w:rPr>
        <w:t xml:space="preserve"> </w:t>
      </w:r>
      <w:r w:rsidRPr="00F3357E">
        <w:rPr>
          <w:b/>
          <w:sz w:val="20"/>
        </w:rPr>
        <w:t>Saugus Public Schools</w:t>
      </w:r>
    </w:p>
    <w:p w14:paraId="5A0383EE" w14:textId="77777777" w:rsidR="00251A02" w:rsidRPr="00364BE4" w:rsidRDefault="00251A02" w:rsidP="00251A02">
      <w:pPr>
        <w:spacing w:after="0"/>
        <w:jc w:val="center"/>
        <w:rPr>
          <w:b/>
          <w:sz w:val="20"/>
        </w:rPr>
      </w:pPr>
      <w:r w:rsidRPr="00364BE4">
        <w:rPr>
          <w:b/>
          <w:sz w:val="20"/>
        </w:rPr>
        <w:t>Expenditures Per In-District Pupil</w:t>
      </w:r>
    </w:p>
    <w:p w14:paraId="53E91C6C" w14:textId="77777777" w:rsidR="00251A02" w:rsidRPr="00364BE4" w:rsidRDefault="00251A02" w:rsidP="00251A02">
      <w:pPr>
        <w:spacing w:after="0"/>
        <w:jc w:val="center"/>
        <w:rPr>
          <w:b/>
          <w:sz w:val="20"/>
        </w:rPr>
      </w:pPr>
      <w:r w:rsidRPr="00364BE4">
        <w:rPr>
          <w:b/>
          <w:sz w:val="20"/>
        </w:rPr>
        <w:t>Fiscal Years 201</w:t>
      </w:r>
      <w:r>
        <w:rPr>
          <w:b/>
          <w:sz w:val="20"/>
        </w:rPr>
        <w:t>5</w:t>
      </w:r>
      <w:r w:rsidRPr="00364BE4">
        <w:rPr>
          <w:b/>
          <w:sz w:val="20"/>
        </w:rPr>
        <w:t>–201</w:t>
      </w:r>
      <w:r>
        <w:rPr>
          <w:b/>
          <w:sz w:val="20"/>
        </w:rPr>
        <w:t>7</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Saugus Public Schools"/>
        <w:tblDescription w:val="Expenditures Per In-District Pupil&#10;Fiscal Years 2015–2017&#10;"/>
      </w:tblPr>
      <w:tblGrid>
        <w:gridCol w:w="3977"/>
        <w:gridCol w:w="1343"/>
        <w:gridCol w:w="1343"/>
        <w:gridCol w:w="1341"/>
      </w:tblGrid>
      <w:tr w:rsidR="00251A02" w:rsidRPr="00364BE4" w14:paraId="158AB2E4" w14:textId="77777777" w:rsidTr="00E2146C">
        <w:trPr>
          <w:trHeight w:val="432"/>
          <w:jc w:val="center"/>
        </w:trPr>
        <w:tc>
          <w:tcPr>
            <w:tcW w:w="2484" w:type="pct"/>
            <w:tcBorders>
              <w:bottom w:val="single" w:sz="12" w:space="0" w:color="auto"/>
            </w:tcBorders>
            <w:vAlign w:val="center"/>
          </w:tcPr>
          <w:p w14:paraId="30F448B5" w14:textId="77777777" w:rsidR="00251A02" w:rsidRPr="00364BE4" w:rsidRDefault="00251A02" w:rsidP="00E2146C">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269609B1" w14:textId="77777777" w:rsidR="00251A02" w:rsidRPr="00364BE4" w:rsidRDefault="00251A02" w:rsidP="00E2146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9" w:type="pct"/>
            <w:tcBorders>
              <w:bottom w:val="single" w:sz="12" w:space="0" w:color="auto"/>
            </w:tcBorders>
            <w:vAlign w:val="center"/>
          </w:tcPr>
          <w:p w14:paraId="64FE9F25" w14:textId="77777777" w:rsidR="00251A02" w:rsidRPr="00364BE4" w:rsidRDefault="00251A02" w:rsidP="00E2146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c>
          <w:tcPr>
            <w:tcW w:w="838" w:type="pct"/>
            <w:tcBorders>
              <w:bottom w:val="single" w:sz="12" w:space="0" w:color="auto"/>
            </w:tcBorders>
            <w:shd w:val="clear" w:color="auto" w:fill="auto"/>
            <w:vAlign w:val="center"/>
          </w:tcPr>
          <w:p w14:paraId="172C3219" w14:textId="77777777" w:rsidR="00251A02" w:rsidRPr="00364BE4" w:rsidRDefault="00251A02" w:rsidP="00E2146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r>
      <w:tr w:rsidR="00251A02" w:rsidRPr="00364BE4" w14:paraId="18E3CB83" w14:textId="77777777" w:rsidTr="00E2146C">
        <w:trPr>
          <w:trHeight w:val="170"/>
          <w:jc w:val="center"/>
        </w:trPr>
        <w:tc>
          <w:tcPr>
            <w:tcW w:w="2484" w:type="pct"/>
            <w:tcBorders>
              <w:top w:val="single" w:sz="12" w:space="0" w:color="auto"/>
            </w:tcBorders>
            <w:vAlign w:val="center"/>
          </w:tcPr>
          <w:p w14:paraId="04FD8516" w14:textId="77777777" w:rsidR="00251A02" w:rsidRPr="00364BE4" w:rsidRDefault="00251A02" w:rsidP="00E2146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0CE74F92" w14:textId="77777777" w:rsidR="00251A02" w:rsidRPr="009A420F" w:rsidRDefault="00251A02" w:rsidP="00E2146C">
            <w:pPr>
              <w:spacing w:after="0" w:line="240" w:lineRule="auto"/>
              <w:jc w:val="center"/>
              <w:rPr>
                <w:sz w:val="20"/>
                <w:szCs w:val="20"/>
              </w:rPr>
            </w:pPr>
            <w:r w:rsidRPr="009A420F">
              <w:rPr>
                <w:sz w:val="20"/>
                <w:szCs w:val="20"/>
              </w:rPr>
              <w:t>$323</w:t>
            </w:r>
          </w:p>
        </w:tc>
        <w:tc>
          <w:tcPr>
            <w:tcW w:w="839" w:type="pct"/>
            <w:tcBorders>
              <w:top w:val="single" w:sz="12" w:space="0" w:color="auto"/>
            </w:tcBorders>
            <w:vAlign w:val="center"/>
          </w:tcPr>
          <w:p w14:paraId="20E45ED2" w14:textId="77777777" w:rsidR="00251A02" w:rsidRPr="009A420F" w:rsidRDefault="00251A02" w:rsidP="00E2146C">
            <w:pPr>
              <w:spacing w:after="0" w:line="240" w:lineRule="auto"/>
              <w:jc w:val="center"/>
              <w:rPr>
                <w:sz w:val="20"/>
                <w:szCs w:val="20"/>
              </w:rPr>
            </w:pPr>
            <w:r w:rsidRPr="009A420F">
              <w:rPr>
                <w:sz w:val="20"/>
                <w:szCs w:val="20"/>
              </w:rPr>
              <w:t>$446</w:t>
            </w:r>
          </w:p>
        </w:tc>
        <w:tc>
          <w:tcPr>
            <w:tcW w:w="838" w:type="pct"/>
            <w:tcBorders>
              <w:top w:val="single" w:sz="12" w:space="0" w:color="auto"/>
            </w:tcBorders>
            <w:shd w:val="clear" w:color="auto" w:fill="auto"/>
            <w:vAlign w:val="center"/>
          </w:tcPr>
          <w:p w14:paraId="74165C67" w14:textId="77777777" w:rsidR="00251A02" w:rsidRPr="009A420F" w:rsidRDefault="00251A02" w:rsidP="00E2146C">
            <w:pPr>
              <w:spacing w:after="0" w:line="240" w:lineRule="auto"/>
              <w:jc w:val="center"/>
              <w:rPr>
                <w:sz w:val="20"/>
                <w:szCs w:val="20"/>
              </w:rPr>
            </w:pPr>
            <w:r w:rsidRPr="009A420F">
              <w:rPr>
                <w:sz w:val="20"/>
                <w:szCs w:val="20"/>
              </w:rPr>
              <w:t>$469</w:t>
            </w:r>
          </w:p>
        </w:tc>
      </w:tr>
      <w:tr w:rsidR="00251A02" w:rsidRPr="00364BE4" w14:paraId="71568DF8" w14:textId="77777777" w:rsidTr="00E2146C">
        <w:trPr>
          <w:trHeight w:val="77"/>
          <w:jc w:val="center"/>
        </w:trPr>
        <w:tc>
          <w:tcPr>
            <w:tcW w:w="2484" w:type="pct"/>
            <w:vAlign w:val="center"/>
          </w:tcPr>
          <w:p w14:paraId="7603303C" w14:textId="77777777" w:rsidR="00251A02" w:rsidRPr="00364BE4" w:rsidRDefault="00251A02" w:rsidP="00E2146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735E7138" w14:textId="77777777" w:rsidR="00251A02" w:rsidRPr="009A420F" w:rsidRDefault="00251A02" w:rsidP="00E2146C">
            <w:pPr>
              <w:spacing w:after="0" w:line="240" w:lineRule="auto"/>
              <w:jc w:val="center"/>
              <w:rPr>
                <w:sz w:val="20"/>
                <w:szCs w:val="20"/>
              </w:rPr>
            </w:pPr>
            <w:r w:rsidRPr="009A420F">
              <w:rPr>
                <w:sz w:val="20"/>
                <w:szCs w:val="20"/>
              </w:rPr>
              <w:t>$1,108</w:t>
            </w:r>
          </w:p>
        </w:tc>
        <w:tc>
          <w:tcPr>
            <w:tcW w:w="839" w:type="pct"/>
            <w:vAlign w:val="center"/>
          </w:tcPr>
          <w:p w14:paraId="092A6244" w14:textId="77777777" w:rsidR="00251A02" w:rsidRPr="009A420F" w:rsidRDefault="00251A02" w:rsidP="00E2146C">
            <w:pPr>
              <w:spacing w:after="0" w:line="240" w:lineRule="auto"/>
              <w:jc w:val="center"/>
              <w:rPr>
                <w:sz w:val="20"/>
                <w:szCs w:val="20"/>
              </w:rPr>
            </w:pPr>
            <w:r w:rsidRPr="009A420F">
              <w:rPr>
                <w:sz w:val="20"/>
                <w:szCs w:val="20"/>
              </w:rPr>
              <w:t>$983</w:t>
            </w:r>
          </w:p>
        </w:tc>
        <w:tc>
          <w:tcPr>
            <w:tcW w:w="838" w:type="pct"/>
            <w:shd w:val="clear" w:color="auto" w:fill="auto"/>
            <w:vAlign w:val="center"/>
          </w:tcPr>
          <w:p w14:paraId="3A0873FD" w14:textId="77777777" w:rsidR="00251A02" w:rsidRPr="009A420F" w:rsidRDefault="00251A02" w:rsidP="00E2146C">
            <w:pPr>
              <w:spacing w:after="0" w:line="240" w:lineRule="auto"/>
              <w:jc w:val="center"/>
              <w:rPr>
                <w:sz w:val="20"/>
                <w:szCs w:val="20"/>
              </w:rPr>
            </w:pPr>
            <w:r w:rsidRPr="009A420F">
              <w:rPr>
                <w:sz w:val="20"/>
                <w:szCs w:val="20"/>
              </w:rPr>
              <w:t>$1,103</w:t>
            </w:r>
          </w:p>
        </w:tc>
      </w:tr>
      <w:tr w:rsidR="00251A02" w:rsidRPr="00364BE4" w14:paraId="13590CF1" w14:textId="77777777" w:rsidTr="00E2146C">
        <w:trPr>
          <w:trHeight w:val="77"/>
          <w:jc w:val="center"/>
        </w:trPr>
        <w:tc>
          <w:tcPr>
            <w:tcW w:w="2484" w:type="pct"/>
            <w:vAlign w:val="center"/>
          </w:tcPr>
          <w:p w14:paraId="209153DD" w14:textId="77777777" w:rsidR="00251A02" w:rsidRPr="00364BE4" w:rsidRDefault="00251A02" w:rsidP="00E2146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024B0700" w14:textId="77777777" w:rsidR="00251A02" w:rsidRPr="009A420F" w:rsidRDefault="00251A02" w:rsidP="00E2146C">
            <w:pPr>
              <w:spacing w:after="0" w:line="240" w:lineRule="auto"/>
              <w:jc w:val="center"/>
              <w:rPr>
                <w:sz w:val="20"/>
                <w:szCs w:val="20"/>
              </w:rPr>
            </w:pPr>
            <w:r w:rsidRPr="009A420F">
              <w:rPr>
                <w:sz w:val="20"/>
                <w:szCs w:val="20"/>
              </w:rPr>
              <w:t>$5,374</w:t>
            </w:r>
          </w:p>
        </w:tc>
        <w:tc>
          <w:tcPr>
            <w:tcW w:w="839" w:type="pct"/>
            <w:vAlign w:val="center"/>
          </w:tcPr>
          <w:p w14:paraId="135849F1" w14:textId="77777777" w:rsidR="00251A02" w:rsidRPr="009A420F" w:rsidRDefault="00251A02" w:rsidP="00E2146C">
            <w:pPr>
              <w:spacing w:after="0" w:line="240" w:lineRule="auto"/>
              <w:jc w:val="center"/>
              <w:rPr>
                <w:sz w:val="20"/>
                <w:szCs w:val="20"/>
              </w:rPr>
            </w:pPr>
            <w:r w:rsidRPr="009A420F">
              <w:rPr>
                <w:sz w:val="20"/>
                <w:szCs w:val="20"/>
              </w:rPr>
              <w:t>$5,789</w:t>
            </w:r>
          </w:p>
        </w:tc>
        <w:tc>
          <w:tcPr>
            <w:tcW w:w="838" w:type="pct"/>
            <w:shd w:val="clear" w:color="auto" w:fill="auto"/>
            <w:vAlign w:val="center"/>
          </w:tcPr>
          <w:p w14:paraId="3D196C35" w14:textId="77777777" w:rsidR="00251A02" w:rsidRPr="009A420F" w:rsidRDefault="00251A02" w:rsidP="00E2146C">
            <w:pPr>
              <w:spacing w:after="0" w:line="240" w:lineRule="auto"/>
              <w:jc w:val="center"/>
              <w:rPr>
                <w:sz w:val="20"/>
                <w:szCs w:val="20"/>
              </w:rPr>
            </w:pPr>
            <w:r w:rsidRPr="009A420F">
              <w:rPr>
                <w:sz w:val="20"/>
                <w:szCs w:val="20"/>
              </w:rPr>
              <w:t>$5,827</w:t>
            </w:r>
          </w:p>
        </w:tc>
      </w:tr>
      <w:tr w:rsidR="00251A02" w:rsidRPr="00364BE4" w14:paraId="217588EE" w14:textId="77777777" w:rsidTr="00E2146C">
        <w:trPr>
          <w:trHeight w:val="77"/>
          <w:jc w:val="center"/>
        </w:trPr>
        <w:tc>
          <w:tcPr>
            <w:tcW w:w="2484" w:type="pct"/>
            <w:vAlign w:val="center"/>
          </w:tcPr>
          <w:p w14:paraId="5A522B4D" w14:textId="77777777" w:rsidR="00251A02" w:rsidRPr="00364BE4" w:rsidDel="00DB21D5" w:rsidRDefault="00251A02" w:rsidP="00E2146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1D541A31" w14:textId="77777777" w:rsidR="00251A02" w:rsidRPr="009A420F" w:rsidRDefault="00251A02" w:rsidP="00E2146C">
            <w:pPr>
              <w:spacing w:after="0" w:line="240" w:lineRule="auto"/>
              <w:jc w:val="center"/>
              <w:rPr>
                <w:sz w:val="20"/>
                <w:szCs w:val="20"/>
              </w:rPr>
            </w:pPr>
            <w:r w:rsidRPr="009A420F">
              <w:rPr>
                <w:sz w:val="20"/>
                <w:szCs w:val="20"/>
              </w:rPr>
              <w:t>$933</w:t>
            </w:r>
          </w:p>
        </w:tc>
        <w:tc>
          <w:tcPr>
            <w:tcW w:w="839" w:type="pct"/>
            <w:vAlign w:val="center"/>
          </w:tcPr>
          <w:p w14:paraId="3E7D8EE3" w14:textId="77777777" w:rsidR="00251A02" w:rsidRPr="009A420F" w:rsidRDefault="00251A02" w:rsidP="00E2146C">
            <w:pPr>
              <w:spacing w:after="0" w:line="240" w:lineRule="auto"/>
              <w:jc w:val="center"/>
              <w:rPr>
                <w:sz w:val="20"/>
                <w:szCs w:val="20"/>
              </w:rPr>
            </w:pPr>
            <w:r w:rsidRPr="009A420F">
              <w:rPr>
                <w:sz w:val="20"/>
                <w:szCs w:val="20"/>
              </w:rPr>
              <w:t>$968</w:t>
            </w:r>
          </w:p>
        </w:tc>
        <w:tc>
          <w:tcPr>
            <w:tcW w:w="838" w:type="pct"/>
            <w:shd w:val="clear" w:color="auto" w:fill="auto"/>
            <w:vAlign w:val="center"/>
          </w:tcPr>
          <w:p w14:paraId="71DF6012" w14:textId="77777777" w:rsidR="00251A02" w:rsidRPr="009A420F" w:rsidRDefault="00251A02" w:rsidP="00E2146C">
            <w:pPr>
              <w:spacing w:after="0" w:line="240" w:lineRule="auto"/>
              <w:jc w:val="center"/>
              <w:rPr>
                <w:sz w:val="20"/>
                <w:szCs w:val="20"/>
              </w:rPr>
            </w:pPr>
            <w:r w:rsidRPr="009A420F">
              <w:rPr>
                <w:sz w:val="20"/>
                <w:szCs w:val="20"/>
              </w:rPr>
              <w:t>$1,083</w:t>
            </w:r>
          </w:p>
        </w:tc>
      </w:tr>
      <w:tr w:rsidR="00251A02" w:rsidRPr="00364BE4" w14:paraId="1DC81A2A" w14:textId="77777777" w:rsidTr="00E2146C">
        <w:trPr>
          <w:trHeight w:val="77"/>
          <w:jc w:val="center"/>
        </w:trPr>
        <w:tc>
          <w:tcPr>
            <w:tcW w:w="2484" w:type="pct"/>
            <w:vAlign w:val="center"/>
          </w:tcPr>
          <w:p w14:paraId="3512C5A3" w14:textId="77777777" w:rsidR="00251A02" w:rsidRPr="00364BE4" w:rsidRDefault="00251A02" w:rsidP="00E2146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2C34DA61" w14:textId="77777777" w:rsidR="00251A02" w:rsidRPr="009A420F" w:rsidRDefault="00251A02" w:rsidP="00E2146C">
            <w:pPr>
              <w:spacing w:after="0" w:line="240" w:lineRule="auto"/>
              <w:jc w:val="center"/>
              <w:rPr>
                <w:sz w:val="20"/>
                <w:szCs w:val="20"/>
              </w:rPr>
            </w:pPr>
            <w:r w:rsidRPr="009A420F">
              <w:rPr>
                <w:sz w:val="20"/>
                <w:szCs w:val="20"/>
              </w:rPr>
              <w:t>$81</w:t>
            </w:r>
          </w:p>
        </w:tc>
        <w:tc>
          <w:tcPr>
            <w:tcW w:w="839" w:type="pct"/>
            <w:vAlign w:val="center"/>
          </w:tcPr>
          <w:p w14:paraId="02AA7EC1" w14:textId="77777777" w:rsidR="00251A02" w:rsidRPr="009A420F" w:rsidRDefault="00251A02" w:rsidP="00E2146C">
            <w:pPr>
              <w:spacing w:after="0" w:line="240" w:lineRule="auto"/>
              <w:jc w:val="center"/>
              <w:rPr>
                <w:sz w:val="20"/>
                <w:szCs w:val="20"/>
              </w:rPr>
            </w:pPr>
            <w:r w:rsidRPr="009A420F">
              <w:rPr>
                <w:sz w:val="20"/>
                <w:szCs w:val="20"/>
              </w:rPr>
              <w:t>$100</w:t>
            </w:r>
          </w:p>
        </w:tc>
        <w:tc>
          <w:tcPr>
            <w:tcW w:w="838" w:type="pct"/>
            <w:shd w:val="clear" w:color="auto" w:fill="auto"/>
            <w:vAlign w:val="center"/>
          </w:tcPr>
          <w:p w14:paraId="61CD587A" w14:textId="77777777" w:rsidR="00251A02" w:rsidRPr="009A420F" w:rsidRDefault="00251A02" w:rsidP="00E2146C">
            <w:pPr>
              <w:spacing w:after="0" w:line="240" w:lineRule="auto"/>
              <w:jc w:val="center"/>
              <w:rPr>
                <w:sz w:val="20"/>
                <w:szCs w:val="20"/>
              </w:rPr>
            </w:pPr>
            <w:r w:rsidRPr="009A420F">
              <w:rPr>
                <w:sz w:val="20"/>
                <w:szCs w:val="20"/>
              </w:rPr>
              <w:t>$113</w:t>
            </w:r>
          </w:p>
        </w:tc>
      </w:tr>
      <w:tr w:rsidR="00251A02" w:rsidRPr="00364BE4" w14:paraId="06928F66" w14:textId="77777777" w:rsidTr="00E2146C">
        <w:trPr>
          <w:trHeight w:val="562"/>
          <w:jc w:val="center"/>
        </w:trPr>
        <w:tc>
          <w:tcPr>
            <w:tcW w:w="2484" w:type="pct"/>
            <w:vAlign w:val="center"/>
          </w:tcPr>
          <w:p w14:paraId="20A07F92" w14:textId="77777777" w:rsidR="00251A02" w:rsidRPr="00364BE4" w:rsidRDefault="00251A02" w:rsidP="00E2146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materials, equipment and technology</w:t>
            </w:r>
          </w:p>
        </w:tc>
        <w:tc>
          <w:tcPr>
            <w:tcW w:w="839" w:type="pct"/>
            <w:vAlign w:val="center"/>
          </w:tcPr>
          <w:p w14:paraId="484AD45D" w14:textId="77777777" w:rsidR="00251A02" w:rsidRPr="009A420F" w:rsidRDefault="00251A02" w:rsidP="00E2146C">
            <w:pPr>
              <w:spacing w:after="0" w:line="240" w:lineRule="auto"/>
              <w:jc w:val="center"/>
              <w:rPr>
                <w:sz w:val="20"/>
                <w:szCs w:val="20"/>
              </w:rPr>
            </w:pPr>
            <w:r w:rsidRPr="009A420F">
              <w:rPr>
                <w:sz w:val="20"/>
                <w:szCs w:val="20"/>
              </w:rPr>
              <w:t>$220</w:t>
            </w:r>
          </w:p>
        </w:tc>
        <w:tc>
          <w:tcPr>
            <w:tcW w:w="839" w:type="pct"/>
            <w:vAlign w:val="center"/>
          </w:tcPr>
          <w:p w14:paraId="79C1C2D5" w14:textId="77777777" w:rsidR="00251A02" w:rsidRPr="009A420F" w:rsidRDefault="00251A02" w:rsidP="00E2146C">
            <w:pPr>
              <w:spacing w:after="0" w:line="240" w:lineRule="auto"/>
              <w:jc w:val="center"/>
              <w:rPr>
                <w:sz w:val="20"/>
                <w:szCs w:val="20"/>
              </w:rPr>
            </w:pPr>
            <w:r w:rsidRPr="009A420F">
              <w:rPr>
                <w:sz w:val="20"/>
                <w:szCs w:val="20"/>
              </w:rPr>
              <w:t>$175</w:t>
            </w:r>
          </w:p>
        </w:tc>
        <w:tc>
          <w:tcPr>
            <w:tcW w:w="838" w:type="pct"/>
            <w:shd w:val="clear" w:color="auto" w:fill="auto"/>
            <w:vAlign w:val="center"/>
          </w:tcPr>
          <w:p w14:paraId="195C576C" w14:textId="77777777" w:rsidR="00251A02" w:rsidRPr="009A420F" w:rsidRDefault="00251A02" w:rsidP="00E2146C">
            <w:pPr>
              <w:spacing w:after="0" w:line="240" w:lineRule="auto"/>
              <w:jc w:val="center"/>
              <w:rPr>
                <w:sz w:val="20"/>
                <w:szCs w:val="20"/>
              </w:rPr>
            </w:pPr>
            <w:r w:rsidRPr="009A420F">
              <w:rPr>
                <w:sz w:val="20"/>
                <w:szCs w:val="20"/>
              </w:rPr>
              <w:t>$295</w:t>
            </w:r>
          </w:p>
        </w:tc>
      </w:tr>
      <w:tr w:rsidR="00251A02" w:rsidRPr="00364BE4" w14:paraId="6D45AC6A" w14:textId="77777777" w:rsidTr="00E2146C">
        <w:trPr>
          <w:trHeight w:val="77"/>
          <w:jc w:val="center"/>
        </w:trPr>
        <w:tc>
          <w:tcPr>
            <w:tcW w:w="2484" w:type="pct"/>
            <w:vAlign w:val="center"/>
          </w:tcPr>
          <w:p w14:paraId="3F93E245" w14:textId="77777777" w:rsidR="00251A02" w:rsidRPr="00364BE4" w:rsidRDefault="00251A02" w:rsidP="00E2146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Guidance, counseling and testing services</w:t>
            </w:r>
          </w:p>
        </w:tc>
        <w:tc>
          <w:tcPr>
            <w:tcW w:w="839" w:type="pct"/>
            <w:vAlign w:val="center"/>
          </w:tcPr>
          <w:p w14:paraId="275C3CF8" w14:textId="77777777" w:rsidR="00251A02" w:rsidRPr="009A420F" w:rsidRDefault="00251A02" w:rsidP="00E2146C">
            <w:pPr>
              <w:spacing w:after="0" w:line="240" w:lineRule="auto"/>
              <w:jc w:val="center"/>
              <w:rPr>
                <w:sz w:val="20"/>
                <w:szCs w:val="20"/>
              </w:rPr>
            </w:pPr>
            <w:r w:rsidRPr="009A420F">
              <w:rPr>
                <w:sz w:val="20"/>
                <w:szCs w:val="20"/>
              </w:rPr>
              <w:t>$353</w:t>
            </w:r>
          </w:p>
        </w:tc>
        <w:tc>
          <w:tcPr>
            <w:tcW w:w="839" w:type="pct"/>
            <w:vAlign w:val="center"/>
          </w:tcPr>
          <w:p w14:paraId="189BD003" w14:textId="77777777" w:rsidR="00251A02" w:rsidRPr="009A420F" w:rsidRDefault="00251A02" w:rsidP="00E2146C">
            <w:pPr>
              <w:spacing w:after="0" w:line="240" w:lineRule="auto"/>
              <w:jc w:val="center"/>
              <w:rPr>
                <w:sz w:val="20"/>
                <w:szCs w:val="20"/>
              </w:rPr>
            </w:pPr>
            <w:r w:rsidRPr="009A420F">
              <w:rPr>
                <w:sz w:val="20"/>
                <w:szCs w:val="20"/>
              </w:rPr>
              <w:t>$386</w:t>
            </w:r>
          </w:p>
        </w:tc>
        <w:tc>
          <w:tcPr>
            <w:tcW w:w="838" w:type="pct"/>
            <w:shd w:val="clear" w:color="auto" w:fill="auto"/>
            <w:vAlign w:val="center"/>
          </w:tcPr>
          <w:p w14:paraId="2C87B55E" w14:textId="77777777" w:rsidR="00251A02" w:rsidRPr="009A420F" w:rsidRDefault="00251A02" w:rsidP="00E2146C">
            <w:pPr>
              <w:spacing w:after="0" w:line="240" w:lineRule="auto"/>
              <w:jc w:val="center"/>
              <w:rPr>
                <w:sz w:val="20"/>
                <w:szCs w:val="20"/>
              </w:rPr>
            </w:pPr>
            <w:r w:rsidRPr="009A420F">
              <w:rPr>
                <w:sz w:val="20"/>
                <w:szCs w:val="20"/>
              </w:rPr>
              <w:t>$322</w:t>
            </w:r>
          </w:p>
        </w:tc>
      </w:tr>
      <w:tr w:rsidR="00251A02" w:rsidRPr="00364BE4" w14:paraId="00BEFA24" w14:textId="77777777" w:rsidTr="00E2146C">
        <w:trPr>
          <w:trHeight w:val="77"/>
          <w:jc w:val="center"/>
        </w:trPr>
        <w:tc>
          <w:tcPr>
            <w:tcW w:w="2484" w:type="pct"/>
            <w:vAlign w:val="center"/>
          </w:tcPr>
          <w:p w14:paraId="24F45379" w14:textId="77777777" w:rsidR="00251A02" w:rsidRPr="00364BE4" w:rsidRDefault="00251A02" w:rsidP="00E2146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4C331143" w14:textId="77777777" w:rsidR="00251A02" w:rsidRPr="009A420F" w:rsidRDefault="00251A02" w:rsidP="00E2146C">
            <w:pPr>
              <w:spacing w:after="0" w:line="240" w:lineRule="auto"/>
              <w:jc w:val="center"/>
              <w:rPr>
                <w:sz w:val="20"/>
                <w:szCs w:val="20"/>
              </w:rPr>
            </w:pPr>
            <w:r w:rsidRPr="009A420F">
              <w:rPr>
                <w:sz w:val="20"/>
                <w:szCs w:val="20"/>
              </w:rPr>
              <w:t>$1,075</w:t>
            </w:r>
          </w:p>
        </w:tc>
        <w:tc>
          <w:tcPr>
            <w:tcW w:w="839" w:type="pct"/>
            <w:vAlign w:val="center"/>
          </w:tcPr>
          <w:p w14:paraId="5E2A1C0B" w14:textId="77777777" w:rsidR="00251A02" w:rsidRPr="009A420F" w:rsidRDefault="00251A02" w:rsidP="00E2146C">
            <w:pPr>
              <w:spacing w:after="0" w:line="240" w:lineRule="auto"/>
              <w:jc w:val="center"/>
              <w:rPr>
                <w:sz w:val="20"/>
                <w:szCs w:val="20"/>
              </w:rPr>
            </w:pPr>
            <w:r w:rsidRPr="009A420F">
              <w:rPr>
                <w:sz w:val="20"/>
                <w:szCs w:val="20"/>
              </w:rPr>
              <w:t>$1,116</w:t>
            </w:r>
          </w:p>
        </w:tc>
        <w:tc>
          <w:tcPr>
            <w:tcW w:w="838" w:type="pct"/>
            <w:shd w:val="clear" w:color="auto" w:fill="auto"/>
            <w:vAlign w:val="center"/>
          </w:tcPr>
          <w:p w14:paraId="1082B0A2" w14:textId="77777777" w:rsidR="00251A02" w:rsidRPr="009A420F" w:rsidRDefault="00251A02" w:rsidP="00E2146C">
            <w:pPr>
              <w:spacing w:after="0" w:line="240" w:lineRule="auto"/>
              <w:jc w:val="center"/>
              <w:rPr>
                <w:sz w:val="20"/>
                <w:szCs w:val="20"/>
              </w:rPr>
            </w:pPr>
            <w:r w:rsidRPr="009A420F">
              <w:rPr>
                <w:sz w:val="20"/>
                <w:szCs w:val="20"/>
              </w:rPr>
              <w:t>$1,133</w:t>
            </w:r>
          </w:p>
        </w:tc>
      </w:tr>
      <w:tr w:rsidR="00251A02" w:rsidRPr="00364BE4" w14:paraId="6FA7034C" w14:textId="77777777" w:rsidTr="00E2146C">
        <w:trPr>
          <w:trHeight w:val="77"/>
          <w:jc w:val="center"/>
        </w:trPr>
        <w:tc>
          <w:tcPr>
            <w:tcW w:w="2484" w:type="pct"/>
            <w:vAlign w:val="center"/>
          </w:tcPr>
          <w:p w14:paraId="398EEEE7" w14:textId="77777777" w:rsidR="00251A02" w:rsidRPr="00364BE4" w:rsidRDefault="00251A02" w:rsidP="00E2146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3B6FD3C2" w14:textId="77777777" w:rsidR="00251A02" w:rsidRPr="009A420F" w:rsidRDefault="00251A02" w:rsidP="00E2146C">
            <w:pPr>
              <w:spacing w:after="0" w:line="240" w:lineRule="auto"/>
              <w:jc w:val="center"/>
              <w:rPr>
                <w:sz w:val="20"/>
                <w:szCs w:val="20"/>
              </w:rPr>
            </w:pPr>
            <w:r w:rsidRPr="009A420F">
              <w:rPr>
                <w:sz w:val="20"/>
                <w:szCs w:val="20"/>
              </w:rPr>
              <w:t>$1,125</w:t>
            </w:r>
          </w:p>
        </w:tc>
        <w:tc>
          <w:tcPr>
            <w:tcW w:w="839" w:type="pct"/>
            <w:vAlign w:val="center"/>
          </w:tcPr>
          <w:p w14:paraId="4C1B957D" w14:textId="77777777" w:rsidR="00251A02" w:rsidRPr="009A420F" w:rsidRDefault="00251A02" w:rsidP="00E2146C">
            <w:pPr>
              <w:spacing w:after="0" w:line="240" w:lineRule="auto"/>
              <w:jc w:val="center"/>
              <w:rPr>
                <w:sz w:val="20"/>
                <w:szCs w:val="20"/>
              </w:rPr>
            </w:pPr>
            <w:r w:rsidRPr="009A420F">
              <w:rPr>
                <w:sz w:val="20"/>
                <w:szCs w:val="20"/>
              </w:rPr>
              <w:t>$1,112</w:t>
            </w:r>
          </w:p>
        </w:tc>
        <w:tc>
          <w:tcPr>
            <w:tcW w:w="838" w:type="pct"/>
            <w:shd w:val="clear" w:color="auto" w:fill="auto"/>
            <w:vAlign w:val="center"/>
          </w:tcPr>
          <w:p w14:paraId="5942B859" w14:textId="77777777" w:rsidR="00251A02" w:rsidRPr="009A420F" w:rsidRDefault="00251A02" w:rsidP="00E2146C">
            <w:pPr>
              <w:spacing w:after="0" w:line="240" w:lineRule="auto"/>
              <w:jc w:val="center"/>
              <w:rPr>
                <w:sz w:val="20"/>
                <w:szCs w:val="20"/>
              </w:rPr>
            </w:pPr>
            <w:r w:rsidRPr="009A420F">
              <w:rPr>
                <w:sz w:val="20"/>
                <w:szCs w:val="20"/>
              </w:rPr>
              <w:t>$1,174</w:t>
            </w:r>
          </w:p>
        </w:tc>
      </w:tr>
      <w:tr w:rsidR="00251A02" w:rsidRPr="00364BE4" w14:paraId="2E8292EA" w14:textId="77777777" w:rsidTr="00E2146C">
        <w:trPr>
          <w:trHeight w:val="77"/>
          <w:jc w:val="center"/>
        </w:trPr>
        <w:tc>
          <w:tcPr>
            <w:tcW w:w="2484" w:type="pct"/>
            <w:tcBorders>
              <w:bottom w:val="single" w:sz="12" w:space="0" w:color="auto"/>
            </w:tcBorders>
            <w:vAlign w:val="center"/>
          </w:tcPr>
          <w:p w14:paraId="75367A0F" w14:textId="77777777" w:rsidR="00251A02" w:rsidRPr="00364BE4" w:rsidRDefault="00251A02" w:rsidP="00E2146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45F5909A" w14:textId="77777777" w:rsidR="00251A02" w:rsidRPr="009A420F" w:rsidRDefault="00251A02" w:rsidP="00E2146C">
            <w:pPr>
              <w:spacing w:after="0" w:line="240" w:lineRule="auto"/>
              <w:jc w:val="center"/>
              <w:rPr>
                <w:sz w:val="20"/>
                <w:szCs w:val="20"/>
              </w:rPr>
            </w:pPr>
            <w:r w:rsidRPr="009A420F">
              <w:rPr>
                <w:sz w:val="20"/>
                <w:szCs w:val="20"/>
              </w:rPr>
              <w:t>$3,197</w:t>
            </w:r>
          </w:p>
        </w:tc>
        <w:tc>
          <w:tcPr>
            <w:tcW w:w="839" w:type="pct"/>
            <w:tcBorders>
              <w:bottom w:val="single" w:sz="12" w:space="0" w:color="auto"/>
            </w:tcBorders>
            <w:vAlign w:val="center"/>
          </w:tcPr>
          <w:p w14:paraId="78B94739" w14:textId="77777777" w:rsidR="00251A02" w:rsidRPr="009A420F" w:rsidRDefault="00251A02" w:rsidP="00E2146C">
            <w:pPr>
              <w:spacing w:after="0" w:line="240" w:lineRule="auto"/>
              <w:jc w:val="center"/>
              <w:rPr>
                <w:sz w:val="20"/>
                <w:szCs w:val="20"/>
              </w:rPr>
            </w:pPr>
            <w:r w:rsidRPr="009A420F">
              <w:rPr>
                <w:sz w:val="20"/>
                <w:szCs w:val="20"/>
              </w:rPr>
              <w:t>$3,170</w:t>
            </w:r>
          </w:p>
        </w:tc>
        <w:tc>
          <w:tcPr>
            <w:tcW w:w="838" w:type="pct"/>
            <w:tcBorders>
              <w:bottom w:val="single" w:sz="12" w:space="0" w:color="auto"/>
            </w:tcBorders>
            <w:shd w:val="clear" w:color="auto" w:fill="auto"/>
            <w:vAlign w:val="center"/>
          </w:tcPr>
          <w:p w14:paraId="76EE4965" w14:textId="77777777" w:rsidR="00251A02" w:rsidRPr="009A420F" w:rsidRDefault="00251A02" w:rsidP="00E2146C">
            <w:pPr>
              <w:spacing w:after="0" w:line="240" w:lineRule="auto"/>
              <w:jc w:val="center"/>
              <w:rPr>
                <w:sz w:val="20"/>
                <w:szCs w:val="20"/>
              </w:rPr>
            </w:pPr>
            <w:r w:rsidRPr="009A420F">
              <w:rPr>
                <w:sz w:val="20"/>
                <w:szCs w:val="20"/>
              </w:rPr>
              <w:t>$3,968</w:t>
            </w:r>
          </w:p>
        </w:tc>
      </w:tr>
      <w:tr w:rsidR="00251A02" w:rsidRPr="00364BE4" w14:paraId="790E1971" w14:textId="77777777" w:rsidTr="00E2146C">
        <w:trPr>
          <w:trHeight w:val="107"/>
          <w:jc w:val="center"/>
        </w:trPr>
        <w:tc>
          <w:tcPr>
            <w:tcW w:w="2484" w:type="pct"/>
            <w:tcBorders>
              <w:top w:val="single" w:sz="12" w:space="0" w:color="auto"/>
              <w:bottom w:val="single" w:sz="12" w:space="0" w:color="auto"/>
            </w:tcBorders>
            <w:vAlign w:val="center"/>
          </w:tcPr>
          <w:p w14:paraId="624AF226" w14:textId="77777777" w:rsidR="00251A02" w:rsidRPr="00364BE4" w:rsidRDefault="00251A02" w:rsidP="00E2146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70387F28" w14:textId="77777777" w:rsidR="00251A02" w:rsidRPr="009A420F" w:rsidRDefault="00251A02" w:rsidP="00E2146C">
            <w:pPr>
              <w:spacing w:after="0" w:line="240" w:lineRule="auto"/>
              <w:jc w:val="center"/>
              <w:rPr>
                <w:sz w:val="20"/>
                <w:szCs w:val="20"/>
              </w:rPr>
            </w:pPr>
            <w:r w:rsidRPr="009A420F">
              <w:rPr>
                <w:sz w:val="20"/>
                <w:szCs w:val="20"/>
              </w:rPr>
              <w:t>$13,789</w:t>
            </w:r>
          </w:p>
        </w:tc>
        <w:tc>
          <w:tcPr>
            <w:tcW w:w="839" w:type="pct"/>
            <w:tcBorders>
              <w:top w:val="single" w:sz="12" w:space="0" w:color="auto"/>
              <w:bottom w:val="single" w:sz="12" w:space="0" w:color="auto"/>
            </w:tcBorders>
            <w:vAlign w:val="center"/>
          </w:tcPr>
          <w:p w14:paraId="42731C30" w14:textId="77777777" w:rsidR="00251A02" w:rsidRPr="009A420F" w:rsidRDefault="00251A02" w:rsidP="00E2146C">
            <w:pPr>
              <w:spacing w:after="0" w:line="240" w:lineRule="auto"/>
              <w:jc w:val="center"/>
              <w:rPr>
                <w:sz w:val="20"/>
                <w:szCs w:val="20"/>
              </w:rPr>
            </w:pPr>
            <w:r w:rsidRPr="009A420F">
              <w:rPr>
                <w:sz w:val="20"/>
                <w:szCs w:val="20"/>
              </w:rPr>
              <w:t>$14,246</w:t>
            </w:r>
          </w:p>
        </w:tc>
        <w:tc>
          <w:tcPr>
            <w:tcW w:w="838" w:type="pct"/>
            <w:tcBorders>
              <w:top w:val="single" w:sz="12" w:space="0" w:color="auto"/>
              <w:bottom w:val="single" w:sz="12" w:space="0" w:color="auto"/>
            </w:tcBorders>
            <w:shd w:val="clear" w:color="auto" w:fill="auto"/>
            <w:vAlign w:val="center"/>
          </w:tcPr>
          <w:p w14:paraId="550D449D" w14:textId="77777777" w:rsidR="00251A02" w:rsidRPr="009A420F" w:rsidRDefault="00251A02" w:rsidP="00E2146C">
            <w:pPr>
              <w:spacing w:after="0" w:line="240" w:lineRule="auto"/>
              <w:jc w:val="center"/>
              <w:rPr>
                <w:sz w:val="20"/>
                <w:szCs w:val="20"/>
              </w:rPr>
            </w:pPr>
            <w:r w:rsidRPr="009A420F">
              <w:rPr>
                <w:sz w:val="20"/>
                <w:szCs w:val="20"/>
              </w:rPr>
              <w:t>$15,487</w:t>
            </w:r>
          </w:p>
        </w:tc>
      </w:tr>
      <w:tr w:rsidR="00251A02" w:rsidRPr="00364BE4" w14:paraId="3194A037" w14:textId="77777777" w:rsidTr="00E2146C">
        <w:trPr>
          <w:trHeight w:val="107"/>
          <w:jc w:val="center"/>
        </w:trPr>
        <w:tc>
          <w:tcPr>
            <w:tcW w:w="5000" w:type="pct"/>
            <w:gridSpan w:val="4"/>
            <w:tcBorders>
              <w:top w:val="single" w:sz="12" w:space="0" w:color="auto"/>
              <w:left w:val="nil"/>
              <w:bottom w:val="nil"/>
              <w:right w:val="nil"/>
            </w:tcBorders>
            <w:vAlign w:val="center"/>
          </w:tcPr>
          <w:p w14:paraId="2CF2FF29" w14:textId="77777777" w:rsidR="00251A02" w:rsidRPr="00E26882" w:rsidRDefault="00251A02" w:rsidP="00E2146C">
            <w:pPr>
              <w:widowControl w:val="0"/>
              <w:overflowPunct w:val="0"/>
              <w:adjustRightInd w:val="0"/>
              <w:spacing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 xml:space="preserve">Sources: </w:t>
            </w:r>
            <w:hyperlink r:id="rId100" w:history="1">
              <w:r w:rsidRPr="00E26882">
                <w:rPr>
                  <w:rFonts w:ascii="Calibri" w:eastAsia="Times New Roman" w:hAnsi="Calibri" w:cs="Times New Roman"/>
                  <w:bCs/>
                  <w:kern w:val="28"/>
                  <w:sz w:val="16"/>
                  <w:szCs w:val="16"/>
                  <w:u w:val="single"/>
                </w:rPr>
                <w:t>Per-pupil expenditure reports on ESE website</w:t>
              </w:r>
            </w:hyperlink>
          </w:p>
          <w:p w14:paraId="01338C29" w14:textId="77777777" w:rsidR="00251A02" w:rsidRPr="00364BE4" w:rsidRDefault="00251A02" w:rsidP="00E2146C">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tbl>
    <w:p w14:paraId="316F2CBE" w14:textId="77777777" w:rsidR="00D549BC" w:rsidRPr="0036533B" w:rsidRDefault="00350132" w:rsidP="0036533B">
      <w:pPr>
        <w:pStyle w:val="Section"/>
      </w:pPr>
      <w:bookmarkStart w:id="23" w:name="_Toc24532326"/>
      <w:r w:rsidRPr="00476E71">
        <w:lastRenderedPageBreak/>
        <w:t xml:space="preserve">Appendix </w:t>
      </w:r>
      <w:r>
        <w:t>C: Instructional Inventory</w:t>
      </w:r>
      <w:bookmarkEnd w:id="21"/>
      <w:bookmarkEnd w:id="23"/>
    </w:p>
    <w:p w14:paraId="599BB9E7" w14:textId="77777777" w:rsidR="00D75211" w:rsidRDefault="00D75211" w:rsidP="003F0BCE"/>
    <w:tbl>
      <w:tblPr>
        <w:tblStyle w:val="TableGrid2"/>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6E57B4" w14:paraId="5B2BF324" w14:textId="77777777" w:rsidTr="00756EB2">
        <w:trPr>
          <w:trHeight w:val="816"/>
        </w:trPr>
        <w:tc>
          <w:tcPr>
            <w:tcW w:w="2970" w:type="dxa"/>
            <w:vMerge w:val="restart"/>
            <w:tcBorders>
              <w:top w:val="single" w:sz="4" w:space="0" w:color="auto"/>
              <w:left w:val="single" w:sz="4" w:space="0" w:color="auto"/>
              <w:bottom w:val="single" w:sz="4" w:space="0" w:color="auto"/>
              <w:right w:val="single" w:sz="4" w:space="0" w:color="auto"/>
            </w:tcBorders>
            <w:hideMark/>
          </w:tcPr>
          <w:p w14:paraId="379E4846" w14:textId="77777777" w:rsidR="006E57B4" w:rsidRDefault="006E57B4" w:rsidP="006E57B4">
            <w:pPr>
              <w:spacing w:after="0" w:line="240" w:lineRule="auto"/>
              <w:jc w:val="center"/>
            </w:pPr>
            <w:r>
              <w:rPr>
                <w:b/>
              </w:rPr>
              <w:t>Focus Area #1: Learning Objectives &amp; Expectations</w:t>
            </w:r>
          </w:p>
        </w:tc>
        <w:tc>
          <w:tcPr>
            <w:tcW w:w="900" w:type="dxa"/>
            <w:tcBorders>
              <w:top w:val="single" w:sz="4" w:space="0" w:color="auto"/>
              <w:left w:val="single" w:sz="4" w:space="0" w:color="auto"/>
              <w:bottom w:val="single" w:sz="4" w:space="0" w:color="auto"/>
              <w:right w:val="single" w:sz="4" w:space="0" w:color="auto"/>
            </w:tcBorders>
          </w:tcPr>
          <w:p w14:paraId="4E477620" w14:textId="77777777" w:rsidR="006E57B4" w:rsidRDefault="006E57B4" w:rsidP="006E57B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hideMark/>
          </w:tcPr>
          <w:p w14:paraId="268B9B85" w14:textId="77777777" w:rsidR="006E57B4" w:rsidRDefault="006E57B4" w:rsidP="006E57B4">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54D9F463" w14:textId="77777777" w:rsidR="006E57B4" w:rsidRDefault="006E57B4" w:rsidP="006E57B4">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48816736" w14:textId="77777777" w:rsidR="006E57B4" w:rsidRDefault="006E57B4" w:rsidP="006E57B4">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27615604" w14:textId="77777777" w:rsidR="006E57B4" w:rsidRDefault="006E57B4" w:rsidP="006E57B4">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5C2D914C" w14:textId="77777777" w:rsidR="006E57B4" w:rsidRDefault="006E57B4" w:rsidP="006E57B4">
            <w:pPr>
              <w:spacing w:after="0" w:line="240" w:lineRule="auto"/>
              <w:jc w:val="center"/>
            </w:pPr>
            <w:r>
              <w:t>Avg Number of points</w:t>
            </w:r>
          </w:p>
        </w:tc>
      </w:tr>
      <w:tr w:rsidR="006E57B4" w14:paraId="4B8D5F4C"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401B8073" w14:textId="77777777" w:rsidR="006E57B4" w:rsidRDefault="006E57B4" w:rsidP="006E57B4">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7A1B837B" w14:textId="77777777" w:rsidR="006E57B4" w:rsidRDefault="006E57B4" w:rsidP="006E57B4">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0C8FFF5F" w14:textId="77777777" w:rsidR="006E57B4" w:rsidRDefault="006E57B4" w:rsidP="006E57B4">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0B449264" w14:textId="77777777" w:rsidR="006E57B4" w:rsidRDefault="006E57B4" w:rsidP="006E57B4">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60B0C69D" w14:textId="77777777" w:rsidR="006E57B4" w:rsidRDefault="006E57B4" w:rsidP="006E57B4">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78C06F64" w14:textId="77777777" w:rsidR="006E57B4" w:rsidRDefault="006E57B4" w:rsidP="006E57B4">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097E40EC" w14:textId="77777777" w:rsidR="006E57B4" w:rsidRDefault="006E57B4" w:rsidP="006E57B4">
            <w:pPr>
              <w:spacing w:after="0" w:line="240" w:lineRule="auto"/>
              <w:jc w:val="center"/>
            </w:pPr>
            <w:r>
              <w:t>(1 to 4)</w:t>
            </w:r>
          </w:p>
        </w:tc>
      </w:tr>
      <w:tr w:rsidR="006E57B4" w14:paraId="586F2960" w14:textId="77777777" w:rsidTr="00756EB2">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8DBDFB" w14:textId="77777777" w:rsidR="006E57B4" w:rsidRDefault="006E57B4" w:rsidP="006E57B4">
            <w:pPr>
              <w:spacing w:after="0" w:line="240" w:lineRule="auto"/>
              <w:rPr>
                <w:rFonts w:ascii="Calibri" w:hAnsi="Calibri"/>
                <w:color w:val="000000"/>
              </w:rPr>
            </w:pPr>
            <w:r>
              <w:rPr>
                <w:rFonts w:ascii="Calibri" w:hAnsi="Calibri"/>
                <w:color w:val="000000"/>
              </w:rPr>
              <w:t>1. The teacher demonstrates knowledge of the subject matter.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BDF1B8"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EEE7C7" w14:textId="77777777" w:rsidR="006E57B4" w:rsidRDefault="006E57B4" w:rsidP="006E57B4">
            <w:pPr>
              <w:spacing w:after="0" w:line="240" w:lineRule="auto"/>
              <w:jc w:val="center"/>
            </w:pPr>
            <w:r>
              <w:t>15%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3E7F27" w14:textId="77777777" w:rsidR="006E57B4" w:rsidRDefault="006E57B4" w:rsidP="006E57B4">
            <w:pPr>
              <w:spacing w:after="0" w:line="240" w:lineRule="auto"/>
              <w:jc w:val="center"/>
            </w:pPr>
            <w:r>
              <w:t>11</w:t>
            </w:r>
            <w:r w:rsidRPr="007D5D6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A0EE69" w14:textId="77777777" w:rsidR="006E57B4" w:rsidRDefault="006E57B4" w:rsidP="006E57B4">
            <w:pPr>
              <w:spacing w:after="0" w:line="240" w:lineRule="auto"/>
              <w:jc w:val="center"/>
            </w:pPr>
            <w:r>
              <w:t>63</w:t>
            </w:r>
            <w:r w:rsidRPr="007D5D66">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E6F38E" w14:textId="77777777" w:rsidR="006E57B4" w:rsidRDefault="006E57B4" w:rsidP="006E57B4">
            <w:pPr>
              <w:spacing w:after="0" w:line="240" w:lineRule="auto"/>
              <w:jc w:val="center"/>
            </w:pPr>
            <w:r>
              <w:t>11</w:t>
            </w:r>
            <w:r w:rsidRPr="007D5D66">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1A7E62" w14:textId="77777777" w:rsidR="006E57B4" w:rsidRDefault="006E57B4" w:rsidP="006E57B4">
            <w:pPr>
              <w:spacing w:after="0" w:line="240" w:lineRule="auto"/>
              <w:jc w:val="center"/>
            </w:pPr>
            <w:r>
              <w:t>2.7</w:t>
            </w:r>
          </w:p>
        </w:tc>
      </w:tr>
      <w:tr w:rsidR="006E57B4" w14:paraId="6C06F110"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3B93356C"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753924"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1DE9CD" w14:textId="77777777" w:rsidR="006E57B4" w:rsidRDefault="006E57B4" w:rsidP="006E57B4">
            <w:pPr>
              <w:spacing w:after="0" w:line="240" w:lineRule="auto"/>
              <w:jc w:val="center"/>
            </w:pPr>
            <w:r>
              <w:t>6</w:t>
            </w:r>
            <w:r w:rsidRPr="007D5D66">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9F4181" w14:textId="77777777" w:rsidR="006E57B4" w:rsidRDefault="006E57B4" w:rsidP="006E57B4">
            <w:pPr>
              <w:spacing w:after="0" w:line="240" w:lineRule="auto"/>
              <w:jc w:val="center"/>
            </w:pPr>
            <w:r>
              <w:t>35</w:t>
            </w:r>
            <w:r w:rsidRPr="007D5D6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A0B824" w14:textId="77777777" w:rsidR="006E57B4" w:rsidRDefault="006E57B4" w:rsidP="006E57B4">
            <w:pPr>
              <w:spacing w:after="0" w:line="240" w:lineRule="auto"/>
              <w:jc w:val="center"/>
            </w:pPr>
            <w:r>
              <w:t>53</w:t>
            </w:r>
            <w:r w:rsidRPr="007D5D66">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C54BD1" w14:textId="77777777" w:rsidR="006E57B4" w:rsidRDefault="006E57B4" w:rsidP="006E57B4">
            <w:pPr>
              <w:spacing w:after="0" w:line="240" w:lineRule="auto"/>
              <w:jc w:val="center"/>
            </w:pPr>
            <w:r>
              <w:t>6</w:t>
            </w:r>
            <w:r w:rsidRPr="007D5D66">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FA6BD0" w14:textId="77777777" w:rsidR="006E57B4" w:rsidRDefault="006E57B4" w:rsidP="006E57B4">
            <w:pPr>
              <w:spacing w:after="0" w:line="240" w:lineRule="auto"/>
              <w:jc w:val="center"/>
            </w:pPr>
            <w:r>
              <w:t>2.6</w:t>
            </w:r>
          </w:p>
        </w:tc>
      </w:tr>
      <w:tr w:rsidR="006E57B4" w14:paraId="2D9073EE"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615ADF3B"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32D457"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08FBC1" w14:textId="77777777" w:rsidR="006E57B4" w:rsidRDefault="006E57B4" w:rsidP="006E57B4">
            <w:pPr>
              <w:spacing w:after="0" w:line="240" w:lineRule="auto"/>
              <w:jc w:val="center"/>
            </w:pPr>
            <w:r>
              <w:t>5</w:t>
            </w:r>
            <w:r w:rsidRPr="007D5D66">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AECF30" w14:textId="77777777" w:rsidR="006E57B4" w:rsidRDefault="006E57B4" w:rsidP="006E57B4">
            <w:pPr>
              <w:spacing w:after="0" w:line="240" w:lineRule="auto"/>
              <w:jc w:val="center"/>
            </w:pPr>
            <w:r>
              <w:t>30</w:t>
            </w:r>
            <w:r w:rsidRPr="007D5D6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4F477F" w14:textId="77777777" w:rsidR="006E57B4" w:rsidRDefault="006E57B4" w:rsidP="006E57B4">
            <w:pPr>
              <w:spacing w:after="0" w:line="240" w:lineRule="auto"/>
              <w:jc w:val="center"/>
            </w:pPr>
            <w:r>
              <w:t>60</w:t>
            </w:r>
            <w:r w:rsidRPr="007D5D66">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768B8F" w14:textId="77777777" w:rsidR="006E57B4" w:rsidRDefault="006E57B4" w:rsidP="006E57B4">
            <w:pPr>
              <w:spacing w:after="0" w:line="240" w:lineRule="auto"/>
              <w:jc w:val="center"/>
            </w:pPr>
            <w:r>
              <w:t>5</w:t>
            </w:r>
            <w:r w:rsidRPr="007D5D66">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D4BE2B" w14:textId="77777777" w:rsidR="006E57B4" w:rsidRDefault="006E57B4" w:rsidP="006E57B4">
            <w:pPr>
              <w:spacing w:after="0" w:line="240" w:lineRule="auto"/>
              <w:jc w:val="center"/>
            </w:pPr>
            <w:r>
              <w:t>2.7</w:t>
            </w:r>
          </w:p>
        </w:tc>
      </w:tr>
      <w:tr w:rsidR="006E57B4" w14:paraId="3D7F5A82"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19BC320D"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D8E63A"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05202E" w14:textId="77777777" w:rsidR="006E57B4" w:rsidRDefault="006E57B4" w:rsidP="006E57B4">
            <w:pPr>
              <w:spacing w:after="0" w:line="240" w:lineRule="auto"/>
              <w:jc w:val="center"/>
            </w:pPr>
            <w:r>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B047C6" w14:textId="77777777" w:rsidR="006E57B4" w:rsidRDefault="006E57B4" w:rsidP="006E57B4">
            <w:pPr>
              <w:spacing w:after="0" w:line="240" w:lineRule="auto"/>
              <w:jc w:val="center"/>
            </w:pPr>
            <w:r>
              <w:t>15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E4035" w14:textId="77777777" w:rsidR="006E57B4" w:rsidRDefault="006E57B4" w:rsidP="006E57B4">
            <w:pPr>
              <w:spacing w:after="0" w:line="240" w:lineRule="auto"/>
              <w:jc w:val="center"/>
            </w:pPr>
            <w:r>
              <w:t>38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B223D1" w14:textId="77777777" w:rsidR="006E57B4" w:rsidRDefault="006E57B4" w:rsidP="006E57B4">
            <w:pPr>
              <w:spacing w:after="0" w:line="240" w:lineRule="auto"/>
              <w:jc w:val="center"/>
            </w:pPr>
            <w:r>
              <w:t>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4FECA" w14:textId="77777777" w:rsidR="006E57B4" w:rsidRDefault="006E57B4" w:rsidP="006E57B4">
            <w:pPr>
              <w:spacing w:after="0" w:line="240" w:lineRule="auto"/>
              <w:jc w:val="center"/>
            </w:pPr>
            <w:r>
              <w:t>2.7</w:t>
            </w:r>
          </w:p>
        </w:tc>
      </w:tr>
      <w:tr w:rsidR="006E57B4" w14:paraId="02C4923A"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59BFFFDF"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C7F544"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18F0B8" w14:textId="77777777" w:rsidR="006E57B4" w:rsidRDefault="006E57B4" w:rsidP="006E57B4">
            <w:pPr>
              <w:spacing w:after="0" w:line="240" w:lineRule="auto"/>
              <w:jc w:val="center"/>
            </w:pPr>
            <w:r>
              <w:t>9</w:t>
            </w:r>
            <w:r w:rsidRPr="007D5D66">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79377" w14:textId="77777777" w:rsidR="006E57B4" w:rsidRDefault="006E57B4" w:rsidP="006E57B4">
            <w:pPr>
              <w:spacing w:after="0" w:line="240" w:lineRule="auto"/>
              <w:jc w:val="center"/>
            </w:pPr>
            <w:r>
              <w:t>23</w:t>
            </w:r>
            <w:r w:rsidRPr="007D5D6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412728" w14:textId="77777777" w:rsidR="006E57B4" w:rsidRDefault="006E57B4" w:rsidP="006E57B4">
            <w:pPr>
              <w:spacing w:after="0" w:line="240" w:lineRule="auto"/>
              <w:jc w:val="center"/>
            </w:pPr>
            <w:r>
              <w:t>59</w:t>
            </w:r>
            <w:r w:rsidRPr="007D5D66">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87E4CC" w14:textId="77777777" w:rsidR="006E57B4" w:rsidRDefault="006E57B4" w:rsidP="006E57B4">
            <w:pPr>
              <w:spacing w:after="0" w:line="240" w:lineRule="auto"/>
              <w:jc w:val="center"/>
            </w:pPr>
            <w:r>
              <w:t>8</w:t>
            </w:r>
            <w:r w:rsidRPr="007D5D66">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6159F4" w14:textId="77777777" w:rsidR="006E57B4" w:rsidRDefault="006E57B4" w:rsidP="006E57B4">
            <w:pPr>
              <w:spacing w:after="0" w:line="240" w:lineRule="auto"/>
              <w:jc w:val="center"/>
            </w:pPr>
          </w:p>
        </w:tc>
      </w:tr>
      <w:tr w:rsidR="006E57B4" w14:paraId="7B8E072A" w14:textId="77777777" w:rsidTr="00756EB2">
        <w:tc>
          <w:tcPr>
            <w:tcW w:w="2970" w:type="dxa"/>
            <w:vMerge w:val="restart"/>
            <w:tcBorders>
              <w:top w:val="single" w:sz="4" w:space="0" w:color="auto"/>
              <w:left w:val="single" w:sz="4" w:space="0" w:color="auto"/>
              <w:bottom w:val="single" w:sz="4" w:space="0" w:color="auto"/>
              <w:right w:val="single" w:sz="4" w:space="0" w:color="auto"/>
            </w:tcBorders>
            <w:hideMark/>
          </w:tcPr>
          <w:p w14:paraId="4A2A7178" w14:textId="77777777" w:rsidR="006E57B4" w:rsidRDefault="006E57B4" w:rsidP="006E57B4">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Borders>
              <w:top w:val="single" w:sz="4" w:space="0" w:color="auto"/>
              <w:left w:val="single" w:sz="4" w:space="0" w:color="auto"/>
              <w:bottom w:val="single" w:sz="4" w:space="0" w:color="auto"/>
              <w:right w:val="single" w:sz="4" w:space="0" w:color="auto"/>
            </w:tcBorders>
            <w:hideMark/>
          </w:tcPr>
          <w:p w14:paraId="594FDD7D"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67F0ED88" w14:textId="77777777" w:rsidR="006E57B4" w:rsidRDefault="006E57B4" w:rsidP="006E57B4">
            <w:pPr>
              <w:spacing w:after="0" w:line="240" w:lineRule="auto"/>
              <w:jc w:val="center"/>
            </w:pPr>
            <w:r>
              <w:t>7</w:t>
            </w:r>
            <w:r w:rsidRPr="007D5D66">
              <w:t>%</w:t>
            </w:r>
          </w:p>
        </w:tc>
        <w:tc>
          <w:tcPr>
            <w:tcW w:w="1080" w:type="dxa"/>
            <w:tcBorders>
              <w:top w:val="single" w:sz="4" w:space="0" w:color="auto"/>
              <w:left w:val="single" w:sz="4" w:space="0" w:color="auto"/>
              <w:bottom w:val="single" w:sz="4" w:space="0" w:color="auto"/>
              <w:right w:val="single" w:sz="4" w:space="0" w:color="auto"/>
            </w:tcBorders>
          </w:tcPr>
          <w:p w14:paraId="20D5748B" w14:textId="77777777" w:rsidR="006E57B4" w:rsidRDefault="006E57B4" w:rsidP="006E57B4">
            <w:pPr>
              <w:spacing w:after="0" w:line="240" w:lineRule="auto"/>
              <w:jc w:val="center"/>
            </w:pPr>
            <w:r>
              <w:t>44</w:t>
            </w:r>
            <w:r w:rsidRPr="007D5D66">
              <w:t>%</w:t>
            </w:r>
          </w:p>
        </w:tc>
        <w:tc>
          <w:tcPr>
            <w:tcW w:w="1170" w:type="dxa"/>
            <w:tcBorders>
              <w:top w:val="single" w:sz="4" w:space="0" w:color="auto"/>
              <w:left w:val="single" w:sz="4" w:space="0" w:color="auto"/>
              <w:bottom w:val="single" w:sz="4" w:space="0" w:color="auto"/>
              <w:right w:val="single" w:sz="4" w:space="0" w:color="auto"/>
            </w:tcBorders>
          </w:tcPr>
          <w:p w14:paraId="37E4AED2" w14:textId="77777777" w:rsidR="006E57B4" w:rsidRDefault="006E57B4" w:rsidP="006E57B4">
            <w:pPr>
              <w:spacing w:after="0" w:line="240" w:lineRule="auto"/>
              <w:jc w:val="center"/>
            </w:pPr>
            <w:r>
              <w:t>48</w:t>
            </w:r>
            <w:r w:rsidRPr="007D5D66">
              <w:t>%</w:t>
            </w:r>
          </w:p>
        </w:tc>
        <w:tc>
          <w:tcPr>
            <w:tcW w:w="1260" w:type="dxa"/>
            <w:tcBorders>
              <w:top w:val="single" w:sz="4" w:space="0" w:color="auto"/>
              <w:left w:val="single" w:sz="4" w:space="0" w:color="auto"/>
              <w:bottom w:val="single" w:sz="4" w:space="0" w:color="auto"/>
              <w:right w:val="single" w:sz="4" w:space="0" w:color="auto"/>
            </w:tcBorders>
          </w:tcPr>
          <w:p w14:paraId="5B137C37" w14:textId="77777777" w:rsidR="006E57B4" w:rsidRDefault="006E57B4" w:rsidP="006E57B4">
            <w:pPr>
              <w:spacing w:after="0" w:line="240" w:lineRule="auto"/>
              <w:jc w:val="center"/>
            </w:pPr>
            <w:r>
              <w:t>0</w:t>
            </w:r>
            <w:r w:rsidRPr="007D5D66">
              <w:t>%</w:t>
            </w:r>
          </w:p>
        </w:tc>
        <w:tc>
          <w:tcPr>
            <w:tcW w:w="1098" w:type="dxa"/>
            <w:tcBorders>
              <w:top w:val="single" w:sz="4" w:space="0" w:color="auto"/>
              <w:left w:val="single" w:sz="4" w:space="0" w:color="auto"/>
              <w:bottom w:val="single" w:sz="4" w:space="0" w:color="auto"/>
              <w:right w:val="single" w:sz="4" w:space="0" w:color="auto"/>
            </w:tcBorders>
          </w:tcPr>
          <w:p w14:paraId="1591203A" w14:textId="77777777" w:rsidR="006E57B4" w:rsidRDefault="006E57B4" w:rsidP="006E57B4">
            <w:pPr>
              <w:spacing w:after="0" w:line="240" w:lineRule="auto"/>
              <w:jc w:val="center"/>
            </w:pPr>
            <w:r>
              <w:t>2.4</w:t>
            </w:r>
          </w:p>
        </w:tc>
      </w:tr>
      <w:tr w:rsidR="006E57B4" w14:paraId="4038A5A5"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12B5DC02"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5C5F50B"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7656894D" w14:textId="77777777" w:rsidR="006E57B4" w:rsidRDefault="006E57B4" w:rsidP="006E57B4">
            <w:pPr>
              <w:spacing w:after="0" w:line="240" w:lineRule="auto"/>
              <w:jc w:val="center"/>
            </w:pPr>
            <w:r>
              <w:t>12</w:t>
            </w:r>
            <w:r w:rsidRPr="007D5D66">
              <w:t>%</w:t>
            </w:r>
          </w:p>
        </w:tc>
        <w:tc>
          <w:tcPr>
            <w:tcW w:w="1080" w:type="dxa"/>
            <w:tcBorders>
              <w:top w:val="single" w:sz="4" w:space="0" w:color="auto"/>
              <w:left w:val="single" w:sz="4" w:space="0" w:color="auto"/>
              <w:bottom w:val="single" w:sz="4" w:space="0" w:color="auto"/>
              <w:right w:val="single" w:sz="4" w:space="0" w:color="auto"/>
            </w:tcBorders>
          </w:tcPr>
          <w:p w14:paraId="70DE34CC" w14:textId="77777777" w:rsidR="006E57B4" w:rsidRDefault="006E57B4" w:rsidP="006E57B4">
            <w:pPr>
              <w:spacing w:after="0" w:line="240" w:lineRule="auto"/>
              <w:jc w:val="center"/>
            </w:pPr>
            <w:r>
              <w:t>59</w:t>
            </w:r>
            <w:r w:rsidRPr="007D5D66">
              <w:t>%</w:t>
            </w:r>
          </w:p>
        </w:tc>
        <w:tc>
          <w:tcPr>
            <w:tcW w:w="1170" w:type="dxa"/>
            <w:tcBorders>
              <w:top w:val="single" w:sz="4" w:space="0" w:color="auto"/>
              <w:left w:val="single" w:sz="4" w:space="0" w:color="auto"/>
              <w:bottom w:val="single" w:sz="4" w:space="0" w:color="auto"/>
              <w:right w:val="single" w:sz="4" w:space="0" w:color="auto"/>
            </w:tcBorders>
          </w:tcPr>
          <w:p w14:paraId="179C709F" w14:textId="77777777" w:rsidR="006E57B4" w:rsidRDefault="006E57B4" w:rsidP="006E57B4">
            <w:pPr>
              <w:spacing w:after="0" w:line="240" w:lineRule="auto"/>
              <w:jc w:val="center"/>
            </w:pPr>
            <w:r>
              <w:t>18</w:t>
            </w:r>
            <w:r w:rsidRPr="007D5D66">
              <w:t>%</w:t>
            </w:r>
          </w:p>
        </w:tc>
        <w:tc>
          <w:tcPr>
            <w:tcW w:w="1260" w:type="dxa"/>
            <w:tcBorders>
              <w:top w:val="single" w:sz="4" w:space="0" w:color="auto"/>
              <w:left w:val="single" w:sz="4" w:space="0" w:color="auto"/>
              <w:bottom w:val="single" w:sz="4" w:space="0" w:color="auto"/>
              <w:right w:val="single" w:sz="4" w:space="0" w:color="auto"/>
            </w:tcBorders>
          </w:tcPr>
          <w:p w14:paraId="679936A3" w14:textId="77777777" w:rsidR="006E57B4" w:rsidRDefault="006E57B4" w:rsidP="006E57B4">
            <w:pPr>
              <w:spacing w:after="0" w:line="240" w:lineRule="auto"/>
              <w:jc w:val="center"/>
            </w:pPr>
            <w:r>
              <w:t>12</w:t>
            </w:r>
            <w:r w:rsidRPr="007D5D66">
              <w:t>%</w:t>
            </w:r>
          </w:p>
        </w:tc>
        <w:tc>
          <w:tcPr>
            <w:tcW w:w="1098" w:type="dxa"/>
            <w:tcBorders>
              <w:top w:val="single" w:sz="4" w:space="0" w:color="auto"/>
              <w:left w:val="single" w:sz="4" w:space="0" w:color="auto"/>
              <w:bottom w:val="single" w:sz="4" w:space="0" w:color="auto"/>
              <w:right w:val="single" w:sz="4" w:space="0" w:color="auto"/>
            </w:tcBorders>
          </w:tcPr>
          <w:p w14:paraId="7BD1F1DD" w14:textId="77777777" w:rsidR="006E57B4" w:rsidRDefault="006E57B4" w:rsidP="006E57B4">
            <w:pPr>
              <w:spacing w:after="0" w:line="240" w:lineRule="auto"/>
              <w:jc w:val="center"/>
            </w:pPr>
            <w:r>
              <w:t>2.3</w:t>
            </w:r>
          </w:p>
        </w:tc>
      </w:tr>
      <w:tr w:rsidR="006E57B4" w14:paraId="492F5F36"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5837763E"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2C0176A"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7E4F371D" w14:textId="77777777" w:rsidR="006E57B4" w:rsidRDefault="006E57B4" w:rsidP="006E57B4">
            <w:pPr>
              <w:spacing w:after="0" w:line="240" w:lineRule="auto"/>
              <w:jc w:val="center"/>
            </w:pPr>
            <w:r>
              <w:t>5</w:t>
            </w:r>
            <w:r w:rsidRPr="007D5D66">
              <w:t>%</w:t>
            </w:r>
          </w:p>
        </w:tc>
        <w:tc>
          <w:tcPr>
            <w:tcW w:w="1080" w:type="dxa"/>
            <w:tcBorders>
              <w:top w:val="single" w:sz="4" w:space="0" w:color="auto"/>
              <w:left w:val="single" w:sz="4" w:space="0" w:color="auto"/>
              <w:bottom w:val="single" w:sz="4" w:space="0" w:color="auto"/>
              <w:right w:val="single" w:sz="4" w:space="0" w:color="auto"/>
            </w:tcBorders>
          </w:tcPr>
          <w:p w14:paraId="40024C2C" w14:textId="77777777" w:rsidR="006E57B4" w:rsidRDefault="006E57B4" w:rsidP="006E57B4">
            <w:pPr>
              <w:spacing w:after="0" w:line="240" w:lineRule="auto"/>
              <w:jc w:val="center"/>
            </w:pPr>
            <w:r>
              <w:t>55</w:t>
            </w:r>
            <w:r w:rsidRPr="007D5D66">
              <w:t>%</w:t>
            </w:r>
          </w:p>
        </w:tc>
        <w:tc>
          <w:tcPr>
            <w:tcW w:w="1170" w:type="dxa"/>
            <w:tcBorders>
              <w:top w:val="single" w:sz="4" w:space="0" w:color="auto"/>
              <w:left w:val="single" w:sz="4" w:space="0" w:color="auto"/>
              <w:bottom w:val="single" w:sz="4" w:space="0" w:color="auto"/>
              <w:right w:val="single" w:sz="4" w:space="0" w:color="auto"/>
            </w:tcBorders>
          </w:tcPr>
          <w:p w14:paraId="3330F88B" w14:textId="77777777" w:rsidR="006E57B4" w:rsidRDefault="006E57B4" w:rsidP="006E57B4">
            <w:pPr>
              <w:spacing w:after="0" w:line="240" w:lineRule="auto"/>
              <w:jc w:val="center"/>
            </w:pPr>
            <w:r>
              <w:t>40</w:t>
            </w:r>
            <w:r w:rsidRPr="007D5D66">
              <w:t>%</w:t>
            </w:r>
          </w:p>
        </w:tc>
        <w:tc>
          <w:tcPr>
            <w:tcW w:w="1260" w:type="dxa"/>
            <w:tcBorders>
              <w:top w:val="single" w:sz="4" w:space="0" w:color="auto"/>
              <w:left w:val="single" w:sz="4" w:space="0" w:color="auto"/>
              <w:bottom w:val="single" w:sz="4" w:space="0" w:color="auto"/>
              <w:right w:val="single" w:sz="4" w:space="0" w:color="auto"/>
            </w:tcBorders>
          </w:tcPr>
          <w:p w14:paraId="78BBCE0D" w14:textId="77777777" w:rsidR="006E57B4" w:rsidRDefault="006E57B4" w:rsidP="006E57B4">
            <w:pPr>
              <w:spacing w:after="0" w:line="240" w:lineRule="auto"/>
              <w:jc w:val="center"/>
            </w:pPr>
            <w:r>
              <w:t>0</w:t>
            </w:r>
            <w:r w:rsidRPr="007D5D66">
              <w:t>%</w:t>
            </w:r>
          </w:p>
        </w:tc>
        <w:tc>
          <w:tcPr>
            <w:tcW w:w="1098" w:type="dxa"/>
            <w:tcBorders>
              <w:top w:val="single" w:sz="4" w:space="0" w:color="auto"/>
              <w:left w:val="single" w:sz="4" w:space="0" w:color="auto"/>
              <w:bottom w:val="single" w:sz="4" w:space="0" w:color="auto"/>
              <w:right w:val="single" w:sz="4" w:space="0" w:color="auto"/>
            </w:tcBorders>
          </w:tcPr>
          <w:p w14:paraId="57DCB598" w14:textId="77777777" w:rsidR="006E57B4" w:rsidRDefault="006E57B4" w:rsidP="006E57B4">
            <w:pPr>
              <w:spacing w:after="0" w:line="240" w:lineRule="auto"/>
              <w:jc w:val="center"/>
            </w:pPr>
            <w:r>
              <w:t>2.4</w:t>
            </w:r>
          </w:p>
        </w:tc>
      </w:tr>
      <w:tr w:rsidR="006E57B4" w14:paraId="3A00FBB1"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39647009"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D2AE5CE"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51BEF630" w14:textId="77777777" w:rsidR="006E57B4" w:rsidRDefault="006E57B4" w:rsidP="006E57B4">
            <w:pPr>
              <w:spacing w:after="0" w:line="240" w:lineRule="auto"/>
              <w:jc w:val="center"/>
            </w:pPr>
            <w:r>
              <w:t>5</w:t>
            </w:r>
          </w:p>
        </w:tc>
        <w:tc>
          <w:tcPr>
            <w:tcW w:w="1080" w:type="dxa"/>
            <w:tcBorders>
              <w:top w:val="single" w:sz="4" w:space="0" w:color="auto"/>
              <w:left w:val="single" w:sz="4" w:space="0" w:color="auto"/>
              <w:bottom w:val="single" w:sz="4" w:space="0" w:color="auto"/>
              <w:right w:val="single" w:sz="4" w:space="0" w:color="auto"/>
            </w:tcBorders>
          </w:tcPr>
          <w:p w14:paraId="25F76DED" w14:textId="77777777" w:rsidR="006E57B4" w:rsidRDefault="006E57B4" w:rsidP="006E57B4">
            <w:pPr>
              <w:spacing w:after="0" w:line="240" w:lineRule="auto"/>
              <w:jc w:val="center"/>
            </w:pPr>
            <w:r>
              <w:t>33</w:t>
            </w:r>
          </w:p>
        </w:tc>
        <w:tc>
          <w:tcPr>
            <w:tcW w:w="1170" w:type="dxa"/>
            <w:tcBorders>
              <w:top w:val="single" w:sz="4" w:space="0" w:color="auto"/>
              <w:left w:val="single" w:sz="4" w:space="0" w:color="auto"/>
              <w:bottom w:val="single" w:sz="4" w:space="0" w:color="auto"/>
              <w:right w:val="single" w:sz="4" w:space="0" w:color="auto"/>
            </w:tcBorders>
          </w:tcPr>
          <w:p w14:paraId="2040D273" w14:textId="77777777" w:rsidR="006E57B4" w:rsidRDefault="006E57B4" w:rsidP="006E57B4">
            <w:pPr>
              <w:spacing w:after="0" w:line="240" w:lineRule="auto"/>
              <w:jc w:val="center"/>
            </w:pPr>
            <w:r>
              <w:t>24</w:t>
            </w:r>
          </w:p>
        </w:tc>
        <w:tc>
          <w:tcPr>
            <w:tcW w:w="1260" w:type="dxa"/>
            <w:tcBorders>
              <w:top w:val="single" w:sz="4" w:space="0" w:color="auto"/>
              <w:left w:val="single" w:sz="4" w:space="0" w:color="auto"/>
              <w:bottom w:val="single" w:sz="4" w:space="0" w:color="auto"/>
              <w:right w:val="single" w:sz="4" w:space="0" w:color="auto"/>
            </w:tcBorders>
          </w:tcPr>
          <w:p w14:paraId="71D645D7" w14:textId="77777777" w:rsidR="006E57B4" w:rsidRDefault="006E57B4" w:rsidP="006E57B4">
            <w:pPr>
              <w:spacing w:after="0" w:line="240" w:lineRule="auto"/>
              <w:jc w:val="center"/>
            </w:pPr>
            <w:r>
              <w:t>2</w:t>
            </w:r>
          </w:p>
        </w:tc>
        <w:tc>
          <w:tcPr>
            <w:tcW w:w="1098" w:type="dxa"/>
            <w:tcBorders>
              <w:top w:val="single" w:sz="4" w:space="0" w:color="auto"/>
              <w:left w:val="single" w:sz="4" w:space="0" w:color="auto"/>
              <w:bottom w:val="single" w:sz="4" w:space="0" w:color="auto"/>
              <w:right w:val="single" w:sz="4" w:space="0" w:color="auto"/>
            </w:tcBorders>
          </w:tcPr>
          <w:p w14:paraId="44422E8F" w14:textId="77777777" w:rsidR="006E57B4" w:rsidRDefault="006E57B4" w:rsidP="006E57B4">
            <w:pPr>
              <w:spacing w:after="0" w:line="240" w:lineRule="auto"/>
              <w:jc w:val="center"/>
            </w:pPr>
            <w:r>
              <w:t>2.4</w:t>
            </w:r>
          </w:p>
        </w:tc>
      </w:tr>
      <w:tr w:rsidR="006E57B4" w14:paraId="45DDAE20"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52C483AD"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7FC5D89"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79D3ADF" w14:textId="77777777" w:rsidR="006E57B4" w:rsidRDefault="006E57B4" w:rsidP="006E57B4">
            <w:pPr>
              <w:spacing w:after="0" w:line="240" w:lineRule="auto"/>
              <w:jc w:val="center"/>
            </w:pPr>
            <w:r>
              <w:t>8</w:t>
            </w:r>
            <w:r w:rsidRPr="007D5D66">
              <w:t>%</w:t>
            </w:r>
          </w:p>
        </w:tc>
        <w:tc>
          <w:tcPr>
            <w:tcW w:w="1080" w:type="dxa"/>
            <w:tcBorders>
              <w:top w:val="single" w:sz="4" w:space="0" w:color="auto"/>
              <w:left w:val="single" w:sz="4" w:space="0" w:color="auto"/>
              <w:bottom w:val="single" w:sz="4" w:space="0" w:color="auto"/>
              <w:right w:val="single" w:sz="4" w:space="0" w:color="auto"/>
            </w:tcBorders>
          </w:tcPr>
          <w:p w14:paraId="35E83848" w14:textId="77777777" w:rsidR="006E57B4" w:rsidRDefault="006E57B4" w:rsidP="006E57B4">
            <w:pPr>
              <w:spacing w:after="0" w:line="240" w:lineRule="auto"/>
              <w:jc w:val="center"/>
            </w:pPr>
            <w:r>
              <w:t>52</w:t>
            </w:r>
            <w:r w:rsidRPr="007D5D66">
              <w:t>%</w:t>
            </w:r>
          </w:p>
        </w:tc>
        <w:tc>
          <w:tcPr>
            <w:tcW w:w="1170" w:type="dxa"/>
            <w:tcBorders>
              <w:top w:val="single" w:sz="4" w:space="0" w:color="auto"/>
              <w:left w:val="single" w:sz="4" w:space="0" w:color="auto"/>
              <w:bottom w:val="single" w:sz="4" w:space="0" w:color="auto"/>
              <w:right w:val="single" w:sz="4" w:space="0" w:color="auto"/>
            </w:tcBorders>
          </w:tcPr>
          <w:p w14:paraId="28C3EFA2" w14:textId="77777777" w:rsidR="006E57B4" w:rsidRDefault="006E57B4" w:rsidP="006E57B4">
            <w:pPr>
              <w:spacing w:after="0" w:line="240" w:lineRule="auto"/>
              <w:jc w:val="center"/>
            </w:pPr>
            <w:r>
              <w:t>38</w:t>
            </w:r>
            <w:r w:rsidRPr="007D5D66">
              <w:t>%</w:t>
            </w:r>
          </w:p>
        </w:tc>
        <w:tc>
          <w:tcPr>
            <w:tcW w:w="1260" w:type="dxa"/>
            <w:tcBorders>
              <w:top w:val="single" w:sz="4" w:space="0" w:color="auto"/>
              <w:left w:val="single" w:sz="4" w:space="0" w:color="auto"/>
              <w:bottom w:val="single" w:sz="4" w:space="0" w:color="auto"/>
              <w:right w:val="single" w:sz="4" w:space="0" w:color="auto"/>
            </w:tcBorders>
          </w:tcPr>
          <w:p w14:paraId="7FCCECA5" w14:textId="77777777" w:rsidR="006E57B4" w:rsidRDefault="006E57B4" w:rsidP="006E57B4">
            <w:pPr>
              <w:spacing w:after="0" w:line="240" w:lineRule="auto"/>
              <w:jc w:val="center"/>
            </w:pPr>
            <w:r>
              <w:t>3</w:t>
            </w:r>
            <w:r w:rsidRPr="007D5D66">
              <w:t>%</w:t>
            </w:r>
          </w:p>
        </w:tc>
        <w:tc>
          <w:tcPr>
            <w:tcW w:w="1098" w:type="dxa"/>
            <w:tcBorders>
              <w:top w:val="single" w:sz="4" w:space="0" w:color="auto"/>
              <w:left w:val="single" w:sz="4" w:space="0" w:color="auto"/>
              <w:bottom w:val="single" w:sz="4" w:space="0" w:color="auto"/>
              <w:right w:val="single" w:sz="4" w:space="0" w:color="auto"/>
            </w:tcBorders>
          </w:tcPr>
          <w:p w14:paraId="739F6B20" w14:textId="77777777" w:rsidR="006E57B4" w:rsidRDefault="006E57B4" w:rsidP="006E57B4">
            <w:pPr>
              <w:spacing w:after="0" w:line="240" w:lineRule="auto"/>
              <w:jc w:val="center"/>
            </w:pPr>
          </w:p>
        </w:tc>
      </w:tr>
      <w:tr w:rsidR="006E57B4" w14:paraId="71513FC7" w14:textId="77777777" w:rsidTr="00756EB2">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6DD312" w14:textId="77777777" w:rsidR="006E57B4" w:rsidRDefault="006E57B4" w:rsidP="006E57B4">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474463"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17648E" w14:textId="77777777" w:rsidR="006E57B4" w:rsidRDefault="006E57B4" w:rsidP="006E57B4">
            <w:pPr>
              <w:spacing w:after="0" w:line="240" w:lineRule="auto"/>
              <w:jc w:val="center"/>
            </w:pPr>
            <w:r>
              <w:t>4</w:t>
            </w:r>
            <w:r w:rsidRPr="007D5D66">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96637" w14:textId="77777777" w:rsidR="006E57B4" w:rsidRDefault="006E57B4" w:rsidP="006E57B4">
            <w:pPr>
              <w:spacing w:after="0" w:line="240" w:lineRule="auto"/>
              <w:jc w:val="center"/>
            </w:pPr>
            <w:r>
              <w:t>26</w:t>
            </w:r>
            <w:r w:rsidRPr="00B557E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532286" w14:textId="77777777" w:rsidR="006E57B4" w:rsidRDefault="006E57B4" w:rsidP="006E57B4">
            <w:pPr>
              <w:spacing w:after="0" w:line="240" w:lineRule="auto"/>
              <w:jc w:val="center"/>
            </w:pPr>
            <w:r>
              <w:t>48</w:t>
            </w:r>
            <w:r w:rsidRPr="00B557E6">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040A7" w14:textId="77777777" w:rsidR="006E57B4" w:rsidRDefault="006E57B4" w:rsidP="006E57B4">
            <w:pPr>
              <w:spacing w:after="0" w:line="240" w:lineRule="auto"/>
              <w:jc w:val="center"/>
            </w:pPr>
            <w:r>
              <w:t>22</w:t>
            </w:r>
            <w:r w:rsidRPr="00B557E6">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9D1591" w14:textId="77777777" w:rsidR="006E57B4" w:rsidRDefault="006E57B4" w:rsidP="006E57B4">
            <w:pPr>
              <w:spacing w:after="0" w:line="240" w:lineRule="auto"/>
              <w:jc w:val="center"/>
            </w:pPr>
            <w:r>
              <w:t>2.9</w:t>
            </w:r>
          </w:p>
        </w:tc>
      </w:tr>
      <w:tr w:rsidR="006E57B4" w14:paraId="52F486E5"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5508A8E8"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44B09C"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3832D5" w14:textId="77777777" w:rsidR="006E57B4" w:rsidRDefault="006E57B4" w:rsidP="006E57B4">
            <w:pPr>
              <w:spacing w:after="0" w:line="240" w:lineRule="auto"/>
              <w:jc w:val="center"/>
            </w:pPr>
            <w:r>
              <w:t>18</w:t>
            </w:r>
            <w:r w:rsidRPr="007D5D66">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02C6E9" w14:textId="77777777" w:rsidR="006E57B4" w:rsidRDefault="006E57B4" w:rsidP="006E57B4">
            <w:pPr>
              <w:spacing w:after="0" w:line="240" w:lineRule="auto"/>
              <w:jc w:val="center"/>
            </w:pPr>
            <w:r>
              <w:t>41</w:t>
            </w:r>
            <w:r w:rsidRPr="00B557E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958E99" w14:textId="77777777" w:rsidR="006E57B4" w:rsidRDefault="006E57B4" w:rsidP="006E57B4">
            <w:pPr>
              <w:spacing w:after="0" w:line="240" w:lineRule="auto"/>
              <w:jc w:val="center"/>
            </w:pPr>
            <w:r>
              <w:t>35</w:t>
            </w:r>
            <w:r w:rsidRPr="00B557E6">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8C2EAB" w14:textId="77777777" w:rsidR="006E57B4" w:rsidRDefault="006E57B4" w:rsidP="006E57B4">
            <w:pPr>
              <w:spacing w:after="0" w:line="240" w:lineRule="auto"/>
              <w:jc w:val="center"/>
            </w:pPr>
            <w:r>
              <w:t>6</w:t>
            </w:r>
            <w:r w:rsidRPr="00B557E6">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E71A9C" w14:textId="77777777" w:rsidR="006E57B4" w:rsidRDefault="006E57B4" w:rsidP="006E57B4">
            <w:pPr>
              <w:spacing w:after="0" w:line="240" w:lineRule="auto"/>
              <w:jc w:val="center"/>
            </w:pPr>
            <w:r>
              <w:t>2.3</w:t>
            </w:r>
          </w:p>
        </w:tc>
      </w:tr>
      <w:tr w:rsidR="006E57B4" w14:paraId="1F267C82"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09E7F030"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F6119E"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0EAC5E" w14:textId="77777777" w:rsidR="006E57B4" w:rsidRDefault="006E57B4" w:rsidP="006E57B4">
            <w:pPr>
              <w:spacing w:after="0" w:line="240" w:lineRule="auto"/>
              <w:jc w:val="center"/>
            </w:pPr>
            <w:r>
              <w:t>5</w:t>
            </w:r>
            <w:r w:rsidRPr="007D5D66">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F78769" w14:textId="77777777" w:rsidR="006E57B4" w:rsidRDefault="006E57B4" w:rsidP="006E57B4">
            <w:pPr>
              <w:spacing w:after="0" w:line="240" w:lineRule="auto"/>
              <w:jc w:val="center"/>
            </w:pPr>
            <w:r>
              <w:t>40</w:t>
            </w:r>
            <w:r w:rsidRPr="00B557E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12AB52" w14:textId="77777777" w:rsidR="006E57B4" w:rsidRDefault="006E57B4" w:rsidP="006E57B4">
            <w:pPr>
              <w:spacing w:after="0" w:line="240" w:lineRule="auto"/>
              <w:jc w:val="center"/>
            </w:pPr>
            <w:r>
              <w:t>55</w:t>
            </w:r>
            <w:r w:rsidRPr="00B557E6">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43635F" w14:textId="77777777" w:rsidR="006E57B4" w:rsidRDefault="006E57B4" w:rsidP="006E57B4">
            <w:pPr>
              <w:spacing w:after="0" w:line="240" w:lineRule="auto"/>
              <w:jc w:val="center"/>
            </w:pPr>
            <w:r>
              <w:t>0</w:t>
            </w:r>
            <w:r w:rsidRPr="00B557E6">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4813A6" w14:textId="77777777" w:rsidR="006E57B4" w:rsidRDefault="006E57B4" w:rsidP="006E57B4">
            <w:pPr>
              <w:spacing w:after="0" w:line="240" w:lineRule="auto"/>
              <w:jc w:val="center"/>
            </w:pPr>
            <w:r>
              <w:t>2.5</w:t>
            </w:r>
          </w:p>
        </w:tc>
      </w:tr>
      <w:tr w:rsidR="006E57B4" w14:paraId="14B7618F"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2283395B"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C1F65"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8D162B" w14:textId="77777777" w:rsidR="006E57B4" w:rsidRDefault="006E57B4" w:rsidP="006E57B4">
            <w:pPr>
              <w:spacing w:after="0" w:line="240" w:lineRule="auto"/>
              <w:jc w:val="center"/>
            </w:pPr>
            <w:r>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985D78" w14:textId="77777777" w:rsidR="006E57B4" w:rsidRDefault="006E57B4" w:rsidP="006E57B4">
            <w:pPr>
              <w:spacing w:after="0" w:line="240" w:lineRule="auto"/>
              <w:jc w:val="center"/>
            </w:pPr>
            <w:r>
              <w:t>22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468303" w14:textId="77777777" w:rsidR="006E57B4" w:rsidRDefault="006E57B4" w:rsidP="006E57B4">
            <w:pPr>
              <w:spacing w:after="0" w:line="240" w:lineRule="auto"/>
              <w:jc w:val="center"/>
            </w:pPr>
            <w:r>
              <w:t>30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1CC955" w14:textId="77777777" w:rsidR="006E57B4" w:rsidRDefault="006E57B4" w:rsidP="006E57B4">
            <w:pPr>
              <w:spacing w:after="0" w:line="240" w:lineRule="auto"/>
              <w:jc w:val="center"/>
            </w:pPr>
            <w:r>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64810A" w14:textId="77777777" w:rsidR="006E57B4" w:rsidRDefault="006E57B4" w:rsidP="006E57B4">
            <w:pPr>
              <w:spacing w:after="0" w:line="240" w:lineRule="auto"/>
              <w:jc w:val="center"/>
            </w:pPr>
            <w:r>
              <w:t>2.6</w:t>
            </w:r>
          </w:p>
        </w:tc>
      </w:tr>
      <w:tr w:rsidR="006E57B4" w14:paraId="7112A995"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5A26676A"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5A3DC1"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FFCC56" w14:textId="77777777" w:rsidR="006E57B4" w:rsidRDefault="006E57B4" w:rsidP="006E57B4">
            <w:pPr>
              <w:spacing w:after="0" w:line="240" w:lineRule="auto"/>
              <w:jc w:val="center"/>
            </w:pPr>
            <w:r>
              <w:t>8</w:t>
            </w:r>
            <w:r w:rsidRPr="007D5D66">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4ED410" w14:textId="77777777" w:rsidR="006E57B4" w:rsidRDefault="006E57B4" w:rsidP="006E57B4">
            <w:pPr>
              <w:spacing w:after="0" w:line="240" w:lineRule="auto"/>
              <w:jc w:val="center"/>
            </w:pPr>
            <w:r>
              <w:t>34</w:t>
            </w:r>
            <w:r w:rsidRPr="007D5D6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2A34F8" w14:textId="77777777" w:rsidR="006E57B4" w:rsidRDefault="006E57B4" w:rsidP="006E57B4">
            <w:pPr>
              <w:spacing w:after="0" w:line="240" w:lineRule="auto"/>
              <w:jc w:val="center"/>
            </w:pPr>
            <w:r>
              <w:t>47</w:t>
            </w:r>
            <w:r w:rsidRPr="00B557E6">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3EC8B0" w14:textId="77777777" w:rsidR="006E57B4" w:rsidRDefault="006E57B4" w:rsidP="006E57B4">
            <w:pPr>
              <w:spacing w:after="0" w:line="240" w:lineRule="auto"/>
              <w:jc w:val="center"/>
            </w:pPr>
            <w:r>
              <w:t>11</w:t>
            </w:r>
            <w:r w:rsidRPr="00B557E6">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A5E36D" w14:textId="77777777" w:rsidR="006E57B4" w:rsidRDefault="006E57B4" w:rsidP="006E57B4">
            <w:pPr>
              <w:spacing w:after="0" w:line="240" w:lineRule="auto"/>
              <w:jc w:val="center"/>
            </w:pPr>
          </w:p>
        </w:tc>
      </w:tr>
      <w:tr w:rsidR="006E57B4" w14:paraId="7BC7E746" w14:textId="77777777" w:rsidTr="00756EB2">
        <w:tc>
          <w:tcPr>
            <w:tcW w:w="2970" w:type="dxa"/>
            <w:vMerge w:val="restart"/>
            <w:tcBorders>
              <w:top w:val="single" w:sz="4" w:space="0" w:color="auto"/>
              <w:left w:val="single" w:sz="4" w:space="0" w:color="auto"/>
              <w:bottom w:val="single" w:sz="4" w:space="0" w:color="auto"/>
              <w:right w:val="single" w:sz="4" w:space="0" w:color="auto"/>
            </w:tcBorders>
            <w:hideMark/>
          </w:tcPr>
          <w:p w14:paraId="7400A2ED" w14:textId="77777777" w:rsidR="006E57B4" w:rsidRDefault="006E57B4" w:rsidP="006E57B4">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Borders>
              <w:top w:val="single" w:sz="4" w:space="0" w:color="auto"/>
              <w:left w:val="single" w:sz="4" w:space="0" w:color="auto"/>
              <w:bottom w:val="single" w:sz="4" w:space="0" w:color="auto"/>
              <w:right w:val="single" w:sz="4" w:space="0" w:color="auto"/>
            </w:tcBorders>
            <w:hideMark/>
          </w:tcPr>
          <w:p w14:paraId="57774A38"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16672462" w14:textId="77777777" w:rsidR="006E57B4" w:rsidRDefault="006E57B4" w:rsidP="006E57B4">
            <w:pPr>
              <w:spacing w:after="0" w:line="240" w:lineRule="auto"/>
              <w:jc w:val="center"/>
            </w:pPr>
            <w:r>
              <w:t>0</w:t>
            </w:r>
            <w:r w:rsidRPr="00B557E6">
              <w:t>%</w:t>
            </w:r>
          </w:p>
        </w:tc>
        <w:tc>
          <w:tcPr>
            <w:tcW w:w="1080" w:type="dxa"/>
            <w:tcBorders>
              <w:top w:val="single" w:sz="4" w:space="0" w:color="auto"/>
              <w:left w:val="single" w:sz="4" w:space="0" w:color="auto"/>
              <w:bottom w:val="single" w:sz="4" w:space="0" w:color="auto"/>
              <w:right w:val="single" w:sz="4" w:space="0" w:color="auto"/>
            </w:tcBorders>
          </w:tcPr>
          <w:p w14:paraId="0DEB7582" w14:textId="77777777" w:rsidR="006E57B4" w:rsidRDefault="006E57B4" w:rsidP="006E57B4">
            <w:pPr>
              <w:spacing w:after="0" w:line="240" w:lineRule="auto"/>
              <w:jc w:val="center"/>
            </w:pPr>
            <w:r>
              <w:t>19</w:t>
            </w:r>
            <w:r w:rsidRPr="00B557E6">
              <w:t>%</w:t>
            </w:r>
          </w:p>
        </w:tc>
        <w:tc>
          <w:tcPr>
            <w:tcW w:w="1170" w:type="dxa"/>
            <w:tcBorders>
              <w:top w:val="single" w:sz="4" w:space="0" w:color="auto"/>
              <w:left w:val="single" w:sz="4" w:space="0" w:color="auto"/>
              <w:bottom w:val="single" w:sz="4" w:space="0" w:color="auto"/>
              <w:right w:val="single" w:sz="4" w:space="0" w:color="auto"/>
            </w:tcBorders>
          </w:tcPr>
          <w:p w14:paraId="1D07AEA8" w14:textId="77777777" w:rsidR="006E57B4" w:rsidRDefault="006E57B4" w:rsidP="006E57B4">
            <w:pPr>
              <w:spacing w:after="0" w:line="240" w:lineRule="auto"/>
              <w:jc w:val="center"/>
            </w:pPr>
            <w:r>
              <w:t>70</w:t>
            </w:r>
            <w:r w:rsidRPr="00B557E6">
              <w:t>%</w:t>
            </w:r>
          </w:p>
        </w:tc>
        <w:tc>
          <w:tcPr>
            <w:tcW w:w="1260" w:type="dxa"/>
            <w:tcBorders>
              <w:top w:val="single" w:sz="4" w:space="0" w:color="auto"/>
              <w:left w:val="single" w:sz="4" w:space="0" w:color="auto"/>
              <w:bottom w:val="single" w:sz="4" w:space="0" w:color="auto"/>
              <w:right w:val="single" w:sz="4" w:space="0" w:color="auto"/>
            </w:tcBorders>
          </w:tcPr>
          <w:p w14:paraId="4AC41FDF" w14:textId="77777777" w:rsidR="006E57B4" w:rsidRDefault="006E57B4" w:rsidP="006E57B4">
            <w:pPr>
              <w:spacing w:after="0" w:line="240" w:lineRule="auto"/>
              <w:jc w:val="center"/>
            </w:pPr>
            <w:r>
              <w:t>11</w:t>
            </w:r>
            <w:r w:rsidRPr="00B557E6">
              <w:t>%</w:t>
            </w:r>
          </w:p>
        </w:tc>
        <w:tc>
          <w:tcPr>
            <w:tcW w:w="1098" w:type="dxa"/>
            <w:tcBorders>
              <w:top w:val="single" w:sz="4" w:space="0" w:color="auto"/>
              <w:left w:val="single" w:sz="4" w:space="0" w:color="auto"/>
              <w:bottom w:val="single" w:sz="4" w:space="0" w:color="auto"/>
              <w:right w:val="single" w:sz="4" w:space="0" w:color="auto"/>
            </w:tcBorders>
          </w:tcPr>
          <w:p w14:paraId="61079ABB" w14:textId="77777777" w:rsidR="006E57B4" w:rsidRDefault="006E57B4" w:rsidP="006E57B4">
            <w:pPr>
              <w:spacing w:after="0" w:line="240" w:lineRule="auto"/>
              <w:jc w:val="center"/>
            </w:pPr>
            <w:r>
              <w:t>2.9</w:t>
            </w:r>
          </w:p>
        </w:tc>
      </w:tr>
      <w:tr w:rsidR="006E57B4" w14:paraId="12C52215"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3F00657C"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D422609"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3DB9CE88" w14:textId="77777777" w:rsidR="006E57B4" w:rsidRDefault="006E57B4" w:rsidP="006E57B4">
            <w:pPr>
              <w:spacing w:after="0" w:line="240" w:lineRule="auto"/>
              <w:jc w:val="center"/>
            </w:pPr>
            <w:r>
              <w:t>18</w:t>
            </w:r>
            <w:r w:rsidRPr="00B557E6">
              <w:t>%</w:t>
            </w:r>
          </w:p>
        </w:tc>
        <w:tc>
          <w:tcPr>
            <w:tcW w:w="1080" w:type="dxa"/>
            <w:tcBorders>
              <w:top w:val="single" w:sz="4" w:space="0" w:color="auto"/>
              <w:left w:val="single" w:sz="4" w:space="0" w:color="auto"/>
              <w:bottom w:val="single" w:sz="4" w:space="0" w:color="auto"/>
              <w:right w:val="single" w:sz="4" w:space="0" w:color="auto"/>
            </w:tcBorders>
          </w:tcPr>
          <w:p w14:paraId="1C351824" w14:textId="77777777" w:rsidR="006E57B4" w:rsidRDefault="006E57B4" w:rsidP="006E57B4">
            <w:pPr>
              <w:spacing w:after="0" w:line="240" w:lineRule="auto"/>
              <w:jc w:val="center"/>
            </w:pPr>
            <w:r>
              <w:t>53</w:t>
            </w:r>
            <w:r w:rsidRPr="00B557E6">
              <w:t>%</w:t>
            </w:r>
          </w:p>
        </w:tc>
        <w:tc>
          <w:tcPr>
            <w:tcW w:w="1170" w:type="dxa"/>
            <w:tcBorders>
              <w:top w:val="single" w:sz="4" w:space="0" w:color="auto"/>
              <w:left w:val="single" w:sz="4" w:space="0" w:color="auto"/>
              <w:bottom w:val="single" w:sz="4" w:space="0" w:color="auto"/>
              <w:right w:val="single" w:sz="4" w:space="0" w:color="auto"/>
            </w:tcBorders>
          </w:tcPr>
          <w:p w14:paraId="3BEBE3A9" w14:textId="77777777" w:rsidR="006E57B4" w:rsidRDefault="006E57B4" w:rsidP="006E57B4">
            <w:pPr>
              <w:spacing w:after="0" w:line="240" w:lineRule="auto"/>
              <w:jc w:val="center"/>
            </w:pPr>
            <w:r>
              <w:t>29</w:t>
            </w:r>
            <w:r w:rsidRPr="00B557E6">
              <w:t>%</w:t>
            </w:r>
          </w:p>
        </w:tc>
        <w:tc>
          <w:tcPr>
            <w:tcW w:w="1260" w:type="dxa"/>
            <w:tcBorders>
              <w:top w:val="single" w:sz="4" w:space="0" w:color="auto"/>
              <w:left w:val="single" w:sz="4" w:space="0" w:color="auto"/>
              <w:bottom w:val="single" w:sz="4" w:space="0" w:color="auto"/>
              <w:right w:val="single" w:sz="4" w:space="0" w:color="auto"/>
            </w:tcBorders>
          </w:tcPr>
          <w:p w14:paraId="6389A847" w14:textId="77777777" w:rsidR="006E57B4" w:rsidRDefault="006E57B4" w:rsidP="006E57B4">
            <w:pPr>
              <w:spacing w:after="0" w:line="240" w:lineRule="auto"/>
              <w:jc w:val="center"/>
            </w:pPr>
            <w:r>
              <w:t>0</w:t>
            </w:r>
            <w:r w:rsidRPr="00B557E6">
              <w:t>%</w:t>
            </w:r>
          </w:p>
        </w:tc>
        <w:tc>
          <w:tcPr>
            <w:tcW w:w="1098" w:type="dxa"/>
            <w:tcBorders>
              <w:top w:val="single" w:sz="4" w:space="0" w:color="auto"/>
              <w:left w:val="single" w:sz="4" w:space="0" w:color="auto"/>
              <w:bottom w:val="single" w:sz="4" w:space="0" w:color="auto"/>
              <w:right w:val="single" w:sz="4" w:space="0" w:color="auto"/>
            </w:tcBorders>
          </w:tcPr>
          <w:p w14:paraId="33099C7C" w14:textId="77777777" w:rsidR="006E57B4" w:rsidRDefault="006E57B4" w:rsidP="006E57B4">
            <w:pPr>
              <w:spacing w:after="0" w:line="240" w:lineRule="auto"/>
              <w:jc w:val="center"/>
            </w:pPr>
            <w:r>
              <w:t>2.1</w:t>
            </w:r>
          </w:p>
        </w:tc>
      </w:tr>
      <w:tr w:rsidR="006E57B4" w14:paraId="037161C8"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2FB93BB9"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034F59B"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3ABF2D80" w14:textId="77777777" w:rsidR="006E57B4" w:rsidRDefault="006E57B4" w:rsidP="006E57B4">
            <w:pPr>
              <w:spacing w:after="0" w:line="240" w:lineRule="auto"/>
              <w:jc w:val="center"/>
            </w:pPr>
            <w:r>
              <w:t>20</w:t>
            </w:r>
            <w:r w:rsidRPr="00B557E6">
              <w:t>%</w:t>
            </w:r>
          </w:p>
        </w:tc>
        <w:tc>
          <w:tcPr>
            <w:tcW w:w="1080" w:type="dxa"/>
            <w:tcBorders>
              <w:top w:val="single" w:sz="4" w:space="0" w:color="auto"/>
              <w:left w:val="single" w:sz="4" w:space="0" w:color="auto"/>
              <w:bottom w:val="single" w:sz="4" w:space="0" w:color="auto"/>
              <w:right w:val="single" w:sz="4" w:space="0" w:color="auto"/>
            </w:tcBorders>
          </w:tcPr>
          <w:p w14:paraId="53415A72" w14:textId="77777777" w:rsidR="006E57B4" w:rsidRDefault="006E57B4" w:rsidP="006E57B4">
            <w:pPr>
              <w:spacing w:after="0" w:line="240" w:lineRule="auto"/>
              <w:jc w:val="center"/>
            </w:pPr>
            <w:r>
              <w:t>45</w:t>
            </w:r>
            <w:r w:rsidRPr="00B557E6">
              <w:t>%</w:t>
            </w:r>
          </w:p>
        </w:tc>
        <w:tc>
          <w:tcPr>
            <w:tcW w:w="1170" w:type="dxa"/>
            <w:tcBorders>
              <w:top w:val="single" w:sz="4" w:space="0" w:color="auto"/>
              <w:left w:val="single" w:sz="4" w:space="0" w:color="auto"/>
              <w:bottom w:val="single" w:sz="4" w:space="0" w:color="auto"/>
              <w:right w:val="single" w:sz="4" w:space="0" w:color="auto"/>
            </w:tcBorders>
          </w:tcPr>
          <w:p w14:paraId="0D37A42E" w14:textId="77777777" w:rsidR="006E57B4" w:rsidRDefault="006E57B4" w:rsidP="006E57B4">
            <w:pPr>
              <w:spacing w:after="0" w:line="240" w:lineRule="auto"/>
              <w:jc w:val="center"/>
            </w:pPr>
            <w:r>
              <w:t>35</w:t>
            </w:r>
            <w:r w:rsidRPr="00B557E6">
              <w:t>%</w:t>
            </w:r>
          </w:p>
        </w:tc>
        <w:tc>
          <w:tcPr>
            <w:tcW w:w="1260" w:type="dxa"/>
            <w:tcBorders>
              <w:top w:val="single" w:sz="4" w:space="0" w:color="auto"/>
              <w:left w:val="single" w:sz="4" w:space="0" w:color="auto"/>
              <w:bottom w:val="single" w:sz="4" w:space="0" w:color="auto"/>
              <w:right w:val="single" w:sz="4" w:space="0" w:color="auto"/>
            </w:tcBorders>
          </w:tcPr>
          <w:p w14:paraId="2AA2273E" w14:textId="77777777" w:rsidR="006E57B4" w:rsidRDefault="006E57B4" w:rsidP="006E57B4">
            <w:pPr>
              <w:spacing w:after="0" w:line="240" w:lineRule="auto"/>
              <w:jc w:val="center"/>
            </w:pPr>
            <w:r>
              <w:t>0</w:t>
            </w:r>
            <w:r w:rsidRPr="00B557E6">
              <w:t>%</w:t>
            </w:r>
          </w:p>
        </w:tc>
        <w:tc>
          <w:tcPr>
            <w:tcW w:w="1098" w:type="dxa"/>
            <w:tcBorders>
              <w:top w:val="single" w:sz="4" w:space="0" w:color="auto"/>
              <w:left w:val="single" w:sz="4" w:space="0" w:color="auto"/>
              <w:bottom w:val="single" w:sz="4" w:space="0" w:color="auto"/>
              <w:right w:val="single" w:sz="4" w:space="0" w:color="auto"/>
            </w:tcBorders>
          </w:tcPr>
          <w:p w14:paraId="29C847A6" w14:textId="77777777" w:rsidR="006E57B4" w:rsidRDefault="006E57B4" w:rsidP="006E57B4">
            <w:pPr>
              <w:spacing w:after="0" w:line="240" w:lineRule="auto"/>
              <w:jc w:val="center"/>
            </w:pPr>
            <w:r>
              <w:t>2.2</w:t>
            </w:r>
          </w:p>
        </w:tc>
      </w:tr>
      <w:tr w:rsidR="006E57B4" w14:paraId="3DA85866"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2FC0EB28"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70A2B89"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7C34DD9D" w14:textId="77777777" w:rsidR="006E57B4" w:rsidRDefault="006E57B4" w:rsidP="006E57B4">
            <w:pPr>
              <w:spacing w:after="0" w:line="240" w:lineRule="auto"/>
              <w:jc w:val="center"/>
            </w:pPr>
            <w:r>
              <w:t>7</w:t>
            </w:r>
          </w:p>
        </w:tc>
        <w:tc>
          <w:tcPr>
            <w:tcW w:w="1080" w:type="dxa"/>
            <w:tcBorders>
              <w:top w:val="single" w:sz="4" w:space="0" w:color="auto"/>
              <w:left w:val="single" w:sz="4" w:space="0" w:color="auto"/>
              <w:bottom w:val="single" w:sz="4" w:space="0" w:color="auto"/>
              <w:right w:val="single" w:sz="4" w:space="0" w:color="auto"/>
            </w:tcBorders>
          </w:tcPr>
          <w:p w14:paraId="1326CEBE" w14:textId="77777777" w:rsidR="006E57B4" w:rsidRDefault="006E57B4" w:rsidP="006E57B4">
            <w:pPr>
              <w:spacing w:after="0" w:line="240" w:lineRule="auto"/>
              <w:jc w:val="center"/>
            </w:pPr>
            <w:r>
              <w:t>23</w:t>
            </w:r>
          </w:p>
        </w:tc>
        <w:tc>
          <w:tcPr>
            <w:tcW w:w="1170" w:type="dxa"/>
            <w:tcBorders>
              <w:top w:val="single" w:sz="4" w:space="0" w:color="auto"/>
              <w:left w:val="single" w:sz="4" w:space="0" w:color="auto"/>
              <w:bottom w:val="single" w:sz="4" w:space="0" w:color="auto"/>
              <w:right w:val="single" w:sz="4" w:space="0" w:color="auto"/>
            </w:tcBorders>
          </w:tcPr>
          <w:p w14:paraId="52D6087E" w14:textId="77777777" w:rsidR="006E57B4" w:rsidRDefault="006E57B4" w:rsidP="006E57B4">
            <w:pPr>
              <w:spacing w:after="0" w:line="240" w:lineRule="auto"/>
              <w:jc w:val="center"/>
            </w:pPr>
            <w:r>
              <w:t>31</w:t>
            </w:r>
          </w:p>
        </w:tc>
        <w:tc>
          <w:tcPr>
            <w:tcW w:w="1260" w:type="dxa"/>
            <w:tcBorders>
              <w:top w:val="single" w:sz="4" w:space="0" w:color="auto"/>
              <w:left w:val="single" w:sz="4" w:space="0" w:color="auto"/>
              <w:bottom w:val="single" w:sz="4" w:space="0" w:color="auto"/>
              <w:right w:val="single" w:sz="4" w:space="0" w:color="auto"/>
            </w:tcBorders>
          </w:tcPr>
          <w:p w14:paraId="7810AFD3" w14:textId="77777777" w:rsidR="006E57B4" w:rsidRDefault="006E57B4" w:rsidP="006E57B4">
            <w:pPr>
              <w:spacing w:after="0" w:line="240" w:lineRule="auto"/>
              <w:jc w:val="center"/>
            </w:pPr>
            <w:r>
              <w:t>3</w:t>
            </w:r>
          </w:p>
        </w:tc>
        <w:tc>
          <w:tcPr>
            <w:tcW w:w="1098" w:type="dxa"/>
            <w:tcBorders>
              <w:top w:val="single" w:sz="4" w:space="0" w:color="auto"/>
              <w:left w:val="single" w:sz="4" w:space="0" w:color="auto"/>
              <w:bottom w:val="single" w:sz="4" w:space="0" w:color="auto"/>
              <w:right w:val="single" w:sz="4" w:space="0" w:color="auto"/>
            </w:tcBorders>
          </w:tcPr>
          <w:p w14:paraId="33361AA1" w14:textId="77777777" w:rsidR="006E57B4" w:rsidRDefault="006E57B4" w:rsidP="006E57B4">
            <w:pPr>
              <w:spacing w:after="0" w:line="240" w:lineRule="auto"/>
              <w:jc w:val="center"/>
            </w:pPr>
            <w:r>
              <w:t>2.5</w:t>
            </w:r>
          </w:p>
        </w:tc>
      </w:tr>
      <w:tr w:rsidR="006E57B4" w14:paraId="15A4D367"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7E540696"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88D97E8"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B09A361" w14:textId="77777777" w:rsidR="006E57B4" w:rsidRDefault="006E57B4" w:rsidP="006E57B4">
            <w:pPr>
              <w:spacing w:after="0" w:line="240" w:lineRule="auto"/>
              <w:jc w:val="center"/>
            </w:pPr>
            <w:r>
              <w:t>11</w:t>
            </w:r>
            <w:r w:rsidRPr="00B557E6">
              <w:t>%</w:t>
            </w:r>
          </w:p>
        </w:tc>
        <w:tc>
          <w:tcPr>
            <w:tcW w:w="1080" w:type="dxa"/>
            <w:tcBorders>
              <w:top w:val="single" w:sz="4" w:space="0" w:color="auto"/>
              <w:left w:val="single" w:sz="4" w:space="0" w:color="auto"/>
              <w:bottom w:val="single" w:sz="4" w:space="0" w:color="auto"/>
              <w:right w:val="single" w:sz="4" w:space="0" w:color="auto"/>
            </w:tcBorders>
          </w:tcPr>
          <w:p w14:paraId="6BCDA311" w14:textId="77777777" w:rsidR="006E57B4" w:rsidRDefault="006E57B4" w:rsidP="006E57B4">
            <w:pPr>
              <w:spacing w:after="0" w:line="240" w:lineRule="auto"/>
              <w:jc w:val="center"/>
            </w:pPr>
            <w:r>
              <w:t>36</w:t>
            </w:r>
            <w:r w:rsidRPr="00B557E6">
              <w:t>%</w:t>
            </w:r>
          </w:p>
        </w:tc>
        <w:tc>
          <w:tcPr>
            <w:tcW w:w="1170" w:type="dxa"/>
            <w:tcBorders>
              <w:top w:val="single" w:sz="4" w:space="0" w:color="auto"/>
              <w:left w:val="single" w:sz="4" w:space="0" w:color="auto"/>
              <w:bottom w:val="single" w:sz="4" w:space="0" w:color="auto"/>
              <w:right w:val="single" w:sz="4" w:space="0" w:color="auto"/>
            </w:tcBorders>
          </w:tcPr>
          <w:p w14:paraId="4AF5B37E" w14:textId="77777777" w:rsidR="006E57B4" w:rsidRDefault="006E57B4" w:rsidP="006E57B4">
            <w:pPr>
              <w:spacing w:after="0" w:line="240" w:lineRule="auto"/>
              <w:jc w:val="center"/>
            </w:pPr>
            <w:r>
              <w:t>48</w:t>
            </w:r>
            <w:r w:rsidRPr="00B557E6">
              <w:t>%</w:t>
            </w:r>
          </w:p>
        </w:tc>
        <w:tc>
          <w:tcPr>
            <w:tcW w:w="1260" w:type="dxa"/>
            <w:tcBorders>
              <w:top w:val="single" w:sz="4" w:space="0" w:color="auto"/>
              <w:left w:val="single" w:sz="4" w:space="0" w:color="auto"/>
              <w:bottom w:val="single" w:sz="4" w:space="0" w:color="auto"/>
              <w:right w:val="single" w:sz="4" w:space="0" w:color="auto"/>
            </w:tcBorders>
          </w:tcPr>
          <w:p w14:paraId="4EF3CD67" w14:textId="77777777" w:rsidR="006E57B4" w:rsidRDefault="006E57B4" w:rsidP="006E57B4">
            <w:pPr>
              <w:spacing w:after="0" w:line="240" w:lineRule="auto"/>
              <w:jc w:val="center"/>
            </w:pPr>
            <w:r>
              <w:t>5</w:t>
            </w:r>
            <w:r w:rsidRPr="00B557E6">
              <w:t>%</w:t>
            </w:r>
          </w:p>
        </w:tc>
        <w:tc>
          <w:tcPr>
            <w:tcW w:w="1098" w:type="dxa"/>
            <w:tcBorders>
              <w:top w:val="single" w:sz="4" w:space="0" w:color="auto"/>
              <w:left w:val="single" w:sz="4" w:space="0" w:color="auto"/>
              <w:bottom w:val="single" w:sz="4" w:space="0" w:color="auto"/>
              <w:right w:val="single" w:sz="4" w:space="0" w:color="auto"/>
            </w:tcBorders>
          </w:tcPr>
          <w:p w14:paraId="7A1BC015" w14:textId="77777777" w:rsidR="006E57B4" w:rsidRDefault="006E57B4" w:rsidP="006E57B4">
            <w:pPr>
              <w:spacing w:after="0" w:line="240" w:lineRule="auto"/>
              <w:jc w:val="center"/>
            </w:pPr>
          </w:p>
        </w:tc>
      </w:tr>
      <w:tr w:rsidR="006E57B4" w14:paraId="4082E20A" w14:textId="77777777" w:rsidTr="00756EB2">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4ECDF0" w14:textId="77777777" w:rsidR="006E57B4" w:rsidRDefault="006E57B4" w:rsidP="006E57B4">
            <w:pPr>
              <w:spacing w:after="0" w:line="240" w:lineRule="auto"/>
              <w:jc w:val="center"/>
              <w:rPr>
                <w:rFonts w:ascii="Calibri" w:hAnsi="Calibri"/>
                <w:b/>
                <w:color w:val="000000"/>
              </w:rPr>
            </w:pPr>
            <w:r>
              <w:rPr>
                <w:rFonts w:ascii="Calibri" w:hAnsi="Calibri"/>
                <w:b/>
                <w:color w:val="000000"/>
              </w:rPr>
              <w:t>Total Score For Focus Area #1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3F60E1"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7478C5" w14:textId="77777777" w:rsidR="006E57B4" w:rsidRDefault="006E57B4" w:rsidP="006E57B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4A0005" w14:textId="77777777" w:rsidR="006E57B4" w:rsidRDefault="006E57B4" w:rsidP="006E57B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FB395" w14:textId="77777777" w:rsidR="006E57B4" w:rsidRDefault="006E57B4" w:rsidP="006E57B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C926F4" w14:textId="77777777" w:rsidR="006E57B4" w:rsidRDefault="006E57B4" w:rsidP="006E57B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857F3" w14:textId="77777777" w:rsidR="006E57B4" w:rsidRDefault="006E57B4" w:rsidP="006E57B4">
            <w:pPr>
              <w:spacing w:after="0" w:line="240" w:lineRule="auto"/>
              <w:jc w:val="center"/>
            </w:pPr>
            <w:r>
              <w:t>10.9</w:t>
            </w:r>
          </w:p>
        </w:tc>
      </w:tr>
      <w:tr w:rsidR="006E57B4" w14:paraId="5CD31FA5" w14:textId="77777777" w:rsidTr="00756EB2">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8266E86" w14:textId="77777777" w:rsidR="006E57B4" w:rsidRDefault="006E57B4" w:rsidP="006E57B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6B0329"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653F19" w14:textId="77777777" w:rsidR="006E57B4" w:rsidRDefault="006E57B4" w:rsidP="006E57B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3257A8" w14:textId="77777777" w:rsidR="006E57B4" w:rsidRDefault="006E57B4" w:rsidP="006E57B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599CFF" w14:textId="77777777" w:rsidR="006E57B4" w:rsidRDefault="006E57B4" w:rsidP="006E57B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E8E217" w14:textId="77777777" w:rsidR="006E57B4" w:rsidRDefault="006E57B4" w:rsidP="006E57B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66525" w14:textId="77777777" w:rsidR="006E57B4" w:rsidRDefault="006E57B4" w:rsidP="006E57B4">
            <w:pPr>
              <w:spacing w:after="0" w:line="240" w:lineRule="auto"/>
              <w:jc w:val="center"/>
            </w:pPr>
            <w:r>
              <w:t>9.3</w:t>
            </w:r>
          </w:p>
        </w:tc>
      </w:tr>
      <w:tr w:rsidR="006E57B4" w14:paraId="4C9D93CD" w14:textId="77777777" w:rsidTr="00756EB2">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A71E9AA" w14:textId="77777777" w:rsidR="006E57B4" w:rsidRDefault="006E57B4" w:rsidP="006E57B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1DE7BC"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50145A" w14:textId="77777777" w:rsidR="006E57B4" w:rsidRDefault="006E57B4" w:rsidP="006E57B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29A0AE" w14:textId="77777777" w:rsidR="006E57B4" w:rsidRDefault="006E57B4" w:rsidP="006E57B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0600D7" w14:textId="77777777" w:rsidR="006E57B4" w:rsidRDefault="006E57B4" w:rsidP="006E57B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5AF27A" w14:textId="77777777" w:rsidR="006E57B4" w:rsidRDefault="006E57B4" w:rsidP="006E57B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14F8E6" w14:textId="77777777" w:rsidR="006E57B4" w:rsidRDefault="006E57B4" w:rsidP="006E57B4">
            <w:pPr>
              <w:spacing w:after="0" w:line="240" w:lineRule="auto"/>
              <w:jc w:val="center"/>
            </w:pPr>
            <w:r>
              <w:t>9.7</w:t>
            </w:r>
          </w:p>
        </w:tc>
      </w:tr>
      <w:tr w:rsidR="006E57B4" w14:paraId="7588036F" w14:textId="77777777" w:rsidTr="00756EB2">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543C103D" w14:textId="77777777" w:rsidR="006E57B4" w:rsidRDefault="006E57B4" w:rsidP="006E57B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47DC2A" w14:textId="77777777" w:rsidR="006E57B4" w:rsidRDefault="006E57B4" w:rsidP="006E57B4">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D5EF3B" w14:textId="77777777" w:rsidR="006E57B4" w:rsidRDefault="006E57B4" w:rsidP="006E57B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477837" w14:textId="77777777" w:rsidR="006E57B4" w:rsidRDefault="006E57B4" w:rsidP="006E57B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DB77EC" w14:textId="77777777" w:rsidR="006E57B4" w:rsidRDefault="006E57B4" w:rsidP="006E57B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947D70" w14:textId="77777777" w:rsidR="006E57B4" w:rsidRDefault="006E57B4" w:rsidP="006E57B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9D1053" w14:textId="77777777" w:rsidR="006E57B4" w:rsidRDefault="006E57B4" w:rsidP="006E57B4">
            <w:pPr>
              <w:spacing w:after="0" w:line="240" w:lineRule="auto"/>
              <w:jc w:val="center"/>
            </w:pPr>
            <w:r>
              <w:t>10.1</w:t>
            </w:r>
          </w:p>
        </w:tc>
      </w:tr>
    </w:tbl>
    <w:p w14:paraId="7DF8BDDE" w14:textId="77777777" w:rsidR="006E57B4" w:rsidRDefault="006E57B4" w:rsidP="006E57B4">
      <w:pPr>
        <w:spacing w:after="0" w:line="240" w:lineRule="auto"/>
      </w:pPr>
    </w:p>
    <w:p w14:paraId="4A98FA4A" w14:textId="77777777" w:rsidR="006E57B4" w:rsidRDefault="006E57B4" w:rsidP="006E57B4">
      <w:pPr>
        <w:spacing w:after="0" w:line="240" w:lineRule="auto"/>
      </w:pPr>
      <w:r>
        <w:br w:type="page"/>
      </w:r>
    </w:p>
    <w:tbl>
      <w:tblPr>
        <w:tblStyle w:val="TableGrid3"/>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6E57B4" w14:paraId="7D4563C7" w14:textId="77777777" w:rsidTr="00756EB2">
        <w:trPr>
          <w:trHeight w:val="816"/>
        </w:trPr>
        <w:tc>
          <w:tcPr>
            <w:tcW w:w="2970" w:type="dxa"/>
            <w:vMerge w:val="restart"/>
            <w:tcBorders>
              <w:top w:val="single" w:sz="4" w:space="0" w:color="auto"/>
              <w:left w:val="single" w:sz="4" w:space="0" w:color="auto"/>
              <w:bottom w:val="single" w:sz="4" w:space="0" w:color="auto"/>
              <w:right w:val="single" w:sz="4" w:space="0" w:color="auto"/>
            </w:tcBorders>
            <w:hideMark/>
          </w:tcPr>
          <w:p w14:paraId="69C6C079" w14:textId="77777777" w:rsidR="006E57B4" w:rsidRDefault="006E57B4" w:rsidP="006E57B4">
            <w:pPr>
              <w:spacing w:after="0" w:line="240" w:lineRule="auto"/>
              <w:jc w:val="center"/>
            </w:pPr>
            <w:r>
              <w:rPr>
                <w:rFonts w:ascii="Calibri" w:hAnsi="Calibri"/>
                <w:b/>
                <w:bCs/>
                <w:color w:val="000000"/>
              </w:rPr>
              <w:lastRenderedPageBreak/>
              <w:t>Focus Area #2: Student Engagement &amp; Higher-Order Thinking</w:t>
            </w:r>
          </w:p>
        </w:tc>
        <w:tc>
          <w:tcPr>
            <w:tcW w:w="900" w:type="dxa"/>
            <w:tcBorders>
              <w:top w:val="single" w:sz="4" w:space="0" w:color="auto"/>
              <w:left w:val="single" w:sz="4" w:space="0" w:color="auto"/>
              <w:bottom w:val="single" w:sz="4" w:space="0" w:color="auto"/>
              <w:right w:val="single" w:sz="4" w:space="0" w:color="auto"/>
            </w:tcBorders>
          </w:tcPr>
          <w:p w14:paraId="08D2C8C3" w14:textId="77777777" w:rsidR="006E57B4" w:rsidRDefault="006E57B4" w:rsidP="006E57B4">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196C9C69" w14:textId="77777777" w:rsidR="006E57B4" w:rsidRDefault="006E57B4" w:rsidP="006E57B4">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76B92B21" w14:textId="77777777" w:rsidR="006E57B4" w:rsidRDefault="006E57B4" w:rsidP="006E57B4">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38B879AA" w14:textId="77777777" w:rsidR="006E57B4" w:rsidRDefault="006E57B4" w:rsidP="006E57B4">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18203F29" w14:textId="77777777" w:rsidR="006E57B4" w:rsidRDefault="006E57B4" w:rsidP="006E57B4">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2823B78D" w14:textId="77777777" w:rsidR="006E57B4" w:rsidRDefault="006E57B4" w:rsidP="006E57B4">
            <w:pPr>
              <w:spacing w:after="0" w:line="240" w:lineRule="auto"/>
              <w:jc w:val="center"/>
            </w:pPr>
            <w:r>
              <w:t>Avg Number of points</w:t>
            </w:r>
          </w:p>
        </w:tc>
      </w:tr>
      <w:tr w:rsidR="006E57B4" w14:paraId="0ED24E55"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6A11B50A" w14:textId="77777777" w:rsidR="006E57B4" w:rsidRDefault="006E57B4" w:rsidP="006E57B4">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445B2244" w14:textId="77777777" w:rsidR="006E57B4" w:rsidRDefault="006E57B4" w:rsidP="006E57B4">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773E582D" w14:textId="77777777" w:rsidR="006E57B4" w:rsidRDefault="006E57B4" w:rsidP="006E57B4">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2DC9AF82" w14:textId="77777777" w:rsidR="006E57B4" w:rsidRDefault="006E57B4" w:rsidP="006E57B4">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2D5EDD21" w14:textId="77777777" w:rsidR="006E57B4" w:rsidRDefault="006E57B4" w:rsidP="006E57B4">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2B55F8BB" w14:textId="77777777" w:rsidR="006E57B4" w:rsidRDefault="006E57B4" w:rsidP="006E57B4">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1C33EB30" w14:textId="77777777" w:rsidR="006E57B4" w:rsidRDefault="006E57B4" w:rsidP="006E57B4">
            <w:pPr>
              <w:spacing w:after="0" w:line="240" w:lineRule="auto"/>
              <w:jc w:val="center"/>
            </w:pPr>
            <w:r>
              <w:t>(1 to 4)</w:t>
            </w:r>
          </w:p>
        </w:tc>
      </w:tr>
      <w:tr w:rsidR="006E57B4" w14:paraId="565FB07C" w14:textId="77777777" w:rsidTr="00756EB2">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13C7B4" w14:textId="77777777" w:rsidR="006E57B4" w:rsidRDefault="006E57B4" w:rsidP="006E57B4">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E12067"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A4EB5B" w14:textId="77777777" w:rsidR="006E57B4" w:rsidRDefault="006E57B4" w:rsidP="006E57B4">
            <w:pPr>
              <w:spacing w:after="0" w:line="240" w:lineRule="auto"/>
              <w:jc w:val="center"/>
            </w:pPr>
            <w:r>
              <w:t>4</w:t>
            </w:r>
            <w:r w:rsidRPr="00223A1E">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E5D707" w14:textId="77777777" w:rsidR="006E57B4" w:rsidRDefault="006E57B4" w:rsidP="006E57B4">
            <w:pPr>
              <w:spacing w:after="0" w:line="240" w:lineRule="auto"/>
              <w:jc w:val="center"/>
            </w:pPr>
            <w:r>
              <w:t>19</w:t>
            </w:r>
            <w:r w:rsidRPr="00223A1E">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7700A2" w14:textId="77777777" w:rsidR="006E57B4" w:rsidRDefault="006E57B4" w:rsidP="006E57B4">
            <w:pPr>
              <w:spacing w:after="0" w:line="240" w:lineRule="auto"/>
              <w:jc w:val="center"/>
            </w:pPr>
            <w:r>
              <w:t>52</w:t>
            </w:r>
            <w:r w:rsidRPr="00223A1E">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601F92" w14:textId="77777777" w:rsidR="006E57B4" w:rsidRDefault="006E57B4" w:rsidP="006E57B4">
            <w:pPr>
              <w:spacing w:after="0" w:line="240" w:lineRule="auto"/>
              <w:jc w:val="center"/>
            </w:pPr>
            <w:r>
              <w:t>26</w:t>
            </w:r>
            <w:r w:rsidRPr="00223A1E">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A7D9EA" w14:textId="77777777" w:rsidR="006E57B4" w:rsidRDefault="006E57B4" w:rsidP="006E57B4">
            <w:pPr>
              <w:spacing w:after="0" w:line="240" w:lineRule="auto"/>
              <w:jc w:val="center"/>
            </w:pPr>
            <w:r>
              <w:t>3.0</w:t>
            </w:r>
          </w:p>
        </w:tc>
      </w:tr>
      <w:tr w:rsidR="006E57B4" w14:paraId="07C71FD4"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30027404"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2997AA"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AC4945" w14:textId="77777777" w:rsidR="006E57B4" w:rsidRDefault="006E57B4" w:rsidP="006E57B4">
            <w:pPr>
              <w:spacing w:after="0" w:line="240" w:lineRule="auto"/>
              <w:jc w:val="center"/>
            </w:pPr>
            <w:r>
              <w:t>12</w:t>
            </w:r>
            <w:r w:rsidRPr="00223A1E">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83C737" w14:textId="77777777" w:rsidR="006E57B4" w:rsidRDefault="006E57B4" w:rsidP="006E57B4">
            <w:pPr>
              <w:spacing w:after="0" w:line="240" w:lineRule="auto"/>
              <w:jc w:val="center"/>
            </w:pPr>
            <w:r>
              <w:t>53</w:t>
            </w:r>
            <w:r w:rsidRPr="00223A1E">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7E593B" w14:textId="77777777" w:rsidR="006E57B4" w:rsidRDefault="006E57B4" w:rsidP="006E57B4">
            <w:pPr>
              <w:spacing w:after="0" w:line="240" w:lineRule="auto"/>
              <w:jc w:val="center"/>
            </w:pPr>
            <w:r>
              <w:t>29</w:t>
            </w:r>
            <w:r w:rsidRPr="00223A1E">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31F483" w14:textId="77777777" w:rsidR="006E57B4" w:rsidRDefault="006E57B4" w:rsidP="006E57B4">
            <w:pPr>
              <w:spacing w:after="0" w:line="240" w:lineRule="auto"/>
              <w:jc w:val="center"/>
            </w:pPr>
            <w:r>
              <w:t>6</w:t>
            </w:r>
            <w:r w:rsidRPr="00223A1E">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7E3BC0" w14:textId="77777777" w:rsidR="006E57B4" w:rsidRDefault="006E57B4" w:rsidP="006E57B4">
            <w:pPr>
              <w:spacing w:after="0" w:line="240" w:lineRule="auto"/>
              <w:jc w:val="center"/>
            </w:pPr>
            <w:r>
              <w:t>2.3</w:t>
            </w:r>
          </w:p>
        </w:tc>
      </w:tr>
      <w:tr w:rsidR="006E57B4" w14:paraId="4DE611CC"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7D1CAAC7"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D09F49"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7B8B44" w14:textId="77777777" w:rsidR="006E57B4" w:rsidRDefault="006E57B4" w:rsidP="006E57B4">
            <w:pPr>
              <w:spacing w:after="0" w:line="240" w:lineRule="auto"/>
              <w:jc w:val="center"/>
            </w:pPr>
            <w:r>
              <w:t>20</w:t>
            </w:r>
            <w:r w:rsidRPr="00223A1E">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9A57B7" w14:textId="77777777" w:rsidR="006E57B4" w:rsidRDefault="006E57B4" w:rsidP="006E57B4">
            <w:pPr>
              <w:spacing w:after="0" w:line="240" w:lineRule="auto"/>
              <w:jc w:val="center"/>
            </w:pPr>
            <w:r>
              <w:t>45</w:t>
            </w:r>
            <w:r w:rsidRPr="00223A1E">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23E12B" w14:textId="77777777" w:rsidR="006E57B4" w:rsidRDefault="006E57B4" w:rsidP="006E57B4">
            <w:pPr>
              <w:spacing w:after="0" w:line="240" w:lineRule="auto"/>
              <w:jc w:val="center"/>
            </w:pPr>
            <w:r>
              <w:t>35</w:t>
            </w:r>
            <w:r w:rsidRPr="00223A1E">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8218B9" w14:textId="77777777" w:rsidR="006E57B4" w:rsidRDefault="006E57B4" w:rsidP="006E57B4">
            <w:pPr>
              <w:spacing w:after="0" w:line="240" w:lineRule="auto"/>
              <w:jc w:val="center"/>
            </w:pPr>
            <w:r>
              <w:t>0</w:t>
            </w:r>
            <w:r w:rsidRPr="00223A1E">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FB2C79" w14:textId="77777777" w:rsidR="006E57B4" w:rsidRDefault="006E57B4" w:rsidP="006E57B4">
            <w:pPr>
              <w:spacing w:after="0" w:line="240" w:lineRule="auto"/>
              <w:jc w:val="center"/>
            </w:pPr>
            <w:r>
              <w:t>2.2</w:t>
            </w:r>
          </w:p>
        </w:tc>
      </w:tr>
      <w:tr w:rsidR="006E57B4" w14:paraId="54973791"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0E4591E9"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FB401C"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D728F2" w14:textId="77777777" w:rsidR="006E57B4" w:rsidRDefault="006E57B4" w:rsidP="006E57B4">
            <w:pPr>
              <w:spacing w:after="0" w:line="240" w:lineRule="auto"/>
              <w:jc w:val="center"/>
            </w:pPr>
            <w:r>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4A9D49" w14:textId="77777777" w:rsidR="006E57B4" w:rsidRDefault="006E57B4" w:rsidP="006E57B4">
            <w:pPr>
              <w:spacing w:after="0" w:line="240" w:lineRule="auto"/>
              <w:jc w:val="center"/>
            </w:pPr>
            <w:r>
              <w:t>23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80DD66" w14:textId="77777777" w:rsidR="006E57B4" w:rsidRDefault="006E57B4" w:rsidP="006E57B4">
            <w:pPr>
              <w:spacing w:after="0" w:line="240" w:lineRule="auto"/>
              <w:jc w:val="center"/>
            </w:pPr>
            <w:r>
              <w:t>26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BA70C4" w14:textId="77777777" w:rsidR="006E57B4" w:rsidRDefault="006E57B4" w:rsidP="006E57B4">
            <w:pPr>
              <w:spacing w:after="0" w:line="240" w:lineRule="auto"/>
              <w:jc w:val="center"/>
            </w:pPr>
            <w:r>
              <w:t>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84D976" w14:textId="77777777" w:rsidR="006E57B4" w:rsidRDefault="006E57B4" w:rsidP="006E57B4">
            <w:pPr>
              <w:spacing w:after="0" w:line="240" w:lineRule="auto"/>
              <w:jc w:val="center"/>
            </w:pPr>
            <w:r>
              <w:t>2.5</w:t>
            </w:r>
          </w:p>
        </w:tc>
      </w:tr>
      <w:tr w:rsidR="006E57B4" w14:paraId="54CBEE0D"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483B9C41"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E636A4"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B00ED" w14:textId="77777777" w:rsidR="006E57B4" w:rsidRDefault="006E57B4" w:rsidP="006E57B4">
            <w:pPr>
              <w:spacing w:after="0" w:line="240" w:lineRule="auto"/>
              <w:jc w:val="center"/>
            </w:pPr>
            <w:r>
              <w:t>11</w:t>
            </w:r>
            <w:r w:rsidRPr="00223A1E">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EF6BA5" w14:textId="77777777" w:rsidR="006E57B4" w:rsidRDefault="006E57B4" w:rsidP="006E57B4">
            <w:pPr>
              <w:spacing w:after="0" w:line="240" w:lineRule="auto"/>
              <w:jc w:val="center"/>
            </w:pPr>
            <w:r>
              <w:t>36</w:t>
            </w:r>
            <w:r w:rsidRPr="00223A1E">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019A32" w14:textId="77777777" w:rsidR="006E57B4" w:rsidRDefault="006E57B4" w:rsidP="006E57B4">
            <w:pPr>
              <w:spacing w:after="0" w:line="240" w:lineRule="auto"/>
              <w:jc w:val="center"/>
            </w:pPr>
            <w:r>
              <w:t>41</w:t>
            </w:r>
            <w:r w:rsidRPr="00223A1E">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853061" w14:textId="77777777" w:rsidR="006E57B4" w:rsidRDefault="006E57B4" w:rsidP="006E57B4">
            <w:pPr>
              <w:spacing w:after="0" w:line="240" w:lineRule="auto"/>
              <w:jc w:val="center"/>
            </w:pPr>
            <w:r>
              <w:t>13</w:t>
            </w:r>
            <w:r w:rsidRPr="00223A1E">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9DC644" w14:textId="77777777" w:rsidR="006E57B4" w:rsidRDefault="006E57B4" w:rsidP="006E57B4">
            <w:pPr>
              <w:spacing w:after="0" w:line="240" w:lineRule="auto"/>
              <w:jc w:val="center"/>
            </w:pPr>
          </w:p>
        </w:tc>
      </w:tr>
      <w:tr w:rsidR="006E57B4" w14:paraId="468CB025" w14:textId="77777777" w:rsidTr="00756EB2">
        <w:tc>
          <w:tcPr>
            <w:tcW w:w="2970" w:type="dxa"/>
            <w:vMerge w:val="restart"/>
            <w:tcBorders>
              <w:top w:val="single" w:sz="4" w:space="0" w:color="auto"/>
              <w:left w:val="single" w:sz="4" w:space="0" w:color="auto"/>
              <w:bottom w:val="single" w:sz="4" w:space="0" w:color="auto"/>
              <w:right w:val="single" w:sz="4" w:space="0" w:color="auto"/>
            </w:tcBorders>
            <w:hideMark/>
          </w:tcPr>
          <w:p w14:paraId="2E785046" w14:textId="77777777" w:rsidR="006E57B4" w:rsidRDefault="006E57B4" w:rsidP="006E57B4">
            <w:pPr>
              <w:spacing w:after="0" w:line="240" w:lineRule="auto"/>
              <w:rPr>
                <w:rFonts w:ascii="Calibri" w:hAnsi="Calibri"/>
                <w:color w:val="000000"/>
              </w:rPr>
            </w:pPr>
            <w:r>
              <w:rPr>
                <w:rFonts w:ascii="Calibri" w:hAnsi="Calibri"/>
                <w:color w:val="000000"/>
              </w:rPr>
              <w:t>6.  Students engage in higher-order thinking.</w:t>
            </w:r>
          </w:p>
        </w:tc>
        <w:tc>
          <w:tcPr>
            <w:tcW w:w="900" w:type="dxa"/>
            <w:tcBorders>
              <w:top w:val="single" w:sz="4" w:space="0" w:color="auto"/>
              <w:left w:val="single" w:sz="4" w:space="0" w:color="auto"/>
              <w:bottom w:val="single" w:sz="4" w:space="0" w:color="auto"/>
              <w:right w:val="single" w:sz="4" w:space="0" w:color="auto"/>
            </w:tcBorders>
            <w:hideMark/>
          </w:tcPr>
          <w:p w14:paraId="58AC6851"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692AD1ED" w14:textId="77777777" w:rsidR="006E57B4" w:rsidRDefault="006E57B4" w:rsidP="006E57B4">
            <w:pPr>
              <w:spacing w:after="0" w:line="240" w:lineRule="auto"/>
              <w:jc w:val="center"/>
            </w:pPr>
            <w:r>
              <w:t>11</w:t>
            </w:r>
            <w:r w:rsidRPr="00223A1E">
              <w:t>%</w:t>
            </w:r>
          </w:p>
        </w:tc>
        <w:tc>
          <w:tcPr>
            <w:tcW w:w="1080" w:type="dxa"/>
            <w:tcBorders>
              <w:top w:val="single" w:sz="4" w:space="0" w:color="auto"/>
              <w:left w:val="single" w:sz="4" w:space="0" w:color="auto"/>
              <w:bottom w:val="single" w:sz="4" w:space="0" w:color="auto"/>
              <w:right w:val="single" w:sz="4" w:space="0" w:color="auto"/>
            </w:tcBorders>
          </w:tcPr>
          <w:p w14:paraId="2AC45D85" w14:textId="77777777" w:rsidR="006E57B4" w:rsidRDefault="006E57B4" w:rsidP="006E57B4">
            <w:pPr>
              <w:spacing w:after="0" w:line="240" w:lineRule="auto"/>
              <w:jc w:val="center"/>
            </w:pPr>
            <w:r>
              <w:t>44</w:t>
            </w:r>
            <w:r w:rsidRPr="00223A1E">
              <w:t>%</w:t>
            </w:r>
          </w:p>
        </w:tc>
        <w:tc>
          <w:tcPr>
            <w:tcW w:w="1170" w:type="dxa"/>
            <w:tcBorders>
              <w:top w:val="single" w:sz="4" w:space="0" w:color="auto"/>
              <w:left w:val="single" w:sz="4" w:space="0" w:color="auto"/>
              <w:bottom w:val="single" w:sz="4" w:space="0" w:color="auto"/>
              <w:right w:val="single" w:sz="4" w:space="0" w:color="auto"/>
            </w:tcBorders>
          </w:tcPr>
          <w:p w14:paraId="4A448AC9" w14:textId="77777777" w:rsidR="006E57B4" w:rsidRDefault="006E57B4" w:rsidP="006E57B4">
            <w:pPr>
              <w:spacing w:after="0" w:line="240" w:lineRule="auto"/>
              <w:jc w:val="center"/>
            </w:pPr>
            <w:r>
              <w:t>37</w:t>
            </w:r>
            <w:r w:rsidRPr="00223A1E">
              <w:t>%</w:t>
            </w:r>
          </w:p>
        </w:tc>
        <w:tc>
          <w:tcPr>
            <w:tcW w:w="1260" w:type="dxa"/>
            <w:tcBorders>
              <w:top w:val="single" w:sz="4" w:space="0" w:color="auto"/>
              <w:left w:val="single" w:sz="4" w:space="0" w:color="auto"/>
              <w:bottom w:val="single" w:sz="4" w:space="0" w:color="auto"/>
              <w:right w:val="single" w:sz="4" w:space="0" w:color="auto"/>
            </w:tcBorders>
          </w:tcPr>
          <w:p w14:paraId="428D2832" w14:textId="77777777" w:rsidR="006E57B4" w:rsidRDefault="006E57B4" w:rsidP="006E57B4">
            <w:pPr>
              <w:spacing w:after="0" w:line="240" w:lineRule="auto"/>
              <w:jc w:val="center"/>
            </w:pPr>
            <w:r>
              <w:t>7</w:t>
            </w:r>
            <w:r w:rsidRPr="00223A1E">
              <w:t>%</w:t>
            </w:r>
          </w:p>
        </w:tc>
        <w:tc>
          <w:tcPr>
            <w:tcW w:w="1098" w:type="dxa"/>
            <w:tcBorders>
              <w:top w:val="single" w:sz="4" w:space="0" w:color="auto"/>
              <w:left w:val="single" w:sz="4" w:space="0" w:color="auto"/>
              <w:bottom w:val="single" w:sz="4" w:space="0" w:color="auto"/>
              <w:right w:val="single" w:sz="4" w:space="0" w:color="auto"/>
            </w:tcBorders>
          </w:tcPr>
          <w:p w14:paraId="3C4BE493" w14:textId="77777777" w:rsidR="006E57B4" w:rsidRDefault="006E57B4" w:rsidP="006E57B4">
            <w:pPr>
              <w:spacing w:after="0" w:line="240" w:lineRule="auto"/>
              <w:jc w:val="center"/>
            </w:pPr>
            <w:r>
              <w:t>2.4</w:t>
            </w:r>
          </w:p>
        </w:tc>
      </w:tr>
      <w:tr w:rsidR="006E57B4" w14:paraId="1156062B"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1E4E65FE"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0AB7FFD"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0E59E807" w14:textId="77777777" w:rsidR="006E57B4" w:rsidRDefault="006E57B4" w:rsidP="006E57B4">
            <w:pPr>
              <w:spacing w:after="0" w:line="240" w:lineRule="auto"/>
              <w:jc w:val="center"/>
            </w:pPr>
            <w:r>
              <w:t>24</w:t>
            </w:r>
            <w:r w:rsidRPr="00223A1E">
              <w:t>%</w:t>
            </w:r>
          </w:p>
        </w:tc>
        <w:tc>
          <w:tcPr>
            <w:tcW w:w="1080" w:type="dxa"/>
            <w:tcBorders>
              <w:top w:val="single" w:sz="4" w:space="0" w:color="auto"/>
              <w:left w:val="single" w:sz="4" w:space="0" w:color="auto"/>
              <w:bottom w:val="single" w:sz="4" w:space="0" w:color="auto"/>
              <w:right w:val="single" w:sz="4" w:space="0" w:color="auto"/>
            </w:tcBorders>
          </w:tcPr>
          <w:p w14:paraId="2A27033A" w14:textId="77777777" w:rsidR="006E57B4" w:rsidRDefault="006E57B4" w:rsidP="006E57B4">
            <w:pPr>
              <w:spacing w:after="0" w:line="240" w:lineRule="auto"/>
              <w:jc w:val="center"/>
            </w:pPr>
            <w:r>
              <w:t>71</w:t>
            </w:r>
            <w:r w:rsidRPr="00223A1E">
              <w:t>%</w:t>
            </w:r>
          </w:p>
        </w:tc>
        <w:tc>
          <w:tcPr>
            <w:tcW w:w="1170" w:type="dxa"/>
            <w:tcBorders>
              <w:top w:val="single" w:sz="4" w:space="0" w:color="auto"/>
              <w:left w:val="single" w:sz="4" w:space="0" w:color="auto"/>
              <w:bottom w:val="single" w:sz="4" w:space="0" w:color="auto"/>
              <w:right w:val="single" w:sz="4" w:space="0" w:color="auto"/>
            </w:tcBorders>
          </w:tcPr>
          <w:p w14:paraId="35B381C4" w14:textId="77777777" w:rsidR="006E57B4" w:rsidRDefault="006E57B4" w:rsidP="006E57B4">
            <w:pPr>
              <w:spacing w:after="0" w:line="240" w:lineRule="auto"/>
              <w:jc w:val="center"/>
            </w:pPr>
            <w:r>
              <w:t>6</w:t>
            </w:r>
            <w:r w:rsidRPr="00223A1E">
              <w:t>%</w:t>
            </w:r>
          </w:p>
        </w:tc>
        <w:tc>
          <w:tcPr>
            <w:tcW w:w="1260" w:type="dxa"/>
            <w:tcBorders>
              <w:top w:val="single" w:sz="4" w:space="0" w:color="auto"/>
              <w:left w:val="single" w:sz="4" w:space="0" w:color="auto"/>
              <w:bottom w:val="single" w:sz="4" w:space="0" w:color="auto"/>
              <w:right w:val="single" w:sz="4" w:space="0" w:color="auto"/>
            </w:tcBorders>
          </w:tcPr>
          <w:p w14:paraId="428610CC" w14:textId="77777777" w:rsidR="006E57B4" w:rsidRDefault="006E57B4" w:rsidP="006E57B4">
            <w:pPr>
              <w:spacing w:after="0" w:line="240" w:lineRule="auto"/>
              <w:jc w:val="center"/>
            </w:pPr>
            <w:r>
              <w:t>0</w:t>
            </w:r>
            <w:r w:rsidRPr="00223A1E">
              <w:t>%</w:t>
            </w:r>
          </w:p>
        </w:tc>
        <w:tc>
          <w:tcPr>
            <w:tcW w:w="1098" w:type="dxa"/>
            <w:tcBorders>
              <w:top w:val="single" w:sz="4" w:space="0" w:color="auto"/>
              <w:left w:val="single" w:sz="4" w:space="0" w:color="auto"/>
              <w:bottom w:val="single" w:sz="4" w:space="0" w:color="auto"/>
              <w:right w:val="single" w:sz="4" w:space="0" w:color="auto"/>
            </w:tcBorders>
          </w:tcPr>
          <w:p w14:paraId="2C3F3EB9" w14:textId="77777777" w:rsidR="006E57B4" w:rsidRDefault="006E57B4" w:rsidP="006E57B4">
            <w:pPr>
              <w:spacing w:after="0" w:line="240" w:lineRule="auto"/>
              <w:jc w:val="center"/>
            </w:pPr>
            <w:r>
              <w:t>1.8</w:t>
            </w:r>
          </w:p>
        </w:tc>
      </w:tr>
      <w:tr w:rsidR="006E57B4" w14:paraId="280F4FCA"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2C37539F"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18FD6D9"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663225BC" w14:textId="77777777" w:rsidR="006E57B4" w:rsidRDefault="006E57B4" w:rsidP="006E57B4">
            <w:pPr>
              <w:spacing w:after="0" w:line="240" w:lineRule="auto"/>
              <w:jc w:val="center"/>
            </w:pPr>
            <w:r>
              <w:t>20</w:t>
            </w:r>
            <w:r w:rsidRPr="00223A1E">
              <w:t>%</w:t>
            </w:r>
          </w:p>
        </w:tc>
        <w:tc>
          <w:tcPr>
            <w:tcW w:w="1080" w:type="dxa"/>
            <w:tcBorders>
              <w:top w:val="single" w:sz="4" w:space="0" w:color="auto"/>
              <w:left w:val="single" w:sz="4" w:space="0" w:color="auto"/>
              <w:bottom w:val="single" w:sz="4" w:space="0" w:color="auto"/>
              <w:right w:val="single" w:sz="4" w:space="0" w:color="auto"/>
            </w:tcBorders>
          </w:tcPr>
          <w:p w14:paraId="2CDE9482" w14:textId="77777777" w:rsidR="006E57B4" w:rsidRDefault="006E57B4" w:rsidP="006E57B4">
            <w:pPr>
              <w:spacing w:after="0" w:line="240" w:lineRule="auto"/>
              <w:jc w:val="center"/>
            </w:pPr>
            <w:r>
              <w:t>55</w:t>
            </w:r>
            <w:r w:rsidRPr="00223A1E">
              <w:t>%</w:t>
            </w:r>
          </w:p>
        </w:tc>
        <w:tc>
          <w:tcPr>
            <w:tcW w:w="1170" w:type="dxa"/>
            <w:tcBorders>
              <w:top w:val="single" w:sz="4" w:space="0" w:color="auto"/>
              <w:left w:val="single" w:sz="4" w:space="0" w:color="auto"/>
              <w:bottom w:val="single" w:sz="4" w:space="0" w:color="auto"/>
              <w:right w:val="single" w:sz="4" w:space="0" w:color="auto"/>
            </w:tcBorders>
          </w:tcPr>
          <w:p w14:paraId="71F418B0" w14:textId="77777777" w:rsidR="006E57B4" w:rsidRDefault="006E57B4" w:rsidP="006E57B4">
            <w:pPr>
              <w:spacing w:after="0" w:line="240" w:lineRule="auto"/>
              <w:jc w:val="center"/>
            </w:pPr>
            <w:r>
              <w:t>20</w:t>
            </w:r>
            <w:r w:rsidRPr="00223A1E">
              <w:t>%</w:t>
            </w:r>
          </w:p>
        </w:tc>
        <w:tc>
          <w:tcPr>
            <w:tcW w:w="1260" w:type="dxa"/>
            <w:tcBorders>
              <w:top w:val="single" w:sz="4" w:space="0" w:color="auto"/>
              <w:left w:val="single" w:sz="4" w:space="0" w:color="auto"/>
              <w:bottom w:val="single" w:sz="4" w:space="0" w:color="auto"/>
              <w:right w:val="single" w:sz="4" w:space="0" w:color="auto"/>
            </w:tcBorders>
          </w:tcPr>
          <w:p w14:paraId="3C64137F" w14:textId="77777777" w:rsidR="006E57B4" w:rsidRDefault="006E57B4" w:rsidP="006E57B4">
            <w:pPr>
              <w:spacing w:after="0" w:line="240" w:lineRule="auto"/>
              <w:jc w:val="center"/>
            </w:pPr>
            <w:r>
              <w:t>5</w:t>
            </w:r>
            <w:r w:rsidRPr="00223A1E">
              <w:t>%</w:t>
            </w:r>
          </w:p>
        </w:tc>
        <w:tc>
          <w:tcPr>
            <w:tcW w:w="1098" w:type="dxa"/>
            <w:tcBorders>
              <w:top w:val="single" w:sz="4" w:space="0" w:color="auto"/>
              <w:left w:val="single" w:sz="4" w:space="0" w:color="auto"/>
              <w:bottom w:val="single" w:sz="4" w:space="0" w:color="auto"/>
              <w:right w:val="single" w:sz="4" w:space="0" w:color="auto"/>
            </w:tcBorders>
          </w:tcPr>
          <w:p w14:paraId="664CB6D7" w14:textId="77777777" w:rsidR="006E57B4" w:rsidRDefault="006E57B4" w:rsidP="006E57B4">
            <w:pPr>
              <w:spacing w:after="0" w:line="240" w:lineRule="auto"/>
              <w:jc w:val="center"/>
            </w:pPr>
            <w:r>
              <w:t>2.1</w:t>
            </w:r>
          </w:p>
        </w:tc>
      </w:tr>
      <w:tr w:rsidR="006E57B4" w14:paraId="6C342182"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6E74D19F"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29AA76B"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521561A7" w14:textId="77777777" w:rsidR="006E57B4" w:rsidRDefault="006E57B4" w:rsidP="006E57B4">
            <w:pPr>
              <w:spacing w:after="0" w:line="240" w:lineRule="auto"/>
              <w:jc w:val="center"/>
            </w:pPr>
            <w:r>
              <w:t>11</w:t>
            </w:r>
          </w:p>
        </w:tc>
        <w:tc>
          <w:tcPr>
            <w:tcW w:w="1080" w:type="dxa"/>
            <w:tcBorders>
              <w:top w:val="single" w:sz="4" w:space="0" w:color="auto"/>
              <w:left w:val="single" w:sz="4" w:space="0" w:color="auto"/>
              <w:bottom w:val="single" w:sz="4" w:space="0" w:color="auto"/>
              <w:right w:val="single" w:sz="4" w:space="0" w:color="auto"/>
            </w:tcBorders>
          </w:tcPr>
          <w:p w14:paraId="19501CD6" w14:textId="77777777" w:rsidR="006E57B4" w:rsidRDefault="006E57B4" w:rsidP="006E57B4">
            <w:pPr>
              <w:spacing w:after="0" w:line="240" w:lineRule="auto"/>
              <w:jc w:val="center"/>
            </w:pPr>
            <w:r>
              <w:t>35</w:t>
            </w:r>
          </w:p>
        </w:tc>
        <w:tc>
          <w:tcPr>
            <w:tcW w:w="1170" w:type="dxa"/>
            <w:tcBorders>
              <w:top w:val="single" w:sz="4" w:space="0" w:color="auto"/>
              <w:left w:val="single" w:sz="4" w:space="0" w:color="auto"/>
              <w:bottom w:val="single" w:sz="4" w:space="0" w:color="auto"/>
              <w:right w:val="single" w:sz="4" w:space="0" w:color="auto"/>
            </w:tcBorders>
          </w:tcPr>
          <w:p w14:paraId="316EF710" w14:textId="77777777" w:rsidR="006E57B4" w:rsidRDefault="006E57B4" w:rsidP="006E57B4">
            <w:pPr>
              <w:spacing w:after="0" w:line="240" w:lineRule="auto"/>
              <w:jc w:val="center"/>
            </w:pPr>
            <w:r>
              <w:t>15</w:t>
            </w:r>
          </w:p>
        </w:tc>
        <w:tc>
          <w:tcPr>
            <w:tcW w:w="1260" w:type="dxa"/>
            <w:tcBorders>
              <w:top w:val="single" w:sz="4" w:space="0" w:color="auto"/>
              <w:left w:val="single" w:sz="4" w:space="0" w:color="auto"/>
              <w:bottom w:val="single" w:sz="4" w:space="0" w:color="auto"/>
              <w:right w:val="single" w:sz="4" w:space="0" w:color="auto"/>
            </w:tcBorders>
          </w:tcPr>
          <w:p w14:paraId="0908F8EF" w14:textId="77777777" w:rsidR="006E57B4" w:rsidRDefault="006E57B4" w:rsidP="006E57B4">
            <w:pPr>
              <w:spacing w:after="0" w:line="240" w:lineRule="auto"/>
              <w:jc w:val="center"/>
            </w:pPr>
            <w:r>
              <w:t>3</w:t>
            </w:r>
            <w:r w:rsidRPr="00223A1E">
              <w:t>%</w:t>
            </w:r>
          </w:p>
        </w:tc>
        <w:tc>
          <w:tcPr>
            <w:tcW w:w="1098" w:type="dxa"/>
            <w:tcBorders>
              <w:top w:val="single" w:sz="4" w:space="0" w:color="auto"/>
              <w:left w:val="single" w:sz="4" w:space="0" w:color="auto"/>
              <w:bottom w:val="single" w:sz="4" w:space="0" w:color="auto"/>
              <w:right w:val="single" w:sz="4" w:space="0" w:color="auto"/>
            </w:tcBorders>
          </w:tcPr>
          <w:p w14:paraId="38428D51" w14:textId="77777777" w:rsidR="006E57B4" w:rsidRDefault="006E57B4" w:rsidP="006E57B4">
            <w:pPr>
              <w:spacing w:after="0" w:line="240" w:lineRule="auto"/>
              <w:jc w:val="center"/>
            </w:pPr>
            <w:r>
              <w:t>2.2</w:t>
            </w:r>
          </w:p>
        </w:tc>
      </w:tr>
      <w:tr w:rsidR="006E57B4" w14:paraId="40DE5F59"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26F66433"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56EC8A0"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61382A3" w14:textId="77777777" w:rsidR="006E57B4" w:rsidRDefault="006E57B4" w:rsidP="006E57B4">
            <w:pPr>
              <w:spacing w:after="0" w:line="240" w:lineRule="auto"/>
              <w:jc w:val="center"/>
            </w:pPr>
            <w:r>
              <w:t>17</w:t>
            </w:r>
            <w:r w:rsidRPr="00223A1E">
              <w:t>%</w:t>
            </w:r>
          </w:p>
        </w:tc>
        <w:tc>
          <w:tcPr>
            <w:tcW w:w="1080" w:type="dxa"/>
            <w:tcBorders>
              <w:top w:val="single" w:sz="4" w:space="0" w:color="auto"/>
              <w:left w:val="single" w:sz="4" w:space="0" w:color="auto"/>
              <w:bottom w:val="single" w:sz="4" w:space="0" w:color="auto"/>
              <w:right w:val="single" w:sz="4" w:space="0" w:color="auto"/>
            </w:tcBorders>
          </w:tcPr>
          <w:p w14:paraId="058758E5" w14:textId="77777777" w:rsidR="006E57B4" w:rsidRDefault="006E57B4" w:rsidP="006E57B4">
            <w:pPr>
              <w:spacing w:after="0" w:line="240" w:lineRule="auto"/>
              <w:jc w:val="center"/>
            </w:pPr>
            <w:r>
              <w:t>55</w:t>
            </w:r>
            <w:r w:rsidRPr="00223A1E">
              <w:t>%</w:t>
            </w:r>
          </w:p>
        </w:tc>
        <w:tc>
          <w:tcPr>
            <w:tcW w:w="1170" w:type="dxa"/>
            <w:tcBorders>
              <w:top w:val="single" w:sz="4" w:space="0" w:color="auto"/>
              <w:left w:val="single" w:sz="4" w:space="0" w:color="auto"/>
              <w:bottom w:val="single" w:sz="4" w:space="0" w:color="auto"/>
              <w:right w:val="single" w:sz="4" w:space="0" w:color="auto"/>
            </w:tcBorders>
          </w:tcPr>
          <w:p w14:paraId="346A0D14" w14:textId="77777777" w:rsidR="006E57B4" w:rsidRDefault="006E57B4" w:rsidP="006E57B4">
            <w:pPr>
              <w:spacing w:after="0" w:line="240" w:lineRule="auto"/>
              <w:jc w:val="center"/>
            </w:pPr>
            <w:r>
              <w:t>23</w:t>
            </w:r>
            <w:r w:rsidRPr="00223A1E">
              <w:t>%</w:t>
            </w:r>
          </w:p>
        </w:tc>
        <w:tc>
          <w:tcPr>
            <w:tcW w:w="1260" w:type="dxa"/>
            <w:tcBorders>
              <w:top w:val="single" w:sz="4" w:space="0" w:color="auto"/>
              <w:left w:val="single" w:sz="4" w:space="0" w:color="auto"/>
              <w:bottom w:val="single" w:sz="4" w:space="0" w:color="auto"/>
              <w:right w:val="single" w:sz="4" w:space="0" w:color="auto"/>
            </w:tcBorders>
          </w:tcPr>
          <w:p w14:paraId="63848178" w14:textId="77777777" w:rsidR="006E57B4" w:rsidRDefault="006E57B4" w:rsidP="006E57B4">
            <w:pPr>
              <w:spacing w:after="0" w:line="240" w:lineRule="auto"/>
              <w:jc w:val="center"/>
            </w:pPr>
            <w:r>
              <w:t>5</w:t>
            </w:r>
            <w:r w:rsidRPr="00223A1E">
              <w:t>%</w:t>
            </w:r>
          </w:p>
        </w:tc>
        <w:tc>
          <w:tcPr>
            <w:tcW w:w="1098" w:type="dxa"/>
            <w:tcBorders>
              <w:top w:val="single" w:sz="4" w:space="0" w:color="auto"/>
              <w:left w:val="single" w:sz="4" w:space="0" w:color="auto"/>
              <w:bottom w:val="single" w:sz="4" w:space="0" w:color="auto"/>
              <w:right w:val="single" w:sz="4" w:space="0" w:color="auto"/>
            </w:tcBorders>
          </w:tcPr>
          <w:p w14:paraId="6D67C430" w14:textId="77777777" w:rsidR="006E57B4" w:rsidRDefault="006E57B4" w:rsidP="006E57B4">
            <w:pPr>
              <w:spacing w:after="0" w:line="240" w:lineRule="auto"/>
              <w:jc w:val="center"/>
            </w:pPr>
          </w:p>
        </w:tc>
      </w:tr>
      <w:tr w:rsidR="006E57B4" w14:paraId="5E435678" w14:textId="77777777" w:rsidTr="00756EB2">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CA131" w14:textId="77777777" w:rsidR="006E57B4" w:rsidRDefault="006E57B4" w:rsidP="006E57B4">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C08FB2"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5570AA" w14:textId="77777777" w:rsidR="006E57B4" w:rsidRDefault="006E57B4" w:rsidP="006E57B4">
            <w:pPr>
              <w:spacing w:after="0" w:line="240" w:lineRule="auto"/>
              <w:jc w:val="center"/>
            </w:pPr>
            <w:r>
              <w:t>7</w:t>
            </w:r>
            <w:r w:rsidRPr="00223A1E">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CFEACC" w14:textId="77777777" w:rsidR="006E57B4" w:rsidRDefault="006E57B4" w:rsidP="006E57B4">
            <w:pPr>
              <w:spacing w:after="0" w:line="240" w:lineRule="auto"/>
              <w:jc w:val="center"/>
            </w:pPr>
            <w:r>
              <w:t>30</w:t>
            </w:r>
            <w:r w:rsidRPr="00223A1E">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6F6110" w14:textId="77777777" w:rsidR="006E57B4" w:rsidRDefault="006E57B4" w:rsidP="006E57B4">
            <w:pPr>
              <w:spacing w:after="0" w:line="240" w:lineRule="auto"/>
              <w:jc w:val="center"/>
            </w:pPr>
            <w:r>
              <w:t>56</w:t>
            </w:r>
            <w:r w:rsidRPr="00223A1E">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B6B32" w14:textId="77777777" w:rsidR="006E57B4" w:rsidRDefault="006E57B4" w:rsidP="006E57B4">
            <w:pPr>
              <w:spacing w:after="0" w:line="240" w:lineRule="auto"/>
              <w:jc w:val="center"/>
            </w:pPr>
            <w:r>
              <w:t>7</w:t>
            </w:r>
            <w:r w:rsidRPr="00223A1E">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7C2279" w14:textId="77777777" w:rsidR="006E57B4" w:rsidRDefault="006E57B4" w:rsidP="006E57B4">
            <w:pPr>
              <w:spacing w:after="0" w:line="240" w:lineRule="auto"/>
              <w:jc w:val="center"/>
            </w:pPr>
            <w:r>
              <w:t>2.6</w:t>
            </w:r>
          </w:p>
        </w:tc>
      </w:tr>
      <w:tr w:rsidR="006E57B4" w14:paraId="7098C56B"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5859239E"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B83F0F"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581A69" w14:textId="77777777" w:rsidR="006E57B4" w:rsidRDefault="006E57B4" w:rsidP="006E57B4">
            <w:pPr>
              <w:spacing w:after="0" w:line="240" w:lineRule="auto"/>
              <w:jc w:val="center"/>
            </w:pPr>
            <w:r>
              <w:t>35</w:t>
            </w:r>
            <w:r w:rsidRPr="00223A1E">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FA00A4" w14:textId="77777777" w:rsidR="006E57B4" w:rsidRDefault="006E57B4" w:rsidP="006E57B4">
            <w:pPr>
              <w:spacing w:after="0" w:line="240" w:lineRule="auto"/>
              <w:jc w:val="center"/>
            </w:pPr>
            <w:r>
              <w:t>24</w:t>
            </w:r>
            <w:r w:rsidRPr="00223A1E">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F76CE5" w14:textId="77777777" w:rsidR="006E57B4" w:rsidRDefault="006E57B4" w:rsidP="006E57B4">
            <w:pPr>
              <w:spacing w:after="0" w:line="240" w:lineRule="auto"/>
              <w:jc w:val="center"/>
            </w:pPr>
            <w:r>
              <w:t>35</w:t>
            </w:r>
            <w:r w:rsidRPr="00223A1E">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195472" w14:textId="77777777" w:rsidR="006E57B4" w:rsidRDefault="006E57B4" w:rsidP="006E57B4">
            <w:pPr>
              <w:spacing w:after="0" w:line="240" w:lineRule="auto"/>
              <w:jc w:val="center"/>
            </w:pPr>
            <w:r>
              <w:t>6</w:t>
            </w:r>
            <w:r w:rsidRPr="00223A1E">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C98FA7" w14:textId="77777777" w:rsidR="006E57B4" w:rsidRDefault="006E57B4" w:rsidP="006E57B4">
            <w:pPr>
              <w:spacing w:after="0" w:line="240" w:lineRule="auto"/>
              <w:jc w:val="center"/>
            </w:pPr>
            <w:r>
              <w:t>2.1</w:t>
            </w:r>
          </w:p>
        </w:tc>
      </w:tr>
      <w:tr w:rsidR="006E57B4" w14:paraId="1953F62F"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2FDA8C37"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41D4A6"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7C6C2" w14:textId="77777777" w:rsidR="006E57B4" w:rsidRDefault="006E57B4" w:rsidP="006E57B4">
            <w:pPr>
              <w:spacing w:after="0" w:line="240" w:lineRule="auto"/>
              <w:jc w:val="center"/>
            </w:pPr>
            <w:r>
              <w:t>40</w:t>
            </w:r>
            <w:r w:rsidRPr="00223A1E">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E0F463" w14:textId="77777777" w:rsidR="006E57B4" w:rsidRDefault="006E57B4" w:rsidP="006E57B4">
            <w:pPr>
              <w:spacing w:after="0" w:line="240" w:lineRule="auto"/>
              <w:jc w:val="center"/>
            </w:pPr>
            <w:r>
              <w:t>30</w:t>
            </w:r>
            <w:r w:rsidRPr="00223A1E">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7A2A" w14:textId="77777777" w:rsidR="006E57B4" w:rsidRDefault="006E57B4" w:rsidP="006E57B4">
            <w:pPr>
              <w:spacing w:after="0" w:line="240" w:lineRule="auto"/>
              <w:jc w:val="center"/>
            </w:pPr>
            <w:r>
              <w:t>30</w:t>
            </w:r>
            <w:r w:rsidRPr="00223A1E">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B7954B" w14:textId="77777777" w:rsidR="006E57B4" w:rsidRDefault="006E57B4" w:rsidP="006E57B4">
            <w:pPr>
              <w:spacing w:after="0" w:line="240" w:lineRule="auto"/>
              <w:jc w:val="center"/>
            </w:pPr>
            <w:r>
              <w:t>0</w:t>
            </w:r>
            <w:r w:rsidRPr="00223A1E">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737C9" w14:textId="77777777" w:rsidR="006E57B4" w:rsidRDefault="006E57B4" w:rsidP="006E57B4">
            <w:pPr>
              <w:spacing w:after="0" w:line="240" w:lineRule="auto"/>
              <w:jc w:val="center"/>
            </w:pPr>
            <w:r>
              <w:t>1.9</w:t>
            </w:r>
          </w:p>
        </w:tc>
      </w:tr>
      <w:tr w:rsidR="006E57B4" w14:paraId="7E9AFF67"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45182C96"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734338"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E6952F" w14:textId="77777777" w:rsidR="006E57B4" w:rsidRDefault="006E57B4" w:rsidP="006E57B4">
            <w:pPr>
              <w:spacing w:after="0" w:line="240" w:lineRule="auto"/>
              <w:jc w:val="center"/>
            </w:pPr>
            <w:r>
              <w:t>16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F5FDBE" w14:textId="77777777" w:rsidR="006E57B4" w:rsidRDefault="006E57B4" w:rsidP="006E57B4">
            <w:pPr>
              <w:spacing w:after="0" w:line="240" w:lineRule="auto"/>
              <w:jc w:val="center"/>
            </w:pPr>
            <w:r>
              <w:t>18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1461C6" w14:textId="77777777" w:rsidR="006E57B4" w:rsidRDefault="006E57B4" w:rsidP="006E57B4">
            <w:pPr>
              <w:spacing w:after="0" w:line="240" w:lineRule="auto"/>
              <w:jc w:val="center"/>
            </w:pPr>
            <w:r>
              <w:t>27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F7DD98" w14:textId="77777777" w:rsidR="006E57B4" w:rsidRDefault="006E57B4" w:rsidP="006E57B4">
            <w:pPr>
              <w:spacing w:after="0" w:line="240" w:lineRule="auto"/>
              <w:jc w:val="center"/>
            </w:pPr>
            <w:r>
              <w:t>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FCE2F1" w14:textId="77777777" w:rsidR="006E57B4" w:rsidRDefault="006E57B4" w:rsidP="006E57B4">
            <w:pPr>
              <w:spacing w:after="0" w:line="240" w:lineRule="auto"/>
              <w:jc w:val="center"/>
            </w:pPr>
            <w:r>
              <w:t>2.3</w:t>
            </w:r>
          </w:p>
        </w:tc>
      </w:tr>
      <w:tr w:rsidR="006E57B4" w14:paraId="2B132526"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1B451A0A"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04C2C8"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141A1" w14:textId="77777777" w:rsidR="006E57B4" w:rsidRDefault="006E57B4" w:rsidP="006E57B4">
            <w:pPr>
              <w:spacing w:after="0" w:line="240" w:lineRule="auto"/>
              <w:jc w:val="center"/>
            </w:pPr>
            <w:r>
              <w:t>25</w:t>
            </w:r>
            <w:r w:rsidRPr="00223A1E">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2FA890" w14:textId="77777777" w:rsidR="006E57B4" w:rsidRDefault="006E57B4" w:rsidP="006E57B4">
            <w:pPr>
              <w:spacing w:after="0" w:line="240" w:lineRule="auto"/>
              <w:jc w:val="center"/>
            </w:pPr>
            <w:r>
              <w:t>28</w:t>
            </w:r>
            <w:r w:rsidRPr="00223A1E">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626571" w14:textId="77777777" w:rsidR="006E57B4" w:rsidRDefault="006E57B4" w:rsidP="006E57B4">
            <w:pPr>
              <w:spacing w:after="0" w:line="240" w:lineRule="auto"/>
              <w:jc w:val="center"/>
            </w:pPr>
            <w:r>
              <w:t>42</w:t>
            </w:r>
            <w:r w:rsidRPr="00223A1E">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DA84AD" w14:textId="77777777" w:rsidR="006E57B4" w:rsidRDefault="006E57B4" w:rsidP="006E57B4">
            <w:pPr>
              <w:spacing w:after="0" w:line="240" w:lineRule="auto"/>
              <w:jc w:val="center"/>
            </w:pPr>
            <w:r>
              <w:t>5</w:t>
            </w:r>
            <w:r w:rsidRPr="00223A1E">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0DEE0" w14:textId="77777777" w:rsidR="006E57B4" w:rsidRDefault="006E57B4" w:rsidP="006E57B4">
            <w:pPr>
              <w:spacing w:after="0" w:line="240" w:lineRule="auto"/>
              <w:jc w:val="center"/>
            </w:pPr>
          </w:p>
        </w:tc>
      </w:tr>
      <w:tr w:rsidR="006E57B4" w14:paraId="5C447329" w14:textId="77777777" w:rsidTr="00756EB2">
        <w:tc>
          <w:tcPr>
            <w:tcW w:w="2970" w:type="dxa"/>
            <w:vMerge w:val="restart"/>
            <w:tcBorders>
              <w:top w:val="single" w:sz="4" w:space="0" w:color="auto"/>
              <w:left w:val="single" w:sz="4" w:space="0" w:color="auto"/>
              <w:bottom w:val="single" w:sz="4" w:space="0" w:color="auto"/>
              <w:right w:val="single" w:sz="4" w:space="0" w:color="auto"/>
            </w:tcBorders>
            <w:hideMark/>
          </w:tcPr>
          <w:p w14:paraId="1884DA54" w14:textId="77777777" w:rsidR="006E57B4" w:rsidRDefault="006E57B4" w:rsidP="006E57B4">
            <w:pPr>
              <w:spacing w:after="0" w:line="240" w:lineRule="auto"/>
            </w:pPr>
            <w:r>
              <w:t>8.  Students engage with meaningful, real-world tasks.</w:t>
            </w:r>
          </w:p>
        </w:tc>
        <w:tc>
          <w:tcPr>
            <w:tcW w:w="900" w:type="dxa"/>
            <w:tcBorders>
              <w:top w:val="single" w:sz="4" w:space="0" w:color="auto"/>
              <w:left w:val="single" w:sz="4" w:space="0" w:color="auto"/>
              <w:bottom w:val="single" w:sz="4" w:space="0" w:color="auto"/>
              <w:right w:val="single" w:sz="4" w:space="0" w:color="auto"/>
            </w:tcBorders>
            <w:hideMark/>
          </w:tcPr>
          <w:p w14:paraId="3BB892D8"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32E64981" w14:textId="77777777" w:rsidR="006E57B4" w:rsidRDefault="006E57B4" w:rsidP="006E57B4">
            <w:pPr>
              <w:spacing w:after="0" w:line="240" w:lineRule="auto"/>
              <w:jc w:val="center"/>
            </w:pPr>
            <w:r>
              <w:t>7</w:t>
            </w:r>
            <w:r w:rsidRPr="00AC1886">
              <w:t>%</w:t>
            </w:r>
          </w:p>
        </w:tc>
        <w:tc>
          <w:tcPr>
            <w:tcW w:w="1080" w:type="dxa"/>
            <w:tcBorders>
              <w:top w:val="single" w:sz="4" w:space="0" w:color="auto"/>
              <w:left w:val="single" w:sz="4" w:space="0" w:color="auto"/>
              <w:bottom w:val="single" w:sz="4" w:space="0" w:color="auto"/>
              <w:right w:val="single" w:sz="4" w:space="0" w:color="auto"/>
            </w:tcBorders>
          </w:tcPr>
          <w:p w14:paraId="479E95F5" w14:textId="77777777" w:rsidR="006E57B4" w:rsidRDefault="006E57B4" w:rsidP="006E57B4">
            <w:pPr>
              <w:spacing w:after="0" w:line="240" w:lineRule="auto"/>
              <w:jc w:val="center"/>
            </w:pPr>
            <w:r>
              <w:t>33</w:t>
            </w:r>
            <w:r w:rsidRPr="00AC1886">
              <w:t>%</w:t>
            </w:r>
          </w:p>
        </w:tc>
        <w:tc>
          <w:tcPr>
            <w:tcW w:w="1170" w:type="dxa"/>
            <w:tcBorders>
              <w:top w:val="single" w:sz="4" w:space="0" w:color="auto"/>
              <w:left w:val="single" w:sz="4" w:space="0" w:color="auto"/>
              <w:bottom w:val="single" w:sz="4" w:space="0" w:color="auto"/>
              <w:right w:val="single" w:sz="4" w:space="0" w:color="auto"/>
            </w:tcBorders>
          </w:tcPr>
          <w:p w14:paraId="29EBA568" w14:textId="77777777" w:rsidR="006E57B4" w:rsidRDefault="006E57B4" w:rsidP="006E57B4">
            <w:pPr>
              <w:spacing w:after="0" w:line="240" w:lineRule="auto"/>
              <w:jc w:val="center"/>
            </w:pPr>
            <w:r>
              <w:t>44</w:t>
            </w:r>
            <w:r w:rsidRPr="00AC1886">
              <w:t>%</w:t>
            </w:r>
          </w:p>
        </w:tc>
        <w:tc>
          <w:tcPr>
            <w:tcW w:w="1260" w:type="dxa"/>
            <w:tcBorders>
              <w:top w:val="single" w:sz="4" w:space="0" w:color="auto"/>
              <w:left w:val="single" w:sz="4" w:space="0" w:color="auto"/>
              <w:bottom w:val="single" w:sz="4" w:space="0" w:color="auto"/>
              <w:right w:val="single" w:sz="4" w:space="0" w:color="auto"/>
            </w:tcBorders>
          </w:tcPr>
          <w:p w14:paraId="5035529C" w14:textId="77777777" w:rsidR="006E57B4" w:rsidRDefault="006E57B4" w:rsidP="006E57B4">
            <w:pPr>
              <w:spacing w:after="0" w:line="240" w:lineRule="auto"/>
              <w:jc w:val="center"/>
            </w:pPr>
            <w:r>
              <w:t>15</w:t>
            </w:r>
            <w:r w:rsidRPr="00AC1886">
              <w:t>%</w:t>
            </w:r>
          </w:p>
        </w:tc>
        <w:tc>
          <w:tcPr>
            <w:tcW w:w="1098" w:type="dxa"/>
            <w:tcBorders>
              <w:top w:val="single" w:sz="4" w:space="0" w:color="auto"/>
              <w:left w:val="single" w:sz="4" w:space="0" w:color="auto"/>
              <w:bottom w:val="single" w:sz="4" w:space="0" w:color="auto"/>
              <w:right w:val="single" w:sz="4" w:space="0" w:color="auto"/>
            </w:tcBorders>
          </w:tcPr>
          <w:p w14:paraId="28AEFD9F" w14:textId="77777777" w:rsidR="006E57B4" w:rsidRDefault="006E57B4" w:rsidP="006E57B4">
            <w:pPr>
              <w:spacing w:after="0" w:line="240" w:lineRule="auto"/>
              <w:jc w:val="center"/>
            </w:pPr>
            <w:r>
              <w:t>2.7</w:t>
            </w:r>
          </w:p>
        </w:tc>
      </w:tr>
      <w:tr w:rsidR="006E57B4" w14:paraId="58BD7562"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4902C0CA" w14:textId="77777777" w:rsidR="006E57B4" w:rsidRDefault="006E57B4" w:rsidP="006E57B4">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09AAD782"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7A1A4CB2" w14:textId="77777777" w:rsidR="006E57B4" w:rsidRDefault="006E57B4" w:rsidP="006E57B4">
            <w:pPr>
              <w:spacing w:after="0" w:line="240" w:lineRule="auto"/>
              <w:jc w:val="center"/>
            </w:pPr>
            <w:r>
              <w:t>12</w:t>
            </w:r>
            <w:r w:rsidRPr="00AC1886">
              <w:t>%</w:t>
            </w:r>
          </w:p>
        </w:tc>
        <w:tc>
          <w:tcPr>
            <w:tcW w:w="1080" w:type="dxa"/>
            <w:tcBorders>
              <w:top w:val="single" w:sz="4" w:space="0" w:color="auto"/>
              <w:left w:val="single" w:sz="4" w:space="0" w:color="auto"/>
              <w:bottom w:val="single" w:sz="4" w:space="0" w:color="auto"/>
              <w:right w:val="single" w:sz="4" w:space="0" w:color="auto"/>
            </w:tcBorders>
          </w:tcPr>
          <w:p w14:paraId="5DFD4AE3" w14:textId="77777777" w:rsidR="006E57B4" w:rsidRDefault="006E57B4" w:rsidP="006E57B4">
            <w:pPr>
              <w:spacing w:after="0" w:line="240" w:lineRule="auto"/>
              <w:jc w:val="center"/>
            </w:pPr>
            <w:r>
              <w:t>41</w:t>
            </w:r>
            <w:r w:rsidRPr="00AC1886">
              <w:t>%</w:t>
            </w:r>
          </w:p>
        </w:tc>
        <w:tc>
          <w:tcPr>
            <w:tcW w:w="1170" w:type="dxa"/>
            <w:tcBorders>
              <w:top w:val="single" w:sz="4" w:space="0" w:color="auto"/>
              <w:left w:val="single" w:sz="4" w:space="0" w:color="auto"/>
              <w:bottom w:val="single" w:sz="4" w:space="0" w:color="auto"/>
              <w:right w:val="single" w:sz="4" w:space="0" w:color="auto"/>
            </w:tcBorders>
          </w:tcPr>
          <w:p w14:paraId="592EDAFA" w14:textId="77777777" w:rsidR="006E57B4" w:rsidRDefault="006E57B4" w:rsidP="006E57B4">
            <w:pPr>
              <w:spacing w:after="0" w:line="240" w:lineRule="auto"/>
              <w:jc w:val="center"/>
            </w:pPr>
            <w:r>
              <w:t>35</w:t>
            </w:r>
            <w:r w:rsidRPr="00AC1886">
              <w:t>%</w:t>
            </w:r>
          </w:p>
        </w:tc>
        <w:tc>
          <w:tcPr>
            <w:tcW w:w="1260" w:type="dxa"/>
            <w:tcBorders>
              <w:top w:val="single" w:sz="4" w:space="0" w:color="auto"/>
              <w:left w:val="single" w:sz="4" w:space="0" w:color="auto"/>
              <w:bottom w:val="single" w:sz="4" w:space="0" w:color="auto"/>
              <w:right w:val="single" w:sz="4" w:space="0" w:color="auto"/>
            </w:tcBorders>
          </w:tcPr>
          <w:p w14:paraId="759393F7" w14:textId="77777777" w:rsidR="006E57B4" w:rsidRDefault="006E57B4" w:rsidP="006E57B4">
            <w:pPr>
              <w:spacing w:after="0" w:line="240" w:lineRule="auto"/>
              <w:jc w:val="center"/>
            </w:pPr>
            <w:r>
              <w:t>12</w:t>
            </w:r>
            <w:r w:rsidRPr="00AC1886">
              <w:t>%</w:t>
            </w:r>
          </w:p>
        </w:tc>
        <w:tc>
          <w:tcPr>
            <w:tcW w:w="1098" w:type="dxa"/>
            <w:tcBorders>
              <w:top w:val="single" w:sz="4" w:space="0" w:color="auto"/>
              <w:left w:val="single" w:sz="4" w:space="0" w:color="auto"/>
              <w:bottom w:val="single" w:sz="4" w:space="0" w:color="auto"/>
              <w:right w:val="single" w:sz="4" w:space="0" w:color="auto"/>
            </w:tcBorders>
          </w:tcPr>
          <w:p w14:paraId="39A06131" w14:textId="77777777" w:rsidR="006E57B4" w:rsidRDefault="006E57B4" w:rsidP="006E57B4">
            <w:pPr>
              <w:spacing w:after="0" w:line="240" w:lineRule="auto"/>
              <w:jc w:val="center"/>
            </w:pPr>
            <w:r>
              <w:t>2.5</w:t>
            </w:r>
          </w:p>
        </w:tc>
      </w:tr>
      <w:tr w:rsidR="006E57B4" w14:paraId="3E9AC647"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774D0F9C" w14:textId="77777777" w:rsidR="006E57B4" w:rsidRDefault="006E57B4" w:rsidP="006E57B4">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625CB9CC"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1A50B721" w14:textId="77777777" w:rsidR="006E57B4" w:rsidRDefault="006E57B4" w:rsidP="006E57B4">
            <w:pPr>
              <w:spacing w:after="0" w:line="240" w:lineRule="auto"/>
              <w:jc w:val="center"/>
            </w:pPr>
            <w:r>
              <w:t>25</w:t>
            </w:r>
            <w:r w:rsidRPr="00AC1886">
              <w:t>%</w:t>
            </w:r>
          </w:p>
        </w:tc>
        <w:tc>
          <w:tcPr>
            <w:tcW w:w="1080" w:type="dxa"/>
            <w:tcBorders>
              <w:top w:val="single" w:sz="4" w:space="0" w:color="auto"/>
              <w:left w:val="single" w:sz="4" w:space="0" w:color="auto"/>
              <w:bottom w:val="single" w:sz="4" w:space="0" w:color="auto"/>
              <w:right w:val="single" w:sz="4" w:space="0" w:color="auto"/>
            </w:tcBorders>
          </w:tcPr>
          <w:p w14:paraId="258E35AC" w14:textId="77777777" w:rsidR="006E57B4" w:rsidRDefault="006E57B4" w:rsidP="006E57B4">
            <w:pPr>
              <w:spacing w:after="0" w:line="240" w:lineRule="auto"/>
              <w:jc w:val="center"/>
            </w:pPr>
            <w:r>
              <w:t>25</w:t>
            </w:r>
            <w:r w:rsidRPr="00AC1886">
              <w:t>%</w:t>
            </w:r>
          </w:p>
        </w:tc>
        <w:tc>
          <w:tcPr>
            <w:tcW w:w="1170" w:type="dxa"/>
            <w:tcBorders>
              <w:top w:val="single" w:sz="4" w:space="0" w:color="auto"/>
              <w:left w:val="single" w:sz="4" w:space="0" w:color="auto"/>
              <w:bottom w:val="single" w:sz="4" w:space="0" w:color="auto"/>
              <w:right w:val="single" w:sz="4" w:space="0" w:color="auto"/>
            </w:tcBorders>
          </w:tcPr>
          <w:p w14:paraId="5BADC24D" w14:textId="77777777" w:rsidR="006E57B4" w:rsidRDefault="006E57B4" w:rsidP="006E57B4">
            <w:pPr>
              <w:spacing w:after="0" w:line="240" w:lineRule="auto"/>
              <w:jc w:val="center"/>
            </w:pPr>
            <w:r>
              <w:t>40</w:t>
            </w:r>
            <w:r w:rsidRPr="00AC1886">
              <w:t>%</w:t>
            </w:r>
          </w:p>
        </w:tc>
        <w:tc>
          <w:tcPr>
            <w:tcW w:w="1260" w:type="dxa"/>
            <w:tcBorders>
              <w:top w:val="single" w:sz="4" w:space="0" w:color="auto"/>
              <w:left w:val="single" w:sz="4" w:space="0" w:color="auto"/>
              <w:bottom w:val="single" w:sz="4" w:space="0" w:color="auto"/>
              <w:right w:val="single" w:sz="4" w:space="0" w:color="auto"/>
            </w:tcBorders>
          </w:tcPr>
          <w:p w14:paraId="3403F45E" w14:textId="77777777" w:rsidR="006E57B4" w:rsidRDefault="006E57B4" w:rsidP="006E57B4">
            <w:pPr>
              <w:spacing w:after="0" w:line="240" w:lineRule="auto"/>
              <w:jc w:val="center"/>
            </w:pPr>
            <w:r>
              <w:t>10</w:t>
            </w:r>
            <w:r w:rsidRPr="00AC1886">
              <w:t>%</w:t>
            </w:r>
          </w:p>
        </w:tc>
        <w:tc>
          <w:tcPr>
            <w:tcW w:w="1098" w:type="dxa"/>
            <w:tcBorders>
              <w:top w:val="single" w:sz="4" w:space="0" w:color="auto"/>
              <w:left w:val="single" w:sz="4" w:space="0" w:color="auto"/>
              <w:bottom w:val="single" w:sz="4" w:space="0" w:color="auto"/>
              <w:right w:val="single" w:sz="4" w:space="0" w:color="auto"/>
            </w:tcBorders>
          </w:tcPr>
          <w:p w14:paraId="16C27F4F" w14:textId="77777777" w:rsidR="006E57B4" w:rsidRDefault="006E57B4" w:rsidP="006E57B4">
            <w:pPr>
              <w:spacing w:after="0" w:line="240" w:lineRule="auto"/>
              <w:jc w:val="center"/>
            </w:pPr>
            <w:r>
              <w:t>2.4</w:t>
            </w:r>
          </w:p>
        </w:tc>
      </w:tr>
      <w:tr w:rsidR="006E57B4" w14:paraId="58A55BFF"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52B55DB2" w14:textId="77777777" w:rsidR="006E57B4" w:rsidRDefault="006E57B4" w:rsidP="006E57B4">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12D84F95"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F71B969" w14:textId="77777777" w:rsidR="006E57B4" w:rsidRDefault="006E57B4" w:rsidP="006E57B4">
            <w:pPr>
              <w:spacing w:after="0" w:line="240" w:lineRule="auto"/>
              <w:jc w:val="center"/>
            </w:pPr>
            <w:r>
              <w:t>9</w:t>
            </w:r>
          </w:p>
        </w:tc>
        <w:tc>
          <w:tcPr>
            <w:tcW w:w="1080" w:type="dxa"/>
            <w:tcBorders>
              <w:top w:val="single" w:sz="4" w:space="0" w:color="auto"/>
              <w:left w:val="single" w:sz="4" w:space="0" w:color="auto"/>
              <w:bottom w:val="single" w:sz="4" w:space="0" w:color="auto"/>
              <w:right w:val="single" w:sz="4" w:space="0" w:color="auto"/>
            </w:tcBorders>
          </w:tcPr>
          <w:p w14:paraId="18E2A00D" w14:textId="77777777" w:rsidR="006E57B4" w:rsidRDefault="006E57B4" w:rsidP="006E57B4">
            <w:pPr>
              <w:spacing w:after="0" w:line="240" w:lineRule="auto"/>
              <w:jc w:val="center"/>
            </w:pPr>
            <w:r>
              <w:t>21</w:t>
            </w:r>
          </w:p>
        </w:tc>
        <w:tc>
          <w:tcPr>
            <w:tcW w:w="1170" w:type="dxa"/>
            <w:tcBorders>
              <w:top w:val="single" w:sz="4" w:space="0" w:color="auto"/>
              <w:left w:val="single" w:sz="4" w:space="0" w:color="auto"/>
              <w:bottom w:val="single" w:sz="4" w:space="0" w:color="auto"/>
              <w:right w:val="single" w:sz="4" w:space="0" w:color="auto"/>
            </w:tcBorders>
          </w:tcPr>
          <w:p w14:paraId="4922E152" w14:textId="77777777" w:rsidR="006E57B4" w:rsidRDefault="006E57B4" w:rsidP="006E57B4">
            <w:pPr>
              <w:spacing w:after="0" w:line="240" w:lineRule="auto"/>
              <w:jc w:val="center"/>
            </w:pPr>
            <w:r>
              <w:t>26</w:t>
            </w:r>
          </w:p>
        </w:tc>
        <w:tc>
          <w:tcPr>
            <w:tcW w:w="1260" w:type="dxa"/>
            <w:tcBorders>
              <w:top w:val="single" w:sz="4" w:space="0" w:color="auto"/>
              <w:left w:val="single" w:sz="4" w:space="0" w:color="auto"/>
              <w:bottom w:val="single" w:sz="4" w:space="0" w:color="auto"/>
              <w:right w:val="single" w:sz="4" w:space="0" w:color="auto"/>
            </w:tcBorders>
          </w:tcPr>
          <w:p w14:paraId="5A2AF562" w14:textId="77777777" w:rsidR="006E57B4" w:rsidRDefault="006E57B4" w:rsidP="006E57B4">
            <w:pPr>
              <w:spacing w:after="0" w:line="240" w:lineRule="auto"/>
              <w:jc w:val="center"/>
            </w:pPr>
            <w:r>
              <w:t>8</w:t>
            </w:r>
          </w:p>
        </w:tc>
        <w:tc>
          <w:tcPr>
            <w:tcW w:w="1098" w:type="dxa"/>
            <w:tcBorders>
              <w:top w:val="single" w:sz="4" w:space="0" w:color="auto"/>
              <w:left w:val="single" w:sz="4" w:space="0" w:color="auto"/>
              <w:bottom w:val="single" w:sz="4" w:space="0" w:color="auto"/>
              <w:right w:val="single" w:sz="4" w:space="0" w:color="auto"/>
            </w:tcBorders>
          </w:tcPr>
          <w:p w14:paraId="3D148E56" w14:textId="77777777" w:rsidR="006E57B4" w:rsidRDefault="006E57B4" w:rsidP="006E57B4">
            <w:pPr>
              <w:spacing w:after="0" w:line="240" w:lineRule="auto"/>
              <w:jc w:val="center"/>
            </w:pPr>
            <w:r>
              <w:t>2.5</w:t>
            </w:r>
          </w:p>
        </w:tc>
      </w:tr>
      <w:tr w:rsidR="006E57B4" w14:paraId="5ADFF876" w14:textId="77777777" w:rsidTr="00756EB2">
        <w:tc>
          <w:tcPr>
            <w:tcW w:w="2970" w:type="dxa"/>
            <w:vMerge/>
            <w:tcBorders>
              <w:top w:val="single" w:sz="4" w:space="0" w:color="auto"/>
              <w:left w:val="single" w:sz="4" w:space="0" w:color="auto"/>
              <w:bottom w:val="single" w:sz="4" w:space="0" w:color="auto"/>
              <w:right w:val="single" w:sz="4" w:space="0" w:color="auto"/>
            </w:tcBorders>
            <w:hideMark/>
          </w:tcPr>
          <w:p w14:paraId="5AC72EE9" w14:textId="77777777" w:rsidR="006E57B4" w:rsidRDefault="006E57B4" w:rsidP="006E57B4">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265F825A"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39188B24" w14:textId="77777777" w:rsidR="006E57B4" w:rsidRDefault="006E57B4" w:rsidP="006E57B4">
            <w:pPr>
              <w:spacing w:after="0" w:line="240" w:lineRule="auto"/>
              <w:jc w:val="center"/>
            </w:pPr>
            <w:r>
              <w:t>14</w:t>
            </w:r>
            <w:r w:rsidRPr="00AC1886">
              <w:t>%</w:t>
            </w:r>
          </w:p>
        </w:tc>
        <w:tc>
          <w:tcPr>
            <w:tcW w:w="1080" w:type="dxa"/>
            <w:tcBorders>
              <w:top w:val="single" w:sz="4" w:space="0" w:color="auto"/>
              <w:left w:val="single" w:sz="4" w:space="0" w:color="auto"/>
              <w:bottom w:val="single" w:sz="4" w:space="0" w:color="auto"/>
              <w:right w:val="single" w:sz="4" w:space="0" w:color="auto"/>
            </w:tcBorders>
          </w:tcPr>
          <w:p w14:paraId="7D9EB2C0" w14:textId="77777777" w:rsidR="006E57B4" w:rsidRDefault="006E57B4" w:rsidP="006E57B4">
            <w:pPr>
              <w:spacing w:after="0" w:line="240" w:lineRule="auto"/>
              <w:jc w:val="center"/>
            </w:pPr>
            <w:r>
              <w:t>33</w:t>
            </w:r>
            <w:r w:rsidRPr="00AC1886">
              <w:t>%</w:t>
            </w:r>
          </w:p>
        </w:tc>
        <w:tc>
          <w:tcPr>
            <w:tcW w:w="1170" w:type="dxa"/>
            <w:tcBorders>
              <w:top w:val="single" w:sz="4" w:space="0" w:color="auto"/>
              <w:left w:val="single" w:sz="4" w:space="0" w:color="auto"/>
              <w:bottom w:val="single" w:sz="4" w:space="0" w:color="auto"/>
              <w:right w:val="single" w:sz="4" w:space="0" w:color="auto"/>
            </w:tcBorders>
          </w:tcPr>
          <w:p w14:paraId="4C3C6550" w14:textId="77777777" w:rsidR="006E57B4" w:rsidRDefault="006E57B4" w:rsidP="006E57B4">
            <w:pPr>
              <w:spacing w:after="0" w:line="240" w:lineRule="auto"/>
              <w:jc w:val="center"/>
            </w:pPr>
            <w:r>
              <w:t>41</w:t>
            </w:r>
            <w:r w:rsidRPr="00AC1886">
              <w:t>%</w:t>
            </w:r>
          </w:p>
        </w:tc>
        <w:tc>
          <w:tcPr>
            <w:tcW w:w="1260" w:type="dxa"/>
            <w:tcBorders>
              <w:top w:val="single" w:sz="4" w:space="0" w:color="auto"/>
              <w:left w:val="single" w:sz="4" w:space="0" w:color="auto"/>
              <w:bottom w:val="single" w:sz="4" w:space="0" w:color="auto"/>
              <w:right w:val="single" w:sz="4" w:space="0" w:color="auto"/>
            </w:tcBorders>
          </w:tcPr>
          <w:p w14:paraId="440787C0" w14:textId="77777777" w:rsidR="006E57B4" w:rsidRDefault="006E57B4" w:rsidP="006E57B4">
            <w:pPr>
              <w:spacing w:after="0" w:line="240" w:lineRule="auto"/>
              <w:jc w:val="center"/>
            </w:pPr>
            <w:r>
              <w:t>13</w:t>
            </w:r>
            <w:r w:rsidRPr="00AC1886">
              <w:t>%</w:t>
            </w:r>
          </w:p>
        </w:tc>
        <w:tc>
          <w:tcPr>
            <w:tcW w:w="1098" w:type="dxa"/>
            <w:tcBorders>
              <w:top w:val="single" w:sz="4" w:space="0" w:color="auto"/>
              <w:left w:val="single" w:sz="4" w:space="0" w:color="auto"/>
              <w:bottom w:val="single" w:sz="4" w:space="0" w:color="auto"/>
              <w:right w:val="single" w:sz="4" w:space="0" w:color="auto"/>
            </w:tcBorders>
          </w:tcPr>
          <w:p w14:paraId="6FEFBAD9" w14:textId="77777777" w:rsidR="006E57B4" w:rsidRDefault="006E57B4" w:rsidP="006E57B4">
            <w:pPr>
              <w:spacing w:after="0" w:line="240" w:lineRule="auto"/>
              <w:jc w:val="center"/>
            </w:pPr>
          </w:p>
        </w:tc>
      </w:tr>
      <w:tr w:rsidR="006E57B4" w14:paraId="388B487F" w14:textId="77777777" w:rsidTr="00756EB2">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4BBAC8" w14:textId="77777777" w:rsidR="006E57B4" w:rsidRDefault="006E57B4" w:rsidP="006E57B4">
            <w:pPr>
              <w:spacing w:after="0" w:line="240" w:lineRule="auto"/>
              <w:jc w:val="center"/>
              <w:rPr>
                <w:rFonts w:ascii="Calibri" w:hAnsi="Calibri"/>
                <w:b/>
                <w:color w:val="000000"/>
              </w:rPr>
            </w:pPr>
            <w:r>
              <w:rPr>
                <w:rFonts w:ascii="Calibri" w:hAnsi="Calibri"/>
                <w:b/>
                <w:color w:val="000000"/>
              </w:rPr>
              <w:t>Total Score For Focus Area #2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49646C"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9E4DF0" w14:textId="77777777" w:rsidR="006E57B4" w:rsidRDefault="006E57B4" w:rsidP="006E57B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20CDB3" w14:textId="77777777" w:rsidR="006E57B4" w:rsidRDefault="006E57B4" w:rsidP="006E57B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8019E1" w14:textId="77777777" w:rsidR="006E57B4" w:rsidRDefault="006E57B4" w:rsidP="006E57B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6D9C03" w14:textId="77777777" w:rsidR="006E57B4" w:rsidRDefault="006E57B4" w:rsidP="006E57B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06FFAC" w14:textId="77777777" w:rsidR="006E57B4" w:rsidRDefault="006E57B4" w:rsidP="006E57B4">
            <w:pPr>
              <w:spacing w:after="0" w:line="240" w:lineRule="auto"/>
              <w:jc w:val="center"/>
            </w:pPr>
            <w:r>
              <w:t>10.7</w:t>
            </w:r>
          </w:p>
        </w:tc>
      </w:tr>
      <w:tr w:rsidR="006E57B4" w14:paraId="42C4101C" w14:textId="77777777" w:rsidTr="00756EB2">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5268EFE6" w14:textId="77777777" w:rsidR="006E57B4" w:rsidRDefault="006E57B4" w:rsidP="006E57B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C83A80"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90237" w14:textId="77777777" w:rsidR="006E57B4" w:rsidRDefault="006E57B4" w:rsidP="006E57B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56B6EB" w14:textId="77777777" w:rsidR="006E57B4" w:rsidRDefault="006E57B4" w:rsidP="006E57B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B44564" w14:textId="77777777" w:rsidR="006E57B4" w:rsidRDefault="006E57B4" w:rsidP="006E57B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D6ED03" w14:textId="77777777" w:rsidR="006E57B4" w:rsidRDefault="006E57B4" w:rsidP="006E57B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4F6435" w14:textId="77777777" w:rsidR="006E57B4" w:rsidRDefault="006E57B4" w:rsidP="006E57B4">
            <w:pPr>
              <w:spacing w:after="0" w:line="240" w:lineRule="auto"/>
              <w:jc w:val="center"/>
            </w:pPr>
            <w:r>
              <w:t>8.7</w:t>
            </w:r>
          </w:p>
        </w:tc>
      </w:tr>
      <w:tr w:rsidR="006E57B4" w14:paraId="5CC94DDB" w14:textId="77777777" w:rsidTr="00756EB2">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6AAC741" w14:textId="77777777" w:rsidR="006E57B4" w:rsidRDefault="006E57B4" w:rsidP="006E57B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AAF497"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75EE98" w14:textId="77777777" w:rsidR="006E57B4" w:rsidRDefault="006E57B4" w:rsidP="006E57B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4EF75E" w14:textId="77777777" w:rsidR="006E57B4" w:rsidRDefault="006E57B4" w:rsidP="006E57B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7482D3" w14:textId="77777777" w:rsidR="006E57B4" w:rsidRDefault="006E57B4" w:rsidP="006E57B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CBC2E7" w14:textId="77777777" w:rsidR="006E57B4" w:rsidRDefault="006E57B4" w:rsidP="006E57B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00E120" w14:textId="77777777" w:rsidR="006E57B4" w:rsidRDefault="006E57B4" w:rsidP="006E57B4">
            <w:pPr>
              <w:spacing w:after="0" w:line="240" w:lineRule="auto"/>
              <w:jc w:val="center"/>
            </w:pPr>
            <w:r>
              <w:t>8.5</w:t>
            </w:r>
          </w:p>
        </w:tc>
      </w:tr>
      <w:tr w:rsidR="006E57B4" w14:paraId="1AA0A8C1" w14:textId="77777777" w:rsidTr="00756EB2">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31BCC478" w14:textId="77777777" w:rsidR="006E57B4" w:rsidRDefault="006E57B4" w:rsidP="006E57B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C9F760" w14:textId="77777777" w:rsidR="006E57B4" w:rsidRDefault="006E57B4" w:rsidP="006E57B4">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23F82A" w14:textId="77777777" w:rsidR="006E57B4" w:rsidRDefault="006E57B4" w:rsidP="006E57B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F43860" w14:textId="77777777" w:rsidR="006E57B4" w:rsidRDefault="006E57B4" w:rsidP="006E57B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23A1E8" w14:textId="77777777" w:rsidR="006E57B4" w:rsidRDefault="006E57B4" w:rsidP="006E57B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06EB78" w14:textId="77777777" w:rsidR="006E57B4" w:rsidRDefault="006E57B4" w:rsidP="006E57B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84182F" w14:textId="77777777" w:rsidR="006E57B4" w:rsidRDefault="006E57B4" w:rsidP="006E57B4">
            <w:pPr>
              <w:spacing w:after="0" w:line="240" w:lineRule="auto"/>
              <w:jc w:val="center"/>
            </w:pPr>
            <w:r>
              <w:t>9.5</w:t>
            </w:r>
          </w:p>
        </w:tc>
      </w:tr>
    </w:tbl>
    <w:p w14:paraId="2076BA40" w14:textId="77777777" w:rsidR="006E57B4" w:rsidRDefault="006E57B4" w:rsidP="006E57B4">
      <w:pPr>
        <w:spacing w:after="0" w:line="240" w:lineRule="auto"/>
      </w:pPr>
    </w:p>
    <w:p w14:paraId="05D3DD54" w14:textId="77777777" w:rsidR="006E57B4" w:rsidRDefault="006E57B4" w:rsidP="006E57B4">
      <w:pPr>
        <w:spacing w:after="0" w:line="240" w:lineRule="auto"/>
      </w:pPr>
      <w:r>
        <w:br w:type="page"/>
      </w:r>
    </w:p>
    <w:tbl>
      <w:tblPr>
        <w:tblStyle w:val="TableGrid4"/>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6E57B4" w14:paraId="6016B3C8" w14:textId="77777777" w:rsidTr="006E57B4">
        <w:trPr>
          <w:trHeight w:val="80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2BDE9C36" w14:textId="77777777" w:rsidR="006E57B4" w:rsidRDefault="006E57B4" w:rsidP="006E57B4">
            <w:pPr>
              <w:spacing w:after="0" w:line="240" w:lineRule="auto"/>
              <w:jc w:val="center"/>
            </w:pPr>
            <w:r>
              <w:rPr>
                <w:rFonts w:ascii="Calibri" w:hAnsi="Calibri"/>
                <w:b/>
                <w:bCs/>
                <w:color w:val="000000"/>
              </w:rPr>
              <w:lastRenderedPageBreak/>
              <w:t>Focus Area #3: Inclusive Practice &amp; Classroom Culture</w:t>
            </w:r>
          </w:p>
        </w:tc>
        <w:tc>
          <w:tcPr>
            <w:tcW w:w="900" w:type="dxa"/>
            <w:tcBorders>
              <w:top w:val="single" w:sz="4" w:space="0" w:color="auto"/>
              <w:left w:val="single" w:sz="4" w:space="0" w:color="auto"/>
              <w:bottom w:val="single" w:sz="4" w:space="0" w:color="auto"/>
              <w:right w:val="single" w:sz="4" w:space="0" w:color="auto"/>
            </w:tcBorders>
          </w:tcPr>
          <w:p w14:paraId="161B7C0B" w14:textId="77777777" w:rsidR="006E57B4" w:rsidRDefault="006E57B4" w:rsidP="006E57B4">
            <w:pPr>
              <w:spacing w:after="0" w:line="240" w:lineRule="auto"/>
            </w:pPr>
          </w:p>
        </w:tc>
        <w:tc>
          <w:tcPr>
            <w:tcW w:w="1260" w:type="dxa"/>
            <w:tcBorders>
              <w:top w:val="single" w:sz="4" w:space="0" w:color="auto"/>
              <w:left w:val="single" w:sz="4" w:space="0" w:color="auto"/>
              <w:bottom w:val="single" w:sz="4" w:space="0" w:color="auto"/>
              <w:right w:val="single" w:sz="4" w:space="0" w:color="auto"/>
            </w:tcBorders>
            <w:vAlign w:val="center"/>
            <w:hideMark/>
          </w:tcPr>
          <w:p w14:paraId="37725CDB" w14:textId="77777777" w:rsidR="006E57B4" w:rsidRDefault="006E57B4" w:rsidP="006E57B4">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611381" w14:textId="77777777" w:rsidR="006E57B4" w:rsidRDefault="006E57B4" w:rsidP="006E57B4">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C35FC73" w14:textId="77777777" w:rsidR="006E57B4" w:rsidRDefault="006E57B4" w:rsidP="006E57B4">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E22B7A6" w14:textId="77777777" w:rsidR="006E57B4" w:rsidRDefault="006E57B4" w:rsidP="006E57B4">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34EC160D" w14:textId="77777777" w:rsidR="006E57B4" w:rsidRDefault="006E57B4" w:rsidP="006E57B4">
            <w:pPr>
              <w:spacing w:after="0" w:line="240" w:lineRule="auto"/>
              <w:jc w:val="center"/>
            </w:pPr>
            <w:r>
              <w:t>Avg Number of points</w:t>
            </w:r>
          </w:p>
        </w:tc>
      </w:tr>
      <w:tr w:rsidR="006E57B4" w14:paraId="61959A3A"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61FBEF4C" w14:textId="77777777" w:rsidR="006E57B4" w:rsidRDefault="006E57B4" w:rsidP="006E57B4">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1918292D" w14:textId="77777777" w:rsidR="006E57B4" w:rsidRDefault="006E57B4" w:rsidP="006E57B4">
            <w:pPr>
              <w:spacing w:after="0" w:line="240" w:lineRule="auto"/>
            </w:pPr>
          </w:p>
        </w:tc>
        <w:tc>
          <w:tcPr>
            <w:tcW w:w="1260" w:type="dxa"/>
            <w:tcBorders>
              <w:top w:val="single" w:sz="4" w:space="0" w:color="auto"/>
              <w:left w:val="single" w:sz="4" w:space="0" w:color="auto"/>
              <w:bottom w:val="single" w:sz="4" w:space="0" w:color="auto"/>
              <w:right w:val="single" w:sz="4" w:space="0" w:color="auto"/>
            </w:tcBorders>
            <w:vAlign w:val="center"/>
            <w:hideMark/>
          </w:tcPr>
          <w:p w14:paraId="4EF072C5" w14:textId="77777777" w:rsidR="006E57B4" w:rsidRDefault="006E57B4" w:rsidP="006E57B4">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6FDE15" w14:textId="77777777" w:rsidR="006E57B4" w:rsidRDefault="006E57B4" w:rsidP="006E57B4">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3A7C8C2" w14:textId="77777777" w:rsidR="006E57B4" w:rsidRDefault="006E57B4" w:rsidP="006E57B4">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6CDA180" w14:textId="77777777" w:rsidR="006E57B4" w:rsidRDefault="006E57B4" w:rsidP="006E57B4">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vAlign w:val="center"/>
            <w:hideMark/>
          </w:tcPr>
          <w:p w14:paraId="79B9A255" w14:textId="77777777" w:rsidR="006E57B4" w:rsidRDefault="006E57B4" w:rsidP="006E57B4">
            <w:pPr>
              <w:spacing w:after="0" w:line="240" w:lineRule="auto"/>
              <w:jc w:val="center"/>
            </w:pPr>
            <w:r>
              <w:t>(1 to 4)</w:t>
            </w:r>
          </w:p>
        </w:tc>
      </w:tr>
      <w:tr w:rsidR="006E57B4" w14:paraId="4E7C2AE6" w14:textId="77777777" w:rsidTr="006E57B4">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4A8CF2" w14:textId="77777777" w:rsidR="006E57B4" w:rsidRDefault="006E57B4" w:rsidP="006E57B4">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0DECA5"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73C296C" w14:textId="77777777" w:rsidR="006E57B4" w:rsidRDefault="006E57B4" w:rsidP="006E57B4">
            <w:pPr>
              <w:spacing w:after="0" w:line="240" w:lineRule="auto"/>
              <w:jc w:val="center"/>
            </w:pPr>
            <w:r>
              <w:t>11</w:t>
            </w:r>
            <w:r w:rsidRPr="00D6390A">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A0DBF8A" w14:textId="77777777" w:rsidR="006E57B4" w:rsidRDefault="006E57B4" w:rsidP="006E57B4">
            <w:pPr>
              <w:spacing w:after="0" w:line="240" w:lineRule="auto"/>
              <w:jc w:val="center"/>
            </w:pPr>
            <w:r>
              <w:t>59</w:t>
            </w:r>
            <w:r w:rsidRPr="00D6390A">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C7A10E2" w14:textId="77777777" w:rsidR="006E57B4" w:rsidRDefault="006E57B4" w:rsidP="006E57B4">
            <w:pPr>
              <w:spacing w:after="0" w:line="240" w:lineRule="auto"/>
              <w:jc w:val="center"/>
            </w:pPr>
            <w:r>
              <w:t>15</w:t>
            </w:r>
            <w:r w:rsidRPr="00D6390A">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1E6A2C3" w14:textId="77777777" w:rsidR="006E57B4" w:rsidRDefault="006E57B4" w:rsidP="006E57B4">
            <w:pPr>
              <w:spacing w:after="0" w:line="240" w:lineRule="auto"/>
              <w:jc w:val="center"/>
            </w:pPr>
            <w:r>
              <w:t>15</w:t>
            </w:r>
            <w:r w:rsidRPr="00D6390A">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7FF0C00" w14:textId="77777777" w:rsidR="006E57B4" w:rsidRDefault="006E57B4" w:rsidP="006E57B4">
            <w:pPr>
              <w:spacing w:after="0" w:line="240" w:lineRule="auto"/>
              <w:jc w:val="center"/>
            </w:pPr>
            <w:r>
              <w:t>2.3</w:t>
            </w:r>
          </w:p>
        </w:tc>
      </w:tr>
      <w:tr w:rsidR="006E57B4" w14:paraId="76A64A5B"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0C869DAA"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5B29A6"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B598331" w14:textId="77777777" w:rsidR="006E57B4" w:rsidRDefault="006E57B4" w:rsidP="006E57B4">
            <w:pPr>
              <w:spacing w:after="0" w:line="240" w:lineRule="auto"/>
              <w:jc w:val="center"/>
            </w:pPr>
            <w:r>
              <w:t>18</w:t>
            </w:r>
            <w:r w:rsidRPr="00D6390A">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40AF05A" w14:textId="77777777" w:rsidR="006E57B4" w:rsidRDefault="006E57B4" w:rsidP="006E57B4">
            <w:pPr>
              <w:spacing w:after="0" w:line="240" w:lineRule="auto"/>
              <w:jc w:val="center"/>
            </w:pPr>
            <w:r>
              <w:t>76</w:t>
            </w:r>
            <w:r w:rsidRPr="00D6390A">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2B388C9" w14:textId="77777777" w:rsidR="006E57B4" w:rsidRDefault="006E57B4" w:rsidP="006E57B4">
            <w:pPr>
              <w:spacing w:after="0" w:line="240" w:lineRule="auto"/>
              <w:jc w:val="center"/>
            </w:pPr>
            <w:r>
              <w:t>6</w:t>
            </w:r>
            <w:r w:rsidRPr="00D6390A">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C93438F" w14:textId="77777777" w:rsidR="006E57B4" w:rsidRDefault="006E57B4" w:rsidP="006E57B4">
            <w:pPr>
              <w:spacing w:after="0" w:line="240" w:lineRule="auto"/>
              <w:jc w:val="center"/>
            </w:pPr>
            <w:r>
              <w:t>0</w:t>
            </w:r>
            <w:r w:rsidRPr="00D6390A">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893BC2A" w14:textId="77777777" w:rsidR="006E57B4" w:rsidRDefault="006E57B4" w:rsidP="006E57B4">
            <w:pPr>
              <w:spacing w:after="0" w:line="240" w:lineRule="auto"/>
              <w:jc w:val="center"/>
            </w:pPr>
            <w:r>
              <w:t>1.9</w:t>
            </w:r>
          </w:p>
        </w:tc>
      </w:tr>
      <w:tr w:rsidR="006E57B4" w14:paraId="1C5187B2"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647F809D"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75F51C"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A48E020" w14:textId="77777777" w:rsidR="006E57B4" w:rsidRDefault="006E57B4" w:rsidP="006E57B4">
            <w:pPr>
              <w:spacing w:after="0" w:line="240" w:lineRule="auto"/>
              <w:jc w:val="center"/>
            </w:pPr>
            <w:r>
              <w:t>30</w:t>
            </w:r>
            <w:r w:rsidRPr="00D6390A">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8CB2B3B" w14:textId="77777777" w:rsidR="006E57B4" w:rsidRDefault="006E57B4" w:rsidP="006E57B4">
            <w:pPr>
              <w:spacing w:after="0" w:line="240" w:lineRule="auto"/>
              <w:jc w:val="center"/>
            </w:pPr>
            <w:r>
              <w:t>60</w:t>
            </w:r>
            <w:r w:rsidRPr="00D6390A">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54636B8" w14:textId="77777777" w:rsidR="006E57B4" w:rsidRDefault="006E57B4" w:rsidP="006E57B4">
            <w:pPr>
              <w:spacing w:after="0" w:line="240" w:lineRule="auto"/>
              <w:jc w:val="center"/>
            </w:pPr>
            <w:r>
              <w:t>10</w:t>
            </w:r>
            <w:r w:rsidRPr="00D6390A">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1AE2B34" w14:textId="77777777" w:rsidR="006E57B4" w:rsidRDefault="006E57B4" w:rsidP="006E57B4">
            <w:pPr>
              <w:spacing w:after="0" w:line="240" w:lineRule="auto"/>
              <w:jc w:val="center"/>
            </w:pPr>
            <w:r>
              <w:t>0</w:t>
            </w:r>
            <w:r w:rsidRPr="00D6390A">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1BC3532" w14:textId="77777777" w:rsidR="006E57B4" w:rsidRDefault="006E57B4" w:rsidP="006E57B4">
            <w:pPr>
              <w:spacing w:after="0" w:line="240" w:lineRule="auto"/>
              <w:jc w:val="center"/>
            </w:pPr>
            <w:r>
              <w:t>1.8</w:t>
            </w:r>
          </w:p>
        </w:tc>
      </w:tr>
      <w:tr w:rsidR="006E57B4" w14:paraId="0267D7F1"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7ECF8AE8"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10DEEA"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144A1EE" w14:textId="77777777" w:rsidR="006E57B4" w:rsidRDefault="006E57B4" w:rsidP="006E57B4">
            <w:pPr>
              <w:spacing w:after="0" w:line="240" w:lineRule="auto"/>
              <w:jc w:val="center"/>
            </w:pPr>
            <w:r>
              <w:t>12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1050917" w14:textId="77777777" w:rsidR="006E57B4" w:rsidRDefault="006E57B4" w:rsidP="006E57B4">
            <w:pPr>
              <w:spacing w:after="0" w:line="240" w:lineRule="auto"/>
              <w:jc w:val="center"/>
            </w:pPr>
            <w:r>
              <w:t>41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93AAB32" w14:textId="77777777" w:rsidR="006E57B4" w:rsidRDefault="006E57B4" w:rsidP="006E57B4">
            <w:pPr>
              <w:spacing w:after="0" w:line="240" w:lineRule="auto"/>
              <w:jc w:val="center"/>
            </w:pPr>
            <w:r>
              <w:t>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AC66FF5" w14:textId="77777777" w:rsidR="006E57B4" w:rsidRDefault="006E57B4" w:rsidP="006E57B4">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9C1FF31" w14:textId="77777777" w:rsidR="006E57B4" w:rsidRDefault="006E57B4" w:rsidP="006E57B4">
            <w:pPr>
              <w:spacing w:after="0" w:line="240" w:lineRule="auto"/>
              <w:jc w:val="center"/>
            </w:pPr>
            <w:r>
              <w:t>2.0</w:t>
            </w:r>
          </w:p>
        </w:tc>
      </w:tr>
      <w:tr w:rsidR="006E57B4" w14:paraId="585F9AF2"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64D3E38F"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CDC8D5"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49E62BB" w14:textId="77777777" w:rsidR="006E57B4" w:rsidRDefault="006E57B4" w:rsidP="006E57B4">
            <w:pPr>
              <w:spacing w:after="0" w:line="240" w:lineRule="auto"/>
              <w:jc w:val="center"/>
            </w:pPr>
            <w:r>
              <w:t>19</w:t>
            </w:r>
            <w:r w:rsidRPr="00D6390A">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B3E611F" w14:textId="77777777" w:rsidR="006E57B4" w:rsidRDefault="006E57B4" w:rsidP="006E57B4">
            <w:pPr>
              <w:spacing w:after="0" w:line="240" w:lineRule="auto"/>
              <w:jc w:val="center"/>
            </w:pPr>
            <w:r>
              <w:t>64</w:t>
            </w:r>
            <w:r w:rsidRPr="00D6390A">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320BD27" w14:textId="77777777" w:rsidR="006E57B4" w:rsidRDefault="006E57B4" w:rsidP="006E57B4">
            <w:pPr>
              <w:spacing w:after="0" w:line="240" w:lineRule="auto"/>
              <w:jc w:val="center"/>
            </w:pPr>
            <w:r>
              <w:t>11</w:t>
            </w:r>
            <w:r w:rsidRPr="00D6390A">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A05414F" w14:textId="77777777" w:rsidR="006E57B4" w:rsidRDefault="006E57B4" w:rsidP="006E57B4">
            <w:pPr>
              <w:spacing w:after="0" w:line="240" w:lineRule="auto"/>
              <w:jc w:val="center"/>
            </w:pPr>
            <w:r>
              <w:t>6</w:t>
            </w:r>
            <w:r w:rsidRPr="00D6390A">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6A739C3" w14:textId="77777777" w:rsidR="006E57B4" w:rsidRDefault="006E57B4" w:rsidP="006E57B4">
            <w:pPr>
              <w:spacing w:after="0" w:line="240" w:lineRule="auto"/>
              <w:jc w:val="center"/>
            </w:pPr>
          </w:p>
        </w:tc>
      </w:tr>
      <w:tr w:rsidR="006E57B4" w14:paraId="747B4DFE" w14:textId="77777777" w:rsidTr="006E57B4">
        <w:tc>
          <w:tcPr>
            <w:tcW w:w="2970" w:type="dxa"/>
            <w:vMerge w:val="restart"/>
            <w:tcBorders>
              <w:top w:val="single" w:sz="4" w:space="0" w:color="auto"/>
              <w:left w:val="single" w:sz="4" w:space="0" w:color="auto"/>
              <w:bottom w:val="single" w:sz="4" w:space="0" w:color="auto"/>
              <w:right w:val="single" w:sz="4" w:space="0" w:color="auto"/>
            </w:tcBorders>
            <w:hideMark/>
          </w:tcPr>
          <w:p w14:paraId="66C81D17" w14:textId="77777777" w:rsidR="006E57B4" w:rsidRDefault="006E57B4" w:rsidP="006E57B4">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Borders>
              <w:top w:val="single" w:sz="4" w:space="0" w:color="auto"/>
              <w:left w:val="single" w:sz="4" w:space="0" w:color="auto"/>
              <w:bottom w:val="single" w:sz="4" w:space="0" w:color="auto"/>
              <w:right w:val="single" w:sz="4" w:space="0" w:color="auto"/>
            </w:tcBorders>
            <w:hideMark/>
          </w:tcPr>
          <w:p w14:paraId="2610D9C4"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vAlign w:val="bottom"/>
          </w:tcPr>
          <w:p w14:paraId="6F7F08F2" w14:textId="77777777" w:rsidR="006E57B4" w:rsidRDefault="006E57B4" w:rsidP="006E57B4">
            <w:pPr>
              <w:spacing w:after="0" w:line="240" w:lineRule="auto"/>
              <w:jc w:val="center"/>
            </w:pPr>
            <w:r>
              <w:t>4</w:t>
            </w:r>
            <w:r w:rsidRPr="000B1AEA">
              <w:t>%</w:t>
            </w:r>
          </w:p>
        </w:tc>
        <w:tc>
          <w:tcPr>
            <w:tcW w:w="1080" w:type="dxa"/>
            <w:tcBorders>
              <w:top w:val="single" w:sz="4" w:space="0" w:color="auto"/>
              <w:left w:val="single" w:sz="4" w:space="0" w:color="auto"/>
              <w:bottom w:val="single" w:sz="4" w:space="0" w:color="auto"/>
              <w:right w:val="single" w:sz="4" w:space="0" w:color="auto"/>
            </w:tcBorders>
            <w:vAlign w:val="bottom"/>
          </w:tcPr>
          <w:p w14:paraId="77871676" w14:textId="77777777" w:rsidR="006E57B4" w:rsidRDefault="006E57B4" w:rsidP="006E57B4">
            <w:pPr>
              <w:spacing w:after="0" w:line="240" w:lineRule="auto"/>
              <w:jc w:val="center"/>
            </w:pPr>
            <w:r>
              <w:t>26</w:t>
            </w:r>
            <w:r w:rsidRPr="000B1AEA">
              <w:t>%</w:t>
            </w:r>
          </w:p>
        </w:tc>
        <w:tc>
          <w:tcPr>
            <w:tcW w:w="1170" w:type="dxa"/>
            <w:tcBorders>
              <w:top w:val="single" w:sz="4" w:space="0" w:color="auto"/>
              <w:left w:val="single" w:sz="4" w:space="0" w:color="auto"/>
              <w:bottom w:val="single" w:sz="4" w:space="0" w:color="auto"/>
              <w:right w:val="single" w:sz="4" w:space="0" w:color="auto"/>
            </w:tcBorders>
            <w:vAlign w:val="bottom"/>
          </w:tcPr>
          <w:p w14:paraId="14759219" w14:textId="77777777" w:rsidR="006E57B4" w:rsidRDefault="006E57B4" w:rsidP="006E57B4">
            <w:pPr>
              <w:spacing w:after="0" w:line="240" w:lineRule="auto"/>
              <w:jc w:val="center"/>
            </w:pPr>
            <w:r>
              <w:t>56</w:t>
            </w:r>
            <w:r w:rsidRPr="000B1AEA">
              <w:t>%</w:t>
            </w:r>
          </w:p>
        </w:tc>
        <w:tc>
          <w:tcPr>
            <w:tcW w:w="1260" w:type="dxa"/>
            <w:tcBorders>
              <w:top w:val="single" w:sz="4" w:space="0" w:color="auto"/>
              <w:left w:val="single" w:sz="4" w:space="0" w:color="auto"/>
              <w:bottom w:val="single" w:sz="4" w:space="0" w:color="auto"/>
              <w:right w:val="single" w:sz="4" w:space="0" w:color="auto"/>
            </w:tcBorders>
            <w:vAlign w:val="bottom"/>
          </w:tcPr>
          <w:p w14:paraId="7D728BD7" w14:textId="77777777" w:rsidR="006E57B4" w:rsidRDefault="006E57B4" w:rsidP="006E57B4">
            <w:pPr>
              <w:spacing w:after="0" w:line="240" w:lineRule="auto"/>
              <w:jc w:val="center"/>
            </w:pPr>
            <w:r>
              <w:t>15</w:t>
            </w:r>
            <w:r w:rsidRPr="000B1AEA">
              <w:t>%</w:t>
            </w:r>
          </w:p>
        </w:tc>
        <w:tc>
          <w:tcPr>
            <w:tcW w:w="1098" w:type="dxa"/>
            <w:tcBorders>
              <w:top w:val="single" w:sz="4" w:space="0" w:color="auto"/>
              <w:left w:val="single" w:sz="4" w:space="0" w:color="auto"/>
              <w:bottom w:val="single" w:sz="4" w:space="0" w:color="auto"/>
              <w:right w:val="single" w:sz="4" w:space="0" w:color="auto"/>
            </w:tcBorders>
            <w:vAlign w:val="bottom"/>
          </w:tcPr>
          <w:p w14:paraId="2E6BB13D" w14:textId="77777777" w:rsidR="006E57B4" w:rsidRDefault="006E57B4" w:rsidP="006E57B4">
            <w:pPr>
              <w:spacing w:after="0" w:line="240" w:lineRule="auto"/>
              <w:jc w:val="center"/>
            </w:pPr>
            <w:r>
              <w:t>2.8</w:t>
            </w:r>
          </w:p>
        </w:tc>
      </w:tr>
      <w:tr w:rsidR="006E57B4" w14:paraId="072646C0"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396C0B80"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101FBA8"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vAlign w:val="bottom"/>
          </w:tcPr>
          <w:p w14:paraId="441FFA74" w14:textId="77777777" w:rsidR="006E57B4" w:rsidRDefault="006E57B4" w:rsidP="006E57B4">
            <w:pPr>
              <w:spacing w:after="0" w:line="240" w:lineRule="auto"/>
              <w:jc w:val="center"/>
            </w:pPr>
            <w:r>
              <w:t>12</w:t>
            </w:r>
            <w:r w:rsidRPr="000B1AEA">
              <w:t>%</w:t>
            </w:r>
          </w:p>
        </w:tc>
        <w:tc>
          <w:tcPr>
            <w:tcW w:w="1080" w:type="dxa"/>
            <w:tcBorders>
              <w:top w:val="single" w:sz="4" w:space="0" w:color="auto"/>
              <w:left w:val="single" w:sz="4" w:space="0" w:color="auto"/>
              <w:bottom w:val="single" w:sz="4" w:space="0" w:color="auto"/>
              <w:right w:val="single" w:sz="4" w:space="0" w:color="auto"/>
            </w:tcBorders>
            <w:vAlign w:val="bottom"/>
          </w:tcPr>
          <w:p w14:paraId="19D8043E" w14:textId="77777777" w:rsidR="006E57B4" w:rsidRDefault="006E57B4" w:rsidP="006E57B4">
            <w:pPr>
              <w:spacing w:after="0" w:line="240" w:lineRule="auto"/>
              <w:jc w:val="center"/>
            </w:pPr>
            <w:r>
              <w:t>59</w:t>
            </w:r>
            <w:r w:rsidRPr="000B1AEA">
              <w:t>%</w:t>
            </w:r>
          </w:p>
        </w:tc>
        <w:tc>
          <w:tcPr>
            <w:tcW w:w="1170" w:type="dxa"/>
            <w:tcBorders>
              <w:top w:val="single" w:sz="4" w:space="0" w:color="auto"/>
              <w:left w:val="single" w:sz="4" w:space="0" w:color="auto"/>
              <w:bottom w:val="single" w:sz="4" w:space="0" w:color="auto"/>
              <w:right w:val="single" w:sz="4" w:space="0" w:color="auto"/>
            </w:tcBorders>
            <w:vAlign w:val="bottom"/>
          </w:tcPr>
          <w:p w14:paraId="0F278423" w14:textId="77777777" w:rsidR="006E57B4" w:rsidRDefault="006E57B4" w:rsidP="006E57B4">
            <w:pPr>
              <w:spacing w:after="0" w:line="240" w:lineRule="auto"/>
              <w:jc w:val="center"/>
            </w:pPr>
            <w:r>
              <w:t>29</w:t>
            </w:r>
            <w:r w:rsidRPr="000B1AEA">
              <w:t>%</w:t>
            </w:r>
          </w:p>
        </w:tc>
        <w:tc>
          <w:tcPr>
            <w:tcW w:w="1260" w:type="dxa"/>
            <w:tcBorders>
              <w:top w:val="single" w:sz="4" w:space="0" w:color="auto"/>
              <w:left w:val="single" w:sz="4" w:space="0" w:color="auto"/>
              <w:bottom w:val="single" w:sz="4" w:space="0" w:color="auto"/>
              <w:right w:val="single" w:sz="4" w:space="0" w:color="auto"/>
            </w:tcBorders>
            <w:vAlign w:val="bottom"/>
          </w:tcPr>
          <w:p w14:paraId="7A04DC5F" w14:textId="77777777" w:rsidR="006E57B4" w:rsidRDefault="006E57B4" w:rsidP="006E57B4">
            <w:pPr>
              <w:spacing w:after="0" w:line="240" w:lineRule="auto"/>
              <w:jc w:val="center"/>
            </w:pPr>
            <w:r>
              <w:t>0</w:t>
            </w:r>
            <w:r w:rsidRPr="000B1AEA">
              <w:t>%</w:t>
            </w:r>
          </w:p>
        </w:tc>
        <w:tc>
          <w:tcPr>
            <w:tcW w:w="1098" w:type="dxa"/>
            <w:tcBorders>
              <w:top w:val="single" w:sz="4" w:space="0" w:color="auto"/>
              <w:left w:val="single" w:sz="4" w:space="0" w:color="auto"/>
              <w:bottom w:val="single" w:sz="4" w:space="0" w:color="auto"/>
              <w:right w:val="single" w:sz="4" w:space="0" w:color="auto"/>
            </w:tcBorders>
            <w:vAlign w:val="bottom"/>
          </w:tcPr>
          <w:p w14:paraId="2787286B" w14:textId="77777777" w:rsidR="006E57B4" w:rsidRDefault="006E57B4" w:rsidP="006E57B4">
            <w:pPr>
              <w:spacing w:after="0" w:line="240" w:lineRule="auto"/>
              <w:jc w:val="center"/>
            </w:pPr>
            <w:r>
              <w:t>2.2</w:t>
            </w:r>
          </w:p>
        </w:tc>
      </w:tr>
      <w:tr w:rsidR="006E57B4" w14:paraId="4C5491ED"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6274D7DD"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78A2841"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vAlign w:val="bottom"/>
          </w:tcPr>
          <w:p w14:paraId="4A371FD4" w14:textId="77777777" w:rsidR="006E57B4" w:rsidRDefault="006E57B4" w:rsidP="006E57B4">
            <w:pPr>
              <w:spacing w:after="0" w:line="240" w:lineRule="auto"/>
              <w:jc w:val="center"/>
            </w:pPr>
            <w:r>
              <w:t>25</w:t>
            </w:r>
            <w:r w:rsidRPr="000B1AEA">
              <w:t>%</w:t>
            </w:r>
          </w:p>
        </w:tc>
        <w:tc>
          <w:tcPr>
            <w:tcW w:w="1080" w:type="dxa"/>
            <w:tcBorders>
              <w:top w:val="single" w:sz="4" w:space="0" w:color="auto"/>
              <w:left w:val="single" w:sz="4" w:space="0" w:color="auto"/>
              <w:bottom w:val="single" w:sz="4" w:space="0" w:color="auto"/>
              <w:right w:val="single" w:sz="4" w:space="0" w:color="auto"/>
            </w:tcBorders>
            <w:vAlign w:val="bottom"/>
          </w:tcPr>
          <w:p w14:paraId="3FCCD62B" w14:textId="77777777" w:rsidR="006E57B4" w:rsidRDefault="006E57B4" w:rsidP="006E57B4">
            <w:pPr>
              <w:spacing w:after="0" w:line="240" w:lineRule="auto"/>
              <w:jc w:val="center"/>
            </w:pPr>
            <w:r>
              <w:t>55</w:t>
            </w:r>
            <w:r w:rsidRPr="000B1AEA">
              <w:t>%</w:t>
            </w:r>
          </w:p>
        </w:tc>
        <w:tc>
          <w:tcPr>
            <w:tcW w:w="1170" w:type="dxa"/>
            <w:tcBorders>
              <w:top w:val="single" w:sz="4" w:space="0" w:color="auto"/>
              <w:left w:val="single" w:sz="4" w:space="0" w:color="auto"/>
              <w:bottom w:val="single" w:sz="4" w:space="0" w:color="auto"/>
              <w:right w:val="single" w:sz="4" w:space="0" w:color="auto"/>
            </w:tcBorders>
            <w:vAlign w:val="bottom"/>
          </w:tcPr>
          <w:p w14:paraId="3040F468" w14:textId="77777777" w:rsidR="006E57B4" w:rsidRDefault="006E57B4" w:rsidP="006E57B4">
            <w:pPr>
              <w:spacing w:after="0" w:line="240" w:lineRule="auto"/>
              <w:jc w:val="center"/>
            </w:pPr>
            <w:r>
              <w:t>20</w:t>
            </w:r>
            <w:r w:rsidRPr="000B1AEA">
              <w:t>%</w:t>
            </w:r>
          </w:p>
        </w:tc>
        <w:tc>
          <w:tcPr>
            <w:tcW w:w="1260" w:type="dxa"/>
            <w:tcBorders>
              <w:top w:val="single" w:sz="4" w:space="0" w:color="auto"/>
              <w:left w:val="single" w:sz="4" w:space="0" w:color="auto"/>
              <w:bottom w:val="single" w:sz="4" w:space="0" w:color="auto"/>
              <w:right w:val="single" w:sz="4" w:space="0" w:color="auto"/>
            </w:tcBorders>
            <w:vAlign w:val="bottom"/>
          </w:tcPr>
          <w:p w14:paraId="46ED09E1" w14:textId="77777777" w:rsidR="006E57B4" w:rsidRDefault="006E57B4" w:rsidP="006E57B4">
            <w:pPr>
              <w:spacing w:after="0" w:line="240" w:lineRule="auto"/>
              <w:jc w:val="center"/>
            </w:pPr>
            <w:r>
              <w:t>0</w:t>
            </w:r>
            <w:r w:rsidRPr="000B1AEA">
              <w:t>%</w:t>
            </w:r>
          </w:p>
        </w:tc>
        <w:tc>
          <w:tcPr>
            <w:tcW w:w="1098" w:type="dxa"/>
            <w:tcBorders>
              <w:top w:val="single" w:sz="4" w:space="0" w:color="auto"/>
              <w:left w:val="single" w:sz="4" w:space="0" w:color="auto"/>
              <w:bottom w:val="single" w:sz="4" w:space="0" w:color="auto"/>
              <w:right w:val="single" w:sz="4" w:space="0" w:color="auto"/>
            </w:tcBorders>
            <w:vAlign w:val="bottom"/>
          </w:tcPr>
          <w:p w14:paraId="0EA0DD40" w14:textId="77777777" w:rsidR="006E57B4" w:rsidRDefault="006E57B4" w:rsidP="006E57B4">
            <w:pPr>
              <w:spacing w:after="0" w:line="240" w:lineRule="auto"/>
              <w:jc w:val="center"/>
            </w:pPr>
            <w:r>
              <w:t>2.0</w:t>
            </w:r>
          </w:p>
        </w:tc>
      </w:tr>
      <w:tr w:rsidR="006E57B4" w14:paraId="64D7F11F"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636F1B58"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878EE8A"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1263E95F" w14:textId="77777777" w:rsidR="006E57B4" w:rsidRDefault="006E57B4" w:rsidP="006E57B4">
            <w:pPr>
              <w:spacing w:after="0" w:line="240" w:lineRule="auto"/>
              <w:jc w:val="center"/>
            </w:pPr>
            <w:r>
              <w:t>8</w:t>
            </w:r>
          </w:p>
        </w:tc>
        <w:tc>
          <w:tcPr>
            <w:tcW w:w="1080" w:type="dxa"/>
            <w:tcBorders>
              <w:top w:val="single" w:sz="4" w:space="0" w:color="auto"/>
              <w:left w:val="single" w:sz="4" w:space="0" w:color="auto"/>
              <w:bottom w:val="single" w:sz="4" w:space="0" w:color="auto"/>
              <w:right w:val="single" w:sz="4" w:space="0" w:color="auto"/>
            </w:tcBorders>
            <w:vAlign w:val="bottom"/>
          </w:tcPr>
          <w:p w14:paraId="1DFC8EB2" w14:textId="77777777" w:rsidR="006E57B4" w:rsidRDefault="006E57B4" w:rsidP="006E57B4">
            <w:pPr>
              <w:spacing w:after="0" w:line="240" w:lineRule="auto"/>
              <w:jc w:val="center"/>
            </w:pPr>
            <w:r>
              <w:t>28</w:t>
            </w:r>
          </w:p>
        </w:tc>
        <w:tc>
          <w:tcPr>
            <w:tcW w:w="1170" w:type="dxa"/>
            <w:tcBorders>
              <w:top w:val="single" w:sz="4" w:space="0" w:color="auto"/>
              <w:left w:val="single" w:sz="4" w:space="0" w:color="auto"/>
              <w:bottom w:val="single" w:sz="4" w:space="0" w:color="auto"/>
              <w:right w:val="single" w:sz="4" w:space="0" w:color="auto"/>
            </w:tcBorders>
            <w:vAlign w:val="bottom"/>
          </w:tcPr>
          <w:p w14:paraId="7CFB0A71" w14:textId="77777777" w:rsidR="006E57B4" w:rsidRDefault="006E57B4" w:rsidP="006E57B4">
            <w:pPr>
              <w:spacing w:after="0" w:line="240" w:lineRule="auto"/>
              <w:jc w:val="center"/>
            </w:pPr>
            <w:r>
              <w:t>24</w:t>
            </w:r>
          </w:p>
        </w:tc>
        <w:tc>
          <w:tcPr>
            <w:tcW w:w="1260" w:type="dxa"/>
            <w:tcBorders>
              <w:top w:val="single" w:sz="4" w:space="0" w:color="auto"/>
              <w:left w:val="single" w:sz="4" w:space="0" w:color="auto"/>
              <w:bottom w:val="single" w:sz="4" w:space="0" w:color="auto"/>
              <w:right w:val="single" w:sz="4" w:space="0" w:color="auto"/>
            </w:tcBorders>
            <w:vAlign w:val="bottom"/>
          </w:tcPr>
          <w:p w14:paraId="45CC91B4" w14:textId="77777777" w:rsidR="006E57B4" w:rsidRDefault="006E57B4" w:rsidP="006E57B4">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vAlign w:val="bottom"/>
          </w:tcPr>
          <w:p w14:paraId="53FE7B95" w14:textId="77777777" w:rsidR="006E57B4" w:rsidRDefault="006E57B4" w:rsidP="006E57B4">
            <w:pPr>
              <w:spacing w:after="0" w:line="240" w:lineRule="auto"/>
              <w:jc w:val="center"/>
            </w:pPr>
            <w:r>
              <w:t>2.4</w:t>
            </w:r>
          </w:p>
        </w:tc>
      </w:tr>
      <w:tr w:rsidR="006E57B4" w14:paraId="76B72B3F"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4B4A24FA"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679682E"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2A9E92FD" w14:textId="77777777" w:rsidR="006E57B4" w:rsidRDefault="006E57B4" w:rsidP="006E57B4">
            <w:pPr>
              <w:spacing w:after="0" w:line="240" w:lineRule="auto"/>
              <w:jc w:val="center"/>
            </w:pPr>
            <w:r>
              <w:t>13</w:t>
            </w:r>
            <w:r w:rsidRPr="000B1AEA">
              <w:t>%</w:t>
            </w:r>
          </w:p>
        </w:tc>
        <w:tc>
          <w:tcPr>
            <w:tcW w:w="1080" w:type="dxa"/>
            <w:tcBorders>
              <w:top w:val="single" w:sz="4" w:space="0" w:color="auto"/>
              <w:left w:val="single" w:sz="4" w:space="0" w:color="auto"/>
              <w:bottom w:val="single" w:sz="4" w:space="0" w:color="auto"/>
              <w:right w:val="single" w:sz="4" w:space="0" w:color="auto"/>
            </w:tcBorders>
            <w:vAlign w:val="bottom"/>
          </w:tcPr>
          <w:p w14:paraId="2079CB81" w14:textId="77777777" w:rsidR="006E57B4" w:rsidRDefault="006E57B4" w:rsidP="006E57B4">
            <w:pPr>
              <w:spacing w:after="0" w:line="240" w:lineRule="auto"/>
              <w:jc w:val="center"/>
            </w:pPr>
            <w:r>
              <w:t>44</w:t>
            </w:r>
            <w:r w:rsidRPr="000B1AEA">
              <w:t>%</w:t>
            </w:r>
          </w:p>
        </w:tc>
        <w:tc>
          <w:tcPr>
            <w:tcW w:w="1170" w:type="dxa"/>
            <w:tcBorders>
              <w:top w:val="single" w:sz="4" w:space="0" w:color="auto"/>
              <w:left w:val="single" w:sz="4" w:space="0" w:color="auto"/>
              <w:bottom w:val="single" w:sz="4" w:space="0" w:color="auto"/>
              <w:right w:val="single" w:sz="4" w:space="0" w:color="auto"/>
            </w:tcBorders>
            <w:vAlign w:val="bottom"/>
          </w:tcPr>
          <w:p w14:paraId="7B80D44C" w14:textId="77777777" w:rsidR="006E57B4" w:rsidRDefault="006E57B4" w:rsidP="006E57B4">
            <w:pPr>
              <w:spacing w:after="0" w:line="240" w:lineRule="auto"/>
              <w:jc w:val="center"/>
            </w:pPr>
            <w:r>
              <w:t>38</w:t>
            </w:r>
            <w:r w:rsidRPr="000B1AEA">
              <w:t>%</w:t>
            </w:r>
          </w:p>
        </w:tc>
        <w:tc>
          <w:tcPr>
            <w:tcW w:w="1260" w:type="dxa"/>
            <w:tcBorders>
              <w:top w:val="single" w:sz="4" w:space="0" w:color="auto"/>
              <w:left w:val="single" w:sz="4" w:space="0" w:color="auto"/>
              <w:bottom w:val="single" w:sz="4" w:space="0" w:color="auto"/>
              <w:right w:val="single" w:sz="4" w:space="0" w:color="auto"/>
            </w:tcBorders>
            <w:vAlign w:val="bottom"/>
          </w:tcPr>
          <w:p w14:paraId="185D6FE8" w14:textId="77777777" w:rsidR="006E57B4" w:rsidRDefault="006E57B4" w:rsidP="006E57B4">
            <w:pPr>
              <w:spacing w:after="0" w:line="240" w:lineRule="auto"/>
              <w:jc w:val="center"/>
            </w:pPr>
            <w:r>
              <w:t>6</w:t>
            </w:r>
            <w:r w:rsidRPr="000B1AEA">
              <w:t>%</w:t>
            </w:r>
          </w:p>
        </w:tc>
        <w:tc>
          <w:tcPr>
            <w:tcW w:w="1098" w:type="dxa"/>
            <w:tcBorders>
              <w:top w:val="single" w:sz="4" w:space="0" w:color="auto"/>
              <w:left w:val="single" w:sz="4" w:space="0" w:color="auto"/>
              <w:bottom w:val="single" w:sz="4" w:space="0" w:color="auto"/>
              <w:right w:val="single" w:sz="4" w:space="0" w:color="auto"/>
            </w:tcBorders>
            <w:vAlign w:val="bottom"/>
          </w:tcPr>
          <w:p w14:paraId="539ADA57" w14:textId="77777777" w:rsidR="006E57B4" w:rsidRDefault="006E57B4" w:rsidP="006E57B4">
            <w:pPr>
              <w:spacing w:after="0" w:line="240" w:lineRule="auto"/>
              <w:jc w:val="center"/>
            </w:pPr>
          </w:p>
        </w:tc>
      </w:tr>
      <w:tr w:rsidR="006E57B4" w14:paraId="49036B2A" w14:textId="77777777" w:rsidTr="006E57B4">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030273" w14:textId="77777777" w:rsidR="006E57B4" w:rsidRDefault="006E57B4" w:rsidP="006E57B4">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81EBA4"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539C1C6" w14:textId="77777777" w:rsidR="006E57B4" w:rsidRDefault="006E57B4" w:rsidP="006E57B4">
            <w:pPr>
              <w:spacing w:after="0" w:line="240" w:lineRule="auto"/>
              <w:jc w:val="center"/>
            </w:pPr>
            <w:r>
              <w:t>4</w:t>
            </w:r>
            <w:r w:rsidRPr="00887A0B">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3CBC8E8" w14:textId="77777777" w:rsidR="006E57B4" w:rsidRDefault="006E57B4" w:rsidP="006E57B4">
            <w:pPr>
              <w:spacing w:after="0" w:line="240" w:lineRule="auto"/>
              <w:jc w:val="center"/>
            </w:pPr>
            <w:r>
              <w:t>11</w:t>
            </w:r>
            <w:r w:rsidRPr="00887A0B">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BE74F68" w14:textId="77777777" w:rsidR="006E57B4" w:rsidRDefault="006E57B4" w:rsidP="006E57B4">
            <w:pPr>
              <w:spacing w:after="0" w:line="240" w:lineRule="auto"/>
              <w:jc w:val="center"/>
            </w:pPr>
            <w:r>
              <w:t>52</w:t>
            </w:r>
            <w:r w:rsidRPr="00887A0B">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3DE54E5" w14:textId="77777777" w:rsidR="006E57B4" w:rsidRDefault="006E57B4" w:rsidP="006E57B4">
            <w:pPr>
              <w:spacing w:after="0" w:line="240" w:lineRule="auto"/>
              <w:jc w:val="center"/>
            </w:pPr>
            <w:r>
              <w:t>33</w:t>
            </w:r>
            <w:r w:rsidRPr="00887A0B">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36BC8CF" w14:textId="77777777" w:rsidR="006E57B4" w:rsidRDefault="006E57B4" w:rsidP="006E57B4">
            <w:pPr>
              <w:spacing w:after="0" w:line="240" w:lineRule="auto"/>
              <w:jc w:val="center"/>
            </w:pPr>
            <w:r>
              <w:t>3.1</w:t>
            </w:r>
          </w:p>
        </w:tc>
      </w:tr>
      <w:tr w:rsidR="006E57B4" w14:paraId="17FB8534"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23330C6A"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701665"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F18235D" w14:textId="77777777" w:rsidR="006E57B4" w:rsidRDefault="006E57B4" w:rsidP="006E57B4">
            <w:pPr>
              <w:spacing w:after="0" w:line="240" w:lineRule="auto"/>
              <w:jc w:val="center"/>
            </w:pPr>
            <w:r>
              <w:t>6</w:t>
            </w:r>
            <w:r w:rsidRPr="00887A0B">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C119E98" w14:textId="77777777" w:rsidR="006E57B4" w:rsidRDefault="006E57B4" w:rsidP="006E57B4">
            <w:pPr>
              <w:spacing w:after="0" w:line="240" w:lineRule="auto"/>
              <w:jc w:val="center"/>
            </w:pPr>
            <w:r>
              <w:t>24</w:t>
            </w:r>
            <w:r w:rsidRPr="00887A0B">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AFE1825" w14:textId="77777777" w:rsidR="006E57B4" w:rsidRDefault="006E57B4" w:rsidP="006E57B4">
            <w:pPr>
              <w:spacing w:after="0" w:line="240" w:lineRule="auto"/>
              <w:jc w:val="center"/>
            </w:pPr>
            <w:r>
              <w:t>59</w:t>
            </w:r>
            <w:r w:rsidRPr="00887A0B">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0F0FEA2" w14:textId="77777777" w:rsidR="006E57B4" w:rsidRDefault="006E57B4" w:rsidP="006E57B4">
            <w:pPr>
              <w:spacing w:after="0" w:line="240" w:lineRule="auto"/>
              <w:jc w:val="center"/>
            </w:pPr>
            <w:r>
              <w:t>12</w:t>
            </w:r>
            <w:r w:rsidRPr="00887A0B">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6579B8" w14:textId="77777777" w:rsidR="006E57B4" w:rsidRDefault="006E57B4" w:rsidP="006E57B4">
            <w:pPr>
              <w:spacing w:after="0" w:line="240" w:lineRule="auto"/>
              <w:jc w:val="center"/>
            </w:pPr>
            <w:r>
              <w:t>2.8</w:t>
            </w:r>
          </w:p>
        </w:tc>
      </w:tr>
      <w:tr w:rsidR="006E57B4" w14:paraId="606757A7"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2731CAF3"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438273"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4F05C22" w14:textId="77777777" w:rsidR="006E57B4" w:rsidRDefault="006E57B4" w:rsidP="006E57B4">
            <w:pPr>
              <w:spacing w:after="0" w:line="240" w:lineRule="auto"/>
              <w:jc w:val="center"/>
            </w:pPr>
            <w:r>
              <w:t>0</w:t>
            </w:r>
            <w:r w:rsidRPr="00887A0B">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40B3C7A" w14:textId="77777777" w:rsidR="006E57B4" w:rsidRDefault="006E57B4" w:rsidP="006E57B4">
            <w:pPr>
              <w:spacing w:after="0" w:line="240" w:lineRule="auto"/>
              <w:jc w:val="center"/>
            </w:pPr>
            <w:r>
              <w:t>30</w:t>
            </w:r>
            <w:r w:rsidRPr="00887A0B">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E1BC9AC" w14:textId="77777777" w:rsidR="006E57B4" w:rsidRDefault="006E57B4" w:rsidP="006E57B4">
            <w:pPr>
              <w:spacing w:after="0" w:line="240" w:lineRule="auto"/>
              <w:jc w:val="center"/>
            </w:pPr>
            <w:r>
              <w:t>65</w:t>
            </w:r>
            <w:r w:rsidRPr="00887A0B">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B148B8C" w14:textId="77777777" w:rsidR="006E57B4" w:rsidRDefault="006E57B4" w:rsidP="006E57B4">
            <w:pPr>
              <w:spacing w:after="0" w:line="240" w:lineRule="auto"/>
              <w:jc w:val="center"/>
            </w:pPr>
            <w:r>
              <w:t>5</w:t>
            </w:r>
            <w:r w:rsidRPr="00887A0B">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E3A5F50" w14:textId="77777777" w:rsidR="006E57B4" w:rsidRDefault="006E57B4" w:rsidP="006E57B4">
            <w:pPr>
              <w:spacing w:after="0" w:line="240" w:lineRule="auto"/>
              <w:jc w:val="center"/>
            </w:pPr>
            <w:r>
              <w:t>2.8</w:t>
            </w:r>
          </w:p>
        </w:tc>
      </w:tr>
      <w:tr w:rsidR="006E57B4" w14:paraId="47B41634"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779A8877"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724586"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0E20F1C" w14:textId="77777777" w:rsidR="006E57B4" w:rsidRDefault="006E57B4" w:rsidP="006E57B4">
            <w:pPr>
              <w:spacing w:after="0" w:line="240" w:lineRule="auto"/>
              <w:jc w:val="center"/>
            </w:pPr>
            <w:r>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B6A4829" w14:textId="77777777" w:rsidR="006E57B4" w:rsidRDefault="006E57B4" w:rsidP="006E57B4">
            <w:pPr>
              <w:spacing w:after="0" w:line="240" w:lineRule="auto"/>
              <w:jc w:val="center"/>
            </w:pPr>
            <w:r>
              <w:t>13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75F466E" w14:textId="77777777" w:rsidR="006E57B4" w:rsidRDefault="006E57B4" w:rsidP="006E57B4">
            <w:pPr>
              <w:spacing w:after="0" w:line="240" w:lineRule="auto"/>
              <w:jc w:val="center"/>
            </w:pPr>
            <w:r>
              <w:t>37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D1DC0CD" w14:textId="77777777" w:rsidR="006E57B4" w:rsidRDefault="006E57B4" w:rsidP="006E57B4">
            <w:pPr>
              <w:spacing w:after="0" w:line="240" w:lineRule="auto"/>
              <w:jc w:val="center"/>
            </w:pPr>
            <w:r>
              <w:t>12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97A6651" w14:textId="77777777" w:rsidR="006E57B4" w:rsidRDefault="006E57B4" w:rsidP="006E57B4">
            <w:pPr>
              <w:spacing w:after="0" w:line="240" w:lineRule="auto"/>
              <w:jc w:val="center"/>
            </w:pPr>
            <w:r>
              <w:t>2.9</w:t>
            </w:r>
          </w:p>
        </w:tc>
      </w:tr>
      <w:tr w:rsidR="006E57B4" w14:paraId="7B6648AB"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62C4AE7E"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66FD4D"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0105188" w14:textId="77777777" w:rsidR="006E57B4" w:rsidRDefault="006E57B4" w:rsidP="006E57B4">
            <w:pPr>
              <w:spacing w:after="0" w:line="240" w:lineRule="auto"/>
              <w:jc w:val="center"/>
            </w:pPr>
            <w:r>
              <w:t>3</w:t>
            </w:r>
            <w:r w:rsidRPr="00887A0B">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D14B116" w14:textId="77777777" w:rsidR="006E57B4" w:rsidRDefault="006E57B4" w:rsidP="006E57B4">
            <w:pPr>
              <w:spacing w:after="0" w:line="240" w:lineRule="auto"/>
              <w:jc w:val="center"/>
            </w:pPr>
            <w:r>
              <w:t>20</w:t>
            </w:r>
            <w:r w:rsidRPr="00887A0B">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DDA7B4D" w14:textId="77777777" w:rsidR="006E57B4" w:rsidRDefault="006E57B4" w:rsidP="006E57B4">
            <w:pPr>
              <w:spacing w:after="0" w:line="240" w:lineRule="auto"/>
              <w:jc w:val="center"/>
            </w:pPr>
            <w:r>
              <w:t>58</w:t>
            </w:r>
            <w:r w:rsidRPr="00887A0B">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1B8F870" w14:textId="77777777" w:rsidR="006E57B4" w:rsidRDefault="006E57B4" w:rsidP="006E57B4">
            <w:pPr>
              <w:spacing w:after="0" w:line="240" w:lineRule="auto"/>
              <w:jc w:val="center"/>
            </w:pPr>
            <w:r>
              <w:t>19</w:t>
            </w:r>
            <w:r w:rsidRPr="00887A0B">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01FB4C2" w14:textId="77777777" w:rsidR="006E57B4" w:rsidRDefault="006E57B4" w:rsidP="006E57B4">
            <w:pPr>
              <w:spacing w:after="0" w:line="240" w:lineRule="auto"/>
              <w:jc w:val="center"/>
            </w:pPr>
          </w:p>
        </w:tc>
      </w:tr>
      <w:tr w:rsidR="006E57B4" w14:paraId="634D0FFC" w14:textId="77777777" w:rsidTr="006E57B4">
        <w:tc>
          <w:tcPr>
            <w:tcW w:w="2970" w:type="dxa"/>
            <w:vMerge w:val="restart"/>
            <w:tcBorders>
              <w:top w:val="single" w:sz="4" w:space="0" w:color="auto"/>
              <w:left w:val="single" w:sz="4" w:space="0" w:color="auto"/>
              <w:bottom w:val="single" w:sz="4" w:space="0" w:color="auto"/>
              <w:right w:val="single" w:sz="4" w:space="0" w:color="auto"/>
            </w:tcBorders>
            <w:hideMark/>
          </w:tcPr>
          <w:p w14:paraId="1DFED24B" w14:textId="77777777" w:rsidR="006E57B4" w:rsidRDefault="006E57B4" w:rsidP="006E57B4">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Borders>
              <w:top w:val="single" w:sz="4" w:space="0" w:color="auto"/>
              <w:left w:val="single" w:sz="4" w:space="0" w:color="auto"/>
              <w:bottom w:val="single" w:sz="4" w:space="0" w:color="auto"/>
              <w:right w:val="single" w:sz="4" w:space="0" w:color="auto"/>
            </w:tcBorders>
            <w:hideMark/>
          </w:tcPr>
          <w:p w14:paraId="53D6389F"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vAlign w:val="bottom"/>
          </w:tcPr>
          <w:p w14:paraId="5C472080" w14:textId="77777777" w:rsidR="006E57B4" w:rsidRDefault="006E57B4" w:rsidP="006E57B4">
            <w:pPr>
              <w:spacing w:after="0" w:line="240" w:lineRule="auto"/>
              <w:jc w:val="center"/>
            </w:pPr>
            <w:r>
              <w:t>7</w:t>
            </w:r>
            <w:r w:rsidRPr="00887A0B">
              <w:t>%</w:t>
            </w:r>
          </w:p>
        </w:tc>
        <w:tc>
          <w:tcPr>
            <w:tcW w:w="1080" w:type="dxa"/>
            <w:tcBorders>
              <w:top w:val="single" w:sz="4" w:space="0" w:color="auto"/>
              <w:left w:val="single" w:sz="4" w:space="0" w:color="auto"/>
              <w:bottom w:val="single" w:sz="4" w:space="0" w:color="auto"/>
              <w:right w:val="single" w:sz="4" w:space="0" w:color="auto"/>
            </w:tcBorders>
            <w:vAlign w:val="bottom"/>
          </w:tcPr>
          <w:p w14:paraId="2FB6A831" w14:textId="77777777" w:rsidR="006E57B4" w:rsidRDefault="006E57B4" w:rsidP="006E57B4">
            <w:pPr>
              <w:spacing w:after="0" w:line="240" w:lineRule="auto"/>
              <w:jc w:val="center"/>
            </w:pPr>
            <w:r>
              <w:t>4</w:t>
            </w:r>
            <w:r w:rsidRPr="00887A0B">
              <w:t>%</w:t>
            </w:r>
          </w:p>
        </w:tc>
        <w:tc>
          <w:tcPr>
            <w:tcW w:w="1170" w:type="dxa"/>
            <w:tcBorders>
              <w:top w:val="single" w:sz="4" w:space="0" w:color="auto"/>
              <w:left w:val="single" w:sz="4" w:space="0" w:color="auto"/>
              <w:bottom w:val="single" w:sz="4" w:space="0" w:color="auto"/>
              <w:right w:val="single" w:sz="4" w:space="0" w:color="auto"/>
            </w:tcBorders>
            <w:vAlign w:val="bottom"/>
          </w:tcPr>
          <w:p w14:paraId="0D5F238A" w14:textId="77777777" w:rsidR="006E57B4" w:rsidRDefault="006E57B4" w:rsidP="006E57B4">
            <w:pPr>
              <w:spacing w:after="0" w:line="240" w:lineRule="auto"/>
              <w:jc w:val="center"/>
            </w:pPr>
            <w:r>
              <w:t>59</w:t>
            </w:r>
            <w:r w:rsidRPr="00887A0B">
              <w:t>%</w:t>
            </w:r>
          </w:p>
        </w:tc>
        <w:tc>
          <w:tcPr>
            <w:tcW w:w="1260" w:type="dxa"/>
            <w:tcBorders>
              <w:top w:val="single" w:sz="4" w:space="0" w:color="auto"/>
              <w:left w:val="single" w:sz="4" w:space="0" w:color="auto"/>
              <w:bottom w:val="single" w:sz="4" w:space="0" w:color="auto"/>
              <w:right w:val="single" w:sz="4" w:space="0" w:color="auto"/>
            </w:tcBorders>
            <w:vAlign w:val="bottom"/>
          </w:tcPr>
          <w:p w14:paraId="15E32067" w14:textId="77777777" w:rsidR="006E57B4" w:rsidRDefault="006E57B4" w:rsidP="006E57B4">
            <w:pPr>
              <w:spacing w:after="0" w:line="240" w:lineRule="auto"/>
              <w:jc w:val="center"/>
            </w:pPr>
            <w:r>
              <w:t>30</w:t>
            </w:r>
            <w:r w:rsidRPr="00887A0B">
              <w:t>%</w:t>
            </w:r>
          </w:p>
        </w:tc>
        <w:tc>
          <w:tcPr>
            <w:tcW w:w="1098" w:type="dxa"/>
            <w:tcBorders>
              <w:top w:val="single" w:sz="4" w:space="0" w:color="auto"/>
              <w:left w:val="single" w:sz="4" w:space="0" w:color="auto"/>
              <w:bottom w:val="single" w:sz="4" w:space="0" w:color="auto"/>
              <w:right w:val="single" w:sz="4" w:space="0" w:color="auto"/>
            </w:tcBorders>
            <w:vAlign w:val="bottom"/>
          </w:tcPr>
          <w:p w14:paraId="455EDCE5" w14:textId="77777777" w:rsidR="006E57B4" w:rsidRDefault="006E57B4" w:rsidP="006E57B4">
            <w:pPr>
              <w:spacing w:after="0" w:line="240" w:lineRule="auto"/>
              <w:jc w:val="center"/>
            </w:pPr>
            <w:r>
              <w:t>3.1</w:t>
            </w:r>
          </w:p>
        </w:tc>
      </w:tr>
      <w:tr w:rsidR="006E57B4" w14:paraId="74A0B676"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1E6B2BBD"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079A870"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vAlign w:val="bottom"/>
          </w:tcPr>
          <w:p w14:paraId="263F7BB3" w14:textId="77777777" w:rsidR="006E57B4" w:rsidRDefault="006E57B4" w:rsidP="006E57B4">
            <w:pPr>
              <w:spacing w:after="0" w:line="240" w:lineRule="auto"/>
              <w:jc w:val="center"/>
            </w:pPr>
            <w:r>
              <w:t>12</w:t>
            </w:r>
            <w:r w:rsidRPr="00887A0B">
              <w:t>%</w:t>
            </w:r>
          </w:p>
        </w:tc>
        <w:tc>
          <w:tcPr>
            <w:tcW w:w="1080" w:type="dxa"/>
            <w:tcBorders>
              <w:top w:val="single" w:sz="4" w:space="0" w:color="auto"/>
              <w:left w:val="single" w:sz="4" w:space="0" w:color="auto"/>
              <w:bottom w:val="single" w:sz="4" w:space="0" w:color="auto"/>
              <w:right w:val="single" w:sz="4" w:space="0" w:color="auto"/>
            </w:tcBorders>
            <w:vAlign w:val="bottom"/>
          </w:tcPr>
          <w:p w14:paraId="6C793F8B" w14:textId="77777777" w:rsidR="006E57B4" w:rsidRDefault="006E57B4" w:rsidP="006E57B4">
            <w:pPr>
              <w:spacing w:after="0" w:line="240" w:lineRule="auto"/>
              <w:jc w:val="center"/>
            </w:pPr>
            <w:r>
              <w:t>29</w:t>
            </w:r>
            <w:r w:rsidRPr="00887A0B">
              <w:t>%</w:t>
            </w:r>
          </w:p>
        </w:tc>
        <w:tc>
          <w:tcPr>
            <w:tcW w:w="1170" w:type="dxa"/>
            <w:tcBorders>
              <w:top w:val="single" w:sz="4" w:space="0" w:color="auto"/>
              <w:left w:val="single" w:sz="4" w:space="0" w:color="auto"/>
              <w:bottom w:val="single" w:sz="4" w:space="0" w:color="auto"/>
              <w:right w:val="single" w:sz="4" w:space="0" w:color="auto"/>
            </w:tcBorders>
            <w:vAlign w:val="bottom"/>
          </w:tcPr>
          <w:p w14:paraId="02879636" w14:textId="77777777" w:rsidR="006E57B4" w:rsidRDefault="006E57B4" w:rsidP="006E57B4">
            <w:pPr>
              <w:spacing w:after="0" w:line="240" w:lineRule="auto"/>
              <w:jc w:val="center"/>
            </w:pPr>
            <w:r>
              <w:t>59</w:t>
            </w:r>
            <w:r w:rsidRPr="00887A0B">
              <w:t>%</w:t>
            </w:r>
          </w:p>
        </w:tc>
        <w:tc>
          <w:tcPr>
            <w:tcW w:w="1260" w:type="dxa"/>
            <w:tcBorders>
              <w:top w:val="single" w:sz="4" w:space="0" w:color="auto"/>
              <w:left w:val="single" w:sz="4" w:space="0" w:color="auto"/>
              <w:bottom w:val="single" w:sz="4" w:space="0" w:color="auto"/>
              <w:right w:val="single" w:sz="4" w:space="0" w:color="auto"/>
            </w:tcBorders>
            <w:vAlign w:val="bottom"/>
          </w:tcPr>
          <w:p w14:paraId="269A3982" w14:textId="77777777" w:rsidR="006E57B4" w:rsidRDefault="006E57B4" w:rsidP="006E57B4">
            <w:pPr>
              <w:spacing w:after="0" w:line="240" w:lineRule="auto"/>
              <w:jc w:val="center"/>
            </w:pPr>
            <w:r>
              <w:t>0</w:t>
            </w:r>
            <w:r w:rsidRPr="00887A0B">
              <w:t>%</w:t>
            </w:r>
          </w:p>
        </w:tc>
        <w:tc>
          <w:tcPr>
            <w:tcW w:w="1098" w:type="dxa"/>
            <w:tcBorders>
              <w:top w:val="single" w:sz="4" w:space="0" w:color="auto"/>
              <w:left w:val="single" w:sz="4" w:space="0" w:color="auto"/>
              <w:bottom w:val="single" w:sz="4" w:space="0" w:color="auto"/>
              <w:right w:val="single" w:sz="4" w:space="0" w:color="auto"/>
            </w:tcBorders>
            <w:vAlign w:val="bottom"/>
          </w:tcPr>
          <w:p w14:paraId="059D0A4C" w14:textId="77777777" w:rsidR="006E57B4" w:rsidRDefault="006E57B4" w:rsidP="006E57B4">
            <w:pPr>
              <w:spacing w:after="0" w:line="240" w:lineRule="auto"/>
              <w:jc w:val="center"/>
            </w:pPr>
            <w:r>
              <w:t>2.5</w:t>
            </w:r>
          </w:p>
        </w:tc>
      </w:tr>
      <w:tr w:rsidR="006E57B4" w14:paraId="00D53EBF"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5484B731"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274A30E"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vAlign w:val="bottom"/>
          </w:tcPr>
          <w:p w14:paraId="4F9FF1CE" w14:textId="77777777" w:rsidR="006E57B4" w:rsidRDefault="006E57B4" w:rsidP="006E57B4">
            <w:pPr>
              <w:spacing w:after="0" w:line="240" w:lineRule="auto"/>
              <w:jc w:val="center"/>
            </w:pPr>
            <w:r>
              <w:t>0</w:t>
            </w:r>
            <w:r w:rsidRPr="00887A0B">
              <w:t>%</w:t>
            </w:r>
          </w:p>
        </w:tc>
        <w:tc>
          <w:tcPr>
            <w:tcW w:w="1080" w:type="dxa"/>
            <w:tcBorders>
              <w:top w:val="single" w:sz="4" w:space="0" w:color="auto"/>
              <w:left w:val="single" w:sz="4" w:space="0" w:color="auto"/>
              <w:bottom w:val="single" w:sz="4" w:space="0" w:color="auto"/>
              <w:right w:val="single" w:sz="4" w:space="0" w:color="auto"/>
            </w:tcBorders>
            <w:vAlign w:val="bottom"/>
          </w:tcPr>
          <w:p w14:paraId="460C3BA3" w14:textId="77777777" w:rsidR="006E57B4" w:rsidRDefault="006E57B4" w:rsidP="006E57B4">
            <w:pPr>
              <w:spacing w:after="0" w:line="240" w:lineRule="auto"/>
              <w:jc w:val="center"/>
            </w:pPr>
            <w:r>
              <w:t>45</w:t>
            </w:r>
            <w:r w:rsidRPr="00887A0B">
              <w:t>%</w:t>
            </w:r>
          </w:p>
        </w:tc>
        <w:tc>
          <w:tcPr>
            <w:tcW w:w="1170" w:type="dxa"/>
            <w:tcBorders>
              <w:top w:val="single" w:sz="4" w:space="0" w:color="auto"/>
              <w:left w:val="single" w:sz="4" w:space="0" w:color="auto"/>
              <w:bottom w:val="single" w:sz="4" w:space="0" w:color="auto"/>
              <w:right w:val="single" w:sz="4" w:space="0" w:color="auto"/>
            </w:tcBorders>
            <w:vAlign w:val="bottom"/>
          </w:tcPr>
          <w:p w14:paraId="5E58B7DA" w14:textId="77777777" w:rsidR="006E57B4" w:rsidRDefault="006E57B4" w:rsidP="006E57B4">
            <w:pPr>
              <w:spacing w:after="0" w:line="240" w:lineRule="auto"/>
              <w:jc w:val="center"/>
            </w:pPr>
            <w:r>
              <w:t>55</w:t>
            </w:r>
            <w:r w:rsidRPr="00887A0B">
              <w:t>%</w:t>
            </w:r>
          </w:p>
        </w:tc>
        <w:tc>
          <w:tcPr>
            <w:tcW w:w="1260" w:type="dxa"/>
            <w:tcBorders>
              <w:top w:val="single" w:sz="4" w:space="0" w:color="auto"/>
              <w:left w:val="single" w:sz="4" w:space="0" w:color="auto"/>
              <w:bottom w:val="single" w:sz="4" w:space="0" w:color="auto"/>
              <w:right w:val="single" w:sz="4" w:space="0" w:color="auto"/>
            </w:tcBorders>
            <w:vAlign w:val="bottom"/>
          </w:tcPr>
          <w:p w14:paraId="0C9205A8" w14:textId="77777777" w:rsidR="006E57B4" w:rsidRDefault="006E57B4" w:rsidP="006E57B4">
            <w:pPr>
              <w:spacing w:after="0" w:line="240" w:lineRule="auto"/>
              <w:jc w:val="center"/>
            </w:pPr>
            <w:r>
              <w:t>0</w:t>
            </w:r>
            <w:r w:rsidRPr="00887A0B">
              <w:t>%</w:t>
            </w:r>
          </w:p>
        </w:tc>
        <w:tc>
          <w:tcPr>
            <w:tcW w:w="1098" w:type="dxa"/>
            <w:tcBorders>
              <w:top w:val="single" w:sz="4" w:space="0" w:color="auto"/>
              <w:left w:val="single" w:sz="4" w:space="0" w:color="auto"/>
              <w:bottom w:val="single" w:sz="4" w:space="0" w:color="auto"/>
              <w:right w:val="single" w:sz="4" w:space="0" w:color="auto"/>
            </w:tcBorders>
            <w:vAlign w:val="bottom"/>
          </w:tcPr>
          <w:p w14:paraId="58EFC13E" w14:textId="77777777" w:rsidR="006E57B4" w:rsidRDefault="006E57B4" w:rsidP="006E57B4">
            <w:pPr>
              <w:spacing w:after="0" w:line="240" w:lineRule="auto"/>
              <w:jc w:val="center"/>
            </w:pPr>
            <w:r>
              <w:t>2.6</w:t>
            </w:r>
          </w:p>
        </w:tc>
      </w:tr>
      <w:tr w:rsidR="006E57B4" w14:paraId="7E33652E"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0FD4C2FD"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0490DB8"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3DA03ED2" w14:textId="77777777" w:rsidR="006E57B4" w:rsidRDefault="006E57B4" w:rsidP="006E57B4">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vAlign w:val="bottom"/>
          </w:tcPr>
          <w:p w14:paraId="4796E0F8" w14:textId="77777777" w:rsidR="006E57B4" w:rsidRDefault="006E57B4" w:rsidP="006E57B4">
            <w:pPr>
              <w:spacing w:after="0" w:line="240" w:lineRule="auto"/>
              <w:jc w:val="center"/>
            </w:pPr>
            <w:r>
              <w:t>15</w:t>
            </w:r>
          </w:p>
        </w:tc>
        <w:tc>
          <w:tcPr>
            <w:tcW w:w="1170" w:type="dxa"/>
            <w:tcBorders>
              <w:top w:val="single" w:sz="4" w:space="0" w:color="auto"/>
              <w:left w:val="single" w:sz="4" w:space="0" w:color="auto"/>
              <w:bottom w:val="single" w:sz="4" w:space="0" w:color="auto"/>
              <w:right w:val="single" w:sz="4" w:space="0" w:color="auto"/>
            </w:tcBorders>
            <w:vAlign w:val="bottom"/>
          </w:tcPr>
          <w:p w14:paraId="02416C67" w14:textId="77777777" w:rsidR="006E57B4" w:rsidRDefault="006E57B4" w:rsidP="006E57B4">
            <w:pPr>
              <w:spacing w:after="0" w:line="240" w:lineRule="auto"/>
              <w:jc w:val="center"/>
            </w:pPr>
            <w:r>
              <w:t>37</w:t>
            </w:r>
          </w:p>
        </w:tc>
        <w:tc>
          <w:tcPr>
            <w:tcW w:w="1260" w:type="dxa"/>
            <w:tcBorders>
              <w:top w:val="single" w:sz="4" w:space="0" w:color="auto"/>
              <w:left w:val="single" w:sz="4" w:space="0" w:color="auto"/>
              <w:bottom w:val="single" w:sz="4" w:space="0" w:color="auto"/>
              <w:right w:val="single" w:sz="4" w:space="0" w:color="auto"/>
            </w:tcBorders>
            <w:vAlign w:val="bottom"/>
          </w:tcPr>
          <w:p w14:paraId="22E86AE2" w14:textId="77777777" w:rsidR="006E57B4" w:rsidRDefault="006E57B4" w:rsidP="006E57B4">
            <w:pPr>
              <w:spacing w:after="0" w:line="240" w:lineRule="auto"/>
              <w:jc w:val="center"/>
            </w:pPr>
            <w:r>
              <w:t>8</w:t>
            </w:r>
          </w:p>
        </w:tc>
        <w:tc>
          <w:tcPr>
            <w:tcW w:w="1098" w:type="dxa"/>
            <w:tcBorders>
              <w:top w:val="single" w:sz="4" w:space="0" w:color="auto"/>
              <w:left w:val="single" w:sz="4" w:space="0" w:color="auto"/>
              <w:bottom w:val="single" w:sz="4" w:space="0" w:color="auto"/>
              <w:right w:val="single" w:sz="4" w:space="0" w:color="auto"/>
            </w:tcBorders>
            <w:vAlign w:val="bottom"/>
          </w:tcPr>
          <w:p w14:paraId="4959342C" w14:textId="77777777" w:rsidR="006E57B4" w:rsidRDefault="006E57B4" w:rsidP="006E57B4">
            <w:pPr>
              <w:spacing w:after="0" w:line="240" w:lineRule="auto"/>
              <w:jc w:val="center"/>
            </w:pPr>
            <w:r>
              <w:t>2.8</w:t>
            </w:r>
          </w:p>
        </w:tc>
      </w:tr>
      <w:tr w:rsidR="006E57B4" w14:paraId="7D918AD4" w14:textId="77777777" w:rsidTr="006E57B4">
        <w:tc>
          <w:tcPr>
            <w:tcW w:w="2970" w:type="dxa"/>
            <w:vMerge/>
            <w:tcBorders>
              <w:top w:val="single" w:sz="4" w:space="0" w:color="auto"/>
              <w:left w:val="single" w:sz="4" w:space="0" w:color="auto"/>
              <w:bottom w:val="single" w:sz="4" w:space="0" w:color="auto"/>
              <w:right w:val="single" w:sz="4" w:space="0" w:color="auto"/>
            </w:tcBorders>
            <w:vAlign w:val="center"/>
            <w:hideMark/>
          </w:tcPr>
          <w:p w14:paraId="14BD96D1" w14:textId="77777777" w:rsidR="006E57B4" w:rsidRDefault="006E57B4" w:rsidP="006E57B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84F8234"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2D42DA29" w14:textId="77777777" w:rsidR="006E57B4" w:rsidRDefault="006E57B4" w:rsidP="006E57B4">
            <w:pPr>
              <w:spacing w:after="0" w:line="240" w:lineRule="auto"/>
              <w:jc w:val="center"/>
            </w:pPr>
            <w:r>
              <w:t>6</w:t>
            </w:r>
            <w:r w:rsidRPr="00887A0B">
              <w:t>%</w:t>
            </w:r>
          </w:p>
        </w:tc>
        <w:tc>
          <w:tcPr>
            <w:tcW w:w="1080" w:type="dxa"/>
            <w:tcBorders>
              <w:top w:val="single" w:sz="4" w:space="0" w:color="auto"/>
              <w:left w:val="single" w:sz="4" w:space="0" w:color="auto"/>
              <w:bottom w:val="single" w:sz="4" w:space="0" w:color="auto"/>
              <w:right w:val="single" w:sz="4" w:space="0" w:color="auto"/>
            </w:tcBorders>
            <w:vAlign w:val="bottom"/>
          </w:tcPr>
          <w:p w14:paraId="78B8257E" w14:textId="77777777" w:rsidR="006E57B4" w:rsidRDefault="006E57B4" w:rsidP="006E57B4">
            <w:pPr>
              <w:spacing w:after="0" w:line="240" w:lineRule="auto"/>
              <w:jc w:val="center"/>
            </w:pPr>
            <w:r>
              <w:t>23</w:t>
            </w:r>
            <w:r w:rsidRPr="00887A0B">
              <w:t>%</w:t>
            </w:r>
          </w:p>
        </w:tc>
        <w:tc>
          <w:tcPr>
            <w:tcW w:w="1170" w:type="dxa"/>
            <w:tcBorders>
              <w:top w:val="single" w:sz="4" w:space="0" w:color="auto"/>
              <w:left w:val="single" w:sz="4" w:space="0" w:color="auto"/>
              <w:bottom w:val="single" w:sz="4" w:space="0" w:color="auto"/>
              <w:right w:val="single" w:sz="4" w:space="0" w:color="auto"/>
            </w:tcBorders>
            <w:vAlign w:val="bottom"/>
          </w:tcPr>
          <w:p w14:paraId="4B83415E" w14:textId="77777777" w:rsidR="006E57B4" w:rsidRDefault="006E57B4" w:rsidP="006E57B4">
            <w:pPr>
              <w:spacing w:after="0" w:line="240" w:lineRule="auto"/>
              <w:jc w:val="center"/>
            </w:pPr>
            <w:r>
              <w:t>58</w:t>
            </w:r>
            <w:r w:rsidRPr="00887A0B">
              <w:t>%</w:t>
            </w:r>
          </w:p>
        </w:tc>
        <w:tc>
          <w:tcPr>
            <w:tcW w:w="1260" w:type="dxa"/>
            <w:tcBorders>
              <w:top w:val="single" w:sz="4" w:space="0" w:color="auto"/>
              <w:left w:val="single" w:sz="4" w:space="0" w:color="auto"/>
              <w:bottom w:val="single" w:sz="4" w:space="0" w:color="auto"/>
              <w:right w:val="single" w:sz="4" w:space="0" w:color="auto"/>
            </w:tcBorders>
            <w:vAlign w:val="bottom"/>
          </w:tcPr>
          <w:p w14:paraId="056F90E3" w14:textId="77777777" w:rsidR="006E57B4" w:rsidRDefault="006E57B4" w:rsidP="006E57B4">
            <w:pPr>
              <w:spacing w:after="0" w:line="240" w:lineRule="auto"/>
              <w:jc w:val="center"/>
            </w:pPr>
            <w:r>
              <w:t>13</w:t>
            </w:r>
            <w:r w:rsidRPr="00887A0B">
              <w:t>%</w:t>
            </w:r>
          </w:p>
        </w:tc>
        <w:tc>
          <w:tcPr>
            <w:tcW w:w="1098" w:type="dxa"/>
            <w:tcBorders>
              <w:top w:val="single" w:sz="4" w:space="0" w:color="auto"/>
              <w:left w:val="single" w:sz="4" w:space="0" w:color="auto"/>
              <w:bottom w:val="single" w:sz="4" w:space="0" w:color="auto"/>
              <w:right w:val="single" w:sz="4" w:space="0" w:color="auto"/>
            </w:tcBorders>
            <w:vAlign w:val="bottom"/>
          </w:tcPr>
          <w:p w14:paraId="241610DC" w14:textId="77777777" w:rsidR="006E57B4" w:rsidRDefault="006E57B4" w:rsidP="006E57B4">
            <w:pPr>
              <w:spacing w:after="0" w:line="240" w:lineRule="auto"/>
              <w:jc w:val="center"/>
            </w:pPr>
          </w:p>
        </w:tc>
      </w:tr>
      <w:tr w:rsidR="006E57B4" w14:paraId="01E139CD" w14:textId="77777777" w:rsidTr="006E57B4">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87EF16" w14:textId="77777777" w:rsidR="006E57B4" w:rsidRDefault="006E57B4" w:rsidP="006E57B4">
            <w:pPr>
              <w:spacing w:after="0" w:line="240" w:lineRule="auto"/>
              <w:jc w:val="center"/>
              <w:rPr>
                <w:rFonts w:ascii="Calibri" w:hAnsi="Calibri"/>
                <w:b/>
                <w:color w:val="000000"/>
              </w:rPr>
            </w:pPr>
            <w:r>
              <w:rPr>
                <w:rFonts w:ascii="Calibri" w:hAnsi="Calibri"/>
                <w:b/>
                <w:color w:val="000000"/>
              </w:rPr>
              <w:t>Total Score For Focus Area #3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EBF370"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6E6DE5D" w14:textId="77777777" w:rsidR="006E57B4" w:rsidRDefault="006E57B4" w:rsidP="006E57B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1ED64FC" w14:textId="77777777" w:rsidR="006E57B4" w:rsidRDefault="006E57B4" w:rsidP="006E57B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B47F128" w14:textId="77777777" w:rsidR="006E57B4" w:rsidRDefault="006E57B4" w:rsidP="006E57B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1FB9507" w14:textId="77777777" w:rsidR="006E57B4" w:rsidRDefault="006E57B4" w:rsidP="006E57B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90ED01" w14:textId="77777777" w:rsidR="006E57B4" w:rsidRDefault="006E57B4" w:rsidP="006E57B4">
            <w:pPr>
              <w:spacing w:after="0" w:line="240" w:lineRule="auto"/>
              <w:jc w:val="center"/>
            </w:pPr>
            <w:r>
              <w:t>11.4</w:t>
            </w:r>
          </w:p>
        </w:tc>
      </w:tr>
      <w:tr w:rsidR="006E57B4" w14:paraId="678F8E4E" w14:textId="77777777" w:rsidTr="006E57B4">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8731975" w14:textId="77777777" w:rsidR="006E57B4" w:rsidRDefault="006E57B4" w:rsidP="006E57B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A468E3"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588C9A" w14:textId="77777777" w:rsidR="006E57B4" w:rsidRDefault="006E57B4" w:rsidP="006E57B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816DC5E" w14:textId="77777777" w:rsidR="006E57B4" w:rsidRDefault="006E57B4" w:rsidP="006E57B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010D59F" w14:textId="77777777" w:rsidR="006E57B4" w:rsidRDefault="006E57B4" w:rsidP="006E57B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0DFF592" w14:textId="77777777" w:rsidR="006E57B4" w:rsidRDefault="006E57B4" w:rsidP="006E57B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CE6D0" w14:textId="77777777" w:rsidR="006E57B4" w:rsidRDefault="006E57B4" w:rsidP="006E57B4">
            <w:pPr>
              <w:spacing w:after="0" w:line="240" w:lineRule="auto"/>
              <w:jc w:val="center"/>
            </w:pPr>
            <w:r>
              <w:t>9.3</w:t>
            </w:r>
          </w:p>
        </w:tc>
      </w:tr>
      <w:tr w:rsidR="006E57B4" w14:paraId="646A100A" w14:textId="77777777" w:rsidTr="006E57B4">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095330E3" w14:textId="77777777" w:rsidR="006E57B4" w:rsidRDefault="006E57B4" w:rsidP="006E57B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87332E" w14:textId="77777777" w:rsidR="006E57B4" w:rsidRDefault="006E57B4" w:rsidP="006E57B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8C346D2" w14:textId="77777777" w:rsidR="006E57B4" w:rsidRDefault="006E57B4" w:rsidP="006E57B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680E1B1" w14:textId="77777777" w:rsidR="006E57B4" w:rsidRDefault="006E57B4" w:rsidP="006E57B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95F49CC" w14:textId="77777777" w:rsidR="006E57B4" w:rsidRDefault="006E57B4" w:rsidP="006E57B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79EF2BF" w14:textId="77777777" w:rsidR="006E57B4" w:rsidRDefault="006E57B4" w:rsidP="006E57B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D368D8" w14:textId="77777777" w:rsidR="006E57B4" w:rsidRDefault="006E57B4" w:rsidP="006E57B4">
            <w:pPr>
              <w:spacing w:after="0" w:line="240" w:lineRule="auto"/>
              <w:jc w:val="center"/>
            </w:pPr>
            <w:r>
              <w:t>9.1</w:t>
            </w:r>
          </w:p>
        </w:tc>
      </w:tr>
      <w:tr w:rsidR="006E57B4" w14:paraId="2DA31FA7" w14:textId="77777777" w:rsidTr="006E57B4">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53F64D36" w14:textId="77777777" w:rsidR="006E57B4" w:rsidRDefault="006E57B4" w:rsidP="006E57B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FCFAF1" w14:textId="77777777" w:rsidR="006E57B4" w:rsidRDefault="006E57B4" w:rsidP="006E57B4">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633BFB9" w14:textId="77777777" w:rsidR="006E57B4" w:rsidRDefault="006E57B4" w:rsidP="006E57B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A4F03AF" w14:textId="77777777" w:rsidR="006E57B4" w:rsidRDefault="006E57B4" w:rsidP="006E57B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44D247E" w14:textId="77777777" w:rsidR="006E57B4" w:rsidRDefault="006E57B4" w:rsidP="006E57B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E7DE066" w14:textId="77777777" w:rsidR="006E57B4" w:rsidRDefault="006E57B4" w:rsidP="006E57B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166EBD" w14:textId="77777777" w:rsidR="006E57B4" w:rsidRDefault="006E57B4" w:rsidP="006E57B4">
            <w:pPr>
              <w:spacing w:after="0" w:line="240" w:lineRule="auto"/>
              <w:jc w:val="center"/>
            </w:pPr>
            <w:r>
              <w:t>10.1</w:t>
            </w:r>
          </w:p>
        </w:tc>
      </w:tr>
    </w:tbl>
    <w:p w14:paraId="66021F16" w14:textId="77777777" w:rsidR="006E57B4" w:rsidRDefault="006E57B4" w:rsidP="006E57B4">
      <w:pPr>
        <w:spacing w:after="0" w:line="240" w:lineRule="auto"/>
      </w:pPr>
    </w:p>
    <w:p w14:paraId="7A6F6B86" w14:textId="77777777" w:rsidR="006E57B4" w:rsidRDefault="006E57B4" w:rsidP="006E57B4">
      <w:pPr>
        <w:spacing w:after="0" w:line="240" w:lineRule="auto"/>
      </w:pPr>
    </w:p>
    <w:p w14:paraId="1F7D0066" w14:textId="77777777" w:rsidR="006E57B4" w:rsidRDefault="006E57B4" w:rsidP="006E57B4">
      <w:pPr>
        <w:spacing w:after="0" w:line="240" w:lineRule="auto"/>
      </w:pPr>
    </w:p>
    <w:p w14:paraId="4637AE1B" w14:textId="77777777" w:rsidR="00D75211" w:rsidRDefault="00D75211" w:rsidP="003F0BCE"/>
    <w:p w14:paraId="611F1DD2" w14:textId="77777777" w:rsidR="00D75211" w:rsidRDefault="00D75211" w:rsidP="003F0BCE"/>
    <w:sectPr w:rsidR="00D75211" w:rsidSect="002F1EBE">
      <w:footerReference w:type="default" r:id="rId10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2252C" w14:textId="77777777" w:rsidR="00634672" w:rsidRDefault="00634672" w:rsidP="00B93273">
      <w:pPr>
        <w:spacing w:after="0" w:line="240" w:lineRule="auto"/>
      </w:pPr>
      <w:r>
        <w:separator/>
      </w:r>
    </w:p>
  </w:endnote>
  <w:endnote w:type="continuationSeparator" w:id="0">
    <w:p w14:paraId="67C3729A" w14:textId="77777777" w:rsidR="00634672" w:rsidRDefault="00634672"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Microsoft Sans Serif"/>
    <w:charset w:val="00"/>
    <w:family w:val="auto"/>
    <w:pitch w:val="variable"/>
    <w:sig w:usb0="E1000AEF" w:usb1="5000A1FF" w:usb2="00000000" w:usb3="00000000" w:csb0="000001B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86852" w14:textId="77777777" w:rsidR="00C732B7" w:rsidRDefault="00C732B7" w:rsidP="00B627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575B3C" w14:textId="77777777" w:rsidR="00C732B7" w:rsidRDefault="00C732B7" w:rsidP="007A43FC">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10922F7" w14:textId="77777777" w:rsidR="00C732B7" w:rsidRDefault="00C732B7" w:rsidP="007A43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E442" w14:textId="1F446E8B" w:rsidR="00C732B7" w:rsidRDefault="00C732B7" w:rsidP="00C37F91">
    <w:pPr>
      <w:pStyle w:val="Footer"/>
    </w:pPr>
    <w:r>
      <w:rPr>
        <w:rFonts w:asciiTheme="minorHAnsi" w:hAnsiTheme="minorHAnsi"/>
        <w:sz w:val="20"/>
        <w:szCs w:val="20"/>
      </w:rPr>
      <w:tab/>
    </w:r>
    <w:sdt>
      <w:sdtPr>
        <w:id w:val="683010596"/>
        <w:docPartObj>
          <w:docPartGallery w:val="Page Numbers (Bottom of Page)"/>
          <w:docPartUnique/>
        </w:docPartObj>
      </w:sdtPr>
      <w:sdtEndPr>
        <w:rPr>
          <w:rFonts w:asciiTheme="minorHAnsi" w:hAnsiTheme="minorHAnsi"/>
          <w:sz w:val="22"/>
          <w:szCs w:val="22"/>
        </w:rPr>
      </w:sdtEndPr>
      <w:sdtContent>
        <w:r w:rsidRPr="007A43FC">
          <w:rPr>
            <w:rFonts w:asciiTheme="minorHAnsi" w:hAnsiTheme="minorHAnsi"/>
            <w:sz w:val="20"/>
            <w:szCs w:val="20"/>
          </w:rPr>
          <w:fldChar w:fldCharType="begin"/>
        </w:r>
        <w:r w:rsidRPr="007A43FC">
          <w:rPr>
            <w:rFonts w:asciiTheme="minorHAnsi" w:hAnsiTheme="minorHAnsi"/>
            <w:sz w:val="20"/>
            <w:szCs w:val="20"/>
          </w:rPr>
          <w:instrText xml:space="preserve"> PAGE   \* MERGEFORMAT </w:instrText>
        </w:r>
        <w:r w:rsidRPr="007A43FC">
          <w:rPr>
            <w:rFonts w:asciiTheme="minorHAnsi" w:hAnsiTheme="minorHAnsi"/>
            <w:sz w:val="20"/>
            <w:szCs w:val="20"/>
          </w:rPr>
          <w:fldChar w:fldCharType="separate"/>
        </w:r>
        <w:r w:rsidR="006F1E26">
          <w:rPr>
            <w:rFonts w:asciiTheme="minorHAnsi" w:hAnsiTheme="minorHAnsi"/>
            <w:noProof/>
            <w:sz w:val="20"/>
            <w:szCs w:val="20"/>
          </w:rPr>
          <w:t>19</w:t>
        </w:r>
        <w:r w:rsidRPr="007A43FC">
          <w:rPr>
            <w:rFonts w:asciiTheme="minorHAnsi" w:hAnsiTheme="minorHAnsi"/>
            <w:sz w:val="20"/>
            <w:szCs w:val="20"/>
          </w:rPr>
          <w:fldChar w:fldCharType="end"/>
        </w:r>
      </w:sdtContent>
    </w:sdt>
  </w:p>
  <w:p w14:paraId="73FB999B" w14:textId="77777777" w:rsidR="00C732B7" w:rsidRPr="00EB78A3" w:rsidRDefault="00C732B7" w:rsidP="00C37F91">
    <w:pPr>
      <w:pStyle w:val="Footer"/>
      <w:jc w:val="right"/>
      <w:rPr>
        <w:rFonts w:asciiTheme="minorHAnsi" w:hAnsi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6D2D3" w14:textId="1382DDB9" w:rsidR="00C732B7" w:rsidRPr="007A43FC" w:rsidRDefault="00C732B7" w:rsidP="007A43FC">
    <w:pPr>
      <w:pStyle w:val="Footer"/>
      <w:framePr w:wrap="around" w:vAnchor="text" w:hAnchor="margin" w:xAlign="right" w:y="-19"/>
      <w:rPr>
        <w:rStyle w:val="PageNumber"/>
        <w:rFonts w:asciiTheme="minorHAnsi" w:hAnsiTheme="minorHAnsi"/>
        <w:sz w:val="20"/>
        <w:szCs w:val="20"/>
      </w:rPr>
    </w:pPr>
    <w:r w:rsidRPr="007A43FC">
      <w:rPr>
        <w:rStyle w:val="PageNumber"/>
        <w:rFonts w:asciiTheme="minorHAnsi" w:hAnsiTheme="minorHAnsi"/>
        <w:sz w:val="20"/>
        <w:szCs w:val="20"/>
      </w:rPr>
      <w:fldChar w:fldCharType="begin"/>
    </w:r>
    <w:r w:rsidRPr="007A43FC">
      <w:rPr>
        <w:rStyle w:val="PageNumber"/>
        <w:rFonts w:asciiTheme="minorHAnsi" w:hAnsiTheme="minorHAnsi"/>
        <w:sz w:val="20"/>
        <w:szCs w:val="20"/>
      </w:rPr>
      <w:instrText xml:space="preserve">PAGE  </w:instrText>
    </w:r>
    <w:r w:rsidRPr="007A43FC">
      <w:rPr>
        <w:rStyle w:val="PageNumber"/>
        <w:rFonts w:asciiTheme="minorHAnsi" w:hAnsiTheme="minorHAnsi"/>
        <w:sz w:val="20"/>
        <w:szCs w:val="20"/>
      </w:rPr>
      <w:fldChar w:fldCharType="separate"/>
    </w:r>
    <w:r w:rsidR="006F1E26">
      <w:rPr>
        <w:rStyle w:val="PageNumber"/>
        <w:rFonts w:asciiTheme="minorHAnsi" w:hAnsiTheme="minorHAnsi"/>
        <w:noProof/>
        <w:sz w:val="20"/>
        <w:szCs w:val="20"/>
      </w:rPr>
      <w:t>85</w:t>
    </w:r>
    <w:r w:rsidRPr="007A43FC">
      <w:rPr>
        <w:rStyle w:val="PageNumber"/>
        <w:rFonts w:asciiTheme="minorHAnsi" w:hAnsiTheme="minorHAnsi"/>
        <w:sz w:val="20"/>
        <w:szCs w:val="20"/>
      </w:rPr>
      <w:fldChar w:fldCharType="end"/>
    </w:r>
  </w:p>
  <w:p w14:paraId="3D04CAB1" w14:textId="67E1FD00" w:rsidR="00C732B7" w:rsidRDefault="00C732B7" w:rsidP="007A43FC">
    <w:pPr>
      <w:pStyle w:val="Footer"/>
      <w:tabs>
        <w:tab w:val="left" w:pos="2520"/>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ADEA" w14:textId="2279CF72" w:rsidR="00C732B7" w:rsidRPr="007A43FC" w:rsidRDefault="00C732B7" w:rsidP="00B6279A">
    <w:pPr>
      <w:pStyle w:val="Footer"/>
      <w:framePr w:wrap="around" w:vAnchor="text" w:hAnchor="margin" w:xAlign="right" w:y="1"/>
      <w:rPr>
        <w:rStyle w:val="PageNumber"/>
        <w:rFonts w:asciiTheme="minorHAnsi" w:hAnsiTheme="minorHAnsi"/>
        <w:sz w:val="20"/>
        <w:szCs w:val="20"/>
      </w:rPr>
    </w:pPr>
    <w:r w:rsidRPr="007A43FC">
      <w:rPr>
        <w:rStyle w:val="PageNumber"/>
        <w:rFonts w:asciiTheme="minorHAnsi" w:hAnsiTheme="minorHAnsi"/>
        <w:sz w:val="20"/>
        <w:szCs w:val="20"/>
      </w:rPr>
      <w:fldChar w:fldCharType="begin"/>
    </w:r>
    <w:r w:rsidRPr="007A43FC">
      <w:rPr>
        <w:rStyle w:val="PageNumber"/>
        <w:rFonts w:asciiTheme="minorHAnsi" w:hAnsiTheme="minorHAnsi"/>
        <w:sz w:val="20"/>
        <w:szCs w:val="20"/>
      </w:rPr>
      <w:instrText xml:space="preserve">PAGE  </w:instrText>
    </w:r>
    <w:r w:rsidRPr="007A43FC">
      <w:rPr>
        <w:rStyle w:val="PageNumber"/>
        <w:rFonts w:asciiTheme="minorHAnsi" w:hAnsiTheme="minorHAnsi"/>
        <w:sz w:val="20"/>
        <w:szCs w:val="20"/>
      </w:rPr>
      <w:fldChar w:fldCharType="separate"/>
    </w:r>
    <w:r w:rsidR="00756EB2">
      <w:rPr>
        <w:rStyle w:val="PageNumber"/>
        <w:rFonts w:asciiTheme="minorHAnsi" w:hAnsiTheme="minorHAnsi"/>
        <w:noProof/>
        <w:sz w:val="20"/>
        <w:szCs w:val="20"/>
      </w:rPr>
      <w:t>89</w:t>
    </w:r>
    <w:r w:rsidRPr="007A43FC">
      <w:rPr>
        <w:rStyle w:val="PageNumber"/>
        <w:rFonts w:asciiTheme="minorHAnsi" w:hAnsiTheme="minorHAnsi"/>
        <w:sz w:val="20"/>
        <w:szCs w:val="20"/>
      </w:rPr>
      <w:fldChar w:fldCharType="end"/>
    </w:r>
  </w:p>
  <w:p w14:paraId="3503D633" w14:textId="77777777" w:rsidR="00C732B7" w:rsidRDefault="00C732B7"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83A2D" w14:textId="77777777" w:rsidR="00634672" w:rsidRDefault="00634672" w:rsidP="00B93273">
      <w:pPr>
        <w:spacing w:after="0" w:line="240" w:lineRule="auto"/>
      </w:pPr>
      <w:r>
        <w:separator/>
      </w:r>
    </w:p>
  </w:footnote>
  <w:footnote w:type="continuationSeparator" w:id="0">
    <w:p w14:paraId="502F5F7E" w14:textId="77777777" w:rsidR="00634672" w:rsidRDefault="00634672" w:rsidP="00B93273">
      <w:pPr>
        <w:spacing w:after="0" w:line="240" w:lineRule="auto"/>
      </w:pPr>
      <w:r>
        <w:continuationSeparator/>
      </w:r>
    </w:p>
  </w:footnote>
  <w:footnote w:id="1">
    <w:p w14:paraId="146BFCB1" w14:textId="77777777" w:rsidR="00C732B7" w:rsidRPr="00A66C83" w:rsidRDefault="00C732B7" w:rsidP="00EC65E9">
      <w:pPr>
        <w:pStyle w:val="FootnoteText"/>
        <w:rPr>
          <w:rFonts w:asciiTheme="minorHAnsi" w:hAnsiTheme="minorHAnsi" w:cstheme="minorHAnsi"/>
          <w:sz w:val="19"/>
          <w:szCs w:val="19"/>
        </w:rPr>
      </w:pPr>
      <w:r w:rsidRPr="008A69ED">
        <w:rPr>
          <w:rStyle w:val="FootnoteReference"/>
          <w:rFonts w:asciiTheme="minorHAnsi" w:hAnsiTheme="minorHAnsi" w:cstheme="minorHAnsi"/>
          <w:sz w:val="19"/>
          <w:szCs w:val="19"/>
        </w:rPr>
        <w:footnoteRef/>
      </w:r>
      <w:r w:rsidRPr="008A69ED">
        <w:rPr>
          <w:rFonts w:asciiTheme="minorHAnsi" w:hAnsiTheme="minorHAnsi" w:cstheme="minorHAnsi"/>
          <w:sz w:val="19"/>
          <w:szCs w:val="19"/>
        </w:rPr>
        <w:t xml:space="preserve"> High-quality feedback is specific, timely, and actionable.</w:t>
      </w:r>
    </w:p>
    <w:p w14:paraId="0DC9BE96" w14:textId="77777777" w:rsidR="00C732B7" w:rsidRDefault="00C732B7" w:rsidP="00EC65E9">
      <w:pPr>
        <w:pStyle w:val="FootnoteText"/>
      </w:pPr>
    </w:p>
  </w:footnote>
  <w:footnote w:id="2">
    <w:p w14:paraId="4C0B5472" w14:textId="0656D903" w:rsidR="00C732B7" w:rsidRDefault="00C732B7">
      <w:pPr>
        <w:pStyle w:val="FootnoteText"/>
      </w:pPr>
      <w:r>
        <w:rPr>
          <w:rStyle w:val="FootnoteReference"/>
        </w:rPr>
        <w:footnoteRef/>
      </w:r>
      <w:r>
        <w:t xml:space="preserve"> </w:t>
      </w:r>
      <w:r w:rsidRPr="00465554">
        <w:rPr>
          <w:rFonts w:asciiTheme="minorHAnsi" w:hAnsiTheme="minorHAnsi" w:cstheme="minorHAnsi"/>
          <w:sz w:val="19"/>
          <w:szCs w:val="19"/>
        </w:rPr>
        <w:t>SMART goals are Specific and Strategic; Measurable; Action Oriented; Rigorous, Realistic, and Results Focused; and Timed and Tracked.</w:t>
      </w:r>
    </w:p>
  </w:footnote>
  <w:footnote w:id="3">
    <w:p w14:paraId="087B68AB" w14:textId="0CEF11DD" w:rsidR="00C732B7" w:rsidRPr="00465554" w:rsidRDefault="00C732B7">
      <w:pPr>
        <w:pStyle w:val="FootnoteText"/>
        <w:rPr>
          <w:rFonts w:ascii="Calibri" w:hAnsi="Calibri" w:cs="Calibri"/>
          <w:sz w:val="19"/>
          <w:szCs w:val="19"/>
        </w:rPr>
      </w:pPr>
      <w:r w:rsidRPr="003871B0">
        <w:rPr>
          <w:rStyle w:val="FootnoteReference"/>
          <w:rFonts w:ascii="Calibri" w:hAnsi="Calibri" w:cs="Calibri"/>
          <w:sz w:val="19"/>
          <w:szCs w:val="19"/>
        </w:rPr>
        <w:footnoteRef/>
      </w:r>
      <w:r w:rsidRPr="003871B0">
        <w:rPr>
          <w:rFonts w:ascii="Calibri" w:hAnsi="Calibri" w:cs="Calibri"/>
          <w:sz w:val="19"/>
          <w:szCs w:val="19"/>
        </w:rPr>
        <w:t xml:space="preserve"> High-quality feedback is specific, timely, and actionable.</w:t>
      </w:r>
    </w:p>
  </w:footnote>
  <w:footnote w:id="4">
    <w:p w14:paraId="5AD2CC14" w14:textId="081D6FDB" w:rsidR="00C732B7" w:rsidRPr="00465554" w:rsidRDefault="00C732B7">
      <w:pPr>
        <w:pStyle w:val="FootnoteText"/>
        <w:rPr>
          <w:rFonts w:asciiTheme="minorHAnsi" w:hAnsiTheme="minorHAnsi" w:cstheme="minorHAnsi"/>
          <w:sz w:val="19"/>
          <w:szCs w:val="19"/>
        </w:rPr>
      </w:pPr>
      <w:r w:rsidRPr="008F02DD">
        <w:rPr>
          <w:rStyle w:val="FootnoteReference"/>
          <w:rFonts w:asciiTheme="minorHAnsi" w:hAnsiTheme="minorHAnsi" w:cstheme="minorHAnsi"/>
          <w:sz w:val="19"/>
          <w:szCs w:val="19"/>
        </w:rPr>
        <w:footnoteRef/>
      </w:r>
      <w:r w:rsidRPr="008F02DD">
        <w:rPr>
          <w:rFonts w:asciiTheme="minorHAnsi" w:hAnsiTheme="minorHAnsi" w:cstheme="minorHAnsi"/>
          <w:sz w:val="19"/>
          <w:szCs w:val="19"/>
        </w:rPr>
        <w:t xml:space="preserve"> Possible ratings are “Very Well,” “Well,” “Somewhat Well,” and </w:t>
      </w:r>
      <w:r>
        <w:rPr>
          <w:rFonts w:asciiTheme="minorHAnsi" w:hAnsiTheme="minorHAnsi" w:cstheme="minorHAnsi"/>
          <w:sz w:val="19"/>
          <w:szCs w:val="19"/>
        </w:rPr>
        <w:t>“</w:t>
      </w:r>
      <w:r w:rsidRPr="008F02DD">
        <w:rPr>
          <w:rFonts w:asciiTheme="minorHAnsi" w:hAnsiTheme="minorHAnsi" w:cstheme="minorHAnsi"/>
          <w:sz w:val="19"/>
          <w:szCs w:val="19"/>
        </w:rPr>
        <w:t>Not at All Well.”</w:t>
      </w:r>
    </w:p>
  </w:footnote>
  <w:footnote w:id="5">
    <w:p w14:paraId="3091E909" w14:textId="77777777" w:rsidR="00C732B7" w:rsidRPr="0042455B" w:rsidRDefault="00C732B7" w:rsidP="00ED4643">
      <w:pPr>
        <w:pStyle w:val="FootnoteText"/>
        <w:rPr>
          <w:rFonts w:asciiTheme="minorHAnsi" w:hAnsiTheme="minorHAnsi" w:cstheme="minorHAnsi"/>
          <w:sz w:val="19"/>
          <w:szCs w:val="19"/>
        </w:rPr>
      </w:pPr>
      <w:r w:rsidRPr="0042455B">
        <w:rPr>
          <w:rStyle w:val="FootnoteReference"/>
          <w:rFonts w:asciiTheme="minorHAnsi" w:hAnsiTheme="minorHAnsi" w:cstheme="minorHAnsi"/>
          <w:sz w:val="19"/>
          <w:szCs w:val="19"/>
        </w:rPr>
        <w:footnoteRef/>
      </w:r>
      <w:r w:rsidRPr="0042455B">
        <w:rPr>
          <w:rFonts w:asciiTheme="minorHAnsi" w:hAnsiTheme="minorHAnsi" w:cstheme="minorHAnsi"/>
          <w:sz w:val="19"/>
          <w:szCs w:val="19"/>
        </w:rPr>
        <w:t xml:space="preserve"> High-quality feedback is specific, timely, and actionable.</w:t>
      </w:r>
    </w:p>
    <w:p w14:paraId="45C16AA3" w14:textId="4FC9564C" w:rsidR="00C732B7" w:rsidRPr="0042455B" w:rsidRDefault="00C732B7">
      <w:pPr>
        <w:pStyle w:val="FootnoteText"/>
      </w:pPr>
    </w:p>
  </w:footnote>
  <w:footnote w:id="6">
    <w:p w14:paraId="3EAB8C72" w14:textId="637483A7" w:rsidR="00C732B7" w:rsidRDefault="00C732B7">
      <w:pPr>
        <w:pStyle w:val="FootnoteText"/>
      </w:pPr>
      <w:r w:rsidRPr="0042455B">
        <w:rPr>
          <w:rStyle w:val="FootnoteReference"/>
          <w:rFonts w:asciiTheme="minorHAnsi" w:hAnsiTheme="minorHAnsi" w:cstheme="minorHAnsi"/>
          <w:sz w:val="19"/>
          <w:szCs w:val="19"/>
        </w:rPr>
        <w:footnoteRef/>
      </w:r>
      <w:r w:rsidRPr="0042455B">
        <w:t xml:space="preserve"> </w:t>
      </w:r>
      <w:r w:rsidRPr="0042455B">
        <w:rPr>
          <w:rFonts w:asciiTheme="minorHAnsi" w:hAnsiTheme="minorHAnsi" w:cstheme="minorHAnsi"/>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footnote>
  <w:footnote w:id="7">
    <w:p w14:paraId="62EB7E50" w14:textId="4709D818" w:rsidR="00C732B7" w:rsidRPr="00465554" w:rsidRDefault="00C732B7">
      <w:pPr>
        <w:pStyle w:val="FootnoteText"/>
        <w:rPr>
          <w:rFonts w:asciiTheme="minorHAnsi" w:hAnsiTheme="minorHAnsi" w:cstheme="minorHAnsi"/>
          <w:sz w:val="19"/>
          <w:szCs w:val="19"/>
        </w:rPr>
      </w:pPr>
      <w:r w:rsidRPr="00F277F9">
        <w:rPr>
          <w:rStyle w:val="FootnoteReference"/>
          <w:rFonts w:asciiTheme="minorHAnsi" w:hAnsiTheme="minorHAnsi" w:cstheme="minorHAnsi"/>
          <w:sz w:val="19"/>
          <w:szCs w:val="19"/>
        </w:rPr>
        <w:footnoteRef/>
      </w:r>
      <w:r w:rsidRPr="00F277F9">
        <w:rPr>
          <w:rFonts w:asciiTheme="minorHAnsi" w:hAnsiTheme="minorHAnsi" w:cstheme="minorHAnsi"/>
          <w:sz w:val="19"/>
          <w:szCs w:val="19"/>
        </w:rPr>
        <w:t xml:space="preserve"> SMART goals are </w:t>
      </w:r>
      <w:r w:rsidRPr="00F277F9">
        <w:rPr>
          <w:rFonts w:asciiTheme="minorHAnsi" w:hAnsiTheme="minorHAnsi" w:cstheme="minorHAnsi"/>
          <w:color w:val="000000"/>
          <w:sz w:val="19"/>
          <w:szCs w:val="19"/>
        </w:rPr>
        <w:t>specific and strategic; measureable; action-oriented; rigorous, realistic, and results- focused; and timed and tracked.</w:t>
      </w:r>
    </w:p>
  </w:footnote>
  <w:footnote w:id="8">
    <w:p w14:paraId="0673E317" w14:textId="77777777" w:rsidR="00C732B7" w:rsidRDefault="00C732B7"/>
    <w:p w14:paraId="08D1CE8C" w14:textId="77777777" w:rsidR="00C732B7" w:rsidRDefault="00C732B7" w:rsidP="00ED4643">
      <w:pPr>
        <w:pStyle w:val="FootnoteText"/>
      </w:pPr>
    </w:p>
  </w:footnote>
  <w:footnote w:id="9">
    <w:p w14:paraId="1A6FC0BB" w14:textId="77777777" w:rsidR="00C732B7" w:rsidRDefault="00C732B7" w:rsidP="00ED4643">
      <w:pPr>
        <w:pStyle w:val="FootnoteText"/>
      </w:pPr>
      <w:r w:rsidRPr="00697961">
        <w:rPr>
          <w:rStyle w:val="FootnoteReference"/>
          <w:rFonts w:asciiTheme="minorHAnsi" w:hAnsiTheme="minorHAnsi" w:cstheme="minorHAnsi"/>
          <w:sz w:val="19"/>
          <w:szCs w:val="19"/>
        </w:rPr>
        <w:footnoteRef/>
      </w:r>
      <w:r w:rsidRPr="00697961">
        <w:rPr>
          <w:rFonts w:asciiTheme="minorHAnsi" w:hAnsiTheme="minorHAnsi" w:cstheme="minorHAnsi"/>
          <w:sz w:val="19"/>
          <w:szCs w:val="19"/>
        </w:rPr>
        <w:t xml:space="preserve"> </w:t>
      </w:r>
      <w:r w:rsidRPr="00697961">
        <w:rPr>
          <w:rFonts w:asciiTheme="minorHAnsi" w:hAnsiTheme="minorHAnsi"/>
          <w:sz w:val="19"/>
          <w:szCs w:val="19"/>
        </w:rPr>
        <w:t xml:space="preserve">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r w:rsidRPr="00697961">
        <w:t>amended regulations</w:t>
      </w:r>
      <w:r w:rsidRPr="00697961">
        <w:rPr>
          <w:rFonts w:asciiTheme="minorHAnsi" w:hAnsiTheme="minorHAnsi"/>
          <w:sz w:val="19"/>
          <w:szCs w:val="19"/>
        </w:rPr>
        <w:t>, evaluators do not have to make a separate judgment about an educator’s impact on student learning. Instead, student learning is embedded as an indicator within one of the Massachusetts Educator Evaluation Framework’s four standards.</w:t>
      </w:r>
    </w:p>
    <w:p w14:paraId="0C4A1ED6" w14:textId="5EB2233D" w:rsidR="00C732B7" w:rsidRDefault="00C732B7">
      <w:pPr>
        <w:pStyle w:val="FootnoteText"/>
      </w:pPr>
    </w:p>
  </w:footnote>
  <w:footnote w:id="10">
    <w:p w14:paraId="5AC14163" w14:textId="77777777" w:rsidR="00C732B7" w:rsidRPr="00F277F9" w:rsidRDefault="00C732B7" w:rsidP="00CC4573">
      <w:pPr>
        <w:pStyle w:val="NormalWeb"/>
        <w:spacing w:after="150"/>
        <w:rPr>
          <w:rFonts w:asciiTheme="minorHAnsi" w:hAnsiTheme="minorHAnsi" w:cstheme="minorHAnsi"/>
          <w:color w:val="333333"/>
          <w:sz w:val="19"/>
          <w:szCs w:val="19"/>
        </w:rPr>
      </w:pPr>
      <w:r w:rsidRPr="00F277F9">
        <w:rPr>
          <w:rStyle w:val="FootnoteReference"/>
          <w:rFonts w:asciiTheme="minorHAnsi" w:hAnsiTheme="minorHAnsi" w:cstheme="minorHAnsi"/>
          <w:sz w:val="19"/>
          <w:szCs w:val="19"/>
        </w:rPr>
        <w:footnoteRef/>
      </w:r>
      <w:r w:rsidRPr="00F277F9">
        <w:rPr>
          <w:rFonts w:asciiTheme="minorHAnsi" w:hAnsiTheme="minorHAnsi" w:cstheme="minorHAnsi"/>
          <w:sz w:val="19"/>
          <w:szCs w:val="19"/>
        </w:rPr>
        <w:t xml:space="preserve"> IDEA stands for the Individuals with Disabilities Act. </w:t>
      </w:r>
      <w:r w:rsidRPr="00F277F9">
        <w:rPr>
          <w:rFonts w:asciiTheme="minorHAnsi" w:hAnsiTheme="minorHAnsi" w:cstheme="minorHAnsi"/>
          <w:color w:val="333333"/>
          <w:sz w:val="19"/>
          <w:szCs w:val="19"/>
        </w:rPr>
        <w:t>The priorities of IDEA are to:</w:t>
      </w:r>
    </w:p>
    <w:p w14:paraId="42F66A1A" w14:textId="77777777" w:rsidR="00C732B7" w:rsidRPr="00F277F9" w:rsidRDefault="00C732B7" w:rsidP="00CC4573">
      <w:pPr>
        <w:numPr>
          <w:ilvl w:val="0"/>
          <w:numId w:val="68"/>
        </w:numPr>
        <w:spacing w:before="100" w:beforeAutospacing="1" w:after="100" w:afterAutospacing="1" w:line="240" w:lineRule="auto"/>
        <w:rPr>
          <w:rFonts w:eastAsia="Times New Roman" w:cstheme="minorHAnsi"/>
          <w:color w:val="333333"/>
          <w:sz w:val="19"/>
          <w:szCs w:val="19"/>
        </w:rPr>
      </w:pPr>
      <w:r w:rsidRPr="00F277F9">
        <w:rPr>
          <w:rFonts w:eastAsia="Times New Roman" w:cstheme="minorHAnsi"/>
          <w:color w:val="333333"/>
          <w:sz w:val="19"/>
          <w:szCs w:val="19"/>
        </w:rPr>
        <w:t>Ensure that all children with disabilities have available to them a free and appropriate public education that emphasizes special education and related services designed to meet their unique needs and prepare them for further education, employment, and independent living;</w:t>
      </w:r>
    </w:p>
    <w:p w14:paraId="025139F2" w14:textId="77777777" w:rsidR="00C732B7" w:rsidRPr="00F277F9" w:rsidRDefault="00C732B7" w:rsidP="00CC4573">
      <w:pPr>
        <w:numPr>
          <w:ilvl w:val="0"/>
          <w:numId w:val="68"/>
        </w:numPr>
        <w:spacing w:before="100" w:beforeAutospacing="1" w:after="100" w:afterAutospacing="1" w:line="240" w:lineRule="auto"/>
        <w:rPr>
          <w:rFonts w:eastAsia="Times New Roman" w:cstheme="minorHAnsi"/>
          <w:color w:val="333333"/>
          <w:sz w:val="19"/>
          <w:szCs w:val="19"/>
        </w:rPr>
      </w:pPr>
      <w:r w:rsidRPr="00F277F9">
        <w:rPr>
          <w:rFonts w:eastAsia="Times New Roman" w:cstheme="minorHAnsi"/>
          <w:color w:val="333333"/>
          <w:sz w:val="19"/>
          <w:szCs w:val="19"/>
        </w:rPr>
        <w:t>Ensure that the rights of children with disabilities and their parents are protected;</w:t>
      </w:r>
    </w:p>
    <w:p w14:paraId="0128ABDF" w14:textId="77777777" w:rsidR="00C732B7" w:rsidRPr="00F277F9" w:rsidRDefault="00C732B7" w:rsidP="00CC4573">
      <w:pPr>
        <w:numPr>
          <w:ilvl w:val="0"/>
          <w:numId w:val="68"/>
        </w:numPr>
        <w:spacing w:before="100" w:beforeAutospacing="1" w:after="100" w:afterAutospacing="1" w:line="240" w:lineRule="auto"/>
        <w:rPr>
          <w:rFonts w:eastAsia="Times New Roman" w:cstheme="minorHAnsi"/>
          <w:color w:val="333333"/>
          <w:sz w:val="19"/>
          <w:szCs w:val="19"/>
        </w:rPr>
      </w:pPr>
      <w:r w:rsidRPr="00F277F9">
        <w:rPr>
          <w:rFonts w:eastAsia="Times New Roman" w:cstheme="minorHAnsi"/>
          <w:color w:val="333333"/>
          <w:sz w:val="19"/>
          <w:szCs w:val="19"/>
        </w:rPr>
        <w:t>Assist states, localities, educational service agencies, and Federal agencies to provide for the education of all children with disabilities;</w:t>
      </w:r>
    </w:p>
    <w:p w14:paraId="10562AE9" w14:textId="77777777" w:rsidR="00C732B7" w:rsidRPr="00F277F9" w:rsidRDefault="00C732B7" w:rsidP="00CC4573">
      <w:pPr>
        <w:numPr>
          <w:ilvl w:val="0"/>
          <w:numId w:val="68"/>
        </w:numPr>
        <w:spacing w:before="100" w:beforeAutospacing="1" w:after="100" w:afterAutospacing="1" w:line="240" w:lineRule="auto"/>
        <w:rPr>
          <w:rFonts w:ascii="&amp;quot" w:eastAsia="Times New Roman" w:hAnsi="&amp;quot" w:cs="Times New Roman"/>
          <w:color w:val="333333"/>
          <w:sz w:val="21"/>
          <w:szCs w:val="21"/>
        </w:rPr>
      </w:pPr>
      <w:r w:rsidRPr="00F277F9">
        <w:rPr>
          <w:rFonts w:eastAsia="Times New Roman" w:cstheme="minorHAnsi"/>
          <w:color w:val="333333"/>
          <w:sz w:val="19"/>
          <w:szCs w:val="19"/>
        </w:rPr>
        <w:t>Assess and ensure the effectiveness of efforts to education children with disabilities.</w:t>
      </w:r>
    </w:p>
    <w:p w14:paraId="26B8DEDD" w14:textId="490187BD" w:rsidR="00C732B7" w:rsidRPr="00F277F9" w:rsidRDefault="00C732B7">
      <w:pPr>
        <w:pStyle w:val="FootnoteText"/>
        <w:rPr>
          <w:rFonts w:asciiTheme="minorHAnsi" w:hAnsiTheme="minorHAnsi" w:cstheme="minorHAnsi"/>
          <w:sz w:val="19"/>
          <w:szCs w:val="19"/>
        </w:rPr>
      </w:pPr>
    </w:p>
  </w:footnote>
  <w:footnote w:id="11">
    <w:p w14:paraId="701D7EA6" w14:textId="627FBF8A" w:rsidR="00C732B7" w:rsidRPr="00465554" w:rsidRDefault="00C732B7">
      <w:pPr>
        <w:pStyle w:val="FootnoteText"/>
        <w:rPr>
          <w:rFonts w:asciiTheme="minorHAnsi" w:hAnsiTheme="minorHAnsi" w:cstheme="minorHAnsi"/>
          <w:sz w:val="19"/>
          <w:szCs w:val="19"/>
        </w:rPr>
      </w:pPr>
      <w:r w:rsidRPr="00F277F9">
        <w:rPr>
          <w:rStyle w:val="FootnoteReference"/>
          <w:rFonts w:asciiTheme="minorHAnsi" w:hAnsiTheme="minorHAnsi" w:cstheme="minorHAnsi"/>
          <w:sz w:val="19"/>
          <w:szCs w:val="19"/>
        </w:rPr>
        <w:footnoteRef/>
      </w:r>
      <w:r w:rsidRPr="00F277F9">
        <w:rPr>
          <w:rFonts w:asciiTheme="minorHAnsi" w:hAnsiTheme="minorHAnsi" w:cstheme="minorHAnsi"/>
          <w:sz w:val="19"/>
          <w:szCs w:val="19"/>
        </w:rPr>
        <w:t xml:space="preserve"> Between 2016 and 2018, the percentage of economically disadvantaged students increased, from 25.1 percent in 2016 to 26.5 percent in 2017 to 28.6 percent in 2018. During the same interval, the percentage of students with disabilities increased from 15.3 percent in 2016 to 15.8 percent in 2017 to 16.9 percent in 2018. Between 2016 and 2018, the percentage of ELs fluctuated with an overall increase from 4.7 percent in 2016 to 4.0 percent in 2017 to 5.8 percent in 2018.</w:t>
      </w:r>
    </w:p>
  </w:footnote>
  <w:footnote w:id="12">
    <w:p w14:paraId="4C539632" w14:textId="65AEE74E" w:rsidR="00C732B7" w:rsidRPr="00465554" w:rsidRDefault="00C732B7">
      <w:pPr>
        <w:pStyle w:val="FootnoteText"/>
        <w:rPr>
          <w:rFonts w:asciiTheme="minorHAnsi" w:hAnsiTheme="minorHAnsi" w:cstheme="minorHAnsi"/>
          <w:sz w:val="19"/>
          <w:szCs w:val="19"/>
        </w:rPr>
      </w:pPr>
      <w:r w:rsidRPr="001056BD">
        <w:rPr>
          <w:rStyle w:val="FootnoteReference"/>
          <w:rFonts w:asciiTheme="minorHAnsi" w:hAnsiTheme="minorHAnsi" w:cstheme="minorHAnsi"/>
          <w:sz w:val="19"/>
          <w:szCs w:val="19"/>
        </w:rPr>
        <w:footnoteRef/>
      </w:r>
      <w:r w:rsidRPr="001056BD">
        <w:rPr>
          <w:rFonts w:asciiTheme="minorHAnsi" w:hAnsiTheme="minorHAnsi" w:cstheme="minorHAnsi"/>
          <w:sz w:val="19"/>
          <w:szCs w:val="19"/>
        </w:rPr>
        <w:t xml:space="preserve"> The comparison districts are </w:t>
      </w:r>
      <w:r w:rsidRPr="00922B5A">
        <w:rPr>
          <w:rFonts w:asciiTheme="minorHAnsi" w:hAnsiTheme="minorHAnsi" w:cstheme="minorHAnsi"/>
          <w:sz w:val="19"/>
          <w:szCs w:val="19"/>
        </w:rPr>
        <w:t>Agawam, Falmouth, Hudson, Ludlow, Monomoy Regional, Northbridge, Rockland, South Hadley, Stoughton, and Winthrop</w:t>
      </w:r>
      <w:r w:rsidRPr="001056BD">
        <w:rPr>
          <w:rFonts w:asciiTheme="minorHAnsi" w:hAnsiTheme="minorHAnsi" w:cstheme="minorHAnsi"/>
          <w:color w:val="1F497D"/>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0CC1" w14:textId="737EDB84" w:rsidR="00C732B7" w:rsidRDefault="00C732B7" w:rsidP="002F1EBE">
    <w:pPr>
      <w:spacing w:after="240"/>
    </w:pPr>
    <w:r>
      <w:rPr>
        <w:sz w:val="19"/>
        <w:szCs w:val="19"/>
      </w:rPr>
      <w:t>Saugus Public Schools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2FB9" w14:textId="77777777" w:rsidR="00C732B7" w:rsidRDefault="00C732B7">
    <w:bookmarkStart w:id="0" w:name="_GoBack"/>
    <w:r>
      <w:rPr>
        <w:noProof/>
      </w:rPr>
      <w:drawing>
        <wp:anchor distT="0" distB="0" distL="114300" distR="114300" simplePos="0" relativeHeight="251658240" behindDoc="0" locked="0" layoutInCell="1" allowOverlap="1" wp14:anchorId="19748045" wp14:editId="16EC7790">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A3B"/>
    <w:multiLevelType w:val="hybridMultilevel"/>
    <w:tmpl w:val="E2C425E2"/>
    <w:lvl w:ilvl="0" w:tplc="EEE67FA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2731A"/>
    <w:multiLevelType w:val="multilevel"/>
    <w:tmpl w:val="DE88BBB0"/>
    <w:lvl w:ilvl="0">
      <w:start w:val="3"/>
      <w:numFmt w:val="upperLetter"/>
      <w:lvlText w:val="%1."/>
      <w:lvlJc w:val="left"/>
      <w:pPr>
        <w:ind w:left="990" w:hanging="360"/>
      </w:pPr>
      <w:rPr>
        <w:rFonts w:hint="default"/>
        <w:b/>
        <w:i w:val="0"/>
      </w:rPr>
    </w:lvl>
    <w:lvl w:ilvl="1">
      <w:start w:val="3"/>
      <w:numFmt w:val="upperLetter"/>
      <w:lvlText w:val="%2."/>
      <w:lvlJc w:val="left"/>
      <w:pPr>
        <w:ind w:left="1350" w:hanging="360"/>
      </w:pPr>
      <w:rPr>
        <w:rFonts w:hint="default"/>
        <w:b/>
        <w:i w:val="0"/>
      </w:rPr>
    </w:lvl>
    <w:lvl w:ilvl="2">
      <w:start w:val="1"/>
      <w:numFmt w:val="decimal"/>
      <w:lvlText w:val="%3."/>
      <w:lvlJc w:val="left"/>
      <w:pPr>
        <w:ind w:left="2070" w:hanging="360"/>
      </w:pPr>
      <w:rPr>
        <w:rFonts w:hint="default"/>
        <w:b w:val="0"/>
        <w:i w:val="0"/>
      </w:rPr>
    </w:lvl>
    <w:lvl w:ilvl="3">
      <w:start w:val="1"/>
      <w:numFmt w:val="lowerLetter"/>
      <w:lvlText w:val="%4."/>
      <w:lvlJc w:val="left"/>
      <w:pPr>
        <w:ind w:left="2070" w:hanging="360"/>
      </w:pPr>
      <w:rPr>
        <w:rFonts w:hint="default"/>
        <w:b w:val="0"/>
        <w:i w:val="0"/>
      </w:rPr>
    </w:lvl>
    <w:lvl w:ilvl="4">
      <w:start w:val="1"/>
      <w:numFmt w:val="lowerRoman"/>
      <w:lvlText w:val="%5."/>
      <w:lvlJc w:val="right"/>
      <w:pPr>
        <w:ind w:left="2430" w:hanging="360"/>
      </w:pPr>
      <w:rPr>
        <w:rFonts w:hint="default"/>
        <w:b w:val="0"/>
        <w:i w:val="0"/>
      </w:rPr>
    </w:lvl>
    <w:lvl w:ilvl="5">
      <w:start w:val="1"/>
      <w:numFmt w:val="lowerRoman"/>
      <w:lvlText w:val="(%6)"/>
      <w:lvlJc w:val="left"/>
      <w:pPr>
        <w:ind w:left="2790" w:hanging="360"/>
      </w:pPr>
      <w:rPr>
        <w:rFonts w:hint="default"/>
      </w:rPr>
    </w:lvl>
    <w:lvl w:ilvl="6">
      <w:start w:val="1"/>
      <w:numFmt w:val="decimal"/>
      <w:lvlText w:val="%7."/>
      <w:lvlJc w:val="left"/>
      <w:pPr>
        <w:ind w:left="3150" w:hanging="360"/>
      </w:pPr>
      <w:rPr>
        <w:rFonts w:hint="default"/>
      </w:rPr>
    </w:lvl>
    <w:lvl w:ilvl="7">
      <w:start w:val="1"/>
      <w:numFmt w:val="lowerLetter"/>
      <w:lvlText w:val="%8."/>
      <w:lvlJc w:val="left"/>
      <w:pPr>
        <w:ind w:left="3510" w:hanging="360"/>
      </w:pPr>
      <w:rPr>
        <w:rFonts w:hint="default"/>
      </w:rPr>
    </w:lvl>
    <w:lvl w:ilvl="8">
      <w:start w:val="1"/>
      <w:numFmt w:val="lowerRoman"/>
      <w:lvlText w:val="%9."/>
      <w:lvlJc w:val="left"/>
      <w:pPr>
        <w:ind w:left="3870" w:hanging="360"/>
      </w:pPr>
      <w:rPr>
        <w:rFonts w:hint="default"/>
      </w:rPr>
    </w:lvl>
  </w:abstractNum>
  <w:abstractNum w:abstractNumId="2" w15:restartNumberingAfterBreak="0">
    <w:nsid w:val="075B6354"/>
    <w:multiLevelType w:val="hybridMultilevel"/>
    <w:tmpl w:val="36525D2A"/>
    <w:lvl w:ilvl="0" w:tplc="0409000F">
      <w:start w:val="1"/>
      <w:numFmt w:val="decimal"/>
      <w:lvlText w:val="%1."/>
      <w:lvlJc w:val="left"/>
      <w:pPr>
        <w:ind w:left="720" w:hanging="360"/>
      </w:pPr>
    </w:lvl>
    <w:lvl w:ilvl="1" w:tplc="AF1432B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108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50965"/>
    <w:multiLevelType w:val="hybridMultilevel"/>
    <w:tmpl w:val="CE3A1530"/>
    <w:lvl w:ilvl="0" w:tplc="1F44C982">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32505"/>
    <w:multiLevelType w:val="multilevel"/>
    <w:tmpl w:val="EAB49F48"/>
    <w:lvl w:ilvl="0">
      <w:start w:val="5"/>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530" w:hanging="360"/>
      </w:pPr>
      <w:rPr>
        <w:rFonts w:hint="default"/>
      </w:rPr>
    </w:lvl>
    <w:lvl w:ilvl="8">
      <w:start w:val="1"/>
      <w:numFmt w:val="lowerRoman"/>
      <w:lvlText w:val="%9."/>
      <w:lvlJc w:val="left"/>
      <w:pPr>
        <w:ind w:left="2880" w:hanging="360"/>
      </w:pPr>
      <w:rPr>
        <w:rFonts w:hint="default"/>
      </w:rPr>
    </w:lvl>
  </w:abstractNum>
  <w:abstractNum w:abstractNumId="6" w15:restartNumberingAfterBreak="0">
    <w:nsid w:val="13E624D0"/>
    <w:multiLevelType w:val="hybridMultilevel"/>
    <w:tmpl w:val="797A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37916"/>
    <w:multiLevelType w:val="hybridMultilevel"/>
    <w:tmpl w:val="D286E54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15C54913"/>
    <w:multiLevelType w:val="hybridMultilevel"/>
    <w:tmpl w:val="935EF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561F01"/>
    <w:multiLevelType w:val="multilevel"/>
    <w:tmpl w:val="73B2EAAA"/>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15:restartNumberingAfterBreak="0">
    <w:nsid w:val="16A7458D"/>
    <w:multiLevelType w:val="hybridMultilevel"/>
    <w:tmpl w:val="35D0EB70"/>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C543C"/>
    <w:multiLevelType w:val="hybridMultilevel"/>
    <w:tmpl w:val="07CA0B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01A15"/>
    <w:multiLevelType w:val="multilevel"/>
    <w:tmpl w:val="1B944A1E"/>
    <w:lvl w:ilvl="0">
      <w:start w:val="2"/>
      <w:numFmt w:val="bullet"/>
      <w:lvlText w:val="•"/>
      <w:lvlJc w:val="left"/>
      <w:pPr>
        <w:ind w:left="0" w:hanging="360"/>
      </w:pPr>
      <w:rPr>
        <w:rFonts w:ascii="Calibri" w:eastAsia="Times New Roman" w:hAnsi="Calibri" w:cs="Times New Roman" w:hint="default"/>
        <w:b/>
        <w:i w:val="0"/>
        <w:sz w:val="22"/>
        <w:szCs w:val="22"/>
      </w:rPr>
    </w:lvl>
    <w:lvl w:ilvl="1">
      <w:start w:val="1"/>
      <w:numFmt w:val="upperLetter"/>
      <w:lvlText w:val="%2."/>
      <w:lvlJc w:val="left"/>
      <w:pPr>
        <w:ind w:left="360" w:hanging="360"/>
      </w:pPr>
      <w:rPr>
        <w:rFonts w:hint="default"/>
        <w:b/>
        <w:i w:val="0"/>
      </w:rPr>
    </w:lvl>
    <w:lvl w:ilvl="2">
      <w:start w:val="2"/>
      <w:numFmt w:val="bullet"/>
      <w:lvlText w:val="•"/>
      <w:lvlJc w:val="left"/>
      <w:pPr>
        <w:ind w:left="720" w:hanging="360"/>
      </w:pPr>
      <w:rPr>
        <w:rFonts w:ascii="Calibri" w:eastAsia="Times New Roman" w:hAnsi="Calibri" w:cs="Times New Roman" w:hint="default"/>
        <w:b w:val="0"/>
        <w:i w:val="0"/>
        <w:sz w:val="22"/>
        <w:szCs w:val="22"/>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2"/>
      <w:numFmt w:val="bullet"/>
      <w:lvlText w:val="•"/>
      <w:lvlJc w:val="left"/>
      <w:pPr>
        <w:ind w:left="360" w:hanging="360"/>
      </w:pPr>
      <w:rPr>
        <w:rFonts w:ascii="Calibri" w:eastAsia="Times New Roman" w:hAnsi="Calibri" w:cs="Times New Roman" w:hint="default"/>
        <w:i w:val="0"/>
        <w:color w:val="auto"/>
        <w:sz w:val="22"/>
        <w:szCs w:val="22"/>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990A0D"/>
    <w:multiLevelType w:val="multilevel"/>
    <w:tmpl w:val="2B862E08"/>
    <w:lvl w:ilvl="0">
      <w:start w:val="2"/>
      <w:numFmt w:val="upperLetter"/>
      <w:lvlText w:val="%1."/>
      <w:lvlJc w:val="left"/>
      <w:pPr>
        <w:ind w:left="0" w:hanging="360"/>
      </w:pPr>
      <w:rPr>
        <w:rFonts w:hint="default"/>
        <w:b/>
        <w:i w:val="0"/>
      </w:rPr>
    </w:lvl>
    <w:lvl w:ilvl="1">
      <w:start w:val="1"/>
      <w:numFmt w:val="decimal"/>
      <w:lvlText w:val="%2."/>
      <w:lvlJc w:val="left"/>
      <w:pPr>
        <w:ind w:left="360" w:hanging="360"/>
      </w:pPr>
      <w:rPr>
        <w:rFonts w:asciiTheme="minorHAnsi" w:eastAsiaTheme="minorHAnsi" w:hAnsiTheme="minorHAnsi" w:cstheme="minorBidi"/>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8" w15:restartNumberingAfterBreak="0">
    <w:nsid w:val="1D7707B1"/>
    <w:multiLevelType w:val="hybridMultilevel"/>
    <w:tmpl w:val="5F141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10C0D07"/>
    <w:multiLevelType w:val="hybridMultilevel"/>
    <w:tmpl w:val="8436A7A8"/>
    <w:lvl w:ilvl="0" w:tplc="AAD430B2">
      <w:start w:val="1"/>
      <w:numFmt w:val="bullet"/>
      <w:lvlText w:val=""/>
      <w:lvlJc w:val="left"/>
      <w:pPr>
        <w:ind w:left="1080" w:hanging="360"/>
      </w:pPr>
      <w:rPr>
        <w:rFonts w:ascii="Symbol" w:hAnsi="Symbol" w:hint="default"/>
      </w:rPr>
    </w:lvl>
    <w:lvl w:ilvl="1" w:tplc="A8A2F2C4">
      <w:start w:val="1"/>
      <w:numFmt w:val="bullet"/>
      <w:lvlText w:val="o"/>
      <w:lvlJc w:val="left"/>
      <w:pPr>
        <w:ind w:left="1440" w:hanging="360"/>
      </w:pPr>
      <w:rPr>
        <w:rFonts w:ascii="Courier New" w:hAnsi="Courier New" w:cs="Courier New" w:hint="default"/>
      </w:rPr>
    </w:lvl>
    <w:lvl w:ilvl="2" w:tplc="CA548B70" w:tentative="1">
      <w:start w:val="1"/>
      <w:numFmt w:val="bullet"/>
      <w:lvlText w:val=""/>
      <w:lvlJc w:val="left"/>
      <w:pPr>
        <w:ind w:left="2160" w:hanging="360"/>
      </w:pPr>
      <w:rPr>
        <w:rFonts w:ascii="Wingdings" w:hAnsi="Wingdings" w:hint="default"/>
      </w:rPr>
    </w:lvl>
    <w:lvl w:ilvl="3" w:tplc="BA8C1EB0" w:tentative="1">
      <w:start w:val="1"/>
      <w:numFmt w:val="bullet"/>
      <w:lvlText w:val=""/>
      <w:lvlJc w:val="left"/>
      <w:pPr>
        <w:ind w:left="2880" w:hanging="360"/>
      </w:pPr>
      <w:rPr>
        <w:rFonts w:ascii="Symbol" w:hAnsi="Symbol" w:hint="default"/>
      </w:rPr>
    </w:lvl>
    <w:lvl w:ilvl="4" w:tplc="AABEB642" w:tentative="1">
      <w:start w:val="1"/>
      <w:numFmt w:val="bullet"/>
      <w:lvlText w:val="o"/>
      <w:lvlJc w:val="left"/>
      <w:pPr>
        <w:ind w:left="3600" w:hanging="360"/>
      </w:pPr>
      <w:rPr>
        <w:rFonts w:ascii="Courier New" w:hAnsi="Courier New" w:cs="Courier New" w:hint="default"/>
      </w:rPr>
    </w:lvl>
    <w:lvl w:ilvl="5" w:tplc="7FA086AE" w:tentative="1">
      <w:start w:val="1"/>
      <w:numFmt w:val="bullet"/>
      <w:lvlText w:val=""/>
      <w:lvlJc w:val="left"/>
      <w:pPr>
        <w:ind w:left="4320" w:hanging="360"/>
      </w:pPr>
      <w:rPr>
        <w:rFonts w:ascii="Wingdings" w:hAnsi="Wingdings" w:hint="default"/>
      </w:rPr>
    </w:lvl>
    <w:lvl w:ilvl="6" w:tplc="63E232BC" w:tentative="1">
      <w:start w:val="1"/>
      <w:numFmt w:val="bullet"/>
      <w:lvlText w:val=""/>
      <w:lvlJc w:val="left"/>
      <w:pPr>
        <w:ind w:left="5040" w:hanging="360"/>
      </w:pPr>
      <w:rPr>
        <w:rFonts w:ascii="Symbol" w:hAnsi="Symbol" w:hint="default"/>
      </w:rPr>
    </w:lvl>
    <w:lvl w:ilvl="7" w:tplc="D4A2C9F2" w:tentative="1">
      <w:start w:val="1"/>
      <w:numFmt w:val="bullet"/>
      <w:lvlText w:val="o"/>
      <w:lvlJc w:val="left"/>
      <w:pPr>
        <w:ind w:left="5760" w:hanging="360"/>
      </w:pPr>
      <w:rPr>
        <w:rFonts w:ascii="Courier New" w:hAnsi="Courier New" w:cs="Courier New" w:hint="default"/>
      </w:rPr>
    </w:lvl>
    <w:lvl w:ilvl="8" w:tplc="F5649174" w:tentative="1">
      <w:start w:val="1"/>
      <w:numFmt w:val="bullet"/>
      <w:lvlText w:val=""/>
      <w:lvlJc w:val="left"/>
      <w:pPr>
        <w:ind w:left="6480" w:hanging="360"/>
      </w:pPr>
      <w:rPr>
        <w:rFonts w:ascii="Wingdings" w:hAnsi="Wingdings" w:hint="default"/>
      </w:rPr>
    </w:lvl>
  </w:abstractNum>
  <w:abstractNum w:abstractNumId="20" w15:restartNumberingAfterBreak="0">
    <w:nsid w:val="2A856CED"/>
    <w:multiLevelType w:val="hybridMultilevel"/>
    <w:tmpl w:val="970C114E"/>
    <w:lvl w:ilvl="0" w:tplc="2ABCF1C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2BDF3809"/>
    <w:multiLevelType w:val="hybridMultilevel"/>
    <w:tmpl w:val="7512AF28"/>
    <w:lvl w:ilvl="0" w:tplc="0409000F">
      <w:start w:val="1"/>
      <w:numFmt w:val="decimal"/>
      <w:lvlText w:val="%1."/>
      <w:lvlJc w:val="left"/>
      <w:pPr>
        <w:ind w:left="1440" w:hanging="360"/>
      </w:pPr>
    </w:lvl>
    <w:lvl w:ilvl="1" w:tplc="0CA20B26">
      <w:start w:val="1"/>
      <w:numFmt w:val="upp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B13707"/>
    <w:multiLevelType w:val="hybridMultilevel"/>
    <w:tmpl w:val="57780B2C"/>
    <w:lvl w:ilvl="0" w:tplc="4094CC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32FE78BC"/>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3441562B"/>
    <w:multiLevelType w:val="hybridMultilevel"/>
    <w:tmpl w:val="9CB8A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D046E8"/>
    <w:multiLevelType w:val="hybridMultilevel"/>
    <w:tmpl w:val="8B5A6654"/>
    <w:lvl w:ilvl="0" w:tplc="1848C278">
      <w:start w:val="2"/>
      <w:numFmt w:val="bullet"/>
      <w:lvlText w:val="•"/>
      <w:lvlJc w:val="left"/>
      <w:pPr>
        <w:ind w:left="720" w:hanging="360"/>
      </w:pPr>
      <w:rPr>
        <w:rFonts w:ascii="Calibri" w:eastAsia="Times New Roman" w:hAnsi="Calibri"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25D261A6">
      <w:start w:val="2"/>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7576C5"/>
    <w:multiLevelType w:val="multilevel"/>
    <w:tmpl w:val="27321F30"/>
    <w:lvl w:ilvl="0">
      <w:start w:val="1"/>
      <w:numFmt w:val="decimal"/>
      <w:lvlText w:val="%1."/>
      <w:lvlJc w:val="left"/>
      <w:pPr>
        <w:tabs>
          <w:tab w:val="num" w:pos="720"/>
        </w:tabs>
        <w:ind w:left="720" w:hanging="360"/>
      </w:pPr>
      <w:rPr>
        <w:sz w:val="19"/>
        <w:szCs w:val="19"/>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4F0D3F"/>
    <w:multiLevelType w:val="multilevel"/>
    <w:tmpl w:val="C80ADBDE"/>
    <w:lvl w:ilvl="0">
      <w:start w:val="1"/>
      <w:numFmt w:val="decimal"/>
      <w:lvlText w:val="%1."/>
      <w:lvlJc w:val="left"/>
      <w:pPr>
        <w:ind w:left="540" w:hanging="360"/>
      </w:pPr>
      <w:rPr>
        <w:rFonts w:hint="default"/>
        <w:b/>
        <w:i w:val="0"/>
      </w:rPr>
    </w:lvl>
    <w:lvl w:ilvl="1">
      <w:start w:val="1"/>
      <w:numFmt w:val="upperLetter"/>
      <w:lvlText w:val="%2."/>
      <w:lvlJc w:val="left"/>
      <w:pPr>
        <w:ind w:left="450" w:hanging="360"/>
      </w:pPr>
      <w:rPr>
        <w:rFonts w:hint="default"/>
        <w:b/>
        <w:i w:val="0"/>
      </w:rPr>
    </w:lvl>
    <w:lvl w:ilvl="2">
      <w:start w:val="1"/>
      <w:numFmt w:val="decimal"/>
      <w:lvlText w:val="%3."/>
      <w:lvlJc w:val="left"/>
      <w:pPr>
        <w:ind w:left="1260" w:hanging="360"/>
      </w:pPr>
      <w:rPr>
        <w:rFonts w:hint="default"/>
        <w:b w:val="0"/>
        <w:i w:val="0"/>
      </w:rPr>
    </w:lvl>
    <w:lvl w:ilvl="3">
      <w:start w:val="1"/>
      <w:numFmt w:val="lowerLetter"/>
      <w:lvlText w:val="%4."/>
      <w:lvlJc w:val="left"/>
      <w:pPr>
        <w:ind w:left="1620" w:hanging="360"/>
      </w:pPr>
      <w:rPr>
        <w:rFonts w:hint="default"/>
        <w:b w:val="0"/>
        <w:i w:val="0"/>
      </w:rPr>
    </w:lvl>
    <w:lvl w:ilvl="4">
      <w:start w:val="1"/>
      <w:numFmt w:val="lowerRoman"/>
      <w:lvlText w:val="%5."/>
      <w:lvlJc w:val="right"/>
      <w:pPr>
        <w:ind w:left="1980" w:hanging="360"/>
      </w:pPr>
      <w:rPr>
        <w:rFonts w:hint="default"/>
      </w:rPr>
    </w:lvl>
    <w:lvl w:ilvl="5">
      <w:start w:val="1"/>
      <w:numFmt w:val="lowerRoman"/>
      <w:lvlText w:val="(%6)"/>
      <w:lvlJc w:val="left"/>
      <w:pPr>
        <w:ind w:left="2340" w:hanging="360"/>
      </w:pPr>
      <w:rPr>
        <w:rFonts w:hint="default"/>
      </w:rPr>
    </w:lvl>
    <w:lvl w:ilvl="6">
      <w:start w:val="1"/>
      <w:numFmt w:val="decimal"/>
      <w:lvlText w:val="%7."/>
      <w:lvlJc w:val="left"/>
      <w:pPr>
        <w:ind w:left="2700" w:hanging="360"/>
      </w:pPr>
      <w:rPr>
        <w:rFonts w:hint="default"/>
      </w:rPr>
    </w:lvl>
    <w:lvl w:ilvl="7">
      <w:start w:val="1"/>
      <w:numFmt w:val="lowerLetter"/>
      <w:lvlText w:val="%8."/>
      <w:lvlJc w:val="left"/>
      <w:pPr>
        <w:ind w:left="3060" w:hanging="360"/>
      </w:pPr>
      <w:rPr>
        <w:rFonts w:hint="default"/>
      </w:rPr>
    </w:lvl>
    <w:lvl w:ilvl="8">
      <w:start w:val="1"/>
      <w:numFmt w:val="lowerRoman"/>
      <w:lvlText w:val="%9."/>
      <w:lvlJc w:val="left"/>
      <w:pPr>
        <w:ind w:left="3420" w:hanging="360"/>
      </w:pPr>
      <w:rPr>
        <w:rFonts w:hint="default"/>
      </w:rPr>
    </w:lvl>
  </w:abstractNum>
  <w:abstractNum w:abstractNumId="29"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B549BD"/>
    <w:multiLevelType w:val="hybridMultilevel"/>
    <w:tmpl w:val="AD3C50BE"/>
    <w:lvl w:ilvl="0" w:tplc="2AC66B5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BAF76F0"/>
    <w:multiLevelType w:val="hybridMultilevel"/>
    <w:tmpl w:val="17CC34C0"/>
    <w:lvl w:ilvl="0" w:tplc="1BB67720">
      <w:start w:val="1"/>
      <w:numFmt w:val="decimal"/>
      <w:lvlText w:val="%1."/>
      <w:lvlJc w:val="left"/>
      <w:pPr>
        <w:ind w:left="1080" w:hanging="360"/>
      </w:pPr>
      <w:rPr>
        <w:rFonts w:hint="default"/>
      </w:rPr>
    </w:lvl>
    <w:lvl w:ilvl="1" w:tplc="EE8CF59C">
      <w:start w:val="1"/>
      <w:numFmt w:val="decimal"/>
      <w:lvlText w:val="%2."/>
      <w:lvlJc w:val="left"/>
      <w:pPr>
        <w:ind w:left="1800" w:hanging="360"/>
      </w:pPr>
      <w:rPr>
        <w:rFonts w:asciiTheme="minorHAnsi" w:eastAsiaTheme="minorHAnsi" w:hAnsiTheme="minorHAnsi" w:cstheme="minorBidi"/>
      </w:rPr>
    </w:lvl>
    <w:lvl w:ilvl="2" w:tplc="24E6F75C">
      <w:start w:val="1"/>
      <w:numFmt w:val="upperLetter"/>
      <w:lvlText w:val="%3."/>
      <w:lvlJc w:val="left"/>
      <w:pPr>
        <w:ind w:left="2700" w:hanging="36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D642AC"/>
    <w:multiLevelType w:val="multilevel"/>
    <w:tmpl w:val="804ED2CA"/>
    <w:lvl w:ilvl="0">
      <w:start w:val="2"/>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5"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8C0F4E"/>
    <w:multiLevelType w:val="hybridMultilevel"/>
    <w:tmpl w:val="1F241608"/>
    <w:lvl w:ilvl="0" w:tplc="57863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FDA4D9D"/>
    <w:multiLevelType w:val="hybridMultilevel"/>
    <w:tmpl w:val="3C865CF4"/>
    <w:lvl w:ilvl="0" w:tplc="E0DE45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3FFA2025"/>
    <w:multiLevelType w:val="hybridMultilevel"/>
    <w:tmpl w:val="C83E6832"/>
    <w:lvl w:ilvl="0" w:tplc="24E6F75C">
      <w:start w:val="1"/>
      <w:numFmt w:val="upperLetter"/>
      <w:lvlText w:val="%1."/>
      <w:lvlJc w:val="left"/>
      <w:pPr>
        <w:ind w:left="27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073656"/>
    <w:multiLevelType w:val="hybridMultilevel"/>
    <w:tmpl w:val="700CE31C"/>
    <w:lvl w:ilvl="0" w:tplc="634CDD0A">
      <w:start w:val="2"/>
      <w:numFmt w:val="bullet"/>
      <w:lvlText w:val="•"/>
      <w:lvlJc w:val="left"/>
      <w:pPr>
        <w:ind w:left="1440" w:hanging="360"/>
      </w:pPr>
      <w:rPr>
        <w:rFonts w:ascii="Calibri" w:eastAsia="Times New Roman" w:hAnsi="Calibri" w:cs="Times New Roman"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3513A08"/>
    <w:multiLevelType w:val="hybridMultilevel"/>
    <w:tmpl w:val="E61C7B44"/>
    <w:lvl w:ilvl="0" w:tplc="6CCC35DE">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22354D"/>
    <w:multiLevelType w:val="hybridMultilevel"/>
    <w:tmpl w:val="C9846138"/>
    <w:lvl w:ilvl="0" w:tplc="262A9F8E">
      <w:start w:val="1"/>
      <w:numFmt w:val="decimal"/>
      <w:lvlText w:val="%1."/>
      <w:lvlJc w:val="left"/>
      <w:pPr>
        <w:ind w:left="126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98419B1"/>
    <w:multiLevelType w:val="hybridMultilevel"/>
    <w:tmpl w:val="0B38B0C8"/>
    <w:lvl w:ilvl="0" w:tplc="6C02F672">
      <w:start w:val="1"/>
      <w:numFmt w:val="lowerLetter"/>
      <w:lvlText w:val="%1."/>
      <w:lvlJc w:val="left"/>
      <w:pPr>
        <w:ind w:left="2540" w:hanging="3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4C687E28"/>
    <w:multiLevelType w:val="hybridMultilevel"/>
    <w:tmpl w:val="74B0197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D836BD"/>
    <w:multiLevelType w:val="multilevel"/>
    <w:tmpl w:val="1A544F12"/>
    <w:lvl w:ilvl="0">
      <w:start w:val="3"/>
      <w:numFmt w:val="upperLetter"/>
      <w:lvlText w:val="%1."/>
      <w:lvlJc w:val="left"/>
      <w:pPr>
        <w:ind w:left="72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6" w15:restartNumberingAfterBreak="0">
    <w:nsid w:val="4DC952FF"/>
    <w:multiLevelType w:val="hybridMultilevel"/>
    <w:tmpl w:val="93EADF24"/>
    <w:lvl w:ilvl="0" w:tplc="F050D992">
      <w:start w:val="2"/>
      <w:numFmt w:val="bullet"/>
      <w:lvlText w:val="•"/>
      <w:lvlJc w:val="left"/>
      <w:pPr>
        <w:ind w:left="720" w:hanging="360"/>
      </w:pPr>
      <w:rPr>
        <w:rFonts w:ascii="Calibri" w:eastAsia="Times New Roman" w:hAnsi="Calibri"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3748EE"/>
    <w:multiLevelType w:val="hybridMultilevel"/>
    <w:tmpl w:val="06E8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B235CB"/>
    <w:multiLevelType w:val="hybridMultilevel"/>
    <w:tmpl w:val="DE064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07F7157"/>
    <w:multiLevelType w:val="hybridMultilevel"/>
    <w:tmpl w:val="D286E54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0" w15:restartNumberingAfterBreak="0">
    <w:nsid w:val="51060FC2"/>
    <w:multiLevelType w:val="hybridMultilevel"/>
    <w:tmpl w:val="B2CCD980"/>
    <w:lvl w:ilvl="0" w:tplc="445E22BA">
      <w:start w:val="1"/>
      <w:numFmt w:val="upperLetter"/>
      <w:lvlText w:val="%1."/>
      <w:lvlJc w:val="left"/>
      <w:pPr>
        <w:ind w:left="72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1432D17"/>
    <w:multiLevelType w:val="hybridMultilevel"/>
    <w:tmpl w:val="26782524"/>
    <w:lvl w:ilvl="0" w:tplc="04090001">
      <w:start w:val="1"/>
      <w:numFmt w:val="bullet"/>
      <w:lvlText w:val=""/>
      <w:lvlJc w:val="left"/>
      <w:pPr>
        <w:tabs>
          <w:tab w:val="num" w:pos="850"/>
        </w:tabs>
        <w:ind w:left="1570" w:hanging="360"/>
      </w:pPr>
      <w:rPr>
        <w:rFonts w:ascii="Symbol" w:hAnsi="Symbol" w:hint="default"/>
        <w:color w:val="auto"/>
        <w:sz w:val="22"/>
        <w:szCs w:val="22"/>
      </w:rPr>
    </w:lvl>
    <w:lvl w:ilvl="1" w:tplc="04090003">
      <w:start w:val="1"/>
      <w:numFmt w:val="bullet"/>
      <w:lvlText w:val="o"/>
      <w:lvlJc w:val="left"/>
      <w:pPr>
        <w:ind w:left="2074" w:hanging="360"/>
      </w:pPr>
      <w:rPr>
        <w:rFonts w:ascii="Courier New" w:hAnsi="Courier New" w:cs="Courier New" w:hint="default"/>
      </w:rPr>
    </w:lvl>
    <w:lvl w:ilvl="2" w:tplc="04090005">
      <w:start w:val="1"/>
      <w:numFmt w:val="bullet"/>
      <w:lvlText w:val=""/>
      <w:lvlJc w:val="left"/>
      <w:pPr>
        <w:ind w:left="2794" w:hanging="360"/>
      </w:pPr>
      <w:rPr>
        <w:rFonts w:ascii="Wingdings" w:hAnsi="Wingdings" w:hint="default"/>
      </w:rPr>
    </w:lvl>
    <w:lvl w:ilvl="3" w:tplc="0409000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2" w15:restartNumberingAfterBreak="0">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A653D6"/>
    <w:multiLevelType w:val="hybridMultilevel"/>
    <w:tmpl w:val="0F48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D51327"/>
    <w:multiLevelType w:val="multilevel"/>
    <w:tmpl w:val="73B2EAAA"/>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5" w15:restartNumberingAfterBreak="0">
    <w:nsid w:val="5A3E4B23"/>
    <w:multiLevelType w:val="hybridMultilevel"/>
    <w:tmpl w:val="612E92B6"/>
    <w:lvl w:ilvl="0" w:tplc="DC6A5C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480AA6"/>
    <w:multiLevelType w:val="hybridMultilevel"/>
    <w:tmpl w:val="DE842646"/>
    <w:lvl w:ilvl="0" w:tplc="33EE9A36">
      <w:start w:val="1"/>
      <w:numFmt w:val="decimal"/>
      <w:lvlText w:val="%1."/>
      <w:lvlJc w:val="left"/>
      <w:pPr>
        <w:ind w:left="1080" w:hanging="360"/>
      </w:pPr>
      <w:rPr>
        <w:rFonts w:asciiTheme="minorHAnsi" w:eastAsiaTheme="minorHAnsi" w:hAnsiTheme="minorHAnsi" w:cstheme="minorBidi"/>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D9A42440">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C880825"/>
    <w:multiLevelType w:val="hybridMultilevel"/>
    <w:tmpl w:val="9E06F010"/>
    <w:lvl w:ilvl="0" w:tplc="8482F5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1"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0647A8"/>
    <w:multiLevelType w:val="hybridMultilevel"/>
    <w:tmpl w:val="B4AE22AE"/>
    <w:lvl w:ilvl="0" w:tplc="036C9D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4" w15:restartNumberingAfterBreak="0">
    <w:nsid w:val="6B3D51B1"/>
    <w:multiLevelType w:val="hybridMultilevel"/>
    <w:tmpl w:val="3B0ED6E0"/>
    <w:lvl w:ilvl="0" w:tplc="1D8CE5CA">
      <w:start w:val="1"/>
      <w:numFmt w:val="upp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0194A41"/>
    <w:multiLevelType w:val="hybridMultilevel"/>
    <w:tmpl w:val="041ACC24"/>
    <w:lvl w:ilvl="0" w:tplc="3B1052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2E215A2"/>
    <w:multiLevelType w:val="multilevel"/>
    <w:tmpl w:val="73B2EAAA"/>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8" w15:restartNumberingAfterBreak="0">
    <w:nsid w:val="755B03FA"/>
    <w:multiLevelType w:val="hybridMultilevel"/>
    <w:tmpl w:val="4E767B6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9B0932"/>
    <w:multiLevelType w:val="hybridMultilevel"/>
    <w:tmpl w:val="E57E933C"/>
    <w:lvl w:ilvl="0" w:tplc="445E22BA">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197D32"/>
    <w:multiLevelType w:val="hybridMultilevel"/>
    <w:tmpl w:val="3314E5A0"/>
    <w:lvl w:ilvl="0" w:tplc="F806CA58">
      <w:start w:val="1"/>
      <w:numFmt w:val="upperLetter"/>
      <w:lvlText w:val="%1."/>
      <w:lvlJc w:val="left"/>
      <w:pPr>
        <w:ind w:left="1100" w:hanging="38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6CE1637"/>
    <w:multiLevelType w:val="hybridMultilevel"/>
    <w:tmpl w:val="F5E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5F5BF9"/>
    <w:multiLevelType w:val="hybridMultilevel"/>
    <w:tmpl w:val="08F29DC6"/>
    <w:lvl w:ilvl="0" w:tplc="FE1877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7D523E"/>
    <w:multiLevelType w:val="hybridMultilevel"/>
    <w:tmpl w:val="9CB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1A2D17"/>
    <w:multiLevelType w:val="multilevel"/>
    <w:tmpl w:val="D3D2C9A8"/>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b w:val="0"/>
        <w:color w:val="000000"/>
        <w:sz w:val="22"/>
        <w:szCs w:val="22"/>
      </w:rPr>
    </w:lvl>
    <w:lvl w:ilvl="2">
      <w:start w:val="1"/>
      <w:numFmt w:val="bullet"/>
      <w:lvlText w:val=""/>
      <w:lvlJc w:val="left"/>
      <w:pPr>
        <w:ind w:left="2160" w:hanging="360"/>
      </w:pPr>
      <w:rPr>
        <w:rFonts w:ascii="Symbol" w:hAnsi="Symbol" w:hint="default"/>
        <w:color w:val="000000"/>
        <w:sz w:val="22"/>
        <w:szCs w:val="2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99C2D99"/>
    <w:multiLevelType w:val="multilevel"/>
    <w:tmpl w:val="04DA8B1A"/>
    <w:lvl w:ilvl="0">
      <w:start w:val="1"/>
      <w:numFmt w:val="decimal"/>
      <w:lvlText w:val="%1."/>
      <w:lvlJc w:val="left"/>
      <w:pPr>
        <w:ind w:left="1080" w:hanging="360"/>
      </w:pPr>
      <w:rPr>
        <w:rFonts w:hint="default"/>
        <w:b w:val="0"/>
        <w:i w:val="0"/>
      </w:rPr>
    </w:lvl>
    <w:lvl w:ilvl="1">
      <w:start w:val="1"/>
      <w:numFmt w:val="upperLetter"/>
      <w:lvlText w:val="%2."/>
      <w:lvlJc w:val="left"/>
      <w:pPr>
        <w:ind w:left="1440" w:hanging="360"/>
      </w:pPr>
      <w:rPr>
        <w:rFonts w:hint="default"/>
        <w:b/>
        <w:i w:val="0"/>
      </w:rPr>
    </w:lvl>
    <w:lvl w:ilvl="2">
      <w:start w:val="1"/>
      <w:numFmt w:val="decimal"/>
      <w:lvlText w:val="%3."/>
      <w:lvlJc w:val="left"/>
      <w:pPr>
        <w:ind w:left="1800" w:hanging="360"/>
      </w:pPr>
      <w:rPr>
        <w:rFonts w:hint="default"/>
        <w:b w:val="0"/>
        <w:i w:val="0"/>
      </w:rPr>
    </w:lvl>
    <w:lvl w:ilvl="3">
      <w:start w:val="1"/>
      <w:numFmt w:val="lowerLetter"/>
      <w:lvlText w:val="%4."/>
      <w:lvlJc w:val="left"/>
      <w:pPr>
        <w:ind w:left="2160" w:hanging="360"/>
      </w:pPr>
      <w:rPr>
        <w:rFonts w:hint="default"/>
        <w:b w:val="0"/>
        <w:i w:val="0"/>
      </w:rPr>
    </w:lvl>
    <w:lvl w:ilvl="4">
      <w:start w:val="1"/>
      <w:numFmt w:val="lowerRoman"/>
      <w:lvlText w:val="%5."/>
      <w:lvlJc w:val="righ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6" w15:restartNumberingAfterBreak="0">
    <w:nsid w:val="7A264703"/>
    <w:multiLevelType w:val="hybridMultilevel"/>
    <w:tmpl w:val="BC6E5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78"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9"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0"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FE383D"/>
    <w:multiLevelType w:val="hybridMultilevel"/>
    <w:tmpl w:val="300466F6"/>
    <w:lvl w:ilvl="0" w:tplc="1AA0C6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FB92510"/>
    <w:multiLevelType w:val="hybridMultilevel"/>
    <w:tmpl w:val="67EC25B0"/>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44"/>
  </w:num>
  <w:num w:numId="2">
    <w:abstractNumId w:val="77"/>
  </w:num>
  <w:num w:numId="3">
    <w:abstractNumId w:val="31"/>
  </w:num>
  <w:num w:numId="4">
    <w:abstractNumId w:val="23"/>
  </w:num>
  <w:num w:numId="5">
    <w:abstractNumId w:val="45"/>
  </w:num>
  <w:num w:numId="6">
    <w:abstractNumId w:val="14"/>
  </w:num>
  <w:num w:numId="7">
    <w:abstractNumId w:val="16"/>
  </w:num>
  <w:num w:numId="8">
    <w:abstractNumId w:val="17"/>
  </w:num>
  <w:num w:numId="9">
    <w:abstractNumId w:val="69"/>
  </w:num>
  <w:num w:numId="10">
    <w:abstractNumId w:val="65"/>
  </w:num>
  <w:num w:numId="11">
    <w:abstractNumId w:val="54"/>
  </w:num>
  <w:num w:numId="12">
    <w:abstractNumId w:val="5"/>
  </w:num>
  <w:num w:numId="13">
    <w:abstractNumId w:val="10"/>
  </w:num>
  <w:num w:numId="14">
    <w:abstractNumId w:val="56"/>
  </w:num>
  <w:num w:numId="15">
    <w:abstractNumId w:val="2"/>
  </w:num>
  <w:num w:numId="16">
    <w:abstractNumId w:val="60"/>
  </w:num>
  <w:num w:numId="17">
    <w:abstractNumId w:val="40"/>
  </w:num>
  <w:num w:numId="18">
    <w:abstractNumId w:val="52"/>
  </w:num>
  <w:num w:numId="19">
    <w:abstractNumId w:val="63"/>
  </w:num>
  <w:num w:numId="20">
    <w:abstractNumId w:val="67"/>
  </w:num>
  <w:num w:numId="21">
    <w:abstractNumId w:val="49"/>
  </w:num>
  <w:num w:numId="22">
    <w:abstractNumId w:val="79"/>
  </w:num>
  <w:num w:numId="23">
    <w:abstractNumId w:val="41"/>
  </w:num>
  <w:num w:numId="24">
    <w:abstractNumId w:val="78"/>
  </w:num>
  <w:num w:numId="25">
    <w:abstractNumId w:val="21"/>
  </w:num>
  <w:num w:numId="26">
    <w:abstractNumId w:val="1"/>
  </w:num>
  <w:num w:numId="27">
    <w:abstractNumId w:val="13"/>
  </w:num>
  <w:num w:numId="28">
    <w:abstractNumId w:val="8"/>
  </w:num>
  <w:num w:numId="29">
    <w:abstractNumId w:val="81"/>
  </w:num>
  <w:num w:numId="30">
    <w:abstractNumId w:val="55"/>
  </w:num>
  <w:num w:numId="31">
    <w:abstractNumId w:val="3"/>
  </w:num>
  <w:num w:numId="32">
    <w:abstractNumId w:val="37"/>
  </w:num>
  <w:num w:numId="33">
    <w:abstractNumId w:val="20"/>
  </w:num>
  <w:num w:numId="34">
    <w:abstractNumId w:val="36"/>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num>
  <w:num w:numId="39">
    <w:abstractNumId w:val="30"/>
  </w:num>
  <w:num w:numId="40">
    <w:abstractNumId w:val="66"/>
  </w:num>
  <w:num w:numId="41">
    <w:abstractNumId w:val="42"/>
  </w:num>
  <w:num w:numId="42">
    <w:abstractNumId w:val="25"/>
  </w:num>
  <w:num w:numId="43">
    <w:abstractNumId w:val="58"/>
  </w:num>
  <w:num w:numId="44">
    <w:abstractNumId w:val="51"/>
  </w:num>
  <w:num w:numId="45">
    <w:abstractNumId w:val="70"/>
  </w:num>
  <w:num w:numId="46">
    <w:abstractNumId w:val="22"/>
  </w:num>
  <w:num w:numId="47">
    <w:abstractNumId w:val="11"/>
  </w:num>
  <w:num w:numId="48">
    <w:abstractNumId w:val="75"/>
  </w:num>
  <w:num w:numId="49">
    <w:abstractNumId w:val="53"/>
  </w:num>
  <w:num w:numId="50">
    <w:abstractNumId w:val="82"/>
  </w:num>
  <w:num w:numId="51">
    <w:abstractNumId w:val="34"/>
  </w:num>
  <w:num w:numId="52">
    <w:abstractNumId w:val="57"/>
  </w:num>
  <w:num w:numId="53">
    <w:abstractNumId w:val="72"/>
  </w:num>
  <w:num w:numId="54">
    <w:abstractNumId w:val="4"/>
  </w:num>
  <w:num w:numId="55">
    <w:abstractNumId w:val="64"/>
  </w:num>
  <w:num w:numId="56">
    <w:abstractNumId w:val="35"/>
  </w:num>
  <w:num w:numId="57">
    <w:abstractNumId w:val="33"/>
  </w:num>
  <w:num w:numId="58">
    <w:abstractNumId w:val="29"/>
  </w:num>
  <w:num w:numId="59">
    <w:abstractNumId w:val="61"/>
  </w:num>
  <w:num w:numId="60">
    <w:abstractNumId w:val="15"/>
  </w:num>
  <w:num w:numId="61">
    <w:abstractNumId w:val="80"/>
  </w:num>
  <w:num w:numId="62">
    <w:abstractNumId w:val="59"/>
  </w:num>
  <w:num w:numId="63">
    <w:abstractNumId w:val="12"/>
  </w:num>
  <w:num w:numId="64">
    <w:abstractNumId w:val="73"/>
  </w:num>
  <w:num w:numId="65">
    <w:abstractNumId w:val="47"/>
  </w:num>
  <w:num w:numId="66">
    <w:abstractNumId w:val="76"/>
  </w:num>
  <w:num w:numId="67">
    <w:abstractNumId w:val="6"/>
  </w:num>
  <w:num w:numId="68">
    <w:abstractNumId w:val="27"/>
  </w:num>
  <w:num w:numId="69">
    <w:abstractNumId w:val="68"/>
  </w:num>
  <w:num w:numId="70">
    <w:abstractNumId w:val="71"/>
  </w:num>
  <w:num w:numId="71">
    <w:abstractNumId w:val="43"/>
  </w:num>
  <w:num w:numId="72">
    <w:abstractNumId w:val="74"/>
  </w:num>
  <w:num w:numId="73">
    <w:abstractNumId w:val="24"/>
  </w:num>
  <w:num w:numId="74">
    <w:abstractNumId w:val="38"/>
  </w:num>
  <w:num w:numId="75">
    <w:abstractNumId w:val="9"/>
  </w:num>
  <w:num w:numId="76">
    <w:abstractNumId w:val="0"/>
  </w:num>
  <w:num w:numId="77">
    <w:abstractNumId w:val="28"/>
  </w:num>
  <w:num w:numId="78">
    <w:abstractNumId w:val="18"/>
  </w:num>
  <w:num w:numId="79">
    <w:abstractNumId w:val="7"/>
  </w:num>
  <w:num w:numId="80">
    <w:abstractNumId w:val="19"/>
  </w:num>
  <w:num w:numId="81">
    <w:abstractNumId w:val="48"/>
  </w:num>
  <w:num w:numId="82">
    <w:abstractNumId w:val="39"/>
  </w:num>
  <w:num w:numId="83">
    <w:abstractNumId w:val="26"/>
  </w:num>
  <w:num w:numId="84">
    <w:abstractNumId w:val="46"/>
  </w:num>
  <w:num w:numId="85">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78E"/>
    <w:rsid w:val="00004292"/>
    <w:rsid w:val="0000489E"/>
    <w:rsid w:val="00007FFB"/>
    <w:rsid w:val="000128B0"/>
    <w:rsid w:val="00012B0E"/>
    <w:rsid w:val="00012BA5"/>
    <w:rsid w:val="000150FA"/>
    <w:rsid w:val="0001580F"/>
    <w:rsid w:val="00017802"/>
    <w:rsid w:val="000208A5"/>
    <w:rsid w:val="00021FBE"/>
    <w:rsid w:val="0002231D"/>
    <w:rsid w:val="000223D6"/>
    <w:rsid w:val="0002283B"/>
    <w:rsid w:val="00023452"/>
    <w:rsid w:val="00025303"/>
    <w:rsid w:val="000253B7"/>
    <w:rsid w:val="00025AC7"/>
    <w:rsid w:val="000328A9"/>
    <w:rsid w:val="00035939"/>
    <w:rsid w:val="000367ED"/>
    <w:rsid w:val="00037861"/>
    <w:rsid w:val="00042249"/>
    <w:rsid w:val="000506F8"/>
    <w:rsid w:val="0005172C"/>
    <w:rsid w:val="000539E1"/>
    <w:rsid w:val="00056AED"/>
    <w:rsid w:val="00063558"/>
    <w:rsid w:val="00063DB0"/>
    <w:rsid w:val="0006644F"/>
    <w:rsid w:val="000666A3"/>
    <w:rsid w:val="00073606"/>
    <w:rsid w:val="00073652"/>
    <w:rsid w:val="00076CB8"/>
    <w:rsid w:val="00077981"/>
    <w:rsid w:val="000803FF"/>
    <w:rsid w:val="0008224B"/>
    <w:rsid w:val="000824E1"/>
    <w:rsid w:val="00083AA1"/>
    <w:rsid w:val="00083C11"/>
    <w:rsid w:val="00083CCB"/>
    <w:rsid w:val="0008499B"/>
    <w:rsid w:val="00085956"/>
    <w:rsid w:val="00087036"/>
    <w:rsid w:val="0009171C"/>
    <w:rsid w:val="00093A9A"/>
    <w:rsid w:val="00094B75"/>
    <w:rsid w:val="00095975"/>
    <w:rsid w:val="000A038F"/>
    <w:rsid w:val="000A2625"/>
    <w:rsid w:val="000A2D17"/>
    <w:rsid w:val="000A346D"/>
    <w:rsid w:val="000A53EA"/>
    <w:rsid w:val="000A6E79"/>
    <w:rsid w:val="000B0DE8"/>
    <w:rsid w:val="000B2D3C"/>
    <w:rsid w:val="000B43C8"/>
    <w:rsid w:val="000B47E8"/>
    <w:rsid w:val="000B7774"/>
    <w:rsid w:val="000B7FA3"/>
    <w:rsid w:val="000C0264"/>
    <w:rsid w:val="000C19E7"/>
    <w:rsid w:val="000C1FCF"/>
    <w:rsid w:val="000C22BA"/>
    <w:rsid w:val="000C2640"/>
    <w:rsid w:val="000C40FE"/>
    <w:rsid w:val="000C5FAE"/>
    <w:rsid w:val="000C69D9"/>
    <w:rsid w:val="000C7122"/>
    <w:rsid w:val="000D1425"/>
    <w:rsid w:val="000D3519"/>
    <w:rsid w:val="000D449F"/>
    <w:rsid w:val="000D45C3"/>
    <w:rsid w:val="000D4F42"/>
    <w:rsid w:val="000D55F9"/>
    <w:rsid w:val="000E0F13"/>
    <w:rsid w:val="000E4248"/>
    <w:rsid w:val="000E58E7"/>
    <w:rsid w:val="000E70E4"/>
    <w:rsid w:val="000E7A89"/>
    <w:rsid w:val="000E7D17"/>
    <w:rsid w:val="000F0588"/>
    <w:rsid w:val="000F1E2C"/>
    <w:rsid w:val="000F5672"/>
    <w:rsid w:val="000F5E75"/>
    <w:rsid w:val="000F6443"/>
    <w:rsid w:val="000F79DD"/>
    <w:rsid w:val="00100317"/>
    <w:rsid w:val="001022F7"/>
    <w:rsid w:val="001028F8"/>
    <w:rsid w:val="001056BD"/>
    <w:rsid w:val="0010668C"/>
    <w:rsid w:val="0010691E"/>
    <w:rsid w:val="00107295"/>
    <w:rsid w:val="00110CC8"/>
    <w:rsid w:val="00112EEE"/>
    <w:rsid w:val="0011411A"/>
    <w:rsid w:val="001153E5"/>
    <w:rsid w:val="001179FD"/>
    <w:rsid w:val="0012167C"/>
    <w:rsid w:val="001231DB"/>
    <w:rsid w:val="001247AB"/>
    <w:rsid w:val="0012537D"/>
    <w:rsid w:val="0012744C"/>
    <w:rsid w:val="00127BD3"/>
    <w:rsid w:val="00127C9D"/>
    <w:rsid w:val="00130009"/>
    <w:rsid w:val="0013086A"/>
    <w:rsid w:val="00131F55"/>
    <w:rsid w:val="001320EB"/>
    <w:rsid w:val="00134BDD"/>
    <w:rsid w:val="00135757"/>
    <w:rsid w:val="00136A4C"/>
    <w:rsid w:val="001409DA"/>
    <w:rsid w:val="00140BF0"/>
    <w:rsid w:val="00145F9D"/>
    <w:rsid w:val="001461C8"/>
    <w:rsid w:val="001476C6"/>
    <w:rsid w:val="001512BC"/>
    <w:rsid w:val="00154FFA"/>
    <w:rsid w:val="0015567E"/>
    <w:rsid w:val="00155B90"/>
    <w:rsid w:val="00161ED5"/>
    <w:rsid w:val="001621A2"/>
    <w:rsid w:val="00162AE8"/>
    <w:rsid w:val="001636E4"/>
    <w:rsid w:val="00164362"/>
    <w:rsid w:val="0016441F"/>
    <w:rsid w:val="00166F43"/>
    <w:rsid w:val="00166F71"/>
    <w:rsid w:val="00167116"/>
    <w:rsid w:val="00167AB5"/>
    <w:rsid w:val="00167E55"/>
    <w:rsid w:val="001701D3"/>
    <w:rsid w:val="00171C7B"/>
    <w:rsid w:val="00172BF8"/>
    <w:rsid w:val="0017756E"/>
    <w:rsid w:val="00180D69"/>
    <w:rsid w:val="0018251D"/>
    <w:rsid w:val="001829A2"/>
    <w:rsid w:val="00183214"/>
    <w:rsid w:val="0018372E"/>
    <w:rsid w:val="00184F1A"/>
    <w:rsid w:val="00191F9F"/>
    <w:rsid w:val="0019219E"/>
    <w:rsid w:val="001940FB"/>
    <w:rsid w:val="00194D5F"/>
    <w:rsid w:val="001960B2"/>
    <w:rsid w:val="0019640B"/>
    <w:rsid w:val="001A1616"/>
    <w:rsid w:val="001A1EBC"/>
    <w:rsid w:val="001A5E77"/>
    <w:rsid w:val="001A64E3"/>
    <w:rsid w:val="001A6834"/>
    <w:rsid w:val="001A7EB3"/>
    <w:rsid w:val="001A7FE2"/>
    <w:rsid w:val="001B14FD"/>
    <w:rsid w:val="001B215E"/>
    <w:rsid w:val="001B396D"/>
    <w:rsid w:val="001B57D8"/>
    <w:rsid w:val="001B6951"/>
    <w:rsid w:val="001C0BED"/>
    <w:rsid w:val="001C62CC"/>
    <w:rsid w:val="001C676F"/>
    <w:rsid w:val="001C7A6B"/>
    <w:rsid w:val="001D0B91"/>
    <w:rsid w:val="001D1573"/>
    <w:rsid w:val="001D1775"/>
    <w:rsid w:val="001D442E"/>
    <w:rsid w:val="001D4A45"/>
    <w:rsid w:val="001E14BC"/>
    <w:rsid w:val="001E52CD"/>
    <w:rsid w:val="001F03D5"/>
    <w:rsid w:val="001F3216"/>
    <w:rsid w:val="001F37B6"/>
    <w:rsid w:val="001F5807"/>
    <w:rsid w:val="001F6E48"/>
    <w:rsid w:val="001F6EC2"/>
    <w:rsid w:val="002004A1"/>
    <w:rsid w:val="002050B7"/>
    <w:rsid w:val="0020597E"/>
    <w:rsid w:val="00207DBA"/>
    <w:rsid w:val="00210A0E"/>
    <w:rsid w:val="00210B80"/>
    <w:rsid w:val="00215873"/>
    <w:rsid w:val="00221F17"/>
    <w:rsid w:val="00222AEA"/>
    <w:rsid w:val="00222E9D"/>
    <w:rsid w:val="00224129"/>
    <w:rsid w:val="0022484A"/>
    <w:rsid w:val="00224F00"/>
    <w:rsid w:val="00231F6F"/>
    <w:rsid w:val="002320B6"/>
    <w:rsid w:val="00233DCC"/>
    <w:rsid w:val="00235976"/>
    <w:rsid w:val="0023608F"/>
    <w:rsid w:val="0023695F"/>
    <w:rsid w:val="00237D7D"/>
    <w:rsid w:val="00237E32"/>
    <w:rsid w:val="0024056F"/>
    <w:rsid w:val="00240D49"/>
    <w:rsid w:val="002419B0"/>
    <w:rsid w:val="0024416F"/>
    <w:rsid w:val="002442D3"/>
    <w:rsid w:val="00245F0D"/>
    <w:rsid w:val="00251A02"/>
    <w:rsid w:val="002521EC"/>
    <w:rsid w:val="0025365E"/>
    <w:rsid w:val="00254002"/>
    <w:rsid w:val="00257503"/>
    <w:rsid w:val="00260537"/>
    <w:rsid w:val="00260D0F"/>
    <w:rsid w:val="00265B94"/>
    <w:rsid w:val="002708EC"/>
    <w:rsid w:val="00271D24"/>
    <w:rsid w:val="00272368"/>
    <w:rsid w:val="00273A4B"/>
    <w:rsid w:val="00273AB9"/>
    <w:rsid w:val="0027683A"/>
    <w:rsid w:val="00277B51"/>
    <w:rsid w:val="002812E9"/>
    <w:rsid w:val="002831FE"/>
    <w:rsid w:val="0028603B"/>
    <w:rsid w:val="0028634C"/>
    <w:rsid w:val="00287443"/>
    <w:rsid w:val="00287596"/>
    <w:rsid w:val="0028766A"/>
    <w:rsid w:val="00290028"/>
    <w:rsid w:val="00292BDD"/>
    <w:rsid w:val="002930B9"/>
    <w:rsid w:val="0029387F"/>
    <w:rsid w:val="0029421D"/>
    <w:rsid w:val="0029491D"/>
    <w:rsid w:val="00296F66"/>
    <w:rsid w:val="002A1214"/>
    <w:rsid w:val="002A1C2E"/>
    <w:rsid w:val="002A2A8E"/>
    <w:rsid w:val="002A36F3"/>
    <w:rsid w:val="002A5367"/>
    <w:rsid w:val="002A58B5"/>
    <w:rsid w:val="002A6256"/>
    <w:rsid w:val="002A680A"/>
    <w:rsid w:val="002B1CAF"/>
    <w:rsid w:val="002B343C"/>
    <w:rsid w:val="002B4193"/>
    <w:rsid w:val="002B5510"/>
    <w:rsid w:val="002B5D64"/>
    <w:rsid w:val="002C0724"/>
    <w:rsid w:val="002C231A"/>
    <w:rsid w:val="002C2E8F"/>
    <w:rsid w:val="002C531C"/>
    <w:rsid w:val="002C707B"/>
    <w:rsid w:val="002D1458"/>
    <w:rsid w:val="002D167B"/>
    <w:rsid w:val="002D4419"/>
    <w:rsid w:val="002D7163"/>
    <w:rsid w:val="002D72D3"/>
    <w:rsid w:val="002E02BF"/>
    <w:rsid w:val="002E0478"/>
    <w:rsid w:val="002E3127"/>
    <w:rsid w:val="002E529D"/>
    <w:rsid w:val="002E535E"/>
    <w:rsid w:val="002E5D1D"/>
    <w:rsid w:val="002E7130"/>
    <w:rsid w:val="002E76A2"/>
    <w:rsid w:val="002F1C85"/>
    <w:rsid w:val="002F1E4D"/>
    <w:rsid w:val="002F1EBE"/>
    <w:rsid w:val="002F564A"/>
    <w:rsid w:val="00300611"/>
    <w:rsid w:val="00303117"/>
    <w:rsid w:val="00305F2F"/>
    <w:rsid w:val="00310045"/>
    <w:rsid w:val="003105EE"/>
    <w:rsid w:val="0031309F"/>
    <w:rsid w:val="00315034"/>
    <w:rsid w:val="00315EA5"/>
    <w:rsid w:val="003169D6"/>
    <w:rsid w:val="00316E1A"/>
    <w:rsid w:val="003220B1"/>
    <w:rsid w:val="00322BF3"/>
    <w:rsid w:val="00322EA9"/>
    <w:rsid w:val="00324FF8"/>
    <w:rsid w:val="00325EC1"/>
    <w:rsid w:val="00326805"/>
    <w:rsid w:val="00330FA9"/>
    <w:rsid w:val="003315A7"/>
    <w:rsid w:val="00333575"/>
    <w:rsid w:val="00333B63"/>
    <w:rsid w:val="00335531"/>
    <w:rsid w:val="00335737"/>
    <w:rsid w:val="00336EFD"/>
    <w:rsid w:val="00340651"/>
    <w:rsid w:val="00340F1E"/>
    <w:rsid w:val="00342350"/>
    <w:rsid w:val="003440B3"/>
    <w:rsid w:val="00344FBA"/>
    <w:rsid w:val="003453C8"/>
    <w:rsid w:val="00347522"/>
    <w:rsid w:val="00350132"/>
    <w:rsid w:val="00350617"/>
    <w:rsid w:val="00350684"/>
    <w:rsid w:val="003523BA"/>
    <w:rsid w:val="003530CA"/>
    <w:rsid w:val="00356CB9"/>
    <w:rsid w:val="00357077"/>
    <w:rsid w:val="0036118D"/>
    <w:rsid w:val="00361C3A"/>
    <w:rsid w:val="00362C0F"/>
    <w:rsid w:val="00363167"/>
    <w:rsid w:val="00363E52"/>
    <w:rsid w:val="0036533B"/>
    <w:rsid w:val="0036584A"/>
    <w:rsid w:val="00367119"/>
    <w:rsid w:val="0036742F"/>
    <w:rsid w:val="003716DB"/>
    <w:rsid w:val="00372B6E"/>
    <w:rsid w:val="00373B59"/>
    <w:rsid w:val="0037406F"/>
    <w:rsid w:val="00376A59"/>
    <w:rsid w:val="00380090"/>
    <w:rsid w:val="00380694"/>
    <w:rsid w:val="00383EE1"/>
    <w:rsid w:val="00386624"/>
    <w:rsid w:val="003871B0"/>
    <w:rsid w:val="0039156D"/>
    <w:rsid w:val="0039293D"/>
    <w:rsid w:val="0039321C"/>
    <w:rsid w:val="003935B5"/>
    <w:rsid w:val="003960EC"/>
    <w:rsid w:val="003963C8"/>
    <w:rsid w:val="003A0DF8"/>
    <w:rsid w:val="003A298D"/>
    <w:rsid w:val="003A379C"/>
    <w:rsid w:val="003A6B70"/>
    <w:rsid w:val="003B12F9"/>
    <w:rsid w:val="003B1C51"/>
    <w:rsid w:val="003B28DD"/>
    <w:rsid w:val="003B2EF3"/>
    <w:rsid w:val="003B3A65"/>
    <w:rsid w:val="003B454E"/>
    <w:rsid w:val="003B4BA9"/>
    <w:rsid w:val="003B4BCE"/>
    <w:rsid w:val="003B65A7"/>
    <w:rsid w:val="003B6955"/>
    <w:rsid w:val="003B6C16"/>
    <w:rsid w:val="003C2431"/>
    <w:rsid w:val="003C2F2C"/>
    <w:rsid w:val="003C4F6C"/>
    <w:rsid w:val="003C6F93"/>
    <w:rsid w:val="003C7503"/>
    <w:rsid w:val="003D0496"/>
    <w:rsid w:val="003D0579"/>
    <w:rsid w:val="003D3FC7"/>
    <w:rsid w:val="003D4DFC"/>
    <w:rsid w:val="003D550D"/>
    <w:rsid w:val="003E0F20"/>
    <w:rsid w:val="003E135E"/>
    <w:rsid w:val="003E14A0"/>
    <w:rsid w:val="003E170C"/>
    <w:rsid w:val="003E5B4D"/>
    <w:rsid w:val="003E6026"/>
    <w:rsid w:val="003E79BB"/>
    <w:rsid w:val="003E7C5F"/>
    <w:rsid w:val="003F0353"/>
    <w:rsid w:val="003F0BCE"/>
    <w:rsid w:val="003F149A"/>
    <w:rsid w:val="003F256D"/>
    <w:rsid w:val="003F38C4"/>
    <w:rsid w:val="003F418B"/>
    <w:rsid w:val="003F4A74"/>
    <w:rsid w:val="003F5178"/>
    <w:rsid w:val="003F5A3F"/>
    <w:rsid w:val="003F6443"/>
    <w:rsid w:val="004027B9"/>
    <w:rsid w:val="00404297"/>
    <w:rsid w:val="00405027"/>
    <w:rsid w:val="004065EC"/>
    <w:rsid w:val="00406E1F"/>
    <w:rsid w:val="004073B2"/>
    <w:rsid w:val="00407980"/>
    <w:rsid w:val="0041007E"/>
    <w:rsid w:val="00412155"/>
    <w:rsid w:val="00417DEB"/>
    <w:rsid w:val="00421C79"/>
    <w:rsid w:val="0042209A"/>
    <w:rsid w:val="004226CB"/>
    <w:rsid w:val="0042455B"/>
    <w:rsid w:val="0042680A"/>
    <w:rsid w:val="00427F7B"/>
    <w:rsid w:val="004326EC"/>
    <w:rsid w:val="00432B46"/>
    <w:rsid w:val="00432FA2"/>
    <w:rsid w:val="00434073"/>
    <w:rsid w:val="004340A6"/>
    <w:rsid w:val="00434AA7"/>
    <w:rsid w:val="004361E2"/>
    <w:rsid w:val="00436FC3"/>
    <w:rsid w:val="0043764A"/>
    <w:rsid w:val="00440A6F"/>
    <w:rsid w:val="004422EE"/>
    <w:rsid w:val="00444A2D"/>
    <w:rsid w:val="00446978"/>
    <w:rsid w:val="00446D3B"/>
    <w:rsid w:val="004520FF"/>
    <w:rsid w:val="00453C86"/>
    <w:rsid w:val="0045748F"/>
    <w:rsid w:val="00461382"/>
    <w:rsid w:val="0046301E"/>
    <w:rsid w:val="00464D13"/>
    <w:rsid w:val="004653BA"/>
    <w:rsid w:val="00465431"/>
    <w:rsid w:val="00465554"/>
    <w:rsid w:val="00466ED6"/>
    <w:rsid w:val="00471919"/>
    <w:rsid w:val="004722E6"/>
    <w:rsid w:val="0047734B"/>
    <w:rsid w:val="004809CF"/>
    <w:rsid w:val="00481599"/>
    <w:rsid w:val="00485212"/>
    <w:rsid w:val="00486931"/>
    <w:rsid w:val="00487C8D"/>
    <w:rsid w:val="00492BC9"/>
    <w:rsid w:val="00494238"/>
    <w:rsid w:val="00497794"/>
    <w:rsid w:val="00497C77"/>
    <w:rsid w:val="004A03B2"/>
    <w:rsid w:val="004A09D6"/>
    <w:rsid w:val="004A54A3"/>
    <w:rsid w:val="004A5516"/>
    <w:rsid w:val="004A64E4"/>
    <w:rsid w:val="004A77B2"/>
    <w:rsid w:val="004A7B19"/>
    <w:rsid w:val="004B23D2"/>
    <w:rsid w:val="004B3D88"/>
    <w:rsid w:val="004B6F1A"/>
    <w:rsid w:val="004C2007"/>
    <w:rsid w:val="004C242A"/>
    <w:rsid w:val="004C2D6E"/>
    <w:rsid w:val="004C2E5B"/>
    <w:rsid w:val="004C2EF2"/>
    <w:rsid w:val="004C3E06"/>
    <w:rsid w:val="004C4A4F"/>
    <w:rsid w:val="004C502F"/>
    <w:rsid w:val="004D0DE6"/>
    <w:rsid w:val="004D1456"/>
    <w:rsid w:val="004D1EDB"/>
    <w:rsid w:val="004D1FAB"/>
    <w:rsid w:val="004D3950"/>
    <w:rsid w:val="004D494A"/>
    <w:rsid w:val="004D59A0"/>
    <w:rsid w:val="004D6761"/>
    <w:rsid w:val="004E3CB9"/>
    <w:rsid w:val="004E3CF7"/>
    <w:rsid w:val="004E4E86"/>
    <w:rsid w:val="004E4F9D"/>
    <w:rsid w:val="004E5E26"/>
    <w:rsid w:val="004E66F9"/>
    <w:rsid w:val="004F0727"/>
    <w:rsid w:val="004F1C7E"/>
    <w:rsid w:val="004F3CC8"/>
    <w:rsid w:val="004F40CF"/>
    <w:rsid w:val="004F4549"/>
    <w:rsid w:val="004F67B3"/>
    <w:rsid w:val="004F6BD0"/>
    <w:rsid w:val="004F7296"/>
    <w:rsid w:val="0050583D"/>
    <w:rsid w:val="00505ED1"/>
    <w:rsid w:val="00506A95"/>
    <w:rsid w:val="00510FE3"/>
    <w:rsid w:val="00515F0D"/>
    <w:rsid w:val="00517BAD"/>
    <w:rsid w:val="005206AD"/>
    <w:rsid w:val="00520DD6"/>
    <w:rsid w:val="00521056"/>
    <w:rsid w:val="0052247D"/>
    <w:rsid w:val="00526514"/>
    <w:rsid w:val="00526C55"/>
    <w:rsid w:val="00526ED0"/>
    <w:rsid w:val="005272DA"/>
    <w:rsid w:val="00527B05"/>
    <w:rsid w:val="00533F70"/>
    <w:rsid w:val="00536AB3"/>
    <w:rsid w:val="00536EBE"/>
    <w:rsid w:val="00540332"/>
    <w:rsid w:val="00540D79"/>
    <w:rsid w:val="00542743"/>
    <w:rsid w:val="005429A1"/>
    <w:rsid w:val="00543103"/>
    <w:rsid w:val="0054706F"/>
    <w:rsid w:val="00550195"/>
    <w:rsid w:val="005508AC"/>
    <w:rsid w:val="005514E5"/>
    <w:rsid w:val="00552615"/>
    <w:rsid w:val="00552AD1"/>
    <w:rsid w:val="0055580C"/>
    <w:rsid w:val="00555C64"/>
    <w:rsid w:val="005566E1"/>
    <w:rsid w:val="00560962"/>
    <w:rsid w:val="00560ED7"/>
    <w:rsid w:val="00561294"/>
    <w:rsid w:val="00562114"/>
    <w:rsid w:val="0056465C"/>
    <w:rsid w:val="005652F8"/>
    <w:rsid w:val="0056638D"/>
    <w:rsid w:val="005665B7"/>
    <w:rsid w:val="00567984"/>
    <w:rsid w:val="00567E1C"/>
    <w:rsid w:val="00570641"/>
    <w:rsid w:val="005716A0"/>
    <w:rsid w:val="005720AC"/>
    <w:rsid w:val="00573536"/>
    <w:rsid w:val="00575C46"/>
    <w:rsid w:val="00576755"/>
    <w:rsid w:val="005769B6"/>
    <w:rsid w:val="00577D88"/>
    <w:rsid w:val="005804FD"/>
    <w:rsid w:val="0058168A"/>
    <w:rsid w:val="0058169F"/>
    <w:rsid w:val="0058397A"/>
    <w:rsid w:val="0058563F"/>
    <w:rsid w:val="00585ED3"/>
    <w:rsid w:val="005863BA"/>
    <w:rsid w:val="005868E4"/>
    <w:rsid w:val="00587E73"/>
    <w:rsid w:val="005908AE"/>
    <w:rsid w:val="00590AB4"/>
    <w:rsid w:val="00592CD4"/>
    <w:rsid w:val="0059368F"/>
    <w:rsid w:val="0059481F"/>
    <w:rsid w:val="0059670A"/>
    <w:rsid w:val="00596BE5"/>
    <w:rsid w:val="00597C37"/>
    <w:rsid w:val="005A02CE"/>
    <w:rsid w:val="005A36D5"/>
    <w:rsid w:val="005A3D44"/>
    <w:rsid w:val="005A4359"/>
    <w:rsid w:val="005A4BA9"/>
    <w:rsid w:val="005A66CE"/>
    <w:rsid w:val="005A725B"/>
    <w:rsid w:val="005A7EEB"/>
    <w:rsid w:val="005B0382"/>
    <w:rsid w:val="005B0A8D"/>
    <w:rsid w:val="005B1E10"/>
    <w:rsid w:val="005B25AB"/>
    <w:rsid w:val="005B328B"/>
    <w:rsid w:val="005B362A"/>
    <w:rsid w:val="005B3F66"/>
    <w:rsid w:val="005B41EC"/>
    <w:rsid w:val="005B5661"/>
    <w:rsid w:val="005B6200"/>
    <w:rsid w:val="005C4AFA"/>
    <w:rsid w:val="005C4DE3"/>
    <w:rsid w:val="005C56D6"/>
    <w:rsid w:val="005C6559"/>
    <w:rsid w:val="005D1037"/>
    <w:rsid w:val="005D2067"/>
    <w:rsid w:val="005D31A6"/>
    <w:rsid w:val="005D3579"/>
    <w:rsid w:val="005D3AB2"/>
    <w:rsid w:val="005D455A"/>
    <w:rsid w:val="005D5E08"/>
    <w:rsid w:val="005D6691"/>
    <w:rsid w:val="005D7AE1"/>
    <w:rsid w:val="005E171C"/>
    <w:rsid w:val="005E1FBE"/>
    <w:rsid w:val="005E1FE0"/>
    <w:rsid w:val="005E2B9B"/>
    <w:rsid w:val="005E339B"/>
    <w:rsid w:val="005E46C1"/>
    <w:rsid w:val="005E4BA9"/>
    <w:rsid w:val="005E736D"/>
    <w:rsid w:val="005E7FC4"/>
    <w:rsid w:val="005F204B"/>
    <w:rsid w:val="005F5104"/>
    <w:rsid w:val="006016FB"/>
    <w:rsid w:val="00603792"/>
    <w:rsid w:val="0060387E"/>
    <w:rsid w:val="0060543B"/>
    <w:rsid w:val="006063E1"/>
    <w:rsid w:val="006067F8"/>
    <w:rsid w:val="006079E2"/>
    <w:rsid w:val="00611C6C"/>
    <w:rsid w:val="0061282F"/>
    <w:rsid w:val="00614896"/>
    <w:rsid w:val="00621E83"/>
    <w:rsid w:val="006232DB"/>
    <w:rsid w:val="006234A8"/>
    <w:rsid w:val="00623B98"/>
    <w:rsid w:val="00623D60"/>
    <w:rsid w:val="006248DE"/>
    <w:rsid w:val="00626556"/>
    <w:rsid w:val="00630C29"/>
    <w:rsid w:val="006321EB"/>
    <w:rsid w:val="0063280F"/>
    <w:rsid w:val="006328DA"/>
    <w:rsid w:val="00632A9D"/>
    <w:rsid w:val="00634672"/>
    <w:rsid w:val="00637348"/>
    <w:rsid w:val="006376F7"/>
    <w:rsid w:val="00641FA1"/>
    <w:rsid w:val="006427F1"/>
    <w:rsid w:val="00644066"/>
    <w:rsid w:val="00646FC6"/>
    <w:rsid w:val="006474A8"/>
    <w:rsid w:val="00647589"/>
    <w:rsid w:val="00647720"/>
    <w:rsid w:val="00652AB5"/>
    <w:rsid w:val="00655DF5"/>
    <w:rsid w:val="00661A8E"/>
    <w:rsid w:val="0066614E"/>
    <w:rsid w:val="00666E7E"/>
    <w:rsid w:val="00667E9F"/>
    <w:rsid w:val="00671B77"/>
    <w:rsid w:val="0067399D"/>
    <w:rsid w:val="00675368"/>
    <w:rsid w:val="0067581D"/>
    <w:rsid w:val="00676770"/>
    <w:rsid w:val="00676991"/>
    <w:rsid w:val="00684E93"/>
    <w:rsid w:val="006856D3"/>
    <w:rsid w:val="00685746"/>
    <w:rsid w:val="0069467C"/>
    <w:rsid w:val="006972A0"/>
    <w:rsid w:val="00697961"/>
    <w:rsid w:val="006A0A4D"/>
    <w:rsid w:val="006A219A"/>
    <w:rsid w:val="006A2D42"/>
    <w:rsid w:val="006A405F"/>
    <w:rsid w:val="006A49F7"/>
    <w:rsid w:val="006A505C"/>
    <w:rsid w:val="006A60FA"/>
    <w:rsid w:val="006B1E2F"/>
    <w:rsid w:val="006B27D1"/>
    <w:rsid w:val="006B4EEA"/>
    <w:rsid w:val="006B68AB"/>
    <w:rsid w:val="006B7250"/>
    <w:rsid w:val="006C167F"/>
    <w:rsid w:val="006C40A6"/>
    <w:rsid w:val="006C40C2"/>
    <w:rsid w:val="006C4511"/>
    <w:rsid w:val="006C5ECF"/>
    <w:rsid w:val="006C63CB"/>
    <w:rsid w:val="006D2E38"/>
    <w:rsid w:val="006D479F"/>
    <w:rsid w:val="006D7CB8"/>
    <w:rsid w:val="006E57B4"/>
    <w:rsid w:val="006E5F7D"/>
    <w:rsid w:val="006E6439"/>
    <w:rsid w:val="006E6846"/>
    <w:rsid w:val="006E6C9F"/>
    <w:rsid w:val="006E7B56"/>
    <w:rsid w:val="006F0026"/>
    <w:rsid w:val="006F0DA4"/>
    <w:rsid w:val="006F0DC8"/>
    <w:rsid w:val="006F132E"/>
    <w:rsid w:val="006F1E26"/>
    <w:rsid w:val="006F2289"/>
    <w:rsid w:val="006F3BCF"/>
    <w:rsid w:val="006F5474"/>
    <w:rsid w:val="006F720F"/>
    <w:rsid w:val="00704610"/>
    <w:rsid w:val="00705AFF"/>
    <w:rsid w:val="00710E47"/>
    <w:rsid w:val="00712460"/>
    <w:rsid w:val="007134B0"/>
    <w:rsid w:val="00715ABF"/>
    <w:rsid w:val="00716916"/>
    <w:rsid w:val="00720D18"/>
    <w:rsid w:val="00721967"/>
    <w:rsid w:val="0072250B"/>
    <w:rsid w:val="007228BD"/>
    <w:rsid w:val="0072370A"/>
    <w:rsid w:val="00724816"/>
    <w:rsid w:val="00724BFE"/>
    <w:rsid w:val="00731521"/>
    <w:rsid w:val="00733134"/>
    <w:rsid w:val="007345DF"/>
    <w:rsid w:val="00735836"/>
    <w:rsid w:val="00736A31"/>
    <w:rsid w:val="007375E5"/>
    <w:rsid w:val="00740070"/>
    <w:rsid w:val="00740617"/>
    <w:rsid w:val="00740F20"/>
    <w:rsid w:val="00742767"/>
    <w:rsid w:val="007436B3"/>
    <w:rsid w:val="0074384F"/>
    <w:rsid w:val="00744366"/>
    <w:rsid w:val="00747898"/>
    <w:rsid w:val="00750D07"/>
    <w:rsid w:val="007526F8"/>
    <w:rsid w:val="00752C15"/>
    <w:rsid w:val="007545DC"/>
    <w:rsid w:val="007555A8"/>
    <w:rsid w:val="00756EB2"/>
    <w:rsid w:val="007626C5"/>
    <w:rsid w:val="007631AD"/>
    <w:rsid w:val="00763910"/>
    <w:rsid w:val="00770B8E"/>
    <w:rsid w:val="00774F6F"/>
    <w:rsid w:val="00775D9A"/>
    <w:rsid w:val="0077753C"/>
    <w:rsid w:val="00777E8D"/>
    <w:rsid w:val="00781D5C"/>
    <w:rsid w:val="00782D97"/>
    <w:rsid w:val="00783CCA"/>
    <w:rsid w:val="007852D2"/>
    <w:rsid w:val="0078539B"/>
    <w:rsid w:val="0078760E"/>
    <w:rsid w:val="007911E1"/>
    <w:rsid w:val="00791CF1"/>
    <w:rsid w:val="0079374D"/>
    <w:rsid w:val="00793CA3"/>
    <w:rsid w:val="0079407D"/>
    <w:rsid w:val="00794C42"/>
    <w:rsid w:val="00796A36"/>
    <w:rsid w:val="007A3D04"/>
    <w:rsid w:val="007A43FC"/>
    <w:rsid w:val="007A4ADF"/>
    <w:rsid w:val="007A4C96"/>
    <w:rsid w:val="007A647D"/>
    <w:rsid w:val="007B0393"/>
    <w:rsid w:val="007B0A4E"/>
    <w:rsid w:val="007B0AED"/>
    <w:rsid w:val="007B1412"/>
    <w:rsid w:val="007B1FA0"/>
    <w:rsid w:val="007B2F2C"/>
    <w:rsid w:val="007B31D5"/>
    <w:rsid w:val="007B40DF"/>
    <w:rsid w:val="007B5006"/>
    <w:rsid w:val="007B7D39"/>
    <w:rsid w:val="007C01ED"/>
    <w:rsid w:val="007C07C4"/>
    <w:rsid w:val="007C4966"/>
    <w:rsid w:val="007C49BF"/>
    <w:rsid w:val="007C5207"/>
    <w:rsid w:val="007C6BBA"/>
    <w:rsid w:val="007D12F8"/>
    <w:rsid w:val="007D33AF"/>
    <w:rsid w:val="007D3E20"/>
    <w:rsid w:val="007D4F56"/>
    <w:rsid w:val="007E0849"/>
    <w:rsid w:val="007E1604"/>
    <w:rsid w:val="007E1AD2"/>
    <w:rsid w:val="007E41F3"/>
    <w:rsid w:val="007F44DA"/>
    <w:rsid w:val="007F4A7C"/>
    <w:rsid w:val="007F50E2"/>
    <w:rsid w:val="0080054A"/>
    <w:rsid w:val="00800A58"/>
    <w:rsid w:val="00801299"/>
    <w:rsid w:val="00802933"/>
    <w:rsid w:val="00805B16"/>
    <w:rsid w:val="008134B3"/>
    <w:rsid w:val="00815315"/>
    <w:rsid w:val="00816E94"/>
    <w:rsid w:val="00820DF2"/>
    <w:rsid w:val="0082242F"/>
    <w:rsid w:val="00822D3D"/>
    <w:rsid w:val="00824701"/>
    <w:rsid w:val="008255BC"/>
    <w:rsid w:val="00826812"/>
    <w:rsid w:val="0082750E"/>
    <w:rsid w:val="00827CBB"/>
    <w:rsid w:val="00832A3A"/>
    <w:rsid w:val="00834845"/>
    <w:rsid w:val="00836AC0"/>
    <w:rsid w:val="0083786F"/>
    <w:rsid w:val="00837D37"/>
    <w:rsid w:val="00841AE4"/>
    <w:rsid w:val="0084260B"/>
    <w:rsid w:val="00842E87"/>
    <w:rsid w:val="00845749"/>
    <w:rsid w:val="00846AF0"/>
    <w:rsid w:val="0085002F"/>
    <w:rsid w:val="0085021E"/>
    <w:rsid w:val="0085341C"/>
    <w:rsid w:val="00856727"/>
    <w:rsid w:val="00856C76"/>
    <w:rsid w:val="0085787D"/>
    <w:rsid w:val="00857C93"/>
    <w:rsid w:val="00860313"/>
    <w:rsid w:val="008606B5"/>
    <w:rsid w:val="00860ACC"/>
    <w:rsid w:val="008614CC"/>
    <w:rsid w:val="008630FA"/>
    <w:rsid w:val="00865035"/>
    <w:rsid w:val="00865054"/>
    <w:rsid w:val="00865EC8"/>
    <w:rsid w:val="0086621E"/>
    <w:rsid w:val="00867233"/>
    <w:rsid w:val="00872944"/>
    <w:rsid w:val="00873D81"/>
    <w:rsid w:val="00875082"/>
    <w:rsid w:val="00876A2E"/>
    <w:rsid w:val="0088034E"/>
    <w:rsid w:val="0088155A"/>
    <w:rsid w:val="0088286B"/>
    <w:rsid w:val="0088427A"/>
    <w:rsid w:val="0088543B"/>
    <w:rsid w:val="00886577"/>
    <w:rsid w:val="00890492"/>
    <w:rsid w:val="00890AA7"/>
    <w:rsid w:val="00892B04"/>
    <w:rsid w:val="00893329"/>
    <w:rsid w:val="00895EF8"/>
    <w:rsid w:val="008A0503"/>
    <w:rsid w:val="008A1D20"/>
    <w:rsid w:val="008A27DD"/>
    <w:rsid w:val="008A5D5F"/>
    <w:rsid w:val="008A69ED"/>
    <w:rsid w:val="008A74EF"/>
    <w:rsid w:val="008B0170"/>
    <w:rsid w:val="008B05F3"/>
    <w:rsid w:val="008B2A22"/>
    <w:rsid w:val="008B2D55"/>
    <w:rsid w:val="008B2E9F"/>
    <w:rsid w:val="008B67AA"/>
    <w:rsid w:val="008B7E4A"/>
    <w:rsid w:val="008D158B"/>
    <w:rsid w:val="008D368C"/>
    <w:rsid w:val="008D3C75"/>
    <w:rsid w:val="008D3F2B"/>
    <w:rsid w:val="008D61D4"/>
    <w:rsid w:val="008D6F15"/>
    <w:rsid w:val="008D6F7E"/>
    <w:rsid w:val="008D70F6"/>
    <w:rsid w:val="008E26DB"/>
    <w:rsid w:val="008E273F"/>
    <w:rsid w:val="008E2D98"/>
    <w:rsid w:val="008E2F2F"/>
    <w:rsid w:val="008E314D"/>
    <w:rsid w:val="008E3A45"/>
    <w:rsid w:val="008E532E"/>
    <w:rsid w:val="008E6576"/>
    <w:rsid w:val="008E6883"/>
    <w:rsid w:val="008E690D"/>
    <w:rsid w:val="008F0113"/>
    <w:rsid w:val="008F02DD"/>
    <w:rsid w:val="008F47D6"/>
    <w:rsid w:val="008F78D1"/>
    <w:rsid w:val="00901330"/>
    <w:rsid w:val="00903B0B"/>
    <w:rsid w:val="00903FC8"/>
    <w:rsid w:val="00904AF2"/>
    <w:rsid w:val="00905074"/>
    <w:rsid w:val="009075F3"/>
    <w:rsid w:val="00907B2E"/>
    <w:rsid w:val="00916F8F"/>
    <w:rsid w:val="00917500"/>
    <w:rsid w:val="0092040E"/>
    <w:rsid w:val="009223A1"/>
    <w:rsid w:val="00922B5A"/>
    <w:rsid w:val="00925C94"/>
    <w:rsid w:val="00926CEE"/>
    <w:rsid w:val="009278E6"/>
    <w:rsid w:val="00931979"/>
    <w:rsid w:val="00936A0D"/>
    <w:rsid w:val="0093748C"/>
    <w:rsid w:val="00941F58"/>
    <w:rsid w:val="0094266E"/>
    <w:rsid w:val="00942C3A"/>
    <w:rsid w:val="009443A1"/>
    <w:rsid w:val="00944CD3"/>
    <w:rsid w:val="00945EC6"/>
    <w:rsid w:val="00947A65"/>
    <w:rsid w:val="009527A8"/>
    <w:rsid w:val="00953338"/>
    <w:rsid w:val="00954B9F"/>
    <w:rsid w:val="00954CF8"/>
    <w:rsid w:val="009551BB"/>
    <w:rsid w:val="009551DE"/>
    <w:rsid w:val="00955FBA"/>
    <w:rsid w:val="009568BC"/>
    <w:rsid w:val="00960177"/>
    <w:rsid w:val="009602C8"/>
    <w:rsid w:val="0096056D"/>
    <w:rsid w:val="00962CB3"/>
    <w:rsid w:val="00963383"/>
    <w:rsid w:val="00963552"/>
    <w:rsid w:val="00965A83"/>
    <w:rsid w:val="00966DAC"/>
    <w:rsid w:val="00967C8E"/>
    <w:rsid w:val="00967D48"/>
    <w:rsid w:val="009719AB"/>
    <w:rsid w:val="00974137"/>
    <w:rsid w:val="00975E20"/>
    <w:rsid w:val="00975EFA"/>
    <w:rsid w:val="009770B2"/>
    <w:rsid w:val="0098096B"/>
    <w:rsid w:val="009850D0"/>
    <w:rsid w:val="00985645"/>
    <w:rsid w:val="00987AA7"/>
    <w:rsid w:val="00990AED"/>
    <w:rsid w:val="00992448"/>
    <w:rsid w:val="009927D2"/>
    <w:rsid w:val="00993027"/>
    <w:rsid w:val="00993035"/>
    <w:rsid w:val="009959DD"/>
    <w:rsid w:val="009A05CB"/>
    <w:rsid w:val="009A05F7"/>
    <w:rsid w:val="009A2248"/>
    <w:rsid w:val="009A31C6"/>
    <w:rsid w:val="009A4A36"/>
    <w:rsid w:val="009A5432"/>
    <w:rsid w:val="009A5821"/>
    <w:rsid w:val="009B0191"/>
    <w:rsid w:val="009B146F"/>
    <w:rsid w:val="009B17FA"/>
    <w:rsid w:val="009B1C95"/>
    <w:rsid w:val="009B250F"/>
    <w:rsid w:val="009B3D10"/>
    <w:rsid w:val="009B42C3"/>
    <w:rsid w:val="009B4ED1"/>
    <w:rsid w:val="009C0915"/>
    <w:rsid w:val="009C1E30"/>
    <w:rsid w:val="009C234C"/>
    <w:rsid w:val="009C3110"/>
    <w:rsid w:val="009C4F6F"/>
    <w:rsid w:val="009C6725"/>
    <w:rsid w:val="009C78B5"/>
    <w:rsid w:val="009D03B6"/>
    <w:rsid w:val="009D1D13"/>
    <w:rsid w:val="009D1DD6"/>
    <w:rsid w:val="009D2CD0"/>
    <w:rsid w:val="009D34AA"/>
    <w:rsid w:val="009D551D"/>
    <w:rsid w:val="009D745C"/>
    <w:rsid w:val="009F13F9"/>
    <w:rsid w:val="009F13FB"/>
    <w:rsid w:val="009F64ED"/>
    <w:rsid w:val="009F71F1"/>
    <w:rsid w:val="00A00143"/>
    <w:rsid w:val="00A00252"/>
    <w:rsid w:val="00A0042D"/>
    <w:rsid w:val="00A00BC9"/>
    <w:rsid w:val="00A010D8"/>
    <w:rsid w:val="00A019DA"/>
    <w:rsid w:val="00A020BB"/>
    <w:rsid w:val="00A022A3"/>
    <w:rsid w:val="00A03AD9"/>
    <w:rsid w:val="00A041A0"/>
    <w:rsid w:val="00A042C5"/>
    <w:rsid w:val="00A0669A"/>
    <w:rsid w:val="00A072A9"/>
    <w:rsid w:val="00A12617"/>
    <w:rsid w:val="00A12DB9"/>
    <w:rsid w:val="00A2183F"/>
    <w:rsid w:val="00A21878"/>
    <w:rsid w:val="00A241D0"/>
    <w:rsid w:val="00A2496D"/>
    <w:rsid w:val="00A26A24"/>
    <w:rsid w:val="00A27C30"/>
    <w:rsid w:val="00A31333"/>
    <w:rsid w:val="00A35E57"/>
    <w:rsid w:val="00A367FA"/>
    <w:rsid w:val="00A36BE2"/>
    <w:rsid w:val="00A37B20"/>
    <w:rsid w:val="00A37FEE"/>
    <w:rsid w:val="00A42A0A"/>
    <w:rsid w:val="00A45966"/>
    <w:rsid w:val="00A46E01"/>
    <w:rsid w:val="00A47BAB"/>
    <w:rsid w:val="00A47C65"/>
    <w:rsid w:val="00A50683"/>
    <w:rsid w:val="00A51FAE"/>
    <w:rsid w:val="00A52058"/>
    <w:rsid w:val="00A54584"/>
    <w:rsid w:val="00A5510C"/>
    <w:rsid w:val="00A56E87"/>
    <w:rsid w:val="00A57F7D"/>
    <w:rsid w:val="00A603C2"/>
    <w:rsid w:val="00A60AC7"/>
    <w:rsid w:val="00A618D2"/>
    <w:rsid w:val="00A62254"/>
    <w:rsid w:val="00A65F14"/>
    <w:rsid w:val="00A672A4"/>
    <w:rsid w:val="00A67318"/>
    <w:rsid w:val="00A70ED5"/>
    <w:rsid w:val="00A73F77"/>
    <w:rsid w:val="00A75523"/>
    <w:rsid w:val="00A7596A"/>
    <w:rsid w:val="00A813C5"/>
    <w:rsid w:val="00A832B3"/>
    <w:rsid w:val="00A834EB"/>
    <w:rsid w:val="00A84A6D"/>
    <w:rsid w:val="00A84E20"/>
    <w:rsid w:val="00A8598B"/>
    <w:rsid w:val="00A9116F"/>
    <w:rsid w:val="00A9167C"/>
    <w:rsid w:val="00A94424"/>
    <w:rsid w:val="00A96EF8"/>
    <w:rsid w:val="00A97337"/>
    <w:rsid w:val="00A97EB9"/>
    <w:rsid w:val="00AA0012"/>
    <w:rsid w:val="00AA117D"/>
    <w:rsid w:val="00AA1907"/>
    <w:rsid w:val="00AA3E76"/>
    <w:rsid w:val="00AA510B"/>
    <w:rsid w:val="00AA569F"/>
    <w:rsid w:val="00AA5D48"/>
    <w:rsid w:val="00AA7D9B"/>
    <w:rsid w:val="00AB41E4"/>
    <w:rsid w:val="00AB4CB5"/>
    <w:rsid w:val="00AB5DC8"/>
    <w:rsid w:val="00AB64A6"/>
    <w:rsid w:val="00AB7745"/>
    <w:rsid w:val="00AC2086"/>
    <w:rsid w:val="00AC6E55"/>
    <w:rsid w:val="00AC7325"/>
    <w:rsid w:val="00AD0372"/>
    <w:rsid w:val="00AD0536"/>
    <w:rsid w:val="00AD0B5B"/>
    <w:rsid w:val="00AD1115"/>
    <w:rsid w:val="00AD2A5B"/>
    <w:rsid w:val="00AD3A42"/>
    <w:rsid w:val="00AD3BAD"/>
    <w:rsid w:val="00AD3ED8"/>
    <w:rsid w:val="00AD4AE9"/>
    <w:rsid w:val="00AD6196"/>
    <w:rsid w:val="00AD6BAC"/>
    <w:rsid w:val="00AE2DE6"/>
    <w:rsid w:val="00AE345F"/>
    <w:rsid w:val="00AE3C50"/>
    <w:rsid w:val="00AE6FC6"/>
    <w:rsid w:val="00AF0579"/>
    <w:rsid w:val="00AF0D93"/>
    <w:rsid w:val="00AF1672"/>
    <w:rsid w:val="00AF1AA2"/>
    <w:rsid w:val="00AF1BEE"/>
    <w:rsid w:val="00AF2337"/>
    <w:rsid w:val="00AF2C2B"/>
    <w:rsid w:val="00AF4902"/>
    <w:rsid w:val="00AF7780"/>
    <w:rsid w:val="00AF7993"/>
    <w:rsid w:val="00B02455"/>
    <w:rsid w:val="00B02BFA"/>
    <w:rsid w:val="00B0369B"/>
    <w:rsid w:val="00B03CF6"/>
    <w:rsid w:val="00B047C0"/>
    <w:rsid w:val="00B0492C"/>
    <w:rsid w:val="00B058A8"/>
    <w:rsid w:val="00B05951"/>
    <w:rsid w:val="00B1046F"/>
    <w:rsid w:val="00B10808"/>
    <w:rsid w:val="00B10CC5"/>
    <w:rsid w:val="00B11378"/>
    <w:rsid w:val="00B12309"/>
    <w:rsid w:val="00B1500A"/>
    <w:rsid w:val="00B21975"/>
    <w:rsid w:val="00B22EF0"/>
    <w:rsid w:val="00B2348C"/>
    <w:rsid w:val="00B252A7"/>
    <w:rsid w:val="00B26310"/>
    <w:rsid w:val="00B265D7"/>
    <w:rsid w:val="00B26842"/>
    <w:rsid w:val="00B26A95"/>
    <w:rsid w:val="00B34046"/>
    <w:rsid w:val="00B34524"/>
    <w:rsid w:val="00B3593A"/>
    <w:rsid w:val="00B3746B"/>
    <w:rsid w:val="00B3754A"/>
    <w:rsid w:val="00B379B4"/>
    <w:rsid w:val="00B42736"/>
    <w:rsid w:val="00B435F4"/>
    <w:rsid w:val="00B43919"/>
    <w:rsid w:val="00B439E0"/>
    <w:rsid w:val="00B55267"/>
    <w:rsid w:val="00B6279A"/>
    <w:rsid w:val="00B6342B"/>
    <w:rsid w:val="00B63B38"/>
    <w:rsid w:val="00B63FC3"/>
    <w:rsid w:val="00B64755"/>
    <w:rsid w:val="00B6558E"/>
    <w:rsid w:val="00B67777"/>
    <w:rsid w:val="00B67CA3"/>
    <w:rsid w:val="00B722AC"/>
    <w:rsid w:val="00B72C59"/>
    <w:rsid w:val="00B731B5"/>
    <w:rsid w:val="00B74581"/>
    <w:rsid w:val="00B75038"/>
    <w:rsid w:val="00B75553"/>
    <w:rsid w:val="00B75875"/>
    <w:rsid w:val="00B76427"/>
    <w:rsid w:val="00B76C2C"/>
    <w:rsid w:val="00B8011D"/>
    <w:rsid w:val="00B8012E"/>
    <w:rsid w:val="00B82114"/>
    <w:rsid w:val="00B82948"/>
    <w:rsid w:val="00B856EF"/>
    <w:rsid w:val="00B85DD7"/>
    <w:rsid w:val="00B93273"/>
    <w:rsid w:val="00B9502B"/>
    <w:rsid w:val="00B95EBF"/>
    <w:rsid w:val="00B96176"/>
    <w:rsid w:val="00BA0CC4"/>
    <w:rsid w:val="00BA11E5"/>
    <w:rsid w:val="00BA4198"/>
    <w:rsid w:val="00BA4A33"/>
    <w:rsid w:val="00BA50F8"/>
    <w:rsid w:val="00BA620D"/>
    <w:rsid w:val="00BA6473"/>
    <w:rsid w:val="00BB1F01"/>
    <w:rsid w:val="00BB3B8D"/>
    <w:rsid w:val="00BB4C38"/>
    <w:rsid w:val="00BC074D"/>
    <w:rsid w:val="00BC3BBF"/>
    <w:rsid w:val="00BC648C"/>
    <w:rsid w:val="00BD0F37"/>
    <w:rsid w:val="00BD1053"/>
    <w:rsid w:val="00BD1928"/>
    <w:rsid w:val="00BD1976"/>
    <w:rsid w:val="00BD2A65"/>
    <w:rsid w:val="00BD3620"/>
    <w:rsid w:val="00BD381D"/>
    <w:rsid w:val="00BD497B"/>
    <w:rsid w:val="00BD6A87"/>
    <w:rsid w:val="00BD7694"/>
    <w:rsid w:val="00BE0574"/>
    <w:rsid w:val="00BE063F"/>
    <w:rsid w:val="00BE23E5"/>
    <w:rsid w:val="00BE3FBB"/>
    <w:rsid w:val="00BE58A0"/>
    <w:rsid w:val="00BE5D9E"/>
    <w:rsid w:val="00BE5E87"/>
    <w:rsid w:val="00BE67A1"/>
    <w:rsid w:val="00BE7416"/>
    <w:rsid w:val="00BE7F26"/>
    <w:rsid w:val="00BF034E"/>
    <w:rsid w:val="00BF1007"/>
    <w:rsid w:val="00BF10E3"/>
    <w:rsid w:val="00BF2591"/>
    <w:rsid w:val="00BF4B42"/>
    <w:rsid w:val="00BF4C59"/>
    <w:rsid w:val="00C02668"/>
    <w:rsid w:val="00C034A1"/>
    <w:rsid w:val="00C05BEE"/>
    <w:rsid w:val="00C067D4"/>
    <w:rsid w:val="00C07B76"/>
    <w:rsid w:val="00C1170B"/>
    <w:rsid w:val="00C1262B"/>
    <w:rsid w:val="00C1475F"/>
    <w:rsid w:val="00C16527"/>
    <w:rsid w:val="00C2196D"/>
    <w:rsid w:val="00C23309"/>
    <w:rsid w:val="00C2398F"/>
    <w:rsid w:val="00C23B1E"/>
    <w:rsid w:val="00C23FA2"/>
    <w:rsid w:val="00C23FF9"/>
    <w:rsid w:val="00C26B39"/>
    <w:rsid w:val="00C27DF9"/>
    <w:rsid w:val="00C31693"/>
    <w:rsid w:val="00C34037"/>
    <w:rsid w:val="00C356AE"/>
    <w:rsid w:val="00C361E6"/>
    <w:rsid w:val="00C36F7C"/>
    <w:rsid w:val="00C37F91"/>
    <w:rsid w:val="00C37FD7"/>
    <w:rsid w:val="00C4005E"/>
    <w:rsid w:val="00C4025B"/>
    <w:rsid w:val="00C40710"/>
    <w:rsid w:val="00C40DFF"/>
    <w:rsid w:val="00C412C4"/>
    <w:rsid w:val="00C41EF4"/>
    <w:rsid w:val="00C42B04"/>
    <w:rsid w:val="00C42BD9"/>
    <w:rsid w:val="00C42D52"/>
    <w:rsid w:val="00C447DD"/>
    <w:rsid w:val="00C45A64"/>
    <w:rsid w:val="00C45D0E"/>
    <w:rsid w:val="00C468B5"/>
    <w:rsid w:val="00C4725C"/>
    <w:rsid w:val="00C477AB"/>
    <w:rsid w:val="00C51655"/>
    <w:rsid w:val="00C51FD2"/>
    <w:rsid w:val="00C5369D"/>
    <w:rsid w:val="00C55372"/>
    <w:rsid w:val="00C55EBD"/>
    <w:rsid w:val="00C56929"/>
    <w:rsid w:val="00C61AED"/>
    <w:rsid w:val="00C6286E"/>
    <w:rsid w:val="00C646F2"/>
    <w:rsid w:val="00C64D51"/>
    <w:rsid w:val="00C64DE5"/>
    <w:rsid w:val="00C652E4"/>
    <w:rsid w:val="00C65821"/>
    <w:rsid w:val="00C66044"/>
    <w:rsid w:val="00C66816"/>
    <w:rsid w:val="00C70387"/>
    <w:rsid w:val="00C70805"/>
    <w:rsid w:val="00C71C76"/>
    <w:rsid w:val="00C71E9E"/>
    <w:rsid w:val="00C7277B"/>
    <w:rsid w:val="00C732B7"/>
    <w:rsid w:val="00C80A6A"/>
    <w:rsid w:val="00C84688"/>
    <w:rsid w:val="00C85CD0"/>
    <w:rsid w:val="00C87651"/>
    <w:rsid w:val="00C91DEE"/>
    <w:rsid w:val="00C922F1"/>
    <w:rsid w:val="00C92647"/>
    <w:rsid w:val="00C92D31"/>
    <w:rsid w:val="00C9473D"/>
    <w:rsid w:val="00C95428"/>
    <w:rsid w:val="00C957BC"/>
    <w:rsid w:val="00C96E5A"/>
    <w:rsid w:val="00C973C3"/>
    <w:rsid w:val="00C97422"/>
    <w:rsid w:val="00CA2788"/>
    <w:rsid w:val="00CA2AD4"/>
    <w:rsid w:val="00CA2F69"/>
    <w:rsid w:val="00CA5470"/>
    <w:rsid w:val="00CA590D"/>
    <w:rsid w:val="00CA78E2"/>
    <w:rsid w:val="00CB04A9"/>
    <w:rsid w:val="00CB113F"/>
    <w:rsid w:val="00CB1F30"/>
    <w:rsid w:val="00CB564A"/>
    <w:rsid w:val="00CB58D5"/>
    <w:rsid w:val="00CB6F1A"/>
    <w:rsid w:val="00CB7DDA"/>
    <w:rsid w:val="00CC010A"/>
    <w:rsid w:val="00CC31FF"/>
    <w:rsid w:val="00CC3AD2"/>
    <w:rsid w:val="00CC445F"/>
    <w:rsid w:val="00CC4573"/>
    <w:rsid w:val="00CC4718"/>
    <w:rsid w:val="00CC4C53"/>
    <w:rsid w:val="00CC5131"/>
    <w:rsid w:val="00CC5EE4"/>
    <w:rsid w:val="00CC664E"/>
    <w:rsid w:val="00CC6920"/>
    <w:rsid w:val="00CC6931"/>
    <w:rsid w:val="00CD0574"/>
    <w:rsid w:val="00CD1F07"/>
    <w:rsid w:val="00CE08BC"/>
    <w:rsid w:val="00CE2E3E"/>
    <w:rsid w:val="00CE36AF"/>
    <w:rsid w:val="00CE4DD2"/>
    <w:rsid w:val="00CE6FD0"/>
    <w:rsid w:val="00CF1106"/>
    <w:rsid w:val="00CF11E0"/>
    <w:rsid w:val="00CF26DF"/>
    <w:rsid w:val="00CF33C7"/>
    <w:rsid w:val="00CF4379"/>
    <w:rsid w:val="00CF5206"/>
    <w:rsid w:val="00CF660C"/>
    <w:rsid w:val="00D023A9"/>
    <w:rsid w:val="00D057D8"/>
    <w:rsid w:val="00D05A95"/>
    <w:rsid w:val="00D0610F"/>
    <w:rsid w:val="00D067EF"/>
    <w:rsid w:val="00D06FA9"/>
    <w:rsid w:val="00D10F0C"/>
    <w:rsid w:val="00D138E4"/>
    <w:rsid w:val="00D14E17"/>
    <w:rsid w:val="00D154A5"/>
    <w:rsid w:val="00D1562A"/>
    <w:rsid w:val="00D15F83"/>
    <w:rsid w:val="00D2064C"/>
    <w:rsid w:val="00D20A1B"/>
    <w:rsid w:val="00D21523"/>
    <w:rsid w:val="00D21BCE"/>
    <w:rsid w:val="00D21DC3"/>
    <w:rsid w:val="00D21E23"/>
    <w:rsid w:val="00D24DE5"/>
    <w:rsid w:val="00D26CEB"/>
    <w:rsid w:val="00D3020D"/>
    <w:rsid w:val="00D306EE"/>
    <w:rsid w:val="00D3077D"/>
    <w:rsid w:val="00D31CF0"/>
    <w:rsid w:val="00D32757"/>
    <w:rsid w:val="00D34CFA"/>
    <w:rsid w:val="00D353B0"/>
    <w:rsid w:val="00D37B88"/>
    <w:rsid w:val="00D402CC"/>
    <w:rsid w:val="00D40545"/>
    <w:rsid w:val="00D40B83"/>
    <w:rsid w:val="00D474B9"/>
    <w:rsid w:val="00D5135C"/>
    <w:rsid w:val="00D53E3B"/>
    <w:rsid w:val="00D549BC"/>
    <w:rsid w:val="00D55577"/>
    <w:rsid w:val="00D56A8E"/>
    <w:rsid w:val="00D570F6"/>
    <w:rsid w:val="00D57F59"/>
    <w:rsid w:val="00D62955"/>
    <w:rsid w:val="00D637BE"/>
    <w:rsid w:val="00D6441E"/>
    <w:rsid w:val="00D66818"/>
    <w:rsid w:val="00D66D36"/>
    <w:rsid w:val="00D67BCA"/>
    <w:rsid w:val="00D71E80"/>
    <w:rsid w:val="00D740FB"/>
    <w:rsid w:val="00D750CB"/>
    <w:rsid w:val="00D75211"/>
    <w:rsid w:val="00D765D8"/>
    <w:rsid w:val="00D76D13"/>
    <w:rsid w:val="00D8293F"/>
    <w:rsid w:val="00D844B7"/>
    <w:rsid w:val="00D85B5A"/>
    <w:rsid w:val="00D879C4"/>
    <w:rsid w:val="00D92B9E"/>
    <w:rsid w:val="00D93B42"/>
    <w:rsid w:val="00D95CA6"/>
    <w:rsid w:val="00DA0CC9"/>
    <w:rsid w:val="00DA2261"/>
    <w:rsid w:val="00DA3E35"/>
    <w:rsid w:val="00DA66AC"/>
    <w:rsid w:val="00DA74E4"/>
    <w:rsid w:val="00DB0332"/>
    <w:rsid w:val="00DB0BBF"/>
    <w:rsid w:val="00DB198F"/>
    <w:rsid w:val="00DB2471"/>
    <w:rsid w:val="00DB3E7C"/>
    <w:rsid w:val="00DB607E"/>
    <w:rsid w:val="00DB6542"/>
    <w:rsid w:val="00DB7A1B"/>
    <w:rsid w:val="00DC18F2"/>
    <w:rsid w:val="00DC4270"/>
    <w:rsid w:val="00DC5E83"/>
    <w:rsid w:val="00DC7ACB"/>
    <w:rsid w:val="00DD05A1"/>
    <w:rsid w:val="00DD1E14"/>
    <w:rsid w:val="00DD2D7E"/>
    <w:rsid w:val="00DD3156"/>
    <w:rsid w:val="00DD43EE"/>
    <w:rsid w:val="00DD4B90"/>
    <w:rsid w:val="00DD4BD9"/>
    <w:rsid w:val="00DD62ED"/>
    <w:rsid w:val="00DD722E"/>
    <w:rsid w:val="00DE1ACB"/>
    <w:rsid w:val="00DE20C3"/>
    <w:rsid w:val="00DE51E0"/>
    <w:rsid w:val="00DE5C52"/>
    <w:rsid w:val="00DE7442"/>
    <w:rsid w:val="00DF0F80"/>
    <w:rsid w:val="00DF1979"/>
    <w:rsid w:val="00DF5F17"/>
    <w:rsid w:val="00DF6CF9"/>
    <w:rsid w:val="00DF7784"/>
    <w:rsid w:val="00E00A89"/>
    <w:rsid w:val="00E0105F"/>
    <w:rsid w:val="00E01185"/>
    <w:rsid w:val="00E02529"/>
    <w:rsid w:val="00E03F68"/>
    <w:rsid w:val="00E0429C"/>
    <w:rsid w:val="00E0459A"/>
    <w:rsid w:val="00E06EEB"/>
    <w:rsid w:val="00E10513"/>
    <w:rsid w:val="00E10611"/>
    <w:rsid w:val="00E10DC5"/>
    <w:rsid w:val="00E112B1"/>
    <w:rsid w:val="00E11C8E"/>
    <w:rsid w:val="00E1313B"/>
    <w:rsid w:val="00E14CC7"/>
    <w:rsid w:val="00E1627C"/>
    <w:rsid w:val="00E17AC6"/>
    <w:rsid w:val="00E2146C"/>
    <w:rsid w:val="00E21748"/>
    <w:rsid w:val="00E228C0"/>
    <w:rsid w:val="00E23C54"/>
    <w:rsid w:val="00E24F37"/>
    <w:rsid w:val="00E26292"/>
    <w:rsid w:val="00E27BB1"/>
    <w:rsid w:val="00E308EB"/>
    <w:rsid w:val="00E30A42"/>
    <w:rsid w:val="00E318AC"/>
    <w:rsid w:val="00E322C0"/>
    <w:rsid w:val="00E34875"/>
    <w:rsid w:val="00E3624C"/>
    <w:rsid w:val="00E37088"/>
    <w:rsid w:val="00E406F7"/>
    <w:rsid w:val="00E40DDE"/>
    <w:rsid w:val="00E41D42"/>
    <w:rsid w:val="00E445A6"/>
    <w:rsid w:val="00E45452"/>
    <w:rsid w:val="00E45990"/>
    <w:rsid w:val="00E4631D"/>
    <w:rsid w:val="00E46C32"/>
    <w:rsid w:val="00E510E1"/>
    <w:rsid w:val="00E51112"/>
    <w:rsid w:val="00E52120"/>
    <w:rsid w:val="00E53A81"/>
    <w:rsid w:val="00E54749"/>
    <w:rsid w:val="00E56487"/>
    <w:rsid w:val="00E5705F"/>
    <w:rsid w:val="00E57635"/>
    <w:rsid w:val="00E57DB9"/>
    <w:rsid w:val="00E60DA6"/>
    <w:rsid w:val="00E61607"/>
    <w:rsid w:val="00E62333"/>
    <w:rsid w:val="00E64C83"/>
    <w:rsid w:val="00E7017A"/>
    <w:rsid w:val="00E70AC7"/>
    <w:rsid w:val="00E71FCE"/>
    <w:rsid w:val="00E73F06"/>
    <w:rsid w:val="00E75FB5"/>
    <w:rsid w:val="00E77C71"/>
    <w:rsid w:val="00E8304B"/>
    <w:rsid w:val="00E848BE"/>
    <w:rsid w:val="00E8525C"/>
    <w:rsid w:val="00E864E8"/>
    <w:rsid w:val="00E867EC"/>
    <w:rsid w:val="00E90E8D"/>
    <w:rsid w:val="00E91075"/>
    <w:rsid w:val="00E934BF"/>
    <w:rsid w:val="00E93D52"/>
    <w:rsid w:val="00E93F33"/>
    <w:rsid w:val="00EA0290"/>
    <w:rsid w:val="00EA16D0"/>
    <w:rsid w:val="00EA1CDD"/>
    <w:rsid w:val="00EA1FC5"/>
    <w:rsid w:val="00EA2540"/>
    <w:rsid w:val="00EA7BE3"/>
    <w:rsid w:val="00EB059A"/>
    <w:rsid w:val="00EB4320"/>
    <w:rsid w:val="00EB7166"/>
    <w:rsid w:val="00EC3629"/>
    <w:rsid w:val="00EC41DD"/>
    <w:rsid w:val="00EC65E9"/>
    <w:rsid w:val="00EC682D"/>
    <w:rsid w:val="00EC7177"/>
    <w:rsid w:val="00ED0128"/>
    <w:rsid w:val="00ED0ED6"/>
    <w:rsid w:val="00ED1AB6"/>
    <w:rsid w:val="00ED27EA"/>
    <w:rsid w:val="00ED2C75"/>
    <w:rsid w:val="00ED3B63"/>
    <w:rsid w:val="00ED4643"/>
    <w:rsid w:val="00ED57DD"/>
    <w:rsid w:val="00EE1320"/>
    <w:rsid w:val="00EE349F"/>
    <w:rsid w:val="00EE6AEF"/>
    <w:rsid w:val="00EE75E9"/>
    <w:rsid w:val="00EF0288"/>
    <w:rsid w:val="00EF333A"/>
    <w:rsid w:val="00EF3DC4"/>
    <w:rsid w:val="00EF3EE3"/>
    <w:rsid w:val="00F00A80"/>
    <w:rsid w:val="00F01EF2"/>
    <w:rsid w:val="00F03744"/>
    <w:rsid w:val="00F05D3C"/>
    <w:rsid w:val="00F05D53"/>
    <w:rsid w:val="00F11588"/>
    <w:rsid w:val="00F12F4E"/>
    <w:rsid w:val="00F15DC8"/>
    <w:rsid w:val="00F16400"/>
    <w:rsid w:val="00F16C9F"/>
    <w:rsid w:val="00F1795E"/>
    <w:rsid w:val="00F20D4B"/>
    <w:rsid w:val="00F216EB"/>
    <w:rsid w:val="00F2296B"/>
    <w:rsid w:val="00F277F9"/>
    <w:rsid w:val="00F3173A"/>
    <w:rsid w:val="00F32495"/>
    <w:rsid w:val="00F3286E"/>
    <w:rsid w:val="00F3348F"/>
    <w:rsid w:val="00F35385"/>
    <w:rsid w:val="00F3710B"/>
    <w:rsid w:val="00F372B6"/>
    <w:rsid w:val="00F46A6E"/>
    <w:rsid w:val="00F51263"/>
    <w:rsid w:val="00F519BE"/>
    <w:rsid w:val="00F52FDA"/>
    <w:rsid w:val="00F534C1"/>
    <w:rsid w:val="00F560E8"/>
    <w:rsid w:val="00F57C0E"/>
    <w:rsid w:val="00F6172A"/>
    <w:rsid w:val="00F61958"/>
    <w:rsid w:val="00F66360"/>
    <w:rsid w:val="00F66994"/>
    <w:rsid w:val="00F66DDC"/>
    <w:rsid w:val="00F719F2"/>
    <w:rsid w:val="00F721AD"/>
    <w:rsid w:val="00F722ED"/>
    <w:rsid w:val="00F734DF"/>
    <w:rsid w:val="00F73EE0"/>
    <w:rsid w:val="00F741F9"/>
    <w:rsid w:val="00F7469E"/>
    <w:rsid w:val="00F75D73"/>
    <w:rsid w:val="00F8076C"/>
    <w:rsid w:val="00F81EAE"/>
    <w:rsid w:val="00F823D4"/>
    <w:rsid w:val="00F872F2"/>
    <w:rsid w:val="00F91722"/>
    <w:rsid w:val="00F94A87"/>
    <w:rsid w:val="00F9764C"/>
    <w:rsid w:val="00FA01C1"/>
    <w:rsid w:val="00FA1CC7"/>
    <w:rsid w:val="00FA2D50"/>
    <w:rsid w:val="00FA3AB0"/>
    <w:rsid w:val="00FA4C32"/>
    <w:rsid w:val="00FA61DC"/>
    <w:rsid w:val="00FB0367"/>
    <w:rsid w:val="00FB3E5C"/>
    <w:rsid w:val="00FB4929"/>
    <w:rsid w:val="00FB64C2"/>
    <w:rsid w:val="00FB6DD9"/>
    <w:rsid w:val="00FC04D2"/>
    <w:rsid w:val="00FC0969"/>
    <w:rsid w:val="00FC4489"/>
    <w:rsid w:val="00FC4E54"/>
    <w:rsid w:val="00FC4F73"/>
    <w:rsid w:val="00FC6AD4"/>
    <w:rsid w:val="00FC7891"/>
    <w:rsid w:val="00FD0242"/>
    <w:rsid w:val="00FD14A8"/>
    <w:rsid w:val="00FD3909"/>
    <w:rsid w:val="00FD56DE"/>
    <w:rsid w:val="00FD7BDB"/>
    <w:rsid w:val="00FE20BC"/>
    <w:rsid w:val="00FE2534"/>
    <w:rsid w:val="00FE375D"/>
    <w:rsid w:val="00FE4016"/>
    <w:rsid w:val="00FE55BB"/>
    <w:rsid w:val="00FE754E"/>
    <w:rsid w:val="00FF0388"/>
    <w:rsid w:val="00FF1EB0"/>
    <w:rsid w:val="00FF2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EE2BF2"/>
  <w15:docId w15:val="{3CA8FF30-6B8F-423B-9172-855E9DDC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333B63"/>
    <w:pPr>
      <w:tabs>
        <w:tab w:val="right" w:leader="dot" w:pos="9350"/>
      </w:tabs>
    </w:pPr>
    <w:rPr>
      <w:b/>
      <w:noProof/>
      <w:sz w:val="20"/>
      <w:szCs w:val="20"/>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5D7AE1"/>
    <w:rPr>
      <w:color w:val="800080"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basedOn w:val="Normal"/>
    <w:link w:val="FootnoteTextChar"/>
    <w:uiPriority w:val="99"/>
    <w:rsid w:val="00FF1E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F1EB0"/>
  </w:style>
  <w:style w:type="character" w:styleId="FootnoteReference">
    <w:name w:val="footnote reference"/>
    <w:basedOn w:val="DefaultParagraphFont"/>
    <w:uiPriority w:val="99"/>
    <w:rsid w:val="00FF1EB0"/>
    <w:rPr>
      <w:vertAlign w:val="superscript"/>
    </w:rPr>
  </w:style>
  <w:style w:type="character" w:styleId="Emphasis">
    <w:name w:val="Emphasis"/>
    <w:basedOn w:val="DefaultParagraphFont"/>
    <w:rsid w:val="00E30A42"/>
    <w:rPr>
      <w:i/>
      <w:iCs/>
    </w:rPr>
  </w:style>
  <w:style w:type="paragraph" w:styleId="BodyTextIndent">
    <w:name w:val="Body Text Indent"/>
    <w:basedOn w:val="Normal"/>
    <w:link w:val="BodyTextIndentChar"/>
    <w:rsid w:val="00E30A4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30A42"/>
    <w:rPr>
      <w:sz w:val="24"/>
      <w:szCs w:val="24"/>
    </w:rPr>
  </w:style>
  <w:style w:type="paragraph" w:styleId="Revision">
    <w:name w:val="Revision"/>
    <w:hidden/>
    <w:uiPriority w:val="99"/>
    <w:semiHidden/>
    <w:rsid w:val="00E30A42"/>
    <w:rPr>
      <w:sz w:val="24"/>
      <w:szCs w:val="24"/>
    </w:rPr>
  </w:style>
  <w:style w:type="paragraph" w:customStyle="1" w:styleId="footnoterefer">
    <w:name w:val="footnote refer"/>
    <w:basedOn w:val="Normal"/>
    <w:rsid w:val="00376A59"/>
    <w:pPr>
      <w:spacing w:after="0"/>
    </w:pPr>
    <w:rPr>
      <w:rFonts w:asciiTheme="majorHAnsi" w:eastAsiaTheme="minorEastAsia" w:hAnsiTheme="majorHAnsi"/>
    </w:rPr>
  </w:style>
  <w:style w:type="paragraph" w:styleId="NormalWeb">
    <w:name w:val="Normal (Web)"/>
    <w:basedOn w:val="Normal"/>
    <w:uiPriority w:val="99"/>
    <w:unhideWhenUsed/>
    <w:rsid w:val="00376A59"/>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752C1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semiHidden/>
    <w:rsid w:val="00752C15"/>
    <w:rPr>
      <w:rFonts w:ascii="Lucida Grande" w:eastAsiaTheme="minorHAnsi" w:hAnsi="Lucida Grande" w:cs="Lucida Grande"/>
      <w:sz w:val="24"/>
      <w:szCs w:val="24"/>
    </w:rPr>
  </w:style>
  <w:style w:type="character" w:styleId="PageNumber">
    <w:name w:val="page number"/>
    <w:basedOn w:val="DefaultParagraphFont"/>
    <w:uiPriority w:val="99"/>
    <w:semiHidden/>
    <w:unhideWhenUsed/>
    <w:rsid w:val="007A43FC"/>
  </w:style>
  <w:style w:type="numbering" w:customStyle="1" w:styleId="NoList2">
    <w:name w:val="No List2"/>
    <w:next w:val="NoList"/>
    <w:uiPriority w:val="99"/>
    <w:semiHidden/>
    <w:unhideWhenUsed/>
    <w:rsid w:val="00DC5E83"/>
  </w:style>
  <w:style w:type="table" w:customStyle="1" w:styleId="TableGrid5">
    <w:name w:val="Table Grid5"/>
    <w:basedOn w:val="TableNormal"/>
    <w:next w:val="TableGrid"/>
    <w:uiPriority w:val="59"/>
    <w:rsid w:val="00DC5E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5E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C5E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C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C5E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C5E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5E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C5E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DC5E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5369D"/>
  </w:style>
  <w:style w:type="table" w:customStyle="1" w:styleId="TableGrid6">
    <w:name w:val="Table Grid6"/>
    <w:basedOn w:val="TableNormal"/>
    <w:next w:val="TableGrid"/>
    <w:uiPriority w:val="59"/>
    <w:rsid w:val="00C536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536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6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5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536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C536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C536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C536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C536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05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876387694">
      <w:bodyDiv w:val="1"/>
      <w:marLeft w:val="0"/>
      <w:marRight w:val="0"/>
      <w:marTop w:val="0"/>
      <w:marBottom w:val="0"/>
      <w:divBdr>
        <w:top w:val="none" w:sz="0" w:space="0" w:color="auto"/>
        <w:left w:val="none" w:sz="0" w:space="0" w:color="auto"/>
        <w:bottom w:val="none" w:sz="0" w:space="0" w:color="auto"/>
        <w:right w:val="none" w:sz="0" w:space="0" w:color="auto"/>
      </w:divBdr>
    </w:div>
    <w:div w:id="1907572042">
      <w:bodyDiv w:val="1"/>
      <w:marLeft w:val="0"/>
      <w:marRight w:val="0"/>
      <w:marTop w:val="0"/>
      <w:marBottom w:val="0"/>
      <w:divBdr>
        <w:top w:val="none" w:sz="0" w:space="0" w:color="auto"/>
        <w:left w:val="none" w:sz="0" w:space="0" w:color="auto"/>
        <w:bottom w:val="none" w:sz="0" w:space="0" w:color="auto"/>
        <w:right w:val="none" w:sz="0" w:space="0" w:color="auto"/>
      </w:divBdr>
    </w:div>
    <w:div w:id="196499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ss.gov/edu/docs/ese/accountability/turnaround/level-4-guiding-principles-effective-benchmarks.pdf" TargetMode="External"/><Relationship Id="rId21" Type="http://schemas.openxmlformats.org/officeDocument/2006/relationships/hyperlink" Target="http://www.mass.gov/edu/docs/ese/accountability/district-standards-indicators.pdf" TargetMode="External"/><Relationship Id="rId42" Type="http://schemas.openxmlformats.org/officeDocument/2006/relationships/hyperlink" Target="http://www.doe.mass.edu/frameworks/observation/" TargetMode="External"/><Relationship Id="rId47" Type="http://schemas.openxmlformats.org/officeDocument/2006/relationships/hyperlink" Target="http://www.doe.mass.edu/edeval/resources/" TargetMode="External"/><Relationship Id="rId63" Type="http://schemas.openxmlformats.org/officeDocument/2006/relationships/hyperlink" Target="http://safesupportivelearning.ed.gov/events/webinar/making-case-importance-school-climate-and-its-measurement" TargetMode="External"/><Relationship Id="rId68" Type="http://schemas.openxmlformats.org/officeDocument/2006/relationships/hyperlink" Target="https://www.osepideasthatwork.org/evidencebasedclassroomstrategies/" TargetMode="External"/><Relationship Id="rId84" Type="http://schemas.openxmlformats.org/officeDocument/2006/relationships/hyperlink" Target="http://smarterschoolspending.org/" TargetMode="External"/><Relationship Id="rId89" Type="http://schemas.openxmlformats.org/officeDocument/2006/relationships/hyperlink" Target="http://www.gfoa.org/best-practices-school-district-budgeting" TargetMode="External"/><Relationship Id="rId7" Type="http://schemas.openxmlformats.org/officeDocument/2006/relationships/styles" Target="styles.xml"/><Relationship Id="rId71" Type="http://schemas.openxmlformats.org/officeDocument/2006/relationships/hyperlink" Target="http://www2.ed.gov/policy/gen/guid/school-discipline/guiding-principles.pdf" TargetMode="External"/><Relationship Id="rId92" Type="http://schemas.openxmlformats.org/officeDocument/2006/relationships/hyperlink" Target="http://www.doe.mass.edu/lawsregs/603cmr10.html?section=04"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doe.mass.edu/lawsregs/advisory/cm1115gov.html" TargetMode="External"/><Relationship Id="rId11" Type="http://schemas.openxmlformats.org/officeDocument/2006/relationships/endnotes" Target="endnotes.xml"/><Relationship Id="rId24" Type="http://schemas.openxmlformats.org/officeDocument/2006/relationships/hyperlink" Target="http://www.doe.mass.edu/research/success/" TargetMode="External"/><Relationship Id="rId32" Type="http://schemas.openxmlformats.org/officeDocument/2006/relationships/hyperlink" Target="http://www.doe.mass.edu/candi/curate/" TargetMode="External"/><Relationship Id="rId37" Type="http://schemas.openxmlformats.org/officeDocument/2006/relationships/hyperlink" Target="http://www.doe.mass.edu/instruction/curate/" TargetMode="External"/><Relationship Id="rId40" Type="http://schemas.openxmlformats.org/officeDocument/2006/relationships/hyperlink" Target="http://www.doe.mass.edu/edeval/resources/calibration/" TargetMode="External"/><Relationship Id="rId45" Type="http://schemas.openxmlformats.org/officeDocument/2006/relationships/hyperlink" Target="http://www.doe.mass.edu/edeval/ddm/webinar/PartI-GapAnalysis.pdf" TargetMode="External"/><Relationship Id="rId53" Type="http://schemas.openxmlformats.org/officeDocument/2006/relationships/hyperlink" Target="http://www.doe.mass.edu/edeval/resources/calibration/" TargetMode="External"/><Relationship Id="rId58" Type="http://schemas.openxmlformats.org/officeDocument/2006/relationships/hyperlink" Target="http://www.doe.mass.edu/pd/providers.html" TargetMode="External"/><Relationship Id="rId66" Type="http://schemas.openxmlformats.org/officeDocument/2006/relationships/hyperlink" Target="http://www.doe.mass.edu/bese/councils/" TargetMode="External"/><Relationship Id="rId74" Type="http://schemas.openxmlformats.org/officeDocument/2006/relationships/hyperlink" Target="https://safesupportivelearning.ed.gov/addressing-root-causes-disparities-school-discipline" TargetMode="External"/><Relationship Id="rId79" Type="http://schemas.openxmlformats.org/officeDocument/2006/relationships/hyperlink" Target="http://www.doe.mass.edu/ccr/initiatives/" TargetMode="External"/><Relationship Id="rId87" Type="http://schemas.openxmlformats.org/officeDocument/2006/relationships/hyperlink" Target="http://www.renniecenter.org/sites/default/files/2017-01/SmartSchoolBudgeting.pdf" TargetMode="Externa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doe.mass.edu/sfss/" TargetMode="External"/><Relationship Id="rId82" Type="http://schemas.openxmlformats.org/officeDocument/2006/relationships/hyperlink" Target="http://www.mass.gov/edu/docs/ese/accountability/turnaround/redesign/sustainability-toolkit.zip" TargetMode="External"/><Relationship Id="rId90" Type="http://schemas.openxmlformats.org/officeDocument/2006/relationships/hyperlink" Target="http://smarterschoolspending.org/" TargetMode="External"/><Relationship Id="rId95" Type="http://schemas.openxmlformats.org/officeDocument/2006/relationships/hyperlink" Target="http://www.mass.gov/eohhs/gov/departments/dph/programs/environmental-health/exposure-topics/iaq/iaq-methods/the-mass-school-checklist.html" TargetMode="External"/><Relationship Id="rId19" Type="http://schemas.openxmlformats.org/officeDocument/2006/relationships/hyperlink" Target="http://www.doe.mass.edu/dart/" TargetMode="External"/><Relationship Id="rId14" Type="http://schemas.openxmlformats.org/officeDocument/2006/relationships/hyperlink" Target="http://www.doe.mass.edu" TargetMode="External"/><Relationship Id="rId22" Type="http://schemas.openxmlformats.org/officeDocument/2006/relationships/hyperlink" Target="http://www.mass.gov/edu/docs/ese/accountability/school-effect-self-assessment.pdf" TargetMode="External"/><Relationship Id="rId27" Type="http://schemas.openxmlformats.org/officeDocument/2006/relationships/hyperlink" Target="http://www.doe.mass.edu/edeval/resources/presentations/SMARTGoals/Handout5.pdf" TargetMode="External"/><Relationship Id="rId30" Type="http://schemas.openxmlformats.org/officeDocument/2006/relationships/hyperlink" Target="http://www.masc.org/field-services-2/district-governance-project" TargetMode="External"/><Relationship Id="rId35" Type="http://schemas.openxmlformats.org/officeDocument/2006/relationships/hyperlink" Target="http://www.doe.mass.edu/candi/impd/" TargetMode="External"/><Relationship Id="rId43" Type="http://schemas.openxmlformats.org/officeDocument/2006/relationships/hyperlink" Target="http://www.mass.gov/edu/government/departments-and-boards/ese/programs/accountability/tools-and-resources/district-analysis-review-and-assistance/learning-walkthrough-implementation-guide.html" TargetMode="External"/><Relationship Id="rId48" Type="http://schemas.openxmlformats.org/officeDocument/2006/relationships/hyperlink" Target="http://www.doe.mass.edu/edeval/resources/rubrics/" TargetMode="External"/><Relationship Id="rId56" Type="http://schemas.openxmlformats.org/officeDocument/2006/relationships/hyperlink" Target="http://www.mass.gov/edu/docs/ese/accountability/dsac/professional-development-self-assessment-guide.pdf" TargetMode="External"/><Relationship Id="rId64" Type="http://schemas.openxmlformats.org/officeDocument/2006/relationships/hyperlink" Target="http://www2.ed.gov/about/inits/ed/chronicabsenteeism/toolkit.pdf" TargetMode="External"/><Relationship Id="rId69" Type="http://schemas.openxmlformats.org/officeDocument/2006/relationships/hyperlink" Target="https://safesupportivelearning.ed.gov/addressing-root-causes-disparities-school-discipline" TargetMode="External"/><Relationship Id="rId77" Type="http://schemas.openxmlformats.org/officeDocument/2006/relationships/hyperlink" Target="http://www2.ed.gov/about/inits/ed/chronicabsenteeism/toolkit.pdf" TargetMode="External"/><Relationship Id="rId100" Type="http://schemas.openxmlformats.org/officeDocument/2006/relationships/hyperlink" Target="http://www.doe.mass.edu/finance/statistics/ppx.html" TargetMode="External"/><Relationship Id="rId8" Type="http://schemas.openxmlformats.org/officeDocument/2006/relationships/settings" Target="settings.xml"/><Relationship Id="rId51" Type="http://schemas.openxmlformats.org/officeDocument/2006/relationships/hyperlink" Target="http://www.doe.mass.edu/edeval/training/teachers/default.html" TargetMode="External"/><Relationship Id="rId72" Type="http://schemas.openxmlformats.org/officeDocument/2006/relationships/hyperlink" Target="http://www.doe.mass.edu/sfs/safety/" TargetMode="External"/><Relationship Id="rId80" Type="http://schemas.openxmlformats.org/officeDocument/2006/relationships/hyperlink" Target="https://dmgroupk12.com/solutions/strategic-budgeting" TargetMode="External"/><Relationship Id="rId85" Type="http://schemas.openxmlformats.org/officeDocument/2006/relationships/hyperlink" Target="http://www.doe.mass.edu/finance/statistics/ppx14-18.html" TargetMode="External"/><Relationship Id="rId93" Type="http://schemas.openxmlformats.org/officeDocument/2006/relationships/hyperlink" Target="http://www.doe.mass.edu/finance/sbuilding/" TargetMode="External"/><Relationship Id="rId98" Type="http://schemas.openxmlformats.org/officeDocument/2006/relationships/hyperlink" Target="https://www.massenergyinsight.net/home"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header" Target="header2.xml"/><Relationship Id="rId25" Type="http://schemas.openxmlformats.org/officeDocument/2006/relationships/hyperlink" Target="http://www.mass.gov/edu/docs/ese/accountability/dsac/focused-planning.pdf" TargetMode="External"/><Relationship Id="rId33" Type="http://schemas.openxmlformats.org/officeDocument/2006/relationships/hyperlink" Target="http://www.doe.mass.edu/frameworks/" TargetMode="External"/><Relationship Id="rId38" Type="http://schemas.openxmlformats.org/officeDocument/2006/relationships/hyperlink" Target="http://www.doe.mass.edu/candi/impd/qrg-aligning-curriculum.pdf" TargetMode="External"/><Relationship Id="rId46" Type="http://schemas.openxmlformats.org/officeDocument/2006/relationships/hyperlink" Target="http://www.doe.mass.edu/accountability/toolkit/" TargetMode="External"/><Relationship Id="rId59" Type="http://schemas.openxmlformats.org/officeDocument/2006/relationships/hyperlink" Target="http://www.doe.mass.edu/pd/CaseStudies/" TargetMode="External"/><Relationship Id="rId67" Type="http://schemas.openxmlformats.org/officeDocument/2006/relationships/hyperlink" Target="http://www.doe.mass.edu/bullying/" TargetMode="External"/><Relationship Id="rId103" Type="http://schemas.openxmlformats.org/officeDocument/2006/relationships/theme" Target="theme/theme1.xml"/><Relationship Id="rId20" Type="http://schemas.openxmlformats.org/officeDocument/2006/relationships/hyperlink" Target="http://www.doe.mass.edu/mcas/parents/results-faq.html" TargetMode="External"/><Relationship Id="rId41" Type="http://schemas.openxmlformats.org/officeDocument/2006/relationships/hyperlink" Target="http://www.doe.mass.edu/edeval/resources/calibration/" TargetMode="External"/><Relationship Id="rId54" Type="http://schemas.openxmlformats.org/officeDocument/2006/relationships/hyperlink" Target="http://www.doe.mass.edu/edeval/resources/QRG-Feedback.pdf" TargetMode="External"/><Relationship Id="rId62" Type="http://schemas.openxmlformats.org/officeDocument/2006/relationships/hyperlink" Target="http://www.doe.mass.edu/edeval/guidebook/" TargetMode="External"/><Relationship Id="rId70" Type="http://schemas.openxmlformats.org/officeDocument/2006/relationships/hyperlink" Target="http://www.schoolclimate.org/publications/documents/SchoolClimatePracticeBriefs-2013.pdf" TargetMode="External"/><Relationship Id="rId75" Type="http://schemas.openxmlformats.org/officeDocument/2006/relationships/hyperlink" Target="https://www2.ed.gov/policy/gen/guid/school-discipline/rethink-discipline-resource-guide-supt-action.pdf" TargetMode="External"/><Relationship Id="rId83" Type="http://schemas.openxmlformats.org/officeDocument/2006/relationships/hyperlink" Target="https://dmgroupk12.com/" TargetMode="External"/><Relationship Id="rId88" Type="http://schemas.openxmlformats.org/officeDocument/2006/relationships/hyperlink" Target="http://www.gfoa.org/best-practices-school-district-budgeting" TargetMode="External"/><Relationship Id="rId91" Type="http://schemas.openxmlformats.org/officeDocument/2006/relationships/hyperlink" Target="http://www.doe.mass.edu/finance/accounting/eoy/" TargetMode="External"/><Relationship Id="rId96" Type="http://schemas.openxmlformats.org/officeDocument/2006/relationships/hyperlink" Target="http://www.doe.mass.edu/finance/sbuilding/GreenRibbon/ResourcesGuide.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mass.edu/library/documents/2013College&amp;CareerReadinessDefinition.pdf" TargetMode="External"/><Relationship Id="rId28" Type="http://schemas.openxmlformats.org/officeDocument/2006/relationships/hyperlink" Target="http://www.mass.gov/edu/docs/ese/accountability/turnaround/practices-report-2014.pdf" TargetMode="External"/><Relationship Id="rId36" Type="http://schemas.openxmlformats.org/officeDocument/2006/relationships/hyperlink" Target="http://www.edreports.org/" TargetMode="External"/><Relationship Id="rId49" Type="http://schemas.openxmlformats.org/officeDocument/2006/relationships/hyperlink" Target="http://www.doe.mass.edu/edeval/resources/pln/OnTrack-EvaluatorCapacity.pdf" TargetMode="External"/><Relationship Id="rId57" Type="http://schemas.openxmlformats.org/officeDocument/2006/relationships/hyperlink" Target="https://youtu.be/zhuFioO8GbQ" TargetMode="External"/><Relationship Id="rId10" Type="http://schemas.openxmlformats.org/officeDocument/2006/relationships/footnotes" Target="footnotes.xml"/><Relationship Id="rId31" Type="http://schemas.openxmlformats.org/officeDocument/2006/relationships/footer" Target="footer2.xml"/><Relationship Id="rId44" Type="http://schemas.openxmlformats.org/officeDocument/2006/relationships/hyperlink" Target="http://www.mass.gov/edu/docs/ese/accountability/dart/walkthrough/continuum-" TargetMode="External"/><Relationship Id="rId52" Type="http://schemas.openxmlformats.org/officeDocument/2006/relationships/hyperlink" Target="http://www.ma-calibration.com/" TargetMode="External"/><Relationship Id="rId60" Type="http://schemas.openxmlformats.org/officeDocument/2006/relationships/hyperlink" Target="http://www.doe.mass.edu/ccr/ewi/" TargetMode="External"/><Relationship Id="rId65" Type="http://schemas.openxmlformats.org/officeDocument/2006/relationships/hyperlink" Target="http://www2.ed.gov/policy/gen/guid/school-discipline/guiding-principles.pdf" TargetMode="External"/><Relationship Id="rId73" Type="http://schemas.openxmlformats.org/officeDocument/2006/relationships/hyperlink" Target="http://bhps321.org/viewframework.asp" TargetMode="External"/><Relationship Id="rId78" Type="http://schemas.openxmlformats.org/officeDocument/2006/relationships/hyperlink" Target="https://www.attendanceworks.org/resources/" TargetMode="External"/><Relationship Id="rId81" Type="http://schemas.openxmlformats.org/officeDocument/2006/relationships/hyperlink" Target="https://www.erstrategies.org/cms/files/2752-student-based-budgeting-guide.pdf" TargetMode="External"/><Relationship Id="rId86" Type="http://schemas.openxmlformats.org/officeDocument/2006/relationships/hyperlink" Target="http://www.doe.mass.edu/finance/statistics/" TargetMode="External"/><Relationship Id="rId94" Type="http://schemas.openxmlformats.org/officeDocument/2006/relationships/hyperlink" Target="http://nces.ed.gov/pubsearch/pubsinfo.asp?pubid=2003347" TargetMode="External"/><Relationship Id="rId99" Type="http://schemas.openxmlformats.org/officeDocument/2006/relationships/footer" Target="footer3.xml"/><Relationship Id="rId10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png"/><Relationship Id="rId39" Type="http://schemas.openxmlformats.org/officeDocument/2006/relationships/hyperlink" Target="http://www.doe.mass.edu/candi/impd/qrg-assessing-curriculum.pdf" TargetMode="External"/><Relationship Id="rId34" Type="http://schemas.openxmlformats.org/officeDocument/2006/relationships/hyperlink" Target="http://www.doe.mass.edu/stem/ste/STEprogram.docx" TargetMode="External"/><Relationship Id="rId50" Type="http://schemas.openxmlformats.org/officeDocument/2006/relationships/hyperlink" Target="http://www.doe.mass.edu/edeval/resources/QRG-Streamline.pdf" TargetMode="External"/><Relationship Id="rId55" Type="http://schemas.openxmlformats.org/officeDocument/2006/relationships/hyperlink" Target="http://www.doe.mass.edu/pd/standards.html" TargetMode="External"/><Relationship Id="rId76" Type="http://schemas.openxmlformats.org/officeDocument/2006/relationships/hyperlink" Target="http://positiveschooldiscipline.promoteprevent.org/course" TargetMode="External"/><Relationship Id="rId97" Type="http://schemas.openxmlformats.org/officeDocument/2006/relationships/hyperlink" Target="http://www2.ed.gov/about/inits/ed/green-strides/resourc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DESE-231-58160</_dlc_DocId>
    <_dlc_DocIdUrl xmlns="733efe1c-5bbe-4968-87dc-d400e65c879f">
      <Url>https://sharepoint.doemass.org/ese/webteam/cps/_layouts/DocIdRedir.aspx?ID=DESE-231-58160</Url>
      <Description>DESE-231-58160</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B087F-60F9-4093-A9A1-9F19ADCAC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F5438-2846-444A-9E85-524B2116E3DD}">
  <ds:schemaRefs>
    <ds:schemaRef ds:uri="http://schemas.microsoft.com/sharepoint/v3/contenttype/forms"/>
  </ds:schemaRefs>
</ds:datastoreItem>
</file>

<file path=customXml/itemProps3.xml><?xml version="1.0" encoding="utf-8"?>
<ds:datastoreItem xmlns:ds="http://schemas.openxmlformats.org/officeDocument/2006/customXml" ds:itemID="{D9022234-32A2-4887-B007-8BB24B8204ED}">
  <ds:schemaRefs>
    <ds:schemaRef ds:uri="http://schemas.microsoft.com/sharepoint/events"/>
  </ds:schemaRefs>
</ds:datastoreItem>
</file>

<file path=customXml/itemProps4.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BCAFD716-9FAC-4859-8678-F059FF9D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31890</Words>
  <Characters>181778</Characters>
  <Application>Microsoft Office Word</Application>
  <DocSecurity>0</DocSecurity>
  <Lines>6492</Lines>
  <Paragraphs>4856</Paragraphs>
  <ScaleCrop>false</ScaleCrop>
  <HeadingPairs>
    <vt:vector size="2" baseType="variant">
      <vt:variant>
        <vt:lpstr>Title</vt:lpstr>
      </vt:variant>
      <vt:variant>
        <vt:i4>1</vt:i4>
      </vt:variant>
    </vt:vector>
  </HeadingPairs>
  <TitlesOfParts>
    <vt:vector size="1" baseType="lpstr">
      <vt:lpstr>Saugus District Review Report 2019</vt:lpstr>
    </vt:vector>
  </TitlesOfParts>
  <Company>Microsoft</Company>
  <LinksUpToDate>false</LinksUpToDate>
  <CharactersWithSpaces>208812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Saugus District Review Report 2019</dc:title>
  <dc:subject>Saugus District Review Report 2019</dc:subject>
  <dc:creator>Richane, Laura (DESE)</dc:creator>
  <cp:keywords/>
  <dc:description/>
  <cp:lastModifiedBy>O'Brien-Driscoll, Courtney (EOE)</cp:lastModifiedBy>
  <cp:revision>3</cp:revision>
  <cp:lastPrinted>2019-10-08T21:10:00Z</cp:lastPrinted>
  <dcterms:created xsi:type="dcterms:W3CDTF">2020-02-11T12:59:00Z</dcterms:created>
  <dcterms:modified xsi:type="dcterms:W3CDTF">2020-02-11T14:15:00Z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3273c222-d4a0-43d0-9996-5ce2896e44cd</vt:lpwstr>
  </property>
  <property fmtid="{D5CDD505-2E9C-101B-9397-08002B2CF9AE}" pid="5" name="metadate">
    <vt:lpwstr>Feb 11 2020</vt:lpwstr>
  </property>
</Properties>
</file>