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631031" w:rsidP="00492ED0">
      <w:pPr>
        <w:tabs>
          <w:tab w:val="left" w:pos="360"/>
          <w:tab w:val="left" w:pos="720"/>
          <w:tab w:val="left" w:pos="1080"/>
          <w:tab w:val="left" w:pos="1440"/>
          <w:tab w:val="left" w:pos="1800"/>
          <w:tab w:val="left" w:pos="2160"/>
          <w:tab w:val="left" w:pos="2520"/>
          <w:tab w:val="left" w:pos="2880"/>
        </w:tabs>
        <w:ind w:right="306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46548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 xml:space="preserve">Somerset </w:t>
      </w:r>
      <w:r w:rsidR="00267D17">
        <w:rPr>
          <w:sz w:val="36"/>
          <w:szCs w:val="40"/>
        </w:rPr>
        <w:t xml:space="preserve">Public Schools </w:t>
      </w:r>
      <w:r>
        <w:rPr>
          <w:sz w:val="36"/>
          <w:szCs w:val="40"/>
        </w:rPr>
        <w:t>and Somerset</w:t>
      </w:r>
      <w:r w:rsidR="00F958D3">
        <w:rPr>
          <w:sz w:val="36"/>
          <w:szCs w:val="40"/>
        </w:rPr>
        <w:t xml:space="preserve"> </w:t>
      </w:r>
      <w:r>
        <w:rPr>
          <w:sz w:val="36"/>
          <w:szCs w:val="40"/>
        </w:rPr>
        <w:t xml:space="preserve">Berkley </w:t>
      </w:r>
      <w:r w:rsidR="00267D17">
        <w:rPr>
          <w:sz w:val="36"/>
          <w:szCs w:val="40"/>
        </w:rPr>
        <w:t>Regional High School</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465481">
        <w:rPr>
          <w:sz w:val="32"/>
          <w:szCs w:val="40"/>
        </w:rPr>
        <w:t>April 4-6,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326C90" w:rsidRDefault="00F72AC9">
      <w:pPr>
        <w:pStyle w:val="TOC1"/>
        <w:rPr>
          <w:rFonts w:eastAsiaTheme="minorEastAsia"/>
        </w:rPr>
      </w:pPr>
      <w:r>
        <w:fldChar w:fldCharType="begin"/>
      </w:r>
      <w:r w:rsidR="008E314D">
        <w:instrText xml:space="preserve"> TOC \h \z \t "Section,1" </w:instrText>
      </w:r>
      <w:r>
        <w:fldChar w:fldCharType="separate"/>
      </w:r>
      <w:hyperlink w:anchor="_Toc461688058" w:history="1">
        <w:r w:rsidR="00326C90" w:rsidRPr="00720EDC">
          <w:rPr>
            <w:rStyle w:val="Hyperlink"/>
          </w:rPr>
          <w:t>Executive Summary</w:t>
        </w:r>
        <w:r w:rsidR="00326C90">
          <w:rPr>
            <w:webHidden/>
          </w:rPr>
          <w:tab/>
        </w:r>
        <w:r>
          <w:rPr>
            <w:webHidden/>
          </w:rPr>
          <w:fldChar w:fldCharType="begin"/>
        </w:r>
        <w:r w:rsidR="00326C90">
          <w:rPr>
            <w:webHidden/>
          </w:rPr>
          <w:instrText xml:space="preserve"> PAGEREF _Toc461688058 \h </w:instrText>
        </w:r>
        <w:r>
          <w:rPr>
            <w:webHidden/>
          </w:rPr>
        </w:r>
        <w:r>
          <w:rPr>
            <w:webHidden/>
          </w:rPr>
          <w:fldChar w:fldCharType="separate"/>
        </w:r>
        <w:r w:rsidR="00326C90">
          <w:rPr>
            <w:webHidden/>
          </w:rPr>
          <w:t>1</w:t>
        </w:r>
        <w:r>
          <w:rPr>
            <w:webHidden/>
          </w:rPr>
          <w:fldChar w:fldCharType="end"/>
        </w:r>
      </w:hyperlink>
    </w:p>
    <w:p w:rsidR="00326C90" w:rsidRDefault="00F72AC9">
      <w:pPr>
        <w:pStyle w:val="TOC1"/>
        <w:rPr>
          <w:rFonts w:eastAsiaTheme="minorEastAsia"/>
        </w:rPr>
      </w:pPr>
      <w:hyperlink w:anchor="_Toc461688059" w:history="1">
        <w:r w:rsidR="00326C90" w:rsidRPr="00720EDC">
          <w:rPr>
            <w:rStyle w:val="Hyperlink"/>
          </w:rPr>
          <w:t>Overview</w:t>
        </w:r>
        <w:r w:rsidR="00326C90">
          <w:rPr>
            <w:webHidden/>
          </w:rPr>
          <w:tab/>
        </w:r>
        <w:r>
          <w:rPr>
            <w:webHidden/>
          </w:rPr>
          <w:fldChar w:fldCharType="begin"/>
        </w:r>
        <w:r w:rsidR="00326C90">
          <w:rPr>
            <w:webHidden/>
          </w:rPr>
          <w:instrText xml:space="preserve"> PAGEREF _Toc461688059 \h </w:instrText>
        </w:r>
        <w:r>
          <w:rPr>
            <w:webHidden/>
          </w:rPr>
        </w:r>
        <w:r>
          <w:rPr>
            <w:webHidden/>
          </w:rPr>
          <w:fldChar w:fldCharType="separate"/>
        </w:r>
        <w:r w:rsidR="00326C90">
          <w:rPr>
            <w:webHidden/>
          </w:rPr>
          <w:t>5</w:t>
        </w:r>
        <w:r>
          <w:rPr>
            <w:webHidden/>
          </w:rPr>
          <w:fldChar w:fldCharType="end"/>
        </w:r>
      </w:hyperlink>
    </w:p>
    <w:p w:rsidR="00326C90" w:rsidRDefault="00F72AC9">
      <w:pPr>
        <w:pStyle w:val="TOC1"/>
        <w:rPr>
          <w:rFonts w:eastAsiaTheme="minorEastAsia"/>
        </w:rPr>
      </w:pPr>
      <w:hyperlink w:anchor="_Toc461688060" w:history="1">
        <w:r w:rsidR="00326C90" w:rsidRPr="00720EDC">
          <w:rPr>
            <w:rStyle w:val="Hyperlink"/>
          </w:rPr>
          <w:t>Curriculum and Instruction</w:t>
        </w:r>
        <w:r w:rsidR="00326C90">
          <w:rPr>
            <w:webHidden/>
          </w:rPr>
          <w:tab/>
        </w:r>
        <w:r>
          <w:rPr>
            <w:webHidden/>
          </w:rPr>
          <w:fldChar w:fldCharType="begin"/>
        </w:r>
        <w:r w:rsidR="00326C90">
          <w:rPr>
            <w:webHidden/>
          </w:rPr>
          <w:instrText xml:space="preserve"> PAGEREF _Toc461688060 \h </w:instrText>
        </w:r>
        <w:r>
          <w:rPr>
            <w:webHidden/>
          </w:rPr>
        </w:r>
        <w:r>
          <w:rPr>
            <w:webHidden/>
          </w:rPr>
          <w:fldChar w:fldCharType="separate"/>
        </w:r>
        <w:r w:rsidR="00326C90">
          <w:rPr>
            <w:webHidden/>
          </w:rPr>
          <w:t>22</w:t>
        </w:r>
        <w:r>
          <w:rPr>
            <w:webHidden/>
          </w:rPr>
          <w:fldChar w:fldCharType="end"/>
        </w:r>
      </w:hyperlink>
    </w:p>
    <w:p w:rsidR="00326C90" w:rsidRDefault="00F72AC9">
      <w:pPr>
        <w:pStyle w:val="TOC1"/>
        <w:rPr>
          <w:rFonts w:eastAsiaTheme="minorEastAsia"/>
        </w:rPr>
      </w:pPr>
      <w:hyperlink w:anchor="_Toc461688061" w:history="1">
        <w:r w:rsidR="00326C90" w:rsidRPr="00720EDC">
          <w:rPr>
            <w:rStyle w:val="Hyperlink"/>
          </w:rPr>
          <w:t>Assessment</w:t>
        </w:r>
        <w:r w:rsidR="00326C90">
          <w:rPr>
            <w:webHidden/>
          </w:rPr>
          <w:tab/>
        </w:r>
        <w:r>
          <w:rPr>
            <w:webHidden/>
          </w:rPr>
          <w:fldChar w:fldCharType="begin"/>
        </w:r>
        <w:r w:rsidR="00326C90">
          <w:rPr>
            <w:webHidden/>
          </w:rPr>
          <w:instrText xml:space="preserve"> PAGEREF _Toc461688061 \h </w:instrText>
        </w:r>
        <w:r>
          <w:rPr>
            <w:webHidden/>
          </w:rPr>
        </w:r>
        <w:r>
          <w:rPr>
            <w:webHidden/>
          </w:rPr>
          <w:fldChar w:fldCharType="separate"/>
        </w:r>
        <w:r w:rsidR="00326C90">
          <w:rPr>
            <w:webHidden/>
          </w:rPr>
          <w:t>39</w:t>
        </w:r>
        <w:r>
          <w:rPr>
            <w:webHidden/>
          </w:rPr>
          <w:fldChar w:fldCharType="end"/>
        </w:r>
      </w:hyperlink>
    </w:p>
    <w:p w:rsidR="00326C90" w:rsidRDefault="00F72AC9">
      <w:pPr>
        <w:pStyle w:val="TOC1"/>
        <w:rPr>
          <w:rFonts w:eastAsiaTheme="minorEastAsia"/>
        </w:rPr>
      </w:pPr>
      <w:hyperlink w:anchor="_Toc461688062" w:history="1">
        <w:r w:rsidR="00326C90" w:rsidRPr="00720EDC">
          <w:rPr>
            <w:rStyle w:val="Hyperlink"/>
          </w:rPr>
          <w:t>Student Support</w:t>
        </w:r>
        <w:r w:rsidR="00326C90">
          <w:rPr>
            <w:webHidden/>
          </w:rPr>
          <w:tab/>
        </w:r>
        <w:r>
          <w:rPr>
            <w:webHidden/>
          </w:rPr>
          <w:fldChar w:fldCharType="begin"/>
        </w:r>
        <w:r w:rsidR="00326C90">
          <w:rPr>
            <w:webHidden/>
          </w:rPr>
          <w:instrText xml:space="preserve"> PAGEREF _Toc461688062 \h </w:instrText>
        </w:r>
        <w:r>
          <w:rPr>
            <w:webHidden/>
          </w:rPr>
        </w:r>
        <w:r>
          <w:rPr>
            <w:webHidden/>
          </w:rPr>
          <w:fldChar w:fldCharType="separate"/>
        </w:r>
        <w:r w:rsidR="00326C90">
          <w:rPr>
            <w:webHidden/>
          </w:rPr>
          <w:t>44</w:t>
        </w:r>
        <w:r>
          <w:rPr>
            <w:webHidden/>
          </w:rPr>
          <w:fldChar w:fldCharType="end"/>
        </w:r>
      </w:hyperlink>
    </w:p>
    <w:p w:rsidR="00326C90" w:rsidRDefault="00F72AC9">
      <w:pPr>
        <w:pStyle w:val="TOC1"/>
        <w:rPr>
          <w:rFonts w:eastAsiaTheme="minorEastAsia"/>
        </w:rPr>
      </w:pPr>
      <w:hyperlink w:anchor="_Toc461688063" w:history="1">
        <w:r w:rsidR="00326C90" w:rsidRPr="00720EDC">
          <w:rPr>
            <w:rStyle w:val="Hyperlink"/>
          </w:rPr>
          <w:t>Appendix A: Review Team, Activities, Schedule, Site Visit</w:t>
        </w:r>
        <w:r w:rsidR="00326C90">
          <w:rPr>
            <w:webHidden/>
          </w:rPr>
          <w:tab/>
        </w:r>
        <w:r>
          <w:rPr>
            <w:webHidden/>
          </w:rPr>
          <w:fldChar w:fldCharType="begin"/>
        </w:r>
        <w:r w:rsidR="00326C90">
          <w:rPr>
            <w:webHidden/>
          </w:rPr>
          <w:instrText xml:space="preserve"> PAGEREF _Toc461688063 \h </w:instrText>
        </w:r>
        <w:r>
          <w:rPr>
            <w:webHidden/>
          </w:rPr>
        </w:r>
        <w:r>
          <w:rPr>
            <w:webHidden/>
          </w:rPr>
          <w:fldChar w:fldCharType="separate"/>
        </w:r>
        <w:r w:rsidR="00326C90">
          <w:rPr>
            <w:webHidden/>
          </w:rPr>
          <w:t>54</w:t>
        </w:r>
        <w:r>
          <w:rPr>
            <w:webHidden/>
          </w:rPr>
          <w:fldChar w:fldCharType="end"/>
        </w:r>
      </w:hyperlink>
    </w:p>
    <w:p w:rsidR="00326C90" w:rsidRDefault="00F72AC9">
      <w:pPr>
        <w:pStyle w:val="TOC1"/>
        <w:rPr>
          <w:rFonts w:eastAsiaTheme="minorEastAsia"/>
        </w:rPr>
      </w:pPr>
      <w:hyperlink w:anchor="_Toc461688064" w:history="1">
        <w:r w:rsidR="00326C90" w:rsidRPr="00720EDC">
          <w:rPr>
            <w:rStyle w:val="Hyperlink"/>
          </w:rPr>
          <w:t>Appendix B: Enrollment, Performance, Expenditures</w:t>
        </w:r>
        <w:r w:rsidR="00326C90">
          <w:rPr>
            <w:webHidden/>
          </w:rPr>
          <w:tab/>
        </w:r>
        <w:r>
          <w:rPr>
            <w:webHidden/>
          </w:rPr>
          <w:fldChar w:fldCharType="begin"/>
        </w:r>
        <w:r w:rsidR="00326C90">
          <w:rPr>
            <w:webHidden/>
          </w:rPr>
          <w:instrText xml:space="preserve"> PAGEREF _Toc461688064 \h </w:instrText>
        </w:r>
        <w:r>
          <w:rPr>
            <w:webHidden/>
          </w:rPr>
        </w:r>
        <w:r>
          <w:rPr>
            <w:webHidden/>
          </w:rPr>
          <w:fldChar w:fldCharType="separate"/>
        </w:r>
        <w:r w:rsidR="00326C90">
          <w:rPr>
            <w:webHidden/>
          </w:rPr>
          <w:t>56</w:t>
        </w:r>
        <w:r>
          <w:rPr>
            <w:webHidden/>
          </w:rPr>
          <w:fldChar w:fldCharType="end"/>
        </w:r>
      </w:hyperlink>
    </w:p>
    <w:p w:rsidR="00326C90" w:rsidRDefault="00F72AC9">
      <w:pPr>
        <w:pStyle w:val="TOC1"/>
        <w:rPr>
          <w:rFonts w:eastAsiaTheme="minorEastAsia"/>
        </w:rPr>
      </w:pPr>
      <w:hyperlink w:anchor="_Toc461688065" w:history="1">
        <w:r w:rsidR="00326C90" w:rsidRPr="00720EDC">
          <w:rPr>
            <w:rStyle w:val="Hyperlink"/>
          </w:rPr>
          <w:t>Appendix C: Instructional Inventory</w:t>
        </w:r>
        <w:r w:rsidR="00326C90">
          <w:rPr>
            <w:webHidden/>
          </w:rPr>
          <w:tab/>
        </w:r>
        <w:r>
          <w:rPr>
            <w:webHidden/>
          </w:rPr>
          <w:fldChar w:fldCharType="begin"/>
        </w:r>
        <w:r w:rsidR="00326C90">
          <w:rPr>
            <w:webHidden/>
          </w:rPr>
          <w:instrText xml:space="preserve"> PAGEREF _Toc461688065 \h </w:instrText>
        </w:r>
        <w:r>
          <w:rPr>
            <w:webHidden/>
          </w:rPr>
        </w:r>
        <w:r>
          <w:rPr>
            <w:webHidden/>
          </w:rPr>
          <w:fldChar w:fldCharType="separate"/>
        </w:r>
        <w:r w:rsidR="00326C90">
          <w:rPr>
            <w:webHidden/>
          </w:rPr>
          <w:t>71</w:t>
        </w:r>
        <w:r>
          <w:rPr>
            <w:webHidden/>
          </w:rPr>
          <w:fldChar w:fldCharType="end"/>
        </w:r>
      </w:hyperlink>
    </w:p>
    <w:p w:rsidR="008E314D" w:rsidRDefault="00F72AC9"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F72AC9" w:rsidP="00465481">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BC6713" w:rsidRDefault="008E314D" w:rsidP="00E30B46">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FB43B6" w:rsidRPr="00E30B46" w:rsidRDefault="00BC6713" w:rsidP="00FB43B6">
      <w:pPr>
        <w:tabs>
          <w:tab w:val="left" w:pos="360"/>
          <w:tab w:val="left" w:pos="720"/>
          <w:tab w:val="left" w:pos="1080"/>
          <w:tab w:val="left" w:pos="1440"/>
          <w:tab w:val="left" w:pos="1800"/>
          <w:tab w:val="left" w:pos="2160"/>
          <w:tab w:val="left" w:pos="2520"/>
          <w:tab w:val="left" w:pos="2880"/>
        </w:tabs>
        <w:jc w:val="center"/>
        <w:rPr>
          <w:b/>
        </w:rPr>
      </w:pPr>
      <w:r w:rsidRPr="00E30B46">
        <w:rPr>
          <w:b/>
        </w:rPr>
        <w:t xml:space="preserve">Published </w:t>
      </w:r>
      <w:r w:rsidR="006317AF">
        <w:rPr>
          <w:b/>
        </w:rPr>
        <w:t>September</w:t>
      </w:r>
      <w:r w:rsidR="006317AF" w:rsidRPr="00E30B46">
        <w:rPr>
          <w:b/>
        </w:rPr>
        <w:t xml:space="preserve"> </w:t>
      </w:r>
      <w:r w:rsidRPr="00E30B46">
        <w:rPr>
          <w:b/>
        </w:rPr>
        <w:t>2016</w:t>
      </w:r>
    </w:p>
    <w:p w:rsidR="008E314D" w:rsidRDefault="008E314D" w:rsidP="00FB43B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2016</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F72AC9"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61688058"/>
      <w:bookmarkStart w:id="1" w:name="_Toc350870260"/>
      <w:r w:rsidRPr="007C01ED">
        <w:lastRenderedPageBreak/>
        <w:t>Executive Summary</w:t>
      </w:r>
      <w:bookmarkEnd w:id="0"/>
    </w:p>
    <w:p w:rsidR="007C01ED" w:rsidRPr="007C01ED" w:rsidRDefault="007C01ED" w:rsidP="007C01ED">
      <w:pPr>
        <w:rPr>
          <w:b/>
          <w:sz w:val="28"/>
        </w:rPr>
      </w:pPr>
      <w:r w:rsidRPr="007C01ED">
        <w:rPr>
          <w:b/>
          <w:sz w:val="28"/>
        </w:rPr>
        <w:t>Strengths</w:t>
      </w:r>
    </w:p>
    <w:p w:rsidR="00CA33BE" w:rsidRPr="00722FCE" w:rsidRDefault="00B6450D" w:rsidP="00722FCE">
      <w:pPr>
        <w:tabs>
          <w:tab w:val="left" w:pos="360"/>
          <w:tab w:val="left" w:pos="720"/>
          <w:tab w:val="left" w:pos="1080"/>
          <w:tab w:val="left" w:pos="1440"/>
          <w:tab w:val="left" w:pos="1800"/>
          <w:tab w:val="left" w:pos="2160"/>
          <w:tab w:val="left" w:pos="2520"/>
          <w:tab w:val="left" w:pos="2880"/>
        </w:tabs>
        <w:rPr>
          <w:b/>
        </w:rPr>
      </w:pPr>
      <w:r>
        <w:t>Dist</w:t>
      </w:r>
      <w:r w:rsidR="002961F6">
        <w:t>rict leaders are</w:t>
      </w:r>
      <w:r>
        <w:t xml:space="preserve"> poised to lead the</w:t>
      </w:r>
      <w:r w:rsidR="00337C6B">
        <w:t xml:space="preserve"> Somerset </w:t>
      </w:r>
      <w:r w:rsidR="00722FCE">
        <w:t>Public Schools (</w:t>
      </w:r>
      <w:r w:rsidR="00337C6B">
        <w:t>K-8</w:t>
      </w:r>
      <w:r w:rsidR="00722FCE">
        <w:t>)</w:t>
      </w:r>
      <w:r w:rsidR="00337C6B">
        <w:t xml:space="preserve"> and Somerset Berkley Regional High School</w:t>
      </w:r>
      <w:r>
        <w:t xml:space="preserve"> </w:t>
      </w:r>
      <w:r w:rsidR="00337C6B">
        <w:t>(</w:t>
      </w:r>
      <w:r w:rsidR="00722FCE">
        <w:t>grades 9-12</w:t>
      </w:r>
      <w:r w:rsidR="00337C6B">
        <w:t xml:space="preserve">) </w:t>
      </w:r>
      <w:r>
        <w:t xml:space="preserve">toward improved </w:t>
      </w:r>
      <w:r w:rsidR="002F5759">
        <w:t>teaching</w:t>
      </w:r>
      <w:r w:rsidR="00337C6B">
        <w:t>,</w:t>
      </w:r>
      <w:r w:rsidR="002F5759">
        <w:t xml:space="preserve"> </w:t>
      </w:r>
      <w:r>
        <w:t>le</w:t>
      </w:r>
      <w:r w:rsidR="003A583B">
        <w:t>arning</w:t>
      </w:r>
      <w:r w:rsidR="00722FCE">
        <w:t>,</w:t>
      </w:r>
      <w:r w:rsidR="003A583B">
        <w:t xml:space="preserve"> and student achievement</w:t>
      </w:r>
      <w:r w:rsidR="00A83DE1">
        <w:t xml:space="preserve"> despite the challenges</w:t>
      </w:r>
      <w:r w:rsidR="00F55998">
        <w:t xml:space="preserve"> </w:t>
      </w:r>
      <w:r w:rsidR="00722FCE">
        <w:t xml:space="preserve">in recent years </w:t>
      </w:r>
      <w:r w:rsidR="00F55998">
        <w:t>of high leadership turnover,</w:t>
      </w:r>
      <w:r w:rsidR="00A83DE1">
        <w:t xml:space="preserve"> budget shortfalls</w:t>
      </w:r>
      <w:r w:rsidR="00F55998">
        <w:t xml:space="preserve">, </w:t>
      </w:r>
      <w:r w:rsidR="00CA33BE">
        <w:t xml:space="preserve">elementary redistricting, </w:t>
      </w:r>
      <w:r w:rsidR="00F55998">
        <w:t>and regionalization</w:t>
      </w:r>
      <w:r w:rsidR="00983949">
        <w:t xml:space="preserve"> (See the District Profile below)</w:t>
      </w:r>
      <w:r w:rsidR="00A83DE1">
        <w:t xml:space="preserve">. </w:t>
      </w:r>
      <w:r w:rsidR="00722FCE">
        <w:t xml:space="preserve"> (</w:t>
      </w:r>
      <w:r w:rsidR="00722FCE" w:rsidRPr="005E0B4E">
        <w:t xml:space="preserve">For purposes of this report and for clarity </w:t>
      </w:r>
      <w:r w:rsidR="00722FCE">
        <w:t xml:space="preserve">the </w:t>
      </w:r>
      <w:r w:rsidR="00722FCE" w:rsidRPr="005E0B4E">
        <w:t>S</w:t>
      </w:r>
      <w:r w:rsidR="00722FCE">
        <w:t xml:space="preserve">omerset </w:t>
      </w:r>
      <w:r w:rsidR="00722FCE" w:rsidRPr="005E0B4E">
        <w:t>P</w:t>
      </w:r>
      <w:r w:rsidR="00722FCE">
        <w:t xml:space="preserve">ublic </w:t>
      </w:r>
      <w:r w:rsidR="00722FCE" w:rsidRPr="005E0B4E">
        <w:t>S</w:t>
      </w:r>
      <w:r w:rsidR="00722FCE">
        <w:t>chools</w:t>
      </w:r>
      <w:r w:rsidR="00722FCE" w:rsidRPr="005E0B4E">
        <w:t xml:space="preserve"> and </w:t>
      </w:r>
      <w:r w:rsidR="00722FCE">
        <w:t>Somerset Berkley Regional High School are</w:t>
      </w:r>
      <w:r w:rsidR="00722FCE" w:rsidRPr="005E0B4E">
        <w:t xml:space="preserve"> referred to </w:t>
      </w:r>
      <w:r w:rsidR="00722FCE">
        <w:t xml:space="preserve">collectively </w:t>
      </w:r>
      <w:r w:rsidR="00722FCE" w:rsidRPr="005E0B4E">
        <w:t>as “the district.”</w:t>
      </w:r>
      <w:r w:rsidR="00722FCE">
        <w:t>)</w:t>
      </w:r>
    </w:p>
    <w:p w:rsidR="00012853" w:rsidRDefault="001659E2" w:rsidP="00012853">
      <w:r>
        <w:t xml:space="preserve"> </w:t>
      </w:r>
      <w:r w:rsidR="00012853">
        <w:t>The superintendent</w:t>
      </w:r>
      <w:r w:rsidR="00937573">
        <w:rPr>
          <w:rStyle w:val="FootnoteReference"/>
        </w:rPr>
        <w:footnoteReference w:id="1"/>
      </w:r>
      <w:r w:rsidR="00937573">
        <w:t xml:space="preserve"> </w:t>
      </w:r>
      <w:r w:rsidR="00012853">
        <w:t xml:space="preserve">has developed a five-year district strategy plan for </w:t>
      </w:r>
      <w:r w:rsidR="00722FCE">
        <w:t xml:space="preserve">the K-8 schools </w:t>
      </w:r>
      <w:r w:rsidR="00012853">
        <w:t>with a vision</w:t>
      </w:r>
      <w:r w:rsidR="00722FCE">
        <w:t xml:space="preserve"> and</w:t>
      </w:r>
      <w:r w:rsidR="00012853">
        <w:t xml:space="preserve"> core values, and is developing </w:t>
      </w:r>
      <w:r w:rsidR="003B5AD0">
        <w:t>action plans based on that vision</w:t>
      </w:r>
      <w:r w:rsidR="00012853">
        <w:t>. Future Search</w:t>
      </w:r>
      <w:r w:rsidR="00722FCE">
        <w:t>, a two-</w:t>
      </w:r>
      <w:r w:rsidR="00012853">
        <w:t>day event attended by over 100 students, parents, and community stakeholders, has helped to lay the foundation for an updated strategic plan</w:t>
      </w:r>
      <w:r w:rsidR="00722FCE">
        <w:t xml:space="preserve"> for the high school</w:t>
      </w:r>
      <w:r w:rsidR="00DC50A1">
        <w:t>.</w:t>
      </w:r>
      <w:r w:rsidR="00611C87">
        <w:t xml:space="preserve"> </w:t>
      </w:r>
    </w:p>
    <w:p w:rsidR="00B6450D" w:rsidRDefault="00A97F11" w:rsidP="007C01ED">
      <w:r>
        <w:t xml:space="preserve">A significant achievement during the </w:t>
      </w:r>
      <w:r w:rsidR="00FB3CEE">
        <w:t>new</w:t>
      </w:r>
      <w:r>
        <w:t xml:space="preserve"> superintendent</w:t>
      </w:r>
      <w:r w:rsidR="002C28BC">
        <w:t>’s tenure</w:t>
      </w:r>
      <w:r>
        <w:t xml:space="preserve"> w</w:t>
      </w:r>
      <w:r w:rsidR="00781610">
        <w:t>as the closing of</w:t>
      </w:r>
      <w:r w:rsidR="00AF797D">
        <w:t xml:space="preserve"> one elementary school </w:t>
      </w:r>
      <w:r w:rsidR="00FB3CEE">
        <w:t xml:space="preserve">on June 30, 2014, </w:t>
      </w:r>
      <w:r w:rsidR="00AF797D">
        <w:t xml:space="preserve">and </w:t>
      </w:r>
      <w:r w:rsidR="00FB3CEE">
        <w:t xml:space="preserve">the </w:t>
      </w:r>
      <w:r>
        <w:t xml:space="preserve">subsequent re-districting </w:t>
      </w:r>
      <w:r w:rsidR="00FB3CEE">
        <w:t xml:space="preserve">of </w:t>
      </w:r>
      <w:r>
        <w:t>the remaining three schools</w:t>
      </w:r>
      <w:r w:rsidR="00E40144">
        <w:t xml:space="preserve"> to close the budget gap of a fiscal year 2014 $475,000 deficit</w:t>
      </w:r>
      <w:r w:rsidR="00FB3CEE">
        <w:t>. The superintendent started the fiscal year 2015 with</w:t>
      </w:r>
      <w:r w:rsidR="00E40144">
        <w:t xml:space="preserve"> </w:t>
      </w:r>
      <w:r w:rsidR="00FB3CEE">
        <w:t xml:space="preserve">a $850,000 structural deficit that resulted in the elimination of </w:t>
      </w:r>
      <w:r>
        <w:t>the elementary gifted an</w:t>
      </w:r>
      <w:r w:rsidR="00AF797D">
        <w:t>d talented program, cut</w:t>
      </w:r>
      <w:r w:rsidR="002C28BC">
        <w:t>ting</w:t>
      </w:r>
      <w:r w:rsidR="00AF797D">
        <w:t xml:space="preserve"> </w:t>
      </w:r>
      <w:r w:rsidR="00FB3CEE">
        <w:t>7.3 FTE</w:t>
      </w:r>
      <w:r>
        <w:t xml:space="preserve"> positions, and </w:t>
      </w:r>
      <w:r w:rsidR="00AF797D">
        <w:t>freezing funds for professional development</w:t>
      </w:r>
      <w:r w:rsidR="00FB3CEE">
        <w:t xml:space="preserve"> and technology</w:t>
      </w:r>
      <w:r w:rsidR="00AF797D">
        <w:t>.</w:t>
      </w:r>
      <w:r w:rsidR="00F33855">
        <w:t xml:space="preserve"> </w:t>
      </w:r>
    </w:p>
    <w:p w:rsidR="00D400B9" w:rsidRDefault="00D400B9" w:rsidP="00D400B9">
      <w:r>
        <w:t xml:space="preserve">The superintendent </w:t>
      </w:r>
      <w:r w:rsidR="00924FFC">
        <w:t xml:space="preserve">recognized </w:t>
      </w:r>
      <w:r w:rsidR="00E171D5">
        <w:t xml:space="preserve">in his 2015 Entry Plan </w:t>
      </w:r>
      <w:r w:rsidR="00924FFC">
        <w:t xml:space="preserve">the absence of a systematic intervention process in the district and </w:t>
      </w:r>
      <w:r>
        <w:t xml:space="preserve">has begun to work </w:t>
      </w:r>
      <w:r w:rsidR="00924FFC">
        <w:t>to</w:t>
      </w:r>
      <w:r>
        <w:t xml:space="preserve"> establish an effective Response to Intervention (RtI) program throughout the district</w:t>
      </w:r>
      <w:r w:rsidR="00924FFC">
        <w:t xml:space="preserve">. He has identified </w:t>
      </w:r>
      <w:r w:rsidR="00937573">
        <w:t>problems in</w:t>
      </w:r>
      <w:r w:rsidR="0082634D">
        <w:t xml:space="preserve"> services to students with disabilities</w:t>
      </w:r>
      <w:r w:rsidR="00937573">
        <w:t xml:space="preserve"> and </w:t>
      </w:r>
      <w:r w:rsidR="00C87537">
        <w:t>in January 2016</w:t>
      </w:r>
      <w:r w:rsidR="00937573">
        <w:t xml:space="preserve"> hired an interim director of special education</w:t>
      </w:r>
      <w:r w:rsidR="008A5C96">
        <w:t xml:space="preserve">, who was ultimately hired as the permanent </w:t>
      </w:r>
      <w:r w:rsidR="00E40144">
        <w:t>d</w:t>
      </w:r>
      <w:r w:rsidR="008A5C96">
        <w:t xml:space="preserve">irector of </w:t>
      </w:r>
      <w:r w:rsidR="00E40144">
        <w:t>s</w:t>
      </w:r>
      <w:r w:rsidR="008A5C96">
        <w:t xml:space="preserve">pecial </w:t>
      </w:r>
      <w:r w:rsidR="00E40144">
        <w:t>e</w:t>
      </w:r>
      <w:r w:rsidR="008A5C96">
        <w:t>ducation beginning July 1, 2016.</w:t>
      </w:r>
      <w:r w:rsidR="00BD5D25">
        <w:t xml:space="preserve"> </w:t>
      </w:r>
      <w:r w:rsidR="00FB3CEE">
        <w:t>T</w:t>
      </w:r>
      <w:r w:rsidR="00BD5D25">
        <w:t xml:space="preserve">he </w:t>
      </w:r>
      <w:r w:rsidR="00FB3CEE">
        <w:t xml:space="preserve">superintendent </w:t>
      </w:r>
      <w:r w:rsidR="00BD5D25">
        <w:t>has also</w:t>
      </w:r>
      <w:r w:rsidR="00937573">
        <w:t xml:space="preserve"> engaged an outside agency to review the </w:t>
      </w:r>
      <w:r w:rsidR="00BD5D25">
        <w:t xml:space="preserve">district’s </w:t>
      </w:r>
      <w:r w:rsidR="00937573">
        <w:t>special education program</w:t>
      </w:r>
      <w:r>
        <w:t xml:space="preserve">. </w:t>
      </w:r>
    </w:p>
    <w:p w:rsidR="001659E2" w:rsidRDefault="00E8195E" w:rsidP="00D400B9">
      <w:r>
        <w:t xml:space="preserve">School committee members </w:t>
      </w:r>
      <w:r w:rsidR="001659E2">
        <w:t xml:space="preserve">conveyed confidence and trust in the new leadership team, noting a shift to greater transparency and accountability. </w:t>
      </w:r>
      <w:r w:rsidR="00861182">
        <w:t xml:space="preserve">Stakeholders </w:t>
      </w:r>
      <w:r w:rsidR="001659E2">
        <w:t>expressed confidence in the current superintendent’s vision and his leadership style though several were cautious in their optimism because they said they had experienced much change in the past five years.</w:t>
      </w:r>
    </w:p>
    <w:p w:rsidR="00D400B9" w:rsidRDefault="00012853" w:rsidP="007C01ED">
      <w:r>
        <w:t>The high school has created and maintained a comprehensive course of study which supports a wide variety of student interests, particularly in music</w:t>
      </w:r>
      <w:r w:rsidR="00112B16">
        <w:t xml:space="preserve">. Under </w:t>
      </w:r>
      <w:r>
        <w:t xml:space="preserve">the guidance of its new director of curriculum and assessment the district has a new K-12 structure which </w:t>
      </w:r>
      <w:r w:rsidR="00E30B46">
        <w:t xml:space="preserve">involves </w:t>
      </w:r>
      <w:r>
        <w:t>teachers begin</w:t>
      </w:r>
      <w:r w:rsidR="00E30B46">
        <w:t>ning</w:t>
      </w:r>
      <w:r>
        <w:t xml:space="preserve"> to address needed improvements in curriculum, instruction, and assessment</w:t>
      </w:r>
      <w:r w:rsidR="00112B16">
        <w:t xml:space="preserve">. </w:t>
      </w:r>
      <w:r w:rsidR="00DC50A1">
        <w:t>Also, t</w:t>
      </w:r>
      <w:r w:rsidR="00112B16">
        <w:t xml:space="preserve">he </w:t>
      </w:r>
      <w:r>
        <w:t xml:space="preserve">high school has </w:t>
      </w:r>
      <w:r>
        <w:lastRenderedPageBreak/>
        <w:t>implemented a schoolwide</w:t>
      </w:r>
      <w:r w:rsidR="00855240">
        <w:t xml:space="preserve"> assessment</w:t>
      </w:r>
      <w:r>
        <w:t xml:space="preserve"> rubric for academic, social, and civic expectations to determine proficiency in those areas</w:t>
      </w:r>
      <w:r w:rsidR="00112B16">
        <w:t xml:space="preserve">. </w:t>
      </w:r>
    </w:p>
    <w:p w:rsidR="00752364" w:rsidRPr="00752364" w:rsidRDefault="00752364" w:rsidP="00752364">
      <w:pPr>
        <w:tabs>
          <w:tab w:val="left" w:pos="360"/>
          <w:tab w:val="left" w:pos="720"/>
          <w:tab w:val="left" w:pos="1080"/>
          <w:tab w:val="left" w:pos="1440"/>
          <w:tab w:val="left" w:pos="1800"/>
          <w:tab w:val="left" w:pos="2160"/>
        </w:tabs>
        <w:rPr>
          <w:b/>
        </w:rPr>
      </w:pPr>
      <w:r>
        <w:t xml:space="preserve">The team observed 57 classes throughout the district:  24 at the high school, 15 at the middle school, and 18 at the3 elementary schools. The team observed 26 ELA classes, 15 mathematics classes, 13 science classes, and 3 classes in other subject areas. Among the classes observed were 13 classes with either a co-teacher or one or more paraprofessionals. The observations were approximately 20 minutes in length. All review team members collected data using ESE’s instructional inventory, a tool for recording observed characteristics of standards-based teaching. This data is presented in Appendix C. </w:t>
      </w:r>
    </w:p>
    <w:p w:rsidR="007167FB" w:rsidRDefault="007167FB" w:rsidP="007C01ED">
      <w:r>
        <w:t>In most observed classrooms districtwide, classroom climate was characterized by respectful behavior, routines, and discourse and teachers demonstrated knowledge of subject matter and content.</w:t>
      </w:r>
    </w:p>
    <w:p w:rsidR="00AF797D" w:rsidRDefault="007C01ED" w:rsidP="00D42E7B">
      <w:pPr>
        <w:rPr>
          <w:b/>
          <w:sz w:val="28"/>
        </w:rPr>
      </w:pPr>
      <w:r w:rsidRPr="007C01ED">
        <w:rPr>
          <w:b/>
          <w:sz w:val="28"/>
        </w:rPr>
        <w:t xml:space="preserve">Challenges and Areas </w:t>
      </w:r>
      <w:r w:rsidR="00611B91">
        <w:rPr>
          <w:b/>
          <w:sz w:val="28"/>
        </w:rPr>
        <w:t xml:space="preserve">for </w:t>
      </w:r>
      <w:r w:rsidRPr="007C01ED">
        <w:rPr>
          <w:b/>
          <w:sz w:val="28"/>
        </w:rPr>
        <w:t>Growth</w:t>
      </w:r>
    </w:p>
    <w:p w:rsidR="004855BA" w:rsidRDefault="00E97397" w:rsidP="00F50915">
      <w:r>
        <w:t xml:space="preserve">There has been </w:t>
      </w:r>
      <w:r w:rsidR="00126B49">
        <w:t xml:space="preserve">significant </w:t>
      </w:r>
      <w:r>
        <w:t>interruption in the continuity of</w:t>
      </w:r>
      <w:r w:rsidR="001D6C09">
        <w:t xml:space="preserve"> curricular,</w:t>
      </w:r>
      <w:r w:rsidR="006A1635">
        <w:t xml:space="preserve"> instructional</w:t>
      </w:r>
      <w:r w:rsidR="001D6C09">
        <w:t>, and special education</w:t>
      </w:r>
      <w:r>
        <w:t xml:space="preserve"> leadership in </w:t>
      </w:r>
      <w:r w:rsidR="005E5A07">
        <w:t>the district</w:t>
      </w:r>
      <w:r w:rsidR="006A1635">
        <w:t xml:space="preserve"> </w:t>
      </w:r>
      <w:r w:rsidR="005E5A07">
        <w:t>in recent</w:t>
      </w:r>
      <w:r w:rsidR="001D6C09">
        <w:t xml:space="preserve"> years.</w:t>
      </w:r>
      <w:r w:rsidR="008C567D">
        <w:t xml:space="preserve"> </w:t>
      </w:r>
    </w:p>
    <w:p w:rsidR="00126B49" w:rsidRPr="00AF797D" w:rsidRDefault="00126B49" w:rsidP="00126B49">
      <w:pPr>
        <w:rPr>
          <w:b/>
          <w:sz w:val="28"/>
        </w:rPr>
      </w:pPr>
      <w:r>
        <w:t xml:space="preserve">In </w:t>
      </w:r>
      <w:r w:rsidR="005E5A07">
        <w:t>the Somerset Public Schools</w:t>
      </w:r>
      <w:r w:rsidR="009B6AF5">
        <w:t xml:space="preserve"> (K-8)</w:t>
      </w:r>
      <w:r>
        <w:t xml:space="preserve">, the following changes have </w:t>
      </w:r>
      <w:r w:rsidR="005E5A07">
        <w:t xml:space="preserve">taken place </w:t>
      </w:r>
      <w:r>
        <w:t>since 2011:</w:t>
      </w:r>
    </w:p>
    <w:p w:rsidR="00BC6713" w:rsidRDefault="00126B49" w:rsidP="00E30B46">
      <w:pPr>
        <w:pStyle w:val="ListParagraph"/>
        <w:numPr>
          <w:ilvl w:val="0"/>
          <w:numId w:val="3"/>
        </w:numPr>
        <w:contextualSpacing w:val="0"/>
      </w:pPr>
      <w:r>
        <w:t>There have been two superintendents.</w:t>
      </w:r>
    </w:p>
    <w:p w:rsidR="00BC6713" w:rsidRDefault="00126B49" w:rsidP="00E30B46">
      <w:pPr>
        <w:pStyle w:val="ListParagraph"/>
        <w:numPr>
          <w:ilvl w:val="0"/>
          <w:numId w:val="3"/>
        </w:numPr>
        <w:contextualSpacing w:val="0"/>
      </w:pPr>
      <w:r>
        <w:t>There has been one director of curriculum (shared with</w:t>
      </w:r>
      <w:r w:rsidR="005E5A07">
        <w:t xml:space="preserve"> the high school</w:t>
      </w:r>
      <w:r>
        <w:t>) from 2010-201</w:t>
      </w:r>
      <w:r w:rsidR="00E30B46">
        <w:t>3</w:t>
      </w:r>
      <w:r>
        <w:t xml:space="preserve"> The position was vacant during </w:t>
      </w:r>
      <w:r w:rsidR="00E30B46">
        <w:t xml:space="preserve">the </w:t>
      </w:r>
      <w:r>
        <w:t>2014-2015</w:t>
      </w:r>
      <w:r w:rsidR="00E30B46">
        <w:t xml:space="preserve"> school year</w:t>
      </w:r>
      <w:r>
        <w:t xml:space="preserve"> and a new director was hired in July 2015.</w:t>
      </w:r>
    </w:p>
    <w:p w:rsidR="00BC6713" w:rsidRDefault="00126B49" w:rsidP="00E30B46">
      <w:pPr>
        <w:pStyle w:val="ListParagraph"/>
        <w:numPr>
          <w:ilvl w:val="0"/>
          <w:numId w:val="3"/>
        </w:numPr>
        <w:contextualSpacing w:val="0"/>
      </w:pPr>
      <w:r>
        <w:t>There have been</w:t>
      </w:r>
      <w:r w:rsidRPr="00EC507A">
        <w:t xml:space="preserve"> five directors of special education.</w:t>
      </w:r>
    </w:p>
    <w:p w:rsidR="00BC6713" w:rsidRDefault="00126B49" w:rsidP="00E30B46">
      <w:pPr>
        <w:pStyle w:val="ListParagraph"/>
        <w:numPr>
          <w:ilvl w:val="0"/>
          <w:numId w:val="3"/>
        </w:numPr>
        <w:contextualSpacing w:val="0"/>
      </w:pPr>
      <w:r>
        <w:t>There have been</w:t>
      </w:r>
      <w:r w:rsidRPr="00EC507A">
        <w:t xml:space="preserve"> three principals </w:t>
      </w:r>
      <w:r w:rsidR="00E15738">
        <w:t>at</w:t>
      </w:r>
      <w:r w:rsidR="00E15738" w:rsidRPr="00EC507A">
        <w:t xml:space="preserve"> </w:t>
      </w:r>
      <w:r w:rsidRPr="00EC507A">
        <w:t xml:space="preserve">South Elementary </w:t>
      </w:r>
      <w:r w:rsidR="004462F6">
        <w:t>S</w:t>
      </w:r>
      <w:r w:rsidR="004462F6" w:rsidRPr="00EC507A">
        <w:t>chool</w:t>
      </w:r>
      <w:r w:rsidRPr="00EC507A">
        <w:t>.</w:t>
      </w:r>
    </w:p>
    <w:p w:rsidR="00BC6713" w:rsidRDefault="00126B49" w:rsidP="00E30B46">
      <w:pPr>
        <w:pStyle w:val="ListParagraph"/>
        <w:numPr>
          <w:ilvl w:val="0"/>
          <w:numId w:val="3"/>
        </w:numPr>
        <w:contextualSpacing w:val="0"/>
      </w:pPr>
      <w:r>
        <w:t xml:space="preserve">There have been four principals at Chace Elementary </w:t>
      </w:r>
      <w:r w:rsidR="004462F6">
        <w:t>S</w:t>
      </w:r>
      <w:r>
        <w:t>chool.</w:t>
      </w:r>
    </w:p>
    <w:p w:rsidR="00126B49" w:rsidRDefault="00155CA8" w:rsidP="007864C3">
      <w:r>
        <w:t>In S</w:t>
      </w:r>
      <w:r w:rsidR="005E5A07">
        <w:t xml:space="preserve">omerset </w:t>
      </w:r>
      <w:r>
        <w:t>B</w:t>
      </w:r>
      <w:r w:rsidR="005E5A07">
        <w:t xml:space="preserve">erkley </w:t>
      </w:r>
      <w:r>
        <w:t>R</w:t>
      </w:r>
      <w:r w:rsidR="005E5A07">
        <w:t xml:space="preserve">egional </w:t>
      </w:r>
      <w:r>
        <w:t>H</w:t>
      </w:r>
      <w:r w:rsidR="005E5A07">
        <w:t xml:space="preserve">igh </w:t>
      </w:r>
      <w:r>
        <w:t>S</w:t>
      </w:r>
      <w:r w:rsidR="005E5A07">
        <w:t>chool</w:t>
      </w:r>
      <w:r>
        <w:t xml:space="preserve">, the following changes have </w:t>
      </w:r>
      <w:r w:rsidR="005E5A07">
        <w:t xml:space="preserve">taken place since </w:t>
      </w:r>
      <w:r w:rsidR="00126B49">
        <w:t>2010:</w:t>
      </w:r>
    </w:p>
    <w:p w:rsidR="00BC6713" w:rsidRDefault="005E5A07" w:rsidP="00E30B46">
      <w:pPr>
        <w:pStyle w:val="ListParagraph"/>
        <w:numPr>
          <w:ilvl w:val="0"/>
          <w:numId w:val="4"/>
        </w:numPr>
        <w:contextualSpacing w:val="0"/>
      </w:pPr>
      <w:r>
        <w:t xml:space="preserve">The high school </w:t>
      </w:r>
      <w:r w:rsidR="00E81BA9">
        <w:t xml:space="preserve">district </w:t>
      </w:r>
      <w:r w:rsidR="00126B49">
        <w:t>has had four superintendents</w:t>
      </w:r>
      <w:r w:rsidR="008A5C96">
        <w:t>, including one interim superintendent during the regionalization process.</w:t>
      </w:r>
    </w:p>
    <w:p w:rsidR="00BC6713" w:rsidRDefault="005E5A07" w:rsidP="00E30B46">
      <w:pPr>
        <w:pStyle w:val="ListParagraph"/>
        <w:numPr>
          <w:ilvl w:val="0"/>
          <w:numId w:val="4"/>
        </w:numPr>
        <w:contextualSpacing w:val="0"/>
      </w:pPr>
      <w:r>
        <w:t xml:space="preserve">The high school </w:t>
      </w:r>
      <w:r w:rsidR="00126B49">
        <w:t xml:space="preserve">had one curriculum director (shared with </w:t>
      </w:r>
      <w:r>
        <w:t>the Somerset Public Schools</w:t>
      </w:r>
      <w:r w:rsidR="00126B49">
        <w:t>) from 2010-2013</w:t>
      </w:r>
      <w:r w:rsidR="001A0991">
        <w:t>.</w:t>
      </w:r>
      <w:r w:rsidR="00A56266">
        <w:t xml:space="preserve"> In 2013-2014 the curriculum director worked </w:t>
      </w:r>
      <w:r w:rsidR="00DC0A4A">
        <w:t>only in</w:t>
      </w:r>
      <w:r w:rsidR="008A5C96">
        <w:t xml:space="preserve"> the Somerset Public Schools.</w:t>
      </w:r>
      <w:r w:rsidR="001A0991">
        <w:t xml:space="preserve"> The </w:t>
      </w:r>
      <w:r w:rsidR="00126B49">
        <w:t>position was vacant in 201</w:t>
      </w:r>
      <w:r w:rsidR="00A56266">
        <w:t>4</w:t>
      </w:r>
      <w:r w:rsidR="00126B49">
        <w:t>-201</w:t>
      </w:r>
      <w:r w:rsidR="00A56266">
        <w:t>5</w:t>
      </w:r>
      <w:r w:rsidR="00126B49">
        <w:t xml:space="preserve">, and a new director </w:t>
      </w:r>
      <w:r w:rsidR="001A0991">
        <w:t xml:space="preserve">was hired </w:t>
      </w:r>
      <w:r w:rsidR="00126B49">
        <w:t>in July 2015.</w:t>
      </w:r>
    </w:p>
    <w:p w:rsidR="00BC6713" w:rsidRDefault="00126B49" w:rsidP="00E30B46">
      <w:pPr>
        <w:pStyle w:val="ListParagraph"/>
        <w:numPr>
          <w:ilvl w:val="0"/>
          <w:numId w:val="4"/>
        </w:numPr>
        <w:contextualSpacing w:val="0"/>
      </w:pPr>
      <w:r>
        <w:t xml:space="preserve">There have been </w:t>
      </w:r>
      <w:r w:rsidR="00C30634">
        <w:t xml:space="preserve">five </w:t>
      </w:r>
      <w:r>
        <w:t>directors of special education and at the time of the site visit the director of special education was an interim director.</w:t>
      </w:r>
    </w:p>
    <w:p w:rsidR="00126B49" w:rsidRDefault="001A0991" w:rsidP="00F50915">
      <w:pPr>
        <w:pStyle w:val="ListParagraph"/>
        <w:numPr>
          <w:ilvl w:val="0"/>
          <w:numId w:val="4"/>
        </w:numPr>
      </w:pPr>
      <w:r>
        <w:t xml:space="preserve">The high school </w:t>
      </w:r>
      <w:r w:rsidR="00126B49">
        <w:t xml:space="preserve">has had </w:t>
      </w:r>
      <w:r w:rsidR="00C30634">
        <w:t xml:space="preserve">three </w:t>
      </w:r>
      <w:r w:rsidR="00126B49">
        <w:t>principals.</w:t>
      </w:r>
    </w:p>
    <w:p w:rsidR="005E5A07" w:rsidRDefault="005E5A07" w:rsidP="005E5A07">
      <w:r w:rsidRPr="00F50915">
        <w:t xml:space="preserve">The impact </w:t>
      </w:r>
      <w:r>
        <w:t xml:space="preserve">and effects </w:t>
      </w:r>
      <w:r w:rsidRPr="00F50915">
        <w:t>of a</w:t>
      </w:r>
      <w:r>
        <w:t xml:space="preserve">ll these changes are substantial. While interviewees were generally positive about the new leaders and the improving climate, </w:t>
      </w:r>
      <w:r w:rsidR="00E15738">
        <w:t xml:space="preserve">they expressed </w:t>
      </w:r>
      <w:r>
        <w:t>concern</w:t>
      </w:r>
      <w:r w:rsidR="00075A90">
        <w:t xml:space="preserve"> </w:t>
      </w:r>
      <w:r>
        <w:t xml:space="preserve">about the slow pace of </w:t>
      </w:r>
      <w:r>
        <w:lastRenderedPageBreak/>
        <w:t xml:space="preserve">curriculum improvement, the </w:t>
      </w:r>
      <w:r w:rsidR="00075A90">
        <w:t xml:space="preserve">recent </w:t>
      </w:r>
      <w:r>
        <w:t xml:space="preserve">decline in student performance </w:t>
      </w:r>
      <w:r w:rsidR="00A54C7A">
        <w:t xml:space="preserve">in some subjects and grades </w:t>
      </w:r>
      <w:r>
        <w:t>as measured by MCAS</w:t>
      </w:r>
      <w:r w:rsidR="00830ABB">
        <w:t xml:space="preserve"> tests</w:t>
      </w:r>
      <w:r>
        <w:t xml:space="preserve">, the impact of </w:t>
      </w:r>
      <w:r w:rsidR="00A56266">
        <w:t xml:space="preserve">possible </w:t>
      </w:r>
      <w:r>
        <w:t xml:space="preserve">budget cuts on staffing, the </w:t>
      </w:r>
      <w:r w:rsidR="0082634D">
        <w:t>absence of a systematic system of</w:t>
      </w:r>
      <w:r>
        <w:t xml:space="preserve"> student support, </w:t>
      </w:r>
      <w:r w:rsidR="00225C94">
        <w:t xml:space="preserve">and </w:t>
      </w:r>
      <w:r>
        <w:t xml:space="preserve">the </w:t>
      </w:r>
      <w:r w:rsidR="00E15738">
        <w:t>limited</w:t>
      </w:r>
      <w:r>
        <w:t xml:space="preserve"> resources and time for professional development</w:t>
      </w:r>
      <w:r w:rsidR="00225C94">
        <w:t>. T</w:t>
      </w:r>
      <w:r>
        <w:t>he</w:t>
      </w:r>
      <w:r w:rsidR="0082634D">
        <w:t>y</w:t>
      </w:r>
      <w:r>
        <w:t xml:space="preserve"> </w:t>
      </w:r>
      <w:r w:rsidR="00225C94">
        <w:t xml:space="preserve">also </w:t>
      </w:r>
      <w:r w:rsidR="00E15738">
        <w:t>question</w:t>
      </w:r>
      <w:r w:rsidR="0082634D">
        <w:t>ed</w:t>
      </w:r>
      <w:r w:rsidR="00E15738">
        <w:t xml:space="preserve"> </w:t>
      </w:r>
      <w:r>
        <w:t xml:space="preserve">how much </w:t>
      </w:r>
      <w:r w:rsidR="00E15738">
        <w:t xml:space="preserve">the small central office team </w:t>
      </w:r>
      <w:r>
        <w:t xml:space="preserve">could realistically accomplish. </w:t>
      </w:r>
    </w:p>
    <w:p w:rsidR="00F50915" w:rsidRDefault="00B63977" w:rsidP="00F50915">
      <w:r>
        <w:t xml:space="preserve">Of concern to the review team </w:t>
      </w:r>
      <w:r w:rsidR="008C567D">
        <w:t>were the following challenges</w:t>
      </w:r>
      <w:r w:rsidR="008C3DB2">
        <w:t xml:space="preserve"> </w:t>
      </w:r>
      <w:r w:rsidR="00855240">
        <w:t>in</w:t>
      </w:r>
      <w:r w:rsidR="008C567D">
        <w:t xml:space="preserve"> the </w:t>
      </w:r>
      <w:r w:rsidR="007167FB">
        <w:t>district</w:t>
      </w:r>
      <w:r w:rsidR="008C567D">
        <w:t>:</w:t>
      </w:r>
      <w:r>
        <w:t xml:space="preserve"> </w:t>
      </w:r>
    </w:p>
    <w:p w:rsidR="008C567D" w:rsidRDefault="00B01780" w:rsidP="008C567D">
      <w:pPr>
        <w:pStyle w:val="ListParagraph"/>
        <w:numPr>
          <w:ilvl w:val="0"/>
          <w:numId w:val="56"/>
        </w:numPr>
        <w:contextualSpacing w:val="0"/>
      </w:pPr>
      <w:r>
        <w:t>High</w:t>
      </w:r>
      <w:r w:rsidR="008C3DB2">
        <w:t xml:space="preserve"> leadership </w:t>
      </w:r>
      <w:r>
        <w:t xml:space="preserve">turnover </w:t>
      </w:r>
      <w:r w:rsidR="00BA655C">
        <w:t xml:space="preserve">in recent years </w:t>
      </w:r>
      <w:r>
        <w:t xml:space="preserve">has </w:t>
      </w:r>
      <w:r w:rsidR="00BA655C">
        <w:t>meant substantial inconsistencies among the schools in curriculum content, instructional strategies, and assessment programs</w:t>
      </w:r>
      <w:r w:rsidR="00610B02">
        <w:t>.</w:t>
      </w:r>
    </w:p>
    <w:p w:rsidR="003B5AD0" w:rsidRDefault="003B5AD0" w:rsidP="008C567D">
      <w:pPr>
        <w:pStyle w:val="ListParagraph"/>
        <w:numPr>
          <w:ilvl w:val="0"/>
          <w:numId w:val="56"/>
        </w:numPr>
        <w:contextualSpacing w:val="0"/>
      </w:pPr>
      <w:r>
        <w:t>The district’s action plans to align curriculum K-12 do not identify responsible persons, the desired outcomes, required resources</w:t>
      </w:r>
      <w:r w:rsidR="00E81362">
        <w:t xml:space="preserve">, the expected dates of completion for each task, or </w:t>
      </w:r>
      <w:r w:rsidR="00160F74">
        <w:t>progress benchmarks.</w:t>
      </w:r>
    </w:p>
    <w:p w:rsidR="00610B02" w:rsidRDefault="00610B02" w:rsidP="008C567D">
      <w:pPr>
        <w:pStyle w:val="ListParagraph"/>
        <w:numPr>
          <w:ilvl w:val="0"/>
          <w:numId w:val="56"/>
        </w:numPr>
        <w:contextualSpacing w:val="0"/>
      </w:pPr>
      <w:r>
        <w:t xml:space="preserve">The </w:t>
      </w:r>
      <w:r w:rsidR="000623FC">
        <w:t xml:space="preserve">district does </w:t>
      </w:r>
      <w:r>
        <w:t>no</w:t>
      </w:r>
      <w:r w:rsidR="000623FC">
        <w:t>t</w:t>
      </w:r>
      <w:r>
        <w:t xml:space="preserve"> </w:t>
      </w:r>
      <w:r w:rsidR="000623FC">
        <w:t xml:space="preserve">have a </w:t>
      </w:r>
      <w:r>
        <w:t xml:space="preserve">curriculum review process to </w:t>
      </w:r>
      <w:r w:rsidR="00075A90">
        <w:t xml:space="preserve">ensure </w:t>
      </w:r>
      <w:r>
        <w:t>curriculum currency, alignment</w:t>
      </w:r>
      <w:r w:rsidR="004462F6">
        <w:t>,</w:t>
      </w:r>
      <w:r>
        <w:t xml:space="preserve"> and fidelity to the 2011 </w:t>
      </w:r>
      <w:r w:rsidR="004462F6">
        <w:t>frameworks</w:t>
      </w:r>
      <w:r>
        <w:t xml:space="preserve"> and equitable access to the curriculum.</w:t>
      </w:r>
    </w:p>
    <w:p w:rsidR="008C3DB2" w:rsidRDefault="00DA1167" w:rsidP="008C567D">
      <w:pPr>
        <w:pStyle w:val="ListParagraph"/>
        <w:numPr>
          <w:ilvl w:val="0"/>
          <w:numId w:val="56"/>
        </w:numPr>
        <w:contextualSpacing w:val="0"/>
      </w:pPr>
      <w:r>
        <w:t xml:space="preserve"> </w:t>
      </w:r>
      <w:r w:rsidR="008C3DB2">
        <w:t xml:space="preserve">Instructional leadership and responsibility for improving instruction </w:t>
      </w:r>
      <w:r w:rsidR="00717114">
        <w:t>have not been well defined</w:t>
      </w:r>
      <w:r w:rsidR="008C3DB2">
        <w:t>.</w:t>
      </w:r>
    </w:p>
    <w:p w:rsidR="007167FB" w:rsidRDefault="00DA1167" w:rsidP="00861182">
      <w:pPr>
        <w:pStyle w:val="ListParagraph"/>
        <w:numPr>
          <w:ilvl w:val="0"/>
          <w:numId w:val="56"/>
        </w:numPr>
        <w:tabs>
          <w:tab w:val="left" w:pos="1080"/>
          <w:tab w:val="left" w:pos="1440"/>
        </w:tabs>
        <w:contextualSpacing w:val="0"/>
      </w:pPr>
      <w:r>
        <w:t xml:space="preserve"> </w:t>
      </w:r>
      <w:r w:rsidR="007167FB">
        <w:t>In observed classrooms across the district, the characteristics of high-quality instruction were inconsistently implemented. Review team members noted that differentiated instruction was the least well-developed characteristic of effective instruction.</w:t>
      </w:r>
    </w:p>
    <w:p w:rsidR="008C3DB2" w:rsidRDefault="00075A90" w:rsidP="008C567D">
      <w:pPr>
        <w:pStyle w:val="ListParagraph"/>
        <w:numPr>
          <w:ilvl w:val="0"/>
          <w:numId w:val="56"/>
        </w:numPr>
        <w:contextualSpacing w:val="0"/>
      </w:pPr>
      <w:r>
        <w:t>A</w:t>
      </w:r>
      <w:r w:rsidR="008C3DB2">
        <w:t xml:space="preserve">ssessment results </w:t>
      </w:r>
      <w:r>
        <w:t xml:space="preserve">are not </w:t>
      </w:r>
      <w:r w:rsidR="007864C3">
        <w:t xml:space="preserve">used </w:t>
      </w:r>
      <w:r w:rsidR="008C3DB2">
        <w:t>to guide daily instruction, to review curricula, or to evaluate student support programs</w:t>
      </w:r>
      <w:r w:rsidR="00A8591D">
        <w:t>.</w:t>
      </w:r>
      <w:r w:rsidR="008C3DB2">
        <w:t xml:space="preserve"> </w:t>
      </w:r>
    </w:p>
    <w:p w:rsidR="00075A90" w:rsidRDefault="008C3DB2" w:rsidP="008C567D">
      <w:pPr>
        <w:pStyle w:val="ListParagraph"/>
        <w:numPr>
          <w:ilvl w:val="0"/>
          <w:numId w:val="56"/>
        </w:numPr>
        <w:contextualSpacing w:val="0"/>
      </w:pPr>
      <w:r>
        <w:t xml:space="preserve">Student support resources vary </w:t>
      </w:r>
      <w:r w:rsidR="00A8591D">
        <w:t>among</w:t>
      </w:r>
      <w:r>
        <w:t xml:space="preserve"> </w:t>
      </w:r>
      <w:r w:rsidR="00075A90">
        <w:t>schools</w:t>
      </w:r>
      <w:r>
        <w:t xml:space="preserve">, and are </w:t>
      </w:r>
      <w:r w:rsidR="00717114">
        <w:t xml:space="preserve">limited </w:t>
      </w:r>
      <w:r>
        <w:t>at the middle</w:t>
      </w:r>
      <w:r w:rsidR="00717114">
        <w:t>-</w:t>
      </w:r>
      <w:r>
        <w:t xml:space="preserve"> and </w:t>
      </w:r>
      <w:r w:rsidR="00717114">
        <w:t>high-</w:t>
      </w:r>
      <w:r>
        <w:t xml:space="preserve">school levels. The </w:t>
      </w:r>
      <w:r w:rsidR="002458CB">
        <w:t xml:space="preserve">Chace </w:t>
      </w:r>
      <w:r w:rsidR="00276F2B">
        <w:t>Ele</w:t>
      </w:r>
      <w:r w:rsidR="00F06888">
        <w:t>mentary School</w:t>
      </w:r>
      <w:r w:rsidR="00EC7373">
        <w:t>, which follows a</w:t>
      </w:r>
      <w:r w:rsidR="00276F2B">
        <w:t xml:space="preserve"> traditional </w:t>
      </w:r>
      <w:r w:rsidR="008433D0">
        <w:t>Response to Intervention (</w:t>
      </w:r>
      <w:r w:rsidR="00276F2B">
        <w:t>RtI</w:t>
      </w:r>
      <w:r w:rsidR="008433D0">
        <w:t>)</w:t>
      </w:r>
      <w:r w:rsidR="00276F2B">
        <w:t xml:space="preserve"> </w:t>
      </w:r>
      <w:r w:rsidR="00EC7373">
        <w:t xml:space="preserve">model, is </w:t>
      </w:r>
      <w:r w:rsidR="00E8195E">
        <w:t xml:space="preserve">well </w:t>
      </w:r>
      <w:r w:rsidR="00EC7373">
        <w:t>poised to deliver an effective program of intervention</w:t>
      </w:r>
      <w:r>
        <w:t xml:space="preserve">. </w:t>
      </w:r>
    </w:p>
    <w:p w:rsidR="008C3DB2" w:rsidRPr="008C567D" w:rsidRDefault="00855240" w:rsidP="008C567D">
      <w:pPr>
        <w:pStyle w:val="ListParagraph"/>
        <w:numPr>
          <w:ilvl w:val="0"/>
          <w:numId w:val="56"/>
        </w:numPr>
        <w:contextualSpacing w:val="0"/>
      </w:pPr>
      <w:r>
        <w:t xml:space="preserve">Student </w:t>
      </w:r>
      <w:r w:rsidR="00075A90">
        <w:t xml:space="preserve">absence </w:t>
      </w:r>
      <w:r>
        <w:t xml:space="preserve">and tardiness at the high school </w:t>
      </w:r>
      <w:r w:rsidR="00276F2B">
        <w:t xml:space="preserve">are </w:t>
      </w:r>
      <w:r>
        <w:t>serious concern</w:t>
      </w:r>
      <w:r w:rsidR="00276F2B">
        <w:t>s</w:t>
      </w:r>
      <w:r>
        <w:t xml:space="preserve"> </w:t>
      </w:r>
      <w:r w:rsidR="00276F2B">
        <w:t xml:space="preserve">in </w:t>
      </w:r>
      <w:r>
        <w:t>the district.</w:t>
      </w:r>
    </w:p>
    <w:p w:rsidR="007C01ED" w:rsidRDefault="007C01ED" w:rsidP="007C01ED">
      <w:pPr>
        <w:rPr>
          <w:b/>
          <w:sz w:val="28"/>
        </w:rPr>
      </w:pPr>
      <w:r w:rsidRPr="007C01ED">
        <w:rPr>
          <w:b/>
          <w:sz w:val="28"/>
        </w:rPr>
        <w:t>Recommendations</w:t>
      </w:r>
    </w:p>
    <w:p w:rsidR="005269A6" w:rsidRPr="00155CA8" w:rsidRDefault="004616F8" w:rsidP="00F352EE">
      <w:pPr>
        <w:pStyle w:val="ListParagraph"/>
        <w:numPr>
          <w:ilvl w:val="0"/>
          <w:numId w:val="74"/>
        </w:numPr>
        <w:tabs>
          <w:tab w:val="left" w:pos="0"/>
          <w:tab w:val="left" w:pos="360"/>
          <w:tab w:val="left" w:pos="1080"/>
          <w:tab w:val="left" w:pos="1440"/>
          <w:tab w:val="left" w:pos="1800"/>
          <w:tab w:val="left" w:pos="2160"/>
        </w:tabs>
        <w:contextualSpacing w:val="0"/>
      </w:pPr>
      <w:r>
        <w:t>District</w:t>
      </w:r>
      <w:r w:rsidRPr="00155CA8">
        <w:t xml:space="preserve"> </w:t>
      </w:r>
      <w:r w:rsidR="008C3DB2" w:rsidRPr="00155CA8">
        <w:t xml:space="preserve">leaders, with the support of the school committee, </w:t>
      </w:r>
      <w:r w:rsidR="00A8591D" w:rsidRPr="00155CA8">
        <w:t xml:space="preserve">should </w:t>
      </w:r>
      <w:r w:rsidR="007528DA">
        <w:t xml:space="preserve">provide </w:t>
      </w:r>
      <w:r w:rsidR="008C3DB2" w:rsidRPr="00155CA8">
        <w:t>sufficient</w:t>
      </w:r>
      <w:r w:rsidR="00BA655C">
        <w:t xml:space="preserve"> </w:t>
      </w:r>
      <w:r w:rsidR="008C3DB2" w:rsidRPr="00155CA8">
        <w:t>leadership</w:t>
      </w:r>
      <w:r w:rsidR="005269A6" w:rsidRPr="00155CA8">
        <w:t xml:space="preserve"> </w:t>
      </w:r>
      <w:r w:rsidR="007528DA">
        <w:t xml:space="preserve">and support </w:t>
      </w:r>
      <w:r w:rsidR="005269A6" w:rsidRPr="00155CA8">
        <w:t xml:space="preserve">so that all students </w:t>
      </w:r>
      <w:r w:rsidR="007528DA">
        <w:t>are</w:t>
      </w:r>
      <w:r w:rsidR="005269A6" w:rsidRPr="00155CA8">
        <w:t xml:space="preserve"> guaranteed a fully aligned, consistently used, and effectively delivered curriculum. </w:t>
      </w:r>
    </w:p>
    <w:p w:rsidR="00C83639" w:rsidRDefault="00A8591D" w:rsidP="00F352EE">
      <w:pPr>
        <w:pStyle w:val="ListParagraph"/>
        <w:numPr>
          <w:ilvl w:val="0"/>
          <w:numId w:val="74"/>
        </w:numPr>
        <w:tabs>
          <w:tab w:val="left" w:pos="0"/>
          <w:tab w:val="left" w:pos="360"/>
          <w:tab w:val="left" w:pos="1080"/>
          <w:tab w:val="left" w:pos="1440"/>
          <w:tab w:val="left" w:pos="1800"/>
          <w:tab w:val="left" w:pos="2160"/>
        </w:tabs>
        <w:contextualSpacing w:val="0"/>
      </w:pPr>
      <w:r w:rsidRPr="00155CA8">
        <w:t>T</w:t>
      </w:r>
      <w:r w:rsidR="005269A6" w:rsidRPr="00155CA8">
        <w:t>he district should</w:t>
      </w:r>
      <w:r w:rsidRPr="00155CA8">
        <w:t xml:space="preserve"> </w:t>
      </w:r>
      <w:r w:rsidR="007528DA" w:rsidRPr="00155CA8">
        <w:t>priorit</w:t>
      </w:r>
      <w:r w:rsidR="007528DA">
        <w:t xml:space="preserve">ize </w:t>
      </w:r>
      <w:r w:rsidRPr="00155CA8">
        <w:t xml:space="preserve">its improvement initiatives, </w:t>
      </w:r>
      <w:r w:rsidR="001F5A51">
        <w:t xml:space="preserve">empowering principals as educational leaders, </w:t>
      </w:r>
      <w:r w:rsidR="00630F56">
        <w:t xml:space="preserve">and </w:t>
      </w:r>
      <w:r w:rsidR="00FC6833">
        <w:t>e</w:t>
      </w:r>
      <w:r w:rsidR="00FC6833" w:rsidRPr="00155CA8">
        <w:t xml:space="preserve">nsuring </w:t>
      </w:r>
      <w:r w:rsidR="005269A6" w:rsidRPr="00155CA8">
        <w:t>teaching support and supervision with appropriate structures</w:t>
      </w:r>
      <w:r w:rsidR="00C83639" w:rsidRPr="00155CA8">
        <w:t xml:space="preserve">. </w:t>
      </w:r>
      <w:r w:rsidR="005269A6" w:rsidRPr="00155CA8">
        <w:t>The overarching goal should be to ensure that effective</w:t>
      </w:r>
      <w:r w:rsidR="00DA1167">
        <w:t xml:space="preserve"> </w:t>
      </w:r>
      <w:r w:rsidR="00FC6833" w:rsidRPr="00155CA8">
        <w:t>high</w:t>
      </w:r>
      <w:r w:rsidR="00FC6833">
        <w:t>-</w:t>
      </w:r>
      <w:r w:rsidR="005269A6" w:rsidRPr="00155CA8">
        <w:t>quality instructional practices are commonly understood and consistently implemented across all schools.</w:t>
      </w:r>
      <w:r w:rsidR="00C83639" w:rsidRPr="00155CA8">
        <w:t xml:space="preserve"> </w:t>
      </w:r>
    </w:p>
    <w:p w:rsidR="00FE0ABD" w:rsidRPr="00155CA8" w:rsidRDefault="00FE0ABD" w:rsidP="00FE0ABD">
      <w:pPr>
        <w:tabs>
          <w:tab w:val="left" w:pos="0"/>
          <w:tab w:val="left" w:pos="360"/>
          <w:tab w:val="left" w:pos="1080"/>
          <w:tab w:val="left" w:pos="1440"/>
          <w:tab w:val="left" w:pos="1800"/>
          <w:tab w:val="left" w:pos="2160"/>
        </w:tabs>
        <w:ind w:left="360"/>
      </w:pPr>
    </w:p>
    <w:p w:rsidR="00C83639" w:rsidRPr="00155CA8" w:rsidRDefault="00C83639" w:rsidP="00F352EE">
      <w:pPr>
        <w:pStyle w:val="ListParagraph"/>
        <w:numPr>
          <w:ilvl w:val="0"/>
          <w:numId w:val="74"/>
        </w:numPr>
        <w:tabs>
          <w:tab w:val="left" w:pos="0"/>
          <w:tab w:val="left" w:pos="360"/>
          <w:tab w:val="left" w:pos="1080"/>
          <w:tab w:val="left" w:pos="1440"/>
          <w:tab w:val="left" w:pos="1800"/>
          <w:tab w:val="left" w:pos="2160"/>
        </w:tabs>
        <w:contextualSpacing w:val="0"/>
      </w:pPr>
      <w:r w:rsidRPr="00155CA8">
        <w:lastRenderedPageBreak/>
        <w:t xml:space="preserve">The district </w:t>
      </w:r>
      <w:r w:rsidR="00FC6833">
        <w:t>should</w:t>
      </w:r>
      <w:r w:rsidRPr="00155CA8">
        <w:t xml:space="preserve"> develop a system for making data-driven decisions </w:t>
      </w:r>
      <w:r w:rsidR="00A8591D" w:rsidRPr="00155CA8">
        <w:t>to improve student achievement and to evaluate the effectiveness of its programs.</w:t>
      </w:r>
    </w:p>
    <w:p w:rsidR="00C83639" w:rsidRPr="00155CA8" w:rsidRDefault="00C83639" w:rsidP="00DA1167">
      <w:pPr>
        <w:pStyle w:val="ListParagraph"/>
        <w:numPr>
          <w:ilvl w:val="0"/>
          <w:numId w:val="74"/>
        </w:numPr>
        <w:tabs>
          <w:tab w:val="left" w:pos="0"/>
          <w:tab w:val="left" w:pos="360"/>
          <w:tab w:val="left" w:pos="1080"/>
          <w:tab w:val="left" w:pos="1440"/>
          <w:tab w:val="left" w:pos="1800"/>
          <w:tab w:val="left" w:pos="2160"/>
        </w:tabs>
      </w:pPr>
      <w:r w:rsidRPr="00155CA8">
        <w:t xml:space="preserve">The district should </w:t>
      </w:r>
      <w:r w:rsidR="007528DA">
        <w:t>continue its work to establish an effective</w:t>
      </w:r>
      <w:r w:rsidRPr="00155CA8">
        <w:t xml:space="preserve"> RtI process </w:t>
      </w:r>
      <w:r w:rsidR="007528DA">
        <w:t>in</w:t>
      </w:r>
      <w:r w:rsidRPr="00155CA8">
        <w:t xml:space="preserve"> all schools</w:t>
      </w:r>
      <w:r w:rsidR="007528DA">
        <w:t xml:space="preserve"> and to improve services for students with disabilities</w:t>
      </w:r>
      <w:r w:rsidRPr="00155CA8">
        <w:t xml:space="preserve">. It should </w:t>
      </w:r>
      <w:r w:rsidR="00FC6833" w:rsidRPr="00155CA8">
        <w:t>re</w:t>
      </w:r>
      <w:r w:rsidR="00FC6833">
        <w:t>view</w:t>
      </w:r>
      <w:r w:rsidR="00FC6833" w:rsidRPr="00155CA8">
        <w:t xml:space="preserve"> </w:t>
      </w:r>
      <w:r w:rsidRPr="00155CA8">
        <w:t>its attendance and tardiness policies to ensure that all students are fully participating in the educational program.</w:t>
      </w:r>
    </w:p>
    <w:p w:rsidR="008E314D" w:rsidRDefault="008E314D"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61688059"/>
      <w:r w:rsidRPr="00E93DC7">
        <w:lastRenderedPageBreak/>
        <w:t>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5E0B4E">
        <w:t xml:space="preserve"> </w:t>
      </w:r>
      <w:r w:rsidRPr="00E06B74">
        <w:t xml:space="preserve">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targeted district review</w:t>
      </w:r>
      <w:r w:rsidR="00F543FB">
        <w:rPr>
          <w:rFonts w:cs="Calibri"/>
          <w:bCs/>
        </w:rPr>
        <w:t>s</w:t>
      </w:r>
      <w:r w:rsidR="00F543FB" w:rsidRPr="00DC6F32">
        <w:rPr>
          <w:rFonts w:cs="Calibri"/>
          <w:bCs/>
        </w:rPr>
        <w:t xml:space="preserve"> </w:t>
      </w:r>
      <w:r w:rsidR="00F543FB">
        <w:rPr>
          <w:rFonts w:cs="Calibri"/>
          <w:bCs/>
        </w:rPr>
        <w:t>is</w:t>
      </w:r>
      <w:r w:rsidR="00F543FB" w:rsidRPr="00DC6F32">
        <w:rPr>
          <w:rFonts w:cs="Calibri"/>
          <w:bCs/>
        </w:rPr>
        <w:t xml:space="preserve"> designed to promote district reflection on its own performance and potential next steps.</w:t>
      </w:r>
    </w:p>
    <w:p w:rsidR="00BC6713" w:rsidRDefault="008E314D" w:rsidP="00E30B46">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5E0B4E" w:rsidRPr="00961FA6" w:rsidRDefault="008E314D" w:rsidP="005E0B4E">
      <w:pPr>
        <w:tabs>
          <w:tab w:val="left" w:pos="360"/>
          <w:tab w:val="left" w:pos="720"/>
          <w:tab w:val="left" w:pos="1080"/>
          <w:tab w:val="left" w:pos="1440"/>
          <w:tab w:val="left" w:pos="1800"/>
          <w:tab w:val="left" w:pos="2160"/>
          <w:tab w:val="left" w:pos="2520"/>
          <w:tab w:val="left" w:pos="2880"/>
        </w:tabs>
        <w:rPr>
          <w:b/>
        </w:rPr>
      </w:pPr>
      <w:r w:rsidRPr="00E06B74">
        <w:t xml:space="preserve">The site visit to the </w:t>
      </w:r>
      <w:r w:rsidR="00A52677">
        <w:t>Somerset</w:t>
      </w:r>
      <w:r w:rsidR="005E0B4E">
        <w:t xml:space="preserve"> Public Schools</w:t>
      </w:r>
      <w:r w:rsidR="00A52677">
        <w:t xml:space="preserve"> and Somerse</w:t>
      </w:r>
      <w:r w:rsidR="001B3C15">
        <w:t xml:space="preserve">t Berkley Regional High School </w:t>
      </w:r>
      <w:r w:rsidRPr="00E06B74">
        <w:t xml:space="preserve">was conducted from </w:t>
      </w:r>
      <w:r w:rsidR="00A52677">
        <w:t>April 4</w:t>
      </w:r>
      <w:r w:rsidR="0059390D">
        <w:t>-</w:t>
      </w:r>
      <w:r w:rsidR="00A52677">
        <w:t xml:space="preserve">6, 2016. </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site visit included </w:t>
      </w:r>
      <w:r w:rsidR="004260C2">
        <w:t>22</w:t>
      </w:r>
      <w:r w:rsidRPr="00E06B74">
        <w:t xml:space="preserve"> hours of interviews and focus groups with </w:t>
      </w:r>
      <w:r>
        <w:t>approximately</w:t>
      </w:r>
      <w:r w:rsidR="004260C2">
        <w:t xml:space="preserve"> 78</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rsidR="001B3C15">
        <w:t>, students</w:t>
      </w:r>
      <w:r w:rsidR="008433D0">
        <w:t>,</w:t>
      </w:r>
      <w:r>
        <w:t xml:space="preserve"> and</w:t>
      </w:r>
      <w:r w:rsidRPr="00E06B74">
        <w:t xml:space="preserve"> teachers’ association representatives. The review team conducted </w:t>
      </w:r>
      <w:r w:rsidR="00230FE8">
        <w:t xml:space="preserve">3 </w:t>
      </w:r>
      <w:r w:rsidR="004260C2">
        <w:t>focus groups</w:t>
      </w:r>
      <w:r w:rsidRPr="00E06B74">
        <w:t xml:space="preserve"> with </w:t>
      </w:r>
      <w:r w:rsidR="00230FE8">
        <w:t xml:space="preserve">3 </w:t>
      </w:r>
      <w:r>
        <w:t>elementary</w:t>
      </w:r>
      <w:r w:rsidR="00230FE8">
        <w:t>-</w:t>
      </w:r>
      <w:r w:rsidRPr="00E06B74">
        <w:t xml:space="preserve">school teachers, </w:t>
      </w:r>
      <w:r w:rsidR="00230FE8">
        <w:t>3</w:t>
      </w:r>
      <w:r w:rsidR="00230FE8" w:rsidRPr="00E06B74">
        <w:t xml:space="preserve"> middle</w:t>
      </w:r>
      <w:r w:rsidR="00230FE8">
        <w:t>-</w:t>
      </w:r>
      <w:r w:rsidRPr="00E06B74">
        <w:t xml:space="preserve">school teachers, and </w:t>
      </w:r>
      <w:r w:rsidR="004260C2">
        <w:t>13</w:t>
      </w:r>
      <w:r w:rsidRPr="00E06B74">
        <w:t xml:space="preserve"> </w:t>
      </w:r>
      <w:r w:rsidR="00230FE8" w:rsidRPr="00E06B74">
        <w:t>high</w:t>
      </w:r>
      <w:r w:rsidR="00230FE8">
        <w:t>-</w:t>
      </w:r>
      <w:r w:rsidRPr="00E06B74">
        <w:t xml:space="preserve">school teachers. </w:t>
      </w:r>
      <w:r w:rsidR="004260C2">
        <w:t xml:space="preserve">Attendance at </w:t>
      </w:r>
      <w:r w:rsidR="005E0B4E">
        <w:t xml:space="preserve">one </w:t>
      </w:r>
      <w:r w:rsidR="004260C2">
        <w:t>teacher focus grou</w:t>
      </w:r>
      <w:r w:rsidR="005E0B4E">
        <w:t>p</w:t>
      </w:r>
      <w:r w:rsidR="004855BA">
        <w:t xml:space="preserve"> was affected by a mid-day snowstorm which delayed student dismissal.</w:t>
      </w:r>
    </w:p>
    <w:p w:rsidR="008E314D" w:rsidRDefault="008E314D" w:rsidP="008E314D">
      <w:pPr>
        <w:tabs>
          <w:tab w:val="left" w:pos="360"/>
          <w:tab w:val="left" w:pos="720"/>
          <w:tab w:val="left" w:pos="1080"/>
          <w:tab w:val="left" w:pos="1440"/>
          <w:tab w:val="left" w:pos="1800"/>
          <w:tab w:val="left" w:pos="2160"/>
          <w:tab w:val="left" w:pos="2520"/>
          <w:tab w:val="left" w:pos="2880"/>
        </w:tabs>
      </w:pPr>
      <w:r>
        <w:lastRenderedPageBreak/>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D65E71">
        <w:t xml:space="preserve"> </w:t>
      </w:r>
      <w:r w:rsidR="004260C2">
        <w:t>57</w:t>
      </w:r>
      <w:r w:rsidR="00C65A4D">
        <w:t xml:space="preserve"> </w:t>
      </w:r>
      <w:r w:rsidRPr="004260C2">
        <w:t xml:space="preserve">classrooms in </w:t>
      </w:r>
      <w:r w:rsidR="00230FE8">
        <w:t>5</w:t>
      </w:r>
      <w:r w:rsidR="00230FE8" w:rsidRPr="004260C2">
        <w:t xml:space="preserve"> </w:t>
      </w:r>
      <w:r w:rsidRPr="004260C2">
        <w:t>schools</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097F6A" w:rsidRPr="00097F6A" w:rsidRDefault="00097F6A" w:rsidP="00097F6A">
      <w:pPr>
        <w:spacing w:before="100" w:beforeAutospacing="1" w:after="100" w:afterAutospacing="1"/>
      </w:pPr>
      <w:r w:rsidRPr="00097F6A">
        <w:t>Somerset H</w:t>
      </w:r>
      <w:r>
        <w:t>igh School</w:t>
      </w:r>
      <w:r w:rsidRPr="00097F6A">
        <w:t xml:space="preserve"> regionalized with nearby Berkley in 2011</w:t>
      </w:r>
      <w:r w:rsidR="00315C43">
        <w:t xml:space="preserve"> to form the Somerset Berkley Regional High School</w:t>
      </w:r>
      <w:r w:rsidRPr="00097F6A">
        <w:t xml:space="preserve">; the Somerset K-8 grades remain an independent school district as does the Berkley school district. </w:t>
      </w:r>
      <w:r w:rsidR="00315C43">
        <w:t>Before</w:t>
      </w:r>
      <w:r w:rsidRPr="00097F6A">
        <w:t xml:space="preserve"> regionalization, approximately 200-250 students from Berkley attended </w:t>
      </w:r>
      <w:r w:rsidR="00315C43">
        <w:t>Somerset</w:t>
      </w:r>
      <w:r w:rsidR="00315C43" w:rsidRPr="00097F6A">
        <w:t xml:space="preserve"> </w:t>
      </w:r>
      <w:r w:rsidR="0070609E">
        <w:t>H</w:t>
      </w:r>
      <w:r w:rsidR="0070609E" w:rsidRPr="00097F6A">
        <w:t xml:space="preserve">igh </w:t>
      </w:r>
      <w:r w:rsidR="0070609E">
        <w:t>S</w:t>
      </w:r>
      <w:r w:rsidR="0070609E" w:rsidRPr="00097F6A">
        <w:t>chool</w:t>
      </w:r>
      <w:r w:rsidRPr="00097F6A">
        <w:t xml:space="preserve"> as tuition students. The regionalization agreement provided parents of </w:t>
      </w:r>
      <w:r w:rsidR="00302FC8" w:rsidRPr="00097F6A">
        <w:t>high</w:t>
      </w:r>
      <w:r w:rsidR="00302FC8">
        <w:t>-</w:t>
      </w:r>
      <w:r w:rsidRPr="00097F6A">
        <w:t xml:space="preserve">school students </w:t>
      </w:r>
      <w:r w:rsidR="0024049D">
        <w:t xml:space="preserve">in Berkley </w:t>
      </w:r>
      <w:r w:rsidRPr="00097F6A">
        <w:t xml:space="preserve">with formal representation on the </w:t>
      </w:r>
      <w:r w:rsidR="00315C43">
        <w:t xml:space="preserve">school committee of the </w:t>
      </w:r>
      <w:r w:rsidRPr="00097F6A">
        <w:t>newly</w:t>
      </w:r>
      <w:r w:rsidR="00315C43">
        <w:t xml:space="preserve"> </w:t>
      </w:r>
      <w:r w:rsidRPr="00097F6A">
        <w:t xml:space="preserve">formed regional high school and qualified Somerset for much needed state building funds. In 2014-2015, to help close a financial deficit, Somerset redistricted all its schools and closed the Wilbur School, its oldest elementary school. </w:t>
      </w:r>
    </w:p>
    <w:p w:rsidR="008E314D" w:rsidRPr="00961FA6" w:rsidRDefault="008C3D98" w:rsidP="008E314D">
      <w:pPr>
        <w:tabs>
          <w:tab w:val="left" w:pos="360"/>
          <w:tab w:val="left" w:pos="720"/>
          <w:tab w:val="left" w:pos="1080"/>
          <w:tab w:val="left" w:pos="1440"/>
          <w:tab w:val="left" w:pos="1800"/>
          <w:tab w:val="left" w:pos="2160"/>
          <w:tab w:val="left" w:pos="2520"/>
          <w:tab w:val="left" w:pos="2880"/>
        </w:tabs>
        <w:rPr>
          <w:b/>
        </w:rPr>
      </w:pPr>
      <w:r>
        <w:t>Somerset is governed by a three-</w:t>
      </w:r>
      <w:r w:rsidR="00C11C2F">
        <w:t>member board of selectmen and a</w:t>
      </w:r>
      <w:r w:rsidR="004260C2">
        <w:t xml:space="preserve"> town administrator and </w:t>
      </w:r>
      <w:r w:rsidR="00C653F2">
        <w:t xml:space="preserve">has an </w:t>
      </w:r>
      <w:r w:rsidR="004260C2">
        <w:t xml:space="preserve">open town meeting </w:t>
      </w:r>
      <w:r w:rsidR="00C653F2">
        <w:t>form of government;</w:t>
      </w:r>
      <w:r w:rsidR="008E314D" w:rsidRPr="00E06B74">
        <w:t xml:space="preserve"> the chair of the school committee </w:t>
      </w:r>
      <w:r w:rsidR="008E314D" w:rsidRPr="004260C2">
        <w:t xml:space="preserve">is </w:t>
      </w:r>
      <w:r w:rsidR="004260C2" w:rsidRPr="004260C2">
        <w:t>elected</w:t>
      </w:r>
      <w:r w:rsidR="008E314D" w:rsidRPr="004260C2">
        <w:t>. The</w:t>
      </w:r>
      <w:r w:rsidR="0024049D">
        <w:t xml:space="preserve"> </w:t>
      </w:r>
      <w:r w:rsidR="00E538E8">
        <w:t>five</w:t>
      </w:r>
      <w:r w:rsidR="008E314D" w:rsidRPr="00E06B74">
        <w:t xml:space="preserve"> member</w:t>
      </w:r>
      <w:r w:rsidR="008E314D">
        <w:t xml:space="preserve">s of the </w:t>
      </w:r>
      <w:r w:rsidR="000F0251">
        <w:t>S</w:t>
      </w:r>
      <w:r w:rsidR="0024049D">
        <w:t xml:space="preserve">omerset </w:t>
      </w:r>
      <w:r w:rsidR="000F0251">
        <w:t>P</w:t>
      </w:r>
      <w:r w:rsidR="0024049D">
        <w:t xml:space="preserve">ublic </w:t>
      </w:r>
      <w:r w:rsidR="000F0251">
        <w:t>S</w:t>
      </w:r>
      <w:r w:rsidR="0024049D">
        <w:t>chool</w:t>
      </w:r>
      <w:r w:rsidR="00DD550A">
        <w:t>s’</w:t>
      </w:r>
      <w:r w:rsidR="00630447">
        <w:t xml:space="preserve"> </w:t>
      </w:r>
      <w:r w:rsidR="008E314D">
        <w:t xml:space="preserve">school committee </w:t>
      </w:r>
      <w:r w:rsidR="008E314D" w:rsidRPr="00E06B74">
        <w:t xml:space="preserve">meet </w:t>
      </w:r>
      <w:r w:rsidR="00E538E8">
        <w:t>twice per month.</w:t>
      </w:r>
      <w:r w:rsidR="008E314D" w:rsidRPr="00E06B74">
        <w:t xml:space="preserve"> </w:t>
      </w:r>
      <w:r w:rsidR="00E538E8">
        <w:t xml:space="preserve">Two members serve </w:t>
      </w:r>
      <w:r w:rsidR="00C11C2F">
        <w:t xml:space="preserve">as representatives to the </w:t>
      </w:r>
      <w:r w:rsidR="0024049D">
        <w:t xml:space="preserve">Somerset Berkley Regional High School’s </w:t>
      </w:r>
      <w:r w:rsidR="00C11C2F">
        <w:t>school committee</w:t>
      </w:r>
      <w:r w:rsidR="0024049D">
        <w:t xml:space="preserve">, which has </w:t>
      </w:r>
      <w:r>
        <w:t>seven</w:t>
      </w:r>
      <w:r w:rsidR="0024049D">
        <w:t xml:space="preserve"> </w:t>
      </w:r>
      <w:r w:rsidR="00E538E8">
        <w:t>member</w:t>
      </w:r>
      <w:r w:rsidR="0024049D">
        <w:t>s</w:t>
      </w:r>
      <w:r w:rsidR="00E538E8">
        <w:t xml:space="preserve"> </w:t>
      </w:r>
      <w:r w:rsidR="0024049D">
        <w:t>and</w:t>
      </w:r>
      <w:r w:rsidR="00E538E8">
        <w:t xml:space="preserve"> meet</w:t>
      </w:r>
      <w:r w:rsidR="00C11C2F">
        <w:t>s</w:t>
      </w:r>
      <w:r w:rsidR="00E538E8">
        <w:t xml:space="preserve"> twice per month. Joint school committee meetings are </w:t>
      </w:r>
      <w:r w:rsidR="005D32C0">
        <w:t>scheduled several times per year as needed</w:t>
      </w:r>
      <w:r w:rsidR="00E538E8">
        <w:t xml:space="preserve">. </w:t>
      </w:r>
      <w:r>
        <w:t xml:space="preserve">Two Berkley school committee members serve as representatives on the </w:t>
      </w:r>
      <w:r w:rsidR="0070609E">
        <w:t xml:space="preserve">Somerset Berkley Regional High </w:t>
      </w:r>
      <w:r w:rsidR="00D74DAE">
        <w:t>School’s school</w:t>
      </w:r>
      <w:r>
        <w:t xml:space="preserve"> committee</w:t>
      </w:r>
      <w:r w:rsidR="00BC6713" w:rsidRPr="00E30B46">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rsidR="003D2E1E">
        <w:t>served the Somerset Public Schools in the</w:t>
      </w:r>
      <w:r w:rsidRPr="00E06B74">
        <w:t xml:space="preserve"> </w:t>
      </w:r>
      <w:r w:rsidR="005D32C0">
        <w:t>2014-2015</w:t>
      </w:r>
      <w:r w:rsidR="00E171D5">
        <w:t xml:space="preserve"> school year </w:t>
      </w:r>
      <w:r w:rsidR="003D2E1E">
        <w:t xml:space="preserve">before his additional appointment </w:t>
      </w:r>
      <w:r w:rsidR="00E171D5">
        <w:t xml:space="preserve">as the superintendent of the regional high school in </w:t>
      </w:r>
      <w:r w:rsidR="005D32C0">
        <w:t>2015-2016</w:t>
      </w:r>
      <w:r w:rsidR="00C653F2">
        <w:t xml:space="preserve">. </w:t>
      </w:r>
      <w:r w:rsidRPr="00E06B74">
        <w:t>The district leadership team include</w:t>
      </w:r>
      <w:r>
        <w:t>s</w:t>
      </w:r>
      <w:r w:rsidR="007D1EDF">
        <w:t xml:space="preserve"> the principals and</w:t>
      </w:r>
      <w:r w:rsidR="00BF2B0F">
        <w:t xml:space="preserve"> </w:t>
      </w:r>
      <w:r w:rsidR="00C11C2F">
        <w:t>the director</w:t>
      </w:r>
      <w:r w:rsidR="007D1EDF">
        <w:t>s</w:t>
      </w:r>
      <w:r w:rsidR="00C11C2F">
        <w:t xml:space="preserve"> of curriculum and assess</w:t>
      </w:r>
      <w:r w:rsidR="002A6AD3">
        <w:t>ment,</w:t>
      </w:r>
      <w:r w:rsidR="007D1EDF">
        <w:t xml:space="preserve"> student services, business and finance, and technology.</w:t>
      </w:r>
      <w:r w:rsidR="002A6AD3">
        <w:t xml:space="preserve"> </w:t>
      </w:r>
      <w:r w:rsidRPr="00E06B74">
        <w:t xml:space="preserve">Central office positions </w:t>
      </w:r>
      <w:r>
        <w:t xml:space="preserve">have </w:t>
      </w:r>
      <w:r w:rsidRPr="004855BA">
        <w:t>been mostly stable</w:t>
      </w:r>
      <w:r w:rsidR="004855BA" w:rsidRPr="004855BA">
        <w:t xml:space="preserve"> </w:t>
      </w:r>
      <w:r w:rsidRPr="004855BA">
        <w:t>in</w:t>
      </w:r>
      <w:r w:rsidRPr="0058168A">
        <w:t xml:space="preserve"> number</w:t>
      </w:r>
      <w:r w:rsidR="004855BA">
        <w:t xml:space="preserve"> over the past five </w:t>
      </w:r>
      <w:r w:rsidR="004855BA" w:rsidRPr="004855BA">
        <w:t>years</w:t>
      </w:r>
      <w:r w:rsidRPr="004855BA">
        <w:t>,</w:t>
      </w:r>
      <w:r w:rsidR="004855BA" w:rsidRPr="004855BA">
        <w:t xml:space="preserve"> although the position of director of curriculum and assessment was left vacant in </w:t>
      </w:r>
      <w:r w:rsidR="005D32C0">
        <w:t>2014-2015</w:t>
      </w:r>
      <w:r w:rsidR="004855BA" w:rsidRPr="004855BA">
        <w:t xml:space="preserve"> </w:t>
      </w:r>
      <w:r w:rsidR="0070609E">
        <w:t>because of</w:t>
      </w:r>
      <w:r w:rsidR="004855BA" w:rsidRPr="004855BA">
        <w:t xml:space="preserve"> budget cuts.</w:t>
      </w:r>
      <w:r w:rsidR="004855BA">
        <w:t xml:space="preserve"> </w:t>
      </w:r>
      <w:r w:rsidR="00A00F13">
        <w:t>The district</w:t>
      </w:r>
      <w:r w:rsidR="0098116D">
        <w:t xml:space="preserve"> </w:t>
      </w:r>
      <w:r>
        <w:t>has</w:t>
      </w:r>
      <w:r w:rsidR="00BF2B0F">
        <w:t xml:space="preserve"> </w:t>
      </w:r>
      <w:r w:rsidR="004855BA">
        <w:t>five</w:t>
      </w:r>
      <w:r w:rsidRPr="00E06B74">
        <w:t xml:space="preserve"> principals </w:t>
      </w:r>
      <w:r>
        <w:t>leading</w:t>
      </w:r>
      <w:r w:rsidR="00BF2B0F">
        <w:t xml:space="preserve"> </w:t>
      </w:r>
      <w:r w:rsidR="004855BA">
        <w:t>five</w:t>
      </w:r>
      <w:r w:rsidRPr="00E06B74">
        <w:t xml:space="preserve"> schools. </w:t>
      </w:r>
      <w:r>
        <w:t xml:space="preserve">There are </w:t>
      </w:r>
      <w:r w:rsidR="007D1EDF">
        <w:t>four</w:t>
      </w:r>
      <w:r w:rsidR="00D65E71">
        <w:t xml:space="preserve"> </w:t>
      </w:r>
      <w:r w:rsidR="004855BA" w:rsidRPr="004855BA">
        <w:t>assistant principals</w:t>
      </w:r>
      <w:r w:rsidRPr="004855BA">
        <w:t>.</w:t>
      </w:r>
      <w:r w:rsidRPr="00E06B74">
        <w:t xml:space="preserve"> </w:t>
      </w:r>
      <w:r w:rsidR="000F7D4B">
        <w:t>In 2015</w:t>
      </w:r>
      <w:r w:rsidR="007C3E64">
        <w:t>-2016</w:t>
      </w:r>
      <w:r w:rsidR="000F7D4B">
        <w:t>, t</w:t>
      </w:r>
      <w:r w:rsidRPr="00E06B74">
        <w:t xml:space="preserve">here </w:t>
      </w:r>
      <w:r w:rsidR="000F7D4B">
        <w:t>we</w:t>
      </w:r>
      <w:r>
        <w:t>re</w:t>
      </w:r>
      <w:r w:rsidRPr="00E06B74">
        <w:t xml:space="preserve"> </w:t>
      </w:r>
      <w:r w:rsidR="007C3E64">
        <w:t>121</w:t>
      </w:r>
      <w:r w:rsidR="007C3E64" w:rsidRPr="00E06B74">
        <w:t xml:space="preserve"> </w:t>
      </w:r>
      <w:r w:rsidRPr="00E06B74">
        <w:t xml:space="preserve">teachers in the </w:t>
      </w:r>
      <w:r w:rsidR="004855BA">
        <w:t>S</w:t>
      </w:r>
      <w:r w:rsidR="0070609E">
        <w:t xml:space="preserve">omerset </w:t>
      </w:r>
      <w:r w:rsidR="004855BA">
        <w:t>P</w:t>
      </w:r>
      <w:r w:rsidR="0070609E">
        <w:t xml:space="preserve">ublic </w:t>
      </w:r>
      <w:r w:rsidR="004855BA">
        <w:t>S</w:t>
      </w:r>
      <w:r w:rsidR="0070609E">
        <w:t>chools</w:t>
      </w:r>
      <w:r w:rsidR="004855BA">
        <w:t xml:space="preserve"> </w:t>
      </w:r>
      <w:r w:rsidR="0070609E">
        <w:t xml:space="preserve">(K-8) </w:t>
      </w:r>
      <w:r w:rsidR="004855BA">
        <w:t xml:space="preserve">and </w:t>
      </w:r>
      <w:r w:rsidR="007C3E64">
        <w:t>85</w:t>
      </w:r>
      <w:r w:rsidR="006753D4">
        <w:t xml:space="preserve"> </w:t>
      </w:r>
      <w:r w:rsidR="004855BA">
        <w:t xml:space="preserve">in the </w:t>
      </w:r>
      <w:r w:rsidR="0070609E">
        <w:t>Somerset Berkley Regional High School.</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2015</w:t>
      </w:r>
      <w:r w:rsidR="003D325B">
        <w:t>-2016</w:t>
      </w:r>
      <w:r w:rsidR="003105EE">
        <w:t xml:space="preserve"> </w:t>
      </w:r>
      <w:r>
        <w:t>school year,</w:t>
      </w:r>
      <w:r w:rsidR="00BF2B0F">
        <w:t xml:space="preserve"> </w:t>
      </w:r>
      <w:r w:rsidR="004855BA">
        <w:t>1,</w:t>
      </w:r>
      <w:r w:rsidR="003B1DB0">
        <w:t xml:space="preserve">802 </w:t>
      </w:r>
      <w:r w:rsidR="008E314D">
        <w:t>s</w:t>
      </w:r>
      <w:r w:rsidR="008E314D" w:rsidRPr="00E06B74">
        <w:t>tudent</w:t>
      </w:r>
      <w:r w:rsidR="008E314D">
        <w:t>s</w:t>
      </w:r>
      <w:r w:rsidR="00CC4C53">
        <w:t xml:space="preserve"> </w:t>
      </w:r>
      <w:r w:rsidR="008E314D">
        <w:t xml:space="preserve">were enrolled in the </w:t>
      </w:r>
      <w:r w:rsidR="00EF37B8">
        <w:t>elementary and middle</w:t>
      </w:r>
      <w:r w:rsidR="003B1DB0">
        <w:t xml:space="preserve"> </w:t>
      </w:r>
      <w:r w:rsidR="004855BA">
        <w:t xml:space="preserve">schools and </w:t>
      </w:r>
      <w:r w:rsidR="003B1DB0">
        <w:t>957</w:t>
      </w:r>
      <w:r w:rsidR="006753D4">
        <w:t xml:space="preserve"> </w:t>
      </w:r>
      <w:r w:rsidR="004855BA">
        <w:t xml:space="preserve">were enrolled in the </w:t>
      </w:r>
      <w:r w:rsidR="003B1DB0">
        <w:t>high school</w:t>
      </w:r>
      <w:r w:rsidR="004855BA">
        <w:t>.</w:t>
      </w:r>
    </w:p>
    <w:p w:rsidR="00BB0105" w:rsidRDefault="00BB0105" w:rsidP="008E314D">
      <w:pPr>
        <w:tabs>
          <w:tab w:val="left" w:pos="360"/>
          <w:tab w:val="left" w:pos="720"/>
          <w:tab w:val="left" w:pos="1080"/>
          <w:tab w:val="left" w:pos="1440"/>
          <w:tab w:val="left" w:pos="1800"/>
          <w:tab w:val="left" w:pos="2160"/>
          <w:tab w:val="left" w:pos="2520"/>
          <w:tab w:val="left" w:pos="2880"/>
        </w:tabs>
      </w:pPr>
    </w:p>
    <w:p w:rsidR="003A6F3A" w:rsidRDefault="003A6F3A" w:rsidP="008E314D">
      <w:pPr>
        <w:tabs>
          <w:tab w:val="left" w:pos="360"/>
          <w:tab w:val="left" w:pos="720"/>
          <w:tab w:val="left" w:pos="1080"/>
          <w:tab w:val="left" w:pos="1440"/>
          <w:tab w:val="left" w:pos="1800"/>
          <w:tab w:val="left" w:pos="2160"/>
          <w:tab w:val="left" w:pos="2520"/>
          <w:tab w:val="left" w:pos="2880"/>
        </w:tabs>
      </w:pPr>
    </w:p>
    <w:p w:rsidR="00BB0105" w:rsidRDefault="00BB0105" w:rsidP="008E314D">
      <w:pPr>
        <w:tabs>
          <w:tab w:val="left" w:pos="360"/>
          <w:tab w:val="left" w:pos="720"/>
          <w:tab w:val="left" w:pos="1080"/>
          <w:tab w:val="left" w:pos="1440"/>
          <w:tab w:val="left" w:pos="1800"/>
          <w:tab w:val="left" w:pos="2160"/>
          <w:tab w:val="left" w:pos="2520"/>
          <w:tab w:val="left" w:pos="2880"/>
        </w:tabs>
      </w:pPr>
    </w:p>
    <w:p w:rsidR="00BB0105" w:rsidRDefault="00BB0105"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1: </w:t>
      </w:r>
      <w:r w:rsidR="004855BA">
        <w:rPr>
          <w:rFonts w:ascii="Calibri" w:eastAsia="Calibri" w:hAnsi="Calibri" w:cs="Times New Roman"/>
          <w:b/>
          <w:sz w:val="20"/>
        </w:rPr>
        <w:t>Somerset Public School</w:t>
      </w:r>
      <w:r w:rsidR="003B1DB0">
        <w:rPr>
          <w:rFonts w:ascii="Calibri" w:eastAsia="Calibri" w:hAnsi="Calibri" w:cs="Times New Roman"/>
          <w:b/>
          <w:sz w:val="20"/>
        </w:rPr>
        <w:t>s</w:t>
      </w:r>
      <w:r w:rsidR="004855BA">
        <w:rPr>
          <w:rFonts w:ascii="Calibri" w:eastAsia="Calibri" w:hAnsi="Calibri" w:cs="Times New Roman"/>
          <w:b/>
          <w:sz w:val="20"/>
        </w:rPr>
        <w:t xml:space="preserve"> and Somerset Berkley Regional High School </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2015</w:t>
      </w:r>
      <w:r w:rsidR="003D325B">
        <w:rPr>
          <w:rFonts w:ascii="Calibri" w:eastAsia="Calibri" w:hAnsi="Calibri" w:cs="Times New Roman"/>
          <w:b/>
          <w:sz w:val="20"/>
        </w:rPr>
        <w:t>-2016</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855BA" w:rsidP="009B4AD0">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Chace Street </w:t>
            </w:r>
            <w:r w:rsidR="00671F14">
              <w:rPr>
                <w:bCs/>
                <w:sz w:val="20"/>
                <w:szCs w:val="20"/>
              </w:rPr>
              <w:t xml:space="preserv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855BA"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855BA"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9B4AD0">
              <w:rPr>
                <w:color w:val="000000"/>
                <w:sz w:val="20"/>
                <w:szCs w:val="20"/>
              </w:rPr>
              <w:t>re</w:t>
            </w:r>
            <w:r w:rsidR="0082073A">
              <w:rPr>
                <w:color w:val="000000"/>
                <w:sz w:val="20"/>
                <w:szCs w:val="20"/>
              </w:rPr>
              <w:t>-</w:t>
            </w:r>
            <w:r w:rsidR="002628A2">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B1DB0"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387</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855BA" w:rsidP="009B4AD0">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North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855BA"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628A2"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B1DB0"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503</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855BA" w:rsidP="009B4AD0">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South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855BA"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628A2"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B1DB0"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285</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855B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Somerset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855BA"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855BA"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B1DB0"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627</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4855BA" w:rsidP="003B1DB0">
            <w:pPr>
              <w:tabs>
                <w:tab w:val="left" w:pos="360"/>
                <w:tab w:val="left" w:pos="720"/>
                <w:tab w:val="left" w:pos="1080"/>
                <w:tab w:val="left" w:pos="1440"/>
                <w:tab w:val="left" w:pos="1800"/>
                <w:tab w:val="left" w:pos="2160"/>
                <w:tab w:val="left" w:pos="2520"/>
                <w:tab w:val="left" w:pos="2880"/>
              </w:tabs>
              <w:rPr>
                <w:color w:val="000000"/>
                <w:sz w:val="20"/>
                <w:szCs w:val="20"/>
              </w:rPr>
            </w:pPr>
            <w:r>
              <w:rPr>
                <w:b/>
                <w:bCs/>
                <w:color w:val="000000"/>
                <w:sz w:val="20"/>
                <w:szCs w:val="20"/>
              </w:rPr>
              <w:t xml:space="preserve">Totals: Somerset Public </w:t>
            </w:r>
            <w:r w:rsidR="003B1DB0">
              <w:rPr>
                <w:b/>
                <w:bCs/>
                <w:color w:val="000000"/>
                <w:sz w:val="20"/>
                <w:szCs w:val="20"/>
              </w:rPr>
              <w:t>Schools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4A49B3" w:rsidRDefault="004855BA" w:rsidP="00FB3CEE">
            <w:pPr>
              <w:tabs>
                <w:tab w:val="left" w:pos="360"/>
                <w:tab w:val="left" w:pos="720"/>
                <w:tab w:val="left" w:pos="1080"/>
                <w:tab w:val="left" w:pos="1440"/>
                <w:tab w:val="left" w:pos="1800"/>
                <w:tab w:val="left" w:pos="2160"/>
                <w:tab w:val="left" w:pos="2520"/>
                <w:tab w:val="left" w:pos="2880"/>
              </w:tabs>
              <w:ind w:firstLineChars="100" w:firstLine="201"/>
              <w:jc w:val="center"/>
              <w:rPr>
                <w:b/>
                <w:color w:val="000000"/>
                <w:sz w:val="20"/>
                <w:szCs w:val="20"/>
              </w:rPr>
            </w:pPr>
            <w:r w:rsidRPr="004A49B3">
              <w:rPr>
                <w:b/>
                <w:color w:val="000000"/>
                <w:sz w:val="20"/>
                <w:szCs w:val="20"/>
              </w:rPr>
              <w:t>4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D44002" w:rsidRDefault="004855BA" w:rsidP="00A3604B">
            <w:pPr>
              <w:tabs>
                <w:tab w:val="left" w:pos="360"/>
                <w:tab w:val="left" w:pos="720"/>
                <w:tab w:val="left" w:pos="1080"/>
                <w:tab w:val="left" w:pos="1440"/>
                <w:tab w:val="left" w:pos="1800"/>
                <w:tab w:val="left" w:pos="2160"/>
                <w:tab w:val="left" w:pos="2520"/>
                <w:tab w:val="left" w:pos="2880"/>
              </w:tabs>
              <w:ind w:firstLineChars="100" w:firstLine="201"/>
              <w:jc w:val="center"/>
              <w:rPr>
                <w:b/>
                <w:color w:val="000000"/>
                <w:sz w:val="20"/>
                <w:szCs w:val="20"/>
              </w:rPr>
            </w:pPr>
            <w:r w:rsidRPr="004A49B3">
              <w:rPr>
                <w:b/>
                <w:color w:val="000000"/>
                <w:sz w:val="20"/>
                <w:szCs w:val="20"/>
              </w:rPr>
              <w:t>P</w:t>
            </w:r>
            <w:r w:rsidR="00DF7D6F">
              <w:rPr>
                <w:b/>
                <w:color w:val="000000"/>
                <w:sz w:val="20"/>
                <w:szCs w:val="20"/>
              </w:rPr>
              <w:t>re-</w:t>
            </w:r>
            <w:r w:rsidR="002628A2">
              <w:rPr>
                <w:b/>
                <w:color w:val="000000"/>
                <w:sz w:val="20"/>
                <w:szCs w:val="20"/>
              </w:rPr>
              <w:t>K-</w:t>
            </w:r>
            <w:r w:rsidR="009B4AD0">
              <w:rPr>
                <w:b/>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44002" w:rsidRDefault="004855BA" w:rsidP="00A3604B">
            <w:pPr>
              <w:tabs>
                <w:tab w:val="left" w:pos="360"/>
                <w:tab w:val="left" w:pos="720"/>
                <w:tab w:val="left" w:pos="1080"/>
                <w:tab w:val="left" w:pos="1440"/>
                <w:tab w:val="left" w:pos="1800"/>
                <w:tab w:val="left" w:pos="2160"/>
                <w:tab w:val="left" w:pos="2520"/>
                <w:tab w:val="left" w:pos="2880"/>
              </w:tabs>
              <w:ind w:firstLineChars="100" w:firstLine="201"/>
              <w:jc w:val="center"/>
              <w:rPr>
                <w:b/>
                <w:color w:val="000000"/>
                <w:sz w:val="20"/>
                <w:szCs w:val="20"/>
              </w:rPr>
            </w:pPr>
            <w:r w:rsidRPr="004A49B3">
              <w:rPr>
                <w:b/>
                <w:color w:val="000000"/>
                <w:sz w:val="20"/>
                <w:szCs w:val="20"/>
              </w:rPr>
              <w:t>1</w:t>
            </w:r>
            <w:r w:rsidR="00DF7D6F">
              <w:rPr>
                <w:b/>
                <w:color w:val="000000"/>
                <w:sz w:val="20"/>
                <w:szCs w:val="20"/>
              </w:rPr>
              <w:t>,</w:t>
            </w:r>
            <w:r w:rsidR="003B1DB0" w:rsidRPr="004A49B3">
              <w:rPr>
                <w:b/>
                <w:color w:val="000000"/>
                <w:sz w:val="20"/>
                <w:szCs w:val="20"/>
              </w:rPr>
              <w:t>8</w:t>
            </w:r>
            <w:r w:rsidR="003B1DB0">
              <w:rPr>
                <w:b/>
                <w:color w:val="000000"/>
                <w:sz w:val="20"/>
                <w:szCs w:val="20"/>
              </w:rPr>
              <w:t>02</w:t>
            </w:r>
          </w:p>
        </w:tc>
      </w:tr>
      <w:tr w:rsidR="004A49B3"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4A49B3" w:rsidRDefault="004A49B3"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Somerset Berkley Regional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4A49B3" w:rsidRDefault="004A49B3"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4A49B3" w:rsidRDefault="004A49B3" w:rsidP="004855B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A49B3" w:rsidRDefault="003B1DB0" w:rsidP="003B1DB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957</w:t>
            </w:r>
          </w:p>
        </w:tc>
      </w:tr>
      <w:tr w:rsidR="004A49B3"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4A49B3" w:rsidRDefault="004A49B3" w:rsidP="003D325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October 1, 2015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D17BD6" w:rsidRDefault="000F7D4B" w:rsidP="004A49B3">
      <w:pPr>
        <w:tabs>
          <w:tab w:val="left" w:pos="360"/>
          <w:tab w:val="left" w:pos="720"/>
          <w:tab w:val="left" w:pos="1080"/>
          <w:tab w:val="left" w:pos="1440"/>
          <w:tab w:val="left" w:pos="1800"/>
          <w:tab w:val="left" w:pos="2160"/>
          <w:tab w:val="left" w:pos="2520"/>
          <w:tab w:val="left" w:pos="2880"/>
        </w:tabs>
      </w:pPr>
      <w:r>
        <w:t>Between 2012 and 2016</w:t>
      </w:r>
      <w:r w:rsidR="008E314D">
        <w:t xml:space="preserve"> overall student enrollment</w:t>
      </w:r>
      <w:r w:rsidR="004A49B3">
        <w:t xml:space="preserve"> in </w:t>
      </w:r>
      <w:r w:rsidR="003B1DB0">
        <w:t xml:space="preserve">the </w:t>
      </w:r>
      <w:r w:rsidR="004A49B3">
        <w:t>S</w:t>
      </w:r>
      <w:r w:rsidR="003B1DB0">
        <w:t xml:space="preserve">omerset </w:t>
      </w:r>
      <w:r w:rsidR="004A49B3">
        <w:t>P</w:t>
      </w:r>
      <w:r w:rsidR="003B1DB0">
        <w:t xml:space="preserve">ublic </w:t>
      </w:r>
      <w:r w:rsidR="004A49B3">
        <w:t>S</w:t>
      </w:r>
      <w:r w:rsidR="003B1DB0">
        <w:t>chools</w:t>
      </w:r>
      <w:r w:rsidR="004A49B3">
        <w:t xml:space="preserve"> decreased by</w:t>
      </w:r>
      <w:r w:rsidR="008E314D">
        <w:t xml:space="preserve"> </w:t>
      </w:r>
      <w:r w:rsidR="003B1DB0">
        <w:t>2</w:t>
      </w:r>
      <w:r w:rsidR="00106B7E">
        <w:t xml:space="preserve"> percent</w:t>
      </w:r>
      <w:r w:rsidR="008E314D">
        <w:t xml:space="preserve"> </w:t>
      </w:r>
      <w:r w:rsidR="007766D1">
        <w:t xml:space="preserve">and </w:t>
      </w:r>
      <w:r w:rsidR="004A49B3">
        <w:t>overall student en</w:t>
      </w:r>
      <w:r w:rsidR="000F0251">
        <w:t xml:space="preserve">rollment in </w:t>
      </w:r>
      <w:r w:rsidR="003B1DB0">
        <w:t>the Somerset Berkley Regional High School</w:t>
      </w:r>
      <w:r w:rsidR="000F0251">
        <w:t xml:space="preserve"> decreased by</w:t>
      </w:r>
      <w:r w:rsidR="00F352EE">
        <w:t xml:space="preserve"> </w:t>
      </w:r>
      <w:r w:rsidR="003B1DB0">
        <w:t>.8</w:t>
      </w:r>
      <w:r w:rsidR="004A49B3">
        <w:t xml:space="preserve"> percent.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r w:rsidR="007766D1">
        <w:t xml:space="preserve"> </w:t>
      </w:r>
    </w:p>
    <w:p w:rsidR="00D17BD6" w:rsidRDefault="00D17BD6" w:rsidP="00D17BD6">
      <w:pPr>
        <w:tabs>
          <w:tab w:val="left" w:pos="360"/>
          <w:tab w:val="left" w:pos="720"/>
          <w:tab w:val="left" w:pos="1080"/>
          <w:tab w:val="left" w:pos="1440"/>
          <w:tab w:val="left" w:pos="1800"/>
          <w:tab w:val="left" w:pos="2160"/>
          <w:tab w:val="left" w:pos="2520"/>
          <w:tab w:val="left" w:pos="2880"/>
        </w:tabs>
      </w:pPr>
      <w:r>
        <w:t xml:space="preserve">Total in-district per-pupil expenditures in </w:t>
      </w:r>
      <w:r w:rsidR="003B1DB0">
        <w:t>the Somerset Public Schools</w:t>
      </w:r>
      <w:r>
        <w:t xml:space="preserve"> </w:t>
      </w:r>
      <w:r w:rsidRPr="00106B7E">
        <w:t xml:space="preserve">were </w:t>
      </w:r>
      <w:r w:rsidR="00106B7E">
        <w:t>lower than</w:t>
      </w:r>
      <w:r w:rsidRPr="00106B7E">
        <w:t xml:space="preserve"> the</w:t>
      </w:r>
      <w:r>
        <w:t xml:space="preserve"> median in-district </w:t>
      </w:r>
      <w:r w:rsidR="0082073A">
        <w:t>per-</w:t>
      </w:r>
      <w:r>
        <w:t xml:space="preserve">pupil expenditures </w:t>
      </w:r>
      <w:r w:rsidR="003B1DB0">
        <w:t xml:space="preserve">in </w:t>
      </w:r>
      <w:r w:rsidR="00106B7E">
        <w:t>K-8 districts</w:t>
      </w:r>
      <w:r>
        <w:t xml:space="preserve"> of similar size </w:t>
      </w:r>
      <w:r w:rsidR="003B1DB0">
        <w:t xml:space="preserve">(1,000-1,999 students) </w:t>
      </w:r>
      <w:r>
        <w:t xml:space="preserve">in fiscal </w:t>
      </w:r>
      <w:r w:rsidR="00106B7E">
        <w:t>2014:</w:t>
      </w:r>
      <w:r>
        <w:t xml:space="preserve">  $</w:t>
      </w:r>
      <w:r w:rsidR="0082073A">
        <w:t>12,569</w:t>
      </w:r>
      <w:r w:rsidR="00106B7E">
        <w:t xml:space="preserve"> </w:t>
      </w:r>
      <w:r>
        <w:t xml:space="preserve">as compared with </w:t>
      </w:r>
      <w:r w:rsidR="000F0251">
        <w:t>$</w:t>
      </w:r>
      <w:r w:rsidR="0082073A">
        <w:t>13,718</w:t>
      </w:r>
      <w:r>
        <w:t xml:space="preserve"> (see </w:t>
      </w:r>
      <w:hyperlink r:id="rId18" w:history="1">
        <w:r w:rsidRPr="00453446">
          <w:rPr>
            <w:rStyle w:val="Hyperlink"/>
          </w:rPr>
          <w:t>District Analysis and Review Tool Detail: Staffing &amp; Finance</w:t>
        </w:r>
      </w:hyperlink>
      <w:r>
        <w:t xml:space="preserve">). Actual net school spending has been </w:t>
      </w:r>
      <w:r w:rsidR="007D1EDF">
        <w:t>well above</w:t>
      </w:r>
      <w:r w:rsidRPr="00106B7E">
        <w:t xml:space="preserve"> </w:t>
      </w:r>
      <w:r>
        <w:t>what is required by the Chapter 70 state education aid program, as shown in Table B6 in Appendix B.</w:t>
      </w:r>
    </w:p>
    <w:p w:rsidR="00D17BD6" w:rsidRDefault="00106B7E" w:rsidP="004A49B3">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00823143">
        <w:t xml:space="preserve">in </w:t>
      </w:r>
      <w:r w:rsidR="0082073A">
        <w:t>the Somerset Berkley Regional High School</w:t>
      </w:r>
      <w:r w:rsidR="00823143">
        <w:t xml:space="preserve"> </w:t>
      </w:r>
      <w:r w:rsidRPr="00823143">
        <w:t xml:space="preserve">were </w:t>
      </w:r>
      <w:r w:rsidR="00823143" w:rsidRPr="00823143">
        <w:t xml:space="preserve">lower than </w:t>
      </w:r>
      <w:r w:rsidRPr="00823143">
        <w:t>the</w:t>
      </w:r>
      <w:r>
        <w:t xml:space="preserve"> median in-district </w:t>
      </w:r>
      <w:r w:rsidR="0082073A">
        <w:t>per-</w:t>
      </w:r>
      <w:r>
        <w:t xml:space="preserve">pupil expenditures </w:t>
      </w:r>
      <w:r w:rsidRPr="000F0251">
        <w:t xml:space="preserve">for </w:t>
      </w:r>
      <w:r w:rsidR="0082073A">
        <w:t xml:space="preserve">6 </w:t>
      </w:r>
      <w:r w:rsidR="000F0251">
        <w:t xml:space="preserve">regional high schools </w:t>
      </w:r>
      <w:r w:rsidRPr="000F0251">
        <w:t>of similar</w:t>
      </w:r>
      <w:r>
        <w:t xml:space="preserve"> size </w:t>
      </w:r>
      <w:r w:rsidR="0082073A">
        <w:t xml:space="preserve">(&lt; 1,000 students) </w:t>
      </w:r>
      <w:r>
        <w:t xml:space="preserve">in fiscal </w:t>
      </w:r>
      <w:r w:rsidR="00823143">
        <w:t>2014</w:t>
      </w:r>
      <w:r>
        <w:t>:  $</w:t>
      </w:r>
      <w:r w:rsidR="0082073A">
        <w:t>13,595</w:t>
      </w:r>
      <w:r>
        <w:t xml:space="preserve"> as compared with </w:t>
      </w:r>
      <w:r w:rsidR="00823143">
        <w:t>$</w:t>
      </w:r>
      <w:r w:rsidR="0082073A">
        <w:t>15,813</w:t>
      </w:r>
      <w:r>
        <w:t xml:space="preserve"> (see </w:t>
      </w:r>
      <w:hyperlink r:id="rId19" w:history="1">
        <w:r w:rsidRPr="00453446">
          <w:rPr>
            <w:rStyle w:val="Hyperlink"/>
          </w:rPr>
          <w:t>District Analysis and Review Tool Detail: Staffing &amp; Finance</w:t>
        </w:r>
      </w:hyperlink>
      <w:r>
        <w:t xml:space="preserve">). Actual net school spending has </w:t>
      </w:r>
      <w:r w:rsidRPr="00823143">
        <w:t xml:space="preserve">been </w:t>
      </w:r>
      <w:r w:rsidR="00823143">
        <w:t>well above</w:t>
      </w:r>
      <w:r w:rsidRPr="00823143">
        <w:t xml:space="preserve"> what</w:t>
      </w:r>
      <w:r>
        <w:t xml:space="preserve"> is required by the Chapter 70 state education aid program, as shown in Table B6 in Appendix B.</w:t>
      </w:r>
    </w:p>
    <w:p w:rsidR="00812059" w:rsidRDefault="00812059">
      <w:pPr>
        <w:spacing w:after="0" w:line="240" w:lineRule="auto"/>
        <w:rPr>
          <w:b/>
          <w:sz w:val="28"/>
        </w:rPr>
      </w:pPr>
    </w:p>
    <w:p w:rsidR="00BB0105" w:rsidRDefault="00BB0105">
      <w:pPr>
        <w:spacing w:after="0" w:line="240" w:lineRule="auto"/>
        <w:rPr>
          <w:b/>
          <w:sz w:val="28"/>
        </w:rPr>
      </w:pPr>
    </w:p>
    <w:p w:rsidR="00BB0105" w:rsidRDefault="00BB0105">
      <w:pPr>
        <w:spacing w:after="0" w:line="240" w:lineRule="auto"/>
        <w:rPr>
          <w:b/>
          <w:sz w:val="28"/>
        </w:rPr>
      </w:pPr>
    </w:p>
    <w:p w:rsidR="00BB0105" w:rsidRDefault="00BB0105">
      <w:pPr>
        <w:spacing w:after="0" w:line="240" w:lineRule="auto"/>
        <w:rPr>
          <w:b/>
          <w:sz w:val="28"/>
        </w:rPr>
      </w:pPr>
    </w:p>
    <w:p w:rsidR="00BB0105" w:rsidRDefault="00BB0105">
      <w:pPr>
        <w:spacing w:after="0" w:line="240" w:lineRule="auto"/>
        <w:rPr>
          <w:b/>
          <w:sz w:val="28"/>
        </w:rPr>
      </w:pPr>
    </w:p>
    <w:p w:rsidR="00BB0105" w:rsidRDefault="00BB0105">
      <w:pPr>
        <w:spacing w:after="0" w:line="240" w:lineRule="auto"/>
        <w:rPr>
          <w:b/>
          <w:sz w:val="28"/>
        </w:rPr>
      </w:pPr>
    </w:p>
    <w:p w:rsidR="00BB0105" w:rsidRDefault="00BB0105">
      <w:pPr>
        <w:spacing w:after="0" w:line="240" w:lineRule="auto"/>
        <w:rPr>
          <w:b/>
          <w:sz w:val="28"/>
        </w:rPr>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FF0000"/>
        </w:rPr>
      </w:pPr>
      <w:r w:rsidRPr="00E06B74">
        <w:lastRenderedPageBreak/>
        <w:t>Student Performance</w:t>
      </w:r>
    </w:p>
    <w:p w:rsidR="00812059" w:rsidRPr="00812059" w:rsidRDefault="00812059" w:rsidP="00812059">
      <w:pPr>
        <w:spacing w:after="0" w:line="240" w:lineRule="auto"/>
        <w:rPr>
          <w:rFonts w:eastAsia="Times New Roman" w:cs="Times New Roman"/>
          <w:b/>
        </w:rPr>
      </w:pPr>
      <w:r w:rsidRPr="00812059">
        <w:rPr>
          <w:rFonts w:eastAsia="Times New Roman" w:cs="Times New Roman"/>
          <w:b/>
        </w:rPr>
        <w:t>District and Subgroup Results</w:t>
      </w:r>
    </w:p>
    <w:p w:rsidR="00812059" w:rsidRPr="00812059" w:rsidRDefault="00812059" w:rsidP="00812059">
      <w:pPr>
        <w:spacing w:after="0" w:line="240" w:lineRule="auto"/>
        <w:jc w:val="center"/>
        <w:rPr>
          <w:rFonts w:eastAsia="Times New Roman" w:cs="Times New Roman"/>
        </w:rPr>
      </w:pPr>
    </w:p>
    <w:p w:rsidR="00812059" w:rsidRPr="00812059" w:rsidRDefault="00D304C9" w:rsidP="00812059">
      <w:pPr>
        <w:spacing w:after="0" w:line="240" w:lineRule="auto"/>
        <w:rPr>
          <w:rFonts w:eastAsia="Times New Roman" w:cs="Times New Roman"/>
        </w:rPr>
      </w:pPr>
      <w:r>
        <w:rPr>
          <w:b/>
        </w:rPr>
        <w:t xml:space="preserve">The </w:t>
      </w:r>
      <w:r w:rsidR="00812059" w:rsidRPr="00812059">
        <w:rPr>
          <w:b/>
        </w:rPr>
        <w:t xml:space="preserve">Somerset </w:t>
      </w:r>
      <w:r>
        <w:rPr>
          <w:b/>
        </w:rPr>
        <w:t xml:space="preserve">Public Schools district </w:t>
      </w:r>
      <w:r w:rsidR="00812059" w:rsidRPr="00812059">
        <w:rPr>
          <w:b/>
        </w:rPr>
        <w:t xml:space="preserve">is Level 2 because three of its four schools are in Level 2 for not meeting their gap narrowing targets for all students and/or high needs students.  Somerset Berkley </w:t>
      </w:r>
      <w:r>
        <w:rPr>
          <w:b/>
        </w:rPr>
        <w:t xml:space="preserve">Regional High School </w:t>
      </w:r>
      <w:r w:rsidR="00812059" w:rsidRPr="00812059">
        <w:rPr>
          <w:b/>
        </w:rPr>
        <w:t xml:space="preserve">is also </w:t>
      </w:r>
      <w:r w:rsidR="00B64176">
        <w:rPr>
          <w:b/>
        </w:rPr>
        <w:t>a</w:t>
      </w:r>
      <w:r w:rsidR="00B64176" w:rsidRPr="00812059">
        <w:rPr>
          <w:b/>
        </w:rPr>
        <w:t xml:space="preserve"> </w:t>
      </w:r>
      <w:r w:rsidR="00812059" w:rsidRPr="00812059">
        <w:rPr>
          <w:b/>
        </w:rPr>
        <w:t xml:space="preserve">Level 2 </w:t>
      </w:r>
      <w:r w:rsidR="00B64176">
        <w:rPr>
          <w:b/>
        </w:rPr>
        <w:t xml:space="preserve">district </w:t>
      </w:r>
      <w:r w:rsidR="00812059" w:rsidRPr="00812059">
        <w:rPr>
          <w:b/>
        </w:rPr>
        <w:t>for not meeting its gap narrowing targets for all students and high needs students.</w:t>
      </w:r>
    </w:p>
    <w:p w:rsidR="00812059" w:rsidRPr="00812059" w:rsidRDefault="00812059" w:rsidP="00812059">
      <w:pPr>
        <w:spacing w:after="0" w:line="240" w:lineRule="auto"/>
        <w:ind w:left="360"/>
        <w:rPr>
          <w:color w:val="FF0000"/>
        </w:rPr>
      </w:pPr>
    </w:p>
    <w:tbl>
      <w:tblPr>
        <w:tblStyle w:val="TableGrid5"/>
        <w:tblW w:w="0" w:type="auto"/>
        <w:tblLayout w:type="fixed"/>
        <w:tblLook w:val="04A0"/>
      </w:tblPr>
      <w:tblGrid>
        <w:gridCol w:w="2088"/>
        <w:gridCol w:w="1170"/>
        <w:gridCol w:w="810"/>
        <w:gridCol w:w="810"/>
        <w:gridCol w:w="765"/>
        <w:gridCol w:w="765"/>
        <w:gridCol w:w="1170"/>
        <w:gridCol w:w="1080"/>
        <w:gridCol w:w="918"/>
      </w:tblGrid>
      <w:tr w:rsidR="00812059" w:rsidRPr="00812059" w:rsidTr="00732436">
        <w:tc>
          <w:tcPr>
            <w:tcW w:w="9576" w:type="dxa"/>
            <w:gridSpan w:val="9"/>
            <w:tcBorders>
              <w:top w:val="nil"/>
              <w:left w:val="nil"/>
              <w:right w:val="nil"/>
            </w:tcBorders>
          </w:tcPr>
          <w:p w:rsidR="00812059" w:rsidRPr="00812059" w:rsidRDefault="00812059" w:rsidP="00812059">
            <w:pPr>
              <w:spacing w:after="0" w:line="240" w:lineRule="auto"/>
              <w:jc w:val="center"/>
              <w:rPr>
                <w:b/>
                <w:sz w:val="20"/>
                <w:szCs w:val="20"/>
              </w:rPr>
            </w:pPr>
            <w:r w:rsidRPr="00812059">
              <w:rPr>
                <w:b/>
                <w:sz w:val="20"/>
                <w:szCs w:val="20"/>
              </w:rPr>
              <w:t>Table 2: Somerset Public Schools</w:t>
            </w:r>
            <w:r w:rsidR="00560242">
              <w:rPr>
                <w:b/>
                <w:sz w:val="20"/>
                <w:szCs w:val="20"/>
              </w:rPr>
              <w:t xml:space="preserve"> and Somerset Berkley Regional High School</w:t>
            </w:r>
          </w:p>
          <w:p w:rsidR="00812059" w:rsidRPr="00812059" w:rsidRDefault="00812059" w:rsidP="00812059">
            <w:pPr>
              <w:spacing w:after="0" w:line="240" w:lineRule="auto"/>
              <w:jc w:val="center"/>
              <w:rPr>
                <w:b/>
                <w:sz w:val="20"/>
                <w:szCs w:val="20"/>
              </w:rPr>
            </w:pPr>
            <w:r w:rsidRPr="00812059">
              <w:rPr>
                <w:b/>
                <w:sz w:val="20"/>
                <w:szCs w:val="20"/>
              </w:rPr>
              <w:t>District and School PPI, Percentile, and Level 2012–2015</w:t>
            </w:r>
          </w:p>
        </w:tc>
      </w:tr>
      <w:tr w:rsidR="00812059" w:rsidRPr="00812059" w:rsidTr="00732436">
        <w:trPr>
          <w:trHeight w:val="270"/>
        </w:trPr>
        <w:tc>
          <w:tcPr>
            <w:tcW w:w="2088" w:type="dxa"/>
            <w:vMerge w:val="restart"/>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School</w:t>
            </w:r>
          </w:p>
        </w:tc>
        <w:tc>
          <w:tcPr>
            <w:tcW w:w="1170" w:type="dxa"/>
            <w:vMerge w:val="restart"/>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3150" w:type="dxa"/>
            <w:gridSpan w:val="4"/>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Annual PPI</w:t>
            </w:r>
          </w:p>
        </w:tc>
        <w:tc>
          <w:tcPr>
            <w:tcW w:w="1170" w:type="dxa"/>
            <w:vMerge w:val="restart"/>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Cumulative PPI</w:t>
            </w:r>
          </w:p>
        </w:tc>
        <w:tc>
          <w:tcPr>
            <w:tcW w:w="1080" w:type="dxa"/>
            <w:vMerge w:val="restart"/>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School</w:t>
            </w:r>
          </w:p>
          <w:p w:rsidR="00812059" w:rsidRPr="00812059" w:rsidRDefault="00812059" w:rsidP="00812059">
            <w:pPr>
              <w:spacing w:after="0" w:line="240" w:lineRule="auto"/>
              <w:jc w:val="center"/>
              <w:rPr>
                <w:b/>
                <w:sz w:val="20"/>
                <w:szCs w:val="20"/>
              </w:rPr>
            </w:pPr>
            <w:r w:rsidRPr="00812059">
              <w:rPr>
                <w:b/>
                <w:sz w:val="20"/>
                <w:szCs w:val="20"/>
              </w:rPr>
              <w:t>Percentile</w:t>
            </w:r>
          </w:p>
        </w:tc>
        <w:tc>
          <w:tcPr>
            <w:tcW w:w="918" w:type="dxa"/>
            <w:vMerge w:val="restart"/>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Accountability</w:t>
            </w:r>
          </w:p>
          <w:p w:rsidR="00812059" w:rsidRPr="00812059" w:rsidRDefault="00812059" w:rsidP="00812059">
            <w:pPr>
              <w:spacing w:after="0" w:line="240" w:lineRule="auto"/>
              <w:jc w:val="center"/>
              <w:rPr>
                <w:b/>
                <w:sz w:val="20"/>
                <w:szCs w:val="20"/>
              </w:rPr>
            </w:pPr>
            <w:r w:rsidRPr="00812059">
              <w:rPr>
                <w:b/>
                <w:sz w:val="20"/>
                <w:szCs w:val="20"/>
              </w:rPr>
              <w:t>Level</w:t>
            </w:r>
          </w:p>
        </w:tc>
      </w:tr>
      <w:tr w:rsidR="00812059" w:rsidRPr="00812059" w:rsidTr="00732436">
        <w:trPr>
          <w:trHeight w:val="270"/>
        </w:trPr>
        <w:tc>
          <w:tcPr>
            <w:tcW w:w="2088"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c>
          <w:tcPr>
            <w:tcW w:w="1170"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2012</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170"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c>
          <w:tcPr>
            <w:tcW w:w="1080"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c>
          <w:tcPr>
            <w:tcW w:w="918"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r>
      <w:tr w:rsidR="00812059" w:rsidRPr="00812059" w:rsidTr="00732436">
        <w:tc>
          <w:tcPr>
            <w:tcW w:w="208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ES: Chace Street</w:t>
            </w:r>
          </w:p>
        </w:tc>
        <w:tc>
          <w:tcPr>
            <w:tcW w:w="1170" w:type="dxa"/>
            <w:shd w:val="clear" w:color="auto" w:fill="auto"/>
          </w:tcPr>
          <w:p w:rsidR="00812059" w:rsidRPr="00812059" w:rsidRDefault="00812059" w:rsidP="00812059">
            <w:pPr>
              <w:spacing w:after="0" w:line="240" w:lineRule="auto"/>
              <w:rPr>
                <w:sz w:val="20"/>
                <w:szCs w:val="20"/>
              </w:rPr>
            </w:pPr>
            <w:r w:rsidRPr="00812059">
              <w:rPr>
                <w:sz w:val="20"/>
                <w:szCs w:val="20"/>
              </w:rPr>
              <w:t>All</w:t>
            </w:r>
          </w:p>
        </w:tc>
        <w:tc>
          <w:tcPr>
            <w:tcW w:w="81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30</w:t>
            </w:r>
          </w:p>
        </w:tc>
        <w:tc>
          <w:tcPr>
            <w:tcW w:w="81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70</w:t>
            </w:r>
          </w:p>
        </w:tc>
        <w:tc>
          <w:tcPr>
            <w:tcW w:w="76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65</w:t>
            </w:r>
          </w:p>
        </w:tc>
        <w:tc>
          <w:tcPr>
            <w:tcW w:w="76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30</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49</w:t>
            </w:r>
          </w:p>
        </w:tc>
        <w:tc>
          <w:tcPr>
            <w:tcW w:w="108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41</w:t>
            </w:r>
          </w:p>
        </w:tc>
        <w:tc>
          <w:tcPr>
            <w:tcW w:w="91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w:t>
            </w:r>
          </w:p>
        </w:tc>
      </w:tr>
      <w:tr w:rsidR="00812059" w:rsidRPr="00812059" w:rsidTr="00732436">
        <w:tc>
          <w:tcPr>
            <w:tcW w:w="2088" w:type="dxa"/>
            <w:vMerge/>
            <w:shd w:val="clear" w:color="auto" w:fill="auto"/>
            <w:vAlign w:val="center"/>
          </w:tcPr>
          <w:p w:rsidR="00812059" w:rsidRPr="00812059" w:rsidRDefault="00812059" w:rsidP="00812059">
            <w:pPr>
              <w:spacing w:after="0" w:line="240" w:lineRule="auto"/>
              <w:jc w:val="center"/>
              <w:rPr>
                <w:sz w:val="20"/>
                <w:szCs w:val="20"/>
              </w:rPr>
            </w:pPr>
          </w:p>
        </w:tc>
        <w:tc>
          <w:tcPr>
            <w:tcW w:w="1170" w:type="dxa"/>
            <w:shd w:val="clear" w:color="auto" w:fill="auto"/>
          </w:tcPr>
          <w:p w:rsidR="00812059" w:rsidRPr="00812059" w:rsidRDefault="00812059" w:rsidP="00812059">
            <w:pPr>
              <w:spacing w:after="0" w:line="240" w:lineRule="auto"/>
              <w:rPr>
                <w:sz w:val="20"/>
                <w:szCs w:val="20"/>
              </w:rPr>
            </w:pPr>
            <w:r w:rsidRPr="00812059">
              <w:rPr>
                <w:sz w:val="20"/>
                <w:szCs w:val="20"/>
              </w:rPr>
              <w:t>High Needs</w:t>
            </w:r>
          </w:p>
        </w:tc>
        <w:tc>
          <w:tcPr>
            <w:tcW w:w="81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1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6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63</w:t>
            </w:r>
          </w:p>
        </w:tc>
        <w:tc>
          <w:tcPr>
            <w:tcW w:w="76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100</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Merge/>
            <w:shd w:val="clear" w:color="auto" w:fill="auto"/>
            <w:vAlign w:val="center"/>
          </w:tcPr>
          <w:p w:rsidR="00812059" w:rsidRPr="00812059" w:rsidRDefault="00812059" w:rsidP="00812059">
            <w:pPr>
              <w:spacing w:after="0" w:line="240" w:lineRule="auto"/>
              <w:jc w:val="center"/>
              <w:rPr>
                <w:sz w:val="20"/>
                <w:szCs w:val="20"/>
              </w:rPr>
            </w:pPr>
          </w:p>
        </w:tc>
        <w:tc>
          <w:tcPr>
            <w:tcW w:w="918"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208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ES: North Elementary</w:t>
            </w:r>
          </w:p>
        </w:tc>
        <w:tc>
          <w:tcPr>
            <w:tcW w:w="1170" w:type="dxa"/>
            <w:shd w:val="clear" w:color="auto" w:fill="D9D9D9" w:themeFill="background1" w:themeFillShade="D9"/>
          </w:tcPr>
          <w:p w:rsidR="00812059" w:rsidRPr="00812059" w:rsidRDefault="00812059" w:rsidP="00812059">
            <w:pPr>
              <w:spacing w:after="0" w:line="240" w:lineRule="auto"/>
              <w:rPr>
                <w:sz w:val="20"/>
                <w:szCs w:val="20"/>
              </w:rPr>
            </w:pPr>
            <w:r w:rsidRPr="00812059">
              <w:rPr>
                <w:sz w:val="20"/>
                <w:szCs w:val="20"/>
              </w:rPr>
              <w:t>All</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35</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70</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85</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60</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w:t>
            </w:r>
          </w:p>
        </w:tc>
        <w:tc>
          <w:tcPr>
            <w:tcW w:w="108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45</w:t>
            </w:r>
          </w:p>
        </w:tc>
        <w:tc>
          <w:tcPr>
            <w:tcW w:w="91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w:t>
            </w:r>
          </w:p>
        </w:tc>
      </w:tr>
      <w:tr w:rsidR="00812059" w:rsidRPr="00812059" w:rsidTr="00732436">
        <w:tc>
          <w:tcPr>
            <w:tcW w:w="2088" w:type="dxa"/>
            <w:vMerge/>
            <w:vAlign w:val="center"/>
          </w:tcPr>
          <w:p w:rsidR="00812059" w:rsidRPr="00812059" w:rsidRDefault="00812059" w:rsidP="00812059">
            <w:pPr>
              <w:spacing w:after="0" w:line="240" w:lineRule="auto"/>
              <w:jc w:val="center"/>
              <w:rPr>
                <w:sz w:val="20"/>
                <w:szCs w:val="20"/>
              </w:rPr>
            </w:pPr>
          </w:p>
        </w:tc>
        <w:tc>
          <w:tcPr>
            <w:tcW w:w="1170" w:type="dxa"/>
            <w:shd w:val="clear" w:color="auto" w:fill="D9D9D9" w:themeFill="background1" w:themeFillShade="D9"/>
          </w:tcPr>
          <w:p w:rsidR="00812059" w:rsidRPr="00812059" w:rsidRDefault="00812059" w:rsidP="00812059">
            <w:pPr>
              <w:spacing w:after="0" w:line="240" w:lineRule="auto"/>
              <w:rPr>
                <w:sz w:val="20"/>
                <w:szCs w:val="20"/>
              </w:rPr>
            </w:pPr>
            <w:r w:rsidRPr="00812059">
              <w:rPr>
                <w:sz w:val="20"/>
                <w:szCs w:val="20"/>
              </w:rPr>
              <w:t>High Needs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81</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113</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106</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106</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100</w:t>
            </w:r>
          </w:p>
        </w:tc>
        <w:tc>
          <w:tcPr>
            <w:tcW w:w="1080" w:type="dxa"/>
            <w:vMerge/>
            <w:vAlign w:val="center"/>
          </w:tcPr>
          <w:p w:rsidR="00812059" w:rsidRPr="00812059" w:rsidRDefault="00812059" w:rsidP="00812059">
            <w:pPr>
              <w:spacing w:after="0" w:line="240" w:lineRule="auto"/>
              <w:jc w:val="center"/>
              <w:rPr>
                <w:sz w:val="20"/>
                <w:szCs w:val="20"/>
              </w:rPr>
            </w:pPr>
          </w:p>
        </w:tc>
        <w:tc>
          <w:tcPr>
            <w:tcW w:w="918" w:type="dxa"/>
            <w:vMerge/>
            <w:vAlign w:val="center"/>
          </w:tcPr>
          <w:p w:rsidR="00812059" w:rsidRPr="00812059" w:rsidRDefault="00812059" w:rsidP="00812059">
            <w:pPr>
              <w:spacing w:after="0" w:line="240" w:lineRule="auto"/>
              <w:jc w:val="center"/>
              <w:rPr>
                <w:sz w:val="20"/>
                <w:szCs w:val="20"/>
              </w:rPr>
            </w:pPr>
          </w:p>
        </w:tc>
      </w:tr>
      <w:tr w:rsidR="00812059" w:rsidRPr="00812059" w:rsidTr="00732436">
        <w:tc>
          <w:tcPr>
            <w:tcW w:w="2088" w:type="dxa"/>
            <w:vMerge w:val="restart"/>
            <w:vAlign w:val="center"/>
          </w:tcPr>
          <w:p w:rsidR="00812059" w:rsidRPr="00812059" w:rsidRDefault="00812059" w:rsidP="00812059">
            <w:pPr>
              <w:spacing w:after="0" w:line="240" w:lineRule="auto"/>
              <w:jc w:val="center"/>
              <w:rPr>
                <w:sz w:val="20"/>
                <w:szCs w:val="20"/>
              </w:rPr>
            </w:pPr>
            <w:r w:rsidRPr="00812059">
              <w:rPr>
                <w:sz w:val="20"/>
                <w:szCs w:val="20"/>
              </w:rPr>
              <w:t>ES: South Elementary</w:t>
            </w:r>
          </w:p>
        </w:tc>
        <w:tc>
          <w:tcPr>
            <w:tcW w:w="1170" w:type="dxa"/>
          </w:tcPr>
          <w:p w:rsidR="00812059" w:rsidRPr="00812059" w:rsidRDefault="00812059" w:rsidP="00812059">
            <w:pPr>
              <w:spacing w:after="0" w:line="240" w:lineRule="auto"/>
              <w:rPr>
                <w:sz w:val="20"/>
                <w:szCs w:val="20"/>
              </w:rPr>
            </w:pPr>
            <w:r w:rsidRPr="00812059">
              <w:rPr>
                <w:sz w:val="20"/>
                <w:szCs w:val="20"/>
              </w:rPr>
              <w:t>All</w:t>
            </w:r>
          </w:p>
        </w:tc>
        <w:tc>
          <w:tcPr>
            <w:tcW w:w="810" w:type="dxa"/>
            <w:vAlign w:val="center"/>
          </w:tcPr>
          <w:p w:rsidR="00812059" w:rsidRPr="00812059" w:rsidRDefault="00812059" w:rsidP="00812059">
            <w:pPr>
              <w:spacing w:after="0" w:line="240" w:lineRule="auto"/>
              <w:jc w:val="center"/>
              <w:rPr>
                <w:sz w:val="20"/>
                <w:szCs w:val="20"/>
              </w:rPr>
            </w:pPr>
            <w:r w:rsidRPr="00812059">
              <w:rPr>
                <w:sz w:val="20"/>
                <w:szCs w:val="20"/>
              </w:rPr>
              <w:t>125</w:t>
            </w:r>
          </w:p>
        </w:tc>
        <w:tc>
          <w:tcPr>
            <w:tcW w:w="810" w:type="dxa"/>
            <w:vAlign w:val="center"/>
          </w:tcPr>
          <w:p w:rsidR="00812059" w:rsidRPr="00812059" w:rsidRDefault="00812059" w:rsidP="00812059">
            <w:pPr>
              <w:spacing w:after="0" w:line="240" w:lineRule="auto"/>
              <w:jc w:val="center"/>
              <w:rPr>
                <w:sz w:val="20"/>
                <w:szCs w:val="20"/>
              </w:rPr>
            </w:pPr>
            <w:r w:rsidRPr="00812059">
              <w:rPr>
                <w:sz w:val="20"/>
                <w:szCs w:val="20"/>
              </w:rPr>
              <w:t>110</w:t>
            </w:r>
          </w:p>
        </w:tc>
        <w:tc>
          <w:tcPr>
            <w:tcW w:w="765" w:type="dxa"/>
            <w:vAlign w:val="center"/>
          </w:tcPr>
          <w:p w:rsidR="00812059" w:rsidRPr="00812059" w:rsidRDefault="00812059" w:rsidP="00812059">
            <w:pPr>
              <w:spacing w:after="0" w:line="240" w:lineRule="auto"/>
              <w:jc w:val="center"/>
              <w:rPr>
                <w:sz w:val="20"/>
                <w:szCs w:val="20"/>
              </w:rPr>
            </w:pPr>
            <w:r w:rsidRPr="00812059">
              <w:rPr>
                <w:sz w:val="20"/>
                <w:szCs w:val="20"/>
              </w:rPr>
              <w:t>110</w:t>
            </w:r>
          </w:p>
        </w:tc>
        <w:tc>
          <w:tcPr>
            <w:tcW w:w="765" w:type="dxa"/>
            <w:vAlign w:val="center"/>
          </w:tcPr>
          <w:p w:rsidR="00812059" w:rsidRPr="00812059" w:rsidRDefault="00812059" w:rsidP="00812059">
            <w:pPr>
              <w:spacing w:after="0" w:line="240" w:lineRule="auto"/>
              <w:jc w:val="center"/>
              <w:rPr>
                <w:sz w:val="20"/>
                <w:szCs w:val="20"/>
              </w:rPr>
            </w:pPr>
            <w:r w:rsidRPr="00812059">
              <w:rPr>
                <w:sz w:val="20"/>
                <w:szCs w:val="20"/>
              </w:rPr>
              <w:t>35</w:t>
            </w:r>
          </w:p>
        </w:tc>
        <w:tc>
          <w:tcPr>
            <w:tcW w:w="117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82</w:t>
            </w:r>
          </w:p>
        </w:tc>
        <w:tc>
          <w:tcPr>
            <w:tcW w:w="1080" w:type="dxa"/>
            <w:vMerge w:val="restart"/>
            <w:vAlign w:val="center"/>
          </w:tcPr>
          <w:p w:rsidR="00812059" w:rsidRPr="00812059" w:rsidRDefault="00812059" w:rsidP="00812059">
            <w:pPr>
              <w:spacing w:after="0" w:line="240" w:lineRule="auto"/>
              <w:jc w:val="center"/>
              <w:rPr>
                <w:sz w:val="20"/>
                <w:szCs w:val="20"/>
              </w:rPr>
            </w:pPr>
            <w:r w:rsidRPr="00812059">
              <w:rPr>
                <w:sz w:val="20"/>
                <w:szCs w:val="20"/>
              </w:rPr>
              <w:t>56</w:t>
            </w:r>
          </w:p>
        </w:tc>
        <w:tc>
          <w:tcPr>
            <w:tcW w:w="918" w:type="dxa"/>
            <w:vMerge w:val="restart"/>
            <w:vAlign w:val="center"/>
          </w:tcPr>
          <w:p w:rsidR="00812059" w:rsidRPr="00812059" w:rsidRDefault="00812059" w:rsidP="00812059">
            <w:pPr>
              <w:spacing w:after="0" w:line="240" w:lineRule="auto"/>
              <w:jc w:val="center"/>
              <w:rPr>
                <w:sz w:val="20"/>
                <w:szCs w:val="20"/>
              </w:rPr>
            </w:pPr>
            <w:r w:rsidRPr="00812059">
              <w:rPr>
                <w:sz w:val="20"/>
                <w:szCs w:val="20"/>
              </w:rPr>
              <w:t>1</w:t>
            </w:r>
          </w:p>
        </w:tc>
      </w:tr>
      <w:tr w:rsidR="00812059" w:rsidRPr="00812059" w:rsidTr="00732436">
        <w:tc>
          <w:tcPr>
            <w:tcW w:w="2088" w:type="dxa"/>
            <w:vMerge/>
            <w:vAlign w:val="center"/>
          </w:tcPr>
          <w:p w:rsidR="00812059" w:rsidRPr="00812059" w:rsidRDefault="00812059" w:rsidP="00812059">
            <w:pPr>
              <w:spacing w:after="0" w:line="240" w:lineRule="auto"/>
              <w:jc w:val="center"/>
              <w:rPr>
                <w:sz w:val="20"/>
                <w:szCs w:val="20"/>
              </w:rPr>
            </w:pPr>
          </w:p>
        </w:tc>
        <w:tc>
          <w:tcPr>
            <w:tcW w:w="1170" w:type="dxa"/>
          </w:tcPr>
          <w:p w:rsidR="00812059" w:rsidRPr="00812059" w:rsidRDefault="00812059" w:rsidP="00812059">
            <w:pPr>
              <w:spacing w:after="0" w:line="240" w:lineRule="auto"/>
              <w:rPr>
                <w:sz w:val="20"/>
                <w:szCs w:val="20"/>
              </w:rPr>
            </w:pPr>
            <w:r w:rsidRPr="00812059">
              <w:rPr>
                <w:sz w:val="20"/>
                <w:szCs w:val="20"/>
              </w:rPr>
              <w:t>High Needs</w:t>
            </w:r>
          </w:p>
        </w:tc>
        <w:tc>
          <w:tcPr>
            <w:tcW w:w="81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1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65"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65" w:type="dxa"/>
            <w:vAlign w:val="center"/>
          </w:tcPr>
          <w:p w:rsidR="00812059" w:rsidRPr="00812059" w:rsidRDefault="00812059" w:rsidP="00812059">
            <w:pPr>
              <w:spacing w:after="0" w:line="240" w:lineRule="auto"/>
              <w:jc w:val="center"/>
              <w:rPr>
                <w:sz w:val="20"/>
                <w:szCs w:val="20"/>
              </w:rPr>
            </w:pPr>
            <w:r w:rsidRPr="00812059">
              <w:rPr>
                <w:sz w:val="20"/>
                <w:szCs w:val="20"/>
              </w:rPr>
              <w:t>50</w:t>
            </w:r>
          </w:p>
        </w:tc>
        <w:tc>
          <w:tcPr>
            <w:tcW w:w="117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Merge/>
            <w:vAlign w:val="center"/>
          </w:tcPr>
          <w:p w:rsidR="00812059" w:rsidRPr="00812059" w:rsidRDefault="00812059" w:rsidP="00812059">
            <w:pPr>
              <w:spacing w:after="0" w:line="240" w:lineRule="auto"/>
              <w:jc w:val="center"/>
              <w:rPr>
                <w:sz w:val="20"/>
                <w:szCs w:val="20"/>
              </w:rPr>
            </w:pPr>
          </w:p>
        </w:tc>
        <w:tc>
          <w:tcPr>
            <w:tcW w:w="918" w:type="dxa"/>
            <w:vMerge/>
            <w:vAlign w:val="center"/>
          </w:tcPr>
          <w:p w:rsidR="00812059" w:rsidRPr="00812059" w:rsidRDefault="00812059" w:rsidP="00812059">
            <w:pPr>
              <w:spacing w:after="0" w:line="240" w:lineRule="auto"/>
              <w:jc w:val="center"/>
              <w:rPr>
                <w:sz w:val="20"/>
                <w:szCs w:val="20"/>
              </w:rPr>
            </w:pPr>
          </w:p>
        </w:tc>
      </w:tr>
      <w:tr w:rsidR="00812059" w:rsidRPr="00812059" w:rsidTr="00732436">
        <w:tc>
          <w:tcPr>
            <w:tcW w:w="208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MS: Somerset Middle</w:t>
            </w:r>
          </w:p>
        </w:tc>
        <w:tc>
          <w:tcPr>
            <w:tcW w:w="1170" w:type="dxa"/>
            <w:shd w:val="clear" w:color="auto" w:fill="D9D9D9" w:themeFill="background1" w:themeFillShade="D9"/>
          </w:tcPr>
          <w:p w:rsidR="00812059" w:rsidRPr="00812059" w:rsidRDefault="00812059" w:rsidP="00812059">
            <w:pPr>
              <w:spacing w:after="0" w:line="240" w:lineRule="auto"/>
              <w:rPr>
                <w:sz w:val="20"/>
                <w:szCs w:val="20"/>
              </w:rPr>
            </w:pPr>
            <w:r w:rsidRPr="00812059">
              <w:rPr>
                <w:sz w:val="20"/>
                <w:szCs w:val="20"/>
              </w:rPr>
              <w:t>All</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90</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65</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55</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60</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63</w:t>
            </w:r>
          </w:p>
        </w:tc>
        <w:tc>
          <w:tcPr>
            <w:tcW w:w="108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67</w:t>
            </w:r>
          </w:p>
        </w:tc>
        <w:tc>
          <w:tcPr>
            <w:tcW w:w="91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w:t>
            </w:r>
          </w:p>
        </w:tc>
      </w:tr>
      <w:tr w:rsidR="00812059" w:rsidRPr="00812059" w:rsidTr="00732436">
        <w:tc>
          <w:tcPr>
            <w:tcW w:w="208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1170" w:type="dxa"/>
            <w:shd w:val="clear" w:color="auto" w:fill="D9D9D9" w:themeFill="background1" w:themeFillShade="D9"/>
          </w:tcPr>
          <w:p w:rsidR="00812059" w:rsidRPr="00812059" w:rsidRDefault="00812059" w:rsidP="00812059">
            <w:pPr>
              <w:spacing w:after="0" w:line="240" w:lineRule="auto"/>
              <w:rPr>
                <w:sz w:val="20"/>
                <w:szCs w:val="20"/>
              </w:rPr>
            </w:pPr>
            <w:r w:rsidRPr="00812059">
              <w:rPr>
                <w:sz w:val="20"/>
                <w:szCs w:val="20"/>
              </w:rPr>
              <w:t>High Needs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95</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65</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65</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65</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68</w:t>
            </w:r>
          </w:p>
        </w:tc>
        <w:tc>
          <w:tcPr>
            <w:tcW w:w="108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91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208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Somerset District</w:t>
            </w:r>
          </w:p>
        </w:tc>
        <w:tc>
          <w:tcPr>
            <w:tcW w:w="1170" w:type="dxa"/>
            <w:shd w:val="clear" w:color="auto" w:fill="auto"/>
          </w:tcPr>
          <w:p w:rsidR="00812059" w:rsidRPr="00812059" w:rsidRDefault="00812059" w:rsidP="00812059">
            <w:pPr>
              <w:spacing w:after="0" w:line="240" w:lineRule="auto"/>
              <w:rPr>
                <w:sz w:val="20"/>
                <w:szCs w:val="20"/>
              </w:rPr>
            </w:pPr>
            <w:r w:rsidRPr="00812059">
              <w:rPr>
                <w:sz w:val="20"/>
                <w:szCs w:val="20"/>
              </w:rPr>
              <w:t>All</w:t>
            </w:r>
          </w:p>
        </w:tc>
        <w:tc>
          <w:tcPr>
            <w:tcW w:w="81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39</w:t>
            </w:r>
          </w:p>
        </w:tc>
        <w:tc>
          <w:tcPr>
            <w:tcW w:w="81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63</w:t>
            </w:r>
          </w:p>
        </w:tc>
        <w:tc>
          <w:tcPr>
            <w:tcW w:w="76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55</w:t>
            </w:r>
          </w:p>
        </w:tc>
        <w:tc>
          <w:tcPr>
            <w:tcW w:w="76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35</w:t>
            </w:r>
          </w:p>
        </w:tc>
        <w:tc>
          <w:tcPr>
            <w:tcW w:w="117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47</w:t>
            </w:r>
          </w:p>
        </w:tc>
        <w:tc>
          <w:tcPr>
            <w:tcW w:w="108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91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w:t>
            </w:r>
          </w:p>
        </w:tc>
      </w:tr>
      <w:tr w:rsidR="00812059" w:rsidRPr="00812059" w:rsidTr="00732436">
        <w:tc>
          <w:tcPr>
            <w:tcW w:w="2088" w:type="dxa"/>
            <w:vMerge/>
            <w:shd w:val="clear" w:color="auto" w:fill="auto"/>
          </w:tcPr>
          <w:p w:rsidR="00812059" w:rsidRPr="00812059" w:rsidRDefault="00812059" w:rsidP="00812059">
            <w:pPr>
              <w:spacing w:after="0" w:line="240" w:lineRule="auto"/>
              <w:rPr>
                <w:sz w:val="20"/>
                <w:szCs w:val="20"/>
              </w:rPr>
            </w:pPr>
          </w:p>
        </w:tc>
        <w:tc>
          <w:tcPr>
            <w:tcW w:w="1170" w:type="dxa"/>
            <w:shd w:val="clear" w:color="auto" w:fill="auto"/>
          </w:tcPr>
          <w:p w:rsidR="00812059" w:rsidRPr="00812059" w:rsidRDefault="00812059" w:rsidP="00812059">
            <w:pPr>
              <w:spacing w:after="0" w:line="240" w:lineRule="auto"/>
              <w:rPr>
                <w:sz w:val="20"/>
                <w:szCs w:val="20"/>
              </w:rPr>
            </w:pPr>
            <w:r w:rsidRPr="00812059">
              <w:rPr>
                <w:sz w:val="20"/>
                <w:szCs w:val="20"/>
              </w:rPr>
              <w:t>High Needs</w:t>
            </w:r>
          </w:p>
        </w:tc>
        <w:tc>
          <w:tcPr>
            <w:tcW w:w="81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57</w:t>
            </w:r>
          </w:p>
        </w:tc>
        <w:tc>
          <w:tcPr>
            <w:tcW w:w="81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75</w:t>
            </w:r>
          </w:p>
        </w:tc>
        <w:tc>
          <w:tcPr>
            <w:tcW w:w="76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75</w:t>
            </w:r>
          </w:p>
        </w:tc>
        <w:tc>
          <w:tcPr>
            <w:tcW w:w="76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75</w:t>
            </w:r>
          </w:p>
        </w:tc>
        <w:tc>
          <w:tcPr>
            <w:tcW w:w="117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73</w:t>
            </w:r>
          </w:p>
        </w:tc>
        <w:tc>
          <w:tcPr>
            <w:tcW w:w="1080" w:type="dxa"/>
            <w:vMerge/>
            <w:shd w:val="clear" w:color="auto" w:fill="auto"/>
            <w:vAlign w:val="center"/>
          </w:tcPr>
          <w:p w:rsidR="00812059" w:rsidRPr="00812059" w:rsidRDefault="00812059" w:rsidP="00812059">
            <w:pPr>
              <w:spacing w:after="0" w:line="240" w:lineRule="auto"/>
              <w:jc w:val="center"/>
              <w:rPr>
                <w:sz w:val="20"/>
                <w:szCs w:val="20"/>
              </w:rPr>
            </w:pPr>
          </w:p>
        </w:tc>
        <w:tc>
          <w:tcPr>
            <w:tcW w:w="918"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208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HS: Somerset Berkley Regional</w:t>
            </w:r>
          </w:p>
        </w:tc>
        <w:tc>
          <w:tcPr>
            <w:tcW w:w="1170" w:type="dxa"/>
            <w:shd w:val="clear" w:color="auto" w:fill="D9D9D9" w:themeFill="background1" w:themeFillShade="D9"/>
          </w:tcPr>
          <w:p w:rsidR="00812059" w:rsidRPr="00812059" w:rsidRDefault="00812059" w:rsidP="00812059">
            <w:pPr>
              <w:spacing w:after="0" w:line="240" w:lineRule="auto"/>
              <w:rPr>
                <w:sz w:val="20"/>
                <w:szCs w:val="20"/>
              </w:rPr>
            </w:pPr>
            <w:r w:rsidRPr="00812059">
              <w:rPr>
                <w:sz w:val="20"/>
                <w:szCs w:val="20"/>
              </w:rPr>
              <w:t>All</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64</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107</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82</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50</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72</w:t>
            </w:r>
          </w:p>
        </w:tc>
        <w:tc>
          <w:tcPr>
            <w:tcW w:w="108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68</w:t>
            </w:r>
          </w:p>
        </w:tc>
        <w:tc>
          <w:tcPr>
            <w:tcW w:w="91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w:t>
            </w:r>
          </w:p>
        </w:tc>
      </w:tr>
      <w:tr w:rsidR="00812059" w:rsidRPr="00812059" w:rsidTr="00732436">
        <w:tc>
          <w:tcPr>
            <w:tcW w:w="208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1170" w:type="dxa"/>
            <w:shd w:val="clear" w:color="auto" w:fill="D9D9D9" w:themeFill="background1" w:themeFillShade="D9"/>
          </w:tcPr>
          <w:p w:rsidR="00812059" w:rsidRPr="00812059" w:rsidRDefault="00812059" w:rsidP="00812059">
            <w:pPr>
              <w:spacing w:after="0" w:line="240" w:lineRule="auto"/>
              <w:rPr>
                <w:sz w:val="20"/>
                <w:szCs w:val="20"/>
              </w:rPr>
            </w:pPr>
            <w:r w:rsidRPr="00812059">
              <w:rPr>
                <w:sz w:val="20"/>
                <w:szCs w:val="20"/>
              </w:rPr>
              <w:t>High Needs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68</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110</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64</w:t>
            </w:r>
          </w:p>
        </w:tc>
        <w:tc>
          <w:tcPr>
            <w:tcW w:w="76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64</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74</w:t>
            </w:r>
          </w:p>
        </w:tc>
        <w:tc>
          <w:tcPr>
            <w:tcW w:w="108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91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bl>
    <w:p w:rsidR="00812059" w:rsidRPr="00812059" w:rsidRDefault="00812059" w:rsidP="00812059">
      <w:pPr>
        <w:spacing w:after="0" w:line="240" w:lineRule="auto"/>
        <w:rPr>
          <w:rFonts w:eastAsia="Times New Roman" w:cs="Times New Roman"/>
          <w:color w:val="FF0000"/>
        </w:rPr>
      </w:pPr>
    </w:p>
    <w:p w:rsidR="00812059" w:rsidRPr="00812059" w:rsidRDefault="00812059" w:rsidP="00812059">
      <w:pPr>
        <w:spacing w:after="0" w:line="240" w:lineRule="auto"/>
        <w:rPr>
          <w:rFonts w:eastAsia="Times New Roman" w:cs="Times New Roman"/>
          <w:color w:val="FF0000"/>
        </w:rPr>
      </w:pPr>
    </w:p>
    <w:p w:rsidR="00812059" w:rsidRPr="00812059" w:rsidRDefault="00B64176" w:rsidP="00812059">
      <w:pPr>
        <w:spacing w:after="0" w:line="240" w:lineRule="auto"/>
        <w:contextualSpacing/>
        <w:rPr>
          <w:rFonts w:eastAsia="Times New Roman" w:cs="Times New Roman"/>
          <w:b/>
        </w:rPr>
      </w:pPr>
      <w:r>
        <w:rPr>
          <w:rFonts w:eastAsia="Times New Roman" w:cs="Times New Roman"/>
          <w:b/>
        </w:rPr>
        <w:t>B</w:t>
      </w:r>
      <w:r w:rsidRPr="00812059">
        <w:rPr>
          <w:rFonts w:eastAsia="Times New Roman" w:cs="Times New Roman"/>
          <w:b/>
        </w:rPr>
        <w:t xml:space="preserve">etween 2012 and 2015 </w:t>
      </w:r>
      <w:r>
        <w:rPr>
          <w:rFonts w:eastAsia="Times New Roman" w:cs="Times New Roman"/>
          <w:b/>
        </w:rPr>
        <w:t xml:space="preserve">the </w:t>
      </w:r>
      <w:r w:rsidR="00812059" w:rsidRPr="00812059">
        <w:rPr>
          <w:rFonts w:eastAsia="Times New Roman" w:cs="Times New Roman"/>
          <w:b/>
        </w:rPr>
        <w:t xml:space="preserve">ELA CPI in </w:t>
      </w:r>
      <w:r w:rsidR="004B134D">
        <w:rPr>
          <w:rFonts w:eastAsia="Times New Roman" w:cs="Times New Roman"/>
          <w:b/>
        </w:rPr>
        <w:t xml:space="preserve">the </w:t>
      </w:r>
      <w:r w:rsidR="00812059" w:rsidRPr="00812059">
        <w:rPr>
          <w:rFonts w:eastAsia="Times New Roman" w:cs="Times New Roman"/>
          <w:b/>
        </w:rPr>
        <w:t xml:space="preserve">Somerset </w:t>
      </w:r>
      <w:r w:rsidR="004B134D">
        <w:rPr>
          <w:rFonts w:eastAsia="Times New Roman" w:cs="Times New Roman"/>
          <w:b/>
        </w:rPr>
        <w:t xml:space="preserve">Public Schools </w:t>
      </w:r>
      <w:r w:rsidR="00812059" w:rsidRPr="00812059">
        <w:rPr>
          <w:rFonts w:eastAsia="Times New Roman" w:cs="Times New Roman"/>
          <w:b/>
        </w:rPr>
        <w:t xml:space="preserve">declined by 1.2 points for all students and by 4.9 points for students with disabilities and improved </w:t>
      </w:r>
      <w:r>
        <w:rPr>
          <w:rFonts w:eastAsia="Times New Roman" w:cs="Times New Roman"/>
          <w:b/>
        </w:rPr>
        <w:t xml:space="preserve">by </w:t>
      </w:r>
      <w:r w:rsidR="00812059" w:rsidRPr="00812059">
        <w:rPr>
          <w:rFonts w:eastAsia="Times New Roman" w:cs="Times New Roman"/>
          <w:b/>
        </w:rPr>
        <w:t>0.3 points for high needs students.</w:t>
      </w:r>
    </w:p>
    <w:p w:rsidR="00812059" w:rsidRPr="00812059" w:rsidRDefault="00812059" w:rsidP="00812059">
      <w:pPr>
        <w:spacing w:after="0" w:line="240" w:lineRule="auto"/>
        <w:contextualSpacing/>
        <w:rPr>
          <w:rFonts w:eastAsia="Times New Roman" w:cs="Times New Roman"/>
          <w:b/>
        </w:rPr>
      </w:pPr>
    </w:p>
    <w:tbl>
      <w:tblPr>
        <w:tblStyle w:val="TableGrid5"/>
        <w:tblW w:w="0" w:type="auto"/>
        <w:tblLayout w:type="fixed"/>
        <w:tblLook w:val="04A0"/>
      </w:tblPr>
      <w:tblGrid>
        <w:gridCol w:w="1638"/>
        <w:gridCol w:w="810"/>
        <w:gridCol w:w="1125"/>
        <w:gridCol w:w="1125"/>
        <w:gridCol w:w="1125"/>
        <w:gridCol w:w="1125"/>
        <w:gridCol w:w="1170"/>
        <w:gridCol w:w="1440"/>
      </w:tblGrid>
      <w:tr w:rsidR="00812059" w:rsidRPr="00812059" w:rsidTr="00732436">
        <w:tc>
          <w:tcPr>
            <w:tcW w:w="9558" w:type="dxa"/>
            <w:gridSpan w:val="8"/>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Table 3a: Somerset Public Schools</w:t>
            </w:r>
          </w:p>
          <w:p w:rsidR="00812059" w:rsidRPr="00812059" w:rsidRDefault="00812059" w:rsidP="00812059">
            <w:pPr>
              <w:spacing w:after="0" w:line="240" w:lineRule="auto"/>
              <w:jc w:val="center"/>
              <w:rPr>
                <w:b/>
                <w:sz w:val="20"/>
                <w:szCs w:val="20"/>
              </w:rPr>
            </w:pPr>
            <w:r w:rsidRPr="00812059">
              <w:rPr>
                <w:b/>
                <w:sz w:val="20"/>
                <w:szCs w:val="20"/>
              </w:rPr>
              <w:t>ELA CPI by Subgroup 2012–2015</w:t>
            </w:r>
          </w:p>
        </w:tc>
      </w:tr>
      <w:tr w:rsidR="00812059" w:rsidRPr="00812059" w:rsidTr="00732436">
        <w:tc>
          <w:tcPr>
            <w:tcW w:w="163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2012</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170" w:type="dxa"/>
            <w:shd w:val="clear" w:color="auto" w:fill="D9D9D9" w:themeFill="background1" w:themeFillShade="D9"/>
            <w:vAlign w:val="center"/>
          </w:tcPr>
          <w:p w:rsidR="00812059" w:rsidRPr="00812059" w:rsidRDefault="00B64176" w:rsidP="00812059">
            <w:pPr>
              <w:spacing w:after="0" w:line="240" w:lineRule="auto"/>
              <w:jc w:val="center"/>
              <w:rPr>
                <w:b/>
                <w:sz w:val="20"/>
                <w:szCs w:val="20"/>
              </w:rPr>
            </w:pPr>
            <w:r>
              <w:rPr>
                <w:b/>
                <w:sz w:val="20"/>
                <w:szCs w:val="20"/>
              </w:rPr>
              <w:t>4-</w:t>
            </w:r>
            <w:r w:rsidR="00812059" w:rsidRPr="00812059">
              <w:rPr>
                <w:b/>
                <w:sz w:val="20"/>
                <w:szCs w:val="20"/>
              </w:rPr>
              <w:t>Year Trend</w:t>
            </w:r>
          </w:p>
        </w:tc>
        <w:tc>
          <w:tcPr>
            <w:tcW w:w="144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Above/Below State 2015</w:t>
            </w: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88.5</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87.9</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89.1</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87.3</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-1.2</w:t>
            </w:r>
          </w:p>
        </w:tc>
        <w:tc>
          <w:tcPr>
            <w:tcW w:w="144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0.5</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86.7</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86.8</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86.7</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86.8</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0.1</w:t>
            </w:r>
          </w:p>
        </w:tc>
        <w:tc>
          <w:tcPr>
            <w:tcW w:w="144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74.9</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75.0</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77.0</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75.2</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0.3</w:t>
            </w:r>
          </w:p>
        </w:tc>
        <w:tc>
          <w:tcPr>
            <w:tcW w:w="144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-1.1</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76.5</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76.8</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77.1</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76.3</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-0.2</w:t>
            </w:r>
          </w:p>
        </w:tc>
        <w:tc>
          <w:tcPr>
            <w:tcW w:w="144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Economically Disadvantaged</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79.6</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2.0</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77.6</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 and former ELL students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44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66.2</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67.4</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67.8</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68.9</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2.7</w:t>
            </w:r>
          </w:p>
        </w:tc>
        <w:tc>
          <w:tcPr>
            <w:tcW w:w="144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Students with disabilities</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66.8</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66.3</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68.8</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61.9</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-4.9</w:t>
            </w:r>
          </w:p>
        </w:tc>
        <w:tc>
          <w:tcPr>
            <w:tcW w:w="144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-5.5</w:t>
            </w:r>
          </w:p>
        </w:tc>
      </w:tr>
      <w:tr w:rsidR="00812059" w:rsidRPr="00812059" w:rsidTr="00732436">
        <w:tc>
          <w:tcPr>
            <w:tcW w:w="1638"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67.3</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66.8</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66.6</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67.4</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0.1</w:t>
            </w:r>
          </w:p>
        </w:tc>
        <w:tc>
          <w:tcPr>
            <w:tcW w:w="1440"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r>
    </w:tbl>
    <w:p w:rsidR="00812059" w:rsidRPr="00812059" w:rsidRDefault="00812059" w:rsidP="00812059">
      <w:pPr>
        <w:spacing w:after="0" w:line="240" w:lineRule="auto"/>
        <w:rPr>
          <w:sz w:val="20"/>
          <w:szCs w:val="20"/>
        </w:rPr>
      </w:pPr>
    </w:p>
    <w:p w:rsidR="00812059" w:rsidRPr="00812059" w:rsidRDefault="00812059" w:rsidP="00812059">
      <w:pPr>
        <w:spacing w:after="0" w:line="240" w:lineRule="auto"/>
      </w:pPr>
    </w:p>
    <w:p w:rsidR="00812059" w:rsidRPr="00812059" w:rsidRDefault="00812059" w:rsidP="00812059">
      <w:pPr>
        <w:spacing w:after="0" w:line="240" w:lineRule="auto"/>
      </w:pPr>
    </w:p>
    <w:p w:rsidR="00BB0105" w:rsidRDefault="00BB0105" w:rsidP="00812059">
      <w:pPr>
        <w:spacing w:after="0" w:line="240" w:lineRule="auto"/>
        <w:contextualSpacing/>
      </w:pPr>
    </w:p>
    <w:p w:rsidR="00812059" w:rsidRPr="00812059" w:rsidRDefault="00B64176" w:rsidP="00812059">
      <w:pPr>
        <w:spacing w:after="0" w:line="240" w:lineRule="auto"/>
        <w:contextualSpacing/>
        <w:rPr>
          <w:rFonts w:eastAsia="Times New Roman" w:cs="Times New Roman"/>
          <w:b/>
        </w:rPr>
      </w:pPr>
      <w:r>
        <w:rPr>
          <w:rFonts w:eastAsia="Times New Roman" w:cs="Times New Roman"/>
          <w:b/>
        </w:rPr>
        <w:t>B</w:t>
      </w:r>
      <w:r w:rsidRPr="00812059">
        <w:rPr>
          <w:rFonts w:eastAsia="Times New Roman" w:cs="Times New Roman"/>
          <w:b/>
        </w:rPr>
        <w:t xml:space="preserve">etween 2012 and 2015 </w:t>
      </w:r>
      <w:r>
        <w:rPr>
          <w:rFonts w:eastAsia="Times New Roman" w:cs="Times New Roman"/>
          <w:b/>
        </w:rPr>
        <w:t xml:space="preserve">the </w:t>
      </w:r>
      <w:r w:rsidR="00812059" w:rsidRPr="00812059">
        <w:rPr>
          <w:rFonts w:eastAsia="Times New Roman" w:cs="Times New Roman"/>
          <w:b/>
        </w:rPr>
        <w:t xml:space="preserve">ELA CPI </w:t>
      </w:r>
      <w:r>
        <w:rPr>
          <w:rFonts w:eastAsia="Times New Roman" w:cs="Times New Roman"/>
          <w:b/>
        </w:rPr>
        <w:t>in</w:t>
      </w:r>
      <w:r w:rsidRPr="00812059">
        <w:rPr>
          <w:rFonts w:eastAsia="Times New Roman" w:cs="Times New Roman"/>
          <w:b/>
        </w:rPr>
        <w:t xml:space="preserve"> </w:t>
      </w:r>
      <w:r w:rsidR="004B134D">
        <w:rPr>
          <w:rFonts w:eastAsia="Times New Roman" w:cs="Times New Roman"/>
          <w:b/>
        </w:rPr>
        <w:t xml:space="preserve">the </w:t>
      </w:r>
      <w:r w:rsidR="00812059" w:rsidRPr="00812059">
        <w:rPr>
          <w:rFonts w:eastAsia="Times New Roman" w:cs="Times New Roman"/>
          <w:b/>
        </w:rPr>
        <w:t xml:space="preserve">Somerset Berkley </w:t>
      </w:r>
      <w:r w:rsidR="00BC6713" w:rsidRPr="00E30B46">
        <w:rPr>
          <w:b/>
        </w:rPr>
        <w:t>Regional High School</w:t>
      </w:r>
      <w:r w:rsidR="004B134D">
        <w:rPr>
          <w:b/>
        </w:rPr>
        <w:t xml:space="preserve"> </w:t>
      </w:r>
      <w:r w:rsidR="00812059" w:rsidRPr="00812059">
        <w:rPr>
          <w:rFonts w:eastAsia="Times New Roman" w:cs="Times New Roman"/>
          <w:b/>
        </w:rPr>
        <w:t>declined by 0.8 CPI points for the district as a whole, by 4.8 CPI points for high needs students, and by 14.1 CPI points for students with disabilities.</w:t>
      </w:r>
    </w:p>
    <w:p w:rsidR="00812059" w:rsidRPr="00812059" w:rsidRDefault="00812059" w:rsidP="00812059">
      <w:pPr>
        <w:spacing w:after="0" w:line="240" w:lineRule="auto"/>
        <w:contextualSpacing/>
        <w:rPr>
          <w:rFonts w:eastAsia="Times New Roman" w:cs="Times New Roman"/>
          <w:b/>
        </w:rPr>
      </w:pPr>
    </w:p>
    <w:tbl>
      <w:tblPr>
        <w:tblStyle w:val="TableGrid5"/>
        <w:tblW w:w="0" w:type="auto"/>
        <w:tblLayout w:type="fixed"/>
        <w:tblLook w:val="04A0"/>
      </w:tblPr>
      <w:tblGrid>
        <w:gridCol w:w="1638"/>
        <w:gridCol w:w="810"/>
        <w:gridCol w:w="1125"/>
        <w:gridCol w:w="1125"/>
        <w:gridCol w:w="1125"/>
        <w:gridCol w:w="1125"/>
        <w:gridCol w:w="1170"/>
        <w:gridCol w:w="1440"/>
      </w:tblGrid>
      <w:tr w:rsidR="00812059" w:rsidRPr="00812059" w:rsidTr="00732436">
        <w:tc>
          <w:tcPr>
            <w:tcW w:w="9558" w:type="dxa"/>
            <w:gridSpan w:val="8"/>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 xml:space="preserve">Table 3b: Somerset Berkley </w:t>
            </w:r>
            <w:r w:rsidR="00560242">
              <w:rPr>
                <w:b/>
                <w:sz w:val="20"/>
                <w:szCs w:val="20"/>
              </w:rPr>
              <w:t>Regional High School</w:t>
            </w:r>
          </w:p>
          <w:p w:rsidR="00812059" w:rsidRPr="00812059" w:rsidRDefault="00812059" w:rsidP="00B64176">
            <w:pPr>
              <w:spacing w:after="0" w:line="240" w:lineRule="auto"/>
              <w:jc w:val="center"/>
              <w:rPr>
                <w:b/>
                <w:sz w:val="20"/>
                <w:szCs w:val="20"/>
              </w:rPr>
            </w:pPr>
            <w:r w:rsidRPr="00812059">
              <w:rPr>
                <w:b/>
                <w:sz w:val="20"/>
                <w:szCs w:val="20"/>
              </w:rPr>
              <w:t>ELA CPI by Subgroup 2012–2015</w:t>
            </w:r>
          </w:p>
        </w:tc>
      </w:tr>
      <w:tr w:rsidR="00812059" w:rsidRPr="00812059" w:rsidTr="00732436">
        <w:tc>
          <w:tcPr>
            <w:tcW w:w="163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2012</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170" w:type="dxa"/>
            <w:shd w:val="clear" w:color="auto" w:fill="D9D9D9" w:themeFill="background1" w:themeFillShade="D9"/>
            <w:vAlign w:val="center"/>
          </w:tcPr>
          <w:p w:rsidR="00812059" w:rsidRPr="00812059" w:rsidRDefault="00B64176" w:rsidP="00812059">
            <w:pPr>
              <w:spacing w:after="0" w:line="240" w:lineRule="auto"/>
              <w:jc w:val="center"/>
              <w:rPr>
                <w:b/>
                <w:sz w:val="20"/>
                <w:szCs w:val="20"/>
              </w:rPr>
            </w:pPr>
            <w:r>
              <w:rPr>
                <w:b/>
                <w:sz w:val="20"/>
                <w:szCs w:val="20"/>
              </w:rPr>
              <w:t>4-</w:t>
            </w:r>
            <w:r w:rsidR="00812059" w:rsidRPr="00812059">
              <w:rPr>
                <w:b/>
                <w:sz w:val="20"/>
                <w:szCs w:val="20"/>
              </w:rPr>
              <w:t>Year Trend</w:t>
            </w:r>
          </w:p>
        </w:tc>
        <w:tc>
          <w:tcPr>
            <w:tcW w:w="144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Above/Below State 2015</w:t>
            </w: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97.8</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99.3</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99.0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97.0</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-0.8</w:t>
            </w:r>
          </w:p>
        </w:tc>
        <w:tc>
          <w:tcPr>
            <w:tcW w:w="144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0.3</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95.8</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96.9</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96.0</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96.7</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0.9</w:t>
            </w:r>
          </w:p>
        </w:tc>
        <w:tc>
          <w:tcPr>
            <w:tcW w:w="144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92.6</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97.5</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95.5</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87.3</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-5.3</w:t>
            </w:r>
          </w:p>
        </w:tc>
        <w:tc>
          <w:tcPr>
            <w:tcW w:w="144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-4.8</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91.0</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93.1</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91.5</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92.1</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1.1</w:t>
            </w:r>
          </w:p>
        </w:tc>
        <w:tc>
          <w:tcPr>
            <w:tcW w:w="144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Economically Disadvantaged</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94.3</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0.9</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93.4</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 and former ELL students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44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77.0</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81.8</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77.8</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80.7</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3.7</w:t>
            </w:r>
          </w:p>
        </w:tc>
        <w:tc>
          <w:tcPr>
            <w:tcW w:w="144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Students with disabilities</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89.2</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96.0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93.0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74.0</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-15.2</w:t>
            </w:r>
          </w:p>
        </w:tc>
        <w:tc>
          <w:tcPr>
            <w:tcW w:w="144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-14.1</w:t>
            </w:r>
          </w:p>
        </w:tc>
      </w:tr>
      <w:tr w:rsidR="00812059" w:rsidRPr="00812059" w:rsidTr="00732436">
        <w:tc>
          <w:tcPr>
            <w:tcW w:w="1638"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85.8</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88.4</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86.0</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88.1</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2.3</w:t>
            </w:r>
          </w:p>
        </w:tc>
        <w:tc>
          <w:tcPr>
            <w:tcW w:w="1440" w:type="dxa"/>
            <w:vMerge/>
            <w:shd w:val="clear" w:color="auto" w:fill="BFBFBF" w:themeFill="background1" w:themeFillShade="BF"/>
            <w:vAlign w:val="center"/>
          </w:tcPr>
          <w:p w:rsidR="00812059" w:rsidRPr="00812059" w:rsidRDefault="00812059" w:rsidP="00812059">
            <w:pPr>
              <w:spacing w:after="0" w:line="240" w:lineRule="auto"/>
              <w:jc w:val="center"/>
              <w:rPr>
                <w:color w:val="FF0000"/>
                <w:sz w:val="20"/>
                <w:szCs w:val="20"/>
              </w:rPr>
            </w:pPr>
          </w:p>
        </w:tc>
      </w:tr>
    </w:tbl>
    <w:p w:rsidR="00812059" w:rsidRPr="00812059" w:rsidRDefault="00812059" w:rsidP="00812059">
      <w:pPr>
        <w:spacing w:after="0" w:line="240" w:lineRule="auto"/>
        <w:rPr>
          <w:sz w:val="20"/>
          <w:szCs w:val="20"/>
        </w:rPr>
      </w:pPr>
    </w:p>
    <w:p w:rsidR="00812059" w:rsidRPr="00812059" w:rsidRDefault="00812059" w:rsidP="00812059">
      <w:pPr>
        <w:spacing w:after="0" w:line="240" w:lineRule="auto"/>
      </w:pPr>
    </w:p>
    <w:p w:rsidR="00812059" w:rsidRPr="00812059" w:rsidRDefault="00B64176" w:rsidP="00812059">
      <w:pPr>
        <w:spacing w:after="0" w:line="240" w:lineRule="auto"/>
        <w:contextualSpacing/>
        <w:rPr>
          <w:rFonts w:eastAsia="Times New Roman" w:cs="Times New Roman"/>
          <w:b/>
        </w:rPr>
      </w:pPr>
      <w:r>
        <w:rPr>
          <w:rFonts w:eastAsia="Times New Roman" w:cs="Times New Roman"/>
          <w:b/>
        </w:rPr>
        <w:t>B</w:t>
      </w:r>
      <w:r w:rsidRPr="00812059">
        <w:rPr>
          <w:rFonts w:eastAsia="Times New Roman" w:cs="Times New Roman"/>
          <w:b/>
        </w:rPr>
        <w:t xml:space="preserve">etween 2012 and 2015 </w:t>
      </w:r>
      <w:r>
        <w:rPr>
          <w:rFonts w:eastAsia="Times New Roman" w:cs="Times New Roman"/>
          <w:b/>
        </w:rPr>
        <w:t>the m</w:t>
      </w:r>
      <w:r w:rsidRPr="00812059">
        <w:rPr>
          <w:rFonts w:eastAsia="Times New Roman" w:cs="Times New Roman"/>
          <w:b/>
        </w:rPr>
        <w:t xml:space="preserve">ath </w:t>
      </w:r>
      <w:r w:rsidR="00812059" w:rsidRPr="00812059">
        <w:rPr>
          <w:rFonts w:eastAsia="Times New Roman" w:cs="Times New Roman"/>
          <w:b/>
        </w:rPr>
        <w:t xml:space="preserve">CPI in </w:t>
      </w:r>
      <w:r w:rsidR="004B134D">
        <w:rPr>
          <w:rFonts w:eastAsia="Times New Roman" w:cs="Times New Roman"/>
          <w:b/>
        </w:rPr>
        <w:t xml:space="preserve">the </w:t>
      </w:r>
      <w:r w:rsidR="00812059" w:rsidRPr="00812059">
        <w:rPr>
          <w:rFonts w:eastAsia="Times New Roman" w:cs="Times New Roman"/>
          <w:b/>
        </w:rPr>
        <w:t xml:space="preserve">Somerset </w:t>
      </w:r>
      <w:r w:rsidR="004B134D">
        <w:rPr>
          <w:rFonts w:eastAsia="Times New Roman" w:cs="Times New Roman"/>
          <w:b/>
        </w:rPr>
        <w:t xml:space="preserve">Public Schools </w:t>
      </w:r>
      <w:r w:rsidR="00812059" w:rsidRPr="00812059">
        <w:rPr>
          <w:rFonts w:eastAsia="Times New Roman" w:cs="Times New Roman"/>
          <w:b/>
        </w:rPr>
        <w:t xml:space="preserve">declined </w:t>
      </w:r>
      <w:r w:rsidR="00560242">
        <w:rPr>
          <w:rFonts w:eastAsia="Times New Roman" w:cs="Times New Roman"/>
          <w:b/>
        </w:rPr>
        <w:t xml:space="preserve">by 0.5 </w:t>
      </w:r>
      <w:r>
        <w:rPr>
          <w:rFonts w:eastAsia="Times New Roman" w:cs="Times New Roman"/>
          <w:b/>
        </w:rPr>
        <w:t xml:space="preserve">CPI </w:t>
      </w:r>
      <w:r w:rsidR="00812059" w:rsidRPr="00812059">
        <w:rPr>
          <w:rFonts w:eastAsia="Times New Roman" w:cs="Times New Roman"/>
          <w:b/>
        </w:rPr>
        <w:t xml:space="preserve">points for all students and </w:t>
      </w:r>
      <w:r>
        <w:rPr>
          <w:rFonts w:eastAsia="Times New Roman" w:cs="Times New Roman"/>
          <w:b/>
        </w:rPr>
        <w:t xml:space="preserve">by </w:t>
      </w:r>
      <w:r w:rsidR="00812059" w:rsidRPr="00812059">
        <w:rPr>
          <w:rFonts w:eastAsia="Times New Roman" w:cs="Times New Roman"/>
          <w:b/>
        </w:rPr>
        <w:t xml:space="preserve">1.6 </w:t>
      </w:r>
      <w:r>
        <w:rPr>
          <w:rFonts w:eastAsia="Times New Roman" w:cs="Times New Roman"/>
          <w:b/>
        </w:rPr>
        <w:t xml:space="preserve">CPI </w:t>
      </w:r>
      <w:r w:rsidR="00812059" w:rsidRPr="00812059">
        <w:rPr>
          <w:rFonts w:eastAsia="Times New Roman" w:cs="Times New Roman"/>
          <w:b/>
        </w:rPr>
        <w:t>points for students with disabilities</w:t>
      </w:r>
      <w:r>
        <w:rPr>
          <w:rFonts w:eastAsia="Times New Roman" w:cs="Times New Roman"/>
          <w:b/>
        </w:rPr>
        <w:t>,</w:t>
      </w:r>
      <w:r w:rsidR="00812059" w:rsidRPr="00812059">
        <w:rPr>
          <w:rFonts w:eastAsia="Times New Roman" w:cs="Times New Roman"/>
          <w:b/>
        </w:rPr>
        <w:t xml:space="preserve"> and improved by 1.5 </w:t>
      </w:r>
      <w:r>
        <w:rPr>
          <w:rFonts w:eastAsia="Times New Roman" w:cs="Times New Roman"/>
          <w:b/>
        </w:rPr>
        <w:t xml:space="preserve">CPI </w:t>
      </w:r>
      <w:r w:rsidR="00812059" w:rsidRPr="00812059">
        <w:rPr>
          <w:rFonts w:eastAsia="Times New Roman" w:cs="Times New Roman"/>
          <w:b/>
        </w:rPr>
        <w:t>points for high needs</w:t>
      </w:r>
      <w:r>
        <w:rPr>
          <w:rFonts w:eastAsia="Times New Roman" w:cs="Times New Roman"/>
          <w:b/>
        </w:rPr>
        <w:t xml:space="preserve"> students</w:t>
      </w:r>
      <w:r w:rsidR="00812059" w:rsidRPr="00812059">
        <w:rPr>
          <w:rFonts w:eastAsia="Times New Roman" w:cs="Times New Roman"/>
          <w:b/>
        </w:rPr>
        <w:t xml:space="preserve">. </w:t>
      </w:r>
    </w:p>
    <w:p w:rsidR="00812059" w:rsidRPr="00812059" w:rsidRDefault="00812059" w:rsidP="00812059">
      <w:pPr>
        <w:spacing w:after="0" w:line="240" w:lineRule="auto"/>
      </w:pPr>
    </w:p>
    <w:tbl>
      <w:tblPr>
        <w:tblStyle w:val="TableGrid5"/>
        <w:tblW w:w="9648" w:type="dxa"/>
        <w:tblLayout w:type="fixed"/>
        <w:tblLook w:val="04A0"/>
      </w:tblPr>
      <w:tblGrid>
        <w:gridCol w:w="1638"/>
        <w:gridCol w:w="900"/>
        <w:gridCol w:w="1035"/>
        <w:gridCol w:w="1125"/>
        <w:gridCol w:w="1125"/>
        <w:gridCol w:w="1125"/>
        <w:gridCol w:w="1170"/>
        <w:gridCol w:w="1530"/>
      </w:tblGrid>
      <w:tr w:rsidR="00812059" w:rsidRPr="00812059" w:rsidTr="00732436">
        <w:tc>
          <w:tcPr>
            <w:tcW w:w="9648" w:type="dxa"/>
            <w:gridSpan w:val="8"/>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Table 4a: Somerset Public Schools</w:t>
            </w:r>
          </w:p>
          <w:p w:rsidR="00812059" w:rsidRPr="00812059" w:rsidRDefault="00812059" w:rsidP="00812059">
            <w:pPr>
              <w:spacing w:after="0" w:line="240" w:lineRule="auto"/>
              <w:jc w:val="center"/>
              <w:rPr>
                <w:b/>
                <w:sz w:val="20"/>
                <w:szCs w:val="20"/>
              </w:rPr>
            </w:pPr>
            <w:r w:rsidRPr="00812059">
              <w:rPr>
                <w:b/>
                <w:sz w:val="20"/>
                <w:szCs w:val="20"/>
              </w:rPr>
              <w:t>Math CPI by Subgroup 2012–2015</w:t>
            </w:r>
          </w:p>
        </w:tc>
      </w:tr>
      <w:tr w:rsidR="00812059" w:rsidRPr="00812059" w:rsidTr="00732436">
        <w:tc>
          <w:tcPr>
            <w:tcW w:w="163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p>
        </w:tc>
        <w:tc>
          <w:tcPr>
            <w:tcW w:w="103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2012</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170" w:type="dxa"/>
            <w:shd w:val="clear" w:color="auto" w:fill="D9D9D9" w:themeFill="background1" w:themeFillShade="D9"/>
            <w:vAlign w:val="center"/>
          </w:tcPr>
          <w:p w:rsidR="00812059" w:rsidRPr="00812059" w:rsidRDefault="00B64176" w:rsidP="00812059">
            <w:pPr>
              <w:spacing w:after="0" w:line="240" w:lineRule="auto"/>
              <w:jc w:val="center"/>
              <w:rPr>
                <w:b/>
                <w:sz w:val="20"/>
                <w:szCs w:val="20"/>
              </w:rPr>
            </w:pPr>
            <w:r>
              <w:rPr>
                <w:b/>
                <w:sz w:val="20"/>
                <w:szCs w:val="20"/>
              </w:rPr>
              <w:t>4-</w:t>
            </w:r>
            <w:r w:rsidR="00812059" w:rsidRPr="00812059">
              <w:rPr>
                <w:b/>
                <w:sz w:val="20"/>
                <w:szCs w:val="20"/>
              </w:rPr>
              <w:t>Year Trend</w:t>
            </w:r>
          </w:p>
        </w:tc>
        <w:tc>
          <w:tcPr>
            <w:tcW w:w="153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Above/Below State 2015</w:t>
            </w: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03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81.9</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83.5</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82.0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81.4</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-0.5</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0.7</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0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79.9</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80.8</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80.3</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80.7</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0.8</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03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65.6</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68.5</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67.1</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67.1</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1.5</w:t>
            </w:r>
          </w:p>
        </w:tc>
        <w:tc>
          <w:tcPr>
            <w:tcW w:w="153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-0.8</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03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67.0</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68.6</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68.4</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67.9</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0.9</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Economically Disadvantaged</w:t>
            </w: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03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71.7</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2.5</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03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69.2</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 and former ELL students</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03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53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03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61.6</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63.9</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63.8</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64.5</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2.9</w:t>
            </w:r>
          </w:p>
        </w:tc>
        <w:tc>
          <w:tcPr>
            <w:tcW w:w="153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Students with disabilities</w:t>
            </w: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03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56.2</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59.9</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57.2</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54.6</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-1.6</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-2.7</w:t>
            </w:r>
          </w:p>
        </w:tc>
      </w:tr>
      <w:tr w:rsidR="00812059" w:rsidRPr="00812059" w:rsidTr="00732436">
        <w:trPr>
          <w:trHeight w:val="233"/>
        </w:trPr>
        <w:tc>
          <w:tcPr>
            <w:tcW w:w="1638"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0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56.9</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57.4</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57.1</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57.3</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0.4</w:t>
            </w:r>
          </w:p>
        </w:tc>
        <w:tc>
          <w:tcPr>
            <w:tcW w:w="1530"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B64176" w:rsidP="00812059">
      <w:pPr>
        <w:spacing w:after="0" w:line="240" w:lineRule="auto"/>
        <w:contextualSpacing/>
        <w:rPr>
          <w:rFonts w:eastAsia="Times New Roman" w:cs="Times New Roman"/>
          <w:b/>
        </w:rPr>
      </w:pPr>
      <w:r>
        <w:rPr>
          <w:rFonts w:eastAsia="Times New Roman" w:cs="Times New Roman"/>
          <w:b/>
        </w:rPr>
        <w:lastRenderedPageBreak/>
        <w:t>B</w:t>
      </w:r>
      <w:r w:rsidRPr="00812059">
        <w:rPr>
          <w:rFonts w:eastAsia="Times New Roman" w:cs="Times New Roman"/>
          <w:b/>
        </w:rPr>
        <w:t xml:space="preserve">etween 2012 and 2015 </w:t>
      </w:r>
      <w:r w:rsidR="00812059" w:rsidRPr="00812059">
        <w:rPr>
          <w:rFonts w:eastAsia="Times New Roman" w:cs="Times New Roman"/>
          <w:b/>
        </w:rPr>
        <w:t xml:space="preserve">Somerset Berkley </w:t>
      </w:r>
      <w:r w:rsidR="00BC6713" w:rsidRPr="00E30B46">
        <w:rPr>
          <w:b/>
        </w:rPr>
        <w:t>Regional High School</w:t>
      </w:r>
      <w:r w:rsidR="004B134D">
        <w:rPr>
          <w:b/>
        </w:rPr>
        <w:t xml:space="preserve">’s </w:t>
      </w:r>
      <w:r w:rsidR="00812059" w:rsidRPr="00812059">
        <w:rPr>
          <w:rFonts w:eastAsia="Times New Roman" w:cs="Times New Roman"/>
          <w:b/>
        </w:rPr>
        <w:t xml:space="preserve">math CPI improved by 1.7 </w:t>
      </w:r>
      <w:r>
        <w:rPr>
          <w:rFonts w:eastAsia="Times New Roman" w:cs="Times New Roman"/>
          <w:b/>
        </w:rPr>
        <w:t xml:space="preserve">CPI </w:t>
      </w:r>
      <w:r w:rsidR="00812059" w:rsidRPr="00812059">
        <w:rPr>
          <w:rFonts w:eastAsia="Times New Roman" w:cs="Times New Roman"/>
          <w:b/>
        </w:rPr>
        <w:t xml:space="preserve">points for all students and </w:t>
      </w:r>
      <w:r>
        <w:rPr>
          <w:rFonts w:eastAsia="Times New Roman" w:cs="Times New Roman"/>
          <w:b/>
        </w:rPr>
        <w:t xml:space="preserve">by </w:t>
      </w:r>
      <w:r w:rsidR="00812059" w:rsidRPr="00812059">
        <w:rPr>
          <w:rFonts w:eastAsia="Times New Roman" w:cs="Times New Roman"/>
          <w:b/>
        </w:rPr>
        <w:t xml:space="preserve">3.1 </w:t>
      </w:r>
      <w:r>
        <w:rPr>
          <w:rFonts w:eastAsia="Times New Roman" w:cs="Times New Roman"/>
          <w:b/>
        </w:rPr>
        <w:t xml:space="preserve">CPI </w:t>
      </w:r>
      <w:r w:rsidR="00812059" w:rsidRPr="00812059">
        <w:rPr>
          <w:rFonts w:eastAsia="Times New Roman" w:cs="Times New Roman"/>
          <w:b/>
        </w:rPr>
        <w:t>points for high needs students</w:t>
      </w:r>
      <w:r>
        <w:rPr>
          <w:rFonts w:eastAsia="Times New Roman" w:cs="Times New Roman"/>
          <w:b/>
        </w:rPr>
        <w:t>,</w:t>
      </w:r>
      <w:r w:rsidR="00812059" w:rsidRPr="00812059">
        <w:rPr>
          <w:rFonts w:eastAsia="Times New Roman" w:cs="Times New Roman"/>
          <w:b/>
        </w:rPr>
        <w:t xml:space="preserve"> and declined</w:t>
      </w:r>
      <w:r>
        <w:rPr>
          <w:rFonts w:eastAsia="Times New Roman" w:cs="Times New Roman"/>
          <w:b/>
        </w:rPr>
        <w:t xml:space="preserve"> by </w:t>
      </w:r>
      <w:r w:rsidR="00812059" w:rsidRPr="00812059">
        <w:rPr>
          <w:rFonts w:eastAsia="Times New Roman" w:cs="Times New Roman"/>
          <w:b/>
        </w:rPr>
        <w:t xml:space="preserve"> 4.2 </w:t>
      </w:r>
      <w:r>
        <w:rPr>
          <w:rFonts w:eastAsia="Times New Roman" w:cs="Times New Roman"/>
          <w:b/>
        </w:rPr>
        <w:t xml:space="preserve">CPI </w:t>
      </w:r>
      <w:r w:rsidR="00812059" w:rsidRPr="00812059">
        <w:rPr>
          <w:rFonts w:eastAsia="Times New Roman" w:cs="Times New Roman"/>
          <w:b/>
        </w:rPr>
        <w:t xml:space="preserve">points for students with disabilities. </w:t>
      </w:r>
    </w:p>
    <w:p w:rsidR="00812059" w:rsidRPr="00812059" w:rsidRDefault="00812059" w:rsidP="00812059">
      <w:pPr>
        <w:spacing w:after="0" w:line="240" w:lineRule="auto"/>
      </w:pPr>
    </w:p>
    <w:tbl>
      <w:tblPr>
        <w:tblStyle w:val="TableGrid5"/>
        <w:tblW w:w="9648" w:type="dxa"/>
        <w:tblLayout w:type="fixed"/>
        <w:tblLook w:val="04A0"/>
      </w:tblPr>
      <w:tblGrid>
        <w:gridCol w:w="1638"/>
        <w:gridCol w:w="900"/>
        <w:gridCol w:w="1035"/>
        <w:gridCol w:w="1125"/>
        <w:gridCol w:w="1125"/>
        <w:gridCol w:w="1125"/>
        <w:gridCol w:w="1170"/>
        <w:gridCol w:w="1530"/>
      </w:tblGrid>
      <w:tr w:rsidR="00812059" w:rsidRPr="00812059" w:rsidTr="00732436">
        <w:tc>
          <w:tcPr>
            <w:tcW w:w="9648" w:type="dxa"/>
            <w:gridSpan w:val="8"/>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 xml:space="preserve">Table 4b: Somerset Berkley </w:t>
            </w:r>
            <w:r w:rsidR="00560242">
              <w:rPr>
                <w:b/>
                <w:sz w:val="20"/>
                <w:szCs w:val="20"/>
              </w:rPr>
              <w:t>Regional High School</w:t>
            </w:r>
          </w:p>
          <w:p w:rsidR="00812059" w:rsidRPr="00812059" w:rsidRDefault="00812059" w:rsidP="00812059">
            <w:pPr>
              <w:spacing w:after="0" w:line="240" w:lineRule="auto"/>
              <w:jc w:val="center"/>
              <w:rPr>
                <w:b/>
                <w:sz w:val="20"/>
                <w:szCs w:val="20"/>
              </w:rPr>
            </w:pPr>
            <w:r w:rsidRPr="00812059">
              <w:rPr>
                <w:b/>
                <w:sz w:val="20"/>
                <w:szCs w:val="20"/>
              </w:rPr>
              <w:t>Math CPI by Subgroup 2012–2015</w:t>
            </w:r>
          </w:p>
        </w:tc>
      </w:tr>
      <w:tr w:rsidR="00812059" w:rsidRPr="00812059" w:rsidTr="00732436">
        <w:tc>
          <w:tcPr>
            <w:tcW w:w="163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p>
        </w:tc>
        <w:tc>
          <w:tcPr>
            <w:tcW w:w="103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2012</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170" w:type="dxa"/>
            <w:shd w:val="clear" w:color="auto" w:fill="D9D9D9" w:themeFill="background1" w:themeFillShade="D9"/>
            <w:vAlign w:val="center"/>
          </w:tcPr>
          <w:p w:rsidR="00812059" w:rsidRPr="00812059" w:rsidRDefault="00B64176" w:rsidP="00812059">
            <w:pPr>
              <w:spacing w:after="0" w:line="240" w:lineRule="auto"/>
              <w:jc w:val="center"/>
              <w:rPr>
                <w:b/>
                <w:sz w:val="20"/>
                <w:szCs w:val="20"/>
              </w:rPr>
            </w:pPr>
            <w:r>
              <w:rPr>
                <w:b/>
                <w:sz w:val="20"/>
                <w:szCs w:val="20"/>
              </w:rPr>
              <w:t>4-</w:t>
            </w:r>
            <w:r w:rsidR="00812059" w:rsidRPr="00812059">
              <w:rPr>
                <w:b/>
                <w:sz w:val="20"/>
                <w:szCs w:val="20"/>
              </w:rPr>
              <w:t>Year Trend</w:t>
            </w:r>
          </w:p>
        </w:tc>
        <w:tc>
          <w:tcPr>
            <w:tcW w:w="153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Above/Below State 2015</w:t>
            </w: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03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92.7</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97.4</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95.2</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94.4</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1.7</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4.5</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0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90.0</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90.2</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90.0</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89.9</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-0.1</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03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77.8</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89.4</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82.6</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80.9</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3.1</w:t>
            </w:r>
          </w:p>
        </w:tc>
        <w:tc>
          <w:tcPr>
            <w:tcW w:w="153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2.0</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03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80.4</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80.3</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80.6</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78.9</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-1.5</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Economically Disadvantaged</w:t>
            </w: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03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87.9</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6.7</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03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81.2</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 and former ELL students</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03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53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03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67.5</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64.4</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67.8</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65.8</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-1.7</w:t>
            </w:r>
          </w:p>
        </w:tc>
        <w:tc>
          <w:tcPr>
            <w:tcW w:w="1530"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Students with disabilities</w:t>
            </w: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03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75.0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88.0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75.0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70.8</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-4.2</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1.1</w:t>
            </w:r>
          </w:p>
        </w:tc>
      </w:tr>
      <w:tr w:rsidR="00812059" w:rsidRPr="00812059" w:rsidTr="00732436">
        <w:trPr>
          <w:trHeight w:val="233"/>
        </w:trPr>
        <w:tc>
          <w:tcPr>
            <w:tcW w:w="1638"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0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71.4</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70.0</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70.8</w:t>
            </w:r>
          </w:p>
        </w:tc>
        <w:tc>
          <w:tcPr>
            <w:tcW w:w="1125"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69.7</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-1.7</w:t>
            </w:r>
          </w:p>
        </w:tc>
        <w:tc>
          <w:tcPr>
            <w:tcW w:w="1530" w:type="dxa"/>
            <w:vMerge/>
            <w:shd w:val="clear" w:color="auto" w:fill="BFBFBF" w:themeFill="background1" w:themeFillShade="BF"/>
            <w:vAlign w:val="center"/>
          </w:tcPr>
          <w:p w:rsidR="00812059" w:rsidRPr="00812059" w:rsidRDefault="00812059" w:rsidP="00812059">
            <w:pPr>
              <w:spacing w:after="0" w:line="240" w:lineRule="auto"/>
              <w:jc w:val="center"/>
              <w:rPr>
                <w:color w:val="FF0000"/>
                <w:sz w:val="20"/>
                <w:szCs w:val="20"/>
              </w:rPr>
            </w:pP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B64176" w:rsidP="00812059">
      <w:pPr>
        <w:spacing w:after="0" w:line="240" w:lineRule="auto"/>
      </w:pPr>
      <w:r>
        <w:rPr>
          <w:rFonts w:eastAsia="Times New Roman" w:cs="Times New Roman"/>
          <w:b/>
        </w:rPr>
        <w:t>B</w:t>
      </w:r>
      <w:r w:rsidRPr="00812059">
        <w:rPr>
          <w:rFonts w:eastAsia="Times New Roman" w:cs="Times New Roman"/>
          <w:b/>
        </w:rPr>
        <w:t xml:space="preserve">etween 2012 and 2015 </w:t>
      </w:r>
      <w:r w:rsidR="004B134D">
        <w:rPr>
          <w:rFonts w:eastAsia="Times New Roman" w:cs="Times New Roman"/>
          <w:b/>
        </w:rPr>
        <w:t xml:space="preserve">the </w:t>
      </w:r>
      <w:r w:rsidR="00812059" w:rsidRPr="00812059">
        <w:rPr>
          <w:rFonts w:eastAsia="Times New Roman" w:cs="Times New Roman"/>
          <w:b/>
        </w:rPr>
        <w:t xml:space="preserve">Somerset </w:t>
      </w:r>
      <w:r w:rsidR="004B134D">
        <w:rPr>
          <w:rFonts w:eastAsia="Times New Roman" w:cs="Times New Roman"/>
          <w:b/>
        </w:rPr>
        <w:t xml:space="preserve">Public Schools’ </w:t>
      </w:r>
      <w:r w:rsidR="00812059" w:rsidRPr="00812059">
        <w:rPr>
          <w:rFonts w:eastAsia="Times New Roman" w:cs="Times New Roman"/>
          <w:b/>
        </w:rPr>
        <w:t xml:space="preserve">science CPI declined by 1.7 </w:t>
      </w:r>
      <w:r>
        <w:rPr>
          <w:rFonts w:eastAsia="Times New Roman" w:cs="Times New Roman"/>
          <w:b/>
        </w:rPr>
        <w:t xml:space="preserve">CPI </w:t>
      </w:r>
      <w:r w:rsidR="00812059" w:rsidRPr="00812059">
        <w:rPr>
          <w:rFonts w:eastAsia="Times New Roman" w:cs="Times New Roman"/>
          <w:b/>
        </w:rPr>
        <w:t xml:space="preserve">points for all students, did not improve for students with disabilities, and improved by 1.8 </w:t>
      </w:r>
      <w:r>
        <w:rPr>
          <w:rFonts w:eastAsia="Times New Roman" w:cs="Times New Roman"/>
          <w:b/>
        </w:rPr>
        <w:t xml:space="preserve">CPI </w:t>
      </w:r>
      <w:r w:rsidR="00812059" w:rsidRPr="00812059">
        <w:rPr>
          <w:rFonts w:eastAsia="Times New Roman" w:cs="Times New Roman"/>
          <w:b/>
        </w:rPr>
        <w:t xml:space="preserve">points </w:t>
      </w:r>
      <w:r>
        <w:rPr>
          <w:rFonts w:eastAsia="Times New Roman" w:cs="Times New Roman"/>
          <w:b/>
        </w:rPr>
        <w:t xml:space="preserve">for </w:t>
      </w:r>
      <w:r w:rsidR="00812059" w:rsidRPr="00812059">
        <w:rPr>
          <w:rFonts w:eastAsia="Times New Roman" w:cs="Times New Roman"/>
          <w:b/>
        </w:rPr>
        <w:t>high needs students.</w:t>
      </w:r>
    </w:p>
    <w:p w:rsidR="00812059" w:rsidRPr="00812059" w:rsidRDefault="00812059" w:rsidP="00812059">
      <w:pPr>
        <w:spacing w:after="0" w:line="240" w:lineRule="auto"/>
      </w:pPr>
    </w:p>
    <w:tbl>
      <w:tblPr>
        <w:tblStyle w:val="TableGrid5"/>
        <w:tblW w:w="9648" w:type="dxa"/>
        <w:tblLayout w:type="fixed"/>
        <w:tblLook w:val="04A0"/>
      </w:tblPr>
      <w:tblGrid>
        <w:gridCol w:w="1638"/>
        <w:gridCol w:w="810"/>
        <w:gridCol w:w="1125"/>
        <w:gridCol w:w="1125"/>
        <w:gridCol w:w="1125"/>
        <w:gridCol w:w="1125"/>
        <w:gridCol w:w="1170"/>
        <w:gridCol w:w="1530"/>
      </w:tblGrid>
      <w:tr w:rsidR="00812059" w:rsidRPr="00812059" w:rsidTr="00732436">
        <w:tc>
          <w:tcPr>
            <w:tcW w:w="9648" w:type="dxa"/>
            <w:gridSpan w:val="8"/>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Table 5a: Somerset Public Schools</w:t>
            </w:r>
          </w:p>
          <w:p w:rsidR="00812059" w:rsidRPr="00812059" w:rsidRDefault="00812059" w:rsidP="00812059">
            <w:pPr>
              <w:spacing w:after="0" w:line="240" w:lineRule="auto"/>
              <w:jc w:val="center"/>
              <w:rPr>
                <w:b/>
                <w:sz w:val="20"/>
                <w:szCs w:val="20"/>
              </w:rPr>
            </w:pPr>
            <w:r w:rsidRPr="00812059">
              <w:rPr>
                <w:b/>
                <w:sz w:val="20"/>
                <w:szCs w:val="20"/>
              </w:rPr>
              <w:t>Science CPI by Subgroup 2012–2015</w:t>
            </w:r>
          </w:p>
        </w:tc>
      </w:tr>
      <w:tr w:rsidR="00812059" w:rsidRPr="00812059" w:rsidTr="00732436">
        <w:tc>
          <w:tcPr>
            <w:tcW w:w="163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2012</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170" w:type="dxa"/>
            <w:shd w:val="clear" w:color="auto" w:fill="D9D9D9" w:themeFill="background1" w:themeFillShade="D9"/>
            <w:vAlign w:val="center"/>
          </w:tcPr>
          <w:p w:rsidR="00812059" w:rsidRPr="00812059" w:rsidRDefault="00B64176" w:rsidP="00812059">
            <w:pPr>
              <w:spacing w:after="0" w:line="240" w:lineRule="auto"/>
              <w:jc w:val="center"/>
              <w:rPr>
                <w:b/>
                <w:sz w:val="20"/>
                <w:szCs w:val="20"/>
              </w:rPr>
            </w:pPr>
            <w:r>
              <w:rPr>
                <w:b/>
                <w:sz w:val="20"/>
                <w:szCs w:val="20"/>
              </w:rPr>
              <w:t>4-</w:t>
            </w:r>
            <w:r w:rsidR="00812059" w:rsidRPr="00812059">
              <w:rPr>
                <w:b/>
                <w:sz w:val="20"/>
                <w:szCs w:val="20"/>
              </w:rPr>
              <w:t>Year Trend</w:t>
            </w:r>
          </w:p>
        </w:tc>
        <w:tc>
          <w:tcPr>
            <w:tcW w:w="153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Above/Below State 2015</w:t>
            </w: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79.9</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77.1</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81.3</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78.2</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-1.7</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-1.2</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78.6</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79.0</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79.6</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79.4</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0.8</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61.6</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64.3</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68.8</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63.4</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1.8</w:t>
            </w:r>
          </w:p>
        </w:tc>
        <w:tc>
          <w:tcPr>
            <w:tcW w:w="153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-2.9</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65.0</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66.4</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67.3</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66.3</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1.3</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Economically Disadvantaged</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69.1</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2.0</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67.1</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 and former ELL students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53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51.4</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54.0</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54.0</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53.9</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2.5</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Students with disabilities</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48.8</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58.5</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64.3</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48.8</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0.0</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-11.4</w:t>
            </w:r>
          </w:p>
        </w:tc>
      </w:tr>
      <w:tr w:rsidR="00812059" w:rsidRPr="00812059" w:rsidTr="00732436">
        <w:trPr>
          <w:trHeight w:val="242"/>
        </w:trPr>
        <w:tc>
          <w:tcPr>
            <w:tcW w:w="1638"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58.7</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59.8</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60.1</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60.2</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1.5</w:t>
            </w:r>
          </w:p>
        </w:tc>
        <w:tc>
          <w:tcPr>
            <w:tcW w:w="1530"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B64176" w:rsidP="00812059">
      <w:pPr>
        <w:spacing w:after="0" w:line="240" w:lineRule="auto"/>
      </w:pPr>
      <w:r>
        <w:rPr>
          <w:rFonts w:eastAsia="Times New Roman" w:cs="Times New Roman"/>
          <w:b/>
        </w:rPr>
        <w:lastRenderedPageBreak/>
        <w:t>B</w:t>
      </w:r>
      <w:r w:rsidRPr="00812059">
        <w:rPr>
          <w:rFonts w:eastAsia="Times New Roman" w:cs="Times New Roman"/>
          <w:b/>
        </w:rPr>
        <w:t xml:space="preserve">etween 2012 and 2015 </w:t>
      </w:r>
      <w:r w:rsidR="004B134D" w:rsidRPr="00812059">
        <w:rPr>
          <w:rFonts w:eastAsia="Times New Roman" w:cs="Times New Roman"/>
          <w:b/>
        </w:rPr>
        <w:t xml:space="preserve">Somerset Berkley </w:t>
      </w:r>
      <w:r w:rsidR="004B134D" w:rsidRPr="004B134D">
        <w:rPr>
          <w:b/>
        </w:rPr>
        <w:t>Regional High School</w:t>
      </w:r>
      <w:r w:rsidR="004B134D">
        <w:rPr>
          <w:b/>
        </w:rPr>
        <w:t xml:space="preserve">’s </w:t>
      </w:r>
      <w:r w:rsidR="00812059" w:rsidRPr="00812059">
        <w:rPr>
          <w:rFonts w:eastAsia="Times New Roman" w:cs="Times New Roman"/>
          <w:b/>
        </w:rPr>
        <w:t xml:space="preserve">science CPI improved by 1.1 CPI points for all students and </w:t>
      </w:r>
      <w:r>
        <w:rPr>
          <w:rFonts w:eastAsia="Times New Roman" w:cs="Times New Roman"/>
          <w:b/>
        </w:rPr>
        <w:t xml:space="preserve">by </w:t>
      </w:r>
      <w:r w:rsidR="00812059" w:rsidRPr="00812059">
        <w:rPr>
          <w:rFonts w:eastAsia="Times New Roman" w:cs="Times New Roman"/>
          <w:b/>
        </w:rPr>
        <w:t xml:space="preserve">4.5 </w:t>
      </w:r>
      <w:r>
        <w:rPr>
          <w:rFonts w:eastAsia="Times New Roman" w:cs="Times New Roman"/>
          <w:b/>
        </w:rPr>
        <w:t xml:space="preserve">CPI </w:t>
      </w:r>
      <w:r w:rsidR="00812059" w:rsidRPr="00812059">
        <w:rPr>
          <w:rFonts w:eastAsia="Times New Roman" w:cs="Times New Roman"/>
          <w:b/>
        </w:rPr>
        <w:t xml:space="preserve">points for high needs students, and declined by 3.9 </w:t>
      </w:r>
      <w:r>
        <w:rPr>
          <w:rFonts w:eastAsia="Times New Roman" w:cs="Times New Roman"/>
          <w:b/>
        </w:rPr>
        <w:t xml:space="preserve">CPI </w:t>
      </w:r>
      <w:r w:rsidR="00812059" w:rsidRPr="00812059">
        <w:rPr>
          <w:rFonts w:eastAsia="Times New Roman" w:cs="Times New Roman"/>
          <w:b/>
        </w:rPr>
        <w:t>points for students with disabilities.</w:t>
      </w:r>
    </w:p>
    <w:p w:rsidR="00812059" w:rsidRPr="00812059" w:rsidRDefault="00812059" w:rsidP="00812059">
      <w:pPr>
        <w:spacing w:after="0" w:line="240" w:lineRule="auto"/>
      </w:pPr>
    </w:p>
    <w:tbl>
      <w:tblPr>
        <w:tblStyle w:val="TableGrid5"/>
        <w:tblW w:w="9648" w:type="dxa"/>
        <w:tblLayout w:type="fixed"/>
        <w:tblLook w:val="04A0"/>
      </w:tblPr>
      <w:tblGrid>
        <w:gridCol w:w="1638"/>
        <w:gridCol w:w="810"/>
        <w:gridCol w:w="1125"/>
        <w:gridCol w:w="1125"/>
        <w:gridCol w:w="1125"/>
        <w:gridCol w:w="1125"/>
        <w:gridCol w:w="1170"/>
        <w:gridCol w:w="1530"/>
      </w:tblGrid>
      <w:tr w:rsidR="00812059" w:rsidRPr="00812059" w:rsidTr="00732436">
        <w:tc>
          <w:tcPr>
            <w:tcW w:w="9648" w:type="dxa"/>
            <w:gridSpan w:val="8"/>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 xml:space="preserve">Table 5b: Somerset Berkley </w:t>
            </w:r>
            <w:r w:rsidR="00264FBD">
              <w:rPr>
                <w:b/>
                <w:sz w:val="20"/>
                <w:szCs w:val="20"/>
              </w:rPr>
              <w:t>Regional High School</w:t>
            </w:r>
          </w:p>
          <w:p w:rsidR="00812059" w:rsidRPr="00812059" w:rsidRDefault="00812059" w:rsidP="00812059">
            <w:pPr>
              <w:spacing w:after="0" w:line="240" w:lineRule="auto"/>
              <w:jc w:val="center"/>
              <w:rPr>
                <w:b/>
                <w:sz w:val="20"/>
                <w:szCs w:val="20"/>
              </w:rPr>
            </w:pPr>
            <w:r w:rsidRPr="00812059">
              <w:rPr>
                <w:b/>
                <w:sz w:val="20"/>
                <w:szCs w:val="20"/>
              </w:rPr>
              <w:t>Science CPI by Subgroup 2012–2015</w:t>
            </w:r>
          </w:p>
        </w:tc>
      </w:tr>
      <w:tr w:rsidR="00812059" w:rsidRPr="00812059" w:rsidTr="00732436">
        <w:tc>
          <w:tcPr>
            <w:tcW w:w="163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2012</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12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4- Year Trend</w:t>
            </w:r>
          </w:p>
        </w:tc>
        <w:tc>
          <w:tcPr>
            <w:tcW w:w="153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Above/Below State 2015</w:t>
            </w: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88.9</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95.2</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92.0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90.0</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1.1</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1.8</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88.0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87.9</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88.2</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1.2</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71.0</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87.1</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80.6</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75.5</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4.5</w:t>
            </w:r>
          </w:p>
        </w:tc>
        <w:tc>
          <w:tcPr>
            <w:tcW w:w="153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-1.8</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76.0</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77.7</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77.5</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77.3</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1.3</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Economically Disadvantaged</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87.1</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8.5</w:t>
            </w:r>
          </w:p>
        </w:tc>
      </w:tr>
      <w:tr w:rsidR="00812059" w:rsidRPr="00812059" w:rsidTr="00732436">
        <w:tc>
          <w:tcPr>
            <w:tcW w:w="1638" w:type="dxa"/>
            <w:vMerge/>
            <w:shd w:val="clear" w:color="auto" w:fill="auto"/>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78.6</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 and former ELL students</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530"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1638"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61.8</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63.0</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62.6</w:t>
            </w:r>
          </w:p>
        </w:tc>
        <w:tc>
          <w:tcPr>
            <w:tcW w:w="1125"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62.3</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0.5</w:t>
            </w:r>
          </w:p>
        </w:tc>
        <w:tc>
          <w:tcPr>
            <w:tcW w:w="1530" w:type="dxa"/>
            <w:vMerge/>
            <w:shd w:val="clear" w:color="auto" w:fill="auto"/>
            <w:vAlign w:val="center"/>
          </w:tcPr>
          <w:p w:rsidR="00812059" w:rsidRPr="00812059" w:rsidRDefault="00812059" w:rsidP="00812059">
            <w:pPr>
              <w:spacing w:after="0" w:line="240" w:lineRule="auto"/>
              <w:jc w:val="center"/>
              <w:rPr>
                <w:sz w:val="20"/>
                <w:szCs w:val="20"/>
              </w:rPr>
            </w:pPr>
          </w:p>
        </w:tc>
      </w:tr>
      <w:tr w:rsidR="00812059" w:rsidRPr="00812059" w:rsidTr="00732436">
        <w:tc>
          <w:tcPr>
            <w:tcW w:w="1638"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Students with disabilities</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District</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64.8</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83.0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72.6</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60.9</w:t>
            </w:r>
          </w:p>
        </w:tc>
        <w:tc>
          <w:tcPr>
            <w:tcW w:w="1170"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-3.9</w:t>
            </w:r>
          </w:p>
        </w:tc>
        <w:tc>
          <w:tcPr>
            <w:tcW w:w="1530"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-10.3</w:t>
            </w:r>
          </w:p>
        </w:tc>
      </w:tr>
      <w:tr w:rsidR="00812059" w:rsidRPr="00812059" w:rsidTr="00732436">
        <w:trPr>
          <w:trHeight w:val="242"/>
        </w:trPr>
        <w:tc>
          <w:tcPr>
            <w:tcW w:w="1638" w:type="dxa"/>
            <w:vMerge/>
            <w:shd w:val="clear" w:color="auto" w:fill="BFBFBF" w:themeFill="background1" w:themeFillShade="BF"/>
            <w:vAlign w:val="center"/>
          </w:tcPr>
          <w:p w:rsidR="00812059" w:rsidRPr="00812059" w:rsidRDefault="00812059" w:rsidP="00812059">
            <w:pPr>
              <w:spacing w:after="0" w:line="240" w:lineRule="auto"/>
              <w:jc w:val="center"/>
              <w:rPr>
                <w:sz w:val="20"/>
                <w:szCs w:val="20"/>
              </w:rPr>
            </w:pP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State</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68.8</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70.3</w:t>
            </w:r>
          </w:p>
        </w:tc>
        <w:tc>
          <w:tcPr>
            <w:tcW w:w="112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70.0</w:t>
            </w:r>
          </w:p>
        </w:tc>
        <w:tc>
          <w:tcPr>
            <w:tcW w:w="1125" w:type="dxa"/>
            <w:shd w:val="clear" w:color="auto" w:fill="auto"/>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71.2</w:t>
            </w:r>
          </w:p>
        </w:tc>
        <w:tc>
          <w:tcPr>
            <w:tcW w:w="117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2.4</w:t>
            </w:r>
          </w:p>
        </w:tc>
        <w:tc>
          <w:tcPr>
            <w:tcW w:w="1530" w:type="dxa"/>
            <w:vMerge/>
            <w:shd w:val="clear" w:color="auto" w:fill="BFBFBF" w:themeFill="background1" w:themeFillShade="BF"/>
            <w:vAlign w:val="center"/>
          </w:tcPr>
          <w:p w:rsidR="00812059" w:rsidRPr="00812059" w:rsidRDefault="00812059" w:rsidP="00812059">
            <w:pPr>
              <w:spacing w:after="0" w:line="240" w:lineRule="auto"/>
              <w:jc w:val="center"/>
              <w:rPr>
                <w:color w:val="FF0000"/>
                <w:sz w:val="20"/>
                <w:szCs w:val="20"/>
              </w:rPr>
            </w:pP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4B134D" w:rsidP="00812059">
      <w:pPr>
        <w:spacing w:after="0" w:line="240" w:lineRule="auto"/>
        <w:rPr>
          <w:rFonts w:eastAsia="Times New Roman" w:cs="Times New Roman"/>
          <w:b/>
        </w:rPr>
      </w:pPr>
      <w:r>
        <w:rPr>
          <w:rFonts w:eastAsia="Times New Roman" w:cs="Times New Roman"/>
          <w:b/>
        </w:rPr>
        <w:t xml:space="preserve">The </w:t>
      </w:r>
      <w:r w:rsidR="00812059" w:rsidRPr="00812059">
        <w:rPr>
          <w:rFonts w:eastAsia="Times New Roman" w:cs="Times New Roman"/>
          <w:b/>
        </w:rPr>
        <w:t xml:space="preserve">Somerset </w:t>
      </w:r>
      <w:r>
        <w:rPr>
          <w:rFonts w:eastAsia="Times New Roman" w:cs="Times New Roman"/>
          <w:b/>
        </w:rPr>
        <w:t xml:space="preserve">Public Schools district </w:t>
      </w:r>
      <w:r w:rsidR="00812059" w:rsidRPr="00812059">
        <w:rPr>
          <w:rFonts w:eastAsia="Times New Roman" w:cs="Times New Roman"/>
          <w:b/>
        </w:rPr>
        <w:t xml:space="preserve">did not reach its 2015 Composite Performance Index (CPI) targets </w:t>
      </w:r>
      <w:r w:rsidR="00B64176" w:rsidRPr="00812059">
        <w:rPr>
          <w:rFonts w:eastAsia="Times New Roman" w:cs="Times New Roman"/>
          <w:b/>
        </w:rPr>
        <w:t xml:space="preserve">in ELA, math, and science </w:t>
      </w:r>
      <w:r w:rsidR="00812059" w:rsidRPr="00812059">
        <w:rPr>
          <w:rFonts w:eastAsia="Times New Roman" w:cs="Times New Roman"/>
          <w:b/>
        </w:rPr>
        <w:t xml:space="preserve">for all students, high needs students, and students with disabilities. </w:t>
      </w:r>
    </w:p>
    <w:p w:rsidR="00812059" w:rsidRPr="00812059" w:rsidRDefault="00812059" w:rsidP="00812059">
      <w:pPr>
        <w:spacing w:after="0" w:line="240" w:lineRule="auto"/>
      </w:pPr>
    </w:p>
    <w:tbl>
      <w:tblPr>
        <w:tblStyle w:val="TableGrid5"/>
        <w:tblW w:w="0" w:type="auto"/>
        <w:tblLook w:val="04A0"/>
      </w:tblPr>
      <w:tblGrid>
        <w:gridCol w:w="1609"/>
        <w:gridCol w:w="735"/>
        <w:gridCol w:w="850"/>
        <w:gridCol w:w="1080"/>
        <w:gridCol w:w="735"/>
        <w:gridCol w:w="850"/>
        <w:gridCol w:w="1080"/>
        <w:gridCol w:w="707"/>
        <w:gridCol w:w="850"/>
        <w:gridCol w:w="1080"/>
      </w:tblGrid>
      <w:tr w:rsidR="00812059" w:rsidRPr="00812059" w:rsidTr="00732436">
        <w:tc>
          <w:tcPr>
            <w:tcW w:w="9576" w:type="dxa"/>
            <w:gridSpan w:val="10"/>
            <w:tcBorders>
              <w:top w:val="nil"/>
              <w:left w:val="nil"/>
              <w:right w:val="nil"/>
            </w:tcBorders>
            <w:shd w:val="clear" w:color="auto" w:fill="auto"/>
          </w:tcPr>
          <w:p w:rsidR="00812059" w:rsidRPr="00812059" w:rsidRDefault="00812059" w:rsidP="00812059">
            <w:pPr>
              <w:spacing w:after="0" w:line="240" w:lineRule="auto"/>
              <w:jc w:val="center"/>
              <w:rPr>
                <w:b/>
                <w:sz w:val="20"/>
                <w:szCs w:val="20"/>
              </w:rPr>
            </w:pPr>
            <w:r w:rsidRPr="00812059">
              <w:rPr>
                <w:b/>
                <w:sz w:val="20"/>
                <w:szCs w:val="20"/>
              </w:rPr>
              <w:t>Table 6a: Somerset Public Schools</w:t>
            </w:r>
          </w:p>
          <w:p w:rsidR="00812059" w:rsidRPr="00812059" w:rsidRDefault="00812059" w:rsidP="00812059">
            <w:pPr>
              <w:spacing w:after="0" w:line="240" w:lineRule="auto"/>
              <w:jc w:val="center"/>
              <w:rPr>
                <w:b/>
                <w:sz w:val="20"/>
                <w:szCs w:val="20"/>
              </w:rPr>
            </w:pPr>
            <w:r w:rsidRPr="00812059">
              <w:rPr>
                <w:b/>
                <w:sz w:val="20"/>
                <w:szCs w:val="20"/>
              </w:rPr>
              <w:t>2015 CPI and Targets by Subgroup</w:t>
            </w:r>
          </w:p>
        </w:tc>
      </w:tr>
      <w:tr w:rsidR="00812059" w:rsidRPr="00812059" w:rsidTr="00732436">
        <w:tc>
          <w:tcPr>
            <w:tcW w:w="1609" w:type="dxa"/>
            <w:shd w:val="clear" w:color="auto" w:fill="D9D9D9" w:themeFill="background1" w:themeFillShade="D9"/>
          </w:tcPr>
          <w:p w:rsidR="00812059" w:rsidRPr="00812059" w:rsidRDefault="00812059" w:rsidP="00812059">
            <w:pPr>
              <w:spacing w:after="0" w:line="240" w:lineRule="auto"/>
              <w:rPr>
                <w:b/>
                <w:sz w:val="20"/>
                <w:szCs w:val="20"/>
              </w:rPr>
            </w:pPr>
          </w:p>
        </w:tc>
        <w:tc>
          <w:tcPr>
            <w:tcW w:w="2665" w:type="dxa"/>
            <w:gridSpan w:val="3"/>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ELA</w:t>
            </w:r>
          </w:p>
        </w:tc>
        <w:tc>
          <w:tcPr>
            <w:tcW w:w="2665" w:type="dxa"/>
            <w:gridSpan w:val="3"/>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Math</w:t>
            </w:r>
          </w:p>
        </w:tc>
        <w:tc>
          <w:tcPr>
            <w:tcW w:w="2637" w:type="dxa"/>
            <w:gridSpan w:val="3"/>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Science</w:t>
            </w:r>
          </w:p>
        </w:tc>
      </w:tr>
      <w:tr w:rsidR="00812059" w:rsidRPr="00812059" w:rsidTr="00732436">
        <w:tc>
          <w:tcPr>
            <w:tcW w:w="1609"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CPI</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Target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Rating</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CPI</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Target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Rating</w:t>
            </w:r>
          </w:p>
        </w:tc>
        <w:tc>
          <w:tcPr>
            <w:tcW w:w="70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CPI</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Target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Rating</w:t>
            </w:r>
          </w:p>
        </w:tc>
      </w:tr>
      <w:tr w:rsidR="00812059" w:rsidRPr="00812059" w:rsidTr="00732436">
        <w:tc>
          <w:tcPr>
            <w:tcW w:w="1609"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87.3</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93.3</w:t>
            </w:r>
          </w:p>
        </w:tc>
        <w:tc>
          <w:tcPr>
            <w:tcW w:w="1080" w:type="dxa"/>
            <w:shd w:val="clear" w:color="auto" w:fill="auto"/>
            <w:vAlign w:val="center"/>
          </w:tcPr>
          <w:p w:rsidR="00812059" w:rsidRPr="00812059" w:rsidRDefault="00812059" w:rsidP="00812059">
            <w:pPr>
              <w:spacing w:after="0" w:line="240" w:lineRule="auto"/>
              <w:jc w:val="center"/>
            </w:pPr>
            <w:r w:rsidRPr="00812059">
              <w:rPr>
                <w:sz w:val="20"/>
                <w:szCs w:val="20"/>
              </w:rPr>
              <w:t>No Change</w:t>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81.4</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88.2</w:t>
            </w:r>
          </w:p>
        </w:tc>
        <w:tc>
          <w:tcPr>
            <w:tcW w:w="1080" w:type="dxa"/>
            <w:shd w:val="clear" w:color="auto" w:fill="auto"/>
            <w:vAlign w:val="center"/>
          </w:tcPr>
          <w:p w:rsidR="00812059" w:rsidRPr="00812059" w:rsidRDefault="00812059" w:rsidP="00812059">
            <w:pPr>
              <w:spacing w:after="0" w:line="240" w:lineRule="auto"/>
              <w:jc w:val="center"/>
            </w:pPr>
            <w:r w:rsidRPr="00812059">
              <w:rPr>
                <w:sz w:val="20"/>
                <w:szCs w:val="20"/>
              </w:rPr>
              <w:t>No Change</w:t>
            </w:r>
          </w:p>
        </w:tc>
        <w:tc>
          <w:tcPr>
            <w:tcW w:w="707"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78.2</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88.3</w:t>
            </w:r>
          </w:p>
        </w:tc>
        <w:tc>
          <w:tcPr>
            <w:tcW w:w="1080" w:type="dxa"/>
            <w:shd w:val="clear" w:color="auto" w:fill="auto"/>
            <w:vAlign w:val="center"/>
          </w:tcPr>
          <w:p w:rsidR="00812059" w:rsidRPr="00812059" w:rsidRDefault="00812059" w:rsidP="00812059">
            <w:pPr>
              <w:spacing w:after="0" w:line="240" w:lineRule="auto"/>
              <w:jc w:val="center"/>
            </w:pPr>
            <w:r w:rsidRPr="00812059">
              <w:rPr>
                <w:sz w:val="20"/>
                <w:szCs w:val="20"/>
              </w:rPr>
              <w:t>Declined</w:t>
            </w:r>
          </w:p>
        </w:tc>
      </w:tr>
      <w:tr w:rsidR="00812059" w:rsidRPr="00812059" w:rsidTr="00732436">
        <w:tc>
          <w:tcPr>
            <w:tcW w:w="1609"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75.2</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83.9</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pPr>
            <w:r w:rsidRPr="00812059">
              <w:rPr>
                <w:sz w:val="20"/>
                <w:szCs w:val="20"/>
              </w:rPr>
              <w:t>No Change</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67.1</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75.1</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pPr>
            <w:r w:rsidRPr="00812059">
              <w:rPr>
                <w:sz w:val="20"/>
                <w:szCs w:val="20"/>
              </w:rPr>
              <w:t>No Change</w:t>
            </w:r>
          </w:p>
        </w:tc>
        <w:tc>
          <w:tcPr>
            <w:tcW w:w="70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63.4</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74.7</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pPr>
            <w:r w:rsidRPr="00812059">
              <w:rPr>
                <w:sz w:val="20"/>
                <w:szCs w:val="20"/>
              </w:rPr>
              <w:t>Declined</w:t>
            </w:r>
          </w:p>
        </w:tc>
      </w:tr>
      <w:tr w:rsidR="00812059" w:rsidRPr="00812059" w:rsidTr="00732436">
        <w:tc>
          <w:tcPr>
            <w:tcW w:w="1609"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Economically Disadvantaged</w:t>
            </w:r>
            <w:r w:rsidRPr="00812059">
              <w:rPr>
                <w:sz w:val="20"/>
                <w:vertAlign w:val="superscript"/>
              </w:rPr>
              <w:footnoteReference w:id="2"/>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79.6</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71.7</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07"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69.1</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1609"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ELLs</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70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1609"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Students with disabilities</w:t>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61.9</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78.5</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Declined</w:t>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54.6</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68.2</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Declined</w:t>
            </w:r>
          </w:p>
        </w:tc>
        <w:tc>
          <w:tcPr>
            <w:tcW w:w="707"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48.8</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70.1</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Declined</w:t>
            </w: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rPr>
          <w:rFonts w:eastAsia="Times New Roman" w:cs="Times New Roman"/>
          <w:b/>
        </w:rPr>
      </w:pPr>
      <w:r w:rsidRPr="00812059">
        <w:rPr>
          <w:rFonts w:eastAsia="Times New Roman" w:cs="Times New Roman"/>
          <w:b/>
        </w:rPr>
        <w:lastRenderedPageBreak/>
        <w:t xml:space="preserve">Somerset Berkley </w:t>
      </w:r>
      <w:r w:rsidR="004B134D" w:rsidRPr="004B134D">
        <w:rPr>
          <w:b/>
        </w:rPr>
        <w:t>Regional High School</w:t>
      </w:r>
      <w:r w:rsidR="004B134D">
        <w:rPr>
          <w:b/>
        </w:rPr>
        <w:t xml:space="preserve"> </w:t>
      </w:r>
      <w:r w:rsidRPr="00812059">
        <w:rPr>
          <w:rFonts w:eastAsia="Times New Roman" w:cs="Times New Roman"/>
          <w:b/>
        </w:rPr>
        <w:t xml:space="preserve">did not reach its 2015 CPI targets </w:t>
      </w:r>
      <w:r w:rsidR="00027EF9" w:rsidRPr="00812059">
        <w:rPr>
          <w:rFonts w:eastAsia="Times New Roman" w:cs="Times New Roman"/>
          <w:b/>
        </w:rPr>
        <w:t xml:space="preserve">in ELA, math, and science </w:t>
      </w:r>
      <w:r w:rsidRPr="00812059">
        <w:rPr>
          <w:rFonts w:eastAsia="Times New Roman" w:cs="Times New Roman"/>
          <w:b/>
        </w:rPr>
        <w:t>for all students and high needs students.</w:t>
      </w:r>
    </w:p>
    <w:p w:rsidR="00812059" w:rsidRPr="00812059" w:rsidRDefault="00812059" w:rsidP="00812059">
      <w:pPr>
        <w:spacing w:after="0" w:line="240" w:lineRule="auto"/>
      </w:pPr>
    </w:p>
    <w:tbl>
      <w:tblPr>
        <w:tblStyle w:val="TableGrid5"/>
        <w:tblW w:w="0" w:type="auto"/>
        <w:tblLook w:val="04A0"/>
      </w:tblPr>
      <w:tblGrid>
        <w:gridCol w:w="1609"/>
        <w:gridCol w:w="735"/>
        <w:gridCol w:w="850"/>
        <w:gridCol w:w="1080"/>
        <w:gridCol w:w="735"/>
        <w:gridCol w:w="850"/>
        <w:gridCol w:w="1080"/>
        <w:gridCol w:w="707"/>
        <w:gridCol w:w="850"/>
        <w:gridCol w:w="1080"/>
      </w:tblGrid>
      <w:tr w:rsidR="00812059" w:rsidRPr="00812059" w:rsidTr="00732436">
        <w:tc>
          <w:tcPr>
            <w:tcW w:w="9576" w:type="dxa"/>
            <w:gridSpan w:val="10"/>
            <w:tcBorders>
              <w:top w:val="nil"/>
              <w:left w:val="nil"/>
              <w:right w:val="nil"/>
            </w:tcBorders>
            <w:shd w:val="clear" w:color="auto" w:fill="auto"/>
          </w:tcPr>
          <w:p w:rsidR="00812059" w:rsidRPr="00812059" w:rsidRDefault="00812059" w:rsidP="00812059">
            <w:pPr>
              <w:spacing w:after="0" w:line="240" w:lineRule="auto"/>
              <w:jc w:val="center"/>
              <w:rPr>
                <w:b/>
                <w:sz w:val="20"/>
                <w:szCs w:val="20"/>
              </w:rPr>
            </w:pPr>
            <w:r w:rsidRPr="00812059">
              <w:rPr>
                <w:b/>
                <w:sz w:val="20"/>
                <w:szCs w:val="20"/>
              </w:rPr>
              <w:t xml:space="preserve">Table 6b: Somerset Berkley </w:t>
            </w:r>
            <w:r w:rsidR="00264FBD">
              <w:rPr>
                <w:b/>
                <w:sz w:val="20"/>
                <w:szCs w:val="20"/>
              </w:rPr>
              <w:t>Regional High School</w:t>
            </w:r>
          </w:p>
          <w:p w:rsidR="00812059" w:rsidRPr="00812059" w:rsidRDefault="00812059" w:rsidP="00812059">
            <w:pPr>
              <w:spacing w:after="0" w:line="240" w:lineRule="auto"/>
              <w:jc w:val="center"/>
              <w:rPr>
                <w:b/>
                <w:sz w:val="20"/>
                <w:szCs w:val="20"/>
              </w:rPr>
            </w:pPr>
            <w:r w:rsidRPr="00812059">
              <w:rPr>
                <w:b/>
                <w:sz w:val="20"/>
                <w:szCs w:val="20"/>
              </w:rPr>
              <w:t>2015 CPI and Targets by Subgroup</w:t>
            </w:r>
          </w:p>
        </w:tc>
      </w:tr>
      <w:tr w:rsidR="00812059" w:rsidRPr="00812059" w:rsidTr="00732436">
        <w:tc>
          <w:tcPr>
            <w:tcW w:w="1609" w:type="dxa"/>
            <w:shd w:val="clear" w:color="auto" w:fill="D9D9D9" w:themeFill="background1" w:themeFillShade="D9"/>
          </w:tcPr>
          <w:p w:rsidR="00812059" w:rsidRPr="00812059" w:rsidRDefault="00812059" w:rsidP="00812059">
            <w:pPr>
              <w:spacing w:after="0" w:line="240" w:lineRule="auto"/>
              <w:rPr>
                <w:b/>
                <w:sz w:val="20"/>
                <w:szCs w:val="20"/>
              </w:rPr>
            </w:pPr>
          </w:p>
        </w:tc>
        <w:tc>
          <w:tcPr>
            <w:tcW w:w="2665" w:type="dxa"/>
            <w:gridSpan w:val="3"/>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ELA</w:t>
            </w:r>
          </w:p>
        </w:tc>
        <w:tc>
          <w:tcPr>
            <w:tcW w:w="2665" w:type="dxa"/>
            <w:gridSpan w:val="3"/>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Math</w:t>
            </w:r>
          </w:p>
        </w:tc>
        <w:tc>
          <w:tcPr>
            <w:tcW w:w="2637" w:type="dxa"/>
            <w:gridSpan w:val="3"/>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Science</w:t>
            </w:r>
          </w:p>
        </w:tc>
      </w:tr>
      <w:tr w:rsidR="00812059" w:rsidRPr="00812059" w:rsidTr="00732436">
        <w:tc>
          <w:tcPr>
            <w:tcW w:w="1609"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CPI</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Target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Rating</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CPI</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Target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Rating</w:t>
            </w:r>
          </w:p>
        </w:tc>
        <w:tc>
          <w:tcPr>
            <w:tcW w:w="70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CPI</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 Target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Rating</w:t>
            </w:r>
          </w:p>
        </w:tc>
      </w:tr>
      <w:tr w:rsidR="00812059" w:rsidRPr="00812059" w:rsidTr="00732436">
        <w:tc>
          <w:tcPr>
            <w:tcW w:w="1609"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97.0</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98.7</w:t>
            </w:r>
          </w:p>
        </w:tc>
        <w:tc>
          <w:tcPr>
            <w:tcW w:w="1080" w:type="dxa"/>
            <w:shd w:val="clear" w:color="auto" w:fill="auto"/>
            <w:vAlign w:val="center"/>
          </w:tcPr>
          <w:p w:rsidR="00812059" w:rsidRPr="00812059" w:rsidRDefault="00812059" w:rsidP="00812059">
            <w:pPr>
              <w:spacing w:after="0" w:line="240" w:lineRule="auto"/>
              <w:jc w:val="center"/>
            </w:pPr>
            <w:r w:rsidRPr="00812059">
              <w:rPr>
                <w:sz w:val="20"/>
                <w:szCs w:val="20"/>
              </w:rPr>
              <w:t>No Change</w:t>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94.4</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96.3</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No Change</w:t>
            </w:r>
          </w:p>
        </w:tc>
        <w:tc>
          <w:tcPr>
            <w:tcW w:w="707"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90.0</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92.4</w:t>
            </w:r>
          </w:p>
        </w:tc>
        <w:tc>
          <w:tcPr>
            <w:tcW w:w="1080" w:type="dxa"/>
            <w:shd w:val="clear" w:color="auto" w:fill="auto"/>
            <w:vAlign w:val="center"/>
          </w:tcPr>
          <w:p w:rsidR="00812059" w:rsidRPr="00812059" w:rsidRDefault="00812059" w:rsidP="00812059">
            <w:pPr>
              <w:spacing w:after="0" w:line="240" w:lineRule="auto"/>
              <w:jc w:val="center"/>
            </w:pPr>
            <w:r w:rsidRPr="00812059">
              <w:rPr>
                <w:sz w:val="20"/>
                <w:szCs w:val="20"/>
              </w:rPr>
              <w:t>No Change</w:t>
            </w:r>
          </w:p>
        </w:tc>
      </w:tr>
      <w:tr w:rsidR="00812059" w:rsidRPr="00812059" w:rsidTr="00732436">
        <w:tc>
          <w:tcPr>
            <w:tcW w:w="1609"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87.3</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95.3</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pPr>
            <w:r w:rsidRPr="00812059">
              <w:rPr>
                <w:sz w:val="20"/>
                <w:szCs w:val="20"/>
              </w:rPr>
              <w:t>Declined</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80.9</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86.5</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No Change</w:t>
            </w:r>
          </w:p>
        </w:tc>
        <w:tc>
          <w:tcPr>
            <w:tcW w:w="70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75.5</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81.5</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pPr>
            <w:r w:rsidRPr="00812059">
              <w:rPr>
                <w:sz w:val="20"/>
                <w:szCs w:val="20"/>
              </w:rPr>
              <w:t>Declined</w:t>
            </w:r>
          </w:p>
        </w:tc>
      </w:tr>
      <w:tr w:rsidR="00812059" w:rsidRPr="00812059" w:rsidTr="00732436">
        <w:tc>
          <w:tcPr>
            <w:tcW w:w="1609"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Economically Disadvantaged</w:t>
            </w:r>
            <w:r w:rsidRPr="00812059">
              <w:rPr>
                <w:sz w:val="20"/>
                <w:vertAlign w:val="superscript"/>
              </w:rPr>
              <w:footnoteReference w:id="3"/>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94.3</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87.9</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07"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87.1</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1609"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ELLs</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3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0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5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1609"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Students with disabilities</w:t>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3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07"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85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r>
    </w:tbl>
    <w:p w:rsidR="00812059" w:rsidRPr="00812059" w:rsidRDefault="00812059" w:rsidP="00812059">
      <w:pPr>
        <w:spacing w:after="0" w:line="240" w:lineRule="auto"/>
      </w:pPr>
    </w:p>
    <w:p w:rsidR="00812059" w:rsidRPr="00812059" w:rsidRDefault="00DE65B3" w:rsidP="00812059">
      <w:pPr>
        <w:spacing w:after="0" w:line="240" w:lineRule="auto"/>
        <w:contextualSpacing/>
        <w:rPr>
          <w:rFonts w:eastAsia="Times New Roman" w:cs="Times New Roman"/>
          <w:b/>
        </w:rPr>
      </w:pPr>
      <w:r>
        <w:rPr>
          <w:rFonts w:eastAsia="Times New Roman" w:cs="Times New Roman"/>
          <w:b/>
        </w:rPr>
        <w:t xml:space="preserve">In </w:t>
      </w:r>
      <w:r w:rsidR="004B134D">
        <w:rPr>
          <w:rFonts w:eastAsia="Times New Roman" w:cs="Times New Roman"/>
          <w:b/>
        </w:rPr>
        <w:t xml:space="preserve">the </w:t>
      </w:r>
      <w:r w:rsidR="00812059" w:rsidRPr="00812059">
        <w:rPr>
          <w:rFonts w:eastAsia="Times New Roman" w:cs="Times New Roman"/>
          <w:b/>
        </w:rPr>
        <w:t>Somerset</w:t>
      </w:r>
      <w:r w:rsidR="004B134D">
        <w:rPr>
          <w:rFonts w:eastAsia="Times New Roman" w:cs="Times New Roman"/>
          <w:b/>
        </w:rPr>
        <w:t xml:space="preserve"> Public Schools</w:t>
      </w:r>
      <w:r>
        <w:rPr>
          <w:rFonts w:eastAsia="Times New Roman" w:cs="Times New Roman"/>
          <w:b/>
        </w:rPr>
        <w:t>,</w:t>
      </w:r>
      <w:r w:rsidR="00812059" w:rsidRPr="00812059">
        <w:rPr>
          <w:rFonts w:eastAsia="Times New Roman" w:cs="Times New Roman"/>
          <w:b/>
        </w:rPr>
        <w:t xml:space="preserve"> growth in ELA and math was moderate </w:t>
      </w:r>
      <w:r w:rsidR="00595795" w:rsidRPr="00812059">
        <w:rPr>
          <w:rFonts w:eastAsia="Times New Roman" w:cs="Times New Roman"/>
          <w:b/>
        </w:rPr>
        <w:t xml:space="preserve">in ELA and math </w:t>
      </w:r>
      <w:r w:rsidR="000808AB" w:rsidRPr="00812059">
        <w:rPr>
          <w:rFonts w:eastAsia="Times New Roman" w:cs="Times New Roman"/>
          <w:b/>
        </w:rPr>
        <w:t>for all student</w:t>
      </w:r>
      <w:r w:rsidR="000808AB">
        <w:rPr>
          <w:rFonts w:eastAsia="Times New Roman" w:cs="Times New Roman"/>
          <w:b/>
        </w:rPr>
        <w:t>s</w:t>
      </w:r>
      <w:r w:rsidR="000808AB" w:rsidRPr="00812059">
        <w:rPr>
          <w:rFonts w:eastAsia="Times New Roman" w:cs="Times New Roman"/>
          <w:b/>
        </w:rPr>
        <w:t xml:space="preserve"> and high needs students </w:t>
      </w:r>
      <w:r w:rsidR="00812059" w:rsidRPr="00812059">
        <w:rPr>
          <w:rFonts w:eastAsia="Times New Roman" w:cs="Times New Roman"/>
          <w:b/>
        </w:rPr>
        <w:t xml:space="preserve">compared </w:t>
      </w:r>
      <w:r w:rsidR="00595795">
        <w:rPr>
          <w:rFonts w:eastAsia="Times New Roman" w:cs="Times New Roman"/>
          <w:b/>
        </w:rPr>
        <w:t>with</w:t>
      </w:r>
      <w:r w:rsidR="00595795" w:rsidRPr="00812059">
        <w:rPr>
          <w:rFonts w:eastAsia="Times New Roman" w:cs="Times New Roman"/>
          <w:b/>
        </w:rPr>
        <w:t xml:space="preserve"> </w:t>
      </w:r>
      <w:r w:rsidR="00595795">
        <w:rPr>
          <w:rFonts w:eastAsia="Times New Roman" w:cs="Times New Roman"/>
          <w:b/>
        </w:rPr>
        <w:t>their academic peers state</w:t>
      </w:r>
      <w:r w:rsidR="00812059" w:rsidRPr="00812059">
        <w:rPr>
          <w:rFonts w:eastAsia="Times New Roman" w:cs="Times New Roman"/>
          <w:b/>
        </w:rPr>
        <w:t xml:space="preserve">wide.  </w:t>
      </w:r>
      <w:r w:rsidR="00595795">
        <w:rPr>
          <w:rFonts w:eastAsia="Times New Roman" w:cs="Times New Roman"/>
          <w:b/>
        </w:rPr>
        <w:t>G</w:t>
      </w:r>
      <w:r w:rsidR="00812059" w:rsidRPr="00812059">
        <w:rPr>
          <w:rFonts w:eastAsia="Times New Roman" w:cs="Times New Roman"/>
          <w:b/>
        </w:rPr>
        <w:t xml:space="preserve">rowth was low in ELA and moderate in math </w:t>
      </w:r>
      <w:r w:rsidR="000808AB">
        <w:rPr>
          <w:rFonts w:eastAsia="Times New Roman" w:cs="Times New Roman"/>
          <w:b/>
        </w:rPr>
        <w:t>for s</w:t>
      </w:r>
      <w:r w:rsidR="000808AB" w:rsidRPr="00812059">
        <w:rPr>
          <w:rFonts w:eastAsia="Times New Roman" w:cs="Times New Roman"/>
          <w:b/>
        </w:rPr>
        <w:t>tudents with disabilitie</w:t>
      </w:r>
      <w:r w:rsidR="000808AB">
        <w:rPr>
          <w:rFonts w:eastAsia="Times New Roman" w:cs="Times New Roman"/>
          <w:b/>
        </w:rPr>
        <w:t xml:space="preserve">s, </w:t>
      </w:r>
      <w:r w:rsidR="00812059" w:rsidRPr="00812059">
        <w:rPr>
          <w:rFonts w:eastAsia="Times New Roman" w:cs="Times New Roman"/>
          <w:b/>
        </w:rPr>
        <w:t xml:space="preserve">compared </w:t>
      </w:r>
      <w:r w:rsidR="00595795">
        <w:rPr>
          <w:rFonts w:eastAsia="Times New Roman" w:cs="Times New Roman"/>
          <w:b/>
        </w:rPr>
        <w:t>with</w:t>
      </w:r>
      <w:r w:rsidR="00595795" w:rsidRPr="00812059">
        <w:rPr>
          <w:rFonts w:eastAsia="Times New Roman" w:cs="Times New Roman"/>
          <w:b/>
        </w:rPr>
        <w:t xml:space="preserve"> </w:t>
      </w:r>
      <w:r w:rsidR="00812059" w:rsidRPr="00812059">
        <w:rPr>
          <w:rFonts w:eastAsia="Times New Roman" w:cs="Times New Roman"/>
          <w:b/>
        </w:rPr>
        <w:t>their academic peers</w:t>
      </w:r>
      <w:r w:rsidR="00595795">
        <w:rPr>
          <w:rFonts w:eastAsia="Times New Roman" w:cs="Times New Roman"/>
          <w:b/>
        </w:rPr>
        <w:t xml:space="preserve"> state</w:t>
      </w:r>
      <w:r w:rsidR="00595795" w:rsidRPr="00812059">
        <w:rPr>
          <w:rFonts w:eastAsia="Times New Roman" w:cs="Times New Roman"/>
          <w:b/>
        </w:rPr>
        <w:t>wide</w:t>
      </w:r>
      <w:r w:rsidR="00812059" w:rsidRPr="00812059">
        <w:rPr>
          <w:rFonts w:eastAsia="Times New Roman" w:cs="Times New Roman"/>
          <w:b/>
        </w:rPr>
        <w:t>.</w:t>
      </w:r>
    </w:p>
    <w:p w:rsidR="00812059" w:rsidRPr="00812059" w:rsidRDefault="00812059" w:rsidP="00812059">
      <w:pPr>
        <w:spacing w:after="0" w:line="240" w:lineRule="auto"/>
      </w:pPr>
    </w:p>
    <w:tbl>
      <w:tblPr>
        <w:tblStyle w:val="TableGrid5"/>
        <w:tblW w:w="0" w:type="auto"/>
        <w:tblLook w:val="04A0"/>
      </w:tblPr>
      <w:tblGrid>
        <w:gridCol w:w="1836"/>
        <w:gridCol w:w="1080"/>
        <w:gridCol w:w="1242"/>
        <w:gridCol w:w="1422"/>
        <w:gridCol w:w="1332"/>
        <w:gridCol w:w="1206"/>
        <w:gridCol w:w="1458"/>
      </w:tblGrid>
      <w:tr w:rsidR="00812059" w:rsidRPr="00812059" w:rsidTr="00732436">
        <w:tc>
          <w:tcPr>
            <w:tcW w:w="9576" w:type="dxa"/>
            <w:gridSpan w:val="7"/>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Table 7a: Somerset Public Schools</w:t>
            </w:r>
          </w:p>
          <w:p w:rsidR="00812059" w:rsidRPr="00812059" w:rsidRDefault="00812059" w:rsidP="00812059">
            <w:pPr>
              <w:spacing w:after="0" w:line="240" w:lineRule="auto"/>
              <w:jc w:val="center"/>
              <w:rPr>
                <w:b/>
                <w:sz w:val="20"/>
                <w:szCs w:val="20"/>
              </w:rPr>
            </w:pPr>
            <w:r w:rsidRPr="00812059">
              <w:rPr>
                <w:b/>
                <w:sz w:val="20"/>
                <w:szCs w:val="20"/>
              </w:rPr>
              <w:t>2015 Median ELA and Math SGP by Subgroup</w:t>
            </w:r>
          </w:p>
        </w:tc>
      </w:tr>
      <w:tr w:rsidR="00812059" w:rsidRPr="00812059" w:rsidTr="00732436">
        <w:tc>
          <w:tcPr>
            <w:tcW w:w="1836" w:type="dxa"/>
            <w:vMerge w:val="restart"/>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3744" w:type="dxa"/>
            <w:gridSpan w:val="3"/>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Median ELA SGP</w:t>
            </w:r>
          </w:p>
        </w:tc>
        <w:tc>
          <w:tcPr>
            <w:tcW w:w="3996" w:type="dxa"/>
            <w:gridSpan w:val="3"/>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Median Math SGP</w:t>
            </w:r>
          </w:p>
        </w:tc>
      </w:tr>
      <w:tr w:rsidR="00812059" w:rsidRPr="00812059" w:rsidTr="00732436">
        <w:tc>
          <w:tcPr>
            <w:tcW w:w="1836" w:type="dxa"/>
            <w:vMerge/>
            <w:shd w:val="clear" w:color="auto" w:fill="D9D9D9" w:themeFill="background1" w:themeFillShade="D9"/>
            <w:vAlign w:val="center"/>
          </w:tcPr>
          <w:p w:rsidR="00812059" w:rsidRPr="00812059" w:rsidRDefault="00812059" w:rsidP="00812059">
            <w:pPr>
              <w:spacing w:after="0" w:line="240" w:lineRule="auto"/>
              <w:jc w:val="center"/>
              <w:rPr>
                <w:b/>
                <w:sz w:val="20"/>
                <w:szCs w:val="20"/>
              </w:rPr>
            </w:pP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District</w:t>
            </w:r>
          </w:p>
        </w:tc>
        <w:tc>
          <w:tcPr>
            <w:tcW w:w="1242"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State</w:t>
            </w:r>
          </w:p>
        </w:tc>
        <w:tc>
          <w:tcPr>
            <w:tcW w:w="1422"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Growth Level</w:t>
            </w:r>
          </w:p>
        </w:tc>
        <w:tc>
          <w:tcPr>
            <w:tcW w:w="1332"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District</w:t>
            </w:r>
          </w:p>
        </w:tc>
        <w:tc>
          <w:tcPr>
            <w:tcW w:w="1206"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State</w:t>
            </w:r>
          </w:p>
        </w:tc>
        <w:tc>
          <w:tcPr>
            <w:tcW w:w="145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Growth Level</w:t>
            </w:r>
          </w:p>
        </w:tc>
      </w:tr>
      <w:tr w:rsidR="00812059" w:rsidRPr="00812059" w:rsidTr="00732436">
        <w:tc>
          <w:tcPr>
            <w:tcW w:w="1836"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47.0</w:t>
            </w:r>
          </w:p>
        </w:tc>
        <w:tc>
          <w:tcPr>
            <w:tcW w:w="124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50.0</w:t>
            </w:r>
          </w:p>
        </w:tc>
        <w:tc>
          <w:tcPr>
            <w:tcW w:w="1422" w:type="dxa"/>
            <w:shd w:val="clear" w:color="auto" w:fill="auto"/>
          </w:tcPr>
          <w:p w:rsidR="00812059" w:rsidRPr="00812059" w:rsidRDefault="00812059" w:rsidP="00812059">
            <w:pPr>
              <w:spacing w:after="0" w:line="240" w:lineRule="auto"/>
              <w:jc w:val="center"/>
            </w:pPr>
            <w:r w:rsidRPr="00812059">
              <w:rPr>
                <w:sz w:val="20"/>
                <w:szCs w:val="20"/>
              </w:rPr>
              <w:t>Moderate</w:t>
            </w:r>
          </w:p>
        </w:tc>
        <w:tc>
          <w:tcPr>
            <w:tcW w:w="133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56.5</w:t>
            </w:r>
          </w:p>
        </w:tc>
        <w:tc>
          <w:tcPr>
            <w:tcW w:w="1206"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50.0</w:t>
            </w:r>
          </w:p>
        </w:tc>
        <w:tc>
          <w:tcPr>
            <w:tcW w:w="1458" w:type="dxa"/>
            <w:shd w:val="clear" w:color="auto" w:fill="auto"/>
          </w:tcPr>
          <w:p w:rsidR="00812059" w:rsidRPr="00812059" w:rsidRDefault="00812059" w:rsidP="00812059">
            <w:pPr>
              <w:spacing w:after="0" w:line="240" w:lineRule="auto"/>
              <w:jc w:val="center"/>
            </w:pPr>
            <w:r w:rsidRPr="00812059">
              <w:rPr>
                <w:sz w:val="20"/>
                <w:szCs w:val="20"/>
              </w:rPr>
              <w:t>Moderate</w:t>
            </w:r>
          </w:p>
        </w:tc>
      </w:tr>
      <w:tr w:rsidR="00812059" w:rsidRPr="00812059" w:rsidTr="00732436">
        <w:tc>
          <w:tcPr>
            <w:tcW w:w="1836"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42.0</w:t>
            </w:r>
          </w:p>
        </w:tc>
        <w:tc>
          <w:tcPr>
            <w:tcW w:w="1242"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47.0</w:t>
            </w:r>
          </w:p>
        </w:tc>
        <w:tc>
          <w:tcPr>
            <w:tcW w:w="1422" w:type="dxa"/>
            <w:shd w:val="clear" w:color="auto" w:fill="D9D9D9" w:themeFill="background1" w:themeFillShade="D9"/>
          </w:tcPr>
          <w:p w:rsidR="00812059" w:rsidRPr="00812059" w:rsidRDefault="00812059" w:rsidP="00812059">
            <w:pPr>
              <w:spacing w:after="0" w:line="240" w:lineRule="auto"/>
              <w:jc w:val="center"/>
            </w:pPr>
            <w:r w:rsidRPr="00812059">
              <w:rPr>
                <w:sz w:val="20"/>
                <w:szCs w:val="20"/>
              </w:rPr>
              <w:t>Moderate</w:t>
            </w:r>
          </w:p>
        </w:tc>
        <w:tc>
          <w:tcPr>
            <w:tcW w:w="1332"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52.0</w:t>
            </w:r>
          </w:p>
        </w:tc>
        <w:tc>
          <w:tcPr>
            <w:tcW w:w="1206"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46.0</w:t>
            </w:r>
          </w:p>
        </w:tc>
        <w:tc>
          <w:tcPr>
            <w:tcW w:w="1458" w:type="dxa"/>
            <w:shd w:val="clear" w:color="auto" w:fill="D9D9D9" w:themeFill="background1" w:themeFillShade="D9"/>
          </w:tcPr>
          <w:p w:rsidR="00812059" w:rsidRPr="00812059" w:rsidRDefault="00812059" w:rsidP="00812059">
            <w:pPr>
              <w:spacing w:after="0" w:line="240" w:lineRule="auto"/>
              <w:jc w:val="center"/>
            </w:pPr>
            <w:r w:rsidRPr="00812059">
              <w:rPr>
                <w:sz w:val="20"/>
                <w:szCs w:val="20"/>
              </w:rPr>
              <w:t>Moderate</w:t>
            </w:r>
          </w:p>
        </w:tc>
      </w:tr>
      <w:tr w:rsidR="00812059" w:rsidRPr="00812059" w:rsidTr="00732436">
        <w:tc>
          <w:tcPr>
            <w:tcW w:w="1836" w:type="dxa"/>
            <w:shd w:val="clear" w:color="auto" w:fill="auto"/>
            <w:vAlign w:val="center"/>
          </w:tcPr>
          <w:p w:rsidR="00812059" w:rsidRPr="00812059" w:rsidRDefault="00812059" w:rsidP="004B134D">
            <w:pPr>
              <w:spacing w:after="0" w:line="240" w:lineRule="auto"/>
              <w:jc w:val="center"/>
              <w:rPr>
                <w:sz w:val="20"/>
                <w:szCs w:val="20"/>
              </w:rPr>
            </w:pPr>
            <w:r w:rsidRPr="00812059">
              <w:rPr>
                <w:sz w:val="20"/>
                <w:szCs w:val="20"/>
              </w:rPr>
              <w:t>Econ. Disad.</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24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22" w:type="dxa"/>
            <w:shd w:val="clear" w:color="auto" w:fill="auto"/>
          </w:tcPr>
          <w:p w:rsidR="00812059" w:rsidRPr="00812059" w:rsidRDefault="00812059" w:rsidP="00812059">
            <w:pPr>
              <w:spacing w:after="0" w:line="240" w:lineRule="auto"/>
              <w:jc w:val="center"/>
            </w:pPr>
            <w:r w:rsidRPr="00812059">
              <w:rPr>
                <w:sz w:val="20"/>
                <w:szCs w:val="20"/>
              </w:rPr>
              <w:t>--</w:t>
            </w:r>
          </w:p>
        </w:tc>
        <w:tc>
          <w:tcPr>
            <w:tcW w:w="133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206"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58" w:type="dxa"/>
            <w:shd w:val="clear" w:color="auto" w:fill="auto"/>
          </w:tcPr>
          <w:p w:rsidR="00812059" w:rsidRPr="00812059" w:rsidRDefault="00812059" w:rsidP="00812059">
            <w:pPr>
              <w:spacing w:after="0" w:line="240" w:lineRule="auto"/>
              <w:jc w:val="center"/>
            </w:pPr>
            <w:r w:rsidRPr="00812059">
              <w:rPr>
                <w:sz w:val="20"/>
                <w:szCs w:val="20"/>
              </w:rPr>
              <w:t>--</w:t>
            </w:r>
          </w:p>
        </w:tc>
      </w:tr>
      <w:tr w:rsidR="00812059" w:rsidRPr="00812059" w:rsidTr="00732436">
        <w:tc>
          <w:tcPr>
            <w:tcW w:w="1836"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ELLs</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242"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53.0</w:t>
            </w:r>
          </w:p>
        </w:tc>
        <w:tc>
          <w:tcPr>
            <w:tcW w:w="1422" w:type="dxa"/>
            <w:shd w:val="clear" w:color="auto" w:fill="D9D9D9" w:themeFill="background1" w:themeFillShade="D9"/>
          </w:tcPr>
          <w:p w:rsidR="00812059" w:rsidRPr="00812059" w:rsidRDefault="00812059" w:rsidP="00812059">
            <w:pPr>
              <w:spacing w:after="0" w:line="240" w:lineRule="auto"/>
              <w:jc w:val="center"/>
            </w:pPr>
            <w:r w:rsidRPr="00812059">
              <w:rPr>
                <w:sz w:val="20"/>
                <w:szCs w:val="20"/>
              </w:rPr>
              <w:t>--</w:t>
            </w:r>
          </w:p>
        </w:tc>
        <w:tc>
          <w:tcPr>
            <w:tcW w:w="1332"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206"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51.0</w:t>
            </w:r>
          </w:p>
        </w:tc>
        <w:tc>
          <w:tcPr>
            <w:tcW w:w="1458" w:type="dxa"/>
            <w:shd w:val="clear" w:color="auto" w:fill="D9D9D9" w:themeFill="background1" w:themeFillShade="D9"/>
          </w:tcPr>
          <w:p w:rsidR="00812059" w:rsidRPr="00812059" w:rsidRDefault="00812059" w:rsidP="00812059">
            <w:pPr>
              <w:spacing w:after="0" w:line="240" w:lineRule="auto"/>
              <w:jc w:val="center"/>
            </w:pPr>
            <w:r w:rsidRPr="00812059">
              <w:rPr>
                <w:sz w:val="20"/>
                <w:szCs w:val="20"/>
              </w:rPr>
              <w:t>--</w:t>
            </w:r>
          </w:p>
        </w:tc>
      </w:tr>
      <w:tr w:rsidR="00812059" w:rsidRPr="00812059" w:rsidTr="00732436">
        <w:tc>
          <w:tcPr>
            <w:tcW w:w="1836"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SWD</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38.0</w:t>
            </w:r>
          </w:p>
        </w:tc>
        <w:tc>
          <w:tcPr>
            <w:tcW w:w="124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43.0</w:t>
            </w:r>
          </w:p>
        </w:tc>
        <w:tc>
          <w:tcPr>
            <w:tcW w:w="1422" w:type="dxa"/>
            <w:shd w:val="clear" w:color="auto" w:fill="auto"/>
          </w:tcPr>
          <w:p w:rsidR="00812059" w:rsidRPr="00812059" w:rsidRDefault="00812059" w:rsidP="00812059">
            <w:pPr>
              <w:spacing w:after="0" w:line="240" w:lineRule="auto"/>
              <w:jc w:val="center"/>
            </w:pPr>
            <w:r w:rsidRPr="00812059">
              <w:rPr>
                <w:sz w:val="20"/>
                <w:szCs w:val="20"/>
              </w:rPr>
              <w:t>Low</w:t>
            </w:r>
          </w:p>
        </w:tc>
        <w:tc>
          <w:tcPr>
            <w:tcW w:w="133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49.0</w:t>
            </w:r>
          </w:p>
        </w:tc>
        <w:tc>
          <w:tcPr>
            <w:tcW w:w="1206"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43.0</w:t>
            </w:r>
          </w:p>
        </w:tc>
        <w:tc>
          <w:tcPr>
            <w:tcW w:w="1458" w:type="dxa"/>
            <w:shd w:val="clear" w:color="auto" w:fill="auto"/>
          </w:tcPr>
          <w:p w:rsidR="00812059" w:rsidRPr="00812059" w:rsidRDefault="00812059" w:rsidP="00812059">
            <w:pPr>
              <w:spacing w:after="0" w:line="240" w:lineRule="auto"/>
              <w:jc w:val="center"/>
            </w:pPr>
            <w:r w:rsidRPr="00812059">
              <w:rPr>
                <w:sz w:val="20"/>
                <w:szCs w:val="20"/>
              </w:rPr>
              <w:t>Moderate</w:t>
            </w:r>
          </w:p>
        </w:tc>
      </w:tr>
    </w:tbl>
    <w:p w:rsidR="00812059" w:rsidRPr="00812059" w:rsidRDefault="00812059" w:rsidP="00812059">
      <w:pPr>
        <w:spacing w:after="0" w:line="240" w:lineRule="auto"/>
      </w:pPr>
    </w:p>
    <w:p w:rsidR="00264FBD" w:rsidRDefault="00264FBD" w:rsidP="00812059">
      <w:pPr>
        <w:spacing w:after="0" w:line="240" w:lineRule="auto"/>
        <w:contextualSpacing/>
        <w:rPr>
          <w:rFonts w:eastAsia="Times New Roman" w:cs="Times New Roman"/>
          <w:b/>
        </w:rPr>
      </w:pPr>
    </w:p>
    <w:p w:rsidR="00264FBD" w:rsidRDefault="00264FBD" w:rsidP="00812059">
      <w:pPr>
        <w:spacing w:after="0" w:line="240" w:lineRule="auto"/>
        <w:contextualSpacing/>
        <w:rPr>
          <w:rFonts w:eastAsia="Times New Roman" w:cs="Times New Roman"/>
          <w:b/>
        </w:rPr>
      </w:pPr>
    </w:p>
    <w:p w:rsidR="00264FBD" w:rsidRDefault="00264FBD" w:rsidP="00812059">
      <w:pPr>
        <w:spacing w:after="0" w:line="240" w:lineRule="auto"/>
        <w:contextualSpacing/>
        <w:rPr>
          <w:rFonts w:eastAsia="Times New Roman" w:cs="Times New Roman"/>
          <w:b/>
        </w:rPr>
      </w:pPr>
    </w:p>
    <w:p w:rsidR="00264FBD" w:rsidRDefault="00264FBD" w:rsidP="00812059">
      <w:pPr>
        <w:spacing w:after="0" w:line="240" w:lineRule="auto"/>
        <w:contextualSpacing/>
        <w:rPr>
          <w:rFonts w:eastAsia="Times New Roman" w:cs="Times New Roman"/>
          <w:b/>
        </w:rPr>
      </w:pPr>
    </w:p>
    <w:p w:rsidR="00BB0105" w:rsidRDefault="00BB0105" w:rsidP="00812059">
      <w:pPr>
        <w:spacing w:after="0" w:line="240" w:lineRule="auto"/>
        <w:contextualSpacing/>
        <w:rPr>
          <w:rFonts w:eastAsia="Times New Roman" w:cs="Times New Roman"/>
          <w:b/>
        </w:rPr>
      </w:pPr>
    </w:p>
    <w:p w:rsidR="00BB0105" w:rsidRDefault="00BB0105" w:rsidP="00812059">
      <w:pPr>
        <w:spacing w:after="0" w:line="240" w:lineRule="auto"/>
        <w:contextualSpacing/>
        <w:rPr>
          <w:rFonts w:eastAsia="Times New Roman" w:cs="Times New Roman"/>
          <w:b/>
        </w:rPr>
      </w:pPr>
    </w:p>
    <w:p w:rsidR="00BB0105" w:rsidRDefault="00BB0105" w:rsidP="00812059">
      <w:pPr>
        <w:spacing w:after="0" w:line="240" w:lineRule="auto"/>
        <w:contextualSpacing/>
        <w:rPr>
          <w:rFonts w:eastAsia="Times New Roman" w:cs="Times New Roman"/>
          <w:b/>
        </w:rPr>
      </w:pPr>
    </w:p>
    <w:p w:rsidR="00BB0105" w:rsidRDefault="00BB0105" w:rsidP="00812059">
      <w:pPr>
        <w:spacing w:after="0" w:line="240" w:lineRule="auto"/>
        <w:contextualSpacing/>
        <w:rPr>
          <w:rFonts w:eastAsia="Times New Roman" w:cs="Times New Roman"/>
          <w:b/>
        </w:rPr>
      </w:pPr>
    </w:p>
    <w:p w:rsidR="00BB0105" w:rsidRDefault="00BB0105" w:rsidP="00812059">
      <w:pPr>
        <w:spacing w:after="0" w:line="240" w:lineRule="auto"/>
        <w:contextualSpacing/>
        <w:rPr>
          <w:rFonts w:eastAsia="Times New Roman" w:cs="Times New Roman"/>
          <w:b/>
        </w:rPr>
      </w:pPr>
    </w:p>
    <w:p w:rsidR="00BB0105" w:rsidRDefault="00BB0105" w:rsidP="00812059">
      <w:pPr>
        <w:spacing w:after="0" w:line="240" w:lineRule="auto"/>
        <w:contextualSpacing/>
        <w:rPr>
          <w:rFonts w:eastAsia="Times New Roman" w:cs="Times New Roman"/>
          <w:b/>
        </w:rPr>
      </w:pPr>
    </w:p>
    <w:p w:rsidR="00BB0105" w:rsidRDefault="00BB0105" w:rsidP="00812059">
      <w:pPr>
        <w:spacing w:after="0" w:line="240" w:lineRule="auto"/>
        <w:contextualSpacing/>
        <w:rPr>
          <w:rFonts w:eastAsia="Times New Roman" w:cs="Times New Roman"/>
          <w:b/>
        </w:rPr>
      </w:pPr>
    </w:p>
    <w:p w:rsidR="00BB0105" w:rsidRDefault="00BB0105" w:rsidP="00812059">
      <w:pPr>
        <w:spacing w:after="0" w:line="240" w:lineRule="auto"/>
        <w:contextualSpacing/>
        <w:rPr>
          <w:rFonts w:eastAsia="Times New Roman" w:cs="Times New Roman"/>
          <w:b/>
        </w:rPr>
      </w:pPr>
    </w:p>
    <w:p w:rsidR="00264FBD" w:rsidRDefault="00264FBD" w:rsidP="00812059">
      <w:pPr>
        <w:spacing w:after="0" w:line="240" w:lineRule="auto"/>
        <w:contextualSpacing/>
        <w:rPr>
          <w:rFonts w:eastAsia="Times New Roman" w:cs="Times New Roman"/>
          <w:b/>
        </w:rPr>
      </w:pPr>
    </w:p>
    <w:p w:rsidR="00812059" w:rsidRPr="00812059" w:rsidRDefault="00DE65B3" w:rsidP="00812059">
      <w:pPr>
        <w:spacing w:after="0" w:line="240" w:lineRule="auto"/>
        <w:contextualSpacing/>
        <w:rPr>
          <w:rFonts w:eastAsia="Times New Roman" w:cs="Times New Roman"/>
          <w:b/>
        </w:rPr>
      </w:pPr>
      <w:r>
        <w:rPr>
          <w:rFonts w:eastAsia="Times New Roman" w:cs="Times New Roman"/>
          <w:b/>
        </w:rPr>
        <w:lastRenderedPageBreak/>
        <w:t xml:space="preserve">In </w:t>
      </w:r>
      <w:r w:rsidR="00812059" w:rsidRPr="00812059">
        <w:rPr>
          <w:rFonts w:eastAsia="Times New Roman" w:cs="Times New Roman"/>
          <w:b/>
        </w:rPr>
        <w:t>Somerset Berkley</w:t>
      </w:r>
      <w:r w:rsidR="004B134D">
        <w:rPr>
          <w:rFonts w:eastAsia="Times New Roman" w:cs="Times New Roman"/>
          <w:b/>
        </w:rPr>
        <w:t xml:space="preserve"> Regional High School</w:t>
      </w:r>
      <w:r w:rsidR="00DC0A4A">
        <w:rPr>
          <w:rFonts w:eastAsia="Times New Roman" w:cs="Times New Roman"/>
          <w:b/>
        </w:rPr>
        <w:t xml:space="preserve">, </w:t>
      </w:r>
      <w:r w:rsidR="00DC0A4A" w:rsidRPr="00812059">
        <w:rPr>
          <w:rFonts w:eastAsia="Times New Roman" w:cs="Times New Roman"/>
          <w:b/>
        </w:rPr>
        <w:t>growth</w:t>
      </w:r>
      <w:r w:rsidR="00812059" w:rsidRPr="00812059">
        <w:rPr>
          <w:rFonts w:eastAsia="Times New Roman" w:cs="Times New Roman"/>
          <w:b/>
        </w:rPr>
        <w:t xml:space="preserve"> in ELA and math was moderate </w:t>
      </w:r>
      <w:r w:rsidRPr="00812059">
        <w:rPr>
          <w:rFonts w:eastAsia="Times New Roman" w:cs="Times New Roman"/>
          <w:b/>
        </w:rPr>
        <w:t>for all student</w:t>
      </w:r>
      <w:r>
        <w:rPr>
          <w:rFonts w:eastAsia="Times New Roman" w:cs="Times New Roman"/>
          <w:b/>
        </w:rPr>
        <w:t>s</w:t>
      </w:r>
      <w:r w:rsidRPr="00812059">
        <w:rPr>
          <w:rFonts w:eastAsia="Times New Roman" w:cs="Times New Roman"/>
          <w:b/>
        </w:rPr>
        <w:t xml:space="preserve"> </w:t>
      </w:r>
      <w:r w:rsidR="00812059" w:rsidRPr="00812059">
        <w:rPr>
          <w:rFonts w:eastAsia="Times New Roman" w:cs="Times New Roman"/>
          <w:b/>
        </w:rPr>
        <w:t xml:space="preserve">compared </w:t>
      </w:r>
      <w:r>
        <w:rPr>
          <w:rFonts w:eastAsia="Times New Roman" w:cs="Times New Roman"/>
          <w:b/>
        </w:rPr>
        <w:t>with</w:t>
      </w:r>
      <w:r w:rsidRPr="00812059">
        <w:rPr>
          <w:rFonts w:eastAsia="Times New Roman" w:cs="Times New Roman"/>
          <w:b/>
        </w:rPr>
        <w:t xml:space="preserve"> </w:t>
      </w:r>
      <w:r w:rsidR="00812059" w:rsidRPr="00812059">
        <w:rPr>
          <w:rFonts w:eastAsia="Times New Roman" w:cs="Times New Roman"/>
          <w:b/>
        </w:rPr>
        <w:t>their a</w:t>
      </w:r>
      <w:r>
        <w:rPr>
          <w:rFonts w:eastAsia="Times New Roman" w:cs="Times New Roman"/>
          <w:b/>
        </w:rPr>
        <w:t>cademic peers state</w:t>
      </w:r>
      <w:r w:rsidR="00812059" w:rsidRPr="00812059">
        <w:rPr>
          <w:rFonts w:eastAsia="Times New Roman" w:cs="Times New Roman"/>
          <w:b/>
        </w:rPr>
        <w:t xml:space="preserve">wide and low </w:t>
      </w:r>
      <w:r>
        <w:rPr>
          <w:rFonts w:eastAsia="Times New Roman" w:cs="Times New Roman"/>
          <w:b/>
        </w:rPr>
        <w:t xml:space="preserve">for </w:t>
      </w:r>
      <w:r w:rsidR="00812059" w:rsidRPr="00812059">
        <w:rPr>
          <w:rFonts w:eastAsia="Times New Roman" w:cs="Times New Roman"/>
          <w:b/>
        </w:rPr>
        <w:t>high needs student</w:t>
      </w:r>
      <w:r>
        <w:rPr>
          <w:rFonts w:eastAsia="Times New Roman" w:cs="Times New Roman"/>
          <w:b/>
        </w:rPr>
        <w:t>s</w:t>
      </w:r>
      <w:r w:rsidR="00812059" w:rsidRPr="00812059">
        <w:rPr>
          <w:rFonts w:eastAsia="Times New Roman" w:cs="Times New Roman"/>
          <w:b/>
        </w:rPr>
        <w:t xml:space="preserve"> and economically disadvantaged students.</w:t>
      </w:r>
    </w:p>
    <w:p w:rsidR="00812059" w:rsidRDefault="00812059" w:rsidP="00812059">
      <w:pPr>
        <w:spacing w:after="0" w:line="240" w:lineRule="auto"/>
      </w:pPr>
    </w:p>
    <w:tbl>
      <w:tblPr>
        <w:tblStyle w:val="TableGrid5"/>
        <w:tblW w:w="0" w:type="auto"/>
        <w:tblLook w:val="04A0"/>
      </w:tblPr>
      <w:tblGrid>
        <w:gridCol w:w="1836"/>
        <w:gridCol w:w="1080"/>
        <w:gridCol w:w="1242"/>
        <w:gridCol w:w="1422"/>
        <w:gridCol w:w="1332"/>
        <w:gridCol w:w="1206"/>
        <w:gridCol w:w="1458"/>
      </w:tblGrid>
      <w:tr w:rsidR="00812059" w:rsidRPr="00812059" w:rsidTr="00732436">
        <w:tc>
          <w:tcPr>
            <w:tcW w:w="9576" w:type="dxa"/>
            <w:gridSpan w:val="7"/>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 xml:space="preserve">Table 7b: Somerset Berkley </w:t>
            </w:r>
            <w:r w:rsidR="00264FBD">
              <w:rPr>
                <w:b/>
                <w:sz w:val="20"/>
                <w:szCs w:val="20"/>
              </w:rPr>
              <w:t>Regional High School</w:t>
            </w:r>
          </w:p>
          <w:p w:rsidR="00812059" w:rsidRPr="00812059" w:rsidRDefault="00812059" w:rsidP="00812059">
            <w:pPr>
              <w:spacing w:after="0" w:line="240" w:lineRule="auto"/>
              <w:jc w:val="center"/>
              <w:rPr>
                <w:b/>
                <w:sz w:val="20"/>
                <w:szCs w:val="20"/>
              </w:rPr>
            </w:pPr>
            <w:r w:rsidRPr="00812059">
              <w:rPr>
                <w:b/>
                <w:sz w:val="20"/>
                <w:szCs w:val="20"/>
              </w:rPr>
              <w:t>2015 Median ELA and Math SGP by Subgroup</w:t>
            </w:r>
            <w:r w:rsidRPr="00812059">
              <w:rPr>
                <w:b/>
                <w:sz w:val="20"/>
                <w:vertAlign w:val="superscript"/>
              </w:rPr>
              <w:footnoteReference w:id="4"/>
            </w:r>
          </w:p>
        </w:tc>
      </w:tr>
      <w:tr w:rsidR="00812059" w:rsidRPr="00812059" w:rsidTr="00732436">
        <w:tc>
          <w:tcPr>
            <w:tcW w:w="1836" w:type="dxa"/>
            <w:vMerge w:val="restart"/>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3744" w:type="dxa"/>
            <w:gridSpan w:val="3"/>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Median ELA SGP</w:t>
            </w:r>
          </w:p>
        </w:tc>
        <w:tc>
          <w:tcPr>
            <w:tcW w:w="3996" w:type="dxa"/>
            <w:gridSpan w:val="3"/>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Median Math SGP</w:t>
            </w:r>
          </w:p>
        </w:tc>
      </w:tr>
      <w:tr w:rsidR="00812059" w:rsidRPr="00812059" w:rsidTr="00732436">
        <w:tc>
          <w:tcPr>
            <w:tcW w:w="1836" w:type="dxa"/>
            <w:vMerge/>
            <w:shd w:val="clear" w:color="auto" w:fill="D9D9D9" w:themeFill="background1" w:themeFillShade="D9"/>
            <w:vAlign w:val="center"/>
          </w:tcPr>
          <w:p w:rsidR="00812059" w:rsidRPr="00812059" w:rsidRDefault="00812059" w:rsidP="00812059">
            <w:pPr>
              <w:spacing w:after="0" w:line="240" w:lineRule="auto"/>
              <w:jc w:val="center"/>
              <w:rPr>
                <w:b/>
                <w:color w:val="FF0000"/>
                <w:sz w:val="20"/>
                <w:szCs w:val="20"/>
              </w:rPr>
            </w:pP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District</w:t>
            </w:r>
          </w:p>
        </w:tc>
        <w:tc>
          <w:tcPr>
            <w:tcW w:w="1242"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State</w:t>
            </w:r>
          </w:p>
        </w:tc>
        <w:tc>
          <w:tcPr>
            <w:tcW w:w="1422"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Growth Level</w:t>
            </w:r>
          </w:p>
        </w:tc>
        <w:tc>
          <w:tcPr>
            <w:tcW w:w="1332"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District</w:t>
            </w:r>
          </w:p>
        </w:tc>
        <w:tc>
          <w:tcPr>
            <w:tcW w:w="1206"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State</w:t>
            </w:r>
          </w:p>
        </w:tc>
        <w:tc>
          <w:tcPr>
            <w:tcW w:w="145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Growth Level</w:t>
            </w:r>
          </w:p>
        </w:tc>
      </w:tr>
      <w:tr w:rsidR="00812059" w:rsidRPr="00812059" w:rsidTr="00732436">
        <w:tc>
          <w:tcPr>
            <w:tcW w:w="1836"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49.0</w:t>
            </w:r>
          </w:p>
        </w:tc>
        <w:tc>
          <w:tcPr>
            <w:tcW w:w="124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51.0</w:t>
            </w:r>
          </w:p>
        </w:tc>
        <w:tc>
          <w:tcPr>
            <w:tcW w:w="1422" w:type="dxa"/>
            <w:shd w:val="clear" w:color="auto" w:fill="auto"/>
          </w:tcPr>
          <w:p w:rsidR="00812059" w:rsidRPr="00812059" w:rsidRDefault="00812059" w:rsidP="00812059">
            <w:pPr>
              <w:spacing w:after="0" w:line="240" w:lineRule="auto"/>
              <w:jc w:val="center"/>
            </w:pPr>
            <w:r w:rsidRPr="00812059">
              <w:rPr>
                <w:sz w:val="20"/>
                <w:szCs w:val="20"/>
              </w:rPr>
              <w:t>Moderate</w:t>
            </w:r>
          </w:p>
        </w:tc>
        <w:tc>
          <w:tcPr>
            <w:tcW w:w="133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52.0</w:t>
            </w:r>
          </w:p>
        </w:tc>
        <w:tc>
          <w:tcPr>
            <w:tcW w:w="1206"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50.0</w:t>
            </w:r>
          </w:p>
        </w:tc>
        <w:tc>
          <w:tcPr>
            <w:tcW w:w="1458" w:type="dxa"/>
            <w:shd w:val="clear" w:color="auto" w:fill="auto"/>
          </w:tcPr>
          <w:p w:rsidR="00812059" w:rsidRPr="00812059" w:rsidRDefault="00812059" w:rsidP="00812059">
            <w:pPr>
              <w:spacing w:after="0" w:line="240" w:lineRule="auto"/>
              <w:jc w:val="center"/>
            </w:pPr>
            <w:r w:rsidRPr="00812059">
              <w:rPr>
                <w:sz w:val="20"/>
                <w:szCs w:val="20"/>
              </w:rPr>
              <w:t>Moderate</w:t>
            </w:r>
          </w:p>
        </w:tc>
      </w:tr>
      <w:tr w:rsidR="00812059" w:rsidRPr="00812059" w:rsidTr="00732436">
        <w:tc>
          <w:tcPr>
            <w:tcW w:w="1836"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38.0.</w:t>
            </w:r>
          </w:p>
        </w:tc>
        <w:tc>
          <w:tcPr>
            <w:tcW w:w="1242"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47.0</w:t>
            </w:r>
          </w:p>
        </w:tc>
        <w:tc>
          <w:tcPr>
            <w:tcW w:w="1422" w:type="dxa"/>
            <w:shd w:val="clear" w:color="auto" w:fill="D9D9D9" w:themeFill="background1" w:themeFillShade="D9"/>
          </w:tcPr>
          <w:p w:rsidR="00812059" w:rsidRPr="00812059" w:rsidRDefault="00812059" w:rsidP="00812059">
            <w:pPr>
              <w:spacing w:after="0" w:line="240" w:lineRule="auto"/>
              <w:jc w:val="center"/>
            </w:pPr>
            <w:r w:rsidRPr="00812059">
              <w:rPr>
                <w:sz w:val="20"/>
                <w:szCs w:val="20"/>
              </w:rPr>
              <w:t>Low</w:t>
            </w:r>
          </w:p>
        </w:tc>
        <w:tc>
          <w:tcPr>
            <w:tcW w:w="1332"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40.0</w:t>
            </w:r>
          </w:p>
        </w:tc>
        <w:tc>
          <w:tcPr>
            <w:tcW w:w="1206"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47.0</w:t>
            </w:r>
          </w:p>
        </w:tc>
        <w:tc>
          <w:tcPr>
            <w:tcW w:w="1458" w:type="dxa"/>
            <w:shd w:val="clear" w:color="auto" w:fill="D9D9D9" w:themeFill="background1" w:themeFillShade="D9"/>
          </w:tcPr>
          <w:p w:rsidR="00812059" w:rsidRPr="00812059" w:rsidRDefault="00812059" w:rsidP="00812059">
            <w:pPr>
              <w:spacing w:after="0" w:line="240" w:lineRule="auto"/>
              <w:jc w:val="center"/>
            </w:pPr>
            <w:r w:rsidRPr="00812059">
              <w:rPr>
                <w:sz w:val="20"/>
                <w:szCs w:val="20"/>
              </w:rPr>
              <w:t>Low</w:t>
            </w:r>
          </w:p>
        </w:tc>
      </w:tr>
      <w:tr w:rsidR="00812059" w:rsidRPr="00812059" w:rsidTr="00732436">
        <w:tc>
          <w:tcPr>
            <w:tcW w:w="1836" w:type="dxa"/>
            <w:shd w:val="clear" w:color="auto" w:fill="auto"/>
            <w:vAlign w:val="center"/>
          </w:tcPr>
          <w:p w:rsidR="00812059" w:rsidRPr="00812059" w:rsidRDefault="00812059" w:rsidP="003C61E1">
            <w:pPr>
              <w:spacing w:after="0" w:line="240" w:lineRule="auto"/>
              <w:jc w:val="center"/>
              <w:rPr>
                <w:sz w:val="20"/>
                <w:szCs w:val="20"/>
              </w:rPr>
            </w:pPr>
            <w:r w:rsidRPr="00812059">
              <w:rPr>
                <w:sz w:val="20"/>
                <w:szCs w:val="20"/>
              </w:rPr>
              <w:t>Econ. Disad.</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39.5</w:t>
            </w:r>
          </w:p>
        </w:tc>
        <w:tc>
          <w:tcPr>
            <w:tcW w:w="124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47.0</w:t>
            </w:r>
          </w:p>
        </w:tc>
        <w:tc>
          <w:tcPr>
            <w:tcW w:w="1422" w:type="dxa"/>
            <w:shd w:val="clear" w:color="auto" w:fill="auto"/>
          </w:tcPr>
          <w:p w:rsidR="00812059" w:rsidRPr="00812059" w:rsidRDefault="00812059" w:rsidP="00812059">
            <w:pPr>
              <w:spacing w:after="0" w:line="240" w:lineRule="auto"/>
              <w:jc w:val="center"/>
            </w:pPr>
            <w:r w:rsidRPr="00812059">
              <w:rPr>
                <w:sz w:val="20"/>
                <w:szCs w:val="20"/>
              </w:rPr>
              <w:t>Low</w:t>
            </w:r>
          </w:p>
        </w:tc>
        <w:tc>
          <w:tcPr>
            <w:tcW w:w="133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28.0</w:t>
            </w:r>
          </w:p>
        </w:tc>
        <w:tc>
          <w:tcPr>
            <w:tcW w:w="1206"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46.0</w:t>
            </w:r>
          </w:p>
        </w:tc>
        <w:tc>
          <w:tcPr>
            <w:tcW w:w="1458" w:type="dxa"/>
            <w:shd w:val="clear" w:color="auto" w:fill="auto"/>
          </w:tcPr>
          <w:p w:rsidR="00812059" w:rsidRPr="00812059" w:rsidRDefault="00812059" w:rsidP="00812059">
            <w:pPr>
              <w:spacing w:after="0" w:line="240" w:lineRule="auto"/>
              <w:jc w:val="center"/>
            </w:pPr>
            <w:r w:rsidRPr="00812059">
              <w:rPr>
                <w:sz w:val="20"/>
                <w:szCs w:val="20"/>
              </w:rPr>
              <w:t>Low</w:t>
            </w:r>
          </w:p>
        </w:tc>
      </w:tr>
      <w:tr w:rsidR="00812059" w:rsidRPr="00812059" w:rsidTr="00732436">
        <w:tc>
          <w:tcPr>
            <w:tcW w:w="1836"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ELLs</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242"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59.0</w:t>
            </w:r>
          </w:p>
        </w:tc>
        <w:tc>
          <w:tcPr>
            <w:tcW w:w="1422" w:type="dxa"/>
            <w:shd w:val="clear" w:color="auto" w:fill="D9D9D9" w:themeFill="background1" w:themeFillShade="D9"/>
          </w:tcPr>
          <w:p w:rsidR="00812059" w:rsidRPr="00812059" w:rsidRDefault="00812059" w:rsidP="00812059">
            <w:pPr>
              <w:spacing w:after="0" w:line="240" w:lineRule="auto"/>
              <w:jc w:val="center"/>
            </w:pPr>
            <w:r w:rsidRPr="00812059">
              <w:rPr>
                <w:sz w:val="20"/>
                <w:szCs w:val="20"/>
              </w:rPr>
              <w:t>--</w:t>
            </w:r>
          </w:p>
        </w:tc>
        <w:tc>
          <w:tcPr>
            <w:tcW w:w="1332"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206"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53.0</w:t>
            </w:r>
          </w:p>
        </w:tc>
        <w:tc>
          <w:tcPr>
            <w:tcW w:w="1458" w:type="dxa"/>
            <w:shd w:val="clear" w:color="auto" w:fill="D9D9D9" w:themeFill="background1" w:themeFillShade="D9"/>
          </w:tcPr>
          <w:p w:rsidR="00812059" w:rsidRPr="00812059" w:rsidRDefault="00812059" w:rsidP="00812059">
            <w:pPr>
              <w:spacing w:after="0" w:line="240" w:lineRule="auto"/>
              <w:jc w:val="center"/>
            </w:pPr>
            <w:r w:rsidRPr="00812059">
              <w:t>--</w:t>
            </w:r>
          </w:p>
        </w:tc>
      </w:tr>
      <w:tr w:rsidR="00812059" w:rsidRPr="00812059" w:rsidTr="00732436">
        <w:tc>
          <w:tcPr>
            <w:tcW w:w="1836"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SWD</w:t>
            </w:r>
          </w:p>
        </w:tc>
        <w:tc>
          <w:tcPr>
            <w:tcW w:w="1080"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24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43.0</w:t>
            </w:r>
          </w:p>
        </w:tc>
        <w:tc>
          <w:tcPr>
            <w:tcW w:w="1422" w:type="dxa"/>
            <w:shd w:val="clear" w:color="auto" w:fill="auto"/>
          </w:tcPr>
          <w:p w:rsidR="00812059" w:rsidRPr="00812059" w:rsidRDefault="00812059" w:rsidP="00812059">
            <w:pPr>
              <w:spacing w:after="0" w:line="240" w:lineRule="auto"/>
              <w:jc w:val="center"/>
            </w:pPr>
            <w:r w:rsidRPr="00812059">
              <w:rPr>
                <w:sz w:val="20"/>
                <w:szCs w:val="20"/>
              </w:rPr>
              <w:t>--</w:t>
            </w:r>
          </w:p>
        </w:tc>
        <w:tc>
          <w:tcPr>
            <w:tcW w:w="1332"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206"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46.0</w:t>
            </w:r>
          </w:p>
        </w:tc>
        <w:tc>
          <w:tcPr>
            <w:tcW w:w="1458" w:type="dxa"/>
            <w:shd w:val="clear" w:color="auto" w:fill="auto"/>
          </w:tcPr>
          <w:p w:rsidR="00812059" w:rsidRPr="00812059" w:rsidRDefault="00812059" w:rsidP="00812059">
            <w:pPr>
              <w:spacing w:after="0" w:line="240" w:lineRule="auto"/>
              <w:jc w:val="center"/>
            </w:pPr>
            <w:r w:rsidRPr="00812059">
              <w:t>--</w:t>
            </w:r>
          </w:p>
        </w:tc>
      </w:tr>
    </w:tbl>
    <w:p w:rsidR="00812059" w:rsidRPr="00812059" w:rsidRDefault="00812059" w:rsidP="00812059">
      <w:pPr>
        <w:spacing w:after="0" w:line="240" w:lineRule="auto"/>
        <w:rPr>
          <w:b/>
          <w:color w:val="FF0000"/>
        </w:rPr>
      </w:pPr>
    </w:p>
    <w:p w:rsidR="00812059" w:rsidRPr="00812059" w:rsidRDefault="003C61E1" w:rsidP="00812059">
      <w:pPr>
        <w:spacing w:after="0" w:line="240" w:lineRule="auto"/>
        <w:rPr>
          <w:b/>
        </w:rPr>
      </w:pPr>
      <w:r>
        <w:rPr>
          <w:b/>
        </w:rPr>
        <w:t xml:space="preserve">In 2015, </w:t>
      </w:r>
      <w:r w:rsidR="00812059" w:rsidRPr="00812059">
        <w:rPr>
          <w:b/>
        </w:rPr>
        <w:t xml:space="preserve">out </w:t>
      </w:r>
      <w:r>
        <w:rPr>
          <w:b/>
        </w:rPr>
        <w:t>-</w:t>
      </w:r>
      <w:r w:rsidR="00812059" w:rsidRPr="00812059">
        <w:rPr>
          <w:b/>
        </w:rPr>
        <w:t xml:space="preserve">of </w:t>
      </w:r>
      <w:r>
        <w:rPr>
          <w:b/>
        </w:rPr>
        <w:t>-</w:t>
      </w:r>
      <w:r w:rsidR="00812059" w:rsidRPr="00812059">
        <w:rPr>
          <w:b/>
        </w:rPr>
        <w:t xml:space="preserve">school and in-school suspension rates </w:t>
      </w:r>
      <w:r w:rsidR="002E761E">
        <w:rPr>
          <w:b/>
        </w:rPr>
        <w:t xml:space="preserve">in the Somerset Public Schools </w:t>
      </w:r>
      <w:r w:rsidR="00812059" w:rsidRPr="00812059">
        <w:rPr>
          <w:b/>
        </w:rPr>
        <w:t>were lower than the state rate</w:t>
      </w:r>
      <w:r>
        <w:rPr>
          <w:b/>
        </w:rPr>
        <w:t>s</w:t>
      </w:r>
      <w:r w:rsidR="00812059" w:rsidRPr="00812059">
        <w:rPr>
          <w:b/>
        </w:rPr>
        <w:t xml:space="preserve"> for all students, high needs students, economically disadvantaged students, and students with disabilities.</w:t>
      </w:r>
    </w:p>
    <w:tbl>
      <w:tblPr>
        <w:tblStyle w:val="TableGrid5"/>
        <w:tblW w:w="0" w:type="auto"/>
        <w:tblLook w:val="04A0"/>
      </w:tblPr>
      <w:tblGrid>
        <w:gridCol w:w="1833"/>
        <w:gridCol w:w="2055"/>
        <w:gridCol w:w="1354"/>
        <w:gridCol w:w="1445"/>
        <w:gridCol w:w="1444"/>
        <w:gridCol w:w="1445"/>
      </w:tblGrid>
      <w:tr w:rsidR="00812059" w:rsidRPr="00812059" w:rsidTr="00732436">
        <w:tc>
          <w:tcPr>
            <w:tcW w:w="9576" w:type="dxa"/>
            <w:gridSpan w:val="6"/>
            <w:tcBorders>
              <w:top w:val="nil"/>
              <w:left w:val="nil"/>
              <w:right w:val="nil"/>
            </w:tcBorders>
            <w:shd w:val="clear" w:color="auto" w:fill="auto"/>
          </w:tcPr>
          <w:p w:rsidR="00812059" w:rsidRPr="00812059" w:rsidRDefault="00812059" w:rsidP="00812059">
            <w:pPr>
              <w:spacing w:after="0" w:line="240" w:lineRule="auto"/>
              <w:jc w:val="center"/>
              <w:rPr>
                <w:b/>
                <w:sz w:val="20"/>
                <w:szCs w:val="20"/>
              </w:rPr>
            </w:pPr>
            <w:r w:rsidRPr="00812059">
              <w:rPr>
                <w:b/>
                <w:sz w:val="20"/>
                <w:szCs w:val="20"/>
              </w:rPr>
              <w:t>Table 8a: Somerset Public Schools</w:t>
            </w:r>
          </w:p>
          <w:p w:rsidR="00812059" w:rsidRPr="00812059" w:rsidRDefault="003C61E1" w:rsidP="003C61E1">
            <w:pPr>
              <w:spacing w:after="0" w:line="240" w:lineRule="auto"/>
              <w:jc w:val="center"/>
              <w:rPr>
                <w:sz w:val="20"/>
                <w:szCs w:val="20"/>
              </w:rPr>
            </w:pPr>
            <w:r w:rsidRPr="00812059">
              <w:rPr>
                <w:b/>
                <w:sz w:val="20"/>
                <w:szCs w:val="20"/>
              </w:rPr>
              <w:t>Out</w:t>
            </w:r>
            <w:r>
              <w:rPr>
                <w:b/>
                <w:sz w:val="20"/>
                <w:szCs w:val="20"/>
              </w:rPr>
              <w:t>-</w:t>
            </w:r>
            <w:r w:rsidRPr="00812059">
              <w:rPr>
                <w:b/>
                <w:sz w:val="20"/>
                <w:szCs w:val="20"/>
              </w:rPr>
              <w:t>of</w:t>
            </w:r>
            <w:r>
              <w:rPr>
                <w:b/>
                <w:sz w:val="20"/>
                <w:szCs w:val="20"/>
              </w:rPr>
              <w:t>-</w:t>
            </w:r>
            <w:r w:rsidR="00812059" w:rsidRPr="00812059">
              <w:rPr>
                <w:b/>
                <w:sz w:val="20"/>
                <w:szCs w:val="20"/>
              </w:rPr>
              <w:t xml:space="preserve">School and </w:t>
            </w:r>
            <w:r w:rsidRPr="00812059">
              <w:rPr>
                <w:b/>
                <w:sz w:val="20"/>
                <w:szCs w:val="20"/>
              </w:rPr>
              <w:t>In</w:t>
            </w:r>
            <w:r>
              <w:rPr>
                <w:b/>
                <w:sz w:val="20"/>
                <w:szCs w:val="20"/>
              </w:rPr>
              <w:t>-</w:t>
            </w:r>
            <w:r w:rsidR="00812059" w:rsidRPr="00812059">
              <w:rPr>
                <w:b/>
                <w:sz w:val="20"/>
                <w:szCs w:val="20"/>
              </w:rPr>
              <w:t>School Suspensions by Subgroup 2013–2015</w:t>
            </w:r>
          </w:p>
        </w:tc>
      </w:tr>
      <w:tr w:rsidR="00812059" w:rsidRPr="00812059" w:rsidTr="00732436">
        <w:tc>
          <w:tcPr>
            <w:tcW w:w="1833"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205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Type of Suspension</w:t>
            </w:r>
          </w:p>
        </w:tc>
        <w:tc>
          <w:tcPr>
            <w:tcW w:w="1354"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444"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State 2015</w:t>
            </w:r>
          </w:p>
        </w:tc>
      </w:tr>
      <w:tr w:rsidR="00812059" w:rsidRPr="00812059" w:rsidTr="00732436">
        <w:tc>
          <w:tcPr>
            <w:tcW w:w="1833"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OSS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2.8%</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1.5%</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3.2%</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4.8%</w:t>
            </w:r>
          </w:p>
        </w:tc>
      </w:tr>
      <w:tr w:rsidR="00812059" w:rsidRPr="00812059" w:rsidTr="00732436">
        <w:tc>
          <w:tcPr>
            <w:tcW w:w="1833" w:type="dxa"/>
            <w:vMerge/>
            <w:shd w:val="clear" w:color="auto" w:fill="auto"/>
            <w:vAlign w:val="center"/>
          </w:tcPr>
          <w:p w:rsidR="00812059" w:rsidRPr="00812059" w:rsidRDefault="00812059" w:rsidP="00812059">
            <w:pPr>
              <w:spacing w:after="0" w:line="240" w:lineRule="auto"/>
              <w:jc w:val="center"/>
              <w:rPr>
                <w:sz w:val="20"/>
                <w:szCs w:val="20"/>
              </w:rPr>
            </w:pP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ISS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0.7%</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0.3%</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0.5%</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2.7%</w:t>
            </w:r>
          </w:p>
        </w:tc>
      </w:tr>
      <w:tr w:rsidR="00812059" w:rsidRPr="00812059" w:rsidTr="00732436">
        <w:tc>
          <w:tcPr>
            <w:tcW w:w="1833"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Economically disadvantaged*</w:t>
            </w:r>
          </w:p>
        </w:tc>
        <w:tc>
          <w:tcPr>
            <w:tcW w:w="205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OSS</w:t>
            </w:r>
          </w:p>
        </w:tc>
        <w:tc>
          <w:tcPr>
            <w:tcW w:w="135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3.4%</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2.8%</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5.4%</w:t>
            </w:r>
          </w:p>
        </w:tc>
      </w:tr>
      <w:tr w:rsidR="00812059" w:rsidRPr="00812059" w:rsidTr="00732436">
        <w:tc>
          <w:tcPr>
            <w:tcW w:w="1833"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205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ISS</w:t>
            </w:r>
          </w:p>
        </w:tc>
        <w:tc>
          <w:tcPr>
            <w:tcW w:w="135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0.8%</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0.5%</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2.9%</w:t>
            </w:r>
          </w:p>
        </w:tc>
      </w:tr>
      <w:tr w:rsidR="00812059" w:rsidRPr="00812059" w:rsidTr="00732436">
        <w:tc>
          <w:tcPr>
            <w:tcW w:w="1833"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Students with disabilities</w:t>
            </w: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OSS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3.2%</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2.3%</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5.4%</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6.1%</w:t>
            </w:r>
          </w:p>
        </w:tc>
      </w:tr>
      <w:tr w:rsidR="00812059" w:rsidRPr="00812059" w:rsidTr="00732436">
        <w:tc>
          <w:tcPr>
            <w:tcW w:w="1833" w:type="dxa"/>
            <w:vMerge/>
            <w:shd w:val="clear" w:color="auto" w:fill="auto"/>
            <w:vAlign w:val="center"/>
          </w:tcPr>
          <w:p w:rsidR="00812059" w:rsidRPr="00812059" w:rsidRDefault="00812059" w:rsidP="00812059">
            <w:pPr>
              <w:spacing w:after="0" w:line="240" w:lineRule="auto"/>
              <w:jc w:val="center"/>
              <w:rPr>
                <w:sz w:val="20"/>
                <w:szCs w:val="20"/>
              </w:rPr>
            </w:pP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ISS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0.6%</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0.7%</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0.7%</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3.4%</w:t>
            </w:r>
          </w:p>
        </w:tc>
      </w:tr>
      <w:tr w:rsidR="00812059" w:rsidRPr="00812059" w:rsidTr="00732436">
        <w:tc>
          <w:tcPr>
            <w:tcW w:w="1833"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ELLs</w:t>
            </w:r>
          </w:p>
        </w:tc>
        <w:tc>
          <w:tcPr>
            <w:tcW w:w="205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OSS</w:t>
            </w:r>
          </w:p>
        </w:tc>
        <w:tc>
          <w:tcPr>
            <w:tcW w:w="135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3.8%</w:t>
            </w:r>
          </w:p>
        </w:tc>
      </w:tr>
      <w:tr w:rsidR="00812059" w:rsidRPr="00812059" w:rsidTr="00732436">
        <w:tc>
          <w:tcPr>
            <w:tcW w:w="1833"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205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ISS</w:t>
            </w:r>
          </w:p>
        </w:tc>
        <w:tc>
          <w:tcPr>
            <w:tcW w:w="135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1.8%</w:t>
            </w:r>
          </w:p>
        </w:tc>
      </w:tr>
      <w:tr w:rsidR="00812059" w:rsidRPr="00812059" w:rsidTr="00732436">
        <w:tc>
          <w:tcPr>
            <w:tcW w:w="1833"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OSS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1.3%</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0.7%</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1.8%</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2.9%</w:t>
            </w:r>
          </w:p>
        </w:tc>
      </w:tr>
      <w:tr w:rsidR="00812059" w:rsidRPr="00812059" w:rsidTr="00732436">
        <w:tc>
          <w:tcPr>
            <w:tcW w:w="1833" w:type="dxa"/>
            <w:vMerge/>
            <w:shd w:val="clear" w:color="auto" w:fill="auto"/>
            <w:vAlign w:val="center"/>
          </w:tcPr>
          <w:p w:rsidR="00812059" w:rsidRPr="00812059" w:rsidRDefault="00812059" w:rsidP="00812059">
            <w:pPr>
              <w:spacing w:after="0" w:line="240" w:lineRule="auto"/>
              <w:jc w:val="center"/>
              <w:rPr>
                <w:color w:val="FF0000"/>
                <w:sz w:val="20"/>
                <w:szCs w:val="20"/>
              </w:rPr>
            </w:pP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ISS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0.5%</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0.3%</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0.4%</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1.8%</w:t>
            </w:r>
          </w:p>
        </w:tc>
      </w:tr>
    </w:tbl>
    <w:p w:rsidR="00812059" w:rsidRPr="00812059" w:rsidRDefault="00812059" w:rsidP="00812059">
      <w:pPr>
        <w:spacing w:after="0" w:line="240" w:lineRule="auto"/>
        <w:rPr>
          <w:sz w:val="20"/>
          <w:szCs w:val="20"/>
        </w:rPr>
      </w:pPr>
      <w:r w:rsidRPr="00812059">
        <w:rPr>
          <w:sz w:val="20"/>
          <w:szCs w:val="20"/>
        </w:rPr>
        <w:t xml:space="preserve">*Low income students’ suspension </w:t>
      </w:r>
      <w:r w:rsidR="003C61E1">
        <w:rPr>
          <w:sz w:val="20"/>
          <w:szCs w:val="20"/>
        </w:rPr>
        <w:t xml:space="preserve">rates </w:t>
      </w:r>
      <w:r w:rsidRPr="00812059">
        <w:rPr>
          <w:sz w:val="20"/>
          <w:szCs w:val="20"/>
        </w:rPr>
        <w:t>used for 2013 and 2014</w:t>
      </w:r>
    </w:p>
    <w:p w:rsidR="00812059" w:rsidRDefault="00812059"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Pr="00812059" w:rsidRDefault="00BB0105" w:rsidP="00812059">
      <w:pPr>
        <w:spacing w:after="0" w:line="240" w:lineRule="auto"/>
      </w:pPr>
    </w:p>
    <w:p w:rsidR="00812059" w:rsidRPr="00812059" w:rsidRDefault="003C61E1" w:rsidP="00812059">
      <w:pPr>
        <w:spacing w:after="0" w:line="240" w:lineRule="auto"/>
        <w:rPr>
          <w:b/>
        </w:rPr>
      </w:pPr>
      <w:r>
        <w:rPr>
          <w:b/>
        </w:rPr>
        <w:lastRenderedPageBreak/>
        <w:t xml:space="preserve">In 2015, </w:t>
      </w:r>
      <w:r w:rsidRPr="00812059">
        <w:rPr>
          <w:b/>
        </w:rPr>
        <w:t>out</w:t>
      </w:r>
      <w:r>
        <w:rPr>
          <w:b/>
        </w:rPr>
        <w:t>-</w:t>
      </w:r>
      <w:r w:rsidR="00812059" w:rsidRPr="00812059">
        <w:rPr>
          <w:b/>
        </w:rPr>
        <w:t xml:space="preserve">of </w:t>
      </w:r>
      <w:r>
        <w:rPr>
          <w:b/>
        </w:rPr>
        <w:t>-</w:t>
      </w:r>
      <w:r w:rsidR="00812059" w:rsidRPr="00812059">
        <w:rPr>
          <w:b/>
        </w:rPr>
        <w:t xml:space="preserve">school suspension rates </w:t>
      </w:r>
      <w:r w:rsidR="002E761E">
        <w:rPr>
          <w:b/>
        </w:rPr>
        <w:t xml:space="preserve">in the Somerset Berkley Regional High School </w:t>
      </w:r>
      <w:r w:rsidR="00812059" w:rsidRPr="00812059">
        <w:rPr>
          <w:b/>
        </w:rPr>
        <w:t xml:space="preserve">were above the state rates for all students, high needs students, economically disadvantaged students, and students with disabilities.  </w:t>
      </w:r>
      <w:r w:rsidR="002E761E">
        <w:rPr>
          <w:b/>
        </w:rPr>
        <w:t>The high school</w:t>
      </w:r>
      <w:r w:rsidR="00812059" w:rsidRPr="00812059">
        <w:rPr>
          <w:b/>
        </w:rPr>
        <w:t xml:space="preserve"> did not have any reported in-school suspensions.</w:t>
      </w:r>
    </w:p>
    <w:p w:rsidR="00812059" w:rsidRPr="00812059" w:rsidRDefault="00812059" w:rsidP="00812059">
      <w:pPr>
        <w:spacing w:after="0" w:line="240" w:lineRule="auto"/>
      </w:pPr>
    </w:p>
    <w:tbl>
      <w:tblPr>
        <w:tblStyle w:val="TableGrid5"/>
        <w:tblW w:w="0" w:type="auto"/>
        <w:tblLook w:val="04A0"/>
      </w:tblPr>
      <w:tblGrid>
        <w:gridCol w:w="1833"/>
        <w:gridCol w:w="2055"/>
        <w:gridCol w:w="1354"/>
        <w:gridCol w:w="1445"/>
        <w:gridCol w:w="1444"/>
        <w:gridCol w:w="1445"/>
      </w:tblGrid>
      <w:tr w:rsidR="00812059" w:rsidRPr="00812059" w:rsidTr="00732436">
        <w:tc>
          <w:tcPr>
            <w:tcW w:w="9576" w:type="dxa"/>
            <w:gridSpan w:val="6"/>
            <w:tcBorders>
              <w:top w:val="nil"/>
              <w:left w:val="nil"/>
              <w:right w:val="nil"/>
            </w:tcBorders>
            <w:shd w:val="clear" w:color="auto" w:fill="auto"/>
          </w:tcPr>
          <w:p w:rsidR="00812059" w:rsidRPr="00812059" w:rsidRDefault="00812059" w:rsidP="00812059">
            <w:pPr>
              <w:spacing w:after="0" w:line="240" w:lineRule="auto"/>
              <w:jc w:val="center"/>
              <w:rPr>
                <w:b/>
                <w:sz w:val="20"/>
                <w:szCs w:val="20"/>
              </w:rPr>
            </w:pPr>
            <w:r w:rsidRPr="00812059">
              <w:rPr>
                <w:b/>
                <w:sz w:val="20"/>
                <w:szCs w:val="20"/>
              </w:rPr>
              <w:t xml:space="preserve">Table 8b: Somerset Berkley </w:t>
            </w:r>
            <w:r w:rsidR="00264FBD">
              <w:rPr>
                <w:b/>
                <w:sz w:val="20"/>
                <w:szCs w:val="20"/>
              </w:rPr>
              <w:t>Regional High School</w:t>
            </w:r>
          </w:p>
          <w:p w:rsidR="00812059" w:rsidRPr="00812059" w:rsidRDefault="003C61E1" w:rsidP="003C61E1">
            <w:pPr>
              <w:spacing w:after="0" w:line="240" w:lineRule="auto"/>
              <w:jc w:val="center"/>
              <w:rPr>
                <w:sz w:val="20"/>
                <w:szCs w:val="20"/>
              </w:rPr>
            </w:pPr>
            <w:r w:rsidRPr="00812059">
              <w:rPr>
                <w:b/>
                <w:sz w:val="20"/>
                <w:szCs w:val="20"/>
              </w:rPr>
              <w:t>Out</w:t>
            </w:r>
            <w:r>
              <w:rPr>
                <w:b/>
                <w:sz w:val="20"/>
                <w:szCs w:val="20"/>
              </w:rPr>
              <w:t>-</w:t>
            </w:r>
            <w:r w:rsidRPr="00812059">
              <w:rPr>
                <w:b/>
                <w:sz w:val="20"/>
                <w:szCs w:val="20"/>
              </w:rPr>
              <w:t>of</w:t>
            </w:r>
            <w:r>
              <w:rPr>
                <w:b/>
                <w:sz w:val="20"/>
                <w:szCs w:val="20"/>
              </w:rPr>
              <w:t>-</w:t>
            </w:r>
            <w:r w:rsidR="00812059" w:rsidRPr="00812059">
              <w:rPr>
                <w:b/>
                <w:sz w:val="20"/>
                <w:szCs w:val="20"/>
              </w:rPr>
              <w:t xml:space="preserve">School and </w:t>
            </w:r>
            <w:r w:rsidRPr="00812059">
              <w:rPr>
                <w:b/>
                <w:sz w:val="20"/>
                <w:szCs w:val="20"/>
              </w:rPr>
              <w:t>In</w:t>
            </w:r>
            <w:r>
              <w:rPr>
                <w:b/>
                <w:sz w:val="20"/>
                <w:szCs w:val="20"/>
              </w:rPr>
              <w:t>-</w:t>
            </w:r>
            <w:r w:rsidR="00812059" w:rsidRPr="00812059">
              <w:rPr>
                <w:b/>
                <w:sz w:val="20"/>
                <w:szCs w:val="20"/>
              </w:rPr>
              <w:t>School Suspensions by Subgroup 2013–2015</w:t>
            </w:r>
          </w:p>
        </w:tc>
      </w:tr>
      <w:tr w:rsidR="00812059" w:rsidRPr="00812059" w:rsidTr="00732436">
        <w:tc>
          <w:tcPr>
            <w:tcW w:w="1833"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Group</w:t>
            </w:r>
          </w:p>
        </w:tc>
        <w:tc>
          <w:tcPr>
            <w:tcW w:w="205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Type of Suspension</w:t>
            </w:r>
          </w:p>
        </w:tc>
        <w:tc>
          <w:tcPr>
            <w:tcW w:w="1354"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444"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State 2015</w:t>
            </w:r>
          </w:p>
        </w:tc>
      </w:tr>
      <w:tr w:rsidR="00812059" w:rsidRPr="00812059" w:rsidTr="00732436">
        <w:tc>
          <w:tcPr>
            <w:tcW w:w="1833"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High Needs</w:t>
            </w: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OSS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10.4%</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6.5%</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8.0%</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4.8%</w:t>
            </w:r>
          </w:p>
        </w:tc>
      </w:tr>
      <w:tr w:rsidR="00812059" w:rsidRPr="00812059" w:rsidTr="00732436">
        <w:tc>
          <w:tcPr>
            <w:tcW w:w="1833" w:type="dxa"/>
            <w:vMerge/>
            <w:shd w:val="clear" w:color="auto" w:fill="auto"/>
            <w:vAlign w:val="center"/>
          </w:tcPr>
          <w:p w:rsidR="00812059" w:rsidRPr="00812059" w:rsidRDefault="00812059" w:rsidP="00812059">
            <w:pPr>
              <w:spacing w:after="0" w:line="240" w:lineRule="auto"/>
              <w:jc w:val="center"/>
              <w:rPr>
                <w:sz w:val="20"/>
                <w:szCs w:val="20"/>
              </w:rPr>
            </w:pP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ISS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2.7%</w:t>
            </w:r>
          </w:p>
        </w:tc>
      </w:tr>
      <w:tr w:rsidR="00812059" w:rsidRPr="00812059" w:rsidTr="00732436">
        <w:tc>
          <w:tcPr>
            <w:tcW w:w="1833"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Economically disadvantaged*</w:t>
            </w:r>
          </w:p>
        </w:tc>
        <w:tc>
          <w:tcPr>
            <w:tcW w:w="205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OSS</w:t>
            </w:r>
          </w:p>
        </w:tc>
        <w:tc>
          <w:tcPr>
            <w:tcW w:w="135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7.8%</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7.0%</w:t>
            </w:r>
          </w:p>
        </w:tc>
        <w:tc>
          <w:tcPr>
            <w:tcW w:w="144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6.4%</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5.4%</w:t>
            </w:r>
          </w:p>
        </w:tc>
      </w:tr>
      <w:tr w:rsidR="00812059" w:rsidRPr="00812059" w:rsidTr="00732436">
        <w:tc>
          <w:tcPr>
            <w:tcW w:w="1833"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205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ISS</w:t>
            </w:r>
          </w:p>
        </w:tc>
        <w:tc>
          <w:tcPr>
            <w:tcW w:w="135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2.9%</w:t>
            </w:r>
          </w:p>
        </w:tc>
      </w:tr>
      <w:tr w:rsidR="00812059" w:rsidRPr="00812059" w:rsidTr="00732436">
        <w:tc>
          <w:tcPr>
            <w:tcW w:w="1833"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Students with disabilities</w:t>
            </w: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OSS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13.5%</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6.8%</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10.6%</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6.1%</w:t>
            </w:r>
          </w:p>
        </w:tc>
      </w:tr>
      <w:tr w:rsidR="00812059" w:rsidRPr="00812059" w:rsidTr="00732436">
        <w:tc>
          <w:tcPr>
            <w:tcW w:w="1833" w:type="dxa"/>
            <w:vMerge/>
            <w:shd w:val="clear" w:color="auto" w:fill="auto"/>
            <w:vAlign w:val="center"/>
          </w:tcPr>
          <w:p w:rsidR="00812059" w:rsidRPr="00812059" w:rsidRDefault="00812059" w:rsidP="00812059">
            <w:pPr>
              <w:spacing w:after="0" w:line="240" w:lineRule="auto"/>
              <w:jc w:val="center"/>
              <w:rPr>
                <w:sz w:val="20"/>
                <w:szCs w:val="20"/>
              </w:rPr>
            </w:pP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ISS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3.4%</w:t>
            </w:r>
          </w:p>
        </w:tc>
      </w:tr>
      <w:tr w:rsidR="00812059" w:rsidRPr="00812059" w:rsidTr="00732436">
        <w:tc>
          <w:tcPr>
            <w:tcW w:w="1833" w:type="dxa"/>
            <w:vMerge w:val="restart"/>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ELLs</w:t>
            </w:r>
          </w:p>
        </w:tc>
        <w:tc>
          <w:tcPr>
            <w:tcW w:w="205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OSS</w:t>
            </w:r>
          </w:p>
        </w:tc>
        <w:tc>
          <w:tcPr>
            <w:tcW w:w="135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3.8%</w:t>
            </w:r>
          </w:p>
        </w:tc>
      </w:tr>
      <w:tr w:rsidR="00812059" w:rsidRPr="00812059" w:rsidTr="00732436">
        <w:tc>
          <w:tcPr>
            <w:tcW w:w="1833" w:type="dxa"/>
            <w:vMerge/>
            <w:shd w:val="clear" w:color="auto" w:fill="D9D9D9" w:themeFill="background1" w:themeFillShade="D9"/>
            <w:vAlign w:val="center"/>
          </w:tcPr>
          <w:p w:rsidR="00812059" w:rsidRPr="00812059" w:rsidRDefault="00812059" w:rsidP="00812059">
            <w:pPr>
              <w:spacing w:after="0" w:line="240" w:lineRule="auto"/>
              <w:jc w:val="center"/>
              <w:rPr>
                <w:sz w:val="20"/>
                <w:szCs w:val="20"/>
              </w:rPr>
            </w:pPr>
          </w:p>
        </w:tc>
        <w:tc>
          <w:tcPr>
            <w:tcW w:w="205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ISS</w:t>
            </w:r>
          </w:p>
        </w:tc>
        <w:tc>
          <w:tcPr>
            <w:tcW w:w="135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4"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445"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1.8%</w:t>
            </w:r>
          </w:p>
        </w:tc>
      </w:tr>
      <w:tr w:rsidR="00812059" w:rsidRPr="00812059" w:rsidTr="00732436">
        <w:tc>
          <w:tcPr>
            <w:tcW w:w="1833" w:type="dxa"/>
            <w:vMerge w:val="restart"/>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All Students</w:t>
            </w: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OSS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3.8%</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2.2%</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4.8%</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2.9%</w:t>
            </w:r>
          </w:p>
        </w:tc>
      </w:tr>
      <w:tr w:rsidR="00812059" w:rsidRPr="00812059" w:rsidTr="00732436">
        <w:tc>
          <w:tcPr>
            <w:tcW w:w="1833" w:type="dxa"/>
            <w:vMerge/>
            <w:shd w:val="clear" w:color="auto" w:fill="auto"/>
            <w:vAlign w:val="center"/>
          </w:tcPr>
          <w:p w:rsidR="00812059" w:rsidRPr="00812059" w:rsidRDefault="00812059" w:rsidP="00812059">
            <w:pPr>
              <w:spacing w:after="0" w:line="240" w:lineRule="auto"/>
              <w:jc w:val="center"/>
              <w:rPr>
                <w:sz w:val="20"/>
                <w:szCs w:val="20"/>
              </w:rPr>
            </w:pPr>
          </w:p>
        </w:tc>
        <w:tc>
          <w:tcPr>
            <w:tcW w:w="205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ISS</w:t>
            </w:r>
          </w:p>
        </w:tc>
        <w:tc>
          <w:tcPr>
            <w:tcW w:w="135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4"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0.0%</w:t>
            </w:r>
          </w:p>
        </w:tc>
        <w:tc>
          <w:tcPr>
            <w:tcW w:w="1445"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1.8%</w:t>
            </w:r>
          </w:p>
        </w:tc>
      </w:tr>
    </w:tbl>
    <w:p w:rsidR="00812059" w:rsidRPr="00812059" w:rsidRDefault="00812059" w:rsidP="00812059">
      <w:pPr>
        <w:spacing w:after="0" w:line="240" w:lineRule="auto"/>
        <w:rPr>
          <w:sz w:val="20"/>
          <w:szCs w:val="20"/>
        </w:rPr>
      </w:pPr>
      <w:r w:rsidRPr="00812059">
        <w:rPr>
          <w:sz w:val="20"/>
          <w:szCs w:val="20"/>
        </w:rPr>
        <w:t xml:space="preserve">*Low income students’ suspension </w:t>
      </w:r>
      <w:r w:rsidR="003C61E1">
        <w:rPr>
          <w:sz w:val="20"/>
          <w:szCs w:val="20"/>
        </w:rPr>
        <w:t xml:space="preserve">rates </w:t>
      </w:r>
      <w:r w:rsidRPr="00812059">
        <w:rPr>
          <w:sz w:val="20"/>
          <w:szCs w:val="20"/>
        </w:rPr>
        <w:t>used for 2013 and 2014</w:t>
      </w: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3C61E1" w:rsidP="00812059">
      <w:pPr>
        <w:spacing w:after="0" w:line="240" w:lineRule="auto"/>
        <w:rPr>
          <w:b/>
        </w:rPr>
      </w:pPr>
      <w:r>
        <w:rPr>
          <w:b/>
        </w:rPr>
        <w:t>I</w:t>
      </w:r>
      <w:r w:rsidRPr="00812059">
        <w:rPr>
          <w:b/>
        </w:rPr>
        <w:t>n 2015</w:t>
      </w:r>
      <w:r>
        <w:rPr>
          <w:b/>
        </w:rPr>
        <w:t>,</w:t>
      </w:r>
      <w:r w:rsidRPr="00812059">
        <w:rPr>
          <w:b/>
        </w:rPr>
        <w:t xml:space="preserve"> </w:t>
      </w:r>
      <w:r w:rsidR="00812059" w:rsidRPr="00812059">
        <w:rPr>
          <w:b/>
        </w:rPr>
        <w:t>Somerset Berkley’s four-year cohort graduation rate was above the state rate by 8.7 percentage points for all students and by 8.2 to 12 percentage points for high needs students, low income students, and students with disabilities.  Somerset Berkley reach</w:t>
      </w:r>
      <w:r>
        <w:rPr>
          <w:b/>
        </w:rPr>
        <w:t>ed</w:t>
      </w:r>
      <w:r w:rsidR="00812059" w:rsidRPr="00812059">
        <w:rPr>
          <w:b/>
        </w:rPr>
        <w:t xml:space="preserve"> the four-year cohort graduation target for all students, high needs students, and low income students</w:t>
      </w:r>
      <w:r>
        <w:rPr>
          <w:b/>
        </w:rPr>
        <w:t>.</w:t>
      </w:r>
      <w:r w:rsidR="00812059" w:rsidRPr="00812059">
        <w:rPr>
          <w:b/>
          <w:vertAlign w:val="superscript"/>
        </w:rPr>
        <w:footnoteReference w:id="5"/>
      </w:r>
    </w:p>
    <w:p w:rsidR="00812059" w:rsidRPr="00812059" w:rsidRDefault="00812059" w:rsidP="00812059">
      <w:pPr>
        <w:tabs>
          <w:tab w:val="left" w:pos="1530"/>
        </w:tabs>
        <w:spacing w:after="0" w:line="240" w:lineRule="auto"/>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812059" w:rsidRPr="00812059" w:rsidTr="00732436">
        <w:tc>
          <w:tcPr>
            <w:tcW w:w="9810" w:type="dxa"/>
            <w:gridSpan w:val="11"/>
            <w:tcBorders>
              <w:top w:val="nil"/>
              <w:left w:val="nil"/>
              <w:right w:val="nil"/>
            </w:tcBorders>
            <w:shd w:val="clear" w:color="auto" w:fill="auto"/>
            <w:vAlign w:val="center"/>
          </w:tcPr>
          <w:p w:rsidR="00812059" w:rsidRPr="00812059" w:rsidRDefault="00812059" w:rsidP="00812059">
            <w:pPr>
              <w:spacing w:after="0" w:line="240" w:lineRule="auto"/>
              <w:jc w:val="center"/>
              <w:rPr>
                <w:rFonts w:ascii="Calibri" w:eastAsia="Calibri" w:hAnsi="Calibri" w:cs="Times New Roman"/>
                <w:b/>
                <w:sz w:val="20"/>
                <w:szCs w:val="20"/>
              </w:rPr>
            </w:pPr>
            <w:r w:rsidRPr="00812059">
              <w:rPr>
                <w:rFonts w:ascii="Calibri" w:eastAsia="Calibri" w:hAnsi="Calibri" w:cs="Times New Roman"/>
                <w:b/>
                <w:sz w:val="20"/>
                <w:szCs w:val="20"/>
              </w:rPr>
              <w:t xml:space="preserve">Table 9: Somerset Berkley </w:t>
            </w:r>
            <w:r w:rsidR="00264FBD">
              <w:rPr>
                <w:b/>
                <w:sz w:val="20"/>
                <w:szCs w:val="20"/>
              </w:rPr>
              <w:t>Regional High School</w:t>
            </w:r>
          </w:p>
          <w:p w:rsidR="00812059" w:rsidRPr="00812059" w:rsidRDefault="00812059" w:rsidP="00812059">
            <w:pPr>
              <w:spacing w:after="0" w:line="240" w:lineRule="auto"/>
              <w:jc w:val="center"/>
              <w:rPr>
                <w:rFonts w:ascii="Calibri" w:eastAsia="Calibri" w:hAnsi="Calibri" w:cs="Times New Roman"/>
                <w:b/>
                <w:sz w:val="20"/>
                <w:szCs w:val="20"/>
              </w:rPr>
            </w:pPr>
            <w:r w:rsidRPr="00812059">
              <w:rPr>
                <w:rFonts w:ascii="Calibri" w:eastAsia="Calibri" w:hAnsi="Calibri" w:cs="Times New Roman"/>
                <w:b/>
                <w:sz w:val="20"/>
                <w:szCs w:val="20"/>
              </w:rPr>
              <w:t>Four-Year Cohort Graduation Rates 2012-2015</w:t>
            </w:r>
          </w:p>
        </w:tc>
      </w:tr>
      <w:tr w:rsidR="00812059" w:rsidRPr="00812059" w:rsidTr="00732436">
        <w:tc>
          <w:tcPr>
            <w:tcW w:w="990" w:type="dxa"/>
            <w:vMerge w:val="restart"/>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812059" w:rsidRPr="00812059" w:rsidRDefault="00812059" w:rsidP="00812059">
            <w:pPr>
              <w:spacing w:after="0" w:line="240" w:lineRule="auto"/>
              <w:rPr>
                <w:rFonts w:ascii="Calibri" w:eastAsia="Times New Roman" w:hAnsi="Calibri" w:cs="Times New Roman"/>
                <w:b/>
                <w:sz w:val="20"/>
                <w:szCs w:val="20"/>
              </w:rPr>
            </w:pPr>
            <w:r w:rsidRPr="00812059">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812059" w:rsidRPr="00812059" w:rsidRDefault="00812059" w:rsidP="00812059">
            <w:pPr>
              <w:spacing w:after="0" w:line="240" w:lineRule="auto"/>
              <w:rPr>
                <w:rFonts w:ascii="Calibri" w:eastAsia="Times New Roman" w:hAnsi="Calibri" w:cs="Times New Roman"/>
                <w:b/>
                <w:sz w:val="20"/>
                <w:szCs w:val="20"/>
              </w:rPr>
            </w:pPr>
            <w:r w:rsidRPr="00812059">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State (2015)</w:t>
            </w:r>
          </w:p>
        </w:tc>
      </w:tr>
      <w:tr w:rsidR="00812059" w:rsidRPr="00812059" w:rsidTr="00732436">
        <w:tc>
          <w:tcPr>
            <w:tcW w:w="990" w:type="dxa"/>
            <w:vMerge/>
          </w:tcPr>
          <w:p w:rsidR="00812059" w:rsidRPr="00812059" w:rsidRDefault="00812059" w:rsidP="00812059">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2015</w:t>
            </w:r>
          </w:p>
        </w:tc>
        <w:tc>
          <w:tcPr>
            <w:tcW w:w="1170" w:type="dxa"/>
            <w:shd w:val="clear" w:color="auto" w:fill="D9D9D9" w:themeFill="background1" w:themeFillShade="D9"/>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Percent Change</w:t>
            </w:r>
          </w:p>
        </w:tc>
        <w:tc>
          <w:tcPr>
            <w:tcW w:w="1170" w:type="dxa"/>
            <w:shd w:val="clear" w:color="auto" w:fill="D9D9D9" w:themeFill="background1" w:themeFillShade="D9"/>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812059" w:rsidRPr="00812059" w:rsidRDefault="00812059" w:rsidP="00812059">
            <w:pPr>
              <w:spacing w:after="0" w:line="240" w:lineRule="auto"/>
              <w:jc w:val="center"/>
              <w:rPr>
                <w:rFonts w:ascii="Calibri" w:eastAsia="Times New Roman" w:hAnsi="Calibri" w:cs="Times New Roman"/>
                <w:b/>
                <w:sz w:val="20"/>
                <w:szCs w:val="20"/>
              </w:rPr>
            </w:pPr>
            <w:r w:rsidRPr="00812059">
              <w:rPr>
                <w:rFonts w:ascii="Calibri" w:eastAsia="Times New Roman" w:hAnsi="Calibri" w:cs="Times New Roman"/>
                <w:b/>
                <w:sz w:val="20"/>
                <w:szCs w:val="20"/>
              </w:rPr>
              <w:t>Percent Change</w:t>
            </w:r>
          </w:p>
        </w:tc>
        <w:tc>
          <w:tcPr>
            <w:tcW w:w="810" w:type="dxa"/>
            <w:vMerge/>
            <w:shd w:val="clear" w:color="auto" w:fill="auto"/>
          </w:tcPr>
          <w:p w:rsidR="00812059" w:rsidRPr="00812059" w:rsidRDefault="00812059" w:rsidP="00812059">
            <w:pPr>
              <w:spacing w:after="0" w:line="240" w:lineRule="auto"/>
              <w:jc w:val="center"/>
              <w:rPr>
                <w:rFonts w:ascii="Calibri" w:eastAsia="Times New Roman" w:hAnsi="Calibri" w:cs="Times New Roman"/>
                <w:sz w:val="20"/>
                <w:szCs w:val="20"/>
              </w:rPr>
            </w:pPr>
          </w:p>
        </w:tc>
      </w:tr>
      <w:tr w:rsidR="00812059" w:rsidRPr="00812059" w:rsidTr="00732436">
        <w:trPr>
          <w:trHeight w:val="488"/>
        </w:trPr>
        <w:tc>
          <w:tcPr>
            <w:tcW w:w="990" w:type="dxa"/>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High needs</w:t>
            </w:r>
          </w:p>
        </w:tc>
        <w:tc>
          <w:tcPr>
            <w:tcW w:w="99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60</w:t>
            </w:r>
          </w:p>
        </w:tc>
        <w:tc>
          <w:tcPr>
            <w:tcW w:w="72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86.7%</w:t>
            </w:r>
          </w:p>
        </w:tc>
        <w:tc>
          <w:tcPr>
            <w:tcW w:w="72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75.0%</w:t>
            </w:r>
          </w:p>
        </w:tc>
        <w:tc>
          <w:tcPr>
            <w:tcW w:w="72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81.5%</w:t>
            </w:r>
          </w:p>
        </w:tc>
        <w:tc>
          <w:tcPr>
            <w:tcW w:w="72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86.7%</w:t>
            </w:r>
          </w:p>
        </w:tc>
        <w:tc>
          <w:tcPr>
            <w:tcW w:w="1170" w:type="dxa"/>
            <w:shd w:val="clear" w:color="auto" w:fill="auto"/>
            <w:vAlign w:val="center"/>
          </w:tcPr>
          <w:p w:rsidR="00812059" w:rsidRPr="00812059" w:rsidRDefault="00812059" w:rsidP="00D00EF7">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0.0</w:t>
            </w:r>
          </w:p>
        </w:tc>
        <w:tc>
          <w:tcPr>
            <w:tcW w:w="90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0.0%</w:t>
            </w:r>
          </w:p>
        </w:tc>
        <w:tc>
          <w:tcPr>
            <w:tcW w:w="1170" w:type="dxa"/>
            <w:shd w:val="clear" w:color="auto" w:fill="auto"/>
            <w:vAlign w:val="center"/>
          </w:tcPr>
          <w:p w:rsidR="00812059" w:rsidRPr="00812059" w:rsidRDefault="00812059" w:rsidP="00D00EF7">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5.2</w:t>
            </w:r>
          </w:p>
        </w:tc>
        <w:tc>
          <w:tcPr>
            <w:tcW w:w="90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6.4%</w:t>
            </w:r>
          </w:p>
        </w:tc>
        <w:tc>
          <w:tcPr>
            <w:tcW w:w="81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78.5%</w:t>
            </w:r>
          </w:p>
        </w:tc>
      </w:tr>
      <w:tr w:rsidR="00812059" w:rsidRPr="00812059" w:rsidTr="00732436">
        <w:trPr>
          <w:trHeight w:val="488"/>
        </w:trPr>
        <w:tc>
          <w:tcPr>
            <w:tcW w:w="99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41</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87.5%</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78.9%</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85.3%</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90.2%</w:t>
            </w:r>
          </w:p>
        </w:tc>
        <w:tc>
          <w:tcPr>
            <w:tcW w:w="1170" w:type="dxa"/>
            <w:shd w:val="clear" w:color="auto" w:fill="D9D9D9" w:themeFill="background1" w:themeFillShade="D9"/>
            <w:vAlign w:val="center"/>
          </w:tcPr>
          <w:p w:rsidR="00812059" w:rsidRPr="00812059" w:rsidRDefault="00812059" w:rsidP="00D00EF7">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2.7</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3.1%</w:t>
            </w:r>
          </w:p>
        </w:tc>
        <w:tc>
          <w:tcPr>
            <w:tcW w:w="1170" w:type="dxa"/>
            <w:shd w:val="clear" w:color="auto" w:fill="D9D9D9" w:themeFill="background1" w:themeFillShade="D9"/>
            <w:vAlign w:val="center"/>
          </w:tcPr>
          <w:p w:rsidR="00812059" w:rsidRPr="00812059" w:rsidRDefault="00812059" w:rsidP="00D00EF7">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4.9</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5.7%</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78.2%</w:t>
            </w:r>
          </w:p>
        </w:tc>
      </w:tr>
      <w:tr w:rsidR="00812059" w:rsidRPr="00812059" w:rsidTr="00732436">
        <w:trPr>
          <w:trHeight w:val="488"/>
        </w:trPr>
        <w:tc>
          <w:tcPr>
            <w:tcW w:w="990" w:type="dxa"/>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SWD</w:t>
            </w:r>
          </w:p>
        </w:tc>
        <w:tc>
          <w:tcPr>
            <w:tcW w:w="99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30</w:t>
            </w:r>
          </w:p>
        </w:tc>
        <w:tc>
          <w:tcPr>
            <w:tcW w:w="72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81.3%</w:t>
            </w:r>
          </w:p>
        </w:tc>
        <w:tc>
          <w:tcPr>
            <w:tcW w:w="72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68.4%</w:t>
            </w:r>
          </w:p>
        </w:tc>
        <w:tc>
          <w:tcPr>
            <w:tcW w:w="72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74.1%</w:t>
            </w:r>
          </w:p>
        </w:tc>
        <w:tc>
          <w:tcPr>
            <w:tcW w:w="72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80.0%</w:t>
            </w:r>
          </w:p>
        </w:tc>
        <w:tc>
          <w:tcPr>
            <w:tcW w:w="1170" w:type="dxa"/>
            <w:shd w:val="clear" w:color="auto" w:fill="auto"/>
            <w:vAlign w:val="center"/>
          </w:tcPr>
          <w:p w:rsidR="00812059" w:rsidRPr="00812059" w:rsidRDefault="00812059" w:rsidP="00D00EF7">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-1.3</w:t>
            </w:r>
          </w:p>
        </w:tc>
        <w:tc>
          <w:tcPr>
            <w:tcW w:w="90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-1.6%</w:t>
            </w:r>
          </w:p>
        </w:tc>
        <w:tc>
          <w:tcPr>
            <w:tcW w:w="1170" w:type="dxa"/>
            <w:shd w:val="clear" w:color="auto" w:fill="auto"/>
            <w:vAlign w:val="center"/>
          </w:tcPr>
          <w:p w:rsidR="00812059" w:rsidRPr="00812059" w:rsidRDefault="00812059" w:rsidP="00D00EF7">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5.9</w:t>
            </w:r>
          </w:p>
        </w:tc>
        <w:tc>
          <w:tcPr>
            <w:tcW w:w="90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8.0%</w:t>
            </w:r>
          </w:p>
        </w:tc>
        <w:tc>
          <w:tcPr>
            <w:tcW w:w="810" w:type="dxa"/>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69.9%</w:t>
            </w:r>
          </w:p>
        </w:tc>
      </w:tr>
      <w:tr w:rsidR="00812059" w:rsidRPr="00812059" w:rsidTr="00732436">
        <w:trPr>
          <w:trHeight w:val="488"/>
        </w:trPr>
        <w:tc>
          <w:tcPr>
            <w:tcW w:w="99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ELLs</w:t>
            </w:r>
          </w:p>
        </w:tc>
        <w:tc>
          <w:tcPr>
            <w:tcW w:w="99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64.0%</w:t>
            </w:r>
          </w:p>
        </w:tc>
      </w:tr>
      <w:tr w:rsidR="00812059" w:rsidRPr="00812059" w:rsidTr="00732436">
        <w:trPr>
          <w:trHeight w:val="489"/>
        </w:trPr>
        <w:tc>
          <w:tcPr>
            <w:tcW w:w="990" w:type="dxa"/>
            <w:tcBorders>
              <w:bottom w:val="single" w:sz="4" w:space="0" w:color="auto"/>
            </w:tcBorders>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225</w:t>
            </w:r>
          </w:p>
        </w:tc>
        <w:tc>
          <w:tcPr>
            <w:tcW w:w="72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96.7%</w:t>
            </w:r>
          </w:p>
        </w:tc>
        <w:tc>
          <w:tcPr>
            <w:tcW w:w="72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95.5%</w:t>
            </w:r>
          </w:p>
        </w:tc>
        <w:tc>
          <w:tcPr>
            <w:tcW w:w="72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93.7%</w:t>
            </w:r>
          </w:p>
        </w:tc>
        <w:tc>
          <w:tcPr>
            <w:tcW w:w="72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96.0%</w:t>
            </w:r>
          </w:p>
        </w:tc>
        <w:tc>
          <w:tcPr>
            <w:tcW w:w="1170" w:type="dxa"/>
            <w:tcBorders>
              <w:bottom w:val="single" w:sz="4" w:space="0" w:color="auto"/>
            </w:tcBorders>
            <w:shd w:val="clear" w:color="auto" w:fill="auto"/>
            <w:vAlign w:val="center"/>
          </w:tcPr>
          <w:p w:rsidR="00812059" w:rsidRPr="00812059" w:rsidRDefault="00812059" w:rsidP="00D00EF7">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-0.7</w:t>
            </w:r>
          </w:p>
        </w:tc>
        <w:tc>
          <w:tcPr>
            <w:tcW w:w="90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-0.7%</w:t>
            </w:r>
          </w:p>
        </w:tc>
        <w:tc>
          <w:tcPr>
            <w:tcW w:w="1170" w:type="dxa"/>
            <w:tcBorders>
              <w:bottom w:val="single" w:sz="4" w:space="0" w:color="auto"/>
            </w:tcBorders>
            <w:shd w:val="clear" w:color="auto" w:fill="auto"/>
            <w:vAlign w:val="center"/>
          </w:tcPr>
          <w:p w:rsidR="00812059" w:rsidRPr="00812059" w:rsidRDefault="00812059" w:rsidP="00D00EF7">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2.3</w:t>
            </w:r>
          </w:p>
        </w:tc>
        <w:tc>
          <w:tcPr>
            <w:tcW w:w="90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2.5%</w:t>
            </w:r>
          </w:p>
        </w:tc>
        <w:tc>
          <w:tcPr>
            <w:tcW w:w="81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eastAsia="Times New Roman" w:hAnsi="Calibri" w:cs="Times New Roman"/>
                <w:sz w:val="20"/>
                <w:szCs w:val="20"/>
              </w:rPr>
            </w:pPr>
            <w:r w:rsidRPr="00812059">
              <w:rPr>
                <w:rFonts w:ascii="Calibri" w:eastAsia="Times New Roman" w:hAnsi="Calibri" w:cs="Times New Roman"/>
                <w:sz w:val="20"/>
                <w:szCs w:val="20"/>
              </w:rPr>
              <w:t>87.3%</w:t>
            </w:r>
          </w:p>
        </w:tc>
      </w:tr>
    </w:tbl>
    <w:p w:rsidR="00812059" w:rsidRPr="00812059" w:rsidRDefault="00812059" w:rsidP="00812059">
      <w:pPr>
        <w:spacing w:after="0" w:line="240" w:lineRule="auto"/>
      </w:pPr>
    </w:p>
    <w:p w:rsidR="00812059" w:rsidRDefault="00812059" w:rsidP="00812059">
      <w:pPr>
        <w:spacing w:after="0" w:line="240" w:lineRule="auto"/>
      </w:pPr>
    </w:p>
    <w:p w:rsidR="00BB0105" w:rsidRDefault="00BB0105" w:rsidP="00812059">
      <w:pPr>
        <w:spacing w:after="0" w:line="240" w:lineRule="auto"/>
      </w:pPr>
    </w:p>
    <w:p w:rsidR="00BB0105" w:rsidRDefault="00BB0105" w:rsidP="00812059">
      <w:pPr>
        <w:spacing w:after="0" w:line="240" w:lineRule="auto"/>
      </w:pPr>
    </w:p>
    <w:p w:rsidR="00BB0105" w:rsidRPr="00812059" w:rsidRDefault="00BB0105" w:rsidP="00812059">
      <w:pPr>
        <w:spacing w:after="0" w:line="240" w:lineRule="auto"/>
      </w:pPr>
    </w:p>
    <w:p w:rsidR="00812059" w:rsidRPr="00812059" w:rsidRDefault="00D00EF7" w:rsidP="00812059">
      <w:pPr>
        <w:spacing w:after="0" w:line="240" w:lineRule="auto"/>
        <w:rPr>
          <w:b/>
        </w:rPr>
      </w:pPr>
      <w:r>
        <w:rPr>
          <w:b/>
        </w:rPr>
        <w:lastRenderedPageBreak/>
        <w:t>I</w:t>
      </w:r>
      <w:r w:rsidRPr="00812059">
        <w:rPr>
          <w:b/>
        </w:rPr>
        <w:t>n 2014</w:t>
      </w:r>
      <w:r>
        <w:rPr>
          <w:b/>
        </w:rPr>
        <w:t>,</w:t>
      </w:r>
      <w:r w:rsidRPr="00812059">
        <w:rPr>
          <w:b/>
        </w:rPr>
        <w:t xml:space="preserve"> </w:t>
      </w:r>
      <w:r w:rsidR="00812059" w:rsidRPr="00812059">
        <w:rPr>
          <w:b/>
        </w:rPr>
        <w:t xml:space="preserve">Somerset Berkley’s </w:t>
      </w:r>
      <w:r w:rsidRPr="00812059">
        <w:rPr>
          <w:b/>
        </w:rPr>
        <w:t>five</w:t>
      </w:r>
      <w:r>
        <w:rPr>
          <w:b/>
        </w:rPr>
        <w:t>-</w:t>
      </w:r>
      <w:r w:rsidR="00812059" w:rsidRPr="00812059">
        <w:rPr>
          <w:b/>
        </w:rPr>
        <w:t>year cohort graduation rate was above the state rate by 6 percentage points for all students and by 4.9 to 8 percentage points for high needs students, low income students, and students with disabilities. Somerset Berkley reach</w:t>
      </w:r>
      <w:r>
        <w:rPr>
          <w:b/>
        </w:rPr>
        <w:t>ed</w:t>
      </w:r>
      <w:r w:rsidR="00812059" w:rsidRPr="00812059">
        <w:rPr>
          <w:b/>
        </w:rPr>
        <w:t xml:space="preserve"> the five-year cohort graduation target for all students</w:t>
      </w:r>
      <w:r w:rsidR="003C61E1">
        <w:rPr>
          <w:b/>
        </w:rPr>
        <w:t>.</w:t>
      </w:r>
      <w:r w:rsidR="00812059" w:rsidRPr="00812059">
        <w:rPr>
          <w:b/>
          <w:vertAlign w:val="superscript"/>
        </w:rPr>
        <w:footnoteReference w:id="6"/>
      </w:r>
    </w:p>
    <w:p w:rsidR="00812059" w:rsidRDefault="00812059" w:rsidP="00812059">
      <w:pPr>
        <w:spacing w:after="0" w:line="240" w:lineRule="auto"/>
      </w:pPr>
    </w:p>
    <w:tbl>
      <w:tblPr>
        <w:tblStyle w:val="TableGrid5"/>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812059" w:rsidRPr="00812059" w:rsidTr="00732436">
        <w:tc>
          <w:tcPr>
            <w:tcW w:w="9810" w:type="dxa"/>
            <w:gridSpan w:val="11"/>
            <w:tcBorders>
              <w:top w:val="nil"/>
              <w:left w:val="nil"/>
              <w:right w:val="nil"/>
            </w:tcBorders>
            <w:shd w:val="clear" w:color="auto" w:fill="auto"/>
            <w:vAlign w:val="center"/>
          </w:tcPr>
          <w:p w:rsidR="00812059" w:rsidRPr="00812059" w:rsidRDefault="00812059" w:rsidP="00812059">
            <w:pPr>
              <w:spacing w:after="0" w:line="240" w:lineRule="auto"/>
              <w:jc w:val="center"/>
              <w:rPr>
                <w:rFonts w:ascii="Calibri" w:hAnsi="Calibri"/>
                <w:b/>
                <w:sz w:val="20"/>
                <w:szCs w:val="20"/>
              </w:rPr>
            </w:pPr>
            <w:r w:rsidRPr="00812059">
              <w:rPr>
                <w:rFonts w:ascii="Calibri" w:hAnsi="Calibri"/>
                <w:b/>
                <w:sz w:val="20"/>
                <w:szCs w:val="20"/>
              </w:rPr>
              <w:t xml:space="preserve">Table 10: Somerset Berkley </w:t>
            </w:r>
            <w:r w:rsidR="00264FBD">
              <w:rPr>
                <w:b/>
                <w:sz w:val="20"/>
                <w:szCs w:val="20"/>
              </w:rPr>
              <w:t>Regional High School</w:t>
            </w:r>
          </w:p>
          <w:p w:rsidR="00812059" w:rsidRPr="00812059" w:rsidRDefault="00812059" w:rsidP="00812059">
            <w:pPr>
              <w:spacing w:after="0" w:line="240" w:lineRule="auto"/>
              <w:jc w:val="center"/>
              <w:rPr>
                <w:rFonts w:ascii="Calibri" w:hAnsi="Calibri"/>
                <w:b/>
                <w:sz w:val="20"/>
                <w:szCs w:val="20"/>
              </w:rPr>
            </w:pPr>
            <w:r w:rsidRPr="00812059">
              <w:rPr>
                <w:rFonts w:ascii="Calibri" w:hAnsi="Calibri"/>
                <w:b/>
                <w:sz w:val="20"/>
                <w:szCs w:val="20"/>
              </w:rPr>
              <w:t>Five-Year Cohort Graduation Rates 2011-2014</w:t>
            </w:r>
          </w:p>
        </w:tc>
      </w:tr>
      <w:tr w:rsidR="00812059" w:rsidRPr="00812059" w:rsidTr="00732436">
        <w:tc>
          <w:tcPr>
            <w:tcW w:w="990" w:type="dxa"/>
            <w:vMerge w:val="restart"/>
            <w:shd w:val="clear" w:color="auto" w:fill="D9D9D9" w:themeFill="background1" w:themeFillShade="D9"/>
            <w:vAlign w:val="center"/>
          </w:tcPr>
          <w:p w:rsidR="00812059" w:rsidRPr="00812059" w:rsidRDefault="00812059" w:rsidP="00812059">
            <w:pPr>
              <w:spacing w:after="0" w:line="240" w:lineRule="auto"/>
              <w:rPr>
                <w:rFonts w:ascii="Calibri" w:hAnsi="Calibri"/>
                <w:b/>
                <w:sz w:val="20"/>
                <w:szCs w:val="20"/>
              </w:rPr>
            </w:pPr>
            <w:r w:rsidRPr="00812059">
              <w:rPr>
                <w:rFonts w:ascii="Calibri" w:hAnsi="Calibri"/>
                <w:b/>
                <w:sz w:val="20"/>
                <w:szCs w:val="20"/>
              </w:rPr>
              <w:t>Group</w:t>
            </w:r>
          </w:p>
        </w:tc>
        <w:tc>
          <w:tcPr>
            <w:tcW w:w="990" w:type="dxa"/>
            <w:vMerge w:val="restart"/>
            <w:shd w:val="clear" w:color="auto" w:fill="D9D9D9" w:themeFill="background1" w:themeFillShade="D9"/>
          </w:tcPr>
          <w:p w:rsidR="00812059" w:rsidRPr="00812059" w:rsidRDefault="00812059" w:rsidP="00812059">
            <w:pPr>
              <w:spacing w:after="0" w:line="240" w:lineRule="auto"/>
              <w:jc w:val="center"/>
              <w:rPr>
                <w:rFonts w:ascii="Calibri" w:hAnsi="Calibri"/>
                <w:b/>
                <w:sz w:val="20"/>
                <w:szCs w:val="20"/>
              </w:rPr>
            </w:pPr>
            <w:r w:rsidRPr="00812059">
              <w:rPr>
                <w:rFonts w:ascii="Calibri" w:hAnsi="Calibri"/>
                <w:b/>
                <w:sz w:val="20"/>
                <w:szCs w:val="20"/>
              </w:rPr>
              <w:t>Number Included (2014)</w:t>
            </w:r>
          </w:p>
        </w:tc>
        <w:tc>
          <w:tcPr>
            <w:tcW w:w="2880" w:type="dxa"/>
            <w:gridSpan w:val="4"/>
            <w:shd w:val="clear" w:color="auto" w:fill="D9D9D9" w:themeFill="background1" w:themeFillShade="D9"/>
          </w:tcPr>
          <w:p w:rsidR="00812059" w:rsidRPr="00812059" w:rsidRDefault="00812059" w:rsidP="00812059">
            <w:pPr>
              <w:spacing w:after="0" w:line="240" w:lineRule="auto"/>
              <w:jc w:val="center"/>
              <w:rPr>
                <w:rFonts w:ascii="Calibri" w:hAnsi="Calibri"/>
                <w:b/>
                <w:sz w:val="20"/>
                <w:szCs w:val="20"/>
              </w:rPr>
            </w:pPr>
            <w:r w:rsidRPr="00812059">
              <w:rPr>
                <w:rFonts w:ascii="Calibri" w:hAnsi="Calibri"/>
                <w:b/>
                <w:sz w:val="20"/>
                <w:szCs w:val="20"/>
              </w:rPr>
              <w:t>Cohort Year Ending</w:t>
            </w:r>
          </w:p>
        </w:tc>
        <w:tc>
          <w:tcPr>
            <w:tcW w:w="2070" w:type="dxa"/>
            <w:gridSpan w:val="2"/>
            <w:shd w:val="clear" w:color="auto" w:fill="D9D9D9" w:themeFill="background1" w:themeFillShade="D9"/>
          </w:tcPr>
          <w:p w:rsidR="00812059" w:rsidRPr="00812059" w:rsidRDefault="00812059" w:rsidP="00812059">
            <w:pPr>
              <w:spacing w:after="0" w:line="240" w:lineRule="auto"/>
              <w:rPr>
                <w:rFonts w:ascii="Calibri" w:hAnsi="Calibri"/>
                <w:b/>
                <w:sz w:val="20"/>
                <w:szCs w:val="20"/>
              </w:rPr>
            </w:pPr>
            <w:r w:rsidRPr="00812059">
              <w:rPr>
                <w:rFonts w:ascii="Calibri" w:hAnsi="Calibri"/>
                <w:b/>
                <w:sz w:val="20"/>
                <w:szCs w:val="20"/>
              </w:rPr>
              <w:t>Change 2011-2014</w:t>
            </w:r>
          </w:p>
        </w:tc>
        <w:tc>
          <w:tcPr>
            <w:tcW w:w="2070" w:type="dxa"/>
            <w:gridSpan w:val="2"/>
            <w:shd w:val="clear" w:color="auto" w:fill="D9D9D9" w:themeFill="background1" w:themeFillShade="D9"/>
          </w:tcPr>
          <w:p w:rsidR="00812059" w:rsidRPr="00812059" w:rsidRDefault="00812059" w:rsidP="00812059">
            <w:pPr>
              <w:spacing w:after="0" w:line="240" w:lineRule="auto"/>
              <w:rPr>
                <w:rFonts w:ascii="Calibri" w:hAnsi="Calibri"/>
                <w:b/>
                <w:sz w:val="20"/>
                <w:szCs w:val="20"/>
              </w:rPr>
            </w:pPr>
            <w:r w:rsidRPr="00812059">
              <w:rPr>
                <w:rFonts w:ascii="Calibri" w:hAnsi="Calibri"/>
                <w:b/>
                <w:sz w:val="20"/>
                <w:szCs w:val="20"/>
              </w:rPr>
              <w:t>Change 2013-2014</w:t>
            </w:r>
          </w:p>
        </w:tc>
        <w:tc>
          <w:tcPr>
            <w:tcW w:w="810" w:type="dxa"/>
            <w:vMerge w:val="restart"/>
            <w:shd w:val="clear" w:color="auto" w:fill="D9D9D9" w:themeFill="background1" w:themeFillShade="D9"/>
            <w:vAlign w:val="center"/>
          </w:tcPr>
          <w:p w:rsidR="00812059" w:rsidRPr="00812059" w:rsidRDefault="00812059" w:rsidP="00812059">
            <w:pPr>
              <w:spacing w:after="0" w:line="240" w:lineRule="auto"/>
              <w:rPr>
                <w:rFonts w:ascii="Calibri" w:hAnsi="Calibri"/>
                <w:b/>
                <w:sz w:val="20"/>
                <w:szCs w:val="20"/>
              </w:rPr>
            </w:pPr>
            <w:r w:rsidRPr="00812059">
              <w:rPr>
                <w:rFonts w:ascii="Calibri" w:hAnsi="Calibri"/>
                <w:b/>
                <w:sz w:val="20"/>
                <w:szCs w:val="20"/>
              </w:rPr>
              <w:t>State (2014)</w:t>
            </w:r>
          </w:p>
        </w:tc>
      </w:tr>
      <w:tr w:rsidR="00812059" w:rsidRPr="00812059" w:rsidTr="00732436">
        <w:tc>
          <w:tcPr>
            <w:tcW w:w="990" w:type="dxa"/>
            <w:vMerge/>
            <w:shd w:val="clear" w:color="auto" w:fill="auto"/>
          </w:tcPr>
          <w:p w:rsidR="00812059" w:rsidRPr="00812059" w:rsidRDefault="00812059" w:rsidP="00812059">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812059" w:rsidRPr="00812059" w:rsidRDefault="00812059" w:rsidP="00812059">
            <w:pPr>
              <w:spacing w:after="0" w:line="240" w:lineRule="auto"/>
              <w:rPr>
                <w:rFonts w:ascii="Calibri" w:hAnsi="Calibri"/>
                <w:b/>
                <w:sz w:val="20"/>
                <w:szCs w:val="20"/>
              </w:rPr>
            </w:pPr>
          </w:p>
        </w:tc>
        <w:tc>
          <w:tcPr>
            <w:tcW w:w="720" w:type="dxa"/>
            <w:shd w:val="clear" w:color="auto" w:fill="D9D9D9" w:themeFill="background1" w:themeFillShade="D9"/>
            <w:vAlign w:val="center"/>
          </w:tcPr>
          <w:p w:rsidR="00812059" w:rsidRPr="00812059" w:rsidRDefault="00812059" w:rsidP="00812059">
            <w:pPr>
              <w:spacing w:after="0" w:line="240" w:lineRule="auto"/>
              <w:rPr>
                <w:rFonts w:ascii="Calibri" w:hAnsi="Calibri"/>
                <w:b/>
                <w:sz w:val="20"/>
                <w:szCs w:val="20"/>
              </w:rPr>
            </w:pPr>
            <w:r w:rsidRPr="00812059">
              <w:rPr>
                <w:rFonts w:ascii="Calibri" w:hAnsi="Calibri"/>
                <w:b/>
                <w:sz w:val="20"/>
                <w:szCs w:val="20"/>
              </w:rPr>
              <w:t>2011</w:t>
            </w:r>
          </w:p>
        </w:tc>
        <w:tc>
          <w:tcPr>
            <w:tcW w:w="720" w:type="dxa"/>
            <w:shd w:val="clear" w:color="auto" w:fill="D9D9D9" w:themeFill="background1" w:themeFillShade="D9"/>
            <w:vAlign w:val="center"/>
          </w:tcPr>
          <w:p w:rsidR="00812059" w:rsidRPr="00812059" w:rsidRDefault="00812059" w:rsidP="00812059">
            <w:pPr>
              <w:spacing w:after="0" w:line="240" w:lineRule="auto"/>
              <w:rPr>
                <w:rFonts w:ascii="Calibri" w:hAnsi="Calibri"/>
                <w:b/>
                <w:sz w:val="20"/>
                <w:szCs w:val="20"/>
              </w:rPr>
            </w:pPr>
            <w:r w:rsidRPr="00812059">
              <w:rPr>
                <w:rFonts w:ascii="Calibri" w:hAnsi="Calibri"/>
                <w:b/>
                <w:sz w:val="20"/>
                <w:szCs w:val="20"/>
              </w:rPr>
              <w:t>2012</w:t>
            </w:r>
          </w:p>
        </w:tc>
        <w:tc>
          <w:tcPr>
            <w:tcW w:w="720" w:type="dxa"/>
            <w:shd w:val="clear" w:color="auto" w:fill="D9D9D9" w:themeFill="background1" w:themeFillShade="D9"/>
            <w:vAlign w:val="center"/>
          </w:tcPr>
          <w:p w:rsidR="00812059" w:rsidRPr="00812059" w:rsidRDefault="00812059" w:rsidP="00812059">
            <w:pPr>
              <w:spacing w:after="0" w:line="240" w:lineRule="auto"/>
              <w:rPr>
                <w:rFonts w:ascii="Calibri" w:hAnsi="Calibri"/>
                <w:b/>
                <w:sz w:val="20"/>
                <w:szCs w:val="20"/>
              </w:rPr>
            </w:pPr>
            <w:r w:rsidRPr="00812059">
              <w:rPr>
                <w:rFonts w:ascii="Calibri" w:hAnsi="Calibri"/>
                <w:b/>
                <w:sz w:val="20"/>
                <w:szCs w:val="20"/>
              </w:rPr>
              <w:t>2013</w:t>
            </w:r>
          </w:p>
        </w:tc>
        <w:tc>
          <w:tcPr>
            <w:tcW w:w="720" w:type="dxa"/>
            <w:shd w:val="clear" w:color="auto" w:fill="D9D9D9" w:themeFill="background1" w:themeFillShade="D9"/>
            <w:vAlign w:val="center"/>
          </w:tcPr>
          <w:p w:rsidR="00812059" w:rsidRPr="00812059" w:rsidRDefault="00812059" w:rsidP="00812059">
            <w:pPr>
              <w:spacing w:after="0" w:line="240" w:lineRule="auto"/>
              <w:rPr>
                <w:rFonts w:ascii="Calibri" w:hAnsi="Calibri"/>
                <w:b/>
                <w:sz w:val="20"/>
                <w:szCs w:val="20"/>
              </w:rPr>
            </w:pPr>
            <w:r w:rsidRPr="00812059">
              <w:rPr>
                <w:rFonts w:ascii="Calibri" w:hAnsi="Calibri"/>
                <w:b/>
                <w:sz w:val="20"/>
                <w:szCs w:val="20"/>
              </w:rPr>
              <w:t>2014</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b/>
                <w:sz w:val="20"/>
                <w:szCs w:val="20"/>
              </w:rPr>
            </w:pPr>
            <w:r w:rsidRPr="00812059">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812059" w:rsidRPr="00812059" w:rsidRDefault="00812059" w:rsidP="00812059">
            <w:pPr>
              <w:spacing w:after="0" w:line="240" w:lineRule="auto"/>
              <w:jc w:val="center"/>
              <w:rPr>
                <w:rFonts w:ascii="Calibri" w:hAnsi="Calibri"/>
                <w:b/>
                <w:sz w:val="20"/>
                <w:szCs w:val="20"/>
              </w:rPr>
            </w:pPr>
            <w:r w:rsidRPr="00812059">
              <w:rPr>
                <w:rFonts w:ascii="Calibri" w:hAnsi="Calibri"/>
                <w:b/>
                <w:sz w:val="20"/>
                <w:szCs w:val="20"/>
              </w:rPr>
              <w:t>Percent Change</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b/>
                <w:sz w:val="20"/>
                <w:szCs w:val="20"/>
              </w:rPr>
            </w:pPr>
            <w:r w:rsidRPr="00812059">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812059" w:rsidRPr="00812059" w:rsidRDefault="00812059" w:rsidP="00812059">
            <w:pPr>
              <w:spacing w:after="0" w:line="240" w:lineRule="auto"/>
              <w:jc w:val="center"/>
              <w:rPr>
                <w:rFonts w:ascii="Calibri" w:hAnsi="Calibri"/>
                <w:b/>
                <w:sz w:val="20"/>
                <w:szCs w:val="20"/>
              </w:rPr>
            </w:pPr>
            <w:r w:rsidRPr="00812059">
              <w:rPr>
                <w:rFonts w:ascii="Calibri" w:hAnsi="Calibri"/>
                <w:b/>
                <w:sz w:val="20"/>
                <w:szCs w:val="20"/>
              </w:rPr>
              <w:t>Percent Change</w:t>
            </w:r>
          </w:p>
        </w:tc>
        <w:tc>
          <w:tcPr>
            <w:tcW w:w="810" w:type="dxa"/>
            <w:vMerge/>
            <w:shd w:val="clear" w:color="auto" w:fill="auto"/>
          </w:tcPr>
          <w:p w:rsidR="00812059" w:rsidRPr="00812059" w:rsidRDefault="00812059" w:rsidP="00812059">
            <w:pPr>
              <w:spacing w:after="0" w:line="240" w:lineRule="auto"/>
              <w:rPr>
                <w:rFonts w:ascii="Calibri" w:hAnsi="Calibri"/>
                <w:sz w:val="20"/>
                <w:szCs w:val="20"/>
              </w:rPr>
            </w:pPr>
          </w:p>
        </w:tc>
      </w:tr>
      <w:tr w:rsidR="00812059" w:rsidRPr="00812059" w:rsidTr="00732436">
        <w:trPr>
          <w:trHeight w:val="488"/>
        </w:trPr>
        <w:tc>
          <w:tcPr>
            <w:tcW w:w="99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High needs</w:t>
            </w:r>
          </w:p>
        </w:tc>
        <w:tc>
          <w:tcPr>
            <w:tcW w:w="99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54</w:t>
            </w:r>
          </w:p>
        </w:tc>
        <w:tc>
          <w:tcPr>
            <w:tcW w:w="72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72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86.7%</w:t>
            </w:r>
          </w:p>
        </w:tc>
        <w:tc>
          <w:tcPr>
            <w:tcW w:w="72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75.0%</w:t>
            </w:r>
          </w:p>
        </w:tc>
        <w:tc>
          <w:tcPr>
            <w:tcW w:w="72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85.2%</w:t>
            </w:r>
          </w:p>
        </w:tc>
        <w:tc>
          <w:tcPr>
            <w:tcW w:w="117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auto"/>
            <w:vAlign w:val="center"/>
          </w:tcPr>
          <w:p w:rsidR="00812059" w:rsidRPr="00812059" w:rsidRDefault="00812059" w:rsidP="00167506">
            <w:pPr>
              <w:spacing w:after="0" w:line="240" w:lineRule="auto"/>
              <w:jc w:val="center"/>
              <w:rPr>
                <w:rFonts w:ascii="Calibri" w:hAnsi="Calibri"/>
                <w:sz w:val="20"/>
                <w:szCs w:val="20"/>
              </w:rPr>
            </w:pPr>
            <w:r w:rsidRPr="00812059">
              <w:rPr>
                <w:rFonts w:ascii="Calibri" w:hAnsi="Calibri"/>
                <w:sz w:val="20"/>
                <w:szCs w:val="20"/>
              </w:rPr>
              <w:t>10.2</w:t>
            </w: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13.6%</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80.3%</w:t>
            </w:r>
          </w:p>
        </w:tc>
      </w:tr>
      <w:tr w:rsidR="00812059" w:rsidRPr="00812059" w:rsidTr="00732436">
        <w:trPr>
          <w:trHeight w:val="488"/>
        </w:trPr>
        <w:tc>
          <w:tcPr>
            <w:tcW w:w="99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Low income</w:t>
            </w:r>
          </w:p>
        </w:tc>
        <w:tc>
          <w:tcPr>
            <w:tcW w:w="99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34</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87.5%</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78.9%</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85.3%</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D9D9D9" w:themeFill="background1" w:themeFillShade="D9"/>
            <w:vAlign w:val="center"/>
          </w:tcPr>
          <w:p w:rsidR="00812059" w:rsidRPr="00812059" w:rsidRDefault="00812059" w:rsidP="00167506">
            <w:pPr>
              <w:spacing w:after="0" w:line="240" w:lineRule="auto"/>
              <w:jc w:val="center"/>
              <w:rPr>
                <w:rFonts w:ascii="Calibri" w:hAnsi="Calibri"/>
                <w:sz w:val="20"/>
                <w:szCs w:val="20"/>
              </w:rPr>
            </w:pPr>
            <w:r w:rsidRPr="00812059">
              <w:rPr>
                <w:rFonts w:ascii="Calibri" w:hAnsi="Calibri"/>
                <w:sz w:val="20"/>
                <w:szCs w:val="20"/>
              </w:rPr>
              <w:t>6.4</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8.1%</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79.6%</w:t>
            </w:r>
          </w:p>
        </w:tc>
      </w:tr>
      <w:tr w:rsidR="00812059" w:rsidRPr="00812059" w:rsidTr="00732436">
        <w:trPr>
          <w:trHeight w:val="488"/>
        </w:trPr>
        <w:tc>
          <w:tcPr>
            <w:tcW w:w="99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SWD</w:t>
            </w:r>
          </w:p>
        </w:tc>
        <w:tc>
          <w:tcPr>
            <w:tcW w:w="99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27</w:t>
            </w:r>
          </w:p>
        </w:tc>
        <w:tc>
          <w:tcPr>
            <w:tcW w:w="72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72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81.3%</w:t>
            </w:r>
          </w:p>
        </w:tc>
        <w:tc>
          <w:tcPr>
            <w:tcW w:w="72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68.4%</w:t>
            </w:r>
          </w:p>
        </w:tc>
        <w:tc>
          <w:tcPr>
            <w:tcW w:w="72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81.5%</w:t>
            </w:r>
          </w:p>
        </w:tc>
        <w:tc>
          <w:tcPr>
            <w:tcW w:w="117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auto"/>
            <w:vAlign w:val="center"/>
          </w:tcPr>
          <w:p w:rsidR="00812059" w:rsidRPr="00812059" w:rsidRDefault="00812059" w:rsidP="00167506">
            <w:pPr>
              <w:spacing w:after="0" w:line="240" w:lineRule="auto"/>
              <w:jc w:val="center"/>
              <w:rPr>
                <w:rFonts w:ascii="Calibri" w:hAnsi="Calibri"/>
                <w:sz w:val="20"/>
                <w:szCs w:val="20"/>
              </w:rPr>
            </w:pPr>
            <w:r w:rsidRPr="00812059">
              <w:rPr>
                <w:rFonts w:ascii="Calibri" w:hAnsi="Calibri"/>
                <w:sz w:val="20"/>
                <w:szCs w:val="20"/>
              </w:rPr>
              <w:t>13.1</w:t>
            </w:r>
          </w:p>
        </w:tc>
        <w:tc>
          <w:tcPr>
            <w:tcW w:w="90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19.2%</w:t>
            </w:r>
          </w:p>
        </w:tc>
        <w:tc>
          <w:tcPr>
            <w:tcW w:w="810" w:type="dxa"/>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73.5%</w:t>
            </w:r>
          </w:p>
        </w:tc>
      </w:tr>
      <w:tr w:rsidR="00812059" w:rsidRPr="00812059" w:rsidTr="00732436">
        <w:trPr>
          <w:trHeight w:val="488"/>
        </w:trPr>
        <w:tc>
          <w:tcPr>
            <w:tcW w:w="99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ELLs</w:t>
            </w:r>
          </w:p>
        </w:tc>
        <w:tc>
          <w:tcPr>
            <w:tcW w:w="99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72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90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81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69.8%</w:t>
            </w:r>
          </w:p>
        </w:tc>
      </w:tr>
      <w:tr w:rsidR="00812059" w:rsidRPr="00812059" w:rsidTr="00732436">
        <w:trPr>
          <w:trHeight w:val="489"/>
        </w:trPr>
        <w:tc>
          <w:tcPr>
            <w:tcW w:w="99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All students</w:t>
            </w:r>
          </w:p>
        </w:tc>
        <w:tc>
          <w:tcPr>
            <w:tcW w:w="99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238</w:t>
            </w:r>
          </w:p>
        </w:tc>
        <w:tc>
          <w:tcPr>
            <w:tcW w:w="72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72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96.7%</w:t>
            </w:r>
          </w:p>
        </w:tc>
        <w:tc>
          <w:tcPr>
            <w:tcW w:w="72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95.5%</w:t>
            </w:r>
          </w:p>
        </w:tc>
        <w:tc>
          <w:tcPr>
            <w:tcW w:w="72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94.5%</w:t>
            </w:r>
          </w:p>
        </w:tc>
        <w:tc>
          <w:tcPr>
            <w:tcW w:w="117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90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170" w:type="dxa"/>
            <w:tcBorders>
              <w:bottom w:val="single" w:sz="4" w:space="0" w:color="auto"/>
            </w:tcBorders>
            <w:shd w:val="clear" w:color="auto" w:fill="auto"/>
            <w:vAlign w:val="center"/>
          </w:tcPr>
          <w:p w:rsidR="00812059" w:rsidRPr="00812059" w:rsidRDefault="00812059" w:rsidP="00167506">
            <w:pPr>
              <w:spacing w:after="0" w:line="240" w:lineRule="auto"/>
              <w:jc w:val="center"/>
              <w:rPr>
                <w:rFonts w:ascii="Calibri" w:hAnsi="Calibri"/>
                <w:sz w:val="20"/>
                <w:szCs w:val="20"/>
              </w:rPr>
            </w:pPr>
            <w:r w:rsidRPr="00812059">
              <w:rPr>
                <w:rFonts w:ascii="Calibri" w:hAnsi="Calibri"/>
                <w:sz w:val="20"/>
                <w:szCs w:val="20"/>
              </w:rPr>
              <w:t>-1.0</w:t>
            </w:r>
          </w:p>
        </w:tc>
        <w:tc>
          <w:tcPr>
            <w:tcW w:w="90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-1.0%</w:t>
            </w:r>
          </w:p>
        </w:tc>
        <w:tc>
          <w:tcPr>
            <w:tcW w:w="810" w:type="dxa"/>
            <w:tcBorders>
              <w:bottom w:val="single" w:sz="4" w:space="0" w:color="auto"/>
            </w:tcBorders>
            <w:shd w:val="clear" w:color="auto" w:fill="auto"/>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88.5%</w:t>
            </w:r>
          </w:p>
        </w:tc>
      </w:tr>
    </w:tbl>
    <w:p w:rsidR="00812059" w:rsidRPr="00812059" w:rsidRDefault="00812059" w:rsidP="00812059">
      <w:pPr>
        <w:spacing w:after="0" w:line="240" w:lineRule="auto"/>
      </w:pPr>
    </w:p>
    <w:p w:rsidR="00812059" w:rsidRPr="00812059" w:rsidRDefault="00812059" w:rsidP="00812059">
      <w:pPr>
        <w:spacing w:after="0" w:line="240" w:lineRule="auto"/>
        <w:rPr>
          <w:rFonts w:eastAsia="Times New Roman" w:cs="Times New Roman"/>
          <w:b/>
        </w:rPr>
      </w:pPr>
    </w:p>
    <w:p w:rsidR="00812059" w:rsidRPr="00812059" w:rsidRDefault="00812059" w:rsidP="00812059">
      <w:pPr>
        <w:spacing w:after="0" w:line="240" w:lineRule="auto"/>
        <w:rPr>
          <w:rFonts w:eastAsia="Times New Roman" w:cs="Times New Roman"/>
          <w:b/>
        </w:rPr>
      </w:pPr>
      <w:r w:rsidRPr="00812059">
        <w:rPr>
          <w:rFonts w:eastAsia="Times New Roman" w:cs="Times New Roman"/>
          <w:b/>
        </w:rPr>
        <w:t>Somerset Berkley’s dropout rate</w:t>
      </w:r>
      <w:r w:rsidR="00167506">
        <w:rPr>
          <w:rFonts w:eastAsia="Times New Roman" w:cs="Times New Roman"/>
          <w:b/>
        </w:rPr>
        <w:t>s</w:t>
      </w:r>
      <w:r w:rsidRPr="00812059">
        <w:rPr>
          <w:rFonts w:eastAsia="Times New Roman" w:cs="Times New Roman"/>
          <w:b/>
        </w:rPr>
        <w:t xml:space="preserve"> for all students, high needs students, economically disadvantaged students, and students with disabilities </w:t>
      </w:r>
      <w:r w:rsidR="00167506" w:rsidRPr="00812059">
        <w:rPr>
          <w:rFonts w:eastAsia="Times New Roman" w:cs="Times New Roman"/>
          <w:b/>
        </w:rPr>
        <w:t>w</w:t>
      </w:r>
      <w:r w:rsidR="00167506">
        <w:rPr>
          <w:rFonts w:eastAsia="Times New Roman" w:cs="Times New Roman"/>
          <w:b/>
        </w:rPr>
        <w:t xml:space="preserve">ere </w:t>
      </w:r>
      <w:r w:rsidRPr="00812059">
        <w:rPr>
          <w:rFonts w:eastAsia="Times New Roman" w:cs="Times New Roman"/>
          <w:b/>
        </w:rPr>
        <w:t>lower than the state rate</w:t>
      </w:r>
      <w:r w:rsidR="00167506">
        <w:rPr>
          <w:rFonts w:eastAsia="Times New Roman" w:cs="Times New Roman"/>
          <w:b/>
        </w:rPr>
        <w:t>s</w:t>
      </w:r>
      <w:r w:rsidRPr="00812059">
        <w:rPr>
          <w:rFonts w:eastAsia="Times New Roman" w:cs="Times New Roman"/>
          <w:b/>
        </w:rPr>
        <w:t xml:space="preserve"> for each group.</w:t>
      </w:r>
    </w:p>
    <w:p w:rsidR="00812059" w:rsidRPr="00812059" w:rsidRDefault="00812059" w:rsidP="00812059">
      <w:pPr>
        <w:spacing w:after="0" w:line="240" w:lineRule="auto"/>
        <w:rPr>
          <w:rFonts w:eastAsia="Times New Roman" w:cs="Times New Roman"/>
        </w:rPr>
      </w:pPr>
    </w:p>
    <w:tbl>
      <w:tblPr>
        <w:tblStyle w:val="TableGrid5"/>
        <w:tblW w:w="0" w:type="auto"/>
        <w:tblInd w:w="18" w:type="dxa"/>
        <w:tblLook w:val="04A0"/>
      </w:tblPr>
      <w:tblGrid>
        <w:gridCol w:w="1932"/>
        <w:gridCol w:w="1525"/>
        <w:gridCol w:w="1525"/>
        <w:gridCol w:w="1525"/>
        <w:gridCol w:w="1525"/>
        <w:gridCol w:w="1526"/>
      </w:tblGrid>
      <w:tr w:rsidR="00812059" w:rsidRPr="00812059" w:rsidTr="00732436">
        <w:tc>
          <w:tcPr>
            <w:tcW w:w="9558" w:type="dxa"/>
            <w:gridSpan w:val="6"/>
            <w:tcBorders>
              <w:top w:val="nil"/>
              <w:left w:val="nil"/>
              <w:right w:val="nil"/>
            </w:tcBorders>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 xml:space="preserve">Table 11: </w:t>
            </w:r>
            <w:r w:rsidRPr="00812059">
              <w:rPr>
                <w:b/>
                <w:sz w:val="20"/>
                <w:szCs w:val="20"/>
              </w:rPr>
              <w:t xml:space="preserve">Somerset Berkley </w:t>
            </w:r>
            <w:r w:rsidR="00264FBD">
              <w:rPr>
                <w:b/>
                <w:sz w:val="20"/>
                <w:szCs w:val="20"/>
              </w:rPr>
              <w:t>Regional High School</w:t>
            </w:r>
          </w:p>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Dropout Rates by Subgroup 2012–2015</w:t>
            </w:r>
            <w:r w:rsidRPr="00812059">
              <w:rPr>
                <w:rFonts w:eastAsia="Times New Roman" w:cs="Times New Roman"/>
                <w:b/>
                <w:sz w:val="20"/>
                <w:vertAlign w:val="superscript"/>
              </w:rPr>
              <w:footnoteReference w:id="7"/>
            </w:r>
          </w:p>
        </w:tc>
      </w:tr>
      <w:tr w:rsidR="00812059" w:rsidRPr="00812059" w:rsidTr="00732436">
        <w:tc>
          <w:tcPr>
            <w:tcW w:w="1932"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p>
        </w:tc>
        <w:tc>
          <w:tcPr>
            <w:tcW w:w="1525"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2012</w:t>
            </w:r>
          </w:p>
        </w:tc>
        <w:tc>
          <w:tcPr>
            <w:tcW w:w="1525"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2013</w:t>
            </w:r>
          </w:p>
        </w:tc>
        <w:tc>
          <w:tcPr>
            <w:tcW w:w="1525"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2014</w:t>
            </w:r>
          </w:p>
        </w:tc>
        <w:tc>
          <w:tcPr>
            <w:tcW w:w="1525"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2015</w:t>
            </w:r>
          </w:p>
        </w:tc>
        <w:tc>
          <w:tcPr>
            <w:tcW w:w="1526"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State 2015</w:t>
            </w:r>
          </w:p>
        </w:tc>
      </w:tr>
      <w:tr w:rsidR="00812059" w:rsidRPr="00812059" w:rsidTr="00732436">
        <w:tc>
          <w:tcPr>
            <w:tcW w:w="1932"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High Needs</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2.2%</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7.3%</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2.8%</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2.2%</w:t>
            </w:r>
          </w:p>
        </w:tc>
        <w:tc>
          <w:tcPr>
            <w:tcW w:w="1526"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3.4%</w:t>
            </w:r>
          </w:p>
        </w:tc>
      </w:tr>
      <w:tr w:rsidR="00812059" w:rsidRPr="00812059" w:rsidTr="00732436">
        <w:tc>
          <w:tcPr>
            <w:tcW w:w="1932"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Eco</w:t>
            </w:r>
            <w:r w:rsidR="00167506">
              <w:rPr>
                <w:rFonts w:eastAsia="Times New Roman" w:cs="Times New Roman"/>
                <w:sz w:val="20"/>
                <w:szCs w:val="20"/>
              </w:rPr>
              <w:t>n.</w:t>
            </w:r>
            <w:r w:rsidRPr="00812059">
              <w:rPr>
                <w:rFonts w:eastAsia="Times New Roman" w:cs="Times New Roman"/>
                <w:sz w:val="20"/>
                <w:szCs w:val="20"/>
              </w:rPr>
              <w:t xml:space="preserve"> Dis</w:t>
            </w:r>
            <w:r w:rsidR="00167506">
              <w:rPr>
                <w:rFonts w:eastAsia="Times New Roman" w:cs="Times New Roman"/>
                <w:sz w:val="20"/>
                <w:szCs w:val="20"/>
              </w:rPr>
              <w:t>ad.</w:t>
            </w:r>
          </w:p>
        </w:tc>
        <w:tc>
          <w:tcPr>
            <w:tcW w:w="1525"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2.3%</w:t>
            </w:r>
          </w:p>
        </w:tc>
        <w:tc>
          <w:tcPr>
            <w:tcW w:w="1525"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6.9%</w:t>
            </w:r>
          </w:p>
        </w:tc>
        <w:tc>
          <w:tcPr>
            <w:tcW w:w="1525"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3.4%</w:t>
            </w:r>
          </w:p>
        </w:tc>
        <w:tc>
          <w:tcPr>
            <w:tcW w:w="1525"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2.0%</w:t>
            </w:r>
          </w:p>
        </w:tc>
        <w:tc>
          <w:tcPr>
            <w:tcW w:w="1526"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3.3%</w:t>
            </w:r>
          </w:p>
        </w:tc>
      </w:tr>
      <w:tr w:rsidR="00812059" w:rsidRPr="00812059" w:rsidTr="00732436">
        <w:tc>
          <w:tcPr>
            <w:tcW w:w="1932"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SWD</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1.3%</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10.5%</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2.9%</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1.9%</w:t>
            </w:r>
          </w:p>
        </w:tc>
        <w:tc>
          <w:tcPr>
            <w:tcW w:w="1526"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3.5%</w:t>
            </w:r>
          </w:p>
        </w:tc>
      </w:tr>
      <w:tr w:rsidR="00812059" w:rsidRPr="00812059" w:rsidTr="00732436">
        <w:tc>
          <w:tcPr>
            <w:tcW w:w="1932"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ELLs</w:t>
            </w:r>
          </w:p>
        </w:tc>
        <w:tc>
          <w:tcPr>
            <w:tcW w:w="1525"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1525"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1525"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1525"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1526"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5.7%</w:t>
            </w:r>
          </w:p>
        </w:tc>
      </w:tr>
      <w:tr w:rsidR="00812059" w:rsidRPr="00812059" w:rsidTr="00732436">
        <w:tc>
          <w:tcPr>
            <w:tcW w:w="1932"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All students</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0.9%</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2.5%</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1.3%</w:t>
            </w:r>
          </w:p>
        </w:tc>
        <w:tc>
          <w:tcPr>
            <w:tcW w:w="1525"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0.8%</w:t>
            </w:r>
          </w:p>
        </w:tc>
        <w:tc>
          <w:tcPr>
            <w:tcW w:w="1526"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1.9%</w:t>
            </w:r>
          </w:p>
        </w:tc>
      </w:tr>
    </w:tbl>
    <w:p w:rsidR="00812059" w:rsidRDefault="00812059" w:rsidP="00812059">
      <w:pPr>
        <w:spacing w:after="0" w:line="240" w:lineRule="auto"/>
        <w:rPr>
          <w:rFonts w:eastAsia="Times New Roman" w:cs="Times New Roman"/>
        </w:rPr>
      </w:pPr>
    </w:p>
    <w:p w:rsidR="00BB0105" w:rsidRPr="00812059" w:rsidRDefault="00BB0105" w:rsidP="00812059">
      <w:pPr>
        <w:spacing w:after="0" w:line="240" w:lineRule="auto"/>
        <w:rPr>
          <w:rFonts w:eastAsia="Times New Roman" w:cs="Times New Roman"/>
        </w:rPr>
      </w:pPr>
    </w:p>
    <w:p w:rsidR="00812059" w:rsidRPr="00812059" w:rsidRDefault="00812059" w:rsidP="00812059">
      <w:pPr>
        <w:spacing w:after="0" w:line="240" w:lineRule="auto"/>
        <w:rPr>
          <w:b/>
        </w:rPr>
      </w:pPr>
      <w:r w:rsidRPr="00812059">
        <w:rPr>
          <w:b/>
        </w:rPr>
        <w:t>Grade and School Results</w:t>
      </w:r>
    </w:p>
    <w:p w:rsidR="00812059" w:rsidRPr="00812059" w:rsidRDefault="00812059" w:rsidP="00812059">
      <w:pPr>
        <w:spacing w:after="0" w:line="240" w:lineRule="auto"/>
        <w:jc w:val="center"/>
        <w:rPr>
          <w:b/>
        </w:rPr>
      </w:pPr>
    </w:p>
    <w:p w:rsidR="00812059" w:rsidRPr="00812059" w:rsidRDefault="00167506" w:rsidP="00812059">
      <w:pPr>
        <w:spacing w:after="0" w:line="240" w:lineRule="auto"/>
        <w:rPr>
          <w:rFonts w:eastAsia="Times New Roman" w:cs="Times New Roman"/>
          <w:b/>
        </w:rPr>
      </w:pPr>
      <w:r>
        <w:rPr>
          <w:b/>
        </w:rPr>
        <w:t xml:space="preserve">In 2015, </w:t>
      </w:r>
      <w:r w:rsidR="00812059" w:rsidRPr="00812059">
        <w:rPr>
          <w:b/>
        </w:rPr>
        <w:t xml:space="preserve">ELA proficiency rates </w:t>
      </w:r>
      <w:r w:rsidR="00264FBD">
        <w:rPr>
          <w:b/>
        </w:rPr>
        <w:t>i</w:t>
      </w:r>
      <w:r w:rsidR="00264FBD" w:rsidRPr="00812059">
        <w:rPr>
          <w:b/>
        </w:rPr>
        <w:t xml:space="preserve">n </w:t>
      </w:r>
      <w:r w:rsidR="00812059" w:rsidRPr="00812059">
        <w:rPr>
          <w:b/>
        </w:rPr>
        <w:t xml:space="preserve">the Somerset </w:t>
      </w:r>
      <w:r w:rsidR="00264FBD">
        <w:rPr>
          <w:b/>
        </w:rPr>
        <w:t xml:space="preserve">Public Schools </w:t>
      </w:r>
      <w:r w:rsidR="00812059" w:rsidRPr="00812059">
        <w:rPr>
          <w:b/>
        </w:rPr>
        <w:t xml:space="preserve">and </w:t>
      </w:r>
      <w:r w:rsidR="0054005D">
        <w:rPr>
          <w:b/>
        </w:rPr>
        <w:t xml:space="preserve">in </w:t>
      </w:r>
      <w:r w:rsidR="00812059" w:rsidRPr="00812059">
        <w:rPr>
          <w:b/>
        </w:rPr>
        <w:t xml:space="preserve">Somerset Berkley </w:t>
      </w:r>
      <w:r w:rsidR="00264FBD">
        <w:rPr>
          <w:b/>
        </w:rPr>
        <w:t xml:space="preserve">Regional High School </w:t>
      </w:r>
      <w:r w:rsidR="00812059" w:rsidRPr="00812059">
        <w:rPr>
          <w:b/>
        </w:rPr>
        <w:t>were above the state rate</w:t>
      </w:r>
      <w:r>
        <w:rPr>
          <w:b/>
        </w:rPr>
        <w:t>s</w:t>
      </w:r>
      <w:r w:rsidR="00812059" w:rsidRPr="00812059">
        <w:rPr>
          <w:b/>
        </w:rPr>
        <w:t xml:space="preserve"> in each tested grade except the 3</w:t>
      </w:r>
      <w:r w:rsidR="00812059" w:rsidRPr="00812059">
        <w:rPr>
          <w:b/>
          <w:vertAlign w:val="superscript"/>
        </w:rPr>
        <w:t>rd</w:t>
      </w:r>
      <w:r w:rsidR="00812059" w:rsidRPr="00812059">
        <w:rPr>
          <w:b/>
        </w:rPr>
        <w:t xml:space="preserve"> grade.  There were notable improvements in ELA proficiency in the 5</w:t>
      </w:r>
      <w:r w:rsidR="00812059" w:rsidRPr="00812059">
        <w:rPr>
          <w:b/>
          <w:vertAlign w:val="superscript"/>
        </w:rPr>
        <w:t>th</w:t>
      </w:r>
      <w:r w:rsidR="00812059" w:rsidRPr="00812059">
        <w:rPr>
          <w:b/>
        </w:rPr>
        <w:t xml:space="preserve"> grade and declines in the 3</w:t>
      </w:r>
      <w:r w:rsidR="00812059" w:rsidRPr="00812059">
        <w:rPr>
          <w:b/>
          <w:vertAlign w:val="superscript"/>
        </w:rPr>
        <w:t>rd</w:t>
      </w:r>
      <w:r w:rsidR="00812059" w:rsidRPr="00812059">
        <w:rPr>
          <w:b/>
        </w:rPr>
        <w:t xml:space="preserve"> and 7</w:t>
      </w:r>
      <w:r w:rsidR="00812059" w:rsidRPr="00812059">
        <w:rPr>
          <w:b/>
          <w:vertAlign w:val="superscript"/>
        </w:rPr>
        <w:t>th</w:t>
      </w:r>
      <w:r w:rsidR="00812059" w:rsidRPr="00812059">
        <w:rPr>
          <w:b/>
        </w:rPr>
        <w:t xml:space="preserve"> grades</w:t>
      </w:r>
      <w:r w:rsidR="00812059" w:rsidRPr="00812059">
        <w:rPr>
          <w:rFonts w:eastAsia="Times New Roman" w:cs="Times New Roman"/>
          <w:b/>
        </w:rPr>
        <w:t>.</w:t>
      </w:r>
    </w:p>
    <w:p w:rsidR="00812059" w:rsidRPr="00812059" w:rsidRDefault="00812059" w:rsidP="00812059">
      <w:pPr>
        <w:spacing w:after="0" w:line="240" w:lineRule="auto"/>
        <w:rPr>
          <w:rFonts w:eastAsia="Times New Roman" w:cs="Times New Roman"/>
          <w:b/>
          <w:color w:val="FF0000"/>
        </w:rPr>
      </w:pPr>
    </w:p>
    <w:p w:rsidR="00812059" w:rsidRPr="00812059" w:rsidRDefault="00812059" w:rsidP="00812059">
      <w:pPr>
        <w:numPr>
          <w:ilvl w:val="0"/>
          <w:numId w:val="59"/>
        </w:numPr>
        <w:spacing w:after="0" w:line="240" w:lineRule="auto"/>
        <w:contextualSpacing/>
      </w:pPr>
      <w:r w:rsidRPr="00812059">
        <w:t>ELA proficiency rates were above the state rate by 9 percentage points in the 4</w:t>
      </w:r>
      <w:r w:rsidRPr="00812059">
        <w:rPr>
          <w:vertAlign w:val="superscript"/>
        </w:rPr>
        <w:t>th</w:t>
      </w:r>
      <w:r w:rsidRPr="00812059">
        <w:t xml:space="preserve"> grade, </w:t>
      </w:r>
      <w:r w:rsidR="00167506">
        <w:t xml:space="preserve">by </w:t>
      </w:r>
      <w:r w:rsidRPr="00812059">
        <w:t>3 percentage points in the 6</w:t>
      </w:r>
      <w:r w:rsidRPr="00812059">
        <w:rPr>
          <w:vertAlign w:val="superscript"/>
        </w:rPr>
        <w:t>th</w:t>
      </w:r>
      <w:r w:rsidRPr="00812059">
        <w:t>, 7</w:t>
      </w:r>
      <w:r w:rsidRPr="00812059">
        <w:rPr>
          <w:vertAlign w:val="superscript"/>
        </w:rPr>
        <w:t>th</w:t>
      </w:r>
      <w:r w:rsidRPr="00812059">
        <w:t>, and 10</w:t>
      </w:r>
      <w:r w:rsidRPr="00812059">
        <w:rPr>
          <w:vertAlign w:val="superscript"/>
        </w:rPr>
        <w:t>th</w:t>
      </w:r>
      <w:r w:rsidRPr="00812059">
        <w:t xml:space="preserve"> grades, and by 2 and 1 percentage points in the 8</w:t>
      </w:r>
      <w:r w:rsidRPr="00812059">
        <w:rPr>
          <w:vertAlign w:val="superscript"/>
        </w:rPr>
        <w:t>th</w:t>
      </w:r>
      <w:r w:rsidRPr="00812059">
        <w:t xml:space="preserve"> and 5</w:t>
      </w:r>
      <w:r w:rsidRPr="00812059">
        <w:rPr>
          <w:vertAlign w:val="superscript"/>
        </w:rPr>
        <w:t>th</w:t>
      </w:r>
      <w:r w:rsidRPr="00812059">
        <w:t xml:space="preserve"> grades</w:t>
      </w:r>
      <w:r w:rsidR="00167506">
        <w:t>, respectively</w:t>
      </w:r>
      <w:r w:rsidRPr="00812059">
        <w:t>.</w:t>
      </w:r>
    </w:p>
    <w:p w:rsidR="00812059" w:rsidRPr="00812059" w:rsidRDefault="00812059" w:rsidP="00812059">
      <w:pPr>
        <w:numPr>
          <w:ilvl w:val="1"/>
          <w:numId w:val="60"/>
        </w:numPr>
        <w:spacing w:after="0" w:line="240" w:lineRule="auto"/>
        <w:contextualSpacing/>
      </w:pPr>
      <w:r w:rsidRPr="00812059">
        <w:lastRenderedPageBreak/>
        <w:t>Between 2012 and 2015 ELA proficiency rates improved by 14 percentage points in the 5</w:t>
      </w:r>
      <w:r w:rsidRPr="00812059">
        <w:rPr>
          <w:vertAlign w:val="superscript"/>
        </w:rPr>
        <w:t>th</w:t>
      </w:r>
      <w:r w:rsidRPr="00812059">
        <w:t xml:space="preserve"> grade, and by 1 percentage point in the 10</w:t>
      </w:r>
      <w:r w:rsidRPr="00812059">
        <w:rPr>
          <w:vertAlign w:val="superscript"/>
        </w:rPr>
        <w:t>th</w:t>
      </w:r>
      <w:r w:rsidRPr="00812059">
        <w:t xml:space="preserve"> grade.</w:t>
      </w:r>
    </w:p>
    <w:p w:rsidR="00812059" w:rsidRPr="00812059" w:rsidRDefault="00812059" w:rsidP="00812059">
      <w:pPr>
        <w:ind w:left="720"/>
        <w:contextualSpacing/>
      </w:pPr>
    </w:p>
    <w:p w:rsidR="00812059" w:rsidRPr="00812059" w:rsidRDefault="00167506" w:rsidP="00812059">
      <w:pPr>
        <w:numPr>
          <w:ilvl w:val="0"/>
          <w:numId w:val="59"/>
        </w:numPr>
        <w:spacing w:after="0" w:line="240" w:lineRule="auto"/>
        <w:contextualSpacing/>
      </w:pPr>
      <w:r>
        <w:t xml:space="preserve">In 2015, </w:t>
      </w:r>
      <w:r w:rsidR="00812059" w:rsidRPr="00812059">
        <w:t>ELA proficiency in the 3</w:t>
      </w:r>
      <w:r w:rsidR="00812059" w:rsidRPr="00812059">
        <w:rPr>
          <w:vertAlign w:val="superscript"/>
        </w:rPr>
        <w:t>rd</w:t>
      </w:r>
      <w:r w:rsidR="00812059" w:rsidRPr="00812059">
        <w:t xml:space="preserve"> grade was below the state rate by 3 percentage points.</w:t>
      </w:r>
    </w:p>
    <w:p w:rsidR="00812059" w:rsidRPr="00812059" w:rsidRDefault="00812059" w:rsidP="00812059">
      <w:pPr>
        <w:numPr>
          <w:ilvl w:val="1"/>
          <w:numId w:val="59"/>
        </w:numPr>
        <w:spacing w:after="0" w:line="240" w:lineRule="auto"/>
        <w:contextualSpacing/>
      </w:pPr>
      <w:r w:rsidRPr="00812059">
        <w:t>Between 2012 and 2015 ELA proficiency rates declined by 10 and 8 percentage points in the 7</w:t>
      </w:r>
      <w:r w:rsidRPr="00812059">
        <w:rPr>
          <w:vertAlign w:val="superscript"/>
        </w:rPr>
        <w:t>th</w:t>
      </w:r>
      <w:r w:rsidRPr="00812059">
        <w:t xml:space="preserve"> and 3</w:t>
      </w:r>
      <w:r w:rsidRPr="00812059">
        <w:rPr>
          <w:vertAlign w:val="superscript"/>
        </w:rPr>
        <w:t>rd</w:t>
      </w:r>
      <w:r w:rsidRPr="00812059">
        <w:t xml:space="preserve"> grades, </w:t>
      </w:r>
      <w:r w:rsidR="00167506">
        <w:t xml:space="preserve">respectively, </w:t>
      </w:r>
      <w:r w:rsidRPr="00812059">
        <w:t>and by 1 to 3 percentage points in the 4</w:t>
      </w:r>
      <w:r w:rsidRPr="00812059">
        <w:rPr>
          <w:vertAlign w:val="superscript"/>
        </w:rPr>
        <w:t>th</w:t>
      </w:r>
      <w:r w:rsidRPr="00812059">
        <w:t>, 6</w:t>
      </w:r>
      <w:r w:rsidRPr="00812059">
        <w:rPr>
          <w:vertAlign w:val="superscript"/>
        </w:rPr>
        <w:t>th</w:t>
      </w:r>
      <w:r w:rsidRPr="00812059">
        <w:t>, and 8</w:t>
      </w:r>
      <w:r w:rsidRPr="00812059">
        <w:rPr>
          <w:vertAlign w:val="superscript"/>
        </w:rPr>
        <w:t>th</w:t>
      </w:r>
      <w:r w:rsidRPr="00812059">
        <w:t xml:space="preserve"> grades.</w:t>
      </w:r>
    </w:p>
    <w:p w:rsidR="00812059" w:rsidRPr="00812059" w:rsidRDefault="00812059" w:rsidP="00812059">
      <w:pPr>
        <w:spacing w:after="0" w:line="240" w:lineRule="auto"/>
        <w:rPr>
          <w:b/>
          <w:color w:val="FF0000"/>
        </w:rPr>
      </w:pPr>
    </w:p>
    <w:tbl>
      <w:tblPr>
        <w:tblStyle w:val="TableGrid5"/>
        <w:tblW w:w="0" w:type="auto"/>
        <w:tblLook w:val="04A0"/>
      </w:tblPr>
      <w:tblGrid>
        <w:gridCol w:w="957"/>
        <w:gridCol w:w="1077"/>
        <w:gridCol w:w="1077"/>
        <w:gridCol w:w="1078"/>
        <w:gridCol w:w="1077"/>
        <w:gridCol w:w="1077"/>
        <w:gridCol w:w="1078"/>
        <w:gridCol w:w="1077"/>
        <w:gridCol w:w="1078"/>
      </w:tblGrid>
      <w:tr w:rsidR="00812059" w:rsidRPr="00812059" w:rsidTr="00732436">
        <w:tc>
          <w:tcPr>
            <w:tcW w:w="9576" w:type="dxa"/>
            <w:gridSpan w:val="9"/>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Table 12: Somerset Public Schools</w:t>
            </w:r>
            <w:r w:rsidR="0054005D">
              <w:rPr>
                <w:b/>
                <w:sz w:val="20"/>
                <w:szCs w:val="20"/>
              </w:rPr>
              <w:t xml:space="preserve"> and the Somerset Berkley Regional High School</w:t>
            </w:r>
          </w:p>
          <w:p w:rsidR="00812059" w:rsidRPr="00812059" w:rsidRDefault="00812059" w:rsidP="00812059">
            <w:pPr>
              <w:spacing w:after="0" w:line="240" w:lineRule="auto"/>
              <w:jc w:val="center"/>
              <w:rPr>
                <w:b/>
                <w:sz w:val="20"/>
                <w:szCs w:val="20"/>
              </w:rPr>
            </w:pPr>
            <w:r w:rsidRPr="00812059">
              <w:rPr>
                <w:b/>
                <w:sz w:val="20"/>
                <w:szCs w:val="20"/>
              </w:rPr>
              <w:t>ELA Percent Proficient or Advanced by Grade 2012–2015</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Grade</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Number</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2012</w:t>
            </w:r>
          </w:p>
        </w:tc>
        <w:tc>
          <w:tcPr>
            <w:tcW w:w="107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07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State</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4-Year Trend</w:t>
            </w:r>
          </w:p>
        </w:tc>
        <w:tc>
          <w:tcPr>
            <w:tcW w:w="107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2-Year Trend</w:t>
            </w:r>
          </w:p>
        </w:tc>
      </w:tr>
      <w:tr w:rsidR="00812059" w:rsidRPr="00812059" w:rsidTr="00732436">
        <w:tc>
          <w:tcPr>
            <w:tcW w:w="957" w:type="dxa"/>
            <w:vAlign w:val="center"/>
          </w:tcPr>
          <w:p w:rsidR="00812059" w:rsidRPr="00812059" w:rsidRDefault="00812059" w:rsidP="00812059">
            <w:pPr>
              <w:spacing w:after="0" w:line="240" w:lineRule="auto"/>
              <w:jc w:val="center"/>
              <w:rPr>
                <w:sz w:val="20"/>
                <w:szCs w:val="20"/>
              </w:rPr>
            </w:pPr>
            <w:r w:rsidRPr="00812059">
              <w:rPr>
                <w:sz w:val="20"/>
                <w:szCs w:val="20"/>
              </w:rPr>
              <w:t>3</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207</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65%</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63%</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57%</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60%</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206</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62%</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70%</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62%</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53%</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w:t>
            </w:r>
          </w:p>
        </w:tc>
      </w:tr>
      <w:tr w:rsidR="00812059" w:rsidRPr="00812059" w:rsidTr="00732436">
        <w:tc>
          <w:tcPr>
            <w:tcW w:w="957" w:type="dxa"/>
            <w:vAlign w:val="center"/>
          </w:tcPr>
          <w:p w:rsidR="00812059" w:rsidRPr="00812059" w:rsidRDefault="00812059" w:rsidP="00812059">
            <w:pPr>
              <w:spacing w:after="0" w:line="240" w:lineRule="auto"/>
              <w:jc w:val="center"/>
              <w:rPr>
                <w:sz w:val="20"/>
                <w:szCs w:val="20"/>
              </w:rPr>
            </w:pPr>
            <w:r w:rsidRPr="00812059">
              <w:rPr>
                <w:sz w:val="20"/>
                <w:szCs w:val="20"/>
              </w:rPr>
              <w:t>5</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197</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58%</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65%</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71%</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72%</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71%</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14</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205</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75%</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63%</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74%</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71%</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11</w:t>
            </w:r>
          </w:p>
        </w:tc>
      </w:tr>
      <w:tr w:rsidR="00812059" w:rsidRPr="00812059" w:rsidTr="00732436">
        <w:tc>
          <w:tcPr>
            <w:tcW w:w="957" w:type="dxa"/>
            <w:vAlign w:val="center"/>
          </w:tcPr>
          <w:p w:rsidR="00812059" w:rsidRPr="00812059" w:rsidRDefault="00812059" w:rsidP="00812059">
            <w:pPr>
              <w:spacing w:after="0" w:line="240" w:lineRule="auto"/>
              <w:jc w:val="center"/>
              <w:rPr>
                <w:sz w:val="20"/>
                <w:szCs w:val="20"/>
              </w:rPr>
            </w:pPr>
            <w:r w:rsidRPr="00812059">
              <w:rPr>
                <w:sz w:val="20"/>
                <w:szCs w:val="20"/>
              </w:rPr>
              <w:t>7</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220</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83%</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79%</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78%</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73%</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70%</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-10</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220</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85%</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86%</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82%</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80%</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-3</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w:t>
            </w:r>
          </w:p>
        </w:tc>
      </w:tr>
      <w:tr w:rsidR="00812059" w:rsidRPr="00812059" w:rsidTr="00732436">
        <w:tc>
          <w:tcPr>
            <w:tcW w:w="957" w:type="dxa"/>
            <w:vAlign w:val="center"/>
          </w:tcPr>
          <w:p w:rsidR="00812059" w:rsidRPr="00812059" w:rsidRDefault="00812059" w:rsidP="00812059">
            <w:pPr>
              <w:spacing w:after="0" w:line="240" w:lineRule="auto"/>
              <w:jc w:val="center"/>
              <w:rPr>
                <w:sz w:val="20"/>
                <w:szCs w:val="20"/>
              </w:rPr>
            </w:pPr>
            <w:r w:rsidRPr="00812059">
              <w:rPr>
                <w:sz w:val="20"/>
                <w:szCs w:val="20"/>
              </w:rPr>
              <w:t>3-8</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1,255</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71%</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70%</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72%</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70%</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10</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250</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93%</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98%</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97%</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94%</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91%</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-3</w:t>
            </w:r>
          </w:p>
        </w:tc>
      </w:tr>
    </w:tbl>
    <w:p w:rsidR="00812059" w:rsidRPr="00812059" w:rsidRDefault="00812059" w:rsidP="00812059">
      <w:pPr>
        <w:spacing w:after="0" w:line="240" w:lineRule="auto"/>
        <w:rPr>
          <w:sz w:val="20"/>
          <w:szCs w:val="20"/>
        </w:rPr>
      </w:pPr>
    </w:p>
    <w:p w:rsidR="00812059" w:rsidRPr="00812059" w:rsidRDefault="00812059" w:rsidP="00812059">
      <w:pPr>
        <w:spacing w:after="0" w:line="240" w:lineRule="auto"/>
        <w:rPr>
          <w:sz w:val="20"/>
          <w:szCs w:val="20"/>
        </w:rPr>
      </w:pPr>
    </w:p>
    <w:p w:rsidR="00812059" w:rsidRPr="00812059" w:rsidRDefault="00167506" w:rsidP="00812059">
      <w:pPr>
        <w:spacing w:after="0" w:line="240" w:lineRule="auto"/>
        <w:rPr>
          <w:b/>
        </w:rPr>
      </w:pPr>
      <w:r>
        <w:rPr>
          <w:b/>
        </w:rPr>
        <w:t xml:space="preserve">In 2015, </w:t>
      </w:r>
      <w:r w:rsidR="00812059" w:rsidRPr="00812059">
        <w:rPr>
          <w:b/>
        </w:rPr>
        <w:t>ELA proficiency rates were above the state rate</w:t>
      </w:r>
      <w:r>
        <w:rPr>
          <w:b/>
        </w:rPr>
        <w:t>s</w:t>
      </w:r>
      <w:r w:rsidR="00812059" w:rsidRPr="00812059">
        <w:rPr>
          <w:b/>
        </w:rPr>
        <w:t xml:space="preserve"> in the 3</w:t>
      </w:r>
      <w:r w:rsidR="00812059" w:rsidRPr="00812059">
        <w:rPr>
          <w:b/>
          <w:vertAlign w:val="superscript"/>
        </w:rPr>
        <w:t>rd</w:t>
      </w:r>
      <w:r w:rsidR="00812059" w:rsidRPr="00812059">
        <w:rPr>
          <w:b/>
        </w:rPr>
        <w:t xml:space="preserve"> and 5</w:t>
      </w:r>
      <w:r w:rsidR="00812059" w:rsidRPr="00812059">
        <w:rPr>
          <w:b/>
          <w:vertAlign w:val="superscript"/>
        </w:rPr>
        <w:t>th</w:t>
      </w:r>
      <w:r w:rsidR="00812059" w:rsidRPr="00812059">
        <w:rPr>
          <w:b/>
        </w:rPr>
        <w:t xml:space="preserve"> grades in one of the three elementary schools, and in the 4</w:t>
      </w:r>
      <w:r w:rsidR="00812059" w:rsidRPr="00812059">
        <w:rPr>
          <w:b/>
          <w:vertAlign w:val="superscript"/>
        </w:rPr>
        <w:t>th</w:t>
      </w:r>
      <w:r w:rsidR="00812059" w:rsidRPr="00812059">
        <w:rPr>
          <w:b/>
        </w:rPr>
        <w:t xml:space="preserve"> grade in all three elementary schools.  ELA proficiency was above the state rate in the 6</w:t>
      </w:r>
      <w:r w:rsidR="00812059" w:rsidRPr="00812059">
        <w:rPr>
          <w:b/>
          <w:vertAlign w:val="superscript"/>
        </w:rPr>
        <w:t>th</w:t>
      </w:r>
      <w:r>
        <w:rPr>
          <w:b/>
        </w:rPr>
        <w:t xml:space="preserve">, </w:t>
      </w:r>
      <w:r w:rsidR="00812059" w:rsidRPr="00812059">
        <w:rPr>
          <w:b/>
        </w:rPr>
        <w:t>7</w:t>
      </w:r>
      <w:r w:rsidR="00812059" w:rsidRPr="00812059">
        <w:rPr>
          <w:b/>
          <w:vertAlign w:val="superscript"/>
        </w:rPr>
        <w:t>th</w:t>
      </w:r>
      <w:r w:rsidR="00812059" w:rsidRPr="00812059">
        <w:rPr>
          <w:b/>
        </w:rPr>
        <w:t>, and 8</w:t>
      </w:r>
      <w:r w:rsidR="00812059" w:rsidRPr="00812059">
        <w:rPr>
          <w:b/>
          <w:vertAlign w:val="superscript"/>
        </w:rPr>
        <w:t>th</w:t>
      </w:r>
      <w:r w:rsidR="00812059" w:rsidRPr="00812059">
        <w:rPr>
          <w:b/>
        </w:rPr>
        <w:t xml:space="preserve"> grades at Somerset Middle.  ELA proficiency in the 10</w:t>
      </w:r>
      <w:r w:rsidR="00812059" w:rsidRPr="00812059">
        <w:rPr>
          <w:b/>
          <w:vertAlign w:val="superscript"/>
        </w:rPr>
        <w:t>th</w:t>
      </w:r>
      <w:r w:rsidR="00812059" w:rsidRPr="00812059">
        <w:rPr>
          <w:b/>
        </w:rPr>
        <w:t xml:space="preserve"> grade </w:t>
      </w:r>
      <w:r w:rsidRPr="00812059">
        <w:rPr>
          <w:b/>
        </w:rPr>
        <w:t xml:space="preserve">at Somerset Berkley Regional </w:t>
      </w:r>
      <w:r w:rsidR="00812059" w:rsidRPr="00812059">
        <w:rPr>
          <w:b/>
        </w:rPr>
        <w:t xml:space="preserve">was 94 </w:t>
      </w:r>
      <w:r w:rsidR="0054005D" w:rsidRPr="00812059">
        <w:rPr>
          <w:b/>
        </w:rPr>
        <w:t>percent</w:t>
      </w:r>
      <w:r w:rsidR="0054005D">
        <w:rPr>
          <w:b/>
        </w:rPr>
        <w:t>-</w:t>
      </w:r>
      <w:r>
        <w:rPr>
          <w:b/>
        </w:rPr>
        <w:t>,</w:t>
      </w:r>
      <w:r w:rsidR="00812059" w:rsidRPr="00812059">
        <w:rPr>
          <w:b/>
        </w:rPr>
        <w:t xml:space="preserve"> 3 percentage points above the state rate of 91 percent.</w:t>
      </w:r>
    </w:p>
    <w:p w:rsidR="00812059" w:rsidRPr="00812059" w:rsidRDefault="00812059" w:rsidP="00812059">
      <w:pPr>
        <w:spacing w:after="0" w:line="240" w:lineRule="auto"/>
      </w:pP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812059" w:rsidRPr="00812059" w:rsidTr="00732436">
        <w:tc>
          <w:tcPr>
            <w:tcW w:w="9558" w:type="dxa"/>
            <w:gridSpan w:val="9"/>
            <w:tcBorders>
              <w:top w:val="nil"/>
              <w:left w:val="nil"/>
              <w:right w:val="nil"/>
            </w:tcBorders>
          </w:tcPr>
          <w:p w:rsidR="0054005D" w:rsidRPr="00812059" w:rsidRDefault="00812059" w:rsidP="0054005D">
            <w:pPr>
              <w:spacing w:after="0" w:line="240" w:lineRule="auto"/>
              <w:jc w:val="center"/>
              <w:rPr>
                <w:b/>
                <w:sz w:val="20"/>
                <w:szCs w:val="20"/>
              </w:rPr>
            </w:pPr>
            <w:r w:rsidRPr="00812059">
              <w:rPr>
                <w:rFonts w:eastAsia="Times New Roman" w:cs="Times New Roman"/>
                <w:b/>
                <w:sz w:val="20"/>
                <w:szCs w:val="20"/>
              </w:rPr>
              <w:t xml:space="preserve">Table 13: </w:t>
            </w:r>
            <w:r w:rsidRPr="00812059">
              <w:rPr>
                <w:b/>
                <w:sz w:val="20"/>
                <w:szCs w:val="20"/>
              </w:rPr>
              <w:t>Somerset Public Schools</w:t>
            </w:r>
            <w:r w:rsidR="0054005D">
              <w:rPr>
                <w:b/>
                <w:sz w:val="20"/>
                <w:szCs w:val="20"/>
              </w:rPr>
              <w:t xml:space="preserve"> and the Somerset Berkley Regional High School</w:t>
            </w:r>
          </w:p>
          <w:p w:rsidR="00812059" w:rsidRPr="00812059" w:rsidRDefault="00812059" w:rsidP="00812059">
            <w:pPr>
              <w:spacing w:after="0" w:line="240" w:lineRule="auto"/>
              <w:jc w:val="center"/>
              <w:rPr>
                <w:rFonts w:eastAsia="Times New Roman" w:cs="Times New Roman"/>
                <w:b/>
                <w:sz w:val="20"/>
                <w:szCs w:val="20"/>
              </w:rPr>
            </w:pPr>
          </w:p>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 xml:space="preserve">ELA </w:t>
            </w:r>
            <w:r w:rsidR="00167506">
              <w:rPr>
                <w:rFonts w:eastAsia="Times New Roman" w:cs="Times New Roman"/>
                <w:b/>
                <w:sz w:val="20"/>
                <w:szCs w:val="20"/>
              </w:rPr>
              <w:t xml:space="preserve">Percent </w:t>
            </w:r>
            <w:r w:rsidRPr="00812059">
              <w:rPr>
                <w:rFonts w:eastAsia="Times New Roman" w:cs="Times New Roman"/>
                <w:b/>
                <w:sz w:val="20"/>
                <w:szCs w:val="20"/>
              </w:rPr>
              <w:t>Proficient or Advanced by School and Grade 2014-2015</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b/>
                <w:sz w:val="20"/>
                <w:szCs w:val="20"/>
              </w:rPr>
            </w:pPr>
            <w:r w:rsidRPr="00812059">
              <w:rPr>
                <w:rFonts w:eastAsia="Times New Roman" w:cs="Times New Roman"/>
                <w:b/>
                <w:sz w:val="20"/>
                <w:szCs w:val="20"/>
              </w:rPr>
              <w:t>School</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3</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4</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5</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6</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7</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8</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10</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Total</w:t>
            </w:r>
          </w:p>
        </w:tc>
      </w:tr>
      <w:tr w:rsidR="00812059" w:rsidRPr="00812059" w:rsidTr="00732436">
        <w:tc>
          <w:tcPr>
            <w:tcW w:w="3330" w:type="dxa"/>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Chace Street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59%</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58%</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70%</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vAlign w:val="center"/>
          </w:tcPr>
          <w:p w:rsidR="00812059" w:rsidRPr="00812059" w:rsidRDefault="00812059" w:rsidP="00812059">
            <w:pPr>
              <w:spacing w:after="0" w:line="240" w:lineRule="auto"/>
              <w:jc w:val="center"/>
              <w:rPr>
                <w:sz w:val="20"/>
                <w:szCs w:val="20"/>
              </w:rPr>
            </w:pPr>
            <w:r w:rsidRPr="00812059">
              <w:rPr>
                <w:sz w:val="20"/>
                <w:szCs w:val="20"/>
              </w:rPr>
              <w:t>62%</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North Elementary</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64%</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62%</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82%</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69%</w:t>
            </w:r>
          </w:p>
        </w:tc>
      </w:tr>
      <w:tr w:rsidR="00812059" w:rsidRPr="00812059" w:rsidTr="00732436">
        <w:tc>
          <w:tcPr>
            <w:tcW w:w="3330" w:type="dxa"/>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 xml:space="preserve">ES: South </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53%</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76%</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65%</w:t>
            </w:r>
          </w:p>
        </w:tc>
        <w:tc>
          <w:tcPr>
            <w:tcW w:w="779"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64%</w:t>
            </w:r>
          </w:p>
        </w:tc>
      </w:tr>
      <w:tr w:rsidR="00812059" w:rsidRPr="00812059" w:rsidTr="00732436">
        <w:tc>
          <w:tcPr>
            <w:tcW w:w="3330" w:type="dxa"/>
            <w:shd w:val="clear" w:color="auto" w:fill="D9D9D9" w:themeFill="background1" w:themeFillShade="D9"/>
          </w:tcPr>
          <w:p w:rsidR="00812059" w:rsidRPr="00812059" w:rsidRDefault="00812059" w:rsidP="0054005D">
            <w:pPr>
              <w:spacing w:after="0" w:line="240" w:lineRule="auto"/>
              <w:rPr>
                <w:rFonts w:eastAsia="Times New Roman" w:cs="Times New Roman"/>
                <w:sz w:val="20"/>
                <w:szCs w:val="20"/>
              </w:rPr>
            </w:pPr>
            <w:r w:rsidRPr="00812059">
              <w:rPr>
                <w:rFonts w:eastAsia="Times New Roman" w:cs="Times New Roman"/>
                <w:sz w:val="20"/>
                <w:szCs w:val="20"/>
              </w:rPr>
              <w:t xml:space="preserve">MS: Somerset Middle </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75%</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74%</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84%</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78%</w:t>
            </w:r>
          </w:p>
        </w:tc>
      </w:tr>
      <w:tr w:rsidR="00812059" w:rsidRPr="00812059" w:rsidTr="00732436">
        <w:tc>
          <w:tcPr>
            <w:tcW w:w="3330" w:type="dxa"/>
            <w:shd w:val="clear" w:color="auto" w:fill="auto"/>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 xml:space="preserve">Somerset </w:t>
            </w:r>
            <w:r w:rsidR="0054005D">
              <w:rPr>
                <w:rFonts w:eastAsia="Times New Roman" w:cs="Times New Roman"/>
                <w:sz w:val="20"/>
                <w:szCs w:val="20"/>
              </w:rPr>
              <w:t xml:space="preserve">Public Schools </w:t>
            </w:r>
            <w:r w:rsidRPr="00812059">
              <w:rPr>
                <w:rFonts w:eastAsia="Times New Roman" w:cs="Times New Roman"/>
                <w:sz w:val="20"/>
                <w:szCs w:val="20"/>
              </w:rPr>
              <w:t>District Total</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57%</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62%</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72%</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74%</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73%</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82%</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70%</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HS: Somerset Berkley Regional</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94%</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94%</w:t>
            </w:r>
          </w:p>
        </w:tc>
      </w:tr>
      <w:tr w:rsidR="00812059" w:rsidRPr="00812059" w:rsidTr="00732436">
        <w:tc>
          <w:tcPr>
            <w:tcW w:w="3330" w:type="dxa"/>
            <w:shd w:val="clear" w:color="auto" w:fill="FFFFFF" w:themeFill="background1"/>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Somerset Berkley District Total</w:t>
            </w:r>
          </w:p>
        </w:tc>
        <w:tc>
          <w:tcPr>
            <w:tcW w:w="778" w:type="dxa"/>
            <w:shd w:val="clear" w:color="auto" w:fill="FFFFFF" w:themeFill="background1"/>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FFFFFF" w:themeFill="background1"/>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FFFFFF" w:themeFill="background1"/>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FFFFFF" w:themeFill="background1"/>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FFFFFF" w:themeFill="background1"/>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FFFFFF" w:themeFill="background1"/>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FFFFFF" w:themeFill="background1"/>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94%</w:t>
            </w:r>
          </w:p>
        </w:tc>
        <w:tc>
          <w:tcPr>
            <w:tcW w:w="779" w:type="dxa"/>
            <w:shd w:val="clear" w:color="auto" w:fill="FFFFFF" w:themeFill="background1"/>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94%</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State</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60%</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53%</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71%</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71%</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70%</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80%</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91%</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75BC4" w:rsidP="00812059">
      <w:pPr>
        <w:spacing w:after="0" w:line="240" w:lineRule="auto"/>
        <w:rPr>
          <w:b/>
        </w:rPr>
      </w:pPr>
      <w:r>
        <w:rPr>
          <w:b/>
        </w:rPr>
        <w:lastRenderedPageBreak/>
        <w:t>B</w:t>
      </w:r>
      <w:r w:rsidRPr="00812059">
        <w:rPr>
          <w:b/>
        </w:rPr>
        <w:t xml:space="preserve">etween 2012 and 2015 </w:t>
      </w:r>
      <w:r w:rsidR="00812059" w:rsidRPr="00812059">
        <w:rPr>
          <w:b/>
        </w:rPr>
        <w:t xml:space="preserve">ELA proficiency rates improved by 11 percentage points at North Elementary and by </w:t>
      </w:r>
      <w:r>
        <w:rPr>
          <w:b/>
        </w:rPr>
        <w:t>1</w:t>
      </w:r>
      <w:r w:rsidRPr="00812059">
        <w:rPr>
          <w:b/>
        </w:rPr>
        <w:t xml:space="preserve"> </w:t>
      </w:r>
      <w:r>
        <w:rPr>
          <w:b/>
        </w:rPr>
        <w:t>point a</w:t>
      </w:r>
      <w:r w:rsidR="00812059" w:rsidRPr="00812059">
        <w:rPr>
          <w:b/>
        </w:rPr>
        <w:t>t Somerset Berkley Regional, did not improve at South and Chace Street</w:t>
      </w:r>
      <w:r w:rsidR="0054005D">
        <w:rPr>
          <w:b/>
        </w:rPr>
        <w:t xml:space="preserve"> elementary schools</w:t>
      </w:r>
      <w:r w:rsidR="00812059" w:rsidRPr="00812059">
        <w:rPr>
          <w:b/>
        </w:rPr>
        <w:t>, and declined by 5 percentage points at Somerset Middle.</w:t>
      </w:r>
    </w:p>
    <w:p w:rsidR="00812059" w:rsidRPr="00812059" w:rsidRDefault="00875BC4" w:rsidP="00812059">
      <w:pPr>
        <w:numPr>
          <w:ilvl w:val="0"/>
          <w:numId w:val="64"/>
        </w:numPr>
        <w:spacing w:after="0" w:line="240" w:lineRule="auto"/>
        <w:contextualSpacing/>
      </w:pPr>
      <w:r w:rsidRPr="00812059">
        <w:t xml:space="preserve">ELA proficiency rates </w:t>
      </w:r>
      <w:r>
        <w:t>for h</w:t>
      </w:r>
      <w:r w:rsidRPr="00812059">
        <w:t xml:space="preserve">igh </w:t>
      </w:r>
      <w:r w:rsidR="00812059" w:rsidRPr="00812059">
        <w:t>needs students improved by 25 and 21 percentage points at Chace Street and North Elementary</w:t>
      </w:r>
      <w:r>
        <w:t>, respectively,</w:t>
      </w:r>
      <w:r w:rsidR="003E50C5">
        <w:t xml:space="preserve"> </w:t>
      </w:r>
      <w:r w:rsidR="00812059" w:rsidRPr="00812059">
        <w:t>and by 6 percentage point</w:t>
      </w:r>
      <w:r w:rsidR="003E50C5">
        <w:t>s</w:t>
      </w:r>
      <w:r w:rsidR="00812059" w:rsidRPr="00812059">
        <w:t xml:space="preserve"> at South Elementary</w:t>
      </w:r>
      <w:r>
        <w:t>,</w:t>
      </w:r>
      <w:r w:rsidR="00812059" w:rsidRPr="00812059">
        <w:t xml:space="preserve"> and declined by 3 and 1 percentage points at Somerset Middle and Somerset Berkley Regional</w:t>
      </w:r>
      <w:r>
        <w:t>, respectively</w:t>
      </w:r>
      <w:r w:rsidR="00812059" w:rsidRPr="00812059">
        <w:t>.</w:t>
      </w:r>
    </w:p>
    <w:p w:rsidR="00812059" w:rsidRPr="00812059" w:rsidRDefault="00875BC4" w:rsidP="00812059">
      <w:pPr>
        <w:numPr>
          <w:ilvl w:val="0"/>
          <w:numId w:val="64"/>
        </w:numPr>
        <w:spacing w:after="0" w:line="240" w:lineRule="auto"/>
        <w:contextualSpacing/>
      </w:pPr>
      <w:r w:rsidRPr="00812059">
        <w:t xml:space="preserve">ELA proficiency rates </w:t>
      </w:r>
      <w:r>
        <w:t>for s</w:t>
      </w:r>
      <w:r w:rsidRPr="00812059">
        <w:t xml:space="preserve">tudents </w:t>
      </w:r>
      <w:r w:rsidR="00812059" w:rsidRPr="00812059">
        <w:t>with disabilities improved by 18 and 19 percentage points at Chace Street and North Elementary</w:t>
      </w:r>
      <w:r>
        <w:t>, respectively,</w:t>
      </w:r>
      <w:r w:rsidR="00812059" w:rsidRPr="00812059">
        <w:t xml:space="preserve"> and declined by 7 to 13 percentage points at South, Somerset Middle, and Somerset Berkley Regional.</w:t>
      </w:r>
    </w:p>
    <w:p w:rsidR="00812059" w:rsidRPr="00812059" w:rsidRDefault="00812059" w:rsidP="00812059">
      <w:pPr>
        <w:spacing w:after="0" w:line="240" w:lineRule="auto"/>
      </w:pPr>
    </w:p>
    <w:tbl>
      <w:tblPr>
        <w:tblStyle w:val="TableGrid5"/>
        <w:tblW w:w="0" w:type="auto"/>
        <w:tblLook w:val="04A0"/>
      </w:tblPr>
      <w:tblGrid>
        <w:gridCol w:w="3438"/>
        <w:gridCol w:w="1080"/>
        <w:gridCol w:w="1080"/>
        <w:gridCol w:w="1080"/>
        <w:gridCol w:w="1080"/>
        <w:gridCol w:w="1818"/>
      </w:tblGrid>
      <w:tr w:rsidR="00812059" w:rsidRPr="00812059" w:rsidTr="00732436">
        <w:tc>
          <w:tcPr>
            <w:tcW w:w="9576" w:type="dxa"/>
            <w:gridSpan w:val="6"/>
            <w:tcBorders>
              <w:top w:val="nil"/>
              <w:left w:val="nil"/>
              <w:right w:val="nil"/>
            </w:tcBorders>
          </w:tcPr>
          <w:p w:rsidR="00812059" w:rsidRPr="00812059" w:rsidRDefault="00812059" w:rsidP="00812059">
            <w:pPr>
              <w:spacing w:after="0" w:line="240" w:lineRule="auto"/>
              <w:jc w:val="center"/>
              <w:rPr>
                <w:b/>
                <w:sz w:val="20"/>
                <w:szCs w:val="20"/>
              </w:rPr>
            </w:pPr>
            <w:r w:rsidRPr="00812059">
              <w:rPr>
                <w:b/>
                <w:sz w:val="20"/>
                <w:szCs w:val="20"/>
              </w:rPr>
              <w:t>Table 14: Somerset &amp; Somerset Berkley Public Schools</w:t>
            </w:r>
          </w:p>
          <w:p w:rsidR="00812059" w:rsidRPr="00812059" w:rsidRDefault="00812059" w:rsidP="00812059">
            <w:pPr>
              <w:spacing w:after="0" w:line="240" w:lineRule="auto"/>
              <w:jc w:val="center"/>
              <w:rPr>
                <w:b/>
                <w:sz w:val="20"/>
                <w:szCs w:val="20"/>
              </w:rPr>
            </w:pPr>
            <w:r w:rsidRPr="00812059">
              <w:rPr>
                <w:b/>
                <w:sz w:val="20"/>
                <w:szCs w:val="20"/>
              </w:rPr>
              <w:t xml:space="preserve">ELA </w:t>
            </w:r>
            <w:r w:rsidR="00875BC4">
              <w:rPr>
                <w:b/>
                <w:sz w:val="20"/>
                <w:szCs w:val="20"/>
              </w:rPr>
              <w:t xml:space="preserve">Percent </w:t>
            </w:r>
            <w:r w:rsidRPr="00812059">
              <w:rPr>
                <w:b/>
                <w:sz w:val="20"/>
                <w:szCs w:val="20"/>
              </w:rPr>
              <w:t>Proficient or Advanced by School and Subgroup 2012-2015</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b/>
                <w:sz w:val="20"/>
                <w:szCs w:val="20"/>
              </w:rPr>
            </w:pP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2012</w:t>
            </w: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2013</w:t>
            </w: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2014</w:t>
            </w: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2015</w:t>
            </w:r>
          </w:p>
        </w:tc>
        <w:tc>
          <w:tcPr>
            <w:tcW w:w="1818"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4-Year Trend</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Chace Street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62%</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66%</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65%</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62%</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28%</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27%</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49%</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25</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58%</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11%</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15%</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21%</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29%</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18</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North Elementary</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58%</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63%</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69%</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11</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54%</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21</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59%</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30%</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33%</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19</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South Elementary</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76%</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0</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36%</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41%</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64%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42%</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6</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50%</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26%</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32%</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17%</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-9</w:t>
            </w:r>
          </w:p>
        </w:tc>
      </w:tr>
      <w:tr w:rsidR="00812059" w:rsidRPr="00812059" w:rsidTr="00732436">
        <w:tc>
          <w:tcPr>
            <w:tcW w:w="3438" w:type="dxa"/>
            <w:shd w:val="clear" w:color="auto" w:fill="D9D9D9" w:themeFill="background1" w:themeFillShade="D9"/>
          </w:tcPr>
          <w:p w:rsidR="00812059" w:rsidRPr="00812059" w:rsidRDefault="00812059" w:rsidP="0054005D">
            <w:pPr>
              <w:spacing w:after="0" w:line="240" w:lineRule="auto"/>
              <w:rPr>
                <w:sz w:val="20"/>
                <w:szCs w:val="20"/>
              </w:rPr>
            </w:pPr>
            <w:r w:rsidRPr="00812059">
              <w:rPr>
                <w:sz w:val="20"/>
                <w:szCs w:val="20"/>
              </w:rPr>
              <w:t xml:space="preserve">MS: Somerset Middle </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83%</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78%</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77%</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78%</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52%</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51%</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-3</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62%</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38%</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38%</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38%</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31%</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-7</w:t>
            </w:r>
          </w:p>
        </w:tc>
      </w:tr>
      <w:tr w:rsidR="00812059" w:rsidRPr="00812059" w:rsidTr="00732436">
        <w:tc>
          <w:tcPr>
            <w:tcW w:w="3438" w:type="dxa"/>
            <w:shd w:val="clear" w:color="auto" w:fill="D9D9D9" w:themeFill="background1" w:themeFillShade="D9"/>
          </w:tcPr>
          <w:p w:rsidR="00812059" w:rsidRPr="00812059" w:rsidRDefault="00812059" w:rsidP="0054005D">
            <w:pPr>
              <w:spacing w:after="0" w:line="240" w:lineRule="auto"/>
              <w:rPr>
                <w:sz w:val="20"/>
                <w:szCs w:val="20"/>
              </w:rPr>
            </w:pPr>
            <w:r w:rsidRPr="00812059">
              <w:rPr>
                <w:sz w:val="20"/>
                <w:szCs w:val="20"/>
              </w:rPr>
              <w:t xml:space="preserve">HS: Somerset Berkley Regional </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93%</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98%</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97%</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94%</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75%</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93%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89%</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74%</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-1</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86%</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63%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88%</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84%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50%</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-13</w:t>
            </w:r>
          </w:p>
        </w:tc>
      </w:tr>
    </w:tbl>
    <w:p w:rsidR="00812059" w:rsidRPr="00812059" w:rsidRDefault="00812059" w:rsidP="00812059">
      <w:pPr>
        <w:spacing w:after="0" w:line="240" w:lineRule="auto"/>
        <w:rPr>
          <w:rFonts w:eastAsia="Times New Roman" w:cs="Times New Roman"/>
        </w:rPr>
      </w:pPr>
    </w:p>
    <w:p w:rsidR="00812059" w:rsidRPr="00812059" w:rsidRDefault="00812059" w:rsidP="00812059">
      <w:pPr>
        <w:spacing w:after="0" w:line="240" w:lineRule="auto"/>
        <w:rPr>
          <w:rFonts w:eastAsia="Times New Roman" w:cs="Times New Roman"/>
        </w:rPr>
      </w:pPr>
    </w:p>
    <w:p w:rsidR="00812059" w:rsidRPr="00812059" w:rsidRDefault="00812059" w:rsidP="00812059">
      <w:pPr>
        <w:spacing w:after="0" w:line="240" w:lineRule="auto"/>
        <w:rPr>
          <w:rFonts w:eastAsia="Times New Roman" w:cs="Times New Roman"/>
        </w:rPr>
      </w:pPr>
    </w:p>
    <w:p w:rsidR="00812059" w:rsidRPr="00812059" w:rsidRDefault="00812059" w:rsidP="00812059">
      <w:pPr>
        <w:spacing w:after="0" w:line="240" w:lineRule="auto"/>
        <w:rPr>
          <w:rFonts w:eastAsia="Times New Roman" w:cs="Times New Roman"/>
        </w:rPr>
      </w:pPr>
    </w:p>
    <w:p w:rsidR="00812059" w:rsidRPr="00812059" w:rsidRDefault="00812059" w:rsidP="00812059">
      <w:pPr>
        <w:spacing w:after="0" w:line="240" w:lineRule="auto"/>
        <w:rPr>
          <w:rFonts w:eastAsia="Times New Roman" w:cs="Times New Roman"/>
        </w:rPr>
      </w:pPr>
    </w:p>
    <w:p w:rsidR="00812059" w:rsidRPr="00812059" w:rsidRDefault="00812059" w:rsidP="00812059">
      <w:pPr>
        <w:spacing w:after="0" w:line="240" w:lineRule="auto"/>
        <w:rPr>
          <w:rFonts w:eastAsia="Times New Roman" w:cs="Times New Roman"/>
        </w:rPr>
      </w:pPr>
    </w:p>
    <w:p w:rsidR="00812059" w:rsidRPr="00812059" w:rsidRDefault="00812059" w:rsidP="00812059">
      <w:pPr>
        <w:spacing w:after="0" w:line="240" w:lineRule="auto"/>
        <w:rPr>
          <w:rFonts w:eastAsia="Times New Roman" w:cs="Times New Roman"/>
        </w:rPr>
      </w:pPr>
    </w:p>
    <w:p w:rsidR="00812059" w:rsidRPr="00812059" w:rsidRDefault="00812059" w:rsidP="00812059">
      <w:pPr>
        <w:spacing w:after="0" w:line="240" w:lineRule="auto"/>
        <w:rPr>
          <w:rFonts w:eastAsia="Times New Roman" w:cs="Times New Roman"/>
        </w:rPr>
      </w:pPr>
    </w:p>
    <w:p w:rsidR="00812059" w:rsidRPr="00812059" w:rsidRDefault="00812059" w:rsidP="00812059">
      <w:pPr>
        <w:spacing w:after="0" w:line="240" w:lineRule="auto"/>
        <w:rPr>
          <w:rFonts w:eastAsia="Times New Roman" w:cs="Times New Roman"/>
        </w:rPr>
      </w:pPr>
    </w:p>
    <w:p w:rsidR="00812059" w:rsidRPr="00812059" w:rsidRDefault="00812059" w:rsidP="00812059">
      <w:pPr>
        <w:spacing w:after="0" w:line="240" w:lineRule="auto"/>
        <w:rPr>
          <w:rFonts w:eastAsia="Times New Roman" w:cs="Times New Roman"/>
        </w:rPr>
      </w:pPr>
    </w:p>
    <w:p w:rsidR="00812059" w:rsidRPr="00812059" w:rsidRDefault="00875BC4" w:rsidP="00812059">
      <w:pPr>
        <w:spacing w:after="0" w:line="240" w:lineRule="auto"/>
        <w:rPr>
          <w:rFonts w:eastAsia="Times New Roman" w:cs="Times New Roman"/>
          <w:b/>
        </w:rPr>
      </w:pPr>
      <w:r>
        <w:rPr>
          <w:rFonts w:eastAsia="Times New Roman" w:cs="Times New Roman"/>
          <w:b/>
        </w:rPr>
        <w:lastRenderedPageBreak/>
        <w:t>B</w:t>
      </w:r>
      <w:r w:rsidRPr="00812059">
        <w:rPr>
          <w:rFonts w:eastAsia="Times New Roman" w:cs="Times New Roman"/>
          <w:b/>
        </w:rPr>
        <w:t xml:space="preserve">etween 2012 and 2015 </w:t>
      </w:r>
      <w:r>
        <w:rPr>
          <w:rFonts w:eastAsia="Times New Roman" w:cs="Times New Roman"/>
          <w:b/>
        </w:rPr>
        <w:t>m</w:t>
      </w:r>
      <w:r w:rsidRPr="00812059">
        <w:rPr>
          <w:rFonts w:eastAsia="Times New Roman" w:cs="Times New Roman"/>
          <w:b/>
        </w:rPr>
        <w:t xml:space="preserve">ath </w:t>
      </w:r>
      <w:r w:rsidR="00812059" w:rsidRPr="00812059">
        <w:rPr>
          <w:rFonts w:eastAsia="Times New Roman" w:cs="Times New Roman"/>
          <w:b/>
        </w:rPr>
        <w:t>proficiency rates improved in each tested grade except the 4</w:t>
      </w:r>
      <w:r w:rsidR="00812059" w:rsidRPr="00812059">
        <w:rPr>
          <w:rFonts w:eastAsia="Times New Roman" w:cs="Times New Roman"/>
          <w:b/>
          <w:vertAlign w:val="superscript"/>
        </w:rPr>
        <w:t>th</w:t>
      </w:r>
      <w:r w:rsidR="00812059" w:rsidRPr="00812059">
        <w:rPr>
          <w:rFonts w:eastAsia="Times New Roman" w:cs="Times New Roman"/>
          <w:b/>
        </w:rPr>
        <w:t xml:space="preserve"> and 6</w:t>
      </w:r>
      <w:r w:rsidR="00812059" w:rsidRPr="00812059">
        <w:rPr>
          <w:rFonts w:eastAsia="Times New Roman" w:cs="Times New Roman"/>
          <w:b/>
          <w:vertAlign w:val="superscript"/>
        </w:rPr>
        <w:t>th</w:t>
      </w:r>
      <w:r w:rsidR="00812059" w:rsidRPr="00812059">
        <w:rPr>
          <w:rFonts w:eastAsia="Times New Roman" w:cs="Times New Roman"/>
          <w:b/>
        </w:rPr>
        <w:t xml:space="preserve"> grades.</w:t>
      </w:r>
    </w:p>
    <w:p w:rsidR="00812059" w:rsidRPr="00812059" w:rsidRDefault="00812059" w:rsidP="00812059">
      <w:pPr>
        <w:spacing w:after="0" w:line="240" w:lineRule="auto"/>
        <w:rPr>
          <w:rFonts w:eastAsia="Times New Roman" w:cs="Times New Roman"/>
        </w:rPr>
      </w:pPr>
    </w:p>
    <w:p w:rsidR="00812059" w:rsidRPr="00812059" w:rsidRDefault="00875BC4" w:rsidP="00812059">
      <w:pPr>
        <w:numPr>
          <w:ilvl w:val="0"/>
          <w:numId w:val="60"/>
        </w:numPr>
        <w:spacing w:after="0" w:line="240" w:lineRule="auto"/>
        <w:contextualSpacing/>
        <w:rPr>
          <w:rFonts w:eastAsia="Times New Roman" w:cs="Times New Roman"/>
        </w:rPr>
      </w:pPr>
      <w:r>
        <w:rPr>
          <w:rFonts w:eastAsia="Times New Roman" w:cs="Times New Roman"/>
        </w:rPr>
        <w:t>M</w:t>
      </w:r>
      <w:r w:rsidR="00812059" w:rsidRPr="00812059">
        <w:rPr>
          <w:rFonts w:eastAsia="Times New Roman" w:cs="Times New Roman"/>
        </w:rPr>
        <w:t>ath proficiency rates improved by 10 percentage points in the 3</w:t>
      </w:r>
      <w:r w:rsidR="00812059" w:rsidRPr="00812059">
        <w:rPr>
          <w:rFonts w:eastAsia="Times New Roman" w:cs="Times New Roman"/>
          <w:vertAlign w:val="superscript"/>
        </w:rPr>
        <w:t>rd</w:t>
      </w:r>
      <w:r w:rsidR="00812059" w:rsidRPr="00812059">
        <w:rPr>
          <w:rFonts w:eastAsia="Times New Roman" w:cs="Times New Roman"/>
        </w:rPr>
        <w:t xml:space="preserve"> grade, </w:t>
      </w:r>
      <w:r>
        <w:rPr>
          <w:rFonts w:eastAsia="Times New Roman" w:cs="Times New Roman"/>
        </w:rPr>
        <w:t xml:space="preserve">by </w:t>
      </w:r>
      <w:r w:rsidR="00812059" w:rsidRPr="00812059">
        <w:rPr>
          <w:rFonts w:eastAsia="Times New Roman" w:cs="Times New Roman"/>
        </w:rPr>
        <w:t>4 percentage points in the 8</w:t>
      </w:r>
      <w:r w:rsidR="00812059" w:rsidRPr="00812059">
        <w:rPr>
          <w:rFonts w:eastAsia="Times New Roman" w:cs="Times New Roman"/>
          <w:vertAlign w:val="superscript"/>
        </w:rPr>
        <w:t>th</w:t>
      </w:r>
      <w:r w:rsidR="00812059" w:rsidRPr="00812059">
        <w:rPr>
          <w:rFonts w:eastAsia="Times New Roman" w:cs="Times New Roman"/>
        </w:rPr>
        <w:t xml:space="preserve"> and 10</w:t>
      </w:r>
      <w:r w:rsidR="00812059" w:rsidRPr="00812059">
        <w:rPr>
          <w:rFonts w:eastAsia="Times New Roman" w:cs="Times New Roman"/>
          <w:vertAlign w:val="superscript"/>
        </w:rPr>
        <w:t>th</w:t>
      </w:r>
      <w:r w:rsidR="00812059" w:rsidRPr="00812059">
        <w:rPr>
          <w:rFonts w:eastAsia="Times New Roman" w:cs="Times New Roman"/>
        </w:rPr>
        <w:t xml:space="preserve"> grades, </w:t>
      </w:r>
      <w:r>
        <w:rPr>
          <w:rFonts w:eastAsia="Times New Roman" w:cs="Times New Roman"/>
        </w:rPr>
        <w:t xml:space="preserve">by </w:t>
      </w:r>
      <w:r w:rsidR="00812059" w:rsidRPr="00812059">
        <w:rPr>
          <w:rFonts w:eastAsia="Times New Roman" w:cs="Times New Roman"/>
        </w:rPr>
        <w:t>3 percentage points</w:t>
      </w:r>
      <w:r>
        <w:rPr>
          <w:rFonts w:eastAsia="Times New Roman" w:cs="Times New Roman"/>
        </w:rPr>
        <w:t xml:space="preserve"> in the 7</w:t>
      </w:r>
      <w:r w:rsidR="00BC6713" w:rsidRPr="00E30B46">
        <w:rPr>
          <w:rFonts w:eastAsia="Times New Roman" w:cs="Times New Roman"/>
          <w:vertAlign w:val="superscript"/>
        </w:rPr>
        <w:t>th</w:t>
      </w:r>
      <w:r>
        <w:rPr>
          <w:rFonts w:eastAsia="Times New Roman" w:cs="Times New Roman"/>
        </w:rPr>
        <w:t xml:space="preserve"> grade</w:t>
      </w:r>
      <w:r w:rsidR="00812059" w:rsidRPr="00812059">
        <w:rPr>
          <w:rFonts w:eastAsia="Times New Roman" w:cs="Times New Roman"/>
        </w:rPr>
        <w:t xml:space="preserve">, and </w:t>
      </w:r>
      <w:r>
        <w:rPr>
          <w:rFonts w:eastAsia="Times New Roman" w:cs="Times New Roman"/>
        </w:rPr>
        <w:t>by 1</w:t>
      </w:r>
      <w:r w:rsidRPr="00812059">
        <w:rPr>
          <w:rFonts w:eastAsia="Times New Roman" w:cs="Times New Roman"/>
        </w:rPr>
        <w:t xml:space="preserve"> </w:t>
      </w:r>
      <w:r w:rsidR="00812059" w:rsidRPr="00812059">
        <w:rPr>
          <w:rFonts w:eastAsia="Times New Roman" w:cs="Times New Roman"/>
        </w:rPr>
        <w:t>percentage point in the 5</w:t>
      </w:r>
      <w:r w:rsidR="00812059" w:rsidRPr="00812059">
        <w:rPr>
          <w:rFonts w:eastAsia="Times New Roman" w:cs="Times New Roman"/>
          <w:vertAlign w:val="superscript"/>
        </w:rPr>
        <w:t>th</w:t>
      </w:r>
      <w:r w:rsidR="00812059" w:rsidRPr="00812059">
        <w:rPr>
          <w:rFonts w:eastAsia="Times New Roman" w:cs="Times New Roman"/>
        </w:rPr>
        <w:t xml:space="preserve"> grade.</w:t>
      </w:r>
    </w:p>
    <w:p w:rsidR="00812059" w:rsidRPr="00812059" w:rsidRDefault="00812059" w:rsidP="00812059">
      <w:pPr>
        <w:numPr>
          <w:ilvl w:val="1"/>
          <w:numId w:val="60"/>
        </w:numPr>
        <w:spacing w:after="0" w:line="240" w:lineRule="auto"/>
        <w:contextualSpacing/>
        <w:rPr>
          <w:rFonts w:eastAsia="Times New Roman" w:cs="Times New Roman"/>
        </w:rPr>
      </w:pPr>
      <w:r w:rsidRPr="00812059">
        <w:rPr>
          <w:rFonts w:eastAsia="Times New Roman" w:cs="Times New Roman"/>
        </w:rPr>
        <w:t>ELA proficiency rates were above the state rate</w:t>
      </w:r>
      <w:r w:rsidR="00875BC4">
        <w:rPr>
          <w:rFonts w:eastAsia="Times New Roman" w:cs="Times New Roman"/>
        </w:rPr>
        <w:t>s</w:t>
      </w:r>
      <w:r w:rsidRPr="00812059">
        <w:rPr>
          <w:rFonts w:eastAsia="Times New Roman" w:cs="Times New Roman"/>
        </w:rPr>
        <w:t xml:space="preserve"> by 13 percentage points in the 8</w:t>
      </w:r>
      <w:r w:rsidRPr="00812059">
        <w:rPr>
          <w:rFonts w:eastAsia="Times New Roman" w:cs="Times New Roman"/>
          <w:vertAlign w:val="superscript"/>
        </w:rPr>
        <w:t>th</w:t>
      </w:r>
      <w:r w:rsidRPr="00812059">
        <w:rPr>
          <w:rFonts w:eastAsia="Times New Roman" w:cs="Times New Roman"/>
        </w:rPr>
        <w:t xml:space="preserve"> grade and by 8 percentage points in the 7</w:t>
      </w:r>
      <w:r w:rsidRPr="00812059">
        <w:rPr>
          <w:rFonts w:eastAsia="Times New Roman" w:cs="Times New Roman"/>
          <w:vertAlign w:val="superscript"/>
        </w:rPr>
        <w:t>th</w:t>
      </w:r>
      <w:r w:rsidRPr="00812059">
        <w:rPr>
          <w:rFonts w:eastAsia="Times New Roman" w:cs="Times New Roman"/>
        </w:rPr>
        <w:t xml:space="preserve"> and 10</w:t>
      </w:r>
      <w:r w:rsidRPr="00812059">
        <w:rPr>
          <w:rFonts w:eastAsia="Times New Roman" w:cs="Times New Roman"/>
          <w:vertAlign w:val="superscript"/>
        </w:rPr>
        <w:t>th</w:t>
      </w:r>
      <w:r w:rsidRPr="00812059">
        <w:rPr>
          <w:rFonts w:eastAsia="Times New Roman" w:cs="Times New Roman"/>
        </w:rPr>
        <w:t xml:space="preserve"> grades.</w:t>
      </w:r>
    </w:p>
    <w:p w:rsidR="00812059" w:rsidRPr="00812059" w:rsidRDefault="00812059" w:rsidP="00812059">
      <w:pPr>
        <w:spacing w:after="0" w:line="240" w:lineRule="auto"/>
        <w:ind w:left="720"/>
        <w:contextualSpacing/>
        <w:rPr>
          <w:rFonts w:eastAsia="Times New Roman" w:cs="Times New Roman"/>
        </w:rPr>
      </w:pPr>
    </w:p>
    <w:p w:rsidR="00812059" w:rsidRPr="00812059" w:rsidRDefault="00875BC4" w:rsidP="00812059">
      <w:pPr>
        <w:numPr>
          <w:ilvl w:val="0"/>
          <w:numId w:val="60"/>
        </w:numPr>
        <w:spacing w:after="0" w:line="240" w:lineRule="auto"/>
        <w:contextualSpacing/>
        <w:rPr>
          <w:rFonts w:eastAsia="Times New Roman" w:cs="Times New Roman"/>
        </w:rPr>
      </w:pPr>
      <w:r>
        <w:rPr>
          <w:rFonts w:eastAsia="Times New Roman" w:cs="Times New Roman"/>
        </w:rPr>
        <w:t>M</w:t>
      </w:r>
      <w:r w:rsidR="00812059" w:rsidRPr="00812059">
        <w:rPr>
          <w:rFonts w:eastAsia="Times New Roman" w:cs="Times New Roman"/>
        </w:rPr>
        <w:t xml:space="preserve">ath proficiency </w:t>
      </w:r>
      <w:r>
        <w:rPr>
          <w:rFonts w:eastAsia="Times New Roman" w:cs="Times New Roman"/>
        </w:rPr>
        <w:t xml:space="preserve">rates </w:t>
      </w:r>
      <w:r w:rsidR="00812059" w:rsidRPr="00812059">
        <w:rPr>
          <w:rFonts w:eastAsia="Times New Roman" w:cs="Times New Roman"/>
        </w:rPr>
        <w:t>declined by 8 and 3 percentage points in the 4</w:t>
      </w:r>
      <w:r w:rsidR="00812059" w:rsidRPr="00812059">
        <w:rPr>
          <w:rFonts w:eastAsia="Times New Roman" w:cs="Times New Roman"/>
          <w:vertAlign w:val="superscript"/>
        </w:rPr>
        <w:t>th</w:t>
      </w:r>
      <w:r w:rsidR="00812059" w:rsidRPr="00812059">
        <w:rPr>
          <w:rFonts w:eastAsia="Times New Roman" w:cs="Times New Roman"/>
        </w:rPr>
        <w:t xml:space="preserve"> and 6</w:t>
      </w:r>
      <w:r w:rsidR="00812059" w:rsidRPr="00812059">
        <w:rPr>
          <w:rFonts w:eastAsia="Times New Roman" w:cs="Times New Roman"/>
          <w:vertAlign w:val="superscript"/>
        </w:rPr>
        <w:t>th</w:t>
      </w:r>
      <w:r w:rsidR="00812059" w:rsidRPr="00812059">
        <w:rPr>
          <w:rFonts w:eastAsia="Times New Roman" w:cs="Times New Roman"/>
        </w:rPr>
        <w:t xml:space="preserve"> grades</w:t>
      </w:r>
      <w:r>
        <w:rPr>
          <w:rFonts w:eastAsia="Times New Roman" w:cs="Times New Roman"/>
        </w:rPr>
        <w:t>, respectively</w:t>
      </w:r>
      <w:r w:rsidR="00812059" w:rsidRPr="00812059">
        <w:rPr>
          <w:rFonts w:eastAsia="Times New Roman" w:cs="Times New Roman"/>
        </w:rPr>
        <w:t>.</w:t>
      </w:r>
    </w:p>
    <w:p w:rsidR="00812059" w:rsidRPr="00812059" w:rsidRDefault="00812059" w:rsidP="00812059">
      <w:pPr>
        <w:numPr>
          <w:ilvl w:val="1"/>
          <w:numId w:val="60"/>
        </w:numPr>
        <w:spacing w:after="0" w:line="240" w:lineRule="auto"/>
        <w:contextualSpacing/>
        <w:rPr>
          <w:rFonts w:eastAsia="Times New Roman" w:cs="Times New Roman"/>
        </w:rPr>
      </w:pPr>
      <w:r w:rsidRPr="00812059">
        <w:rPr>
          <w:rFonts w:eastAsia="Times New Roman" w:cs="Times New Roman"/>
        </w:rPr>
        <w:t>Math proficiency rates in the district were below the state rate by 6 percentage points in the 5</w:t>
      </w:r>
      <w:r w:rsidRPr="00812059">
        <w:rPr>
          <w:rFonts w:eastAsia="Times New Roman" w:cs="Times New Roman"/>
          <w:vertAlign w:val="superscript"/>
        </w:rPr>
        <w:t>th</w:t>
      </w:r>
      <w:r w:rsidRPr="00812059">
        <w:rPr>
          <w:rFonts w:eastAsia="Times New Roman" w:cs="Times New Roman"/>
        </w:rPr>
        <w:t xml:space="preserve"> grade, </w:t>
      </w:r>
      <w:r w:rsidR="00FD67D9">
        <w:rPr>
          <w:rFonts w:eastAsia="Times New Roman" w:cs="Times New Roman"/>
        </w:rPr>
        <w:t xml:space="preserve">by </w:t>
      </w:r>
      <w:r w:rsidRPr="00812059">
        <w:rPr>
          <w:rFonts w:eastAsia="Times New Roman" w:cs="Times New Roman"/>
        </w:rPr>
        <w:t>4 percentage points in the 3</w:t>
      </w:r>
      <w:r w:rsidRPr="00812059">
        <w:rPr>
          <w:rFonts w:eastAsia="Times New Roman" w:cs="Times New Roman"/>
          <w:vertAlign w:val="superscript"/>
        </w:rPr>
        <w:t>rd</w:t>
      </w:r>
      <w:r w:rsidRPr="00812059">
        <w:rPr>
          <w:rFonts w:eastAsia="Times New Roman" w:cs="Times New Roman"/>
        </w:rPr>
        <w:t xml:space="preserve"> and 6</w:t>
      </w:r>
      <w:r w:rsidRPr="00812059">
        <w:rPr>
          <w:rFonts w:eastAsia="Times New Roman" w:cs="Times New Roman"/>
          <w:vertAlign w:val="superscript"/>
        </w:rPr>
        <w:t>th</w:t>
      </w:r>
      <w:r w:rsidRPr="00812059">
        <w:rPr>
          <w:rFonts w:eastAsia="Times New Roman" w:cs="Times New Roman"/>
        </w:rPr>
        <w:t xml:space="preserve"> grades</w:t>
      </w:r>
      <w:r w:rsidR="00FD67D9">
        <w:rPr>
          <w:rFonts w:eastAsia="Times New Roman" w:cs="Times New Roman"/>
        </w:rPr>
        <w:t>,</w:t>
      </w:r>
      <w:r w:rsidRPr="00812059">
        <w:rPr>
          <w:rFonts w:eastAsia="Times New Roman" w:cs="Times New Roman"/>
        </w:rPr>
        <w:t xml:space="preserve"> and equal to the state rate in the 4</w:t>
      </w:r>
      <w:r w:rsidRPr="00812059">
        <w:rPr>
          <w:rFonts w:eastAsia="Times New Roman" w:cs="Times New Roman"/>
          <w:vertAlign w:val="superscript"/>
        </w:rPr>
        <w:t>th</w:t>
      </w:r>
      <w:r w:rsidRPr="00812059">
        <w:rPr>
          <w:rFonts w:eastAsia="Times New Roman" w:cs="Times New Roman"/>
        </w:rPr>
        <w:t xml:space="preserve"> grade.</w:t>
      </w:r>
    </w:p>
    <w:p w:rsidR="00812059" w:rsidRPr="00812059" w:rsidRDefault="00812059" w:rsidP="00812059">
      <w:pPr>
        <w:spacing w:after="0" w:line="240" w:lineRule="auto"/>
      </w:pPr>
    </w:p>
    <w:tbl>
      <w:tblPr>
        <w:tblStyle w:val="TableGrid5"/>
        <w:tblW w:w="0" w:type="auto"/>
        <w:tblLook w:val="04A0"/>
      </w:tblPr>
      <w:tblGrid>
        <w:gridCol w:w="957"/>
        <w:gridCol w:w="1077"/>
        <w:gridCol w:w="1077"/>
        <w:gridCol w:w="1078"/>
        <w:gridCol w:w="1077"/>
        <w:gridCol w:w="1077"/>
        <w:gridCol w:w="1078"/>
        <w:gridCol w:w="1077"/>
        <w:gridCol w:w="1078"/>
      </w:tblGrid>
      <w:tr w:rsidR="00812059" w:rsidRPr="00812059" w:rsidTr="00732436">
        <w:tc>
          <w:tcPr>
            <w:tcW w:w="9576" w:type="dxa"/>
            <w:gridSpan w:val="9"/>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Table 15: Somerset &amp; Somerset Berkley Public Schools</w:t>
            </w:r>
          </w:p>
          <w:p w:rsidR="00812059" w:rsidRPr="00812059" w:rsidRDefault="00812059" w:rsidP="00812059">
            <w:pPr>
              <w:spacing w:after="0" w:line="240" w:lineRule="auto"/>
              <w:jc w:val="center"/>
              <w:rPr>
                <w:b/>
                <w:sz w:val="20"/>
                <w:szCs w:val="20"/>
              </w:rPr>
            </w:pPr>
            <w:r w:rsidRPr="00812059">
              <w:rPr>
                <w:b/>
                <w:sz w:val="20"/>
                <w:szCs w:val="20"/>
              </w:rPr>
              <w:t>Math Percent Proficient or Advanced by Grade 2012-2015</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Grade</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Number</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2012</w:t>
            </w:r>
          </w:p>
        </w:tc>
        <w:tc>
          <w:tcPr>
            <w:tcW w:w="107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07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State</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4-Year Trend</w:t>
            </w:r>
          </w:p>
        </w:tc>
        <w:tc>
          <w:tcPr>
            <w:tcW w:w="107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2-Year Trend</w:t>
            </w:r>
          </w:p>
        </w:tc>
      </w:tr>
      <w:tr w:rsidR="00812059" w:rsidRPr="00812059" w:rsidTr="00732436">
        <w:tc>
          <w:tcPr>
            <w:tcW w:w="957" w:type="dxa"/>
            <w:vAlign w:val="center"/>
          </w:tcPr>
          <w:p w:rsidR="00812059" w:rsidRPr="00812059" w:rsidRDefault="00812059" w:rsidP="00812059">
            <w:pPr>
              <w:spacing w:after="0" w:line="240" w:lineRule="auto"/>
              <w:jc w:val="center"/>
              <w:rPr>
                <w:sz w:val="20"/>
                <w:szCs w:val="20"/>
              </w:rPr>
            </w:pPr>
            <w:r w:rsidRPr="00812059">
              <w:rPr>
                <w:sz w:val="20"/>
                <w:szCs w:val="20"/>
              </w:rPr>
              <w:t>3</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208</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56%</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64%</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65%</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66%</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70%</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10</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1</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206</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55%</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54%</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59%</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47%</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47%</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-8</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-12</w:t>
            </w:r>
          </w:p>
        </w:tc>
      </w:tr>
      <w:tr w:rsidR="00812059" w:rsidRPr="00812059" w:rsidTr="00732436">
        <w:tc>
          <w:tcPr>
            <w:tcW w:w="957" w:type="dxa"/>
            <w:vAlign w:val="center"/>
          </w:tcPr>
          <w:p w:rsidR="00812059" w:rsidRPr="00812059" w:rsidRDefault="00812059" w:rsidP="00812059">
            <w:pPr>
              <w:spacing w:after="0" w:line="240" w:lineRule="auto"/>
              <w:jc w:val="center"/>
              <w:rPr>
                <w:sz w:val="20"/>
                <w:szCs w:val="20"/>
              </w:rPr>
            </w:pPr>
            <w:r w:rsidRPr="00812059">
              <w:rPr>
                <w:sz w:val="20"/>
                <w:szCs w:val="20"/>
              </w:rPr>
              <w:t>5</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197</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60%</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62%</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62%</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61%</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67%</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1</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-1</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206</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61%</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67%</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55%</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58%</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62%</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-3</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3</w:t>
            </w:r>
          </w:p>
        </w:tc>
      </w:tr>
      <w:tr w:rsidR="00812059" w:rsidRPr="00812059" w:rsidTr="00732436">
        <w:tc>
          <w:tcPr>
            <w:tcW w:w="957" w:type="dxa"/>
            <w:vAlign w:val="center"/>
          </w:tcPr>
          <w:p w:rsidR="00812059" w:rsidRPr="00812059" w:rsidRDefault="00812059" w:rsidP="00812059">
            <w:pPr>
              <w:spacing w:after="0" w:line="240" w:lineRule="auto"/>
              <w:jc w:val="center"/>
              <w:rPr>
                <w:sz w:val="20"/>
                <w:szCs w:val="20"/>
              </w:rPr>
            </w:pPr>
            <w:r w:rsidRPr="00812059">
              <w:rPr>
                <w:sz w:val="20"/>
                <w:szCs w:val="20"/>
              </w:rPr>
              <w:t>7</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220</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56%</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56%</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57%</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59%</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51%</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3</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2</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221</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69%</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74%</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65%</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73%</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60%</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4</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8</w:t>
            </w:r>
          </w:p>
        </w:tc>
      </w:tr>
      <w:tr w:rsidR="00812059" w:rsidRPr="00812059" w:rsidTr="00732436">
        <w:tc>
          <w:tcPr>
            <w:tcW w:w="957" w:type="dxa"/>
            <w:vAlign w:val="center"/>
          </w:tcPr>
          <w:p w:rsidR="00812059" w:rsidRPr="00812059" w:rsidRDefault="00812059" w:rsidP="00812059">
            <w:pPr>
              <w:spacing w:after="0" w:line="240" w:lineRule="auto"/>
              <w:jc w:val="center"/>
              <w:rPr>
                <w:sz w:val="20"/>
                <w:szCs w:val="20"/>
              </w:rPr>
            </w:pPr>
            <w:r w:rsidRPr="00812059">
              <w:rPr>
                <w:sz w:val="20"/>
                <w:szCs w:val="20"/>
              </w:rPr>
              <w:t>3-8</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1258</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60%</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63%</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60%</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61%</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w:t>
            </w:r>
          </w:p>
        </w:tc>
        <w:tc>
          <w:tcPr>
            <w:tcW w:w="1077"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1</w:t>
            </w:r>
          </w:p>
        </w:tc>
        <w:tc>
          <w:tcPr>
            <w:tcW w:w="1078" w:type="dxa"/>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1</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10</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250</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83%</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92%</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89%</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87%</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79%</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4</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color w:val="000000"/>
                <w:sz w:val="20"/>
                <w:szCs w:val="20"/>
              </w:rPr>
            </w:pPr>
            <w:r w:rsidRPr="00812059">
              <w:rPr>
                <w:rFonts w:ascii="Calibri" w:hAnsi="Calibri"/>
                <w:color w:val="000000"/>
                <w:sz w:val="20"/>
                <w:szCs w:val="20"/>
              </w:rPr>
              <w:t>-2</w:t>
            </w: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rPr>
          <w:b/>
        </w:rPr>
      </w:pPr>
      <w:r w:rsidRPr="00812059">
        <w:rPr>
          <w:b/>
        </w:rPr>
        <w:t>Math proficiency rates were above the state rate in the 3</w:t>
      </w:r>
      <w:r w:rsidRPr="00812059">
        <w:rPr>
          <w:b/>
          <w:vertAlign w:val="superscript"/>
        </w:rPr>
        <w:t>rd</w:t>
      </w:r>
      <w:r w:rsidRPr="00812059">
        <w:rPr>
          <w:b/>
        </w:rPr>
        <w:t xml:space="preserve"> and 4</w:t>
      </w:r>
      <w:r w:rsidRPr="00812059">
        <w:rPr>
          <w:b/>
          <w:vertAlign w:val="superscript"/>
        </w:rPr>
        <w:t>th</w:t>
      </w:r>
      <w:r w:rsidRPr="00812059">
        <w:rPr>
          <w:b/>
        </w:rPr>
        <w:t xml:space="preserve"> grades in two of the three elementary schools and in the 5</w:t>
      </w:r>
      <w:r w:rsidRPr="00812059">
        <w:rPr>
          <w:b/>
          <w:vertAlign w:val="superscript"/>
        </w:rPr>
        <w:t>th</w:t>
      </w:r>
      <w:r w:rsidRPr="00812059">
        <w:rPr>
          <w:b/>
        </w:rPr>
        <w:t xml:space="preserve"> grade in one of the elementary schools.  Math proficiency </w:t>
      </w:r>
      <w:r w:rsidR="00FD67D9" w:rsidRPr="00812059">
        <w:rPr>
          <w:b/>
        </w:rPr>
        <w:t xml:space="preserve">at Somerset Middle </w:t>
      </w:r>
      <w:r w:rsidRPr="00812059">
        <w:rPr>
          <w:b/>
        </w:rPr>
        <w:t>was above the state rate in the 7</w:t>
      </w:r>
      <w:r w:rsidRPr="00812059">
        <w:rPr>
          <w:b/>
          <w:vertAlign w:val="superscript"/>
        </w:rPr>
        <w:t>h</w:t>
      </w:r>
      <w:r w:rsidRPr="00812059">
        <w:rPr>
          <w:b/>
        </w:rPr>
        <w:t xml:space="preserve"> and 8</w:t>
      </w:r>
      <w:r w:rsidRPr="00812059">
        <w:rPr>
          <w:b/>
          <w:vertAlign w:val="superscript"/>
        </w:rPr>
        <w:t>th</w:t>
      </w:r>
      <w:r w:rsidRPr="00812059">
        <w:rPr>
          <w:b/>
        </w:rPr>
        <w:t xml:space="preserve"> grade and below the state rate in the 6</w:t>
      </w:r>
      <w:r w:rsidRPr="00812059">
        <w:rPr>
          <w:b/>
          <w:vertAlign w:val="superscript"/>
        </w:rPr>
        <w:t>th</w:t>
      </w:r>
      <w:r w:rsidRPr="00812059">
        <w:rPr>
          <w:b/>
        </w:rPr>
        <w:t xml:space="preserve"> grade.  Math proficiency in the 10</w:t>
      </w:r>
      <w:r w:rsidRPr="00812059">
        <w:rPr>
          <w:b/>
          <w:vertAlign w:val="superscript"/>
        </w:rPr>
        <w:t>th</w:t>
      </w:r>
      <w:r w:rsidRPr="00812059">
        <w:rPr>
          <w:b/>
        </w:rPr>
        <w:t xml:space="preserve"> grade </w:t>
      </w:r>
      <w:r w:rsidR="00FD67D9" w:rsidRPr="00812059">
        <w:rPr>
          <w:b/>
        </w:rPr>
        <w:t xml:space="preserve">at Somerset Berkley Regional </w:t>
      </w:r>
      <w:r w:rsidR="0054005D">
        <w:rPr>
          <w:b/>
        </w:rPr>
        <w:t>was 87 percent</w:t>
      </w:r>
      <w:r w:rsidR="00FD67D9">
        <w:rPr>
          <w:b/>
        </w:rPr>
        <w:t xml:space="preserve">, </w:t>
      </w:r>
      <w:r w:rsidRPr="00812059">
        <w:rPr>
          <w:b/>
        </w:rPr>
        <w:t>above the state rate of 79 percent.</w:t>
      </w:r>
    </w:p>
    <w:p w:rsidR="00812059" w:rsidRPr="00812059" w:rsidRDefault="00812059" w:rsidP="00812059">
      <w:pPr>
        <w:spacing w:after="0" w:line="240" w:lineRule="auto"/>
      </w:pP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812059" w:rsidRPr="00812059" w:rsidTr="00732436">
        <w:tc>
          <w:tcPr>
            <w:tcW w:w="9558" w:type="dxa"/>
            <w:gridSpan w:val="9"/>
            <w:tcBorders>
              <w:top w:val="nil"/>
              <w:left w:val="nil"/>
              <w:right w:val="nil"/>
            </w:tcBorders>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Table 16: Somerset &amp; Somerset Berkley Public Schools</w:t>
            </w:r>
          </w:p>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 xml:space="preserve">Math </w:t>
            </w:r>
            <w:r w:rsidR="0003331F">
              <w:rPr>
                <w:rFonts w:eastAsia="Times New Roman" w:cs="Times New Roman"/>
                <w:b/>
                <w:sz w:val="20"/>
                <w:szCs w:val="20"/>
              </w:rPr>
              <w:t xml:space="preserve">Percent </w:t>
            </w:r>
            <w:r w:rsidRPr="00812059">
              <w:rPr>
                <w:rFonts w:eastAsia="Times New Roman" w:cs="Times New Roman"/>
                <w:b/>
                <w:sz w:val="20"/>
                <w:szCs w:val="20"/>
              </w:rPr>
              <w:t>Proficient or Advanced by School and Grade 2014-2015</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b/>
                <w:sz w:val="20"/>
                <w:szCs w:val="20"/>
              </w:rPr>
            </w:pPr>
            <w:r w:rsidRPr="00812059">
              <w:rPr>
                <w:rFonts w:eastAsia="Times New Roman" w:cs="Times New Roman"/>
                <w:b/>
                <w:sz w:val="20"/>
                <w:szCs w:val="20"/>
              </w:rPr>
              <w:t>School</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3</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4</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5</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6</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7</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8</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10</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Total</w:t>
            </w:r>
          </w:p>
        </w:tc>
      </w:tr>
      <w:tr w:rsidR="00812059" w:rsidRPr="00812059" w:rsidTr="00732436">
        <w:tc>
          <w:tcPr>
            <w:tcW w:w="3330" w:type="dxa"/>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Chace Street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72%</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60%</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60%</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vAlign w:val="center"/>
          </w:tcPr>
          <w:p w:rsidR="00812059" w:rsidRPr="00812059" w:rsidRDefault="00812059" w:rsidP="00812059">
            <w:pPr>
              <w:spacing w:after="0" w:line="240" w:lineRule="auto"/>
              <w:jc w:val="center"/>
              <w:rPr>
                <w:sz w:val="20"/>
                <w:szCs w:val="20"/>
              </w:rPr>
            </w:pPr>
            <w:r w:rsidRPr="00812059">
              <w:rPr>
                <w:sz w:val="20"/>
                <w:szCs w:val="20"/>
              </w:rPr>
              <w:t>64%</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North Elementary</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72%</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41%</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69%</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60%</w:t>
            </w:r>
          </w:p>
        </w:tc>
      </w:tr>
      <w:tr w:rsidR="00812059" w:rsidRPr="00812059" w:rsidTr="00732436">
        <w:tc>
          <w:tcPr>
            <w:tcW w:w="3330" w:type="dxa"/>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South Elementary</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59%</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54%</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53%</w:t>
            </w:r>
          </w:p>
        </w:tc>
        <w:tc>
          <w:tcPr>
            <w:tcW w:w="779"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55%</w:t>
            </w:r>
          </w:p>
        </w:tc>
      </w:tr>
      <w:tr w:rsidR="00812059" w:rsidRPr="00812059" w:rsidTr="00732436">
        <w:tc>
          <w:tcPr>
            <w:tcW w:w="3330" w:type="dxa"/>
            <w:shd w:val="clear" w:color="auto" w:fill="D9D9D9" w:themeFill="background1" w:themeFillShade="D9"/>
          </w:tcPr>
          <w:p w:rsidR="00812059" w:rsidRPr="00812059" w:rsidRDefault="00812059" w:rsidP="0054005D">
            <w:pPr>
              <w:spacing w:after="0" w:line="240" w:lineRule="auto"/>
              <w:rPr>
                <w:rFonts w:eastAsia="Times New Roman" w:cs="Times New Roman"/>
                <w:sz w:val="20"/>
                <w:szCs w:val="20"/>
              </w:rPr>
            </w:pPr>
            <w:r w:rsidRPr="00812059">
              <w:rPr>
                <w:rFonts w:eastAsia="Times New Roman" w:cs="Times New Roman"/>
                <w:sz w:val="20"/>
                <w:szCs w:val="20"/>
              </w:rPr>
              <w:t xml:space="preserve">MS: Somerset Middle </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59%</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60%</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75%</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65%</w:t>
            </w:r>
          </w:p>
        </w:tc>
      </w:tr>
      <w:tr w:rsidR="00812059" w:rsidRPr="00812059" w:rsidTr="00732436">
        <w:tc>
          <w:tcPr>
            <w:tcW w:w="3330" w:type="dxa"/>
            <w:shd w:val="clear" w:color="auto" w:fill="auto"/>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 xml:space="preserve">Somerset </w:t>
            </w:r>
            <w:r w:rsidR="0054005D">
              <w:rPr>
                <w:rFonts w:eastAsia="Times New Roman" w:cs="Times New Roman"/>
                <w:sz w:val="20"/>
                <w:szCs w:val="20"/>
              </w:rPr>
              <w:t xml:space="preserve">Public Schools </w:t>
            </w:r>
            <w:r w:rsidRPr="00812059">
              <w:rPr>
                <w:rFonts w:eastAsia="Times New Roman" w:cs="Times New Roman"/>
                <w:sz w:val="20"/>
                <w:szCs w:val="20"/>
              </w:rPr>
              <w:t>District Total</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66%</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47%</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61%</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58%</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59%</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73%</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61%</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HS: Somerset Berkley Regional</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87%</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87%</w:t>
            </w:r>
          </w:p>
        </w:tc>
      </w:tr>
      <w:tr w:rsidR="00812059" w:rsidRPr="00812059" w:rsidTr="00732436">
        <w:tc>
          <w:tcPr>
            <w:tcW w:w="3330" w:type="dxa"/>
            <w:shd w:val="clear" w:color="auto" w:fill="auto"/>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Somerset Berkley District Total</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87%</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87%</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State</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70%</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47%</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67%</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62%</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51%</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60%</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79%</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FD67D9" w:rsidP="00812059">
      <w:pPr>
        <w:spacing w:after="0" w:line="240" w:lineRule="auto"/>
        <w:rPr>
          <w:b/>
        </w:rPr>
      </w:pPr>
      <w:r>
        <w:rPr>
          <w:b/>
        </w:rPr>
        <w:lastRenderedPageBreak/>
        <w:t>B</w:t>
      </w:r>
      <w:r w:rsidRPr="00812059">
        <w:rPr>
          <w:b/>
        </w:rPr>
        <w:t xml:space="preserve">etween 2012 and 2015 </w:t>
      </w:r>
      <w:r>
        <w:rPr>
          <w:b/>
        </w:rPr>
        <w:t>m</w:t>
      </w:r>
      <w:r w:rsidRPr="00812059">
        <w:rPr>
          <w:b/>
        </w:rPr>
        <w:t xml:space="preserve">ath </w:t>
      </w:r>
      <w:r w:rsidR="00812059" w:rsidRPr="00812059">
        <w:rPr>
          <w:b/>
        </w:rPr>
        <w:t>proficiency rates improved by 8 and 6 percentage points at Chace Street and North Elementary</w:t>
      </w:r>
      <w:r>
        <w:rPr>
          <w:b/>
        </w:rPr>
        <w:t>, respectively,</w:t>
      </w:r>
      <w:r w:rsidR="00812059" w:rsidRPr="00812059">
        <w:rPr>
          <w:b/>
        </w:rPr>
        <w:t xml:space="preserve"> and by 1 and 4 percentage points </w:t>
      </w:r>
      <w:r>
        <w:rPr>
          <w:b/>
        </w:rPr>
        <w:t xml:space="preserve">at </w:t>
      </w:r>
      <w:r w:rsidR="00812059" w:rsidRPr="00812059">
        <w:rPr>
          <w:b/>
        </w:rPr>
        <w:t>Somerset Middl</w:t>
      </w:r>
      <w:r>
        <w:rPr>
          <w:b/>
        </w:rPr>
        <w:t>e and Somerset Berkley Regional, respectively,</w:t>
      </w:r>
      <w:r w:rsidRPr="00812059">
        <w:rPr>
          <w:b/>
        </w:rPr>
        <w:t xml:space="preserve"> </w:t>
      </w:r>
      <w:r w:rsidR="00812059" w:rsidRPr="00812059">
        <w:rPr>
          <w:b/>
        </w:rPr>
        <w:t>and declined by 12 percentage points at South</w:t>
      </w:r>
      <w:r>
        <w:rPr>
          <w:b/>
        </w:rPr>
        <w:t xml:space="preserve"> </w:t>
      </w:r>
      <w:r w:rsidRPr="00812059">
        <w:rPr>
          <w:b/>
        </w:rPr>
        <w:t>Elementary</w:t>
      </w:r>
      <w:r w:rsidR="00812059" w:rsidRPr="00812059">
        <w:rPr>
          <w:b/>
        </w:rPr>
        <w:t>.</w:t>
      </w:r>
    </w:p>
    <w:p w:rsidR="00812059" w:rsidRPr="00812059" w:rsidRDefault="00FD67D9" w:rsidP="00812059">
      <w:pPr>
        <w:numPr>
          <w:ilvl w:val="0"/>
          <w:numId w:val="64"/>
        </w:numPr>
        <w:spacing w:after="0" w:line="240" w:lineRule="auto"/>
        <w:contextualSpacing/>
      </w:pPr>
      <w:r>
        <w:t>M</w:t>
      </w:r>
      <w:r w:rsidRPr="00812059">
        <w:t xml:space="preserve">ath proficiency rates </w:t>
      </w:r>
      <w:r>
        <w:t>for h</w:t>
      </w:r>
      <w:r w:rsidRPr="00812059">
        <w:t xml:space="preserve">igh </w:t>
      </w:r>
      <w:r w:rsidR="00812059" w:rsidRPr="00812059">
        <w:t>needs students improved by 29 percentage points at Chace Street</w:t>
      </w:r>
      <w:r>
        <w:t xml:space="preserve"> </w:t>
      </w:r>
      <w:r w:rsidR="00812059" w:rsidRPr="00812059">
        <w:t xml:space="preserve">, </w:t>
      </w:r>
      <w:r>
        <w:t xml:space="preserve">by </w:t>
      </w:r>
      <w:r w:rsidR="00812059" w:rsidRPr="00812059">
        <w:t xml:space="preserve">9 and 7 percentage points at Somerset Middle and Somerset </w:t>
      </w:r>
      <w:r w:rsidR="0054005D">
        <w:t xml:space="preserve">Berkley </w:t>
      </w:r>
      <w:r w:rsidR="00812059" w:rsidRPr="00812059">
        <w:t xml:space="preserve">Regional, </w:t>
      </w:r>
      <w:r w:rsidR="00BC6713" w:rsidRPr="00E30B46">
        <w:t>respectively,</w:t>
      </w:r>
      <w:r w:rsidRPr="00812059">
        <w:rPr>
          <w:b/>
        </w:rPr>
        <w:t xml:space="preserve"> </w:t>
      </w:r>
      <w:r w:rsidR="00812059" w:rsidRPr="00812059">
        <w:t xml:space="preserve">and </w:t>
      </w:r>
      <w:r>
        <w:t xml:space="preserve">by </w:t>
      </w:r>
      <w:r w:rsidR="00812059" w:rsidRPr="00812059">
        <w:t>2 percentage points at North Elementary</w:t>
      </w:r>
      <w:r>
        <w:t>.</w:t>
      </w:r>
      <w:r w:rsidR="00812059" w:rsidRPr="00812059">
        <w:t xml:space="preserve"> </w:t>
      </w:r>
      <w:r>
        <w:t>M</w:t>
      </w:r>
      <w:r w:rsidRPr="00812059">
        <w:t xml:space="preserve">ath proficiency rates </w:t>
      </w:r>
      <w:r w:rsidR="00812059" w:rsidRPr="00812059">
        <w:t>declined by 5 percentage points at South</w:t>
      </w:r>
      <w:r>
        <w:t xml:space="preserve"> </w:t>
      </w:r>
      <w:r w:rsidR="00BC6713" w:rsidRPr="00E30B46">
        <w:t>Elementary</w:t>
      </w:r>
      <w:r w:rsidR="00812059" w:rsidRPr="00812059">
        <w:t>.</w:t>
      </w:r>
    </w:p>
    <w:p w:rsidR="00812059" w:rsidRPr="00812059" w:rsidRDefault="00FD67D9" w:rsidP="00812059">
      <w:pPr>
        <w:numPr>
          <w:ilvl w:val="0"/>
          <w:numId w:val="64"/>
        </w:numPr>
        <w:spacing w:after="0" w:line="240" w:lineRule="auto"/>
        <w:contextualSpacing/>
      </w:pPr>
      <w:r>
        <w:t>M</w:t>
      </w:r>
      <w:r w:rsidRPr="00812059">
        <w:t xml:space="preserve">ath proficiency rates </w:t>
      </w:r>
      <w:r>
        <w:t>for s</w:t>
      </w:r>
      <w:r w:rsidRPr="00812059">
        <w:t xml:space="preserve">tudents </w:t>
      </w:r>
      <w:r w:rsidR="00812059" w:rsidRPr="00812059">
        <w:t xml:space="preserve">with disabilities improved by 23 and 4 percentage points at Chace Street and Somerset Middle, </w:t>
      </w:r>
      <w:r w:rsidR="0003331F">
        <w:t xml:space="preserve">respectively, </w:t>
      </w:r>
      <w:r w:rsidR="00812059" w:rsidRPr="00812059">
        <w:t xml:space="preserve">and declined by 27 percentage points at South </w:t>
      </w:r>
      <w:r w:rsidR="0003331F" w:rsidRPr="00FD67D9">
        <w:t>Elementary</w:t>
      </w:r>
      <w:r w:rsidR="0003331F" w:rsidRPr="00812059">
        <w:t xml:space="preserve"> </w:t>
      </w:r>
      <w:r w:rsidR="00812059" w:rsidRPr="00812059">
        <w:t xml:space="preserve">and </w:t>
      </w:r>
      <w:r w:rsidR="0003331F">
        <w:t xml:space="preserve">by </w:t>
      </w:r>
      <w:r w:rsidR="00812059" w:rsidRPr="00812059">
        <w:t>4 and 8 percentage points at North Elementary and Somerset Berkley Regional</w:t>
      </w:r>
      <w:r w:rsidR="0003331F">
        <w:t>, respectively</w:t>
      </w:r>
      <w:r w:rsidR="00812059" w:rsidRPr="00812059">
        <w:t>.</w:t>
      </w:r>
    </w:p>
    <w:p w:rsidR="00812059" w:rsidRPr="00812059" w:rsidRDefault="00812059" w:rsidP="00812059">
      <w:pPr>
        <w:spacing w:after="0" w:line="240" w:lineRule="auto"/>
      </w:pPr>
    </w:p>
    <w:p w:rsidR="00812059" w:rsidRPr="00812059" w:rsidRDefault="00812059" w:rsidP="00812059">
      <w:pPr>
        <w:spacing w:after="0" w:line="240" w:lineRule="auto"/>
      </w:pPr>
    </w:p>
    <w:tbl>
      <w:tblPr>
        <w:tblStyle w:val="TableGrid5"/>
        <w:tblW w:w="0" w:type="auto"/>
        <w:tblLook w:val="04A0"/>
      </w:tblPr>
      <w:tblGrid>
        <w:gridCol w:w="3438"/>
        <w:gridCol w:w="1080"/>
        <w:gridCol w:w="1080"/>
        <w:gridCol w:w="1080"/>
        <w:gridCol w:w="1080"/>
        <w:gridCol w:w="1818"/>
      </w:tblGrid>
      <w:tr w:rsidR="00812059" w:rsidRPr="00812059" w:rsidTr="00732436">
        <w:tc>
          <w:tcPr>
            <w:tcW w:w="9576" w:type="dxa"/>
            <w:gridSpan w:val="6"/>
            <w:tcBorders>
              <w:top w:val="nil"/>
              <w:left w:val="nil"/>
              <w:right w:val="nil"/>
            </w:tcBorders>
          </w:tcPr>
          <w:p w:rsidR="00812059" w:rsidRPr="00812059" w:rsidRDefault="00812059" w:rsidP="00812059">
            <w:pPr>
              <w:spacing w:after="0" w:line="240" w:lineRule="auto"/>
              <w:jc w:val="center"/>
              <w:rPr>
                <w:b/>
                <w:sz w:val="20"/>
                <w:szCs w:val="20"/>
              </w:rPr>
            </w:pPr>
            <w:r w:rsidRPr="00812059">
              <w:rPr>
                <w:b/>
                <w:sz w:val="20"/>
                <w:szCs w:val="20"/>
              </w:rPr>
              <w:t xml:space="preserve">Table 17: </w:t>
            </w:r>
            <w:r w:rsidRPr="00812059">
              <w:rPr>
                <w:rFonts w:eastAsia="Times New Roman" w:cs="Times New Roman"/>
                <w:b/>
                <w:sz w:val="20"/>
                <w:szCs w:val="20"/>
              </w:rPr>
              <w:t>Somerset &amp; Somerset Berkley Public Schools</w:t>
            </w:r>
          </w:p>
          <w:p w:rsidR="00812059" w:rsidRPr="00812059" w:rsidRDefault="00812059" w:rsidP="00812059">
            <w:pPr>
              <w:spacing w:after="0" w:line="240" w:lineRule="auto"/>
              <w:jc w:val="center"/>
              <w:rPr>
                <w:b/>
                <w:sz w:val="20"/>
                <w:szCs w:val="20"/>
              </w:rPr>
            </w:pPr>
            <w:r w:rsidRPr="00812059">
              <w:rPr>
                <w:b/>
                <w:sz w:val="20"/>
                <w:szCs w:val="20"/>
              </w:rPr>
              <w:t xml:space="preserve">Math </w:t>
            </w:r>
            <w:r w:rsidR="0003331F">
              <w:rPr>
                <w:b/>
                <w:sz w:val="20"/>
                <w:szCs w:val="20"/>
              </w:rPr>
              <w:t xml:space="preserve">Percent </w:t>
            </w:r>
            <w:r w:rsidRPr="00812059">
              <w:rPr>
                <w:b/>
                <w:sz w:val="20"/>
                <w:szCs w:val="20"/>
              </w:rPr>
              <w:t>Proficient or Advanced by School and Subgroup 2012-2015</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b/>
                <w:sz w:val="20"/>
                <w:szCs w:val="20"/>
              </w:rPr>
            </w:pP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2012</w:t>
            </w: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2013</w:t>
            </w: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2014</w:t>
            </w: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2015</w:t>
            </w:r>
          </w:p>
        </w:tc>
        <w:tc>
          <w:tcPr>
            <w:tcW w:w="1818"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4-Year Trend</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Chace Street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56%</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62%</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63%</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16%</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25%</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45%</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29</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58%</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0%</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16%</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23%</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23</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North Elementary</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54%</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59%</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61%</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60%</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32%</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46%</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35%</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2</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41%</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21%</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17%</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27%</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17%</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-4</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South Elementary</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70%</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69%</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55%</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-12</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58%</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55%</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39%</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-5</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42%</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48%</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59%</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57%</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21%</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-27</w:t>
            </w:r>
          </w:p>
        </w:tc>
      </w:tr>
      <w:tr w:rsidR="00812059" w:rsidRPr="00812059" w:rsidTr="00732436">
        <w:tc>
          <w:tcPr>
            <w:tcW w:w="3438" w:type="dxa"/>
            <w:shd w:val="clear" w:color="auto" w:fill="D9D9D9" w:themeFill="background1" w:themeFillShade="D9"/>
          </w:tcPr>
          <w:p w:rsidR="00812059" w:rsidRPr="00812059" w:rsidRDefault="00812059" w:rsidP="0054005D">
            <w:pPr>
              <w:spacing w:after="0" w:line="240" w:lineRule="auto"/>
              <w:rPr>
                <w:sz w:val="20"/>
                <w:szCs w:val="20"/>
              </w:rPr>
            </w:pPr>
            <w:r w:rsidRPr="00812059">
              <w:rPr>
                <w:sz w:val="20"/>
                <w:szCs w:val="20"/>
              </w:rPr>
              <w:t xml:space="preserve">MS: Somerset Middle </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64%</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67%</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61%</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65%</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33%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41%</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42%</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9</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55%</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19%</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20%</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21%</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23%</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4</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sz w:val="20"/>
                <w:szCs w:val="20"/>
              </w:rPr>
            </w:pPr>
            <w:r w:rsidRPr="00812059">
              <w:rPr>
                <w:sz w:val="20"/>
                <w:szCs w:val="20"/>
              </w:rPr>
              <w:t>HS: Somerset Berkley Regional High</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83%</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92%</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89%</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87%</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68%</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61%</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60%</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7</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71%</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50%</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60%</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44%</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42%</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-8</w:t>
            </w: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03331F" w:rsidP="00812059">
      <w:pPr>
        <w:spacing w:after="0" w:line="240" w:lineRule="auto"/>
        <w:rPr>
          <w:rFonts w:eastAsia="Times New Roman" w:cs="Times New Roman"/>
          <w:b/>
        </w:rPr>
      </w:pPr>
      <w:r>
        <w:rPr>
          <w:rFonts w:eastAsia="Times New Roman" w:cs="Times New Roman"/>
          <w:b/>
        </w:rPr>
        <w:lastRenderedPageBreak/>
        <w:t>B</w:t>
      </w:r>
      <w:r w:rsidRPr="00812059">
        <w:rPr>
          <w:rFonts w:eastAsia="Times New Roman" w:cs="Times New Roman"/>
          <w:b/>
        </w:rPr>
        <w:t xml:space="preserve">etween 2012 and 2015 </w:t>
      </w:r>
      <w:r>
        <w:rPr>
          <w:rFonts w:eastAsia="Times New Roman" w:cs="Times New Roman"/>
          <w:b/>
        </w:rPr>
        <w:t>s</w:t>
      </w:r>
      <w:r w:rsidRPr="00812059">
        <w:rPr>
          <w:rFonts w:eastAsia="Times New Roman" w:cs="Times New Roman"/>
          <w:b/>
        </w:rPr>
        <w:t xml:space="preserve">cience </w:t>
      </w:r>
      <w:r w:rsidR="00812059" w:rsidRPr="00812059">
        <w:rPr>
          <w:rFonts w:eastAsia="Times New Roman" w:cs="Times New Roman"/>
          <w:b/>
        </w:rPr>
        <w:t>proficiency rates declined in the 5</w:t>
      </w:r>
      <w:r w:rsidR="00812059" w:rsidRPr="00812059">
        <w:rPr>
          <w:rFonts w:eastAsia="Times New Roman" w:cs="Times New Roman"/>
          <w:b/>
          <w:vertAlign w:val="superscript"/>
        </w:rPr>
        <w:t>th</w:t>
      </w:r>
      <w:r w:rsidR="00812059" w:rsidRPr="00812059">
        <w:rPr>
          <w:rFonts w:eastAsia="Times New Roman" w:cs="Times New Roman"/>
          <w:b/>
        </w:rPr>
        <w:t xml:space="preserve"> and 8</w:t>
      </w:r>
      <w:r w:rsidR="00812059" w:rsidRPr="00812059">
        <w:rPr>
          <w:rFonts w:eastAsia="Times New Roman" w:cs="Times New Roman"/>
          <w:b/>
          <w:vertAlign w:val="superscript"/>
        </w:rPr>
        <w:t>th</w:t>
      </w:r>
      <w:r w:rsidR="00812059" w:rsidRPr="00812059">
        <w:rPr>
          <w:rFonts w:eastAsia="Times New Roman" w:cs="Times New Roman"/>
          <w:b/>
        </w:rPr>
        <w:t xml:space="preserve"> grades </w:t>
      </w:r>
      <w:r w:rsidR="006813BB">
        <w:rPr>
          <w:rFonts w:eastAsia="Times New Roman" w:cs="Times New Roman"/>
          <w:b/>
        </w:rPr>
        <w:t xml:space="preserve">at </w:t>
      </w:r>
      <w:r w:rsidR="00812059" w:rsidRPr="00812059">
        <w:rPr>
          <w:rFonts w:eastAsia="Times New Roman" w:cs="Times New Roman"/>
          <w:b/>
        </w:rPr>
        <w:t xml:space="preserve">Somerset </w:t>
      </w:r>
      <w:r w:rsidR="006813BB">
        <w:rPr>
          <w:rFonts w:eastAsia="Times New Roman" w:cs="Times New Roman"/>
          <w:b/>
        </w:rPr>
        <w:t xml:space="preserve">Middle </w:t>
      </w:r>
      <w:r w:rsidR="00812059" w:rsidRPr="00812059">
        <w:rPr>
          <w:rFonts w:eastAsia="Times New Roman" w:cs="Times New Roman"/>
          <w:b/>
        </w:rPr>
        <w:t>and improved in the 10</w:t>
      </w:r>
      <w:r w:rsidR="00812059" w:rsidRPr="00812059">
        <w:rPr>
          <w:rFonts w:eastAsia="Times New Roman" w:cs="Times New Roman"/>
          <w:b/>
          <w:vertAlign w:val="superscript"/>
        </w:rPr>
        <w:t>th</w:t>
      </w:r>
      <w:r w:rsidR="00812059" w:rsidRPr="00812059">
        <w:rPr>
          <w:rFonts w:eastAsia="Times New Roman" w:cs="Times New Roman"/>
          <w:b/>
        </w:rPr>
        <w:t xml:space="preserve"> grade </w:t>
      </w:r>
      <w:r w:rsidR="006813BB">
        <w:rPr>
          <w:rFonts w:eastAsia="Times New Roman" w:cs="Times New Roman"/>
          <w:b/>
        </w:rPr>
        <w:t xml:space="preserve">at </w:t>
      </w:r>
      <w:r w:rsidR="00812059" w:rsidRPr="00812059">
        <w:rPr>
          <w:rFonts w:eastAsia="Times New Roman" w:cs="Times New Roman"/>
          <w:b/>
        </w:rPr>
        <w:t>Somerset Berkley</w:t>
      </w:r>
      <w:r w:rsidR="006813BB">
        <w:rPr>
          <w:rFonts w:eastAsia="Times New Roman" w:cs="Times New Roman"/>
          <w:b/>
        </w:rPr>
        <w:t xml:space="preserve"> Regional</w:t>
      </w:r>
      <w:r w:rsidR="00812059" w:rsidRPr="00812059">
        <w:rPr>
          <w:rFonts w:eastAsia="Times New Roman" w:cs="Times New Roman"/>
          <w:b/>
        </w:rPr>
        <w:t>.</w:t>
      </w:r>
    </w:p>
    <w:p w:rsidR="00812059" w:rsidRPr="00812059" w:rsidRDefault="00812059" w:rsidP="00812059">
      <w:pPr>
        <w:spacing w:after="0" w:line="240" w:lineRule="auto"/>
        <w:rPr>
          <w:rFonts w:eastAsia="Times New Roman" w:cs="Times New Roman"/>
        </w:rPr>
      </w:pPr>
    </w:p>
    <w:p w:rsidR="00812059" w:rsidRPr="00812059" w:rsidRDefault="00812059" w:rsidP="00812059">
      <w:pPr>
        <w:numPr>
          <w:ilvl w:val="0"/>
          <w:numId w:val="61"/>
        </w:numPr>
        <w:spacing w:after="0" w:line="240" w:lineRule="auto"/>
        <w:contextualSpacing/>
        <w:rPr>
          <w:rFonts w:eastAsia="Times New Roman" w:cs="Times New Roman"/>
        </w:rPr>
      </w:pPr>
      <w:r w:rsidRPr="00812059">
        <w:rPr>
          <w:rFonts w:eastAsia="Times New Roman" w:cs="Times New Roman"/>
        </w:rPr>
        <w:t>5</w:t>
      </w:r>
      <w:r w:rsidRPr="00812059">
        <w:rPr>
          <w:rFonts w:eastAsia="Times New Roman" w:cs="Times New Roman"/>
          <w:vertAlign w:val="superscript"/>
        </w:rPr>
        <w:t>th</w:t>
      </w:r>
      <w:r w:rsidRPr="00812059">
        <w:rPr>
          <w:rFonts w:eastAsia="Times New Roman" w:cs="Times New Roman"/>
        </w:rPr>
        <w:t xml:space="preserve"> grade science proficiency declined by 6 percentage points from 52 percent in 2012 to 46 percent in 2015, 5 percentage points below the state rate of 51 percent.</w:t>
      </w:r>
    </w:p>
    <w:p w:rsidR="00812059" w:rsidRPr="00812059" w:rsidRDefault="00812059" w:rsidP="00812059">
      <w:pPr>
        <w:spacing w:after="0" w:line="240" w:lineRule="auto"/>
        <w:ind w:left="720"/>
        <w:contextualSpacing/>
        <w:rPr>
          <w:rFonts w:eastAsia="Times New Roman" w:cs="Times New Roman"/>
        </w:rPr>
      </w:pPr>
    </w:p>
    <w:p w:rsidR="00812059" w:rsidRPr="00812059" w:rsidRDefault="00812059" w:rsidP="00812059">
      <w:pPr>
        <w:numPr>
          <w:ilvl w:val="0"/>
          <w:numId w:val="61"/>
        </w:numPr>
        <w:spacing w:after="0" w:line="240" w:lineRule="auto"/>
        <w:contextualSpacing/>
        <w:rPr>
          <w:rFonts w:eastAsia="Times New Roman" w:cs="Times New Roman"/>
        </w:rPr>
      </w:pPr>
      <w:r w:rsidRPr="00812059">
        <w:rPr>
          <w:rFonts w:eastAsia="Times New Roman" w:cs="Times New Roman"/>
        </w:rPr>
        <w:t>8</w:t>
      </w:r>
      <w:r w:rsidRPr="00812059">
        <w:rPr>
          <w:rFonts w:eastAsia="Times New Roman" w:cs="Times New Roman"/>
          <w:vertAlign w:val="superscript"/>
        </w:rPr>
        <w:t>th</w:t>
      </w:r>
      <w:r w:rsidRPr="00812059">
        <w:rPr>
          <w:rFonts w:eastAsia="Times New Roman" w:cs="Times New Roman"/>
        </w:rPr>
        <w:t xml:space="preserve"> grade science proficiency declined </w:t>
      </w:r>
      <w:r w:rsidR="0003331F">
        <w:rPr>
          <w:rFonts w:eastAsia="Times New Roman" w:cs="Times New Roman"/>
        </w:rPr>
        <w:t xml:space="preserve">by </w:t>
      </w:r>
      <w:r w:rsidRPr="00812059">
        <w:rPr>
          <w:rFonts w:eastAsia="Times New Roman" w:cs="Times New Roman"/>
        </w:rPr>
        <w:t>4 percentage points from 54 percent in 2012 to 50 percent in 2015, 8 percentage points above the state rate of 42 percent.</w:t>
      </w:r>
    </w:p>
    <w:p w:rsidR="00812059" w:rsidRPr="00812059" w:rsidRDefault="00812059" w:rsidP="00812059">
      <w:pPr>
        <w:spacing w:after="0" w:line="240" w:lineRule="auto"/>
        <w:ind w:left="720"/>
        <w:contextualSpacing/>
        <w:rPr>
          <w:rFonts w:eastAsia="Times New Roman" w:cs="Times New Roman"/>
        </w:rPr>
      </w:pPr>
    </w:p>
    <w:p w:rsidR="00812059" w:rsidRPr="00812059" w:rsidRDefault="00812059" w:rsidP="00812059">
      <w:pPr>
        <w:numPr>
          <w:ilvl w:val="0"/>
          <w:numId w:val="61"/>
        </w:numPr>
        <w:spacing w:after="0" w:line="240" w:lineRule="auto"/>
        <w:contextualSpacing/>
        <w:rPr>
          <w:rFonts w:eastAsia="Times New Roman" w:cs="Times New Roman"/>
        </w:rPr>
      </w:pPr>
      <w:r w:rsidRPr="00812059">
        <w:rPr>
          <w:rFonts w:eastAsia="Times New Roman" w:cs="Times New Roman"/>
        </w:rPr>
        <w:t>10</w:t>
      </w:r>
      <w:r w:rsidRPr="00812059">
        <w:rPr>
          <w:rFonts w:eastAsia="Times New Roman" w:cs="Times New Roman"/>
          <w:vertAlign w:val="superscript"/>
        </w:rPr>
        <w:t>th</w:t>
      </w:r>
      <w:r w:rsidRPr="00812059">
        <w:rPr>
          <w:rFonts w:eastAsia="Times New Roman" w:cs="Times New Roman"/>
        </w:rPr>
        <w:t xml:space="preserve"> grade science proficiency improved </w:t>
      </w:r>
      <w:r w:rsidR="0003331F">
        <w:rPr>
          <w:rFonts w:eastAsia="Times New Roman" w:cs="Times New Roman"/>
        </w:rPr>
        <w:t xml:space="preserve">by </w:t>
      </w:r>
      <w:r w:rsidR="0003331F" w:rsidRPr="00812059">
        <w:rPr>
          <w:rFonts w:eastAsia="Times New Roman" w:cs="Times New Roman"/>
        </w:rPr>
        <w:t xml:space="preserve"> </w:t>
      </w:r>
      <w:r w:rsidRPr="00812059">
        <w:rPr>
          <w:rFonts w:eastAsia="Times New Roman" w:cs="Times New Roman"/>
        </w:rPr>
        <w:t>percentage points from 69 percent in 2012 to 75 percent in 2015, 3 percentage points above the state rate of 72 percent.</w:t>
      </w:r>
    </w:p>
    <w:p w:rsidR="00812059" w:rsidRPr="00812059" w:rsidRDefault="00812059" w:rsidP="00812059">
      <w:pPr>
        <w:spacing w:after="0" w:line="240" w:lineRule="auto"/>
        <w:ind w:left="720"/>
        <w:contextualSpacing/>
        <w:rPr>
          <w:rFonts w:eastAsia="Times New Roman" w:cs="Times New Roman"/>
        </w:rPr>
      </w:pPr>
    </w:p>
    <w:tbl>
      <w:tblPr>
        <w:tblStyle w:val="TableGrid5"/>
        <w:tblW w:w="0" w:type="auto"/>
        <w:tblLook w:val="04A0"/>
      </w:tblPr>
      <w:tblGrid>
        <w:gridCol w:w="957"/>
        <w:gridCol w:w="1077"/>
        <w:gridCol w:w="1077"/>
        <w:gridCol w:w="1078"/>
        <w:gridCol w:w="1077"/>
        <w:gridCol w:w="1077"/>
        <w:gridCol w:w="1078"/>
        <w:gridCol w:w="1077"/>
        <w:gridCol w:w="1078"/>
      </w:tblGrid>
      <w:tr w:rsidR="00812059" w:rsidRPr="00812059" w:rsidTr="00732436">
        <w:tc>
          <w:tcPr>
            <w:tcW w:w="9576" w:type="dxa"/>
            <w:gridSpan w:val="9"/>
            <w:tcBorders>
              <w:top w:val="nil"/>
              <w:left w:val="nil"/>
              <w:right w:val="nil"/>
            </w:tcBorders>
            <w:vAlign w:val="center"/>
          </w:tcPr>
          <w:p w:rsidR="00812059" w:rsidRPr="00812059" w:rsidRDefault="00812059" w:rsidP="00812059">
            <w:pPr>
              <w:spacing w:after="0" w:line="240" w:lineRule="auto"/>
              <w:jc w:val="center"/>
              <w:rPr>
                <w:b/>
                <w:sz w:val="20"/>
                <w:szCs w:val="20"/>
              </w:rPr>
            </w:pPr>
            <w:r w:rsidRPr="00812059">
              <w:rPr>
                <w:b/>
                <w:sz w:val="20"/>
                <w:szCs w:val="20"/>
              </w:rPr>
              <w:t>Table 18: Somerset &amp; Somerset Berkley Public Schools</w:t>
            </w:r>
          </w:p>
          <w:p w:rsidR="00812059" w:rsidRPr="00812059" w:rsidRDefault="00812059" w:rsidP="00812059">
            <w:pPr>
              <w:spacing w:after="0" w:line="240" w:lineRule="auto"/>
              <w:jc w:val="center"/>
              <w:rPr>
                <w:b/>
                <w:sz w:val="20"/>
                <w:szCs w:val="20"/>
              </w:rPr>
            </w:pPr>
            <w:r w:rsidRPr="00812059">
              <w:rPr>
                <w:b/>
                <w:sz w:val="20"/>
                <w:szCs w:val="20"/>
              </w:rPr>
              <w:t>Science Percent Proficient or Advanced by Grade 2012-2015</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Grade</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Number</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2012</w:t>
            </w:r>
          </w:p>
        </w:tc>
        <w:tc>
          <w:tcPr>
            <w:tcW w:w="107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2013</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2014</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2015</w:t>
            </w:r>
          </w:p>
        </w:tc>
        <w:tc>
          <w:tcPr>
            <w:tcW w:w="107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State</w:t>
            </w:r>
          </w:p>
        </w:tc>
        <w:tc>
          <w:tcPr>
            <w:tcW w:w="1077"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4-Year Trend</w:t>
            </w:r>
          </w:p>
        </w:tc>
        <w:tc>
          <w:tcPr>
            <w:tcW w:w="1078" w:type="dxa"/>
            <w:shd w:val="clear" w:color="auto" w:fill="D9D9D9" w:themeFill="background1" w:themeFillShade="D9"/>
            <w:vAlign w:val="center"/>
          </w:tcPr>
          <w:p w:rsidR="00812059" w:rsidRPr="00812059" w:rsidRDefault="00812059" w:rsidP="00812059">
            <w:pPr>
              <w:spacing w:after="0" w:line="240" w:lineRule="auto"/>
              <w:jc w:val="center"/>
              <w:rPr>
                <w:b/>
                <w:sz w:val="20"/>
                <w:szCs w:val="20"/>
              </w:rPr>
            </w:pPr>
            <w:r w:rsidRPr="00812059">
              <w:rPr>
                <w:b/>
                <w:sz w:val="20"/>
                <w:szCs w:val="20"/>
              </w:rPr>
              <w:t>2-Year Trend</w:t>
            </w:r>
          </w:p>
        </w:tc>
      </w:tr>
      <w:tr w:rsidR="00812059" w:rsidRPr="00812059" w:rsidTr="00732436">
        <w:tc>
          <w:tcPr>
            <w:tcW w:w="957" w:type="dxa"/>
            <w:vAlign w:val="center"/>
          </w:tcPr>
          <w:p w:rsidR="00812059" w:rsidRPr="00812059" w:rsidRDefault="00812059" w:rsidP="00812059">
            <w:pPr>
              <w:spacing w:after="0" w:line="240" w:lineRule="auto"/>
              <w:jc w:val="center"/>
              <w:rPr>
                <w:sz w:val="20"/>
                <w:szCs w:val="20"/>
              </w:rPr>
            </w:pPr>
            <w:r w:rsidRPr="00812059">
              <w:rPr>
                <w:sz w:val="20"/>
                <w:szCs w:val="20"/>
              </w:rPr>
              <w:t>5</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197</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52%</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41%</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54%</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46%</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51%</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221</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54%</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43%</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55%</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50%</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42%</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w:t>
            </w:r>
          </w:p>
        </w:tc>
      </w:tr>
      <w:tr w:rsidR="00812059" w:rsidRPr="00812059" w:rsidTr="00732436">
        <w:tc>
          <w:tcPr>
            <w:tcW w:w="957" w:type="dxa"/>
            <w:vAlign w:val="center"/>
          </w:tcPr>
          <w:p w:rsidR="00812059" w:rsidRPr="00812059" w:rsidRDefault="00812059" w:rsidP="00812059">
            <w:pPr>
              <w:spacing w:after="0" w:line="240" w:lineRule="auto"/>
              <w:jc w:val="center"/>
              <w:rPr>
                <w:sz w:val="20"/>
                <w:szCs w:val="20"/>
              </w:rPr>
            </w:pPr>
            <w:r w:rsidRPr="00812059">
              <w:rPr>
                <w:sz w:val="20"/>
                <w:szCs w:val="20"/>
              </w:rPr>
              <w:t>5 &amp; 8</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418</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53%</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42%</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54%</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48%</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w:t>
            </w:r>
          </w:p>
        </w:tc>
        <w:tc>
          <w:tcPr>
            <w:tcW w:w="1077"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w:t>
            </w:r>
          </w:p>
        </w:tc>
        <w:tc>
          <w:tcPr>
            <w:tcW w:w="1078" w:type="dxa"/>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w:t>
            </w:r>
          </w:p>
        </w:tc>
      </w:tr>
      <w:tr w:rsidR="00812059" w:rsidRPr="00812059" w:rsidTr="00732436">
        <w:tc>
          <w:tcPr>
            <w:tcW w:w="957"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10</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233</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69%</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85%</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76%</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75%</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72%</w:t>
            </w:r>
          </w:p>
        </w:tc>
        <w:tc>
          <w:tcPr>
            <w:tcW w:w="1077"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6</w:t>
            </w:r>
          </w:p>
        </w:tc>
        <w:tc>
          <w:tcPr>
            <w:tcW w:w="1078" w:type="dxa"/>
            <w:shd w:val="clear" w:color="auto" w:fill="D9D9D9" w:themeFill="background1" w:themeFillShade="D9"/>
            <w:vAlign w:val="bottom"/>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-1</w:t>
            </w: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rPr>
          <w:b/>
        </w:rPr>
      </w:pPr>
      <w:r w:rsidRPr="00812059">
        <w:rPr>
          <w:b/>
        </w:rPr>
        <w:t>The science proficiency rate in the 5</w:t>
      </w:r>
      <w:r w:rsidRPr="00812059">
        <w:rPr>
          <w:b/>
          <w:vertAlign w:val="superscript"/>
        </w:rPr>
        <w:t>th</w:t>
      </w:r>
      <w:r w:rsidRPr="00812059">
        <w:rPr>
          <w:b/>
        </w:rPr>
        <w:t xml:space="preserve"> grade was above the state rate by 6 percentage points at North Elementary and below the state rate by 7 percentage points at Chace Street and </w:t>
      </w:r>
      <w:r w:rsidR="0003331F">
        <w:rPr>
          <w:b/>
        </w:rPr>
        <w:t xml:space="preserve">by </w:t>
      </w:r>
      <w:r w:rsidRPr="00812059">
        <w:rPr>
          <w:b/>
        </w:rPr>
        <w:t>18 percentage points at South Elementary. In the 8</w:t>
      </w:r>
      <w:r w:rsidRPr="00812059">
        <w:rPr>
          <w:b/>
          <w:vertAlign w:val="superscript"/>
        </w:rPr>
        <w:t>th</w:t>
      </w:r>
      <w:r w:rsidRPr="00812059">
        <w:rPr>
          <w:b/>
        </w:rPr>
        <w:t xml:space="preserve"> grade at Somerset Middle </w:t>
      </w:r>
      <w:r w:rsidR="0003331F">
        <w:rPr>
          <w:b/>
        </w:rPr>
        <w:t xml:space="preserve">the </w:t>
      </w:r>
      <w:r w:rsidRPr="00812059">
        <w:rPr>
          <w:b/>
        </w:rPr>
        <w:t>science proficiency rate was 51 percent</w:t>
      </w:r>
      <w:r w:rsidR="0003331F">
        <w:rPr>
          <w:b/>
        </w:rPr>
        <w:t>,</w:t>
      </w:r>
      <w:r w:rsidRPr="00812059">
        <w:rPr>
          <w:b/>
        </w:rPr>
        <w:t xml:space="preserve"> 9 percentage points above the state rate of 42 percent.  In the 10</w:t>
      </w:r>
      <w:r w:rsidRPr="00812059">
        <w:rPr>
          <w:b/>
          <w:vertAlign w:val="superscript"/>
        </w:rPr>
        <w:t>th</w:t>
      </w:r>
      <w:r w:rsidRPr="00812059">
        <w:rPr>
          <w:b/>
        </w:rPr>
        <w:t xml:space="preserve"> grade at Somerset Berkley Regional the science proficiency rate was 75 percent, 3 percentage points above the state rate of 72 percent.</w:t>
      </w:r>
    </w:p>
    <w:p w:rsidR="00812059" w:rsidRPr="00812059" w:rsidRDefault="00812059" w:rsidP="00812059">
      <w:pPr>
        <w:spacing w:after="0" w:line="240" w:lineRule="auto"/>
      </w:pP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812059" w:rsidRPr="00812059" w:rsidTr="00732436">
        <w:tc>
          <w:tcPr>
            <w:tcW w:w="9558" w:type="dxa"/>
            <w:gridSpan w:val="9"/>
            <w:tcBorders>
              <w:top w:val="nil"/>
              <w:left w:val="nil"/>
              <w:right w:val="nil"/>
            </w:tcBorders>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Table 19: Somerset &amp; Somerset Berkley Public Schools</w:t>
            </w:r>
          </w:p>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Science Proficient or Advanced by School and Grade 2014-2015</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b/>
                <w:sz w:val="20"/>
                <w:szCs w:val="20"/>
              </w:rPr>
            </w:pPr>
            <w:r w:rsidRPr="00812059">
              <w:rPr>
                <w:rFonts w:eastAsia="Times New Roman" w:cs="Times New Roman"/>
                <w:b/>
                <w:sz w:val="20"/>
                <w:szCs w:val="20"/>
              </w:rPr>
              <w:t>School</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3</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4</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5</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6</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7</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8</w:t>
            </w:r>
          </w:p>
        </w:tc>
        <w:tc>
          <w:tcPr>
            <w:tcW w:w="778"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10</w:t>
            </w:r>
          </w:p>
        </w:tc>
        <w:tc>
          <w:tcPr>
            <w:tcW w:w="779" w:type="dxa"/>
            <w:shd w:val="clear" w:color="auto" w:fill="D9D9D9" w:themeFill="background1" w:themeFillShade="D9"/>
          </w:tcPr>
          <w:p w:rsidR="00812059" w:rsidRPr="00812059" w:rsidRDefault="00812059" w:rsidP="00812059">
            <w:pPr>
              <w:spacing w:after="0" w:line="240" w:lineRule="auto"/>
              <w:jc w:val="center"/>
              <w:rPr>
                <w:rFonts w:eastAsia="Times New Roman" w:cs="Times New Roman"/>
                <w:b/>
                <w:sz w:val="20"/>
                <w:szCs w:val="20"/>
              </w:rPr>
            </w:pPr>
            <w:r w:rsidRPr="00812059">
              <w:rPr>
                <w:rFonts w:eastAsia="Times New Roman" w:cs="Times New Roman"/>
                <w:b/>
                <w:sz w:val="20"/>
                <w:szCs w:val="20"/>
              </w:rPr>
              <w:t>Total</w:t>
            </w:r>
          </w:p>
        </w:tc>
      </w:tr>
      <w:tr w:rsidR="00812059" w:rsidRPr="00812059" w:rsidTr="00732436">
        <w:tc>
          <w:tcPr>
            <w:tcW w:w="3330" w:type="dxa"/>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Chace Street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44%</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vAlign w:val="center"/>
          </w:tcPr>
          <w:p w:rsidR="00812059" w:rsidRPr="00812059" w:rsidRDefault="00812059" w:rsidP="00812059">
            <w:pPr>
              <w:spacing w:after="0" w:line="240" w:lineRule="auto"/>
              <w:jc w:val="center"/>
              <w:rPr>
                <w:sz w:val="20"/>
                <w:szCs w:val="20"/>
              </w:rPr>
            </w:pPr>
            <w:r w:rsidRPr="00812059">
              <w:rPr>
                <w:sz w:val="20"/>
                <w:szCs w:val="20"/>
              </w:rPr>
              <w:t>44%</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North Elementary</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57%</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57%</w:t>
            </w:r>
          </w:p>
        </w:tc>
      </w:tr>
      <w:tr w:rsidR="00812059" w:rsidRPr="00812059" w:rsidTr="00732436">
        <w:tc>
          <w:tcPr>
            <w:tcW w:w="3330" w:type="dxa"/>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South Elementary</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33%</w:t>
            </w:r>
          </w:p>
        </w:tc>
        <w:tc>
          <w:tcPr>
            <w:tcW w:w="779"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8"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9" w:type="dxa"/>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33%</w:t>
            </w:r>
          </w:p>
        </w:tc>
      </w:tr>
      <w:tr w:rsidR="00812059" w:rsidRPr="00812059" w:rsidTr="00732436">
        <w:tc>
          <w:tcPr>
            <w:tcW w:w="3330" w:type="dxa"/>
            <w:shd w:val="clear" w:color="auto" w:fill="D9D9D9" w:themeFill="background1" w:themeFillShade="D9"/>
          </w:tcPr>
          <w:p w:rsidR="00812059" w:rsidRPr="00812059" w:rsidRDefault="00812059" w:rsidP="0054005D">
            <w:pPr>
              <w:spacing w:after="0" w:line="240" w:lineRule="auto"/>
              <w:rPr>
                <w:rFonts w:eastAsia="Times New Roman" w:cs="Times New Roman"/>
                <w:sz w:val="20"/>
                <w:szCs w:val="20"/>
              </w:rPr>
            </w:pPr>
            <w:r w:rsidRPr="00812059">
              <w:rPr>
                <w:rFonts w:eastAsia="Times New Roman" w:cs="Times New Roman"/>
                <w:sz w:val="20"/>
                <w:szCs w:val="20"/>
              </w:rPr>
              <w:t xml:space="preserve">MS: Somerset Middle </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51%</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51%</w:t>
            </w:r>
          </w:p>
        </w:tc>
      </w:tr>
      <w:tr w:rsidR="00812059" w:rsidRPr="00812059" w:rsidTr="00732436">
        <w:tc>
          <w:tcPr>
            <w:tcW w:w="3330" w:type="dxa"/>
            <w:shd w:val="clear" w:color="auto" w:fill="auto"/>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Somerset District Total</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46%</w:t>
            </w:r>
          </w:p>
        </w:tc>
        <w:tc>
          <w:tcPr>
            <w:tcW w:w="779" w:type="dxa"/>
            <w:shd w:val="clear" w:color="auto" w:fill="auto"/>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50%</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48%</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HS: Somerset Berkley Regional</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75%</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75%</w:t>
            </w:r>
          </w:p>
        </w:tc>
      </w:tr>
      <w:tr w:rsidR="00812059" w:rsidRPr="00812059" w:rsidTr="00732436">
        <w:tc>
          <w:tcPr>
            <w:tcW w:w="3330" w:type="dxa"/>
            <w:shd w:val="clear" w:color="auto" w:fill="auto"/>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Somerset Berkley District Total</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75%</w:t>
            </w:r>
          </w:p>
        </w:tc>
        <w:tc>
          <w:tcPr>
            <w:tcW w:w="779" w:type="dxa"/>
            <w:shd w:val="clear" w:color="auto" w:fill="auto"/>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75%</w:t>
            </w:r>
          </w:p>
        </w:tc>
      </w:tr>
      <w:tr w:rsidR="00812059" w:rsidRPr="00812059" w:rsidTr="00732436">
        <w:tc>
          <w:tcPr>
            <w:tcW w:w="3330"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State</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51%</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42%</w:t>
            </w:r>
          </w:p>
        </w:tc>
        <w:tc>
          <w:tcPr>
            <w:tcW w:w="778"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72%</w:t>
            </w:r>
          </w:p>
        </w:tc>
        <w:tc>
          <w:tcPr>
            <w:tcW w:w="779" w:type="dxa"/>
            <w:shd w:val="clear" w:color="auto" w:fill="D9D9D9" w:themeFill="background1" w:themeFillShade="D9"/>
            <w:vAlign w:val="center"/>
          </w:tcPr>
          <w:p w:rsidR="00812059" w:rsidRPr="00812059" w:rsidRDefault="00812059" w:rsidP="00812059">
            <w:pPr>
              <w:spacing w:after="0" w:line="240" w:lineRule="auto"/>
              <w:jc w:val="center"/>
              <w:rPr>
                <w:rFonts w:eastAsia="Times New Roman" w:cs="Times New Roman"/>
                <w:sz w:val="20"/>
                <w:szCs w:val="20"/>
              </w:rPr>
            </w:pPr>
            <w:r w:rsidRPr="00812059">
              <w:rPr>
                <w:rFonts w:eastAsia="Times New Roman" w:cs="Times New Roman"/>
                <w:sz w:val="20"/>
                <w:szCs w:val="20"/>
              </w:rPr>
              <w:t>54%</w:t>
            </w:r>
          </w:p>
        </w:tc>
      </w:tr>
    </w:tbl>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812059" w:rsidP="00812059">
      <w:pPr>
        <w:spacing w:after="0" w:line="240" w:lineRule="auto"/>
      </w:pPr>
    </w:p>
    <w:p w:rsidR="00812059" w:rsidRPr="00812059" w:rsidRDefault="0003331F" w:rsidP="00812059">
      <w:pPr>
        <w:spacing w:after="0" w:line="240" w:lineRule="auto"/>
        <w:rPr>
          <w:b/>
        </w:rPr>
      </w:pPr>
      <w:r>
        <w:rPr>
          <w:b/>
        </w:rPr>
        <w:lastRenderedPageBreak/>
        <w:t>B</w:t>
      </w:r>
      <w:r w:rsidRPr="00812059">
        <w:rPr>
          <w:b/>
        </w:rPr>
        <w:t xml:space="preserve">etween 2012 and 2015 </w:t>
      </w:r>
      <w:r>
        <w:rPr>
          <w:b/>
        </w:rPr>
        <w:t>s</w:t>
      </w:r>
      <w:r w:rsidRPr="00812059">
        <w:rPr>
          <w:b/>
        </w:rPr>
        <w:t xml:space="preserve">cience </w:t>
      </w:r>
      <w:r w:rsidR="00812059" w:rsidRPr="00812059">
        <w:rPr>
          <w:b/>
        </w:rPr>
        <w:t>proficiency rates improved by 5 and 6 percentage points at North Elementary and Somerset Berkley Regional</w:t>
      </w:r>
      <w:r>
        <w:rPr>
          <w:b/>
        </w:rPr>
        <w:t xml:space="preserve">, respectively, </w:t>
      </w:r>
      <w:r w:rsidR="00812059" w:rsidRPr="00812059">
        <w:rPr>
          <w:b/>
        </w:rPr>
        <w:t xml:space="preserve"> and declined by 13 percentage points at South Elementary and by 5 and 3 percentage points at Chace Street and Somerset Middle</w:t>
      </w:r>
      <w:r>
        <w:rPr>
          <w:b/>
        </w:rPr>
        <w:t>, respectively</w:t>
      </w:r>
      <w:r w:rsidR="00812059" w:rsidRPr="00812059">
        <w:rPr>
          <w:b/>
        </w:rPr>
        <w:t>.</w:t>
      </w:r>
    </w:p>
    <w:p w:rsidR="00812059" w:rsidRPr="00812059" w:rsidRDefault="0003331F" w:rsidP="00812059">
      <w:pPr>
        <w:numPr>
          <w:ilvl w:val="0"/>
          <w:numId w:val="63"/>
        </w:numPr>
        <w:spacing w:after="0" w:line="240" w:lineRule="auto"/>
        <w:contextualSpacing/>
      </w:pPr>
      <w:r>
        <w:t>S</w:t>
      </w:r>
      <w:r w:rsidRPr="00812059">
        <w:t>cience proficiency rate</w:t>
      </w:r>
      <w:r>
        <w:t>s</w:t>
      </w:r>
      <w:r w:rsidRPr="00812059">
        <w:t xml:space="preserve"> </w:t>
      </w:r>
      <w:r>
        <w:t>for h</w:t>
      </w:r>
      <w:r w:rsidRPr="00812059">
        <w:t xml:space="preserve">igh </w:t>
      </w:r>
      <w:r w:rsidR="00812059" w:rsidRPr="00812059">
        <w:t>needs students improved by 16 percentage points at Somerset Berkley Regional and by 11 and 12 percentage points at North Elementary and Somerset Middle</w:t>
      </w:r>
      <w:r>
        <w:t>, respectively</w:t>
      </w:r>
      <w:r w:rsidR="00812059" w:rsidRPr="00812059">
        <w:t xml:space="preserve">. </w:t>
      </w:r>
      <w:r w:rsidR="0054005D">
        <w:t xml:space="preserve"> </w:t>
      </w:r>
      <w:r>
        <w:t>S</w:t>
      </w:r>
      <w:r w:rsidRPr="00812059">
        <w:t>cience proficiency rate</w:t>
      </w:r>
      <w:r>
        <w:t>s</w:t>
      </w:r>
      <w:r w:rsidRPr="00812059">
        <w:t xml:space="preserve"> </w:t>
      </w:r>
      <w:r>
        <w:t>for h</w:t>
      </w:r>
      <w:r w:rsidRPr="00812059">
        <w:t>igh</w:t>
      </w:r>
      <w:r>
        <w:t xml:space="preserve"> </w:t>
      </w:r>
      <w:r w:rsidR="00812059" w:rsidRPr="00812059">
        <w:t>needs students declined by 17 percentage points at South Elementary.</w:t>
      </w:r>
    </w:p>
    <w:p w:rsidR="00812059" w:rsidRPr="00812059" w:rsidRDefault="0003331F" w:rsidP="00812059">
      <w:pPr>
        <w:numPr>
          <w:ilvl w:val="0"/>
          <w:numId w:val="63"/>
        </w:numPr>
        <w:spacing w:after="0" w:line="240" w:lineRule="auto"/>
        <w:contextualSpacing/>
      </w:pPr>
      <w:r>
        <w:t>S</w:t>
      </w:r>
      <w:r w:rsidRPr="00812059">
        <w:t>cience proficiency rate</w:t>
      </w:r>
      <w:r>
        <w:t>s</w:t>
      </w:r>
      <w:r w:rsidRPr="00812059">
        <w:t xml:space="preserve"> </w:t>
      </w:r>
      <w:r>
        <w:t>for s</w:t>
      </w:r>
      <w:r w:rsidRPr="00812059">
        <w:t xml:space="preserve">tudents </w:t>
      </w:r>
      <w:r w:rsidR="00812059" w:rsidRPr="00812059">
        <w:t>with disabilities declined by 2 percentage points at Somerset Berkley Regional.</w:t>
      </w:r>
    </w:p>
    <w:p w:rsidR="00812059" w:rsidRPr="00812059" w:rsidRDefault="00812059" w:rsidP="00812059">
      <w:pPr>
        <w:spacing w:after="0" w:line="240" w:lineRule="auto"/>
      </w:pPr>
    </w:p>
    <w:tbl>
      <w:tblPr>
        <w:tblStyle w:val="TableGrid5"/>
        <w:tblW w:w="0" w:type="auto"/>
        <w:tblLook w:val="04A0"/>
      </w:tblPr>
      <w:tblGrid>
        <w:gridCol w:w="3438"/>
        <w:gridCol w:w="1080"/>
        <w:gridCol w:w="1080"/>
        <w:gridCol w:w="1080"/>
        <w:gridCol w:w="1080"/>
        <w:gridCol w:w="1818"/>
      </w:tblGrid>
      <w:tr w:rsidR="00812059" w:rsidRPr="00812059" w:rsidTr="00732436">
        <w:tc>
          <w:tcPr>
            <w:tcW w:w="9576" w:type="dxa"/>
            <w:gridSpan w:val="6"/>
            <w:tcBorders>
              <w:top w:val="nil"/>
              <w:left w:val="nil"/>
              <w:right w:val="nil"/>
            </w:tcBorders>
          </w:tcPr>
          <w:p w:rsidR="00812059" w:rsidRPr="00812059" w:rsidRDefault="00812059" w:rsidP="00812059">
            <w:pPr>
              <w:spacing w:after="0" w:line="240" w:lineRule="auto"/>
              <w:jc w:val="center"/>
              <w:rPr>
                <w:b/>
                <w:sz w:val="20"/>
                <w:szCs w:val="20"/>
              </w:rPr>
            </w:pPr>
            <w:r w:rsidRPr="00812059">
              <w:rPr>
                <w:b/>
                <w:sz w:val="20"/>
                <w:szCs w:val="20"/>
              </w:rPr>
              <w:t xml:space="preserve">Table 20: </w:t>
            </w:r>
            <w:r w:rsidRPr="00812059">
              <w:rPr>
                <w:rFonts w:eastAsia="Times New Roman" w:cs="Times New Roman"/>
                <w:b/>
                <w:sz w:val="20"/>
                <w:szCs w:val="20"/>
              </w:rPr>
              <w:t>Somerset &amp; Somerset Berkley Public Schools</w:t>
            </w:r>
          </w:p>
          <w:p w:rsidR="00812059" w:rsidRPr="00812059" w:rsidRDefault="00812059" w:rsidP="00812059">
            <w:pPr>
              <w:spacing w:after="0" w:line="240" w:lineRule="auto"/>
              <w:jc w:val="center"/>
              <w:rPr>
                <w:b/>
                <w:sz w:val="20"/>
                <w:szCs w:val="20"/>
              </w:rPr>
            </w:pPr>
            <w:r w:rsidRPr="00812059">
              <w:rPr>
                <w:b/>
                <w:sz w:val="20"/>
                <w:szCs w:val="20"/>
              </w:rPr>
              <w:t xml:space="preserve">Science </w:t>
            </w:r>
            <w:r w:rsidR="0003331F">
              <w:rPr>
                <w:b/>
                <w:sz w:val="20"/>
                <w:szCs w:val="20"/>
              </w:rPr>
              <w:t xml:space="preserve">Percent </w:t>
            </w:r>
            <w:r w:rsidRPr="00812059">
              <w:rPr>
                <w:b/>
                <w:sz w:val="20"/>
                <w:szCs w:val="20"/>
              </w:rPr>
              <w:t>Proficient or Advanced by School and Subgroup 2012–2015</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b/>
                <w:sz w:val="20"/>
                <w:szCs w:val="20"/>
              </w:rPr>
            </w:pP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2012</w:t>
            </w: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2013</w:t>
            </w: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2014</w:t>
            </w:r>
          </w:p>
        </w:tc>
        <w:tc>
          <w:tcPr>
            <w:tcW w:w="1080"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2015</w:t>
            </w:r>
          </w:p>
        </w:tc>
        <w:tc>
          <w:tcPr>
            <w:tcW w:w="1818" w:type="dxa"/>
            <w:shd w:val="clear" w:color="auto" w:fill="D9D9D9" w:themeFill="background1" w:themeFillShade="D9"/>
          </w:tcPr>
          <w:p w:rsidR="00812059" w:rsidRPr="00812059" w:rsidRDefault="00812059" w:rsidP="00812059">
            <w:pPr>
              <w:spacing w:after="0" w:line="240" w:lineRule="auto"/>
              <w:jc w:val="center"/>
              <w:rPr>
                <w:b/>
                <w:sz w:val="20"/>
                <w:szCs w:val="20"/>
              </w:rPr>
            </w:pPr>
            <w:r w:rsidRPr="00812059">
              <w:rPr>
                <w:b/>
                <w:sz w:val="20"/>
                <w:szCs w:val="20"/>
              </w:rPr>
              <w:t>4-Year Trend</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Chace Street</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49%</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56%</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54%</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44%</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50%</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28%</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28%</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20%</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North Elementary</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52%</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40%</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46%</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rFonts w:ascii="Calibri" w:hAnsi="Calibri"/>
                <w:sz w:val="20"/>
                <w:szCs w:val="20"/>
              </w:rPr>
            </w:pPr>
            <w:r w:rsidRPr="00812059">
              <w:rPr>
                <w:rFonts w:ascii="Calibri" w:hAnsi="Calibri"/>
                <w:sz w:val="20"/>
                <w:szCs w:val="20"/>
              </w:rPr>
              <w:t>57%</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27%</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22%</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17%</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38%</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11</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0%</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29%</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17%</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rFonts w:eastAsia="Times New Roman" w:cs="Times New Roman"/>
                <w:sz w:val="20"/>
                <w:szCs w:val="20"/>
              </w:rPr>
            </w:pPr>
            <w:r w:rsidRPr="00812059">
              <w:rPr>
                <w:rFonts w:eastAsia="Times New Roman" w:cs="Times New Roman"/>
                <w:sz w:val="20"/>
                <w:szCs w:val="20"/>
              </w:rPr>
              <w:t>ES: South Elementary</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46%</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40%</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65%</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33%</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-13</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27%</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36%</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36%</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10%</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-17</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15%</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30%</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0%</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shd w:val="clear" w:color="auto" w:fill="D9D9D9" w:themeFill="background1" w:themeFillShade="D9"/>
          </w:tcPr>
          <w:p w:rsidR="00812059" w:rsidRPr="00812059" w:rsidRDefault="00812059" w:rsidP="0054005D">
            <w:pPr>
              <w:spacing w:after="0" w:line="240" w:lineRule="auto"/>
              <w:rPr>
                <w:sz w:val="20"/>
                <w:szCs w:val="20"/>
              </w:rPr>
            </w:pPr>
            <w:r w:rsidRPr="00812059">
              <w:rPr>
                <w:sz w:val="20"/>
                <w:szCs w:val="20"/>
              </w:rPr>
              <w:t xml:space="preserve">MS: Somerset Middle </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54%</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44%</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57%</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51%</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-3</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22%</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16%</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35%</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34%</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12</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48%</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7%</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8%</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21%</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11%</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4</w:t>
            </w:r>
          </w:p>
        </w:tc>
      </w:tr>
      <w:tr w:rsidR="00812059" w:rsidRPr="00812059" w:rsidTr="00732436">
        <w:tc>
          <w:tcPr>
            <w:tcW w:w="3438" w:type="dxa"/>
            <w:shd w:val="clear" w:color="auto" w:fill="D9D9D9" w:themeFill="background1" w:themeFillShade="D9"/>
          </w:tcPr>
          <w:p w:rsidR="00812059" w:rsidRPr="00812059" w:rsidRDefault="00812059" w:rsidP="00812059">
            <w:pPr>
              <w:spacing w:after="0" w:line="240" w:lineRule="auto"/>
              <w:rPr>
                <w:sz w:val="20"/>
                <w:szCs w:val="20"/>
              </w:rPr>
            </w:pPr>
            <w:r w:rsidRPr="00812059">
              <w:rPr>
                <w:sz w:val="20"/>
                <w:szCs w:val="20"/>
              </w:rPr>
              <w:t>HS: Somerset Berkley Regional High</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69%</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85%</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76%</w:t>
            </w:r>
          </w:p>
        </w:tc>
        <w:tc>
          <w:tcPr>
            <w:tcW w:w="1080"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75%</w:t>
            </w:r>
          </w:p>
        </w:tc>
        <w:tc>
          <w:tcPr>
            <w:tcW w:w="1818" w:type="dxa"/>
            <w:shd w:val="clear" w:color="auto" w:fill="D9D9D9" w:themeFill="background1" w:themeFillShade="D9"/>
            <w:vAlign w:val="center"/>
          </w:tcPr>
          <w:p w:rsidR="00812059" w:rsidRPr="00812059" w:rsidRDefault="00812059" w:rsidP="00812059">
            <w:pPr>
              <w:spacing w:after="0" w:line="240" w:lineRule="auto"/>
              <w:jc w:val="center"/>
              <w:rPr>
                <w:sz w:val="20"/>
                <w:szCs w:val="20"/>
              </w:rPr>
            </w:pPr>
            <w:r w:rsidRPr="00812059">
              <w:rPr>
                <w:sz w:val="20"/>
                <w:szCs w:val="20"/>
              </w:rPr>
              <w:t>6</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High Needs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27%</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60%</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50%</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43%</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16</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Economically disadvantaged</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59%</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 xml:space="preserve">ELL and former ELL </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w:t>
            </w:r>
          </w:p>
        </w:tc>
      </w:tr>
      <w:tr w:rsidR="00812059" w:rsidRPr="00812059" w:rsidTr="00732436">
        <w:tc>
          <w:tcPr>
            <w:tcW w:w="3438" w:type="dxa"/>
          </w:tcPr>
          <w:p w:rsidR="00812059" w:rsidRPr="00812059" w:rsidRDefault="00812059" w:rsidP="00812059">
            <w:pPr>
              <w:spacing w:after="0" w:line="240" w:lineRule="auto"/>
              <w:rPr>
                <w:sz w:val="20"/>
                <w:szCs w:val="20"/>
              </w:rPr>
            </w:pPr>
            <w:r w:rsidRPr="00812059">
              <w:rPr>
                <w:sz w:val="20"/>
                <w:szCs w:val="20"/>
              </w:rPr>
              <w:t>Students with disabilities</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45%</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33%</w:t>
            </w:r>
          </w:p>
        </w:tc>
        <w:tc>
          <w:tcPr>
            <w:tcW w:w="1080" w:type="dxa"/>
            <w:vAlign w:val="center"/>
          </w:tcPr>
          <w:p w:rsidR="00812059" w:rsidRPr="00812059" w:rsidRDefault="00812059" w:rsidP="00812059">
            <w:pPr>
              <w:spacing w:after="0" w:line="240" w:lineRule="auto"/>
              <w:jc w:val="center"/>
              <w:rPr>
                <w:sz w:val="20"/>
                <w:szCs w:val="20"/>
              </w:rPr>
            </w:pPr>
            <w:r w:rsidRPr="00812059">
              <w:rPr>
                <w:sz w:val="20"/>
                <w:szCs w:val="20"/>
              </w:rPr>
              <w:t>21%</w:t>
            </w:r>
          </w:p>
        </w:tc>
        <w:tc>
          <w:tcPr>
            <w:tcW w:w="1818" w:type="dxa"/>
            <w:vAlign w:val="center"/>
          </w:tcPr>
          <w:p w:rsidR="00812059" w:rsidRPr="00812059" w:rsidRDefault="00812059" w:rsidP="00812059">
            <w:pPr>
              <w:spacing w:after="0" w:line="240" w:lineRule="auto"/>
              <w:jc w:val="center"/>
              <w:rPr>
                <w:sz w:val="20"/>
                <w:szCs w:val="20"/>
              </w:rPr>
            </w:pPr>
            <w:r w:rsidRPr="00812059">
              <w:rPr>
                <w:sz w:val="20"/>
                <w:szCs w:val="20"/>
              </w:rPr>
              <w:t>-2</w:t>
            </w:r>
          </w:p>
        </w:tc>
      </w:tr>
    </w:tbl>
    <w:p w:rsidR="00812059" w:rsidRPr="00812059" w:rsidRDefault="00812059" w:rsidP="00812059"/>
    <w:p w:rsidR="007C01ED" w:rsidRPr="00E06CDE" w:rsidRDefault="0019234F"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61688060"/>
      <w:bookmarkStart w:id="10" w:name="_Toc350870261"/>
      <w:r>
        <w:lastRenderedPageBreak/>
        <w:t xml:space="preserve">Curriculum </w:t>
      </w:r>
      <w:r w:rsidR="00E8554B">
        <w:t>and Instruction</w:t>
      </w:r>
      <w:bookmarkEnd w:id="9"/>
    </w:p>
    <w:p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FD1990" w:rsidRDefault="00FD1990" w:rsidP="00FD1990">
      <w:pPr>
        <w:tabs>
          <w:tab w:val="left" w:pos="270"/>
        </w:tabs>
        <w:autoSpaceDE w:val="0"/>
        <w:autoSpaceDN w:val="0"/>
        <w:adjustRightInd w:val="0"/>
      </w:pPr>
      <w:r>
        <w:t>Since 2010, the district has</w:t>
      </w:r>
      <w:r w:rsidRPr="00F30110">
        <w:t xml:space="preserve"> been in </w:t>
      </w:r>
      <w:r>
        <w:t xml:space="preserve">a state of </w:t>
      </w:r>
      <w:r w:rsidRPr="00F30110">
        <w:t>flux, with significant interruptions in the continuity of curriculum leadership</w:t>
      </w:r>
      <w:r>
        <w:t xml:space="preserve">.  Multiple changes in </w:t>
      </w:r>
      <w:r w:rsidR="00630447">
        <w:t xml:space="preserve">the </w:t>
      </w:r>
      <w:r>
        <w:t>district as noted in the executive summary</w:t>
      </w:r>
      <w:r w:rsidRPr="00F30110">
        <w:t xml:space="preserve"> have</w:t>
      </w:r>
      <w:r>
        <w:t xml:space="preserve"> </w:t>
      </w:r>
      <w:r w:rsidRPr="00F30110">
        <w:t xml:space="preserve">contributed to the </w:t>
      </w:r>
      <w:r>
        <w:t>in</w:t>
      </w:r>
      <w:r w:rsidRPr="00F30110">
        <w:t xml:space="preserve">stability in recent years and the </w:t>
      </w:r>
      <w:r>
        <w:t xml:space="preserve">limited </w:t>
      </w:r>
      <w:r w:rsidRPr="00F30110">
        <w:t xml:space="preserve">attention to the </w:t>
      </w:r>
      <w:r>
        <w:t>core of the educational program:</w:t>
      </w:r>
      <w:r w:rsidRPr="00F30110">
        <w:t xml:space="preserve"> curriculum, instruction</w:t>
      </w:r>
      <w:r>
        <w:t>,</w:t>
      </w:r>
      <w:r w:rsidRPr="00F30110">
        <w:t xml:space="preserve"> and assessment.  During this period, student achi</w:t>
      </w:r>
      <w:r>
        <w:t xml:space="preserve">evement </w:t>
      </w:r>
      <w:r w:rsidR="000F501C">
        <w:t xml:space="preserve">has declined </w:t>
      </w:r>
      <w:r>
        <w:t>in some subjects and grades as measured by MCAS tests.</w:t>
      </w:r>
    </w:p>
    <w:p w:rsidR="00FF2577" w:rsidRPr="00FF2577" w:rsidRDefault="0016137E" w:rsidP="00FF2577">
      <w:pPr>
        <w:pStyle w:val="Subsection"/>
        <w:tabs>
          <w:tab w:val="left" w:pos="360"/>
          <w:tab w:val="left" w:pos="720"/>
          <w:tab w:val="left" w:pos="1080"/>
          <w:tab w:val="left" w:pos="1440"/>
          <w:tab w:val="left" w:pos="1800"/>
          <w:tab w:val="left" w:pos="2160"/>
          <w:tab w:val="left" w:pos="2520"/>
          <w:tab w:val="left" w:pos="2880"/>
        </w:tabs>
        <w:spacing w:before="0"/>
        <w:rPr>
          <w:b w:val="0"/>
          <w:sz w:val="24"/>
          <w:szCs w:val="24"/>
        </w:rPr>
      </w:pPr>
      <w:r>
        <w:rPr>
          <w:b w:val="0"/>
          <w:sz w:val="22"/>
        </w:rPr>
        <w:t>D</w:t>
      </w:r>
      <w:r w:rsidRPr="00FF2577">
        <w:rPr>
          <w:b w:val="0"/>
          <w:sz w:val="22"/>
        </w:rPr>
        <w:t>uring the 2012 academic year</w:t>
      </w:r>
      <w:r>
        <w:rPr>
          <w:b w:val="0"/>
          <w:sz w:val="22"/>
        </w:rPr>
        <w:t xml:space="preserve"> the </w:t>
      </w:r>
      <w:r w:rsidR="000F0251">
        <w:rPr>
          <w:b w:val="0"/>
          <w:sz w:val="22"/>
        </w:rPr>
        <w:t>district</w:t>
      </w:r>
      <w:r w:rsidR="00FF2577" w:rsidRPr="00FF2577">
        <w:rPr>
          <w:b w:val="0"/>
          <w:sz w:val="22"/>
        </w:rPr>
        <w:t xml:space="preserve"> made an effort to align curriculum to the 2011 Massachusetts Frameworks.  </w:t>
      </w:r>
      <w:r>
        <w:rPr>
          <w:b w:val="0"/>
          <w:sz w:val="22"/>
        </w:rPr>
        <w:t>Since that time</w:t>
      </w:r>
      <w:r w:rsidRPr="00FF2577">
        <w:rPr>
          <w:b w:val="0"/>
          <w:sz w:val="22"/>
        </w:rPr>
        <w:t xml:space="preserve"> consistent</w:t>
      </w:r>
      <w:r w:rsidR="00830ABB">
        <w:rPr>
          <w:b w:val="0"/>
          <w:sz w:val="22"/>
        </w:rPr>
        <w:t xml:space="preserve"> work to </w:t>
      </w:r>
      <w:r w:rsidRPr="00FF2577">
        <w:rPr>
          <w:b w:val="0"/>
          <w:sz w:val="22"/>
        </w:rPr>
        <w:t>align curriculum</w:t>
      </w:r>
      <w:r>
        <w:rPr>
          <w:b w:val="0"/>
          <w:sz w:val="22"/>
        </w:rPr>
        <w:t xml:space="preserve"> has not been done.  </w:t>
      </w:r>
      <w:r w:rsidR="00FF2577" w:rsidRPr="00FF2577">
        <w:rPr>
          <w:b w:val="0"/>
          <w:sz w:val="22"/>
        </w:rPr>
        <w:t xml:space="preserve">A review of the curriculum documents </w:t>
      </w:r>
      <w:r>
        <w:rPr>
          <w:b w:val="0"/>
          <w:sz w:val="22"/>
        </w:rPr>
        <w:t xml:space="preserve">indicated </w:t>
      </w:r>
      <w:r w:rsidR="00FF2577" w:rsidRPr="00FF2577">
        <w:rPr>
          <w:b w:val="0"/>
          <w:sz w:val="22"/>
        </w:rPr>
        <w:t xml:space="preserve">that within the same school and content areas, the level of alignment, document formats, and components of curriculum maps differ in many ways. </w:t>
      </w:r>
      <w:r w:rsidR="00635F7C">
        <w:rPr>
          <w:b w:val="0"/>
          <w:sz w:val="22"/>
        </w:rPr>
        <w:t>The s</w:t>
      </w:r>
      <w:r w:rsidR="00FF2577" w:rsidRPr="00FF2577">
        <w:rPr>
          <w:b w:val="0"/>
          <w:sz w:val="22"/>
        </w:rPr>
        <w:t>uperintendent noted significant inconsistencies among the schools in curriculum content, instructional strategies</w:t>
      </w:r>
      <w:r>
        <w:rPr>
          <w:b w:val="0"/>
          <w:sz w:val="22"/>
        </w:rPr>
        <w:t>,</w:t>
      </w:r>
      <w:r w:rsidR="00FF2577" w:rsidRPr="00FF2577">
        <w:rPr>
          <w:b w:val="0"/>
          <w:sz w:val="22"/>
        </w:rPr>
        <w:t xml:space="preserve"> and assessment programs.  He </w:t>
      </w:r>
      <w:r>
        <w:rPr>
          <w:b w:val="0"/>
          <w:sz w:val="22"/>
        </w:rPr>
        <w:t xml:space="preserve">expressed </w:t>
      </w:r>
      <w:r w:rsidR="00FF2577" w:rsidRPr="00FF2577">
        <w:rPr>
          <w:b w:val="0"/>
          <w:sz w:val="22"/>
        </w:rPr>
        <w:t>concern</w:t>
      </w:r>
      <w:r w:rsidR="00623655">
        <w:rPr>
          <w:b w:val="0"/>
          <w:sz w:val="22"/>
        </w:rPr>
        <w:t xml:space="preserve"> </w:t>
      </w:r>
      <w:r w:rsidR="00FF2577" w:rsidRPr="00FF2577">
        <w:rPr>
          <w:b w:val="0"/>
          <w:sz w:val="22"/>
        </w:rPr>
        <w:t xml:space="preserve">that all students do not have access to the same </w:t>
      </w:r>
      <w:r w:rsidRPr="00FF2577">
        <w:rPr>
          <w:b w:val="0"/>
          <w:sz w:val="22"/>
        </w:rPr>
        <w:t>high</w:t>
      </w:r>
      <w:r>
        <w:rPr>
          <w:b w:val="0"/>
          <w:sz w:val="22"/>
        </w:rPr>
        <w:t>-</w:t>
      </w:r>
      <w:r w:rsidR="00FF2577" w:rsidRPr="00FF2577">
        <w:rPr>
          <w:b w:val="0"/>
          <w:sz w:val="22"/>
        </w:rPr>
        <w:t xml:space="preserve">quality experiences.  </w:t>
      </w:r>
    </w:p>
    <w:p w:rsidR="001756B7" w:rsidRDefault="00732436" w:rsidP="00732436">
      <w:r>
        <w:t xml:space="preserve">District leaders have </w:t>
      </w:r>
      <w:r w:rsidR="00B2358A">
        <w:t xml:space="preserve">created </w:t>
      </w:r>
      <w:r>
        <w:t>a Curriculum</w:t>
      </w:r>
      <w:r w:rsidR="004C3700">
        <w:t>,</w:t>
      </w:r>
      <w:r>
        <w:t xml:space="preserve"> Instruction and Assessment (CIA) Committee </w:t>
      </w:r>
      <w:r w:rsidR="00B2358A">
        <w:t xml:space="preserve">composed </w:t>
      </w:r>
      <w:r>
        <w:t xml:space="preserve">of representative teachers and leaders from all grades, content areas, and school levels.  The charge to the CIA </w:t>
      </w:r>
      <w:r w:rsidR="00623655">
        <w:t xml:space="preserve">was </w:t>
      </w:r>
      <w:r>
        <w:t xml:space="preserve">to develop by the end of the </w:t>
      </w:r>
      <w:r w:rsidR="00B2358A">
        <w:t xml:space="preserve">2015-2016 </w:t>
      </w:r>
      <w:r>
        <w:t xml:space="preserve">academic year the literacy, </w:t>
      </w:r>
      <w:r w:rsidR="00B2358A">
        <w:t xml:space="preserve">the </w:t>
      </w:r>
      <w:r>
        <w:t xml:space="preserve">STEAM (science, technology, engineering, arts and mathematics), and </w:t>
      </w:r>
      <w:r w:rsidR="00B2358A">
        <w:t xml:space="preserve">the </w:t>
      </w:r>
      <w:r>
        <w:t>technology action plan</w:t>
      </w:r>
      <w:r w:rsidR="00B2358A">
        <w:t>s</w:t>
      </w:r>
      <w:r>
        <w:t xml:space="preserve"> identified in the district’s strategic vision.  In addition, the district </w:t>
      </w:r>
      <w:r w:rsidR="00623655">
        <w:t>has</w:t>
      </w:r>
      <w:r>
        <w:t xml:space="preserve"> </w:t>
      </w:r>
      <w:r w:rsidR="00623655">
        <w:t xml:space="preserve">been </w:t>
      </w:r>
      <w:r>
        <w:t xml:space="preserve">piloting six new programs: two in elementary ELA, three in elementary mathematics, and a </w:t>
      </w:r>
      <w:r w:rsidR="00B2358A">
        <w:t>middle-</w:t>
      </w:r>
      <w:r>
        <w:t xml:space="preserve">school science program.  </w:t>
      </w:r>
      <w:r w:rsidR="004C3700">
        <w:t xml:space="preserve">Also, the district plans </w:t>
      </w:r>
      <w:r>
        <w:t>to introduce Understanding by Design (UbD) as the organizing framework for new curricula and Universal Design for Learning (UDL) as a framewor</w:t>
      </w:r>
      <w:r w:rsidR="004C3700">
        <w:t xml:space="preserve">k to ensure that all students’ </w:t>
      </w:r>
      <w:r>
        <w:t xml:space="preserve">learning needs are embedded in instructional practice.  </w:t>
      </w:r>
    </w:p>
    <w:p w:rsidR="00E92F33" w:rsidRDefault="001756B7" w:rsidP="001756B7">
      <w:r>
        <w:t>Although stakeholders</w:t>
      </w:r>
      <w:r w:rsidR="00732436">
        <w:t xml:space="preserve"> </w:t>
      </w:r>
      <w:r>
        <w:t xml:space="preserve">including </w:t>
      </w:r>
      <w:r w:rsidR="00732436">
        <w:t>staff, leaders, parents, and school committee members</w:t>
      </w:r>
      <w:r>
        <w:t xml:space="preserve"> </w:t>
      </w:r>
      <w:r w:rsidR="004C3700">
        <w:t xml:space="preserve">told the team that they </w:t>
      </w:r>
      <w:r w:rsidR="00732436">
        <w:t>believe</w:t>
      </w:r>
      <w:r w:rsidR="00F352EE">
        <w:t>d</w:t>
      </w:r>
      <w:r w:rsidR="00732436">
        <w:t xml:space="preserve"> that these initiatives</w:t>
      </w:r>
      <w:r w:rsidR="004C3700">
        <w:t xml:space="preserve"> </w:t>
      </w:r>
      <w:r>
        <w:t xml:space="preserve">would </w:t>
      </w:r>
      <w:r w:rsidR="00732436">
        <w:t>bring needed improvements to education in the district</w:t>
      </w:r>
      <w:r>
        <w:t xml:space="preserve">, </w:t>
      </w:r>
      <w:r w:rsidR="00EC7373">
        <w:t>expected characteristics of effective instruction  are</w:t>
      </w:r>
      <w:r w:rsidR="00732436">
        <w:t xml:space="preserve"> not </w:t>
      </w:r>
      <w:r w:rsidR="00EC7373">
        <w:t xml:space="preserve">included </w:t>
      </w:r>
      <w:r w:rsidR="00732436">
        <w:t xml:space="preserve">in all the </w:t>
      </w:r>
      <w:r w:rsidR="00FD1990">
        <w:t xml:space="preserve">district’s </w:t>
      </w:r>
      <w:r w:rsidR="00EC7373">
        <w:t>action plans</w:t>
      </w:r>
      <w:r w:rsidR="00732436">
        <w:t>. Furthermore, principals, particularly at the elementary level,</w:t>
      </w:r>
      <w:r w:rsidR="00EC7373">
        <w:t xml:space="preserve"> </w:t>
      </w:r>
      <w:r w:rsidR="00E06D91">
        <w:t>describe</w:t>
      </w:r>
      <w:r w:rsidR="00EC7373">
        <w:t>d</w:t>
      </w:r>
      <w:r w:rsidR="00E06D91">
        <w:t xml:space="preserve"> </w:t>
      </w:r>
      <w:r w:rsidR="00732436">
        <w:t xml:space="preserve">themselves more as managers and less as instructional leaders whose core responsibility is to improve teaching and learning.  In addition, there are no teacher-leaders K-5 with responsibility to set agendas and convene grade-level colleagues in </w:t>
      </w:r>
      <w:r w:rsidR="006E62D3">
        <w:t>c</w:t>
      </w:r>
      <w:r w:rsidR="00732436">
        <w:t xml:space="preserve">ommon </w:t>
      </w:r>
      <w:r w:rsidR="006E62D3">
        <w:t>p</w:t>
      </w:r>
      <w:r w:rsidR="00732436">
        <w:t xml:space="preserve">lanning </w:t>
      </w:r>
      <w:r w:rsidR="006E62D3">
        <w:t>t</w:t>
      </w:r>
      <w:r w:rsidR="00732436">
        <w:t>ime meetings and monitor and support instructional improvement</w:t>
      </w:r>
      <w:r w:rsidR="00E92F33">
        <w:t xml:space="preserve">. </w:t>
      </w:r>
    </w:p>
    <w:p w:rsidR="00732436" w:rsidRDefault="00732436" w:rsidP="00FF2577">
      <w:pPr>
        <w:tabs>
          <w:tab w:val="left" w:pos="270"/>
        </w:tabs>
        <w:autoSpaceDE w:val="0"/>
        <w:autoSpaceDN w:val="0"/>
        <w:adjustRightInd w:val="0"/>
      </w:pPr>
    </w:p>
    <w:p w:rsidR="003A6F3A" w:rsidRDefault="003A6F3A" w:rsidP="00FF2577">
      <w:pPr>
        <w:tabs>
          <w:tab w:val="left" w:pos="270"/>
        </w:tabs>
        <w:autoSpaceDE w:val="0"/>
        <w:autoSpaceDN w:val="0"/>
        <w:adjustRightInd w:val="0"/>
      </w:pPr>
    </w:p>
    <w:p w:rsidR="00F54B54" w:rsidRDefault="00F54B54" w:rsidP="00FF2577">
      <w:pPr>
        <w:tabs>
          <w:tab w:val="left" w:pos="270"/>
        </w:tabs>
        <w:autoSpaceDE w:val="0"/>
        <w:autoSpaceDN w:val="0"/>
        <w:adjustRightInd w:val="0"/>
      </w:pPr>
    </w:p>
    <w:p w:rsidR="00FF2577" w:rsidRPr="00FF6A7D" w:rsidRDefault="00A916DF" w:rsidP="00FF2577">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FF6A7D">
        <w:rPr>
          <w:szCs w:val="28"/>
        </w:rPr>
        <w:lastRenderedPageBreak/>
        <w:t>Strength</w:t>
      </w:r>
      <w:r w:rsidR="00732436" w:rsidRPr="00FF6A7D">
        <w:rPr>
          <w:szCs w:val="28"/>
        </w:rPr>
        <w:t xml:space="preserve"> Findings</w:t>
      </w:r>
    </w:p>
    <w:p w:rsidR="0019234F" w:rsidRPr="00F30110" w:rsidRDefault="0019234F" w:rsidP="0019234F">
      <w:pPr>
        <w:tabs>
          <w:tab w:val="left" w:pos="360"/>
          <w:tab w:val="left" w:pos="720"/>
          <w:tab w:val="left" w:pos="1080"/>
          <w:tab w:val="left" w:pos="1440"/>
          <w:tab w:val="left" w:pos="1800"/>
          <w:tab w:val="left" w:pos="2160"/>
        </w:tabs>
        <w:ind w:left="360" w:hanging="360"/>
        <w:rPr>
          <w:b/>
          <w:i/>
        </w:rPr>
      </w:pPr>
      <w:r w:rsidRPr="00F30110">
        <w:rPr>
          <w:b/>
        </w:rPr>
        <w:t xml:space="preserve">1. </w:t>
      </w:r>
      <w:r w:rsidRPr="00F30110">
        <w:rPr>
          <w:b/>
        </w:rPr>
        <w:tab/>
      </w:r>
      <w:r>
        <w:rPr>
          <w:b/>
        </w:rPr>
        <w:t>S</w:t>
      </w:r>
      <w:r w:rsidR="00CB74E4">
        <w:rPr>
          <w:b/>
        </w:rPr>
        <w:t xml:space="preserve">omerset </w:t>
      </w:r>
      <w:r>
        <w:rPr>
          <w:b/>
        </w:rPr>
        <w:t>B</w:t>
      </w:r>
      <w:r w:rsidR="00CB74E4">
        <w:rPr>
          <w:b/>
        </w:rPr>
        <w:t xml:space="preserve">erkley </w:t>
      </w:r>
      <w:r>
        <w:rPr>
          <w:b/>
        </w:rPr>
        <w:t>R</w:t>
      </w:r>
      <w:r w:rsidR="00CB74E4">
        <w:rPr>
          <w:b/>
        </w:rPr>
        <w:t xml:space="preserve">egional </w:t>
      </w:r>
      <w:r>
        <w:rPr>
          <w:b/>
        </w:rPr>
        <w:t>H</w:t>
      </w:r>
      <w:r w:rsidR="00CB74E4">
        <w:rPr>
          <w:b/>
        </w:rPr>
        <w:t xml:space="preserve">igh </w:t>
      </w:r>
      <w:r>
        <w:rPr>
          <w:b/>
        </w:rPr>
        <w:t>S</w:t>
      </w:r>
      <w:r w:rsidR="00CB74E4">
        <w:rPr>
          <w:b/>
        </w:rPr>
        <w:t>chool</w:t>
      </w:r>
      <w:r w:rsidRPr="00F30110">
        <w:rPr>
          <w:b/>
        </w:rPr>
        <w:t xml:space="preserve"> has </w:t>
      </w:r>
      <w:r w:rsidR="00CB74E4">
        <w:rPr>
          <w:b/>
        </w:rPr>
        <w:t>established</w:t>
      </w:r>
      <w:r w:rsidRPr="00F30110">
        <w:rPr>
          <w:b/>
        </w:rPr>
        <w:t xml:space="preserve"> a comprehensive course of study, which </w:t>
      </w:r>
      <w:r>
        <w:rPr>
          <w:b/>
        </w:rPr>
        <w:t>address</w:t>
      </w:r>
      <w:r w:rsidR="00CB74E4">
        <w:rPr>
          <w:b/>
        </w:rPr>
        <w:t>es</w:t>
      </w:r>
      <w:r w:rsidRPr="00F30110">
        <w:rPr>
          <w:b/>
        </w:rPr>
        <w:t xml:space="preserve"> and support</w:t>
      </w:r>
      <w:r w:rsidR="00CB74E4">
        <w:rPr>
          <w:b/>
        </w:rPr>
        <w:t>s</w:t>
      </w:r>
      <w:r w:rsidRPr="00F30110">
        <w:rPr>
          <w:b/>
        </w:rPr>
        <w:t xml:space="preserve"> </w:t>
      </w:r>
      <w:r w:rsidR="00CB74E4">
        <w:rPr>
          <w:b/>
        </w:rPr>
        <w:t>a</w:t>
      </w:r>
      <w:r w:rsidR="00CB74E4" w:rsidRPr="00F30110">
        <w:rPr>
          <w:b/>
        </w:rPr>
        <w:t xml:space="preserve"> </w:t>
      </w:r>
      <w:r w:rsidRPr="00F30110">
        <w:rPr>
          <w:b/>
        </w:rPr>
        <w:t xml:space="preserve">wide </w:t>
      </w:r>
      <w:r w:rsidR="00CB74E4">
        <w:rPr>
          <w:b/>
        </w:rPr>
        <w:t>range</w:t>
      </w:r>
      <w:r w:rsidR="00CB74E4" w:rsidRPr="00F30110">
        <w:rPr>
          <w:b/>
        </w:rPr>
        <w:t xml:space="preserve"> </w:t>
      </w:r>
      <w:r w:rsidRPr="00F30110">
        <w:rPr>
          <w:b/>
        </w:rPr>
        <w:t>of</w:t>
      </w:r>
      <w:r>
        <w:rPr>
          <w:b/>
        </w:rPr>
        <w:t xml:space="preserve"> </w:t>
      </w:r>
      <w:r w:rsidR="00CB74E4">
        <w:rPr>
          <w:b/>
        </w:rPr>
        <w:t xml:space="preserve">students’ </w:t>
      </w:r>
      <w:r>
        <w:rPr>
          <w:b/>
        </w:rPr>
        <w:t>interests</w:t>
      </w:r>
      <w:r w:rsidRPr="00F30110">
        <w:rPr>
          <w:b/>
        </w:rPr>
        <w:t xml:space="preserve">.  Despite fiscal constraints, </w:t>
      </w:r>
      <w:r>
        <w:rPr>
          <w:b/>
        </w:rPr>
        <w:t>the district</w:t>
      </w:r>
      <w:r w:rsidRPr="00F30110">
        <w:rPr>
          <w:b/>
        </w:rPr>
        <w:t xml:space="preserve"> provide</w:t>
      </w:r>
      <w:r w:rsidR="00CB74E4">
        <w:rPr>
          <w:b/>
        </w:rPr>
        <w:t>s</w:t>
      </w:r>
      <w:r w:rsidRPr="00F30110">
        <w:rPr>
          <w:b/>
        </w:rPr>
        <w:t xml:space="preserve"> </w:t>
      </w:r>
      <w:r>
        <w:rPr>
          <w:b/>
        </w:rPr>
        <w:t>its</w:t>
      </w:r>
      <w:r w:rsidRPr="00F30110">
        <w:rPr>
          <w:b/>
        </w:rPr>
        <w:t xml:space="preserve"> students and community with broad opportunities to experience achievement and success.</w:t>
      </w:r>
      <w:r w:rsidR="001E36CB">
        <w:rPr>
          <w:b/>
        </w:rPr>
        <w:t xml:space="preserve"> </w:t>
      </w:r>
      <w:r w:rsidR="00CB74E4">
        <w:rPr>
          <w:b/>
        </w:rPr>
        <w:t xml:space="preserve">The district </w:t>
      </w:r>
      <w:r w:rsidR="00B27775">
        <w:rPr>
          <w:b/>
        </w:rPr>
        <w:t>also provides</w:t>
      </w:r>
      <w:r w:rsidR="001E36CB">
        <w:rPr>
          <w:b/>
        </w:rPr>
        <w:t xml:space="preserve"> a </w:t>
      </w:r>
      <w:r w:rsidR="00CB74E4">
        <w:rPr>
          <w:b/>
        </w:rPr>
        <w:t>high-</w:t>
      </w:r>
      <w:r w:rsidR="00B27775">
        <w:rPr>
          <w:b/>
        </w:rPr>
        <w:t xml:space="preserve">quality music education program </w:t>
      </w:r>
      <w:r w:rsidR="001E36CB">
        <w:rPr>
          <w:b/>
        </w:rPr>
        <w:t>for students in grades</w:t>
      </w:r>
      <w:r w:rsidR="00B27775">
        <w:rPr>
          <w:b/>
        </w:rPr>
        <w:t xml:space="preserve"> 4-12.</w:t>
      </w:r>
      <w:r w:rsidR="001E36CB">
        <w:rPr>
          <w:b/>
        </w:rPr>
        <w:t xml:space="preserve"> </w:t>
      </w:r>
    </w:p>
    <w:p w:rsidR="0019234F" w:rsidRPr="00F30110" w:rsidRDefault="005F0076" w:rsidP="00361B55">
      <w:pPr>
        <w:pStyle w:val="ListParagraph"/>
        <w:numPr>
          <w:ilvl w:val="1"/>
          <w:numId w:val="5"/>
        </w:numPr>
        <w:tabs>
          <w:tab w:val="left" w:pos="360"/>
          <w:tab w:val="left" w:pos="720"/>
          <w:tab w:val="left" w:pos="1080"/>
          <w:tab w:val="left" w:pos="1440"/>
          <w:tab w:val="left" w:pos="1800"/>
          <w:tab w:val="left" w:pos="2160"/>
        </w:tabs>
        <w:ind w:left="720"/>
        <w:contextualSpacing w:val="0"/>
        <w:rPr>
          <w:b/>
          <w:i/>
        </w:rPr>
      </w:pPr>
      <w:r>
        <w:t>Interviews and a document review indicated that t</w:t>
      </w:r>
      <w:r w:rsidR="003835F6">
        <w:t>he high school</w:t>
      </w:r>
      <w:r w:rsidR="003835F6" w:rsidRPr="00F30110">
        <w:t xml:space="preserve"> </w:t>
      </w:r>
      <w:r w:rsidR="0019234F" w:rsidRPr="00F30110">
        <w:t xml:space="preserve">provides a </w:t>
      </w:r>
      <w:r w:rsidR="003835F6">
        <w:t>large</w:t>
      </w:r>
      <w:r w:rsidR="003835F6" w:rsidRPr="00F30110">
        <w:t xml:space="preserve"> </w:t>
      </w:r>
      <w:r w:rsidR="0019234F" w:rsidRPr="00F30110">
        <w:t xml:space="preserve">number </w:t>
      </w:r>
      <w:r w:rsidR="000F0251">
        <w:t xml:space="preserve">of courses </w:t>
      </w:r>
      <w:r w:rsidR="0019234F" w:rsidRPr="00F30110">
        <w:t>for introducing the concepts and skills necessary in each area of study.</w:t>
      </w:r>
    </w:p>
    <w:p w:rsidR="0019234F" w:rsidRPr="00F30110" w:rsidRDefault="003835F6" w:rsidP="00361B55">
      <w:pPr>
        <w:pStyle w:val="ListParagraph"/>
        <w:numPr>
          <w:ilvl w:val="2"/>
          <w:numId w:val="5"/>
        </w:numPr>
        <w:tabs>
          <w:tab w:val="left" w:pos="360"/>
          <w:tab w:val="left" w:pos="720"/>
          <w:tab w:val="left" w:pos="1080"/>
          <w:tab w:val="left" w:pos="1440"/>
          <w:tab w:val="left" w:pos="1800"/>
          <w:tab w:val="left" w:pos="2160"/>
        </w:tabs>
        <w:ind w:left="1080"/>
        <w:contextualSpacing w:val="0"/>
        <w:rPr>
          <w:b/>
          <w:i/>
        </w:rPr>
      </w:pPr>
      <w:r>
        <w:t>T</w:t>
      </w:r>
      <w:r w:rsidR="0019234F" w:rsidRPr="00F30110">
        <w:t xml:space="preserve">he </w:t>
      </w:r>
      <w:r w:rsidR="0019234F">
        <w:t>ELA and Reading d</w:t>
      </w:r>
      <w:r w:rsidR="0019234F" w:rsidRPr="00F30110">
        <w:t xml:space="preserve">epartment </w:t>
      </w:r>
      <w:r>
        <w:t>has</w:t>
      </w:r>
      <w:r w:rsidR="0019234F" w:rsidRPr="00F30110">
        <w:t xml:space="preserve"> a required course for all students in grades </w:t>
      </w:r>
      <w:r>
        <w:t>9</w:t>
      </w:r>
      <w:r w:rsidRPr="00F30110">
        <w:t xml:space="preserve"> </w:t>
      </w:r>
      <w:r w:rsidR="0019234F" w:rsidRPr="00F30110">
        <w:t xml:space="preserve">and </w:t>
      </w:r>
      <w:r>
        <w:t>10</w:t>
      </w:r>
      <w:r w:rsidR="0019234F" w:rsidRPr="00F30110">
        <w:t xml:space="preserve">.  Students in grades </w:t>
      </w:r>
      <w:r>
        <w:t>11</w:t>
      </w:r>
      <w:r w:rsidRPr="00F30110">
        <w:t xml:space="preserve"> </w:t>
      </w:r>
      <w:r w:rsidR="0019234F" w:rsidRPr="00F30110">
        <w:t xml:space="preserve">and </w:t>
      </w:r>
      <w:r>
        <w:t>12</w:t>
      </w:r>
      <w:r w:rsidRPr="00F30110">
        <w:t xml:space="preserve"> </w:t>
      </w:r>
      <w:r w:rsidR="00B27775">
        <w:t xml:space="preserve">may </w:t>
      </w:r>
      <w:r w:rsidR="0019234F" w:rsidRPr="00F30110">
        <w:t xml:space="preserve">select from among </w:t>
      </w:r>
      <w:r>
        <w:t xml:space="preserve">11 </w:t>
      </w:r>
      <w:r w:rsidR="0019234F" w:rsidRPr="00F30110">
        <w:t>electives, including two Advanced Placement</w:t>
      </w:r>
      <w:r w:rsidR="0019234F">
        <w:t xml:space="preserve"> (AP)</w:t>
      </w:r>
      <w:r w:rsidR="0019234F" w:rsidRPr="00F30110">
        <w:t xml:space="preserve"> courses.</w:t>
      </w:r>
    </w:p>
    <w:p w:rsidR="0019234F" w:rsidRPr="00F30110" w:rsidRDefault="0019234F" w:rsidP="00361B55">
      <w:pPr>
        <w:pStyle w:val="ListParagraph"/>
        <w:numPr>
          <w:ilvl w:val="2"/>
          <w:numId w:val="5"/>
        </w:numPr>
        <w:tabs>
          <w:tab w:val="left" w:pos="360"/>
          <w:tab w:val="left" w:pos="720"/>
          <w:tab w:val="left" w:pos="1080"/>
          <w:tab w:val="left" w:pos="1440"/>
          <w:tab w:val="left" w:pos="1800"/>
          <w:tab w:val="left" w:pos="2160"/>
        </w:tabs>
        <w:ind w:left="1080"/>
        <w:contextualSpacing w:val="0"/>
        <w:rPr>
          <w:b/>
          <w:i/>
        </w:rPr>
      </w:pPr>
      <w:r w:rsidRPr="00F30110">
        <w:t>After completing the required U</w:t>
      </w:r>
      <w:r w:rsidR="003835F6">
        <w:t>.</w:t>
      </w:r>
      <w:r w:rsidRPr="00F30110">
        <w:t>S</w:t>
      </w:r>
      <w:r w:rsidR="003835F6">
        <w:t>.</w:t>
      </w:r>
      <w:r w:rsidRPr="00F30110">
        <w:t xml:space="preserve"> History and Government courses in grades 9 and 10, students may choose from among </w:t>
      </w:r>
      <w:r w:rsidR="003835F6">
        <w:t>9</w:t>
      </w:r>
      <w:r w:rsidR="003835F6" w:rsidRPr="00F30110">
        <w:t xml:space="preserve"> </w:t>
      </w:r>
      <w:r>
        <w:t>full</w:t>
      </w:r>
      <w:r w:rsidR="003C36FA">
        <w:t>-</w:t>
      </w:r>
      <w:r>
        <w:t>time social s</w:t>
      </w:r>
      <w:r w:rsidRPr="00F30110">
        <w:t xml:space="preserve">tudies electives including one </w:t>
      </w:r>
      <w:r>
        <w:t>AP</w:t>
      </w:r>
      <w:r w:rsidRPr="00F30110">
        <w:t xml:space="preserve"> course.</w:t>
      </w:r>
    </w:p>
    <w:p w:rsidR="0019234F" w:rsidRPr="00F30110" w:rsidRDefault="0019234F" w:rsidP="00361B55">
      <w:pPr>
        <w:pStyle w:val="ListParagraph"/>
        <w:numPr>
          <w:ilvl w:val="2"/>
          <w:numId w:val="5"/>
        </w:numPr>
        <w:tabs>
          <w:tab w:val="left" w:pos="0"/>
          <w:tab w:val="left" w:pos="360"/>
          <w:tab w:val="left" w:pos="720"/>
          <w:tab w:val="left" w:pos="1080"/>
          <w:tab w:val="left" w:pos="1440"/>
          <w:tab w:val="left" w:pos="1800"/>
          <w:tab w:val="left" w:pos="2160"/>
        </w:tabs>
        <w:ind w:left="1080"/>
        <w:contextualSpacing w:val="0"/>
      </w:pPr>
      <w:r w:rsidRPr="00F30110">
        <w:t>In addition to the core courses of Physics, Biology</w:t>
      </w:r>
      <w:r w:rsidR="007C4840">
        <w:t>,</w:t>
      </w:r>
      <w:r w:rsidRPr="00F30110">
        <w:t xml:space="preserve"> and Chemistry with AP offerings</w:t>
      </w:r>
      <w:r w:rsidR="00B27775">
        <w:t xml:space="preserve"> in each, </w:t>
      </w:r>
      <w:r w:rsidR="003835F6">
        <w:t xml:space="preserve">the </w:t>
      </w:r>
      <w:r w:rsidR="00B27775">
        <w:t>s</w:t>
      </w:r>
      <w:r w:rsidRPr="00F30110">
        <w:t xml:space="preserve">cience </w:t>
      </w:r>
      <w:r w:rsidR="003835F6">
        <w:t xml:space="preserve">department </w:t>
      </w:r>
      <w:r w:rsidRPr="00F30110">
        <w:t>offers STEAM electives in Environmental Science, Forensics, Biotechnology, Human Anatomy and Physiology, and Scien</w:t>
      </w:r>
      <w:r>
        <w:t>ce Review.  It also offers part-</w:t>
      </w:r>
      <w:r w:rsidRPr="00F30110">
        <w:t>time</w:t>
      </w:r>
      <w:r>
        <w:t xml:space="preserve"> (</w:t>
      </w:r>
      <w:r w:rsidR="00B27775">
        <w:t xml:space="preserve">three </w:t>
      </w:r>
      <w:r>
        <w:t>periods per cycle)</w:t>
      </w:r>
      <w:r w:rsidRPr="00F30110">
        <w:t xml:space="preserve"> courses in Astronomy, Oceanography</w:t>
      </w:r>
      <w:r w:rsidR="003A79D9">
        <w:t>,</w:t>
      </w:r>
      <w:r w:rsidRPr="00F30110">
        <w:t xml:space="preserve"> and </w:t>
      </w:r>
      <w:r w:rsidR="003A79D9">
        <w:t xml:space="preserve">a </w:t>
      </w:r>
      <w:r w:rsidRPr="00F30110">
        <w:t>Survey of Health Sciences.</w:t>
      </w:r>
    </w:p>
    <w:p w:rsidR="0019234F" w:rsidRPr="00F30110" w:rsidRDefault="003A79D9" w:rsidP="00361B55">
      <w:pPr>
        <w:pStyle w:val="ListParagraph"/>
        <w:numPr>
          <w:ilvl w:val="2"/>
          <w:numId w:val="5"/>
        </w:numPr>
        <w:tabs>
          <w:tab w:val="left" w:pos="0"/>
          <w:tab w:val="left" w:pos="360"/>
          <w:tab w:val="left" w:pos="720"/>
          <w:tab w:val="left" w:pos="1080"/>
          <w:tab w:val="left" w:pos="1440"/>
          <w:tab w:val="left" w:pos="1800"/>
          <w:tab w:val="left" w:pos="2160"/>
        </w:tabs>
        <w:ind w:left="1080"/>
        <w:contextualSpacing w:val="0"/>
      </w:pPr>
      <w:r>
        <w:t xml:space="preserve">The high school </w:t>
      </w:r>
      <w:r w:rsidR="0019234F" w:rsidRPr="00F30110">
        <w:t>offers five years of Portuguese and Spanish languages and four years of French.</w:t>
      </w:r>
    </w:p>
    <w:p w:rsidR="0019234F" w:rsidRPr="00F30110" w:rsidRDefault="003A79D9" w:rsidP="00361B55">
      <w:pPr>
        <w:pStyle w:val="ListParagraph"/>
        <w:numPr>
          <w:ilvl w:val="2"/>
          <w:numId w:val="5"/>
        </w:numPr>
        <w:tabs>
          <w:tab w:val="left" w:pos="0"/>
          <w:tab w:val="left" w:pos="360"/>
          <w:tab w:val="left" w:pos="720"/>
          <w:tab w:val="left" w:pos="1080"/>
          <w:tab w:val="left" w:pos="1440"/>
          <w:tab w:val="left" w:pos="1800"/>
          <w:tab w:val="left" w:pos="2160"/>
        </w:tabs>
        <w:ind w:left="1080"/>
        <w:contextualSpacing w:val="0"/>
      </w:pPr>
      <w:r>
        <w:t>The high school</w:t>
      </w:r>
      <w:r w:rsidRPr="00F30110">
        <w:t xml:space="preserve"> </w:t>
      </w:r>
      <w:r w:rsidR="0019234F" w:rsidRPr="00F30110">
        <w:t>partici</w:t>
      </w:r>
      <w:r w:rsidR="0019234F">
        <w:t>pates in Virtual High School</w:t>
      </w:r>
      <w:r w:rsidR="00B27775">
        <w:t>,</w:t>
      </w:r>
      <w:r w:rsidR="0019234F">
        <w:t xml:space="preserve"> an</w:t>
      </w:r>
      <w:r w:rsidR="0019234F" w:rsidRPr="00F30110">
        <w:t xml:space="preserve"> online program, which</w:t>
      </w:r>
      <w:r w:rsidR="0019234F">
        <w:t xml:space="preserve"> gives students experience in</w:t>
      </w:r>
      <w:r w:rsidR="0019234F" w:rsidRPr="00F30110">
        <w:t xml:space="preserve"> distance learning and access to offerings otherwise not available in the school.</w:t>
      </w:r>
    </w:p>
    <w:p w:rsidR="00BC6713" w:rsidRDefault="003A79D9" w:rsidP="00E30B46">
      <w:pPr>
        <w:pStyle w:val="ListParagraph"/>
        <w:numPr>
          <w:ilvl w:val="1"/>
          <w:numId w:val="5"/>
        </w:numPr>
        <w:tabs>
          <w:tab w:val="left" w:pos="0"/>
          <w:tab w:val="left" w:pos="360"/>
          <w:tab w:val="left" w:pos="1080"/>
          <w:tab w:val="left" w:pos="1800"/>
          <w:tab w:val="left" w:pos="2160"/>
        </w:tabs>
        <w:ind w:left="720"/>
        <w:contextualSpacing w:val="0"/>
      </w:pPr>
      <w:r>
        <w:t xml:space="preserve">The high school </w:t>
      </w:r>
      <w:r w:rsidR="0019234F" w:rsidRPr="00F30110">
        <w:t xml:space="preserve">provides a number </w:t>
      </w:r>
      <w:r>
        <w:t xml:space="preserve">of </w:t>
      </w:r>
      <w:r w:rsidR="0019234F">
        <w:t>opportunities</w:t>
      </w:r>
      <w:r w:rsidR="000F0251">
        <w:t xml:space="preserve"> for students</w:t>
      </w:r>
      <w:r w:rsidR="0019234F" w:rsidRPr="00F30110">
        <w:t xml:space="preserve"> to</w:t>
      </w:r>
      <w:r w:rsidR="00B27775">
        <w:t>:</w:t>
      </w:r>
      <w:r w:rsidR="0019234F" w:rsidRPr="00F30110">
        <w:t xml:space="preserve"> experience active learning, construct their own learning experiences, use critical and reflective thinking</w:t>
      </w:r>
      <w:r w:rsidR="00B27775">
        <w:t>,</w:t>
      </w:r>
      <w:r w:rsidR="0019234F" w:rsidRPr="00F30110">
        <w:t xml:space="preserve"> apply previously learned understandings or skills</w:t>
      </w:r>
      <w:r w:rsidR="00B27775">
        <w:t>,</w:t>
      </w:r>
      <w:r w:rsidR="0019234F" w:rsidRPr="00F30110">
        <w:t xml:space="preserve"> and participate in performance assessments.</w:t>
      </w:r>
    </w:p>
    <w:p w:rsidR="00BC6713" w:rsidRDefault="003A79D9" w:rsidP="00E30B46">
      <w:pPr>
        <w:pStyle w:val="ListParagraph"/>
        <w:numPr>
          <w:ilvl w:val="2"/>
          <w:numId w:val="5"/>
        </w:numPr>
        <w:tabs>
          <w:tab w:val="left" w:pos="0"/>
          <w:tab w:val="left" w:pos="360"/>
          <w:tab w:val="left" w:pos="1080"/>
          <w:tab w:val="left" w:pos="1800"/>
          <w:tab w:val="left" w:pos="2160"/>
        </w:tabs>
        <w:ind w:left="1080"/>
        <w:contextualSpacing w:val="0"/>
      </w:pPr>
      <w:r>
        <w:t xml:space="preserve">The </w:t>
      </w:r>
      <w:r w:rsidR="0019234F" w:rsidRPr="00F30110">
        <w:t xml:space="preserve">Engineering Technology </w:t>
      </w:r>
      <w:r>
        <w:t xml:space="preserve">program </w:t>
      </w:r>
      <w:r w:rsidR="0019234F" w:rsidRPr="00F30110">
        <w:t>includes courses in Engineering Design, Architectural Design, Computer Diagnostics and Repair, TV Media and Production</w:t>
      </w:r>
      <w:r>
        <w:t>,</w:t>
      </w:r>
      <w:r w:rsidR="0019234F" w:rsidRPr="00F30110">
        <w:t xml:space="preserve"> and two courses each in Robotic Engineering, Graphics Engineering, </w:t>
      </w:r>
      <w:r>
        <w:t xml:space="preserve">and </w:t>
      </w:r>
      <w:r w:rsidR="0019234F" w:rsidRPr="00F30110">
        <w:t xml:space="preserve">Computer Drafting and Design. </w:t>
      </w:r>
    </w:p>
    <w:p w:rsidR="00BC6713" w:rsidRDefault="00047DD6" w:rsidP="00E30B46">
      <w:pPr>
        <w:tabs>
          <w:tab w:val="left" w:pos="0"/>
          <w:tab w:val="left" w:pos="360"/>
          <w:tab w:val="left" w:pos="720"/>
          <w:tab w:val="left" w:pos="1080"/>
          <w:tab w:val="left" w:pos="1800"/>
          <w:tab w:val="left" w:pos="2160"/>
        </w:tabs>
        <w:ind w:left="1080" w:hanging="360"/>
      </w:pPr>
      <w:r>
        <w:t>2.</w:t>
      </w:r>
      <w:r>
        <w:tab/>
      </w:r>
      <w:r w:rsidR="00B27775">
        <w:t>The art p</w:t>
      </w:r>
      <w:r w:rsidR="0019234F" w:rsidRPr="00F30110">
        <w:t xml:space="preserve">rogram includes eight </w:t>
      </w:r>
      <w:r w:rsidR="00B27775">
        <w:t>studio courses in such areas as</w:t>
      </w:r>
      <w:r w:rsidR="0019234F" w:rsidRPr="00F30110">
        <w:t xml:space="preserve"> Ceramics, Drawing, Jewelry/Metals/Stained Glass, Digital Photography, Textile and Fashion Design, AP Art Studio</w:t>
      </w:r>
      <w:r w:rsidR="001E36CB">
        <w:t>,</w:t>
      </w:r>
      <w:r w:rsidR="0019234F" w:rsidRPr="00F30110">
        <w:t xml:space="preserve"> an</w:t>
      </w:r>
      <w:r w:rsidR="00B27775">
        <w:t>d also provides an art h</w:t>
      </w:r>
      <w:r w:rsidR="001E36CB">
        <w:t>istory c</w:t>
      </w:r>
      <w:r w:rsidR="0019234F" w:rsidRPr="00F30110">
        <w:t xml:space="preserve">ourse entitled, “Looking at Art thru Time.” </w:t>
      </w:r>
    </w:p>
    <w:p w:rsidR="00BC6713" w:rsidRDefault="00B27775" w:rsidP="00E30B46">
      <w:pPr>
        <w:pStyle w:val="ListParagraph"/>
        <w:numPr>
          <w:ilvl w:val="0"/>
          <w:numId w:val="6"/>
        </w:numPr>
        <w:tabs>
          <w:tab w:val="left" w:pos="360"/>
          <w:tab w:val="left" w:pos="720"/>
          <w:tab w:val="left" w:pos="1080"/>
          <w:tab w:val="left" w:pos="1800"/>
          <w:tab w:val="left" w:pos="2160"/>
        </w:tabs>
        <w:ind w:left="720"/>
        <w:contextualSpacing w:val="0"/>
      </w:pPr>
      <w:r>
        <w:t>S</w:t>
      </w:r>
      <w:r w:rsidR="003A79D9">
        <w:t xml:space="preserve">omerset </w:t>
      </w:r>
      <w:r>
        <w:t>B</w:t>
      </w:r>
      <w:r w:rsidR="003A79D9">
        <w:t xml:space="preserve">erkley </w:t>
      </w:r>
      <w:r>
        <w:t>R</w:t>
      </w:r>
      <w:r w:rsidR="003A79D9">
        <w:t xml:space="preserve">egional </w:t>
      </w:r>
      <w:r>
        <w:t>H</w:t>
      </w:r>
      <w:r w:rsidR="003A79D9">
        <w:t xml:space="preserve">igh </w:t>
      </w:r>
      <w:r>
        <w:t>S</w:t>
      </w:r>
      <w:r w:rsidR="003A79D9">
        <w:t>chool</w:t>
      </w:r>
      <w:r>
        <w:t>,</w:t>
      </w:r>
      <w:r w:rsidR="0087552E" w:rsidRPr="0087552E">
        <w:t xml:space="preserve"> and its predecessor Somerset High School,</w:t>
      </w:r>
      <w:r w:rsidR="0019234F" w:rsidRPr="0087552E">
        <w:t xml:space="preserve"> have a long, proud</w:t>
      </w:r>
      <w:r w:rsidR="003A79D9">
        <w:t>,</w:t>
      </w:r>
      <w:r w:rsidR="0019234F" w:rsidRPr="0087552E">
        <w:t xml:space="preserve"> and well-recognized tradition of </w:t>
      </w:r>
      <w:r w:rsidR="00712C0E">
        <w:t xml:space="preserve">providing </w:t>
      </w:r>
      <w:r w:rsidR="0019234F" w:rsidRPr="0087552E">
        <w:t>high-quality programs i</w:t>
      </w:r>
      <w:r w:rsidR="0087552E" w:rsidRPr="0087552E">
        <w:t xml:space="preserve">n music education. </w:t>
      </w:r>
      <w:r w:rsidR="003A79D9">
        <w:t xml:space="preserve">The </w:t>
      </w:r>
      <w:r w:rsidR="003A79D9">
        <w:lastRenderedPageBreak/>
        <w:t xml:space="preserve">high school </w:t>
      </w:r>
      <w:r w:rsidR="0019234F" w:rsidRPr="0087552E">
        <w:t>continue</w:t>
      </w:r>
      <w:r w:rsidR="0087552E" w:rsidRPr="0087552E">
        <w:t>s</w:t>
      </w:r>
      <w:r w:rsidR="0019234F" w:rsidRPr="0087552E">
        <w:t xml:space="preserve"> to demonstrate its belief in the importance of music </w:t>
      </w:r>
      <w:r>
        <w:t xml:space="preserve">in </w:t>
      </w:r>
      <w:r w:rsidR="0019234F" w:rsidRPr="0087552E">
        <w:t xml:space="preserve">the education and lives of its students and </w:t>
      </w:r>
      <w:r w:rsidR="003A79D9">
        <w:t xml:space="preserve">members of </w:t>
      </w:r>
      <w:r w:rsidR="0019234F" w:rsidRPr="0087552E">
        <w:t xml:space="preserve">the community. </w:t>
      </w:r>
    </w:p>
    <w:p w:rsidR="0019234F" w:rsidRPr="0087552E" w:rsidRDefault="000E4059" w:rsidP="003D3C34">
      <w:pPr>
        <w:pStyle w:val="ListParagraph"/>
        <w:numPr>
          <w:ilvl w:val="2"/>
          <w:numId w:val="6"/>
        </w:numPr>
        <w:tabs>
          <w:tab w:val="left" w:pos="360"/>
          <w:tab w:val="left" w:pos="720"/>
          <w:tab w:val="left" w:pos="1080"/>
          <w:tab w:val="left" w:pos="1440"/>
          <w:tab w:val="left" w:pos="1800"/>
          <w:tab w:val="left" w:pos="2160"/>
        </w:tabs>
        <w:ind w:left="1080"/>
        <w:contextualSpacing w:val="0"/>
      </w:pPr>
      <w:r>
        <w:t>The</w:t>
      </w:r>
      <w:r w:rsidR="00B27775">
        <w:t xml:space="preserve"> music d</w:t>
      </w:r>
      <w:r w:rsidR="0019234F" w:rsidRPr="0087552E">
        <w:t>epartment offers</w:t>
      </w:r>
      <w:r w:rsidR="00B27775">
        <w:t xml:space="preserve"> six in-school, </w:t>
      </w:r>
      <w:r w:rsidR="003A79D9">
        <w:t>credit-</w:t>
      </w:r>
      <w:r w:rsidR="00B27775">
        <w:t>bearing performance ensembles:</w:t>
      </w:r>
      <w:r w:rsidR="0019234F" w:rsidRPr="0087552E">
        <w:t xml:space="preserve"> Concert Band, Symphonic Wind Ensemble, Orchestra, String Ensemble, Concert Choir</w:t>
      </w:r>
      <w:r w:rsidR="003A79D9">
        <w:t>,</w:t>
      </w:r>
      <w:r w:rsidR="0019234F" w:rsidRPr="0087552E">
        <w:t xml:space="preserve"> and Chorale.</w:t>
      </w:r>
    </w:p>
    <w:p w:rsidR="0019234F" w:rsidRPr="0087552E" w:rsidRDefault="0019234F" w:rsidP="003D3C34">
      <w:pPr>
        <w:pStyle w:val="ListParagraph"/>
        <w:numPr>
          <w:ilvl w:val="2"/>
          <w:numId w:val="6"/>
        </w:numPr>
        <w:tabs>
          <w:tab w:val="left" w:pos="360"/>
          <w:tab w:val="left" w:pos="720"/>
          <w:tab w:val="left" w:pos="1080"/>
          <w:tab w:val="left" w:pos="1440"/>
          <w:tab w:val="left" w:pos="1800"/>
          <w:tab w:val="left" w:pos="2160"/>
        </w:tabs>
        <w:ind w:left="1080"/>
        <w:contextualSpacing w:val="0"/>
      </w:pPr>
      <w:r w:rsidRPr="0087552E">
        <w:t>The seven extra</w:t>
      </w:r>
      <w:r w:rsidR="007C4840" w:rsidRPr="0087552E">
        <w:t>curricul</w:t>
      </w:r>
      <w:r w:rsidR="007C4840">
        <w:t xml:space="preserve">ar </w:t>
      </w:r>
      <w:r w:rsidRPr="0087552E">
        <w:t>ensembles, which are extensions of the in-school programs</w:t>
      </w:r>
      <w:r w:rsidR="003A79D9">
        <w:t>,</w:t>
      </w:r>
      <w:r w:rsidRPr="0087552E">
        <w:t xml:space="preserve"> are Marching Band, Select Jazz Band, Winter Percussion Ensemble, two Show Choirs, Chamber Strings</w:t>
      </w:r>
      <w:r w:rsidR="003A79D9">
        <w:t>,</w:t>
      </w:r>
      <w:r w:rsidRPr="0087552E">
        <w:t xml:space="preserve"> and Winter Color Guard.</w:t>
      </w:r>
    </w:p>
    <w:p w:rsidR="0019234F" w:rsidRDefault="0019234F" w:rsidP="003D3C34">
      <w:pPr>
        <w:pStyle w:val="ListParagraph"/>
        <w:numPr>
          <w:ilvl w:val="2"/>
          <w:numId w:val="6"/>
        </w:numPr>
        <w:tabs>
          <w:tab w:val="left" w:pos="360"/>
          <w:tab w:val="left" w:pos="720"/>
          <w:tab w:val="left" w:pos="1080"/>
          <w:tab w:val="left" w:pos="1440"/>
          <w:tab w:val="left" w:pos="1800"/>
          <w:tab w:val="left" w:pos="2160"/>
        </w:tabs>
        <w:ind w:left="1080"/>
        <w:contextualSpacing w:val="0"/>
      </w:pPr>
      <w:r w:rsidRPr="0087552E">
        <w:t xml:space="preserve">Students </w:t>
      </w:r>
      <w:r w:rsidR="003A79D9">
        <w:t>can</w:t>
      </w:r>
      <w:r w:rsidRPr="0087552E">
        <w:t xml:space="preserve"> choose from among </w:t>
      </w:r>
      <w:r w:rsidR="00931D22">
        <w:t xml:space="preserve">the following </w:t>
      </w:r>
      <w:r w:rsidR="00B27775">
        <w:t>non-performance music courses:</w:t>
      </w:r>
      <w:r w:rsidRPr="0087552E">
        <w:t xml:space="preserve"> History of Broadway, Introduction to Music, Music Production and Engineering, Vocal Techniques, Theatre Techniques, History of Rock and Roll</w:t>
      </w:r>
      <w:r w:rsidR="003A79D9">
        <w:t>,</w:t>
      </w:r>
      <w:r w:rsidRPr="0087552E">
        <w:t xml:space="preserve"> and Piano/Keyboard Lab.</w:t>
      </w:r>
    </w:p>
    <w:p w:rsidR="0087552E" w:rsidRPr="0087552E" w:rsidRDefault="0087552E" w:rsidP="003D3C34">
      <w:pPr>
        <w:pStyle w:val="ListParagraph"/>
        <w:numPr>
          <w:ilvl w:val="2"/>
          <w:numId w:val="6"/>
        </w:numPr>
        <w:tabs>
          <w:tab w:val="left" w:pos="360"/>
          <w:tab w:val="left" w:pos="720"/>
          <w:tab w:val="left" w:pos="1080"/>
          <w:tab w:val="left" w:pos="1440"/>
          <w:tab w:val="left" w:pos="1800"/>
          <w:tab w:val="left" w:pos="2160"/>
        </w:tabs>
        <w:ind w:left="1080"/>
        <w:contextualSpacing w:val="0"/>
      </w:pPr>
      <w:r w:rsidRPr="0087552E">
        <w:t>The music coordinator, the K-12 subject coordinator in the district, coordinates an instrumental music program that begins in grade 4, ther</w:t>
      </w:r>
      <w:r w:rsidR="00B27775">
        <w:t>e</w:t>
      </w:r>
      <w:r w:rsidRPr="0087552E">
        <w:t>by providing elementary</w:t>
      </w:r>
      <w:r w:rsidR="003D3C34">
        <w:t>-</w:t>
      </w:r>
      <w:r w:rsidRPr="0087552E">
        <w:t xml:space="preserve"> and middle</w:t>
      </w:r>
      <w:r w:rsidR="003D3C34">
        <w:t>-</w:t>
      </w:r>
      <w:r w:rsidRPr="0087552E">
        <w:t>school students o</w:t>
      </w:r>
      <w:r w:rsidR="00B27775">
        <w:t>pportunities to explore and perform using</w:t>
      </w:r>
      <w:r w:rsidRPr="0087552E">
        <w:t xml:space="preserve"> a wide variety of instruments before they reach the high school.</w:t>
      </w:r>
    </w:p>
    <w:p w:rsidR="0019234F" w:rsidRPr="00F30110" w:rsidRDefault="003D3C34" w:rsidP="003D3C34">
      <w:pPr>
        <w:tabs>
          <w:tab w:val="left" w:pos="360"/>
          <w:tab w:val="left" w:pos="720"/>
          <w:tab w:val="left" w:pos="1080"/>
          <w:tab w:val="left" w:pos="1440"/>
          <w:tab w:val="left" w:pos="1800"/>
          <w:tab w:val="left" w:pos="2160"/>
        </w:tabs>
        <w:ind w:left="720" w:hanging="720"/>
      </w:pPr>
      <w:r>
        <w:rPr>
          <w:b/>
        </w:rPr>
        <w:tab/>
      </w:r>
      <w:r w:rsidR="008C7B70" w:rsidRPr="002820BE">
        <w:rPr>
          <w:b/>
        </w:rPr>
        <w:t>D.</w:t>
      </w:r>
      <w:r w:rsidR="008C7B70">
        <w:t xml:space="preserve"> </w:t>
      </w:r>
      <w:r w:rsidR="008C7B70">
        <w:tab/>
      </w:r>
      <w:r w:rsidR="000E4059" w:rsidRPr="00F30110">
        <w:t xml:space="preserve"> The new</w:t>
      </w:r>
      <w:r w:rsidR="000E4059">
        <w:t xml:space="preserve"> high school</w:t>
      </w:r>
      <w:r w:rsidR="000E4059" w:rsidRPr="00F30110">
        <w:t xml:space="preserve"> </w:t>
      </w:r>
      <w:r w:rsidR="000E4059">
        <w:t>building, completed in 2014, provides</w:t>
      </w:r>
      <w:r w:rsidR="000E4059" w:rsidRPr="00F30110">
        <w:t xml:space="preserve"> facilitie</w:t>
      </w:r>
      <w:r w:rsidR="000E4059">
        <w:t>s and equipment to support the engineering technology and a</w:t>
      </w:r>
      <w:r w:rsidR="000E4059" w:rsidRPr="00F30110">
        <w:t>rt programs,</w:t>
      </w:r>
      <w:r w:rsidR="000E4059">
        <w:t xml:space="preserve"> including </w:t>
      </w:r>
      <w:r w:rsidRPr="008C7B70">
        <w:t>state</w:t>
      </w:r>
      <w:r>
        <w:t>-</w:t>
      </w:r>
      <w:r w:rsidR="000E4059" w:rsidRPr="008C7B70">
        <w:t>of</w:t>
      </w:r>
      <w:r>
        <w:t>-</w:t>
      </w:r>
      <w:r w:rsidR="000E4059" w:rsidRPr="008C7B70">
        <w:t xml:space="preserve"> </w:t>
      </w:r>
      <w:r w:rsidRPr="008C7B70">
        <w:t>the</w:t>
      </w:r>
      <w:r>
        <w:t>-</w:t>
      </w:r>
      <w:r w:rsidR="000E4059" w:rsidRPr="008C7B70">
        <w:t>art performance, rehearsal</w:t>
      </w:r>
      <w:r w:rsidR="00EC7373">
        <w:t>,</w:t>
      </w:r>
      <w:r w:rsidR="000E4059" w:rsidRPr="008C7B70">
        <w:t xml:space="preserve"> and</w:t>
      </w:r>
      <w:r w:rsidR="000E4059">
        <w:t xml:space="preserve"> music classrooms. </w:t>
      </w:r>
    </w:p>
    <w:p w:rsidR="0019234F" w:rsidRPr="00F30110" w:rsidRDefault="003D3C34" w:rsidP="003D3C34">
      <w:pPr>
        <w:tabs>
          <w:tab w:val="left" w:pos="360"/>
          <w:tab w:val="left" w:pos="720"/>
          <w:tab w:val="left" w:pos="1080"/>
          <w:tab w:val="left" w:pos="1440"/>
          <w:tab w:val="left" w:pos="1800"/>
          <w:tab w:val="left" w:pos="2160"/>
        </w:tabs>
        <w:ind w:left="720" w:hanging="720"/>
      </w:pPr>
      <w:r>
        <w:rPr>
          <w:b/>
        </w:rPr>
        <w:tab/>
      </w:r>
      <w:r w:rsidR="0019234F" w:rsidRPr="002820BE">
        <w:rPr>
          <w:b/>
        </w:rPr>
        <w:t>E.</w:t>
      </w:r>
      <w:r w:rsidR="0019234F" w:rsidRPr="00F30110">
        <w:t xml:space="preserve">  </w:t>
      </w:r>
      <w:r>
        <w:tab/>
      </w:r>
      <w:r w:rsidR="0019234F" w:rsidRPr="00F30110">
        <w:t>The variety of offerings, courses, extracurricular activities and experiences enhance students</w:t>
      </w:r>
      <w:r w:rsidR="001E36CB">
        <w:t>’</w:t>
      </w:r>
      <w:r w:rsidR="0019234F" w:rsidRPr="00F30110">
        <w:t xml:space="preserve"> learning and connect them to the school in deep and meaningful ways.</w:t>
      </w:r>
    </w:p>
    <w:p w:rsidR="00BC6713" w:rsidRDefault="0019234F" w:rsidP="00E30B46">
      <w:pPr>
        <w:tabs>
          <w:tab w:val="left" w:pos="360"/>
          <w:tab w:val="left" w:pos="720"/>
          <w:tab w:val="left" w:pos="1080"/>
          <w:tab w:val="left" w:pos="1440"/>
          <w:tab w:val="left" w:pos="1800"/>
          <w:tab w:val="left" w:pos="2160"/>
        </w:tabs>
        <w:ind w:left="1080" w:hanging="360"/>
      </w:pPr>
      <w:r w:rsidRPr="00F30110">
        <w:t xml:space="preserve">1.  </w:t>
      </w:r>
      <w:r w:rsidR="003D3C34">
        <w:tab/>
      </w:r>
      <w:r w:rsidRPr="00F30110">
        <w:t>One student told the r</w:t>
      </w:r>
      <w:r w:rsidR="001E36CB">
        <w:t>eview team, “We’re a music town.</w:t>
      </w:r>
      <w:r w:rsidR="00194565">
        <w:t xml:space="preserve">” He then </w:t>
      </w:r>
      <w:r w:rsidRPr="00F30110">
        <w:t>listed</w:t>
      </w:r>
      <w:r w:rsidR="0087552E">
        <w:t xml:space="preserve"> high school music-</w:t>
      </w:r>
      <w:r w:rsidR="00194565">
        <w:t>related activities</w:t>
      </w:r>
      <w:r w:rsidR="003D3C34">
        <w:t xml:space="preserve">, including </w:t>
      </w:r>
      <w:r w:rsidRPr="00F30110">
        <w:t>show choir, drama club, marching band, concert band, jazz band,</w:t>
      </w:r>
      <w:r w:rsidR="00194565">
        <w:t xml:space="preserve"> winter percussion, </w:t>
      </w:r>
      <w:r w:rsidR="0087552E">
        <w:t xml:space="preserve">and </w:t>
      </w:r>
      <w:r w:rsidR="00194565">
        <w:t xml:space="preserve">vocal technique. He also </w:t>
      </w:r>
      <w:r w:rsidR="004E5948">
        <w:t xml:space="preserve">said </w:t>
      </w:r>
      <w:r w:rsidR="003D3C34">
        <w:t xml:space="preserve">that </w:t>
      </w:r>
      <w:r w:rsidR="004E5948">
        <w:t xml:space="preserve">drama was also a highly engaging activity </w:t>
      </w:r>
      <w:r w:rsidRPr="00F30110">
        <w:t>and told the team that there were 30-40 students involved in an upcoming production.</w:t>
      </w:r>
    </w:p>
    <w:p w:rsidR="00BC6713" w:rsidRDefault="00194565" w:rsidP="00E30B46">
      <w:pPr>
        <w:tabs>
          <w:tab w:val="left" w:pos="360"/>
          <w:tab w:val="left" w:pos="720"/>
          <w:tab w:val="left" w:pos="1080"/>
          <w:tab w:val="left" w:pos="1440"/>
          <w:tab w:val="left" w:pos="1800"/>
          <w:tab w:val="left" w:pos="2160"/>
        </w:tabs>
        <w:ind w:left="1080" w:hanging="360"/>
      </w:pPr>
      <w:r>
        <w:t>2</w:t>
      </w:r>
      <w:r w:rsidR="0019234F" w:rsidRPr="00F30110">
        <w:t>.</w:t>
      </w:r>
      <w:r w:rsidR="0019234F" w:rsidRPr="00F30110">
        <w:tab/>
      </w:r>
      <w:r>
        <w:t>Other s</w:t>
      </w:r>
      <w:r w:rsidR="0019234F" w:rsidRPr="00F30110">
        <w:t>tudents</w:t>
      </w:r>
      <w:r w:rsidR="004E5948">
        <w:t xml:space="preserve"> </w:t>
      </w:r>
      <w:r w:rsidR="0019234F" w:rsidRPr="00F30110">
        <w:t>listed clubs such as robotics, video club, science club, mat</w:t>
      </w:r>
      <w:r>
        <w:t>h club, board game club, politics,</w:t>
      </w:r>
      <w:r w:rsidR="0019234F" w:rsidRPr="00F30110">
        <w:t xml:space="preserve"> student council</w:t>
      </w:r>
      <w:r>
        <w:t>, and business</w:t>
      </w:r>
      <w:r w:rsidR="004E5948">
        <w:t xml:space="preserve"> competitions in which they and their friends</w:t>
      </w:r>
      <w:r>
        <w:t xml:space="preserve"> participate.</w:t>
      </w:r>
    </w:p>
    <w:p w:rsidR="00BC6713" w:rsidRDefault="004E5948" w:rsidP="00E30B46">
      <w:pPr>
        <w:tabs>
          <w:tab w:val="left" w:pos="360"/>
          <w:tab w:val="left" w:pos="720"/>
          <w:tab w:val="left" w:pos="1080"/>
          <w:tab w:val="left" w:pos="1440"/>
          <w:tab w:val="left" w:pos="1800"/>
          <w:tab w:val="left" w:pos="2160"/>
        </w:tabs>
        <w:ind w:left="1080" w:hanging="360"/>
      </w:pPr>
      <w:r>
        <w:t>3.</w:t>
      </w:r>
      <w:r>
        <w:tab/>
        <w:t>One</w:t>
      </w:r>
      <w:r w:rsidR="00194565">
        <w:t xml:space="preserve"> student told the team, “DEC</w:t>
      </w:r>
      <w:r w:rsidR="0019234F" w:rsidRPr="00F30110">
        <w:t>A</w:t>
      </w:r>
      <w:r w:rsidR="00194565">
        <w:t xml:space="preserve"> (Distributive Education Club)</w:t>
      </w:r>
      <w:r w:rsidR="0019234F" w:rsidRPr="00F30110">
        <w:t xml:space="preserve"> had over 100 kids</w:t>
      </w:r>
      <w:r w:rsidR="007C4840">
        <w:t>;</w:t>
      </w:r>
      <w:r w:rsidR="007C4840" w:rsidRPr="00F30110">
        <w:t xml:space="preserve"> </w:t>
      </w:r>
      <w:r w:rsidR="0019234F" w:rsidRPr="00F30110">
        <w:t xml:space="preserve">a lot of us made </w:t>
      </w:r>
      <w:r w:rsidR="008C7B70">
        <w:t>it to states and even nationals.”</w:t>
      </w:r>
    </w:p>
    <w:p w:rsidR="00BC6713" w:rsidRDefault="00194565" w:rsidP="00E30B46">
      <w:pPr>
        <w:tabs>
          <w:tab w:val="left" w:pos="360"/>
          <w:tab w:val="left" w:pos="720"/>
          <w:tab w:val="left" w:pos="1080"/>
          <w:tab w:val="left" w:pos="1440"/>
          <w:tab w:val="left" w:pos="1800"/>
          <w:tab w:val="left" w:pos="2160"/>
        </w:tabs>
        <w:ind w:left="1080" w:hanging="360"/>
      </w:pPr>
      <w:r>
        <w:t>4</w:t>
      </w:r>
      <w:r w:rsidR="004E5948">
        <w:t xml:space="preserve">. </w:t>
      </w:r>
      <w:r w:rsidR="004E5948">
        <w:tab/>
        <w:t>Another</w:t>
      </w:r>
      <w:r w:rsidR="0087552E">
        <w:t xml:space="preserve"> student told the review team</w:t>
      </w:r>
      <w:r w:rsidR="0019234F" w:rsidRPr="00F30110">
        <w:t xml:space="preserve">, “I am here from 7:00 </w:t>
      </w:r>
      <w:r w:rsidR="00944096">
        <w:t>am</w:t>
      </w:r>
      <w:r w:rsidR="00944096" w:rsidRPr="00F30110">
        <w:t xml:space="preserve"> </w:t>
      </w:r>
      <w:r w:rsidR="0019234F" w:rsidRPr="00F30110">
        <w:t>to 10:00</w:t>
      </w:r>
      <w:r w:rsidR="0087552E">
        <w:t xml:space="preserve"> </w:t>
      </w:r>
      <w:r w:rsidR="00944096">
        <w:t>pm</w:t>
      </w:r>
      <w:r w:rsidR="00944096" w:rsidRPr="00F30110">
        <w:t xml:space="preserve"> </w:t>
      </w:r>
      <w:r w:rsidR="0019234F" w:rsidRPr="00F30110">
        <w:t>at night.</w:t>
      </w:r>
      <w:r w:rsidR="0087552E">
        <w:t>”</w:t>
      </w:r>
      <w:r>
        <w:t xml:space="preserve"> </w:t>
      </w:r>
    </w:p>
    <w:p w:rsidR="003D3C34" w:rsidRDefault="003D3C34" w:rsidP="003D3C34">
      <w:pPr>
        <w:tabs>
          <w:tab w:val="left" w:pos="360"/>
          <w:tab w:val="left" w:pos="720"/>
          <w:tab w:val="left" w:pos="1080"/>
          <w:tab w:val="left" w:pos="1440"/>
          <w:tab w:val="left" w:pos="1800"/>
          <w:tab w:val="left" w:pos="2160"/>
        </w:tabs>
        <w:ind w:left="1080" w:hanging="360"/>
      </w:pPr>
      <w:r>
        <w:t>5.</w:t>
      </w:r>
      <w:r>
        <w:tab/>
      </w:r>
      <w:r w:rsidR="004E5948">
        <w:t>Several s</w:t>
      </w:r>
      <w:r w:rsidR="0019234F" w:rsidRPr="00F30110">
        <w:t>tudents described the school as a family and said, “We care about our community.”</w:t>
      </w:r>
      <w:r w:rsidR="00194565">
        <w:t xml:space="preserve"> </w:t>
      </w:r>
    </w:p>
    <w:p w:rsidR="0019234F" w:rsidRPr="00F30110" w:rsidRDefault="003D3C34" w:rsidP="003D3C34">
      <w:pPr>
        <w:tabs>
          <w:tab w:val="left" w:pos="360"/>
          <w:tab w:val="left" w:pos="720"/>
          <w:tab w:val="left" w:pos="1080"/>
          <w:tab w:val="left" w:pos="1440"/>
          <w:tab w:val="left" w:pos="1800"/>
          <w:tab w:val="left" w:pos="2160"/>
        </w:tabs>
        <w:ind w:left="1440" w:hanging="720"/>
      </w:pPr>
      <w:r>
        <w:tab/>
        <w:t>a.</w:t>
      </w:r>
      <w:r>
        <w:tab/>
      </w:r>
      <w:r w:rsidR="0087552E">
        <w:t>They provided numerous examples of community outreach such as participation in Special Olympics</w:t>
      </w:r>
      <w:r w:rsidR="00BA76AC">
        <w:t>’ Unified Sports</w:t>
      </w:r>
      <w:r w:rsidR="0087552E">
        <w:t>, fundraising for members of the community in need, and holiday caroling at nursing</w:t>
      </w:r>
      <w:r w:rsidR="004E5948">
        <w:t xml:space="preserve"> homes. They </w:t>
      </w:r>
      <w:r>
        <w:t xml:space="preserve">said that they </w:t>
      </w:r>
      <w:r w:rsidR="004E5948">
        <w:t>were excited to</w:t>
      </w:r>
      <w:r w:rsidR="0087552E">
        <w:t xml:space="preserve"> have a </w:t>
      </w:r>
      <w:r w:rsidR="0087552E">
        <w:lastRenderedPageBreak/>
        <w:t>representative at school committee meetings for the first time and looked forward to playing a role in improving school policy.</w:t>
      </w:r>
    </w:p>
    <w:p w:rsidR="0019234F" w:rsidRDefault="0019234F" w:rsidP="002820BE">
      <w:pPr>
        <w:pStyle w:val="NormalWeb"/>
        <w:spacing w:before="0" w:beforeAutospacing="0" w:after="200" w:afterAutospacing="0" w:line="276" w:lineRule="auto"/>
        <w:rPr>
          <w:rFonts w:asciiTheme="minorHAnsi" w:hAnsiTheme="minorHAnsi"/>
          <w:sz w:val="22"/>
          <w:szCs w:val="22"/>
        </w:rPr>
      </w:pPr>
      <w:r w:rsidRPr="00F30110">
        <w:rPr>
          <w:rFonts w:asciiTheme="minorHAnsi" w:hAnsiTheme="minorHAnsi"/>
          <w:b/>
          <w:sz w:val="22"/>
          <w:szCs w:val="22"/>
        </w:rPr>
        <w:t>Impact</w:t>
      </w:r>
      <w:r w:rsidRPr="00F30110">
        <w:rPr>
          <w:rFonts w:asciiTheme="minorHAnsi" w:hAnsiTheme="minorHAnsi"/>
          <w:sz w:val="22"/>
          <w:szCs w:val="22"/>
        </w:rPr>
        <w:t>: By establishing and maintaining a comprehensive p</w:t>
      </w:r>
      <w:r w:rsidR="008C7B70">
        <w:rPr>
          <w:rFonts w:asciiTheme="minorHAnsi" w:hAnsiTheme="minorHAnsi"/>
          <w:sz w:val="22"/>
          <w:szCs w:val="22"/>
        </w:rPr>
        <w:t>rogram of studies, the district</w:t>
      </w:r>
      <w:r w:rsidRPr="00F30110">
        <w:rPr>
          <w:rFonts w:asciiTheme="minorHAnsi" w:hAnsiTheme="minorHAnsi"/>
          <w:sz w:val="22"/>
          <w:szCs w:val="22"/>
        </w:rPr>
        <w:t xml:space="preserve"> promote</w:t>
      </w:r>
      <w:r w:rsidR="008C7B70">
        <w:rPr>
          <w:rFonts w:asciiTheme="minorHAnsi" w:hAnsiTheme="minorHAnsi"/>
          <w:sz w:val="22"/>
          <w:szCs w:val="22"/>
        </w:rPr>
        <w:t>s</w:t>
      </w:r>
      <w:r w:rsidRPr="00F30110">
        <w:rPr>
          <w:rFonts w:asciiTheme="minorHAnsi" w:hAnsiTheme="minorHAnsi"/>
          <w:sz w:val="22"/>
          <w:szCs w:val="22"/>
        </w:rPr>
        <w:t xml:space="preserve"> opportunities for students to participate in a variety of classes that </w:t>
      </w:r>
      <w:r w:rsidRPr="00F30110">
        <w:rPr>
          <w:rFonts w:asciiTheme="minorHAnsi" w:hAnsiTheme="minorHAnsi" w:cs="Georgia"/>
          <w:color w:val="2E2E2E"/>
          <w:sz w:val="22"/>
          <w:szCs w:val="22"/>
        </w:rPr>
        <w:t>contribute greatly to developing skills in critical thinking, collaborative work, goal-setting and other essential skills that students need to be successful in college and in the work place.</w:t>
      </w:r>
      <w:r w:rsidRPr="00F30110">
        <w:rPr>
          <w:rFonts w:asciiTheme="minorHAnsi" w:hAnsiTheme="minorHAnsi"/>
          <w:sz w:val="22"/>
          <w:szCs w:val="22"/>
        </w:rPr>
        <w:t xml:space="preserve"> By providing students the opportunity to experience the problem solving and communication processes of creating, performing and responding, students acquire an understanding of classical and contemporary arts</w:t>
      </w:r>
      <w:r w:rsidR="00931D22">
        <w:rPr>
          <w:rFonts w:asciiTheme="minorHAnsi" w:hAnsiTheme="minorHAnsi"/>
          <w:sz w:val="22"/>
          <w:szCs w:val="22"/>
        </w:rPr>
        <w:t>,</w:t>
      </w:r>
      <w:r w:rsidRPr="00F30110">
        <w:rPr>
          <w:rFonts w:asciiTheme="minorHAnsi" w:hAnsiTheme="minorHAnsi"/>
          <w:sz w:val="22"/>
          <w:szCs w:val="22"/>
        </w:rPr>
        <w:t xml:space="preserve"> their impact in diverse cultures</w:t>
      </w:r>
      <w:r w:rsidR="00931D22">
        <w:rPr>
          <w:rFonts w:asciiTheme="minorHAnsi" w:hAnsiTheme="minorHAnsi"/>
          <w:sz w:val="22"/>
          <w:szCs w:val="22"/>
        </w:rPr>
        <w:t>,</w:t>
      </w:r>
      <w:r w:rsidRPr="00F30110">
        <w:rPr>
          <w:rFonts w:asciiTheme="minorHAnsi" w:hAnsiTheme="minorHAnsi"/>
          <w:sz w:val="22"/>
          <w:szCs w:val="22"/>
        </w:rPr>
        <w:t xml:space="preserve"> and their importance in their lives and the life of their community. </w:t>
      </w:r>
    </w:p>
    <w:p w:rsidR="00732436" w:rsidRDefault="00732436" w:rsidP="002820BE">
      <w:pPr>
        <w:tabs>
          <w:tab w:val="left" w:pos="720"/>
          <w:tab w:val="left" w:pos="1080"/>
          <w:tab w:val="left" w:pos="1440"/>
          <w:tab w:val="left" w:pos="1800"/>
          <w:tab w:val="left" w:pos="2160"/>
        </w:tabs>
        <w:ind w:left="360" w:hanging="360"/>
      </w:pPr>
      <w:r>
        <w:rPr>
          <w:b/>
        </w:rPr>
        <w:t xml:space="preserve">2.  </w:t>
      </w:r>
      <w:r w:rsidR="007A429F">
        <w:rPr>
          <w:b/>
        </w:rPr>
        <w:tab/>
      </w:r>
      <w:r>
        <w:rPr>
          <w:b/>
        </w:rPr>
        <w:t xml:space="preserve">District leaders </w:t>
      </w:r>
      <w:r w:rsidR="008A25E3">
        <w:rPr>
          <w:b/>
        </w:rPr>
        <w:t>are in the elementary stages of</w:t>
      </w:r>
      <w:r>
        <w:rPr>
          <w:b/>
        </w:rPr>
        <w:t xml:space="preserve"> plan</w:t>
      </w:r>
      <w:r w:rsidR="008A25E3">
        <w:rPr>
          <w:b/>
        </w:rPr>
        <w:t>ning</w:t>
      </w:r>
      <w:r>
        <w:rPr>
          <w:b/>
        </w:rPr>
        <w:t xml:space="preserve"> instructional improvement</w:t>
      </w:r>
      <w:r w:rsidR="00F352EE">
        <w:rPr>
          <w:b/>
        </w:rPr>
        <w:t>s</w:t>
      </w:r>
      <w:r>
        <w:rPr>
          <w:b/>
        </w:rPr>
        <w:t xml:space="preserve">.  Stakeholders </w:t>
      </w:r>
      <w:r w:rsidR="00A11A79">
        <w:rPr>
          <w:b/>
        </w:rPr>
        <w:t xml:space="preserve">expressed </w:t>
      </w:r>
      <w:r w:rsidR="006754F3">
        <w:rPr>
          <w:b/>
        </w:rPr>
        <w:t xml:space="preserve">the belief </w:t>
      </w:r>
      <w:r>
        <w:rPr>
          <w:b/>
        </w:rPr>
        <w:t>that these initiatives would improve teaching at all school levels</w:t>
      </w:r>
      <w:r w:rsidRPr="005C2BC7">
        <w:rPr>
          <w:b/>
        </w:rPr>
        <w:t>.</w:t>
      </w:r>
    </w:p>
    <w:p w:rsidR="00732436" w:rsidRDefault="00732436" w:rsidP="002820BE">
      <w:pPr>
        <w:tabs>
          <w:tab w:val="left" w:pos="720"/>
          <w:tab w:val="left" w:pos="1080"/>
          <w:tab w:val="left" w:pos="1440"/>
          <w:tab w:val="left" w:pos="1800"/>
          <w:tab w:val="left" w:pos="2160"/>
        </w:tabs>
        <w:ind w:left="720" w:hanging="360"/>
      </w:pPr>
      <w:r w:rsidRPr="00770405">
        <w:rPr>
          <w:b/>
        </w:rPr>
        <w:t>A.</w:t>
      </w:r>
      <w:r>
        <w:t xml:space="preserve">   District leaders </w:t>
      </w:r>
      <w:r w:rsidR="008A25E3">
        <w:t xml:space="preserve">said that they </w:t>
      </w:r>
      <w:r>
        <w:t>have created a 19-person curriculum, instruction</w:t>
      </w:r>
      <w:r w:rsidR="00A11A79">
        <w:t>,</w:t>
      </w:r>
      <w:r>
        <w:t xml:space="preserve"> and assessment </w:t>
      </w:r>
      <w:r w:rsidR="008A25E3">
        <w:t xml:space="preserve">(CIA) </w:t>
      </w:r>
      <w:r>
        <w:t>team of representative teachers, content coordinators</w:t>
      </w:r>
      <w:r w:rsidR="008A25E3">
        <w:t>,</w:t>
      </w:r>
      <w:r>
        <w:t xml:space="preserve"> and principals to collaboratively design action plans to improve </w:t>
      </w:r>
      <w:r w:rsidR="008A25E3">
        <w:t>key content areas</w:t>
      </w:r>
      <w:r w:rsidR="008A25E3" w:rsidRPr="00B07E7D">
        <w:t xml:space="preserve"> </w:t>
      </w:r>
      <w:r w:rsidR="008A25E3">
        <w:t xml:space="preserve">of </w:t>
      </w:r>
      <w:r w:rsidRPr="00B07E7D">
        <w:t>curriculum, assessment</w:t>
      </w:r>
      <w:r w:rsidR="008A25E3">
        <w:t>,</w:t>
      </w:r>
      <w:r w:rsidRPr="00B07E7D">
        <w:t xml:space="preserve"> and instruction</w:t>
      </w:r>
      <w:r>
        <w:t>.</w:t>
      </w:r>
    </w:p>
    <w:p w:rsidR="00732436" w:rsidRDefault="00732436" w:rsidP="00732436">
      <w:pPr>
        <w:tabs>
          <w:tab w:val="left" w:pos="1080"/>
          <w:tab w:val="left" w:pos="1440"/>
          <w:tab w:val="left" w:pos="1800"/>
          <w:tab w:val="left" w:pos="2160"/>
        </w:tabs>
        <w:ind w:left="1080" w:hanging="360"/>
      </w:pPr>
      <w:r w:rsidRPr="00770405">
        <w:t xml:space="preserve">1.  </w:t>
      </w:r>
      <w:r>
        <w:t xml:space="preserve">  The CIA Team </w:t>
      </w:r>
      <w:r w:rsidRPr="00770405">
        <w:t>convened</w:t>
      </w:r>
      <w:r>
        <w:t xml:space="preserve"> for three-days in February 2016 to begin envisioning</w:t>
      </w:r>
      <w:r w:rsidR="008A25E3">
        <w:t xml:space="preserve"> and then developing a district</w:t>
      </w:r>
      <w:r>
        <w:t>wide Literacy Action Plan, a STEAM</w:t>
      </w:r>
      <w:r>
        <w:rPr>
          <w:rStyle w:val="FootnoteReference"/>
        </w:rPr>
        <w:footnoteReference w:id="8"/>
      </w:r>
      <w:r>
        <w:t xml:space="preserve"> Action Plan</w:t>
      </w:r>
      <w:r w:rsidR="008A25E3">
        <w:t>,</w:t>
      </w:r>
      <w:r>
        <w:t xml:space="preserve"> and a Technology Action Plan.  The district’s new strategic vision guides these plans.  </w:t>
      </w:r>
    </w:p>
    <w:p w:rsidR="00732436" w:rsidRPr="00645AAD" w:rsidRDefault="00732436" w:rsidP="00732436">
      <w:pPr>
        <w:tabs>
          <w:tab w:val="left" w:pos="1080"/>
          <w:tab w:val="left" w:pos="1440"/>
          <w:tab w:val="left" w:pos="1800"/>
          <w:tab w:val="left" w:pos="2160"/>
        </w:tabs>
        <w:ind w:left="1080" w:hanging="360"/>
      </w:pPr>
      <w:r>
        <w:t>2.</w:t>
      </w:r>
      <w:r>
        <w:tab/>
        <w:t>Action planning is ongoing with the intent to implement the plans in 2016-2017.</w:t>
      </w:r>
    </w:p>
    <w:p w:rsidR="00732436" w:rsidRDefault="00732436" w:rsidP="00732436">
      <w:pPr>
        <w:tabs>
          <w:tab w:val="left" w:pos="360"/>
          <w:tab w:val="left" w:pos="720"/>
          <w:tab w:val="left" w:pos="1080"/>
          <w:tab w:val="left" w:pos="1440"/>
          <w:tab w:val="left" w:pos="1800"/>
        </w:tabs>
        <w:ind w:left="720" w:hanging="360"/>
      </w:pPr>
      <w:r w:rsidRPr="006379C0">
        <w:rPr>
          <w:b/>
        </w:rPr>
        <w:t>B.</w:t>
      </w:r>
      <w:r>
        <w:t xml:space="preserve">    The district </w:t>
      </w:r>
      <w:r w:rsidR="00F85E91">
        <w:t>has been</w:t>
      </w:r>
      <w:r>
        <w:t xml:space="preserve"> piloting two new programs in elementary ELA, three in mathematics</w:t>
      </w:r>
      <w:r w:rsidR="008A25E3">
        <w:t>,</w:t>
      </w:r>
      <w:r>
        <w:t xml:space="preserve"> and one in middle school science.  </w:t>
      </w:r>
      <w:r w:rsidR="00A11A79">
        <w:t xml:space="preserve">Interviewees said that once </w:t>
      </w:r>
      <w:r>
        <w:t>the new programs</w:t>
      </w:r>
      <w:r w:rsidR="005A3D1C">
        <w:t xml:space="preserve"> </w:t>
      </w:r>
      <w:r w:rsidR="00A11A79">
        <w:t>have been</w:t>
      </w:r>
      <w:r>
        <w:t xml:space="preserve"> adopted, there will be opportunities to rethink and improve </w:t>
      </w:r>
      <w:r w:rsidR="00F54B54">
        <w:t xml:space="preserve">targeted </w:t>
      </w:r>
      <w:r>
        <w:t>instruction</w:t>
      </w:r>
      <w:r w:rsidR="00F54B54">
        <w:t>al strategies</w:t>
      </w:r>
      <w:r>
        <w:t xml:space="preserve">. </w:t>
      </w:r>
    </w:p>
    <w:p w:rsidR="00732436" w:rsidRDefault="00732436" w:rsidP="00732436">
      <w:pPr>
        <w:tabs>
          <w:tab w:val="left" w:pos="360"/>
          <w:tab w:val="left" w:pos="720"/>
          <w:tab w:val="left" w:pos="1080"/>
          <w:tab w:val="left" w:pos="1440"/>
          <w:tab w:val="left" w:pos="1800"/>
        </w:tabs>
        <w:ind w:left="720" w:hanging="360"/>
      </w:pPr>
      <w:r w:rsidRPr="003561CD">
        <w:rPr>
          <w:b/>
        </w:rPr>
        <w:t>C.</w:t>
      </w:r>
      <w:r>
        <w:t xml:space="preserve">    District leaders have recognized the need to provide more professional development and more time for common planning, professional development</w:t>
      </w:r>
      <w:r w:rsidR="00F85E91">
        <w:t>,</w:t>
      </w:r>
      <w:r>
        <w:t xml:space="preserve"> and release time to implement action plans, adopt new programs</w:t>
      </w:r>
      <w:r w:rsidR="008A25E3">
        <w:t>,</w:t>
      </w:r>
      <w:r>
        <w:t xml:space="preserve"> and improve instruction</w:t>
      </w:r>
      <w:r w:rsidR="008A25E3">
        <w:t xml:space="preserve">, </w:t>
      </w:r>
      <w:r w:rsidR="00D51C7D">
        <w:t>c</w:t>
      </w:r>
      <w:r>
        <w:t>urriculum</w:t>
      </w:r>
      <w:r w:rsidR="008A25E3">
        <w:t>,</w:t>
      </w:r>
      <w:r>
        <w:t xml:space="preserve"> and assessment.</w:t>
      </w:r>
    </w:p>
    <w:p w:rsidR="00732436" w:rsidRDefault="00732436" w:rsidP="00732436">
      <w:pPr>
        <w:tabs>
          <w:tab w:val="left" w:pos="360"/>
          <w:tab w:val="left" w:pos="1080"/>
          <w:tab w:val="left" w:pos="1440"/>
          <w:tab w:val="left" w:pos="1800"/>
        </w:tabs>
        <w:ind w:left="1080" w:hanging="360"/>
      </w:pPr>
      <w:r w:rsidRPr="006379C0">
        <w:t>1.</w:t>
      </w:r>
      <w:r>
        <w:t xml:space="preserve">    </w:t>
      </w:r>
      <w:r w:rsidR="008A25E3">
        <w:t>In 2015-2016</w:t>
      </w:r>
      <w:r>
        <w:t>, the district scheduled common planning time (CPT) at all school levels for the first time.  During this time, team</w:t>
      </w:r>
      <w:r w:rsidR="00A3253C">
        <w:t>s of grade-level, content-level</w:t>
      </w:r>
      <w:r w:rsidR="008A25E3">
        <w:t>,</w:t>
      </w:r>
      <w:r w:rsidR="00A11A79">
        <w:t xml:space="preserve"> </w:t>
      </w:r>
      <w:r>
        <w:t xml:space="preserve">or course-level teachers are able to meet to discuss their work and to meet with principals or content coordinators.  </w:t>
      </w:r>
    </w:p>
    <w:p w:rsidR="00732436" w:rsidRDefault="00732436" w:rsidP="00732436">
      <w:pPr>
        <w:tabs>
          <w:tab w:val="left" w:pos="360"/>
          <w:tab w:val="left" w:pos="1440"/>
          <w:tab w:val="left" w:pos="1800"/>
        </w:tabs>
        <w:ind w:left="1440" w:hanging="360"/>
      </w:pPr>
      <w:r>
        <w:t>a.</w:t>
      </w:r>
      <w:r>
        <w:tab/>
      </w:r>
      <w:r w:rsidR="00A3253C">
        <w:t>Teachers said that t</w:t>
      </w:r>
      <w:r w:rsidR="00150A85">
        <w:t xml:space="preserve">he provision of </w:t>
      </w:r>
      <w:r>
        <w:t xml:space="preserve">CPT is outlined in a Memorandum of Agreement with the </w:t>
      </w:r>
      <w:r w:rsidR="008A25E3">
        <w:t xml:space="preserve">teachers’ association </w:t>
      </w:r>
      <w:r>
        <w:t xml:space="preserve">and will be revisited before the end of the </w:t>
      </w:r>
      <w:r w:rsidR="008A25E3">
        <w:t xml:space="preserve">2015-2016 </w:t>
      </w:r>
      <w:r>
        <w:t>school year.</w:t>
      </w:r>
    </w:p>
    <w:p w:rsidR="00732436" w:rsidRDefault="00732436" w:rsidP="00732436">
      <w:pPr>
        <w:tabs>
          <w:tab w:val="left" w:pos="360"/>
          <w:tab w:val="left" w:pos="1440"/>
          <w:tab w:val="left" w:pos="1800"/>
        </w:tabs>
        <w:ind w:left="1440" w:hanging="360"/>
      </w:pPr>
      <w:r>
        <w:t xml:space="preserve">b.  </w:t>
      </w:r>
      <w:r>
        <w:tab/>
        <w:t xml:space="preserve">Elementary CPTs meet </w:t>
      </w:r>
      <w:r w:rsidR="00D51C7D">
        <w:t xml:space="preserve">for 45 minutes </w:t>
      </w:r>
      <w:r>
        <w:t>once every 12 days or 15 times a year</w:t>
      </w:r>
      <w:r w:rsidRPr="009158FE">
        <w:t>.</w:t>
      </w:r>
      <w:r>
        <w:t xml:space="preserve"> At the middle school, CPTs </w:t>
      </w:r>
      <w:r w:rsidR="00D51C7D">
        <w:t xml:space="preserve">take place </w:t>
      </w:r>
      <w:r>
        <w:t>once every six-day cycle in grade</w:t>
      </w:r>
      <w:r w:rsidR="00D51C7D">
        <w:t>-</w:t>
      </w:r>
      <w:r>
        <w:t xml:space="preserve">level teams. At the high school, CPTs take place twice in an </w:t>
      </w:r>
      <w:r w:rsidR="00D51C7D">
        <w:t>eight</w:t>
      </w:r>
      <w:r>
        <w:t>-day cycle.</w:t>
      </w:r>
    </w:p>
    <w:p w:rsidR="00732436" w:rsidRDefault="00732436" w:rsidP="00732436">
      <w:pPr>
        <w:tabs>
          <w:tab w:val="left" w:pos="360"/>
          <w:tab w:val="left" w:pos="1080"/>
          <w:tab w:val="left" w:pos="1440"/>
          <w:tab w:val="left" w:pos="1800"/>
        </w:tabs>
        <w:ind w:left="1080" w:hanging="360"/>
      </w:pPr>
      <w:r>
        <w:lastRenderedPageBreak/>
        <w:t>2.</w:t>
      </w:r>
      <w:r>
        <w:tab/>
        <w:t>District leaders are planning expanded professional development time and have asked the school committee to provide one early release day each month for the 2016-</w:t>
      </w:r>
      <w:r w:rsidR="00D51C7D">
        <w:t>20</w:t>
      </w:r>
      <w:r>
        <w:t xml:space="preserve">17 school year. The district also </w:t>
      </w:r>
      <w:r w:rsidR="005A3D1C">
        <w:t xml:space="preserve">is planning </w:t>
      </w:r>
      <w:r>
        <w:t>curriculum work and professional development</w:t>
      </w:r>
      <w:r w:rsidR="005A3D1C">
        <w:t xml:space="preserve"> during the summer</w:t>
      </w:r>
      <w:r>
        <w:t>.</w:t>
      </w:r>
    </w:p>
    <w:p w:rsidR="00732436" w:rsidRDefault="00732436" w:rsidP="00732436">
      <w:pPr>
        <w:tabs>
          <w:tab w:val="left" w:pos="360"/>
          <w:tab w:val="left" w:pos="1440"/>
          <w:tab w:val="left" w:pos="1800"/>
        </w:tabs>
        <w:ind w:left="1440" w:hanging="360"/>
      </w:pPr>
      <w:r>
        <w:t xml:space="preserve">a.    </w:t>
      </w:r>
      <w:r w:rsidR="00A11A79">
        <w:t>A</w:t>
      </w:r>
      <w:r>
        <w:t xml:space="preserve"> district leader</w:t>
      </w:r>
      <w:r w:rsidR="00A11A79">
        <w:t xml:space="preserve"> told the team</w:t>
      </w:r>
      <w:r>
        <w:t xml:space="preserve"> </w:t>
      </w:r>
      <w:r w:rsidR="00A11A79">
        <w:t xml:space="preserve">that </w:t>
      </w:r>
      <w:r>
        <w:t>added release time will be used for professional development</w:t>
      </w:r>
      <w:r w:rsidRPr="003561CD">
        <w:t xml:space="preserve"> </w:t>
      </w:r>
      <w:r w:rsidR="00A11A79">
        <w:t xml:space="preserve">in </w:t>
      </w:r>
      <w:r>
        <w:t>U</w:t>
      </w:r>
      <w:r w:rsidRPr="003561CD">
        <w:t>nderstanding</w:t>
      </w:r>
      <w:r>
        <w:t xml:space="preserve"> by Design</w:t>
      </w:r>
      <w:r w:rsidRPr="003561CD">
        <w:t xml:space="preserve"> </w:t>
      </w:r>
      <w:r>
        <w:t>(</w:t>
      </w:r>
      <w:r w:rsidRPr="003561CD">
        <w:t>UbD</w:t>
      </w:r>
      <w:r>
        <w:t>)</w:t>
      </w:r>
      <w:r w:rsidR="00A11A79">
        <w:t xml:space="preserve"> and </w:t>
      </w:r>
      <w:r>
        <w:t>Universal Design for Learning (</w:t>
      </w:r>
      <w:r w:rsidRPr="003561CD">
        <w:t>UDL</w:t>
      </w:r>
      <w:r>
        <w:t xml:space="preserve">), </w:t>
      </w:r>
      <w:r w:rsidR="002545B5">
        <w:t xml:space="preserve">and for </w:t>
      </w:r>
      <w:r>
        <w:t xml:space="preserve">implementing the </w:t>
      </w:r>
      <w:r w:rsidRPr="003561CD">
        <w:t>new</w:t>
      </w:r>
      <w:r>
        <w:t xml:space="preserve"> K-5</w:t>
      </w:r>
      <w:r w:rsidRPr="003561CD">
        <w:t xml:space="preserve"> ELA program</w:t>
      </w:r>
      <w:r w:rsidR="0023493C">
        <w:t>s</w:t>
      </w:r>
      <w:r w:rsidRPr="003561CD">
        <w:t xml:space="preserve">, </w:t>
      </w:r>
      <w:r>
        <w:t xml:space="preserve">the </w:t>
      </w:r>
      <w:r w:rsidRPr="003561CD">
        <w:t xml:space="preserve">new </w:t>
      </w:r>
      <w:r>
        <w:t xml:space="preserve">K-5 </w:t>
      </w:r>
      <w:r w:rsidRPr="003561CD">
        <w:t>math program</w:t>
      </w:r>
      <w:r w:rsidR="0023493C">
        <w:t>s</w:t>
      </w:r>
      <w:r w:rsidRPr="003561CD">
        <w:t xml:space="preserve">, </w:t>
      </w:r>
      <w:r>
        <w:t xml:space="preserve">and the </w:t>
      </w:r>
      <w:r w:rsidRPr="003561CD">
        <w:t>new science program in</w:t>
      </w:r>
      <w:r>
        <w:t xml:space="preserve"> the middle school.</w:t>
      </w:r>
    </w:p>
    <w:p w:rsidR="00732436" w:rsidRDefault="00C010D4" w:rsidP="00C010D4">
      <w:pPr>
        <w:tabs>
          <w:tab w:val="left" w:pos="360"/>
          <w:tab w:val="left" w:pos="1080"/>
          <w:tab w:val="left" w:pos="1440"/>
          <w:tab w:val="left" w:pos="1800"/>
        </w:tabs>
        <w:ind w:left="1440" w:hanging="720"/>
      </w:pPr>
      <w:r>
        <w:tab/>
        <w:t xml:space="preserve">b.  </w:t>
      </w:r>
      <w:r w:rsidR="00F352EE">
        <w:tab/>
      </w:r>
      <w:r w:rsidR="00732436">
        <w:t xml:space="preserve">District leaders </w:t>
      </w:r>
      <w:r w:rsidR="00A11A79">
        <w:t xml:space="preserve">said that they </w:t>
      </w:r>
      <w:r w:rsidR="00732436">
        <w:t xml:space="preserve">intend to work with </w:t>
      </w:r>
      <w:r w:rsidR="00BC6713" w:rsidRPr="00E30B46">
        <w:t xml:space="preserve">an outside agency </w:t>
      </w:r>
      <w:r w:rsidR="00732436">
        <w:t>to provide courses and professional development tailored to the district’s needs.</w:t>
      </w:r>
    </w:p>
    <w:p w:rsidR="00732436" w:rsidRDefault="00732436" w:rsidP="00732436">
      <w:pPr>
        <w:tabs>
          <w:tab w:val="left" w:pos="360"/>
          <w:tab w:val="left" w:pos="720"/>
          <w:tab w:val="left" w:pos="1080"/>
          <w:tab w:val="left" w:pos="1440"/>
          <w:tab w:val="left" w:pos="1800"/>
        </w:tabs>
        <w:ind w:left="720" w:hanging="360"/>
      </w:pPr>
      <w:r>
        <w:rPr>
          <w:b/>
        </w:rPr>
        <w:t xml:space="preserve">C.   </w:t>
      </w:r>
      <w:r w:rsidR="00F352EE">
        <w:rPr>
          <w:b/>
        </w:rPr>
        <w:tab/>
      </w:r>
      <w:r w:rsidR="00C010D4">
        <w:t>The district</w:t>
      </w:r>
      <w:r>
        <w:t xml:space="preserve"> </w:t>
      </w:r>
      <w:r w:rsidR="00C010D4">
        <w:t xml:space="preserve">is </w:t>
      </w:r>
      <w:r>
        <w:t>plan</w:t>
      </w:r>
      <w:r w:rsidR="00C010D4">
        <w:t>ning</w:t>
      </w:r>
      <w:r>
        <w:t xml:space="preserve"> </w:t>
      </w:r>
      <w:r w:rsidR="00A11A79">
        <w:t xml:space="preserve">for elementary teachers </w:t>
      </w:r>
      <w:r>
        <w:t xml:space="preserve">to specialize </w:t>
      </w:r>
      <w:r w:rsidR="0023493C">
        <w:t xml:space="preserve">in content areas </w:t>
      </w:r>
      <w:r>
        <w:t>in the 2016-</w:t>
      </w:r>
      <w:r w:rsidR="00A11A79">
        <w:t>20</w:t>
      </w:r>
      <w:r>
        <w:t>17 school year.</w:t>
      </w:r>
      <w:r w:rsidR="00C010D4">
        <w:t xml:space="preserve"> District leaders expressed the view that this strategy would have the </w:t>
      </w:r>
      <w:r w:rsidR="00C54C6F">
        <w:t xml:space="preserve">greatest </w:t>
      </w:r>
      <w:r w:rsidR="00C010D4">
        <w:t>and quickest impact on student learning.</w:t>
      </w:r>
    </w:p>
    <w:p w:rsidR="00732436" w:rsidRDefault="00732436" w:rsidP="002545B5">
      <w:pPr>
        <w:tabs>
          <w:tab w:val="left" w:pos="360"/>
          <w:tab w:val="left" w:pos="720"/>
          <w:tab w:val="left" w:pos="1080"/>
          <w:tab w:val="left" w:pos="1440"/>
          <w:tab w:val="left" w:pos="1800"/>
        </w:tabs>
        <w:ind w:left="1080" w:hanging="360"/>
      </w:pPr>
      <w:r>
        <w:t xml:space="preserve">1.   </w:t>
      </w:r>
      <w:r w:rsidR="002545B5">
        <w:tab/>
      </w:r>
      <w:r>
        <w:t xml:space="preserve">The plan calls for two-person teams of </w:t>
      </w:r>
      <w:r w:rsidR="00A11A79">
        <w:t>grade-</w:t>
      </w:r>
      <w:r>
        <w:t xml:space="preserve">level teachers in grades 3-5.  One teacher would specialize in ELA and social studies and the other in math and science and </w:t>
      </w:r>
      <w:r w:rsidR="00A11A79">
        <w:t xml:space="preserve">they would </w:t>
      </w:r>
      <w:r>
        <w:t>share two classrooms.  The plan creates efficiencies in teacher training to implement new content and instructional strategies.  All teachers, however, would participate in learning how to teach using UbD and UDL</w:t>
      </w:r>
      <w:r w:rsidR="006D5605">
        <w:t xml:space="preserve"> strategies</w:t>
      </w:r>
      <w:r>
        <w:t xml:space="preserve">. </w:t>
      </w:r>
    </w:p>
    <w:p w:rsidR="00732436" w:rsidRDefault="00732436" w:rsidP="00732436">
      <w:pPr>
        <w:tabs>
          <w:tab w:val="left" w:pos="360"/>
          <w:tab w:val="left" w:pos="1080"/>
          <w:tab w:val="left" w:pos="1440"/>
          <w:tab w:val="left" w:pos="1800"/>
        </w:tabs>
        <w:ind w:left="720" w:hanging="360"/>
      </w:pPr>
      <w:r w:rsidRPr="00B97772">
        <w:rPr>
          <w:b/>
        </w:rPr>
        <w:t xml:space="preserve">D.   </w:t>
      </w:r>
      <w:r>
        <w:tab/>
        <w:t xml:space="preserve">Professional development </w:t>
      </w:r>
      <w:r w:rsidR="006D5605">
        <w:t xml:space="preserve">would </w:t>
      </w:r>
      <w:r>
        <w:t>include teachers and principals in a shared educational experience.</w:t>
      </w:r>
    </w:p>
    <w:p w:rsidR="00732436" w:rsidRDefault="00732436" w:rsidP="00732436">
      <w:pPr>
        <w:tabs>
          <w:tab w:val="left" w:pos="360"/>
          <w:tab w:val="left" w:pos="1080"/>
          <w:tab w:val="left" w:pos="1440"/>
          <w:tab w:val="left" w:pos="1800"/>
        </w:tabs>
      </w:pPr>
      <w:r w:rsidRPr="00B47C0F">
        <w:rPr>
          <w:b/>
        </w:rPr>
        <w:t>Impact:</w:t>
      </w:r>
      <w:r>
        <w:rPr>
          <w:b/>
        </w:rPr>
        <w:t xml:space="preserve">  </w:t>
      </w:r>
      <w:r>
        <w:t xml:space="preserve">The district has identified a series of educational initiatives that address multiple </w:t>
      </w:r>
      <w:r w:rsidR="006D5605">
        <w:t xml:space="preserve">challenges </w:t>
      </w:r>
      <w:r>
        <w:t>in instruction</w:t>
      </w:r>
      <w:r w:rsidR="006D5605">
        <w:t>,</w:t>
      </w:r>
      <w:r>
        <w:t xml:space="preserve"> curriculum</w:t>
      </w:r>
      <w:r w:rsidR="006D5605">
        <w:t>,</w:t>
      </w:r>
      <w:r>
        <w:t xml:space="preserve"> and assessment.  With thoughtful and deliberate leadership, careful and realistic pacing, collaboration, and sufficient resources (e.g., time, money, and newly developed expertise), the district could over time realize significant improvement to </w:t>
      </w:r>
      <w:r w:rsidR="006D5605">
        <w:t>teaching and learning</w:t>
      </w:r>
      <w:r>
        <w:t>.</w:t>
      </w:r>
    </w:p>
    <w:p w:rsidR="00732436" w:rsidRDefault="00732436" w:rsidP="00732436">
      <w:pPr>
        <w:tabs>
          <w:tab w:val="left" w:pos="360"/>
          <w:tab w:val="left" w:pos="1080"/>
          <w:tab w:val="left" w:pos="1440"/>
          <w:tab w:val="left" w:pos="1800"/>
        </w:tabs>
        <w:ind w:left="360" w:hanging="360"/>
        <w:rPr>
          <w:b/>
        </w:rPr>
      </w:pPr>
      <w:r>
        <w:rPr>
          <w:b/>
        </w:rPr>
        <w:t>3</w:t>
      </w:r>
      <w:r w:rsidRPr="00714C27">
        <w:rPr>
          <w:b/>
        </w:rPr>
        <w:t>.</w:t>
      </w:r>
      <w:r w:rsidRPr="00714C27">
        <w:rPr>
          <w:b/>
        </w:rPr>
        <w:tab/>
        <w:t xml:space="preserve">In </w:t>
      </w:r>
      <w:r w:rsidR="007451BA">
        <w:rPr>
          <w:b/>
        </w:rPr>
        <w:t xml:space="preserve">most observed </w:t>
      </w:r>
      <w:r w:rsidRPr="00714C27">
        <w:rPr>
          <w:b/>
        </w:rPr>
        <w:t xml:space="preserve">classrooms, </w:t>
      </w:r>
      <w:r w:rsidR="007451BA">
        <w:rPr>
          <w:b/>
        </w:rPr>
        <w:t xml:space="preserve">teachers </w:t>
      </w:r>
      <w:r w:rsidRPr="00714C27">
        <w:rPr>
          <w:b/>
        </w:rPr>
        <w:t xml:space="preserve">demonstrated knowledge of subject matter and content, and classroom climate </w:t>
      </w:r>
      <w:r w:rsidR="007451BA">
        <w:rPr>
          <w:b/>
        </w:rPr>
        <w:t xml:space="preserve">was </w:t>
      </w:r>
      <w:r w:rsidRPr="00714C27">
        <w:rPr>
          <w:b/>
        </w:rPr>
        <w:t>characterized by respectful behavior, routines, tone, and discourse.</w:t>
      </w:r>
    </w:p>
    <w:p w:rsidR="00732436" w:rsidRDefault="00732436" w:rsidP="00732436">
      <w:pPr>
        <w:tabs>
          <w:tab w:val="left" w:pos="720"/>
          <w:tab w:val="left" w:pos="1080"/>
          <w:tab w:val="left" w:pos="1440"/>
          <w:tab w:val="left" w:pos="1800"/>
        </w:tabs>
        <w:ind w:left="720" w:hanging="360"/>
      </w:pPr>
      <w:r>
        <w:rPr>
          <w:b/>
        </w:rPr>
        <w:t xml:space="preserve">A.  </w:t>
      </w:r>
      <w:r w:rsidR="007451BA">
        <w:rPr>
          <w:b/>
        </w:rPr>
        <w:tab/>
      </w:r>
      <w:r>
        <w:t xml:space="preserve">In observed instruction, review team members saw moderate </w:t>
      </w:r>
      <w:r w:rsidR="007451BA">
        <w:t xml:space="preserve">and </w:t>
      </w:r>
      <w:r>
        <w:t xml:space="preserve">strong evidence of teachers demonstrating knowledge of subject matter and content in 91 percent of classrooms overall  (94 percent of elementary classrooms,  86 percent of </w:t>
      </w:r>
      <w:r w:rsidR="007451BA">
        <w:t>middle-</w:t>
      </w:r>
      <w:r>
        <w:t xml:space="preserve">school classrooms,  </w:t>
      </w:r>
      <w:r w:rsidR="007451BA">
        <w:t xml:space="preserve">and </w:t>
      </w:r>
      <w:r>
        <w:t xml:space="preserve">91 percent of </w:t>
      </w:r>
      <w:r w:rsidR="007451BA">
        <w:t>high-</w:t>
      </w:r>
      <w:r>
        <w:t>school classrooms).</w:t>
      </w:r>
    </w:p>
    <w:p w:rsidR="00732436" w:rsidRDefault="00732436" w:rsidP="00732436">
      <w:pPr>
        <w:tabs>
          <w:tab w:val="left" w:pos="1080"/>
          <w:tab w:val="left" w:pos="1440"/>
          <w:tab w:val="left" w:pos="1800"/>
        </w:tabs>
        <w:ind w:left="1080" w:hanging="360"/>
      </w:pPr>
      <w:r>
        <w:t>1.</w:t>
      </w:r>
      <w:r>
        <w:tab/>
      </w:r>
      <w:r w:rsidR="0043519C">
        <w:t xml:space="preserve">For example, in </w:t>
      </w:r>
      <w:r>
        <w:t xml:space="preserve">a grade 3 reading lesson, the teacher used </w:t>
      </w:r>
      <w:r w:rsidR="007451BA">
        <w:t xml:space="preserve">effective </w:t>
      </w:r>
      <w:r>
        <w:t>reading strategies to enable students to offer opinions about the chapter book they were reading.</w:t>
      </w:r>
    </w:p>
    <w:p w:rsidR="00732436" w:rsidRDefault="00732436" w:rsidP="00732436">
      <w:pPr>
        <w:tabs>
          <w:tab w:val="left" w:pos="360"/>
          <w:tab w:val="left" w:pos="720"/>
          <w:tab w:val="left" w:pos="1080"/>
          <w:tab w:val="left" w:pos="1440"/>
          <w:tab w:val="left" w:pos="1800"/>
        </w:tabs>
        <w:ind w:left="1080" w:hanging="360"/>
      </w:pPr>
      <w:r w:rsidRPr="006F3843">
        <w:t xml:space="preserve">2.   </w:t>
      </w:r>
      <w:r w:rsidR="0043519C">
        <w:tab/>
      </w:r>
      <w:r w:rsidRPr="006F3843">
        <w:t xml:space="preserve">In a grade 8 lesson on the Holocaust, the teacher was aware </w:t>
      </w:r>
      <w:r>
        <w:t>that some students were uninformed about</w:t>
      </w:r>
      <w:r w:rsidRPr="006F3843">
        <w:t xml:space="preserve"> the Holocaust and used </w:t>
      </w:r>
      <w:r w:rsidR="007451BA">
        <w:t>appropriate</w:t>
      </w:r>
      <w:r w:rsidR="007451BA" w:rsidRPr="006F3843">
        <w:t xml:space="preserve"> </w:t>
      </w:r>
      <w:r w:rsidRPr="006F3843">
        <w:t>questioning strategies to help ensure the students’ grasp of key concepts such as “tolerance.”</w:t>
      </w:r>
    </w:p>
    <w:p w:rsidR="00732436" w:rsidRDefault="00732436" w:rsidP="00732436">
      <w:pPr>
        <w:tabs>
          <w:tab w:val="left" w:pos="1080"/>
          <w:tab w:val="left" w:pos="1440"/>
          <w:tab w:val="left" w:pos="1800"/>
        </w:tabs>
        <w:ind w:left="1080" w:hanging="360"/>
      </w:pPr>
      <w:r>
        <w:lastRenderedPageBreak/>
        <w:t>3.</w:t>
      </w:r>
      <w:r>
        <w:tab/>
        <w:t>In a grade 8 science lesson on the use of fossils to construct the geologic time scale, the teacher and students together figured out geologic events on cards to sequence them on a timeline.</w:t>
      </w:r>
    </w:p>
    <w:p w:rsidR="00732436" w:rsidRDefault="00732436" w:rsidP="00732436">
      <w:pPr>
        <w:tabs>
          <w:tab w:val="left" w:pos="720"/>
          <w:tab w:val="left" w:pos="1080"/>
          <w:tab w:val="left" w:pos="1440"/>
          <w:tab w:val="left" w:pos="1800"/>
        </w:tabs>
        <w:ind w:left="720" w:hanging="360"/>
      </w:pPr>
      <w:r w:rsidRPr="00AE5F12">
        <w:rPr>
          <w:b/>
        </w:rPr>
        <w:t xml:space="preserve">B.  </w:t>
      </w:r>
      <w:r>
        <w:rPr>
          <w:b/>
        </w:rPr>
        <w:tab/>
      </w:r>
      <w:r>
        <w:t xml:space="preserve">In observed instruction, review team members saw moderate </w:t>
      </w:r>
      <w:r w:rsidR="007451BA">
        <w:t xml:space="preserve">and </w:t>
      </w:r>
      <w:r>
        <w:t>strong evidence of classroom climate characterized by respectful behavior, routines, tone, and discourse in 88 percent of classrooms overall (100 percent of elementary classrooms, 86 percent of middle</w:t>
      </w:r>
      <w:r w:rsidR="007451BA">
        <w:t>-</w:t>
      </w:r>
      <w:r>
        <w:t xml:space="preserve">school classrooms, </w:t>
      </w:r>
      <w:r w:rsidR="007451BA">
        <w:t xml:space="preserve">and </w:t>
      </w:r>
      <w:r>
        <w:t xml:space="preserve">80 percent of </w:t>
      </w:r>
      <w:r w:rsidR="007451BA">
        <w:t>high-</w:t>
      </w:r>
      <w:r>
        <w:t>school classrooms).</w:t>
      </w:r>
    </w:p>
    <w:p w:rsidR="00732436" w:rsidRDefault="00732436" w:rsidP="00732436">
      <w:pPr>
        <w:tabs>
          <w:tab w:val="left" w:pos="1080"/>
          <w:tab w:val="left" w:pos="1440"/>
          <w:tab w:val="left" w:pos="1800"/>
        </w:tabs>
        <w:ind w:left="1080" w:hanging="360"/>
      </w:pPr>
      <w:r>
        <w:t>1.</w:t>
      </w:r>
      <w:r>
        <w:tab/>
      </w:r>
      <w:r w:rsidR="0043519C">
        <w:t xml:space="preserve">For example, in </w:t>
      </w:r>
      <w:r>
        <w:t xml:space="preserve">a grade 8 ELA lesson, the teacher used </w:t>
      </w:r>
      <w:r w:rsidR="007451BA">
        <w:t xml:space="preserve">effective </w:t>
      </w:r>
      <w:r>
        <w:t>routines to manage a class discussion when the conversation became lively.</w:t>
      </w:r>
    </w:p>
    <w:p w:rsidR="00732436" w:rsidRDefault="00732436" w:rsidP="00732436">
      <w:pPr>
        <w:tabs>
          <w:tab w:val="left" w:pos="1080"/>
          <w:tab w:val="left" w:pos="1440"/>
          <w:tab w:val="left" w:pos="1800"/>
        </w:tabs>
        <w:ind w:left="1080" w:hanging="360"/>
      </w:pPr>
      <w:r>
        <w:t xml:space="preserve">2.   </w:t>
      </w:r>
      <w:r w:rsidR="007451BA">
        <w:tab/>
      </w:r>
      <w:r>
        <w:t>An observer described a grade 10 biology class as “relaxed but focused.”</w:t>
      </w:r>
    </w:p>
    <w:p w:rsidR="00732436" w:rsidRDefault="00732436" w:rsidP="00732436">
      <w:pPr>
        <w:tabs>
          <w:tab w:val="left" w:pos="1080"/>
          <w:tab w:val="left" w:pos="1440"/>
          <w:tab w:val="left" w:pos="1800"/>
        </w:tabs>
        <w:ind w:left="1080" w:hanging="360"/>
      </w:pPr>
      <w:r>
        <w:t>3.</w:t>
      </w:r>
      <w:r>
        <w:tab/>
        <w:t>Another reviewer described grade 12 physics students as “honestly involved” in completing a worksheet of problems while the teacher worked with students one</w:t>
      </w:r>
      <w:r w:rsidR="007451BA">
        <w:t xml:space="preserve"> </w:t>
      </w:r>
      <w:r>
        <w:t>on</w:t>
      </w:r>
      <w:r w:rsidR="007451BA">
        <w:t xml:space="preserve"> </w:t>
      </w:r>
      <w:r>
        <w:t>one.</w:t>
      </w:r>
      <w:r w:rsidR="0023493C">
        <w:t xml:space="preserve"> In general, students were able to take responsibility for their own learning without having to rely on the teachers for direction.</w:t>
      </w:r>
    </w:p>
    <w:p w:rsidR="00732436" w:rsidRDefault="00732436" w:rsidP="00732436">
      <w:pPr>
        <w:tabs>
          <w:tab w:val="left" w:pos="1080"/>
          <w:tab w:val="left" w:pos="1440"/>
          <w:tab w:val="left" w:pos="1800"/>
        </w:tabs>
      </w:pPr>
      <w:r w:rsidRPr="00FC4975">
        <w:rPr>
          <w:b/>
        </w:rPr>
        <w:t>Impact:</w:t>
      </w:r>
      <w:r>
        <w:rPr>
          <w:b/>
        </w:rPr>
        <w:t xml:space="preserve">  </w:t>
      </w:r>
      <w:r>
        <w:t>When teachers demonstrate in-depth knowledge and expertise in subject matter and content, they likely engage students in learning experiences and help them acquire complex knowledge and skills.  When classroom routines, rituals, tone</w:t>
      </w:r>
      <w:r w:rsidR="0043519C">
        <w:t>,</w:t>
      </w:r>
      <w:r>
        <w:t xml:space="preserve"> and behaviors promote a positive intellectual environment, students can take academic risks and </w:t>
      </w:r>
      <w:r w:rsidR="002545B5">
        <w:t>assume increasing responsibility for their</w:t>
      </w:r>
      <w:r w:rsidR="00053C0B">
        <w:t xml:space="preserve"> </w:t>
      </w:r>
      <w:r>
        <w:t>learning.</w:t>
      </w:r>
    </w:p>
    <w:p w:rsidR="00732436" w:rsidRDefault="00732436" w:rsidP="0019234F">
      <w:pPr>
        <w:pStyle w:val="NormalWeb"/>
        <w:rPr>
          <w:rFonts w:asciiTheme="minorHAnsi" w:hAnsiTheme="minorHAnsi"/>
          <w:sz w:val="22"/>
          <w:szCs w:val="22"/>
        </w:rPr>
      </w:pPr>
    </w:p>
    <w:p w:rsidR="00631031" w:rsidRPr="00FF6A7D" w:rsidRDefault="009637D8" w:rsidP="00631031">
      <w:pPr>
        <w:tabs>
          <w:tab w:val="left" w:pos="360"/>
          <w:tab w:val="left" w:pos="720"/>
          <w:tab w:val="left" w:pos="1080"/>
          <w:tab w:val="left" w:pos="1440"/>
          <w:tab w:val="left" w:pos="1800"/>
          <w:tab w:val="left" w:pos="2160"/>
          <w:tab w:val="left" w:pos="2520"/>
          <w:tab w:val="left" w:pos="2880"/>
        </w:tabs>
        <w:rPr>
          <w:b/>
          <w:sz w:val="28"/>
          <w:szCs w:val="28"/>
        </w:rPr>
      </w:pPr>
      <w:r w:rsidRPr="00FF6A7D">
        <w:rPr>
          <w:b/>
          <w:sz w:val="28"/>
          <w:szCs w:val="28"/>
        </w:rPr>
        <w:t>Challenges and Areas for Growth</w:t>
      </w:r>
    </w:p>
    <w:p w:rsidR="00A916DF" w:rsidRPr="00F30110" w:rsidRDefault="00732436" w:rsidP="00DF01E3">
      <w:pPr>
        <w:pStyle w:val="ListParagraph"/>
        <w:tabs>
          <w:tab w:val="left" w:pos="360"/>
          <w:tab w:val="left" w:pos="720"/>
          <w:tab w:val="left" w:pos="1080"/>
          <w:tab w:val="left" w:pos="1440"/>
          <w:tab w:val="left" w:pos="1800"/>
          <w:tab w:val="left" w:pos="2160"/>
        </w:tabs>
        <w:ind w:left="360" w:hanging="360"/>
        <w:rPr>
          <w:b/>
        </w:rPr>
      </w:pPr>
      <w:r>
        <w:rPr>
          <w:b/>
        </w:rPr>
        <w:t>4</w:t>
      </w:r>
      <w:r w:rsidR="00AB112C">
        <w:rPr>
          <w:b/>
        </w:rPr>
        <w:t xml:space="preserve">. </w:t>
      </w:r>
      <w:r w:rsidR="00E92F33">
        <w:rPr>
          <w:b/>
        </w:rPr>
        <w:tab/>
      </w:r>
      <w:r w:rsidR="00C907D3">
        <w:rPr>
          <w:b/>
        </w:rPr>
        <w:t>T</w:t>
      </w:r>
      <w:r w:rsidR="000E4059">
        <w:rPr>
          <w:b/>
        </w:rPr>
        <w:t>he district has</w:t>
      </w:r>
      <w:r w:rsidR="00A916DF" w:rsidRPr="00F30110">
        <w:rPr>
          <w:b/>
        </w:rPr>
        <w:t xml:space="preserve"> </w:t>
      </w:r>
      <w:r w:rsidR="00AB112C">
        <w:rPr>
          <w:b/>
        </w:rPr>
        <w:t>not</w:t>
      </w:r>
      <w:r w:rsidR="00A916DF" w:rsidRPr="00F30110">
        <w:rPr>
          <w:b/>
        </w:rPr>
        <w:t xml:space="preserve"> created complete curriculum documents that include curriculum units, objectives, resources, instructional strategies, timelines</w:t>
      </w:r>
      <w:r w:rsidR="00C907D3">
        <w:rPr>
          <w:b/>
        </w:rPr>
        <w:t>,</w:t>
      </w:r>
      <w:r w:rsidR="00A916DF" w:rsidRPr="00F30110">
        <w:rPr>
          <w:b/>
        </w:rPr>
        <w:t xml:space="preserve"> and a balanced set of formative and summative assessments.</w:t>
      </w:r>
      <w:r w:rsidR="005762BE">
        <w:rPr>
          <w:b/>
        </w:rPr>
        <w:t xml:space="preserve"> Documentation is furthest along at the middle and </w:t>
      </w:r>
      <w:r w:rsidR="00C907D3">
        <w:rPr>
          <w:b/>
        </w:rPr>
        <w:t>high-</w:t>
      </w:r>
      <w:r w:rsidR="005762BE">
        <w:rPr>
          <w:b/>
        </w:rPr>
        <w:t>school levels.</w:t>
      </w:r>
    </w:p>
    <w:p w:rsidR="00A916DF" w:rsidRPr="00F30110" w:rsidRDefault="00A916DF" w:rsidP="00A916DF">
      <w:pPr>
        <w:pStyle w:val="ListParagraph"/>
        <w:tabs>
          <w:tab w:val="left" w:pos="360"/>
          <w:tab w:val="left" w:pos="720"/>
          <w:tab w:val="left" w:pos="1080"/>
          <w:tab w:val="left" w:pos="1440"/>
          <w:tab w:val="left" w:pos="1800"/>
        </w:tabs>
        <w:ind w:left="360"/>
        <w:rPr>
          <w:b/>
        </w:rPr>
      </w:pPr>
    </w:p>
    <w:p w:rsidR="004E0774" w:rsidRDefault="00AB112C" w:rsidP="004E0774">
      <w:pPr>
        <w:pStyle w:val="ListParagraph"/>
        <w:numPr>
          <w:ilvl w:val="0"/>
          <w:numId w:val="66"/>
        </w:numPr>
        <w:tabs>
          <w:tab w:val="left" w:pos="360"/>
          <w:tab w:val="left" w:pos="720"/>
          <w:tab w:val="left" w:pos="1080"/>
          <w:tab w:val="left" w:pos="1440"/>
          <w:tab w:val="left" w:pos="1800"/>
        </w:tabs>
      </w:pPr>
      <w:r>
        <w:t xml:space="preserve">The team reviewed </w:t>
      </w:r>
      <w:r w:rsidR="00961FA6">
        <w:t>the district’s</w:t>
      </w:r>
      <w:r w:rsidR="00A916DF" w:rsidRPr="00F30110">
        <w:t xml:space="preserve"> </w:t>
      </w:r>
      <w:r w:rsidR="004E0774">
        <w:t xml:space="preserve">K-12 </w:t>
      </w:r>
      <w:r w:rsidR="00A916DF" w:rsidRPr="00F30110">
        <w:t xml:space="preserve">curriculum documents and found a wide variation in the completeness of the documents.  The review team </w:t>
      </w:r>
      <w:r w:rsidR="004E0774">
        <w:t>did not</w:t>
      </w:r>
      <w:r w:rsidR="004E0774" w:rsidRPr="00F30110">
        <w:t xml:space="preserve"> f</w:t>
      </w:r>
      <w:r w:rsidR="004E0774">
        <w:t>i</w:t>
      </w:r>
      <w:r w:rsidR="004E0774" w:rsidRPr="00F30110">
        <w:t xml:space="preserve">nd </w:t>
      </w:r>
      <w:r w:rsidR="004E0774">
        <w:t xml:space="preserve">a </w:t>
      </w:r>
      <w:r w:rsidR="004E5948">
        <w:t xml:space="preserve">common template or </w:t>
      </w:r>
      <w:r w:rsidR="00635F7C">
        <w:t xml:space="preserve">consistent </w:t>
      </w:r>
      <w:r w:rsidR="00A916DF" w:rsidRPr="00F30110">
        <w:t xml:space="preserve">understanding of the necessary components </w:t>
      </w:r>
      <w:r w:rsidR="00A916DF" w:rsidRPr="00635F7C">
        <w:t xml:space="preserve">of </w:t>
      </w:r>
      <w:r w:rsidRPr="00635F7C">
        <w:t xml:space="preserve">a written </w:t>
      </w:r>
      <w:r w:rsidR="00A916DF" w:rsidRPr="00635F7C">
        <w:t>curriculum.</w:t>
      </w:r>
      <w:r w:rsidR="005762BE">
        <w:t xml:space="preserve"> </w:t>
      </w:r>
    </w:p>
    <w:p w:rsidR="00A916DF" w:rsidRPr="00635F7C" w:rsidRDefault="004E0774" w:rsidP="004E0774">
      <w:pPr>
        <w:tabs>
          <w:tab w:val="left" w:pos="360"/>
          <w:tab w:val="left" w:pos="720"/>
          <w:tab w:val="left" w:pos="1080"/>
          <w:tab w:val="left" w:pos="1440"/>
          <w:tab w:val="left" w:pos="1800"/>
        </w:tabs>
        <w:ind w:left="1080" w:hanging="720"/>
      </w:pPr>
      <w:r>
        <w:tab/>
        <w:t>1.</w:t>
      </w:r>
      <w:r>
        <w:tab/>
        <w:t>S</w:t>
      </w:r>
      <w:r w:rsidR="005762BE">
        <w:t xml:space="preserve">ome </w:t>
      </w:r>
      <w:r w:rsidR="002157AE">
        <w:t>middle-</w:t>
      </w:r>
      <w:r w:rsidR="005762BE">
        <w:t xml:space="preserve">school teachers told the team that they plan to update curriculum maps using </w:t>
      </w:r>
      <w:r w:rsidR="002157AE">
        <w:t xml:space="preserve">Understanding by Design (UbD) principles </w:t>
      </w:r>
      <w:r w:rsidR="005762BE">
        <w:t>by June 2017</w:t>
      </w:r>
      <w:r w:rsidR="000E4059">
        <w:t xml:space="preserve">and </w:t>
      </w:r>
      <w:r w:rsidR="002157AE">
        <w:t xml:space="preserve">said that this </w:t>
      </w:r>
      <w:r w:rsidR="000E4059">
        <w:t>is one of the curriculum initiatives described by the new director of curriculum and assessment.</w:t>
      </w:r>
    </w:p>
    <w:p w:rsidR="00A02FDD" w:rsidRDefault="00A916DF" w:rsidP="00C907D3">
      <w:pPr>
        <w:ind w:left="720" w:hanging="360"/>
      </w:pPr>
      <w:r w:rsidRPr="00635F7C">
        <w:rPr>
          <w:b/>
        </w:rPr>
        <w:t>B.</w:t>
      </w:r>
      <w:r w:rsidRPr="00635F7C">
        <w:t xml:space="preserve"> </w:t>
      </w:r>
      <w:r w:rsidRPr="00635F7C">
        <w:tab/>
        <w:t xml:space="preserve">In </w:t>
      </w:r>
      <w:r w:rsidR="00AA7B73">
        <w:t>the district’s</w:t>
      </w:r>
      <w:r w:rsidR="00AA7B73" w:rsidRPr="00635F7C">
        <w:t xml:space="preserve"> </w:t>
      </w:r>
      <w:r w:rsidRPr="00635F7C">
        <w:t>self-assessment</w:t>
      </w:r>
      <w:r w:rsidR="00AA7B73">
        <w:t xml:space="preserve"> submitted in advance of the site visit</w:t>
      </w:r>
      <w:r w:rsidR="004E0774">
        <w:t>,</w:t>
      </w:r>
      <w:r w:rsidRPr="00635F7C">
        <w:t xml:space="preserve"> the district rated its</w:t>
      </w:r>
      <w:r w:rsidR="000E4059">
        <w:t xml:space="preserve"> </w:t>
      </w:r>
      <w:r w:rsidR="00AA7B73">
        <w:t xml:space="preserve">overall current practices </w:t>
      </w:r>
      <w:r w:rsidR="000E4059">
        <w:t xml:space="preserve">in curriculum as “Not </w:t>
      </w:r>
      <w:r w:rsidR="00AA7B73">
        <w:t>At All W</w:t>
      </w:r>
      <w:r w:rsidR="00AA7B73" w:rsidRPr="00635F7C">
        <w:t>ell</w:t>
      </w:r>
      <w:r w:rsidR="00AA7B73">
        <w:t>.</w:t>
      </w:r>
      <w:r w:rsidR="00AA7B73" w:rsidRPr="00635F7C">
        <w:t xml:space="preserve">” </w:t>
      </w:r>
      <w:r w:rsidR="00AA7B73">
        <w:t>(Possible responses were Not At All Well, Somewhat Well, Well, and Very Well.)</w:t>
      </w:r>
      <w:r w:rsidRPr="00635F7C">
        <w:t xml:space="preserve"> </w:t>
      </w:r>
    </w:p>
    <w:p w:rsidR="00A916DF" w:rsidRPr="00F30110" w:rsidRDefault="00A02FDD" w:rsidP="00A02FDD">
      <w:pPr>
        <w:tabs>
          <w:tab w:val="left" w:pos="1080"/>
        </w:tabs>
        <w:ind w:left="1080" w:hanging="360"/>
      </w:pPr>
      <w:r>
        <w:lastRenderedPageBreak/>
        <w:t>1.</w:t>
      </w:r>
      <w:r>
        <w:tab/>
      </w:r>
      <w:r w:rsidR="00A916DF" w:rsidRPr="00635F7C">
        <w:t>It</w:t>
      </w:r>
      <w:r w:rsidR="00075125" w:rsidRPr="00635F7C">
        <w:t xml:space="preserve"> also reported that while most g</w:t>
      </w:r>
      <w:r w:rsidR="00A916DF" w:rsidRPr="00635F7C">
        <w:t>rade 6-12 content</w:t>
      </w:r>
      <w:r w:rsidR="00A916DF" w:rsidRPr="00F30110">
        <w:t xml:space="preserve"> areas are aligned to the 2011 Massachusetts Frameworks, alignment of ins</w:t>
      </w:r>
      <w:r w:rsidR="00AB112C">
        <w:t>truction in all content areas k</w:t>
      </w:r>
      <w:r w:rsidR="00A916DF" w:rsidRPr="00F30110">
        <w:t xml:space="preserve">indergarten </w:t>
      </w:r>
      <w:r w:rsidR="000E4059">
        <w:t>through grade five was “in p</w:t>
      </w:r>
      <w:r w:rsidR="00A916DF" w:rsidRPr="00F30110">
        <w:t>rogress.”</w:t>
      </w:r>
    </w:p>
    <w:p w:rsidR="00A916DF" w:rsidRPr="004E5948" w:rsidRDefault="00A916DF" w:rsidP="00C907D3">
      <w:pPr>
        <w:ind w:left="720" w:hanging="360"/>
        <w:rPr>
          <w:rFonts w:cs="Verdana"/>
        </w:rPr>
      </w:pPr>
      <w:r w:rsidRPr="00F30110">
        <w:rPr>
          <w:b/>
        </w:rPr>
        <w:t>C.</w:t>
      </w:r>
      <w:r w:rsidRPr="00F30110">
        <w:rPr>
          <w:b/>
        </w:rPr>
        <w:tab/>
      </w:r>
      <w:r w:rsidR="00AB112C">
        <w:t>The s</w:t>
      </w:r>
      <w:r w:rsidRPr="00F30110">
        <w:t xml:space="preserve">uperintendent told the review team that </w:t>
      </w:r>
      <w:r w:rsidR="00961FA6">
        <w:rPr>
          <w:rFonts w:cs="Verdana"/>
        </w:rPr>
        <w:t>the district’s</w:t>
      </w:r>
      <w:r w:rsidR="000E4059">
        <w:rPr>
          <w:rFonts w:cs="Verdana"/>
        </w:rPr>
        <w:t xml:space="preserve"> curriculum documents </w:t>
      </w:r>
      <w:r w:rsidRPr="00F30110">
        <w:rPr>
          <w:rFonts w:cs="Verdana"/>
        </w:rPr>
        <w:t xml:space="preserve">are not clear about what students are expected to know and do, </w:t>
      </w:r>
      <w:r w:rsidR="004E0774">
        <w:rPr>
          <w:rFonts w:cs="Verdana"/>
        </w:rPr>
        <w:t>do not include</w:t>
      </w:r>
      <w:r w:rsidR="004E0774" w:rsidRPr="00F30110">
        <w:rPr>
          <w:rFonts w:cs="Verdana"/>
        </w:rPr>
        <w:t xml:space="preserve"> </w:t>
      </w:r>
      <w:r w:rsidRPr="00F30110">
        <w:rPr>
          <w:rFonts w:cs="Verdana"/>
        </w:rPr>
        <w:t>balanced assessment</w:t>
      </w:r>
      <w:r w:rsidR="004E0774">
        <w:rPr>
          <w:rFonts w:cs="Verdana"/>
        </w:rPr>
        <w:t>s,</w:t>
      </w:r>
      <w:r w:rsidRPr="00F30110">
        <w:rPr>
          <w:rFonts w:cs="Verdana"/>
        </w:rPr>
        <w:t xml:space="preserve"> and do not have</w:t>
      </w:r>
      <w:r w:rsidR="0023493C">
        <w:rPr>
          <w:rFonts w:cs="Verdana"/>
        </w:rPr>
        <w:t xml:space="preserve"> common suggested</w:t>
      </w:r>
      <w:r w:rsidRPr="00F30110">
        <w:rPr>
          <w:rFonts w:cs="Verdana"/>
        </w:rPr>
        <w:t xml:space="preserve"> </w:t>
      </w:r>
      <w:r w:rsidR="00EC7373">
        <w:rPr>
          <w:rFonts w:cs="Verdana"/>
        </w:rPr>
        <w:t>s</w:t>
      </w:r>
      <w:r w:rsidR="004E0774">
        <w:rPr>
          <w:rFonts w:cs="Verdana"/>
        </w:rPr>
        <w:t>trategies</w:t>
      </w:r>
      <w:r w:rsidR="004E0774" w:rsidRPr="00F30110">
        <w:rPr>
          <w:rFonts w:cs="Verdana"/>
        </w:rPr>
        <w:t xml:space="preserve"> </w:t>
      </w:r>
      <w:r w:rsidRPr="00F30110">
        <w:rPr>
          <w:rFonts w:cs="Verdana"/>
        </w:rPr>
        <w:t>for intervention and differentiation.</w:t>
      </w:r>
      <w:r w:rsidRPr="00F30110">
        <w:t xml:space="preserve"> </w:t>
      </w:r>
    </w:p>
    <w:p w:rsidR="00A916DF" w:rsidRPr="00F30110" w:rsidRDefault="004E5948" w:rsidP="00C907D3">
      <w:pPr>
        <w:ind w:left="720" w:hanging="360"/>
      </w:pPr>
      <w:r>
        <w:rPr>
          <w:b/>
        </w:rPr>
        <w:t>D</w:t>
      </w:r>
      <w:r w:rsidR="00A916DF" w:rsidRPr="00F30110">
        <w:rPr>
          <w:b/>
        </w:rPr>
        <w:t xml:space="preserve">.   </w:t>
      </w:r>
      <w:r w:rsidR="00C907D3">
        <w:rPr>
          <w:b/>
        </w:rPr>
        <w:tab/>
      </w:r>
      <w:r w:rsidR="004E0774">
        <w:t>P</w:t>
      </w:r>
      <w:r>
        <w:t xml:space="preserve">rincipals </w:t>
      </w:r>
      <w:r w:rsidR="004E0774">
        <w:t>said</w:t>
      </w:r>
      <w:r w:rsidR="00A916DF" w:rsidRPr="00F30110">
        <w:t xml:space="preserve"> that the elementary grades do not have written curriculum.</w:t>
      </w:r>
    </w:p>
    <w:p w:rsidR="00A916DF" w:rsidRPr="00AB112C" w:rsidRDefault="004E5948" w:rsidP="00C907D3">
      <w:pPr>
        <w:ind w:left="720" w:hanging="360"/>
      </w:pPr>
      <w:r>
        <w:rPr>
          <w:b/>
        </w:rPr>
        <w:t>E</w:t>
      </w:r>
      <w:r w:rsidR="00A916DF" w:rsidRPr="00F30110">
        <w:rPr>
          <w:b/>
        </w:rPr>
        <w:t>.</w:t>
      </w:r>
      <w:r w:rsidR="000E4059">
        <w:rPr>
          <w:b/>
        </w:rPr>
        <w:t xml:space="preserve"> </w:t>
      </w:r>
      <w:r w:rsidR="00C907D3">
        <w:rPr>
          <w:b/>
        </w:rPr>
        <w:tab/>
      </w:r>
      <w:r w:rsidR="000E4059" w:rsidRPr="000E4059">
        <w:t>T</w:t>
      </w:r>
      <w:r w:rsidR="007839A9">
        <w:t>he s</w:t>
      </w:r>
      <w:r w:rsidR="000E4059">
        <w:t>uperintendent reported in his 2015 S</w:t>
      </w:r>
      <w:r w:rsidR="004E0774">
        <w:t xml:space="preserve">omerset </w:t>
      </w:r>
      <w:r w:rsidR="000E4059">
        <w:t>P</w:t>
      </w:r>
      <w:r w:rsidR="004E0774">
        <w:t xml:space="preserve">ublic </w:t>
      </w:r>
      <w:r w:rsidR="000E4059">
        <w:t>S</w:t>
      </w:r>
      <w:r w:rsidR="004E0774">
        <w:t>chools</w:t>
      </w:r>
      <w:r w:rsidR="00A916DF" w:rsidRPr="00F30110">
        <w:t xml:space="preserve"> Entry Plan </w:t>
      </w:r>
      <w:r w:rsidR="00040BD1">
        <w:t xml:space="preserve">that teachers </w:t>
      </w:r>
      <w:r w:rsidR="00A916DF" w:rsidRPr="00F30110">
        <w:t xml:space="preserve">spent </w:t>
      </w:r>
      <w:r w:rsidR="00D30CFB">
        <w:t xml:space="preserve">time </w:t>
      </w:r>
      <w:r w:rsidR="00A916DF" w:rsidRPr="00F30110">
        <w:t xml:space="preserve">during the previous two school years developing </w:t>
      </w:r>
      <w:r w:rsidR="007839A9">
        <w:t xml:space="preserve">common </w:t>
      </w:r>
      <w:r w:rsidR="00A916DF" w:rsidRPr="00F30110">
        <w:t xml:space="preserve">curriculum documents across grade levels </w:t>
      </w:r>
      <w:r w:rsidR="00040BD1">
        <w:t>but that individual schools had</w:t>
      </w:r>
      <w:r w:rsidR="00A916DF" w:rsidRPr="00F30110">
        <w:t xml:space="preserve"> continued to make decisions in isolation </w:t>
      </w:r>
      <w:r w:rsidR="004E0774">
        <w:t>about</w:t>
      </w:r>
      <w:r w:rsidR="004E0774" w:rsidRPr="00F30110">
        <w:t xml:space="preserve"> </w:t>
      </w:r>
      <w:r w:rsidR="00A916DF" w:rsidRPr="00F30110">
        <w:t xml:space="preserve">instructional materials and curriculum implementation. </w:t>
      </w:r>
    </w:p>
    <w:p w:rsidR="00AB112C" w:rsidRDefault="004E5948" w:rsidP="004E0774">
      <w:pPr>
        <w:ind w:left="720" w:hanging="360"/>
        <w:rPr>
          <w:rFonts w:cs="Arial"/>
        </w:rPr>
      </w:pPr>
      <w:r>
        <w:rPr>
          <w:b/>
        </w:rPr>
        <w:t>F</w:t>
      </w:r>
      <w:r w:rsidR="00A916DF" w:rsidRPr="00F30110">
        <w:rPr>
          <w:b/>
        </w:rPr>
        <w:t xml:space="preserve">. </w:t>
      </w:r>
      <w:r w:rsidR="00A916DF" w:rsidRPr="00F30110">
        <w:t xml:space="preserve"> </w:t>
      </w:r>
      <w:r w:rsidR="004E0774">
        <w:tab/>
      </w:r>
      <w:r w:rsidR="005762BE">
        <w:t>Some t</w:t>
      </w:r>
      <w:r w:rsidR="007839A9">
        <w:t>eachers</w:t>
      </w:r>
      <w:r w:rsidR="00A916DF" w:rsidRPr="00F30110">
        <w:t xml:space="preserve"> </w:t>
      </w:r>
      <w:r w:rsidR="00D11936">
        <w:t>said</w:t>
      </w:r>
      <w:r w:rsidR="00D11936" w:rsidRPr="00F30110">
        <w:t xml:space="preserve"> </w:t>
      </w:r>
      <w:r w:rsidR="00A916DF" w:rsidRPr="00F30110">
        <w:t>that in previous years t</w:t>
      </w:r>
      <w:r w:rsidR="007839A9">
        <w:t>hey</w:t>
      </w:r>
      <w:r w:rsidR="00A916DF" w:rsidRPr="00F30110">
        <w:t xml:space="preserve"> worked on a curriculum scop</w:t>
      </w:r>
      <w:r w:rsidR="00AB112C">
        <w:t xml:space="preserve">e and sequence with a </w:t>
      </w:r>
      <w:r w:rsidR="00A93790">
        <w:t xml:space="preserve">prior </w:t>
      </w:r>
      <w:r w:rsidR="00AB112C">
        <w:t>director of c</w:t>
      </w:r>
      <w:r w:rsidR="00A916DF" w:rsidRPr="00F30110">
        <w:t xml:space="preserve">urriculum but </w:t>
      </w:r>
      <w:r w:rsidR="002157AE">
        <w:t>a</w:t>
      </w:r>
      <w:r w:rsidR="00A916DF" w:rsidRPr="00F30110">
        <w:t xml:space="preserve"> list of common suggested </w:t>
      </w:r>
      <w:r w:rsidR="00CE15E4">
        <w:t>components</w:t>
      </w:r>
      <w:r w:rsidR="00CE15E4" w:rsidRPr="00F30110">
        <w:t xml:space="preserve"> </w:t>
      </w:r>
      <w:r w:rsidR="002157AE">
        <w:t xml:space="preserve">had not been </w:t>
      </w:r>
      <w:r w:rsidR="00A916DF" w:rsidRPr="00F30110">
        <w:t>developed.</w:t>
      </w:r>
      <w:r w:rsidR="00A916DF" w:rsidRPr="00F30110">
        <w:rPr>
          <w:rFonts w:cs="Arial"/>
        </w:rPr>
        <w:t xml:space="preserve">  T</w:t>
      </w:r>
      <w:r w:rsidR="007839A9">
        <w:rPr>
          <w:rFonts w:cs="Arial"/>
        </w:rPr>
        <w:t>hey also reported that they had</w:t>
      </w:r>
      <w:r w:rsidR="00A916DF" w:rsidRPr="00F30110">
        <w:rPr>
          <w:rFonts w:cs="Arial"/>
        </w:rPr>
        <w:t xml:space="preserve"> been writing curr</w:t>
      </w:r>
      <w:r w:rsidR="00961FA6">
        <w:rPr>
          <w:rFonts w:cs="Arial"/>
        </w:rPr>
        <w:t xml:space="preserve">iculum </w:t>
      </w:r>
      <w:r w:rsidR="00040BD1">
        <w:rPr>
          <w:rFonts w:cs="Arial"/>
        </w:rPr>
        <w:t>“for the last 19 years” and that</w:t>
      </w:r>
      <w:r w:rsidR="00AB112C">
        <w:rPr>
          <w:rFonts w:cs="Arial"/>
        </w:rPr>
        <w:t xml:space="preserve"> </w:t>
      </w:r>
      <w:r w:rsidR="00A916DF" w:rsidRPr="00F30110">
        <w:rPr>
          <w:rFonts w:cs="Arial"/>
        </w:rPr>
        <w:t>the template</w:t>
      </w:r>
      <w:r w:rsidR="007839A9">
        <w:rPr>
          <w:rFonts w:cs="Arial"/>
        </w:rPr>
        <w:t>s</w:t>
      </w:r>
      <w:r w:rsidR="00A916DF" w:rsidRPr="00F30110">
        <w:rPr>
          <w:rFonts w:cs="Arial"/>
        </w:rPr>
        <w:t xml:space="preserve"> </w:t>
      </w:r>
      <w:r w:rsidR="00040BD1">
        <w:rPr>
          <w:rFonts w:cs="Arial"/>
        </w:rPr>
        <w:t>“</w:t>
      </w:r>
      <w:r w:rsidR="00A916DF" w:rsidRPr="00F30110">
        <w:rPr>
          <w:rFonts w:cs="Arial"/>
        </w:rPr>
        <w:t>kept changing.</w:t>
      </w:r>
      <w:r w:rsidR="00040BD1">
        <w:rPr>
          <w:rFonts w:cs="Arial"/>
        </w:rPr>
        <w:t>”</w:t>
      </w:r>
    </w:p>
    <w:p w:rsidR="00BC6713" w:rsidRDefault="00AB112C" w:rsidP="00E30B46">
      <w:pPr>
        <w:rPr>
          <w:rFonts w:cs="Arial"/>
        </w:rPr>
      </w:pPr>
      <w:r>
        <w:rPr>
          <w:rFonts w:cs="Arial"/>
          <w:b/>
        </w:rPr>
        <w:t xml:space="preserve">Impact: </w:t>
      </w:r>
      <w:r>
        <w:rPr>
          <w:rFonts w:cs="Arial"/>
        </w:rPr>
        <w:t>Without aligned, documented</w:t>
      </w:r>
      <w:r w:rsidR="00D11936">
        <w:rPr>
          <w:rFonts w:cs="Arial"/>
        </w:rPr>
        <w:t>,</w:t>
      </w:r>
      <w:r>
        <w:rPr>
          <w:rFonts w:cs="Arial"/>
        </w:rPr>
        <w:t xml:space="preserve"> and cohesive curricula for </w:t>
      </w:r>
      <w:r w:rsidR="00040BD1">
        <w:rPr>
          <w:rFonts w:cs="Arial"/>
        </w:rPr>
        <w:t>all content areas, the district</w:t>
      </w:r>
      <w:r>
        <w:rPr>
          <w:rFonts w:cs="Arial"/>
        </w:rPr>
        <w:t xml:space="preserve"> cannot guarantee consistent use and effective delivery of its curricula or guarantee that all students have access to appropriate grade-level curricula. Without horizontal or vertical alignment</w:t>
      </w:r>
      <w:r w:rsidR="00D11936">
        <w:rPr>
          <w:rFonts w:cs="Arial"/>
        </w:rPr>
        <w:t xml:space="preserve"> of curriculum</w:t>
      </w:r>
      <w:r>
        <w:rPr>
          <w:rFonts w:cs="Arial"/>
        </w:rPr>
        <w:t xml:space="preserve">, </w:t>
      </w:r>
      <w:r w:rsidR="00040BD1">
        <w:rPr>
          <w:rFonts w:cs="Arial"/>
        </w:rPr>
        <w:t>the district</w:t>
      </w:r>
      <w:r w:rsidR="00075125">
        <w:rPr>
          <w:rFonts w:cs="Arial"/>
        </w:rPr>
        <w:t xml:space="preserve"> cannot assure that there are no gaps or overlaps as students progress between grades and between </w:t>
      </w:r>
      <w:r w:rsidR="00D11936">
        <w:rPr>
          <w:rFonts w:cs="Arial"/>
        </w:rPr>
        <w:t xml:space="preserve">the </w:t>
      </w:r>
      <w:r w:rsidR="00075125">
        <w:rPr>
          <w:rFonts w:cs="Arial"/>
        </w:rPr>
        <w:t>S</w:t>
      </w:r>
      <w:r w:rsidR="00D11936">
        <w:rPr>
          <w:rFonts w:cs="Arial"/>
        </w:rPr>
        <w:t xml:space="preserve">omerset </w:t>
      </w:r>
      <w:r w:rsidR="00075125">
        <w:rPr>
          <w:rFonts w:cs="Arial"/>
        </w:rPr>
        <w:t>P</w:t>
      </w:r>
      <w:r w:rsidR="00D11936">
        <w:rPr>
          <w:rFonts w:cs="Arial"/>
        </w:rPr>
        <w:t xml:space="preserve">ublic </w:t>
      </w:r>
      <w:r w:rsidR="00075125">
        <w:rPr>
          <w:rFonts w:cs="Arial"/>
        </w:rPr>
        <w:t>S</w:t>
      </w:r>
      <w:r w:rsidR="00D11936">
        <w:rPr>
          <w:rFonts w:cs="Arial"/>
        </w:rPr>
        <w:t>chools</w:t>
      </w:r>
      <w:r w:rsidR="00075125">
        <w:rPr>
          <w:rFonts w:cs="Arial"/>
        </w:rPr>
        <w:t xml:space="preserve"> and S</w:t>
      </w:r>
      <w:r w:rsidR="00D11936">
        <w:rPr>
          <w:rFonts w:cs="Arial"/>
        </w:rPr>
        <w:t xml:space="preserve">omerset </w:t>
      </w:r>
      <w:r w:rsidR="00075125">
        <w:rPr>
          <w:rFonts w:cs="Arial"/>
        </w:rPr>
        <w:t>B</w:t>
      </w:r>
      <w:r w:rsidR="00D11936">
        <w:rPr>
          <w:rFonts w:cs="Arial"/>
        </w:rPr>
        <w:t xml:space="preserve">erkley </w:t>
      </w:r>
      <w:r w:rsidR="00075125">
        <w:rPr>
          <w:rFonts w:cs="Arial"/>
        </w:rPr>
        <w:t>R</w:t>
      </w:r>
      <w:r w:rsidR="00D11936">
        <w:rPr>
          <w:rFonts w:cs="Arial"/>
        </w:rPr>
        <w:t xml:space="preserve">egional </w:t>
      </w:r>
      <w:r w:rsidR="00075125">
        <w:rPr>
          <w:rFonts w:cs="Arial"/>
        </w:rPr>
        <w:t>H</w:t>
      </w:r>
      <w:r w:rsidR="00D11936">
        <w:rPr>
          <w:rFonts w:cs="Arial"/>
        </w:rPr>
        <w:t xml:space="preserve">igh </w:t>
      </w:r>
      <w:r w:rsidR="00075125">
        <w:rPr>
          <w:rFonts w:cs="Arial"/>
        </w:rPr>
        <w:t>S</w:t>
      </w:r>
      <w:r w:rsidR="00D11936">
        <w:rPr>
          <w:rFonts w:cs="Arial"/>
        </w:rPr>
        <w:t>chool</w:t>
      </w:r>
      <w:r w:rsidR="00075125">
        <w:rPr>
          <w:rFonts w:cs="Arial"/>
        </w:rPr>
        <w:t xml:space="preserve">.  </w:t>
      </w:r>
    </w:p>
    <w:p w:rsidR="00CB7208" w:rsidRPr="00075125" w:rsidRDefault="00732436" w:rsidP="00D11936">
      <w:pPr>
        <w:tabs>
          <w:tab w:val="left" w:pos="360"/>
          <w:tab w:val="left" w:pos="720"/>
          <w:tab w:val="left" w:pos="1080"/>
          <w:tab w:val="left" w:pos="1440"/>
          <w:tab w:val="left" w:pos="1800"/>
        </w:tabs>
        <w:ind w:left="360" w:hanging="360"/>
        <w:rPr>
          <w:b/>
        </w:rPr>
      </w:pPr>
      <w:r>
        <w:rPr>
          <w:b/>
        </w:rPr>
        <w:t>5</w:t>
      </w:r>
      <w:r w:rsidR="00CB7208">
        <w:rPr>
          <w:b/>
        </w:rPr>
        <w:t xml:space="preserve">. </w:t>
      </w:r>
      <w:r w:rsidR="00D11936">
        <w:rPr>
          <w:b/>
        </w:rPr>
        <w:tab/>
      </w:r>
      <w:r w:rsidR="00CB7208" w:rsidRPr="00075125">
        <w:rPr>
          <w:b/>
        </w:rPr>
        <w:t>The district</w:t>
      </w:r>
      <w:r w:rsidR="00CB7208">
        <w:rPr>
          <w:b/>
        </w:rPr>
        <w:t xml:space="preserve"> does</w:t>
      </w:r>
      <w:r w:rsidR="00CB7208" w:rsidRPr="00075125">
        <w:rPr>
          <w:b/>
        </w:rPr>
        <w:t xml:space="preserve"> not have an established, documented process</w:t>
      </w:r>
      <w:r w:rsidR="004C5D10">
        <w:rPr>
          <w:b/>
        </w:rPr>
        <w:t xml:space="preserve"> </w:t>
      </w:r>
      <w:r w:rsidR="0036406C">
        <w:rPr>
          <w:b/>
        </w:rPr>
        <w:t>that ensures</w:t>
      </w:r>
      <w:r w:rsidR="0036406C" w:rsidRPr="00075125">
        <w:rPr>
          <w:b/>
        </w:rPr>
        <w:t xml:space="preserve"> </w:t>
      </w:r>
      <w:r w:rsidR="00CB7208" w:rsidRPr="00075125">
        <w:rPr>
          <w:b/>
        </w:rPr>
        <w:t xml:space="preserve">the timely review and revision of curricula </w:t>
      </w:r>
      <w:r w:rsidR="0036406C">
        <w:rPr>
          <w:b/>
        </w:rPr>
        <w:t>to guarantee that updated and comprehensive curricula will be implemented in all classrooms</w:t>
      </w:r>
      <w:r w:rsidR="00CB7208" w:rsidRPr="00075125">
        <w:rPr>
          <w:b/>
        </w:rPr>
        <w:t>.</w:t>
      </w:r>
    </w:p>
    <w:p w:rsidR="00CB7208" w:rsidRPr="00F30110" w:rsidRDefault="00CB7208" w:rsidP="000C3F02">
      <w:pPr>
        <w:pStyle w:val="ListParagraph"/>
        <w:numPr>
          <w:ilvl w:val="0"/>
          <w:numId w:val="9"/>
        </w:numPr>
        <w:tabs>
          <w:tab w:val="left" w:pos="360"/>
          <w:tab w:val="left" w:pos="720"/>
          <w:tab w:val="left" w:pos="1080"/>
          <w:tab w:val="left" w:pos="1440"/>
          <w:tab w:val="left" w:pos="1800"/>
          <w:tab w:val="left" w:pos="2160"/>
        </w:tabs>
        <w:ind w:left="720"/>
        <w:contextualSpacing w:val="0"/>
      </w:pPr>
      <w:r>
        <w:t xml:space="preserve">In </w:t>
      </w:r>
      <w:r w:rsidR="003C10C3">
        <w:t xml:space="preserve">the district’s </w:t>
      </w:r>
      <w:r>
        <w:t xml:space="preserve">self-assessment </w:t>
      </w:r>
      <w:r w:rsidR="003C10C3">
        <w:t>submitted in advance of</w:t>
      </w:r>
      <w:r>
        <w:t xml:space="preserve"> the site visit, the district</w:t>
      </w:r>
      <w:r w:rsidRPr="00F30110">
        <w:t xml:space="preserve"> </w:t>
      </w:r>
      <w:r w:rsidR="003C10C3">
        <w:t xml:space="preserve">noted that Indicator </w:t>
      </w:r>
      <w:r w:rsidR="008D7A86">
        <w:t>1</w:t>
      </w:r>
      <w:r w:rsidR="00F212AC">
        <w:t>b</w:t>
      </w:r>
      <w:r w:rsidR="008D7A86">
        <w:rPr>
          <w:rStyle w:val="FootnoteReference"/>
        </w:rPr>
        <w:footnoteReference w:id="9"/>
      </w:r>
      <w:r w:rsidR="008D7A86">
        <w:t xml:space="preserve"> described the district’s </w:t>
      </w:r>
      <w:r w:rsidRPr="00F30110">
        <w:t xml:space="preserve">current practice </w:t>
      </w:r>
      <w:r w:rsidR="00F212AC">
        <w:t>“Not At All W</w:t>
      </w:r>
      <w:r w:rsidR="008D7A86">
        <w:t xml:space="preserve">ell.”  </w:t>
      </w:r>
      <w:r w:rsidRPr="00F30110">
        <w:t xml:space="preserve"> </w:t>
      </w:r>
      <w:r w:rsidR="00270B3F">
        <w:t>(Possible responses were Not At</w:t>
      </w:r>
      <w:r w:rsidR="00F212AC">
        <w:t xml:space="preserve"> All Well, Somewhat Well, Well, and Very Well.) </w:t>
      </w:r>
    </w:p>
    <w:p w:rsidR="00265B5D" w:rsidRDefault="00CB7208" w:rsidP="000C3F02">
      <w:pPr>
        <w:pStyle w:val="ListParagraph"/>
        <w:numPr>
          <w:ilvl w:val="0"/>
          <w:numId w:val="9"/>
        </w:numPr>
        <w:tabs>
          <w:tab w:val="left" w:pos="360"/>
          <w:tab w:val="left" w:pos="720"/>
          <w:tab w:val="left" w:pos="1080"/>
          <w:tab w:val="left" w:pos="1440"/>
          <w:tab w:val="left" w:pos="1800"/>
        </w:tabs>
        <w:ind w:left="720"/>
        <w:contextualSpacing w:val="0"/>
      </w:pPr>
      <w:r>
        <w:t>The</w:t>
      </w:r>
      <w:r w:rsidR="006838E5">
        <w:t xml:space="preserve"> district does not have a formal process for </w:t>
      </w:r>
      <w:r>
        <w:t xml:space="preserve">continuous curriculum review. </w:t>
      </w:r>
    </w:p>
    <w:p w:rsidR="00CB7208" w:rsidRPr="00F30110" w:rsidRDefault="00265B5D" w:rsidP="00265B5D">
      <w:pPr>
        <w:tabs>
          <w:tab w:val="left" w:pos="360"/>
          <w:tab w:val="left" w:pos="720"/>
          <w:tab w:val="left" w:pos="1080"/>
          <w:tab w:val="left" w:pos="1440"/>
          <w:tab w:val="left" w:pos="1800"/>
        </w:tabs>
        <w:ind w:left="1080" w:hanging="1440"/>
      </w:pPr>
      <w:r>
        <w:tab/>
      </w:r>
      <w:r>
        <w:tab/>
        <w:t>1.</w:t>
      </w:r>
      <w:r>
        <w:tab/>
      </w:r>
      <w:r w:rsidR="00CB7208" w:rsidRPr="00F30110">
        <w:t>Whe</w:t>
      </w:r>
      <w:r w:rsidR="00CB7208">
        <w:t xml:space="preserve">n </w:t>
      </w:r>
      <w:r w:rsidR="006838E5">
        <w:t xml:space="preserve">the review team </w:t>
      </w:r>
      <w:r w:rsidR="00CB7208">
        <w:t>asked content c</w:t>
      </w:r>
      <w:r w:rsidR="00CB7208" w:rsidRPr="00F30110">
        <w:t xml:space="preserve">oordinators </w:t>
      </w:r>
      <w:r w:rsidR="006838E5">
        <w:t xml:space="preserve">how they </w:t>
      </w:r>
      <w:r w:rsidR="00CB7208" w:rsidRPr="00F30110">
        <w:t xml:space="preserve">use data to revise curriculum, the coordinators </w:t>
      </w:r>
      <w:r w:rsidR="006838E5">
        <w:t xml:space="preserve">said that they </w:t>
      </w:r>
      <w:r w:rsidR="00CB7208" w:rsidRPr="00F30110">
        <w:t>do an immediate analysis of common assessments to revise curriculum for the second semester.  One coordinator said that common finals are used to adjust cu</w:t>
      </w:r>
      <w:r w:rsidR="00CB7208">
        <w:t>rriculum fo</w:t>
      </w:r>
      <w:r w:rsidR="006838E5">
        <w:t>r</w:t>
      </w:r>
      <w:r w:rsidR="00CB7208">
        <w:t xml:space="preserve"> the following year</w:t>
      </w:r>
      <w:r w:rsidR="00CB7208" w:rsidRPr="00F30110">
        <w:t>.</w:t>
      </w:r>
    </w:p>
    <w:p w:rsidR="00CB7208" w:rsidRPr="00F30110" w:rsidRDefault="00CB7208" w:rsidP="000C3F02">
      <w:pPr>
        <w:tabs>
          <w:tab w:val="left" w:pos="360"/>
          <w:tab w:val="left" w:pos="720"/>
          <w:tab w:val="left" w:pos="1080"/>
          <w:tab w:val="left" w:pos="1440"/>
          <w:tab w:val="left" w:pos="1800"/>
          <w:tab w:val="left" w:pos="2160"/>
        </w:tabs>
        <w:ind w:left="720" w:hanging="360"/>
      </w:pPr>
      <w:r w:rsidRPr="00F30110">
        <w:rPr>
          <w:b/>
        </w:rPr>
        <w:t>C.</w:t>
      </w:r>
      <w:r w:rsidRPr="00F30110">
        <w:t xml:space="preserve"> </w:t>
      </w:r>
      <w:r w:rsidRPr="00F30110">
        <w:tab/>
        <w:t xml:space="preserve">In </w:t>
      </w:r>
      <w:r w:rsidR="006838E5">
        <w:t>the</w:t>
      </w:r>
      <w:r w:rsidR="006838E5" w:rsidRPr="00F30110">
        <w:t xml:space="preserve"> </w:t>
      </w:r>
      <w:r w:rsidRPr="00F30110">
        <w:t xml:space="preserve">2010 </w:t>
      </w:r>
      <w:r w:rsidR="00040BD1">
        <w:t>New England Association of Schools and Colleges (</w:t>
      </w:r>
      <w:r>
        <w:t>NEASC</w:t>
      </w:r>
      <w:r w:rsidR="00040BD1">
        <w:t>)</w:t>
      </w:r>
      <w:r>
        <w:t xml:space="preserve"> </w:t>
      </w:r>
      <w:r w:rsidR="00040BD1">
        <w:t xml:space="preserve">report </w:t>
      </w:r>
      <w:r>
        <w:t>for Somerset High School,</w:t>
      </w:r>
      <w:r w:rsidRPr="00F30110">
        <w:t xml:space="preserve"> the </w:t>
      </w:r>
      <w:r w:rsidR="00040BD1">
        <w:t>committee</w:t>
      </w:r>
      <w:r>
        <w:t xml:space="preserve"> noted that the </w:t>
      </w:r>
      <w:r w:rsidR="00265B5D">
        <w:t xml:space="preserve">high school did </w:t>
      </w:r>
      <w:r w:rsidRPr="00F30110">
        <w:t>no</w:t>
      </w:r>
      <w:r w:rsidR="00265B5D">
        <w:t>t</w:t>
      </w:r>
      <w:r w:rsidRPr="00F30110">
        <w:t xml:space="preserve"> </w:t>
      </w:r>
      <w:r w:rsidR="00265B5D">
        <w:t xml:space="preserve">have a </w:t>
      </w:r>
      <w:r w:rsidRPr="00F30110">
        <w:t xml:space="preserve">formalized structural </w:t>
      </w:r>
      <w:r w:rsidRPr="00F30110">
        <w:lastRenderedPageBreak/>
        <w:t>curriculum revision process.  In S</w:t>
      </w:r>
      <w:r w:rsidR="006838E5">
        <w:t xml:space="preserve">omerset </w:t>
      </w:r>
      <w:r w:rsidRPr="00F30110">
        <w:t>B</w:t>
      </w:r>
      <w:r w:rsidR="006838E5">
        <w:t xml:space="preserve">erkley </w:t>
      </w:r>
      <w:r w:rsidRPr="00F30110">
        <w:t>R</w:t>
      </w:r>
      <w:r w:rsidR="006838E5">
        <w:t xml:space="preserve">egional </w:t>
      </w:r>
      <w:r w:rsidRPr="00F30110">
        <w:t>H</w:t>
      </w:r>
      <w:r w:rsidR="006838E5">
        <w:t xml:space="preserve">igh </w:t>
      </w:r>
      <w:r w:rsidRPr="00F30110">
        <w:t>S</w:t>
      </w:r>
      <w:r w:rsidR="006838E5">
        <w:t>chool</w:t>
      </w:r>
      <w:r w:rsidRPr="00F30110">
        <w:t xml:space="preserve">’s </w:t>
      </w:r>
      <w:r w:rsidR="00E02217">
        <w:t>Five-</w:t>
      </w:r>
      <w:r w:rsidRPr="00F30110">
        <w:t xml:space="preserve">Year Progress Report to NEASC, the school reported that a curriculum development process and review cycle </w:t>
      </w:r>
      <w:r>
        <w:t xml:space="preserve">was still </w:t>
      </w:r>
      <w:r w:rsidR="00040BD1">
        <w:t>“in p</w:t>
      </w:r>
      <w:r w:rsidRPr="00F30110">
        <w:t xml:space="preserve">rocess,” and cited </w:t>
      </w:r>
      <w:r w:rsidR="00FE0AD1" w:rsidRPr="00F30110">
        <w:t>th</w:t>
      </w:r>
      <w:r w:rsidR="00FE0AD1">
        <w:t xml:space="preserve">e </w:t>
      </w:r>
      <w:r w:rsidRPr="00F30110">
        <w:t>absence of a</w:t>
      </w:r>
      <w:r w:rsidR="00040BD1">
        <w:t xml:space="preserve"> director of c</w:t>
      </w:r>
      <w:r>
        <w:t>urriculum in the central o</w:t>
      </w:r>
      <w:r w:rsidRPr="00F30110">
        <w:t>ffice as the reason</w:t>
      </w:r>
      <w:r>
        <w:t>.</w:t>
      </w:r>
      <w:r w:rsidR="00FE0AD1">
        <w:rPr>
          <w:rStyle w:val="FootnoteReference"/>
        </w:rPr>
        <w:footnoteReference w:id="10"/>
      </w:r>
    </w:p>
    <w:p w:rsidR="00CB7208" w:rsidRPr="00F30110" w:rsidRDefault="00CB7208" w:rsidP="000C3F02">
      <w:pPr>
        <w:tabs>
          <w:tab w:val="left" w:pos="360"/>
          <w:tab w:val="left" w:pos="720"/>
          <w:tab w:val="left" w:pos="1080"/>
          <w:tab w:val="left" w:pos="1440"/>
          <w:tab w:val="left" w:pos="1800"/>
          <w:tab w:val="left" w:pos="2160"/>
        </w:tabs>
        <w:ind w:left="720" w:hanging="630"/>
      </w:pPr>
      <w:r w:rsidRPr="00F30110">
        <w:rPr>
          <w:b/>
        </w:rPr>
        <w:tab/>
        <w:t>D.</w:t>
      </w:r>
      <w:r w:rsidRPr="00F30110">
        <w:tab/>
        <w:t xml:space="preserve">A district leader </w:t>
      </w:r>
      <w:r w:rsidR="00FE0AD1">
        <w:t>told</w:t>
      </w:r>
      <w:r w:rsidRPr="00F30110">
        <w:t xml:space="preserve"> the review team that </w:t>
      </w:r>
      <w:r w:rsidR="00FE0AD1">
        <w:t xml:space="preserve">the district </w:t>
      </w:r>
      <w:r w:rsidRPr="00F30110">
        <w:t>is in the process of</w:t>
      </w:r>
      <w:r w:rsidR="000C3F02">
        <w:t xml:space="preserve"> </w:t>
      </w:r>
      <w:r w:rsidRPr="00F30110">
        <w:t>creating a curriculum review cycle.</w:t>
      </w:r>
    </w:p>
    <w:p w:rsidR="00CB7208" w:rsidRPr="00F30110" w:rsidRDefault="00CB7208" w:rsidP="00040BD1">
      <w:pPr>
        <w:tabs>
          <w:tab w:val="left" w:pos="360"/>
          <w:tab w:val="left" w:pos="720"/>
          <w:tab w:val="left" w:pos="1080"/>
          <w:tab w:val="left" w:pos="1440"/>
          <w:tab w:val="left" w:pos="1800"/>
          <w:tab w:val="left" w:pos="2160"/>
        </w:tabs>
        <w:ind w:left="720" w:hanging="630"/>
      </w:pPr>
      <w:r w:rsidRPr="00F30110">
        <w:rPr>
          <w:b/>
        </w:rPr>
        <w:tab/>
        <w:t xml:space="preserve">E. </w:t>
      </w:r>
      <w:r w:rsidRPr="00F30110">
        <w:rPr>
          <w:b/>
        </w:rPr>
        <w:tab/>
      </w:r>
      <w:r>
        <w:t>The s</w:t>
      </w:r>
      <w:r w:rsidRPr="00F30110">
        <w:t>u</w:t>
      </w:r>
      <w:r>
        <w:t xml:space="preserve">perintendent’s </w:t>
      </w:r>
      <w:r w:rsidR="00040BD1">
        <w:t>2015 S</w:t>
      </w:r>
      <w:r w:rsidR="00FE0AD1">
        <w:t xml:space="preserve">omerset </w:t>
      </w:r>
      <w:r w:rsidR="00040BD1">
        <w:t>P</w:t>
      </w:r>
      <w:r w:rsidR="00FE0AD1">
        <w:t xml:space="preserve">ublic </w:t>
      </w:r>
      <w:r w:rsidR="00040BD1">
        <w:t>S</w:t>
      </w:r>
      <w:r w:rsidR="00FE0AD1">
        <w:t>chools</w:t>
      </w:r>
      <w:r w:rsidR="00040BD1">
        <w:t xml:space="preserve"> </w:t>
      </w:r>
      <w:r>
        <w:t xml:space="preserve">Entry Plan </w:t>
      </w:r>
      <w:r w:rsidRPr="00F30110">
        <w:t>lists among Next Steps, the creation of a curriculum review and instructional materials review cycle.</w:t>
      </w:r>
    </w:p>
    <w:p w:rsidR="00CB7208" w:rsidRPr="00CB7208" w:rsidRDefault="00CB7208" w:rsidP="00CB7208">
      <w:pPr>
        <w:tabs>
          <w:tab w:val="left" w:pos="360"/>
          <w:tab w:val="left" w:pos="720"/>
          <w:tab w:val="left" w:pos="1080"/>
          <w:tab w:val="left" w:pos="1440"/>
          <w:tab w:val="left" w:pos="1800"/>
          <w:tab w:val="left" w:pos="2160"/>
        </w:tabs>
      </w:pPr>
      <w:r w:rsidRPr="00F30110">
        <w:rPr>
          <w:b/>
        </w:rPr>
        <w:t>Impact</w:t>
      </w:r>
      <w:r w:rsidRPr="00F30110">
        <w:t xml:space="preserve">: Without a </w:t>
      </w:r>
      <w:r w:rsidR="00FE0AD1">
        <w:t>clearly documented and articulated</w:t>
      </w:r>
      <w:r w:rsidRPr="00F30110">
        <w:t xml:space="preserve"> process to review and revise curricula, it is difficult to ensure that </w:t>
      </w:r>
      <w:r w:rsidR="00265B5D">
        <w:t xml:space="preserve">curriculum content and implementation are viable for all students </w:t>
      </w:r>
      <w:r w:rsidR="00973C25">
        <w:t xml:space="preserve">or that all </w:t>
      </w:r>
      <w:r w:rsidRPr="00F30110">
        <w:t xml:space="preserve">students have access to high-quality, continuously improving, grade-level curricula.  </w:t>
      </w:r>
    </w:p>
    <w:p w:rsidR="00FC5787" w:rsidRDefault="00732436" w:rsidP="00973C25">
      <w:pPr>
        <w:tabs>
          <w:tab w:val="left" w:pos="360"/>
          <w:tab w:val="left" w:pos="720"/>
          <w:tab w:val="left" w:pos="1080"/>
          <w:tab w:val="left" w:pos="1440"/>
          <w:tab w:val="left" w:pos="1800"/>
          <w:tab w:val="left" w:pos="2160"/>
        </w:tabs>
        <w:ind w:left="360" w:hanging="360"/>
        <w:rPr>
          <w:b/>
          <w:i/>
        </w:rPr>
      </w:pPr>
      <w:r>
        <w:rPr>
          <w:b/>
        </w:rPr>
        <w:t>6</w:t>
      </w:r>
      <w:r w:rsidR="00FC5787">
        <w:rPr>
          <w:b/>
        </w:rPr>
        <w:t xml:space="preserve">. </w:t>
      </w:r>
      <w:r w:rsidR="00973C25">
        <w:rPr>
          <w:b/>
        </w:rPr>
        <w:tab/>
      </w:r>
      <w:r w:rsidR="00FC5787">
        <w:rPr>
          <w:b/>
        </w:rPr>
        <w:t>The district has</w:t>
      </w:r>
      <w:r w:rsidR="008D42DB" w:rsidRPr="00FC5787">
        <w:rPr>
          <w:b/>
        </w:rPr>
        <w:t xml:space="preserve"> not had sufficient </w:t>
      </w:r>
      <w:r w:rsidR="002F7B0D">
        <w:rPr>
          <w:b/>
        </w:rPr>
        <w:t xml:space="preserve">or </w:t>
      </w:r>
      <w:r w:rsidR="00054FBC">
        <w:rPr>
          <w:b/>
        </w:rPr>
        <w:t xml:space="preserve">consistent </w:t>
      </w:r>
      <w:r w:rsidR="00F25DC8">
        <w:rPr>
          <w:b/>
        </w:rPr>
        <w:t xml:space="preserve">K-12 </w:t>
      </w:r>
      <w:r w:rsidR="008D42DB" w:rsidRPr="00FC5787">
        <w:rPr>
          <w:b/>
        </w:rPr>
        <w:t>c</w:t>
      </w:r>
      <w:r w:rsidR="00054FBC">
        <w:rPr>
          <w:b/>
        </w:rPr>
        <w:t>urriculum leadership</w:t>
      </w:r>
      <w:r w:rsidR="00333881">
        <w:rPr>
          <w:b/>
        </w:rPr>
        <w:t xml:space="preserve"> in the past five years</w:t>
      </w:r>
      <w:r w:rsidR="00054FBC">
        <w:rPr>
          <w:b/>
        </w:rPr>
        <w:t xml:space="preserve"> to ensure </w:t>
      </w:r>
      <w:r w:rsidR="008D42DB" w:rsidRPr="00FC5787">
        <w:rPr>
          <w:b/>
        </w:rPr>
        <w:t>alignment</w:t>
      </w:r>
      <w:r w:rsidR="00054FBC">
        <w:rPr>
          <w:b/>
        </w:rPr>
        <w:t xml:space="preserve">, fidelity, </w:t>
      </w:r>
      <w:r w:rsidR="008D42DB" w:rsidRPr="00FC5787">
        <w:rPr>
          <w:b/>
        </w:rPr>
        <w:t>and effe</w:t>
      </w:r>
      <w:r w:rsidR="00054FBC">
        <w:rPr>
          <w:b/>
        </w:rPr>
        <w:t>ctive delivery of the district’s</w:t>
      </w:r>
      <w:r w:rsidR="008D42DB" w:rsidRPr="00FC5787">
        <w:rPr>
          <w:b/>
        </w:rPr>
        <w:t xml:space="preserve"> curricula. </w:t>
      </w:r>
      <w:r w:rsidR="00333881">
        <w:rPr>
          <w:b/>
        </w:rPr>
        <w:t>T</w:t>
      </w:r>
      <w:r w:rsidR="00F25DC8">
        <w:rPr>
          <w:b/>
        </w:rPr>
        <w:t>he elementary schools</w:t>
      </w:r>
      <w:r w:rsidR="008D42DB" w:rsidRPr="00FC5787">
        <w:rPr>
          <w:b/>
        </w:rPr>
        <w:t xml:space="preserve"> </w:t>
      </w:r>
      <w:r w:rsidR="00333881">
        <w:rPr>
          <w:b/>
        </w:rPr>
        <w:t>have not had</w:t>
      </w:r>
      <w:r w:rsidR="008D42DB" w:rsidRPr="00FC5787">
        <w:rPr>
          <w:b/>
        </w:rPr>
        <w:t xml:space="preserve"> </w:t>
      </w:r>
      <w:r w:rsidR="00333881">
        <w:rPr>
          <w:b/>
        </w:rPr>
        <w:t>adequate</w:t>
      </w:r>
      <w:r w:rsidR="008D42DB" w:rsidRPr="00FC5787">
        <w:rPr>
          <w:b/>
        </w:rPr>
        <w:t xml:space="preserve"> leadership to </w:t>
      </w:r>
      <w:r w:rsidR="00054FBC">
        <w:rPr>
          <w:b/>
        </w:rPr>
        <w:t xml:space="preserve">sustain </w:t>
      </w:r>
      <w:r w:rsidR="008D42DB" w:rsidRPr="00FC5787">
        <w:rPr>
          <w:b/>
        </w:rPr>
        <w:t>improvement initiatives</w:t>
      </w:r>
      <w:r w:rsidR="00F25DC8">
        <w:rPr>
          <w:b/>
        </w:rPr>
        <w:t xml:space="preserve">. </w:t>
      </w:r>
      <w:r w:rsidR="00AB5592">
        <w:rPr>
          <w:b/>
        </w:rPr>
        <w:t>Curriculum is inconsistent at the elementary level.</w:t>
      </w:r>
    </w:p>
    <w:p w:rsidR="008D42DB" w:rsidRPr="00F30110" w:rsidRDefault="00E02217" w:rsidP="00E92F33">
      <w:pPr>
        <w:tabs>
          <w:tab w:val="left" w:pos="360"/>
          <w:tab w:val="left" w:pos="720"/>
          <w:tab w:val="left" w:pos="1080"/>
          <w:tab w:val="left" w:pos="1440"/>
          <w:tab w:val="left" w:pos="1800"/>
          <w:tab w:val="left" w:pos="2160"/>
          <w:tab w:val="left" w:pos="2520"/>
          <w:tab w:val="left" w:pos="2880"/>
        </w:tabs>
        <w:ind w:left="720" w:hanging="720"/>
      </w:pPr>
      <w:r>
        <w:tab/>
      </w:r>
      <w:r w:rsidR="00856D2F">
        <w:rPr>
          <w:b/>
        </w:rPr>
        <w:t>A</w:t>
      </w:r>
      <w:r w:rsidR="00F25DC8" w:rsidRPr="00333881">
        <w:rPr>
          <w:b/>
        </w:rPr>
        <w:t>.</w:t>
      </w:r>
      <w:r w:rsidR="00F25DC8">
        <w:t xml:space="preserve"> </w:t>
      </w:r>
      <w:r w:rsidR="009F650B">
        <w:tab/>
      </w:r>
      <w:r w:rsidR="008D42DB">
        <w:t>The s</w:t>
      </w:r>
      <w:r w:rsidR="008D42DB" w:rsidRPr="00F30110">
        <w:t>up</w:t>
      </w:r>
      <w:r w:rsidR="0051658D">
        <w:t>erintendent reported in his</w:t>
      </w:r>
      <w:r w:rsidR="00F25DC8">
        <w:t xml:space="preserve"> </w:t>
      </w:r>
      <w:r w:rsidR="007414F3">
        <w:t xml:space="preserve">2015 </w:t>
      </w:r>
      <w:r w:rsidR="00F25DC8">
        <w:t xml:space="preserve">Entry Plan </w:t>
      </w:r>
      <w:r w:rsidR="008D42DB" w:rsidRPr="00F30110">
        <w:t xml:space="preserve">that </w:t>
      </w:r>
      <w:r w:rsidR="00333881">
        <w:t xml:space="preserve">the autonomy that </w:t>
      </w:r>
      <w:r w:rsidR="002628A2">
        <w:t>K-5</w:t>
      </w:r>
      <w:r w:rsidR="008D42DB" w:rsidRPr="00F30110">
        <w:t xml:space="preserve"> schools have had in recent years has created large inconsistencies in policies, procedures, </w:t>
      </w:r>
      <w:r w:rsidR="00E706F6">
        <w:t xml:space="preserve">and </w:t>
      </w:r>
      <w:r w:rsidR="008D42DB" w:rsidRPr="00F30110">
        <w:t>expectations</w:t>
      </w:r>
      <w:r w:rsidR="00E706F6">
        <w:t xml:space="preserve"> </w:t>
      </w:r>
      <w:r w:rsidR="008D42DB" w:rsidRPr="00F30110">
        <w:t xml:space="preserve">for </w:t>
      </w:r>
      <w:r w:rsidR="005C129C" w:rsidRPr="00F30110">
        <w:t xml:space="preserve">curriculum </w:t>
      </w:r>
      <w:r w:rsidR="005C129C">
        <w:t>and</w:t>
      </w:r>
      <w:r w:rsidR="00270B3F">
        <w:t xml:space="preserve"> </w:t>
      </w:r>
      <w:r w:rsidR="008D42DB" w:rsidRPr="00F30110">
        <w:t>student learning.</w:t>
      </w:r>
    </w:p>
    <w:p w:rsidR="008D42DB" w:rsidRDefault="00E02217" w:rsidP="00E92F33">
      <w:pPr>
        <w:tabs>
          <w:tab w:val="left" w:pos="360"/>
          <w:tab w:val="left" w:pos="720"/>
          <w:tab w:val="left" w:pos="1080"/>
          <w:tab w:val="left" w:pos="1440"/>
          <w:tab w:val="left" w:pos="1800"/>
          <w:tab w:val="left" w:pos="2160"/>
        </w:tabs>
        <w:ind w:left="1080" w:hanging="1080"/>
      </w:pPr>
      <w:r>
        <w:tab/>
      </w:r>
      <w:r>
        <w:tab/>
      </w:r>
      <w:r w:rsidR="00527F66">
        <w:t>1</w:t>
      </w:r>
      <w:r w:rsidR="008D42DB" w:rsidRPr="00F30110">
        <w:t xml:space="preserve">. </w:t>
      </w:r>
      <w:r w:rsidR="00973C25">
        <w:tab/>
      </w:r>
      <w:r w:rsidR="008D42DB" w:rsidRPr="00F30110">
        <w:t xml:space="preserve">In his Entry Plan, </w:t>
      </w:r>
      <w:r w:rsidR="008D42DB">
        <w:t>the s</w:t>
      </w:r>
      <w:r w:rsidR="008D42DB" w:rsidRPr="00F30110">
        <w:t xml:space="preserve">uperintendent </w:t>
      </w:r>
      <w:r w:rsidR="00527F66">
        <w:t>stat</w:t>
      </w:r>
      <w:r w:rsidR="00527F66" w:rsidRPr="00F30110">
        <w:t xml:space="preserve">ed </w:t>
      </w:r>
      <w:r w:rsidR="008D42DB" w:rsidRPr="00F30110">
        <w:t>that surveys, interviews</w:t>
      </w:r>
      <w:r w:rsidR="00527F66">
        <w:t>,</w:t>
      </w:r>
      <w:r w:rsidR="008D42DB" w:rsidRPr="00F30110">
        <w:t xml:space="preserve"> and convers</w:t>
      </w:r>
      <w:r w:rsidR="009C4AA2">
        <w:t>ations with teachers</w:t>
      </w:r>
      <w:r w:rsidR="00E706F6">
        <w:t xml:space="preserve"> and stakeholders </w:t>
      </w:r>
      <w:r w:rsidR="00527F66">
        <w:t>indicat</w:t>
      </w:r>
      <w:r w:rsidR="00527F66" w:rsidRPr="00F30110">
        <w:t xml:space="preserve">ed </w:t>
      </w:r>
      <w:r w:rsidR="008D42DB" w:rsidRPr="00F30110">
        <w:t>concerns that as a result of “varied expectations of students across elementary schools and significant inconsistencies … in teaching and learning expectations, instructional materials and school practices … students can have very different experiences from one classroom to another and from one teacher to another…</w:t>
      </w:r>
      <w:r w:rsidR="00254763">
        <w:t xml:space="preserve"> </w:t>
      </w:r>
      <w:r w:rsidR="008D42DB" w:rsidRPr="00F30110">
        <w:t>[</w:t>
      </w:r>
      <w:r w:rsidR="00527F66">
        <w:t>affect</w:t>
      </w:r>
      <w:r w:rsidR="00527F66" w:rsidRPr="00F30110">
        <w:t>ing</w:t>
      </w:r>
      <w:r w:rsidR="008D42DB" w:rsidRPr="00F30110">
        <w:t>] readiness for the next grade or school.” Among the inconsistencies cited was curriculum alignment to the “Common Core State Standards</w:t>
      </w:r>
      <w:r w:rsidR="00527F66">
        <w:t xml:space="preserve"> [sic].</w:t>
      </w:r>
      <w:r w:rsidR="008D42DB" w:rsidRPr="00F30110">
        <w:t>”</w:t>
      </w:r>
      <w:r w:rsidR="008D42DB">
        <w:t xml:space="preserve"> </w:t>
      </w:r>
    </w:p>
    <w:p w:rsidR="00BC6713" w:rsidRDefault="009F650B" w:rsidP="00E30B46">
      <w:pPr>
        <w:tabs>
          <w:tab w:val="left" w:pos="360"/>
          <w:tab w:val="left" w:pos="720"/>
          <w:tab w:val="left" w:pos="1080"/>
          <w:tab w:val="left" w:pos="1440"/>
          <w:tab w:val="left" w:pos="1800"/>
          <w:tab w:val="left" w:pos="2160"/>
          <w:tab w:val="left" w:pos="2520"/>
          <w:tab w:val="left" w:pos="2880"/>
        </w:tabs>
        <w:ind w:left="1080" w:hanging="360"/>
      </w:pPr>
      <w:r>
        <w:t>2</w:t>
      </w:r>
      <w:r w:rsidR="00527F66">
        <w:t>.</w:t>
      </w:r>
      <w:r w:rsidR="00527F66">
        <w:tab/>
        <w:t xml:space="preserve">A district leader </w:t>
      </w:r>
      <w:r w:rsidR="00527F66" w:rsidRPr="00F30110">
        <w:t>told the team that each school is “</w:t>
      </w:r>
      <w:r w:rsidR="00527F66">
        <w:t>in a silo,</w:t>
      </w:r>
      <w:r w:rsidR="005C129C">
        <w:t>”</w:t>
      </w:r>
      <w:r w:rsidR="00527F66">
        <w:t xml:space="preserve"> </w:t>
      </w:r>
      <w:r w:rsidR="005C129C">
        <w:t xml:space="preserve">noting “There </w:t>
      </w:r>
      <w:r w:rsidR="00527F66">
        <w:t>is no cohesion</w:t>
      </w:r>
      <w:r w:rsidR="005D104A">
        <w:t xml:space="preserve"> [between schools]</w:t>
      </w:r>
      <w:r w:rsidR="00527F66">
        <w:t>.</w:t>
      </w:r>
      <w:r w:rsidR="00527F66" w:rsidRPr="00F30110">
        <w:t xml:space="preserve">” </w:t>
      </w:r>
    </w:p>
    <w:p w:rsidR="003B5AD0" w:rsidRDefault="00973C25" w:rsidP="00973C25">
      <w:pPr>
        <w:pStyle w:val="ListParagraph"/>
        <w:tabs>
          <w:tab w:val="left" w:pos="360"/>
          <w:tab w:val="left" w:pos="720"/>
          <w:tab w:val="left" w:pos="1080"/>
          <w:tab w:val="left" w:pos="1440"/>
          <w:tab w:val="left" w:pos="1800"/>
          <w:tab w:val="left" w:pos="2160"/>
          <w:tab w:val="left" w:pos="2520"/>
        </w:tabs>
        <w:ind w:left="1080" w:hanging="1080"/>
        <w:contextualSpacing w:val="0"/>
      </w:pPr>
      <w:r>
        <w:tab/>
      </w:r>
      <w:r>
        <w:tab/>
      </w:r>
      <w:r w:rsidR="009F650B">
        <w:t>3</w:t>
      </w:r>
      <w:r w:rsidR="008D42DB" w:rsidRPr="00F30110">
        <w:t xml:space="preserve">. </w:t>
      </w:r>
      <w:r>
        <w:tab/>
      </w:r>
      <w:r w:rsidR="008D42DB" w:rsidRPr="00F30110">
        <w:t>Elemen</w:t>
      </w:r>
      <w:r w:rsidR="00FC5787">
        <w:t>tar</w:t>
      </w:r>
      <w:r w:rsidR="00E706F6">
        <w:t>y teachers told the review team</w:t>
      </w:r>
      <w:r w:rsidR="008D42DB" w:rsidRPr="00F30110">
        <w:t xml:space="preserve"> that there are a lot of inconsistencies among the schools </w:t>
      </w:r>
      <w:r w:rsidR="00527F66">
        <w:t xml:space="preserve">about </w:t>
      </w:r>
      <w:r w:rsidR="008D42DB" w:rsidRPr="00F30110">
        <w:t>materi</w:t>
      </w:r>
      <w:r w:rsidR="00FC5787">
        <w:t>als and resources</w:t>
      </w:r>
      <w:r w:rsidR="008D42DB" w:rsidRPr="00F30110">
        <w:t xml:space="preserve">, how the </w:t>
      </w:r>
      <w:r w:rsidR="008D42DB">
        <w:t>curriculum is used, and</w:t>
      </w:r>
      <w:r w:rsidR="008D42DB" w:rsidRPr="00F30110">
        <w:t xml:space="preserve"> </w:t>
      </w:r>
      <w:r w:rsidR="00BD4A54">
        <w:t xml:space="preserve">curriculum </w:t>
      </w:r>
      <w:r w:rsidR="00527F66">
        <w:t>fidelity</w:t>
      </w:r>
      <w:r w:rsidR="00527F66" w:rsidRPr="00F30110">
        <w:t xml:space="preserve"> </w:t>
      </w:r>
      <w:r w:rsidR="008D42DB" w:rsidRPr="00F30110">
        <w:t xml:space="preserve">in the classroom.  </w:t>
      </w:r>
    </w:p>
    <w:p w:rsidR="008D42DB" w:rsidRPr="00F30110" w:rsidRDefault="003B5AD0" w:rsidP="003B5AD0">
      <w:pPr>
        <w:pStyle w:val="ListParagraph"/>
        <w:tabs>
          <w:tab w:val="left" w:pos="360"/>
          <w:tab w:val="left" w:pos="720"/>
          <w:tab w:val="left" w:pos="1080"/>
          <w:tab w:val="left" w:pos="1440"/>
          <w:tab w:val="left" w:pos="1800"/>
          <w:tab w:val="left" w:pos="2160"/>
          <w:tab w:val="left" w:pos="2520"/>
        </w:tabs>
        <w:ind w:left="1440" w:hanging="1440"/>
        <w:contextualSpacing w:val="0"/>
      </w:pPr>
      <w:r>
        <w:tab/>
      </w:r>
      <w:r>
        <w:tab/>
      </w:r>
      <w:r>
        <w:tab/>
        <w:t>a.</w:t>
      </w:r>
      <w:r>
        <w:tab/>
      </w:r>
      <w:r w:rsidR="008D42DB" w:rsidRPr="00F30110">
        <w:t xml:space="preserve">Elementary teachers </w:t>
      </w:r>
      <w:r w:rsidR="00527F66">
        <w:t>said</w:t>
      </w:r>
      <w:r w:rsidR="008D42DB" w:rsidRPr="00F30110">
        <w:t xml:space="preserve"> that principals had their own </w:t>
      </w:r>
      <w:r w:rsidR="00BD4A54">
        <w:t>visions and</w:t>
      </w:r>
      <w:r w:rsidR="008D42DB" w:rsidRPr="00F30110">
        <w:t xml:space="preserve"> ran their schools differently from each other</w:t>
      </w:r>
      <w:r w:rsidR="00BD4A54">
        <w:t xml:space="preserve">. </w:t>
      </w:r>
      <w:r w:rsidR="008D42DB" w:rsidRPr="00F30110">
        <w:t xml:space="preserve">After one elementary school was closed and students and teachers were re-districted, the differences became more apparent. </w:t>
      </w:r>
    </w:p>
    <w:p w:rsidR="00D044FA" w:rsidRDefault="009F650B" w:rsidP="00D044FA">
      <w:pPr>
        <w:pStyle w:val="ListParagraph"/>
        <w:tabs>
          <w:tab w:val="left" w:pos="360"/>
          <w:tab w:val="left" w:pos="630"/>
          <w:tab w:val="left" w:pos="900"/>
          <w:tab w:val="left" w:pos="1080"/>
          <w:tab w:val="left" w:pos="1440"/>
          <w:tab w:val="left" w:pos="1800"/>
          <w:tab w:val="left" w:pos="2160"/>
        </w:tabs>
        <w:ind w:left="1080" w:hanging="360"/>
        <w:contextualSpacing w:val="0"/>
      </w:pPr>
      <w:r>
        <w:lastRenderedPageBreak/>
        <w:t>4</w:t>
      </w:r>
      <w:r w:rsidR="008D42DB" w:rsidRPr="00F30110">
        <w:t xml:space="preserve">. </w:t>
      </w:r>
      <w:r w:rsidR="008D42DB" w:rsidRPr="00F30110">
        <w:tab/>
        <w:t xml:space="preserve">The team was told that </w:t>
      </w:r>
      <w:r>
        <w:t>several</w:t>
      </w:r>
      <w:r w:rsidRPr="00F30110">
        <w:t xml:space="preserve"> </w:t>
      </w:r>
      <w:r w:rsidR="008D42DB" w:rsidRPr="00F30110">
        <w:t xml:space="preserve">years ago there was a mid-year effort to align the Math Expressions program to the 2011 Frameworks.  Many meetings were held and documents were created.  </w:t>
      </w:r>
      <w:r w:rsidR="005C129C">
        <w:t>At the time of the onsite</w:t>
      </w:r>
      <w:r w:rsidR="00BD4A54">
        <w:t xml:space="preserve"> t</w:t>
      </w:r>
      <w:r w:rsidR="008D42DB" w:rsidRPr="00F30110">
        <w:t xml:space="preserve">hose documents </w:t>
      </w:r>
      <w:r w:rsidR="005C129C">
        <w:t>we</w:t>
      </w:r>
      <w:r w:rsidR="005C129C" w:rsidRPr="00F30110">
        <w:t xml:space="preserve">re </w:t>
      </w:r>
      <w:r w:rsidR="008D42DB" w:rsidRPr="00F30110">
        <w:t xml:space="preserve">not being used. </w:t>
      </w:r>
    </w:p>
    <w:p w:rsidR="008D42DB" w:rsidRPr="00F30110" w:rsidRDefault="00D044FA" w:rsidP="00D044FA">
      <w:pPr>
        <w:pStyle w:val="ListParagraph"/>
        <w:tabs>
          <w:tab w:val="left" w:pos="360"/>
          <w:tab w:val="left" w:pos="630"/>
          <w:tab w:val="left" w:pos="900"/>
          <w:tab w:val="left" w:pos="1080"/>
          <w:tab w:val="left" w:pos="1440"/>
          <w:tab w:val="left" w:pos="1800"/>
          <w:tab w:val="left" w:pos="2160"/>
        </w:tabs>
        <w:ind w:left="1440" w:hanging="720"/>
        <w:contextualSpacing w:val="0"/>
      </w:pPr>
      <w:r>
        <w:tab/>
      </w:r>
      <w:r>
        <w:tab/>
        <w:t>a.</w:t>
      </w:r>
      <w:r>
        <w:tab/>
      </w:r>
      <w:r w:rsidR="008D42DB" w:rsidRPr="00F30110">
        <w:t xml:space="preserve">Teachers told the reviewers that they had attempted to follow the </w:t>
      </w:r>
      <w:r w:rsidR="007E34BA">
        <w:t xml:space="preserve">alignment </w:t>
      </w:r>
      <w:r w:rsidR="008D42DB" w:rsidRPr="00F30110">
        <w:t xml:space="preserve">documents but </w:t>
      </w:r>
      <w:r w:rsidR="005C129C">
        <w:t>did</w:t>
      </w:r>
      <w:r w:rsidR="005C129C" w:rsidRPr="00F30110">
        <w:t xml:space="preserve"> </w:t>
      </w:r>
      <w:r w:rsidR="008D42DB" w:rsidRPr="00F30110">
        <w:t>no</w:t>
      </w:r>
      <w:r w:rsidR="005C129C">
        <w:t>t</w:t>
      </w:r>
      <w:r w:rsidR="008D42DB" w:rsidRPr="00F30110">
        <w:t xml:space="preserve"> </w:t>
      </w:r>
      <w:r w:rsidR="005C129C">
        <w:t xml:space="preserve">have </w:t>
      </w:r>
      <w:r w:rsidR="008D42DB" w:rsidRPr="00F30110">
        <w:t>support and found them to be too cumbersome.  As a result, the</w:t>
      </w:r>
      <w:r w:rsidR="008D42DB">
        <w:t>y</w:t>
      </w:r>
      <w:r w:rsidR="008D42DB" w:rsidRPr="00F30110">
        <w:t xml:space="preserve"> stopped using the alignment guides.</w:t>
      </w:r>
    </w:p>
    <w:p w:rsidR="008D42DB" w:rsidRDefault="009F650B" w:rsidP="00973C25">
      <w:pPr>
        <w:pStyle w:val="ListParagraph"/>
        <w:ind w:left="1080" w:hanging="360"/>
      </w:pPr>
      <w:r>
        <w:t xml:space="preserve">5.  </w:t>
      </w:r>
      <w:r w:rsidR="00D8461A">
        <w:tab/>
      </w:r>
      <w:r w:rsidR="007414F3">
        <w:t xml:space="preserve">Teachers reported that they spent </w:t>
      </w:r>
      <w:r w:rsidR="008D42DB" w:rsidRPr="00F30110">
        <w:t xml:space="preserve">time during the previous two school years developing common </w:t>
      </w:r>
      <w:r w:rsidR="00794CF5" w:rsidRPr="00F30110">
        <w:t>grade</w:t>
      </w:r>
      <w:r w:rsidR="00794CF5">
        <w:t>-</w:t>
      </w:r>
      <w:r w:rsidR="008D42DB" w:rsidRPr="00F30110">
        <w:t xml:space="preserve">level curriculum documents but individual schools have continued to make decisions in isolation </w:t>
      </w:r>
      <w:r w:rsidR="00794CF5">
        <w:t>about</w:t>
      </w:r>
      <w:r w:rsidR="00794CF5" w:rsidRPr="00F30110">
        <w:t xml:space="preserve"> </w:t>
      </w:r>
      <w:r w:rsidR="008D42DB" w:rsidRPr="00F30110">
        <w:t xml:space="preserve">instructional materials and curriculum implementation. </w:t>
      </w:r>
    </w:p>
    <w:p w:rsidR="00527F66" w:rsidRPr="00F30110" w:rsidRDefault="00527F66" w:rsidP="00527F66">
      <w:pPr>
        <w:tabs>
          <w:tab w:val="left" w:pos="360"/>
          <w:tab w:val="left" w:pos="720"/>
          <w:tab w:val="left" w:pos="1080"/>
          <w:tab w:val="left" w:pos="1440"/>
          <w:tab w:val="left" w:pos="1800"/>
          <w:tab w:val="left" w:pos="2160"/>
        </w:tabs>
        <w:ind w:left="1080" w:hanging="1080"/>
      </w:pPr>
      <w:r>
        <w:tab/>
      </w:r>
      <w:r>
        <w:tab/>
      </w:r>
      <w:r w:rsidR="009F650B">
        <w:t>6</w:t>
      </w:r>
      <w:r>
        <w:t>.</w:t>
      </w:r>
      <w:r>
        <w:tab/>
        <w:t>The s</w:t>
      </w:r>
      <w:r w:rsidRPr="00F30110">
        <w:t>uperintendent indicated that the elementary schools need</w:t>
      </w:r>
      <w:r>
        <w:t>ed</w:t>
      </w:r>
      <w:r w:rsidRPr="00F30110">
        <w:t xml:space="preserve"> to be m</w:t>
      </w:r>
      <w:r>
        <w:t>ore aligned with each other</w:t>
      </w:r>
      <w:r w:rsidRPr="00F30110">
        <w:t>.  At th</w:t>
      </w:r>
      <w:r>
        <w:t xml:space="preserve">e elementary level, </w:t>
      </w:r>
      <w:r w:rsidR="005A23AA">
        <w:t xml:space="preserve">he said that </w:t>
      </w:r>
      <w:r>
        <w:t>his goal wa</w:t>
      </w:r>
      <w:r w:rsidRPr="00F30110">
        <w:t xml:space="preserve">s to have “One school with three campuses.”  </w:t>
      </w:r>
    </w:p>
    <w:p w:rsidR="008D42DB" w:rsidRPr="00F30110" w:rsidRDefault="00856D2F" w:rsidP="00973C25">
      <w:pPr>
        <w:tabs>
          <w:tab w:val="left" w:pos="360"/>
          <w:tab w:val="left" w:pos="720"/>
          <w:tab w:val="left" w:pos="1080"/>
          <w:tab w:val="left" w:pos="1440"/>
          <w:tab w:val="left" w:pos="1800"/>
          <w:tab w:val="left" w:pos="2160"/>
        </w:tabs>
        <w:ind w:left="720" w:hanging="452"/>
      </w:pPr>
      <w:r>
        <w:rPr>
          <w:b/>
        </w:rPr>
        <w:t>B</w:t>
      </w:r>
      <w:r w:rsidR="00973C25">
        <w:t>.</w:t>
      </w:r>
      <w:r w:rsidR="00973C25">
        <w:tab/>
      </w:r>
      <w:r w:rsidR="00F25DC8">
        <w:t xml:space="preserve">Curricular leadership at the elementary level is </w:t>
      </w:r>
      <w:r w:rsidR="00527F66">
        <w:t>limited</w:t>
      </w:r>
      <w:r w:rsidR="00F25DC8">
        <w:t xml:space="preserve">. </w:t>
      </w:r>
      <w:r w:rsidR="008D42DB">
        <w:t>Elementary p</w:t>
      </w:r>
      <w:r w:rsidR="008D42DB" w:rsidRPr="00F30110">
        <w:t>rincipals do not view themsel</w:t>
      </w:r>
      <w:r w:rsidR="008D42DB">
        <w:t>ves</w:t>
      </w:r>
      <w:r w:rsidR="00054FBC">
        <w:t>,</w:t>
      </w:r>
      <w:r w:rsidR="008D42DB">
        <w:t xml:space="preserve"> </w:t>
      </w:r>
      <w:r w:rsidR="00A93790">
        <w:t>and</w:t>
      </w:r>
      <w:r w:rsidR="008D42DB">
        <w:t xml:space="preserve"> others </w:t>
      </w:r>
      <w:r w:rsidR="00A93790">
        <w:t xml:space="preserve">do not </w:t>
      </w:r>
      <w:r w:rsidR="008D42DB">
        <w:t>view them</w:t>
      </w:r>
      <w:r w:rsidR="00054FBC">
        <w:t>,</w:t>
      </w:r>
      <w:r w:rsidR="008D42DB">
        <w:t xml:space="preserve"> as curriculum l</w:t>
      </w:r>
      <w:r w:rsidR="008D42DB" w:rsidRPr="00F30110">
        <w:t>eaders</w:t>
      </w:r>
      <w:r w:rsidR="008D42DB">
        <w:t>.</w:t>
      </w:r>
    </w:p>
    <w:p w:rsidR="008D42DB" w:rsidRPr="00F30110" w:rsidRDefault="008D42DB" w:rsidP="00973C25">
      <w:pPr>
        <w:pStyle w:val="ListParagraph"/>
        <w:numPr>
          <w:ilvl w:val="6"/>
          <w:numId w:val="7"/>
        </w:numPr>
        <w:tabs>
          <w:tab w:val="left" w:pos="360"/>
          <w:tab w:val="left" w:pos="720"/>
          <w:tab w:val="left" w:pos="1080"/>
          <w:tab w:val="left" w:pos="1440"/>
          <w:tab w:val="left" w:pos="1800"/>
        </w:tabs>
        <w:ind w:left="1080"/>
        <w:contextualSpacing w:val="0"/>
      </w:pPr>
      <w:r w:rsidRPr="00F30110">
        <w:t xml:space="preserve">Principals told the team that at some point in the past, each of the </w:t>
      </w:r>
      <w:r w:rsidR="00E706F6">
        <w:t>elementary</w:t>
      </w:r>
      <w:r w:rsidRPr="00F30110">
        <w:t xml:space="preserve"> principals</w:t>
      </w:r>
      <w:r>
        <w:t xml:space="preserve"> (including </w:t>
      </w:r>
      <w:r w:rsidR="005A23AA">
        <w:t xml:space="preserve">the principal of </w:t>
      </w:r>
      <w:r>
        <w:t>the Wilbur School, now closed)</w:t>
      </w:r>
      <w:r w:rsidRPr="00F30110">
        <w:t xml:space="preserve"> became responsible for coordinat</w:t>
      </w:r>
      <w:r w:rsidR="00054FBC">
        <w:t>ing a specific content area. With principal turnover</w:t>
      </w:r>
      <w:r w:rsidRPr="00F30110">
        <w:t>, the practice stopped.</w:t>
      </w:r>
    </w:p>
    <w:p w:rsidR="008D42DB" w:rsidRDefault="008D42DB" w:rsidP="00973C25">
      <w:pPr>
        <w:pStyle w:val="ListParagraph"/>
        <w:numPr>
          <w:ilvl w:val="6"/>
          <w:numId w:val="7"/>
        </w:numPr>
        <w:tabs>
          <w:tab w:val="left" w:pos="360"/>
          <w:tab w:val="left" w:pos="720"/>
          <w:tab w:val="left" w:pos="1080"/>
          <w:tab w:val="left" w:pos="1440"/>
          <w:tab w:val="left" w:pos="1800"/>
        </w:tabs>
        <w:ind w:left="1080"/>
        <w:contextualSpacing w:val="0"/>
      </w:pPr>
      <w:r w:rsidRPr="00F30110">
        <w:t>When asked about their role as educational leaders in their schools, principals to</w:t>
      </w:r>
      <w:r w:rsidR="00054FBC">
        <w:t>ld the team, “We’re not leaders</w:t>
      </w:r>
      <w:r w:rsidR="005A23AA">
        <w:t>,</w:t>
      </w:r>
      <w:r w:rsidR="00054FBC">
        <w:t>”</w:t>
      </w:r>
      <w:r w:rsidRPr="00F30110">
        <w:t xml:space="preserve"> </w:t>
      </w:r>
      <w:r w:rsidR="005A23AA">
        <w:t xml:space="preserve">noting that </w:t>
      </w:r>
      <w:r w:rsidRPr="00F30110">
        <w:t xml:space="preserve">they were caught up in management and </w:t>
      </w:r>
      <w:r w:rsidR="005A23AA">
        <w:t>di</w:t>
      </w:r>
      <w:r w:rsidR="007414F3">
        <w:t>d</w:t>
      </w:r>
      <w:r w:rsidR="005A23AA">
        <w:t xml:space="preserve"> not </w:t>
      </w:r>
      <w:r w:rsidRPr="00F30110">
        <w:t>have time to be in classrooms.</w:t>
      </w:r>
      <w:r w:rsidR="00E706F6">
        <w:t xml:space="preserve"> </w:t>
      </w:r>
      <w:r w:rsidRPr="00F30110">
        <w:t>Teachers</w:t>
      </w:r>
      <w:r w:rsidR="00E706F6">
        <w:t xml:space="preserve"> agreed and</w:t>
      </w:r>
      <w:r w:rsidRPr="00F30110">
        <w:t xml:space="preserve"> told the reviewers that although it is the principals’ place to be responsible for </w:t>
      </w:r>
      <w:r w:rsidR="00885CA7">
        <w:t xml:space="preserve">the </w:t>
      </w:r>
      <w:r w:rsidRPr="00F30110">
        <w:t xml:space="preserve">curriculum, </w:t>
      </w:r>
      <w:r w:rsidR="007414F3">
        <w:t>principals</w:t>
      </w:r>
      <w:r w:rsidR="007414F3" w:rsidRPr="00F30110">
        <w:t xml:space="preserve"> </w:t>
      </w:r>
      <w:r w:rsidRPr="00F30110">
        <w:t xml:space="preserve">have too </w:t>
      </w:r>
      <w:r>
        <w:t>many demands</w:t>
      </w:r>
      <w:r w:rsidR="005A23AA">
        <w:t xml:space="preserve"> on their time</w:t>
      </w:r>
      <w:r>
        <w:t xml:space="preserve">. </w:t>
      </w:r>
    </w:p>
    <w:p w:rsidR="008D42DB" w:rsidRPr="00F30110" w:rsidRDefault="008D42DB" w:rsidP="00973C25">
      <w:pPr>
        <w:pStyle w:val="ListParagraph"/>
        <w:numPr>
          <w:ilvl w:val="6"/>
          <w:numId w:val="7"/>
        </w:numPr>
        <w:tabs>
          <w:tab w:val="left" w:pos="360"/>
          <w:tab w:val="left" w:pos="720"/>
          <w:tab w:val="left" w:pos="1080"/>
          <w:tab w:val="left" w:pos="1440"/>
          <w:tab w:val="left" w:pos="1800"/>
        </w:tabs>
        <w:ind w:left="1080"/>
        <w:contextualSpacing w:val="0"/>
      </w:pPr>
      <w:r w:rsidRPr="00F30110">
        <w:t>Teachers, principals</w:t>
      </w:r>
      <w:r w:rsidR="005A23AA">
        <w:t>,</w:t>
      </w:r>
      <w:r w:rsidRPr="00F30110">
        <w:t xml:space="preserve"> and central off</w:t>
      </w:r>
      <w:r>
        <w:t>ice staff expressed a need</w:t>
      </w:r>
      <w:r w:rsidR="00054FBC">
        <w:t xml:space="preserve"> for curriculum coordinators at the elementary level</w:t>
      </w:r>
      <w:r w:rsidRPr="00F30110">
        <w:t>.</w:t>
      </w:r>
      <w:r>
        <w:t xml:space="preserve"> Elementary teachers </w:t>
      </w:r>
      <w:r w:rsidR="005A23AA">
        <w:t xml:space="preserve">expressed </w:t>
      </w:r>
      <w:r>
        <w:t>concern that there we</w:t>
      </w:r>
      <w:r w:rsidRPr="00F30110">
        <w:t>r</w:t>
      </w:r>
      <w:r w:rsidR="00E706F6">
        <w:t xml:space="preserve">e not enough “people in the </w:t>
      </w:r>
      <w:r w:rsidRPr="00F30110">
        <w:t xml:space="preserve">middle” at the elementary schools to ensure that once </w:t>
      </w:r>
      <w:r>
        <w:t>developed, curriculum would</w:t>
      </w:r>
      <w:r w:rsidRPr="00F30110">
        <w:t xml:space="preserve"> be implemented</w:t>
      </w:r>
      <w:r w:rsidR="007E34BA">
        <w:t xml:space="preserve"> faithfully</w:t>
      </w:r>
      <w:r w:rsidRPr="00F30110">
        <w:t>.</w:t>
      </w:r>
    </w:p>
    <w:p w:rsidR="004F0DBA" w:rsidRPr="004F0DBA" w:rsidRDefault="00856D2F" w:rsidP="00973C25">
      <w:pPr>
        <w:tabs>
          <w:tab w:val="left" w:pos="360"/>
          <w:tab w:val="left" w:pos="720"/>
          <w:tab w:val="left" w:pos="1080"/>
          <w:tab w:val="left" w:pos="1440"/>
          <w:tab w:val="left" w:pos="1800"/>
        </w:tabs>
        <w:ind w:left="720" w:hanging="360"/>
      </w:pPr>
      <w:r>
        <w:rPr>
          <w:b/>
        </w:rPr>
        <w:t>C</w:t>
      </w:r>
      <w:r w:rsidR="008D42DB" w:rsidRPr="00F30110">
        <w:rPr>
          <w:b/>
        </w:rPr>
        <w:t>.</w:t>
      </w:r>
      <w:r w:rsidR="007414F3">
        <w:t xml:space="preserve"> </w:t>
      </w:r>
      <w:r w:rsidR="00C31B8D">
        <w:tab/>
      </w:r>
      <w:r w:rsidR="00BC6713" w:rsidRPr="00E30B46">
        <w:t>While coordinators in grades 6-8 and 9-12 provide curricular leadership, their teaching responsibilities limit their role as curriculum leaders.</w:t>
      </w:r>
    </w:p>
    <w:p w:rsidR="00BC6713" w:rsidRDefault="004F0DBA" w:rsidP="00E30B46">
      <w:pPr>
        <w:tabs>
          <w:tab w:val="left" w:pos="360"/>
          <w:tab w:val="left" w:pos="720"/>
          <w:tab w:val="left" w:pos="1080"/>
          <w:tab w:val="left" w:pos="1440"/>
          <w:tab w:val="left" w:pos="1800"/>
        </w:tabs>
        <w:ind w:left="1080" w:hanging="720"/>
      </w:pPr>
      <w:r>
        <w:tab/>
        <w:t>1.</w:t>
      </w:r>
      <w:r>
        <w:tab/>
      </w:r>
      <w:r w:rsidR="00CB7208">
        <w:t xml:space="preserve">Content coordinators for grades 6-8 and 9-12 </w:t>
      </w:r>
      <w:r w:rsidR="008D42DB" w:rsidRPr="00F30110">
        <w:t xml:space="preserve">receive a stipend and are responsible for </w:t>
      </w:r>
      <w:r w:rsidR="00333881">
        <w:t>curriculum</w:t>
      </w:r>
      <w:r w:rsidR="008D42DB" w:rsidRPr="00F30110">
        <w:t xml:space="preserve"> </w:t>
      </w:r>
      <w:r>
        <w:tab/>
      </w:r>
      <w:r w:rsidRPr="00F30110">
        <w:t xml:space="preserve"> </w:t>
      </w:r>
      <w:r w:rsidR="008D42DB" w:rsidRPr="00F30110">
        <w:t xml:space="preserve">within their </w:t>
      </w:r>
      <w:r w:rsidR="005A23AA">
        <w:t>school</w:t>
      </w:r>
      <w:r w:rsidR="005A23AA" w:rsidRPr="00F30110">
        <w:t>s</w:t>
      </w:r>
      <w:r w:rsidR="008D42DB" w:rsidRPr="00F30110">
        <w:t>.  All their coordination responsibilities must take place d</w:t>
      </w:r>
      <w:r w:rsidR="00E706F6">
        <w:t>uring the</w:t>
      </w:r>
      <w:r w:rsidR="005A23AA">
        <w:t>ir</w:t>
      </w:r>
      <w:r w:rsidR="00E706F6">
        <w:t xml:space="preserve"> one</w:t>
      </w:r>
      <w:r w:rsidR="008D42DB" w:rsidRPr="00F30110">
        <w:t xml:space="preserve"> peri</w:t>
      </w:r>
      <w:r w:rsidR="00333881">
        <w:t>od free from teaching each day because t</w:t>
      </w:r>
      <w:r w:rsidR="00054FBC">
        <w:t>hey carry an</w:t>
      </w:r>
      <w:r w:rsidR="00BD4A54">
        <w:t xml:space="preserve"> 80 percent teaching load. </w:t>
      </w:r>
    </w:p>
    <w:p w:rsidR="008D42DB" w:rsidRPr="00F30110" w:rsidRDefault="004F0DBA" w:rsidP="00973C25">
      <w:pPr>
        <w:tabs>
          <w:tab w:val="left" w:pos="360"/>
          <w:tab w:val="left" w:pos="1800"/>
        </w:tabs>
        <w:ind w:left="1080" w:hanging="360"/>
      </w:pPr>
      <w:r>
        <w:t>2</w:t>
      </w:r>
      <w:r w:rsidR="00BD4A54">
        <w:t>.</w:t>
      </w:r>
      <w:r w:rsidR="00BD4A54">
        <w:tab/>
        <w:t>High</w:t>
      </w:r>
      <w:r w:rsidR="004555A4">
        <w:t>-</w:t>
      </w:r>
      <w:r w:rsidR="005A23AA">
        <w:t xml:space="preserve">school </w:t>
      </w:r>
      <w:r w:rsidR="00BD4A54">
        <w:t>c</w:t>
      </w:r>
      <w:r w:rsidR="008D42DB" w:rsidRPr="00F30110">
        <w:t xml:space="preserve">oordinators described their </w:t>
      </w:r>
      <w:r w:rsidR="007414F3" w:rsidRPr="00F30110">
        <w:t>numerous</w:t>
      </w:r>
      <w:r w:rsidR="007414F3">
        <w:t xml:space="preserve"> </w:t>
      </w:r>
      <w:r w:rsidR="008D42DB" w:rsidRPr="00F30110">
        <w:t>duties to the team</w:t>
      </w:r>
      <w:r w:rsidR="007E34BA">
        <w:t>,</w:t>
      </w:r>
      <w:r w:rsidR="008D42DB" w:rsidRPr="00F30110">
        <w:t xml:space="preserve"> </w:t>
      </w:r>
      <w:r w:rsidR="005A23AA" w:rsidRPr="00F30110">
        <w:t>includ</w:t>
      </w:r>
      <w:r w:rsidR="005A23AA">
        <w:t>ing</w:t>
      </w:r>
      <w:r w:rsidR="008D42DB" w:rsidRPr="00F30110">
        <w:t>:</w:t>
      </w:r>
      <w:r w:rsidR="008D42DB" w:rsidRPr="00F30110">
        <w:rPr>
          <w:color w:val="C0504D" w:themeColor="accent2"/>
        </w:rPr>
        <w:t xml:space="preserve"> </w:t>
      </w:r>
      <w:r w:rsidR="008D42DB" w:rsidRPr="00F30110">
        <w:t>providing curriculum maps</w:t>
      </w:r>
      <w:r w:rsidR="00767E06">
        <w:t xml:space="preserve"> to teachers, promoting best </w:t>
      </w:r>
      <w:r w:rsidR="00767E06" w:rsidRPr="00767E06">
        <w:t>practices,</w:t>
      </w:r>
      <w:r w:rsidR="008D42DB" w:rsidRPr="00767E06">
        <w:t xml:space="preserve"> supervising</w:t>
      </w:r>
      <w:r w:rsidR="008D42DB" w:rsidRPr="00F30110">
        <w:t xml:space="preserve"> classroom practic</w:t>
      </w:r>
      <w:r w:rsidR="00767E06">
        <w:t>e</w:t>
      </w:r>
      <w:r w:rsidR="008D42DB" w:rsidRPr="00F30110">
        <w:t xml:space="preserve"> </w:t>
      </w:r>
      <w:r w:rsidR="004766CA">
        <w:lastRenderedPageBreak/>
        <w:t>(</w:t>
      </w:r>
      <w:r w:rsidR="008D42DB" w:rsidRPr="00F30110">
        <w:t xml:space="preserve">conducting </w:t>
      </w:r>
      <w:r w:rsidR="007414F3">
        <w:t>50</w:t>
      </w:r>
      <w:r w:rsidR="007414F3" w:rsidRPr="00F30110">
        <w:t xml:space="preserve"> </w:t>
      </w:r>
      <w:r w:rsidR="008D42DB" w:rsidRPr="00F30110">
        <w:t xml:space="preserve">percent of the observations required by the </w:t>
      </w:r>
      <w:r w:rsidR="005A23AA">
        <w:t>e</w:t>
      </w:r>
      <w:r w:rsidR="005A23AA" w:rsidRPr="00F30110">
        <w:t xml:space="preserve">ducator </w:t>
      </w:r>
      <w:r w:rsidR="005A23AA">
        <w:t>e</w:t>
      </w:r>
      <w:r w:rsidR="005A23AA" w:rsidRPr="00F30110">
        <w:t>valuati</w:t>
      </w:r>
      <w:r w:rsidR="005A23AA">
        <w:t>on system</w:t>
      </w:r>
      <w:r w:rsidR="004766CA">
        <w:t>)</w:t>
      </w:r>
      <w:r w:rsidR="00767E06">
        <w:t>,</w:t>
      </w:r>
      <w:r w:rsidR="008D42DB" w:rsidRPr="00F30110">
        <w:t xml:space="preserve"> </w:t>
      </w:r>
      <w:r w:rsidR="005A23AA">
        <w:t xml:space="preserve">and </w:t>
      </w:r>
      <w:r w:rsidR="008D42DB" w:rsidRPr="00F30110">
        <w:t xml:space="preserve">using data </w:t>
      </w:r>
      <w:r w:rsidR="00767E06">
        <w:t>to inform the next year’s curriculum</w:t>
      </w:r>
      <w:r w:rsidR="008D42DB" w:rsidRPr="00F30110">
        <w:t>.</w:t>
      </w:r>
      <w:r w:rsidR="008D42DB" w:rsidRPr="00F30110">
        <w:tab/>
      </w:r>
      <w:r w:rsidR="008D42DB" w:rsidRPr="00F30110">
        <w:tab/>
      </w:r>
    </w:p>
    <w:p w:rsidR="008D42DB" w:rsidRPr="004766CA" w:rsidRDefault="004F0DBA" w:rsidP="00973C25">
      <w:pPr>
        <w:tabs>
          <w:tab w:val="left" w:pos="360"/>
          <w:tab w:val="left" w:pos="1530"/>
          <w:tab w:val="left" w:pos="1800"/>
          <w:tab w:val="left" w:pos="2160"/>
        </w:tabs>
        <w:ind w:left="1080" w:hanging="360"/>
      </w:pPr>
      <w:r>
        <w:t>3</w:t>
      </w:r>
      <w:r w:rsidR="00054FBC">
        <w:t xml:space="preserve">.  </w:t>
      </w:r>
      <w:r w:rsidR="00054FBC">
        <w:tab/>
      </w:r>
      <w:r w:rsidR="004555A4">
        <w:t>Middle-</w:t>
      </w:r>
      <w:r w:rsidR="00054FBC">
        <w:t>s</w:t>
      </w:r>
      <w:r w:rsidR="008D42DB" w:rsidRPr="00F30110">
        <w:t>chool t</w:t>
      </w:r>
      <w:r w:rsidR="00767E06">
        <w:t>eachers told the team that the</w:t>
      </w:r>
      <w:r w:rsidR="00054FBC">
        <w:t>ir</w:t>
      </w:r>
      <w:r w:rsidR="00767E06">
        <w:t xml:space="preserve"> c</w:t>
      </w:r>
      <w:r w:rsidR="008D42DB" w:rsidRPr="00F30110">
        <w:t>oordinators are responsible for</w:t>
      </w:r>
      <w:r w:rsidR="00767E06">
        <w:t xml:space="preserve"> curriculum in </w:t>
      </w:r>
      <w:r w:rsidR="004766CA">
        <w:t xml:space="preserve">their </w:t>
      </w:r>
      <w:r w:rsidR="004555A4">
        <w:t>school</w:t>
      </w:r>
      <w:r w:rsidR="004766CA">
        <w:t>, and that</w:t>
      </w:r>
      <w:r w:rsidR="00767E06">
        <w:t xml:space="preserve"> </w:t>
      </w:r>
      <w:r w:rsidR="004766CA">
        <w:t>their responsibilities we</w:t>
      </w:r>
      <w:r w:rsidR="008D42DB" w:rsidRPr="00F30110">
        <w:t>re simil</w:t>
      </w:r>
      <w:r w:rsidR="00054FBC">
        <w:t xml:space="preserve">ar to those of the </w:t>
      </w:r>
      <w:r w:rsidR="004555A4">
        <w:t>high-</w:t>
      </w:r>
      <w:r w:rsidR="00054FBC">
        <w:t>school c</w:t>
      </w:r>
      <w:r w:rsidR="008D42DB" w:rsidRPr="00F30110">
        <w:t xml:space="preserve">oordinators.  </w:t>
      </w:r>
      <w:r w:rsidR="00A979F3">
        <w:t>Middle-</w:t>
      </w:r>
      <w:r w:rsidR="004766CA">
        <w:t>school coordinators al</w:t>
      </w:r>
      <w:r w:rsidR="00E706F6">
        <w:t>so carry an</w:t>
      </w:r>
      <w:r w:rsidR="004766CA">
        <w:t xml:space="preserve"> 80 percent teaching load.</w:t>
      </w:r>
    </w:p>
    <w:p w:rsidR="008D42DB" w:rsidRPr="00F17A37" w:rsidRDefault="004F0DBA" w:rsidP="003B5AD0">
      <w:pPr>
        <w:tabs>
          <w:tab w:val="left" w:pos="360"/>
          <w:tab w:val="left" w:pos="720"/>
          <w:tab w:val="left" w:pos="1080"/>
          <w:tab w:val="left" w:pos="1440"/>
          <w:tab w:val="left" w:pos="1800"/>
          <w:tab w:val="left" w:pos="2160"/>
          <w:tab w:val="left" w:pos="2520"/>
          <w:tab w:val="left" w:pos="2880"/>
          <w:tab w:val="left" w:pos="3240"/>
          <w:tab w:val="left" w:pos="3600"/>
        </w:tabs>
        <w:ind w:left="1080" w:hanging="360"/>
      </w:pPr>
      <w:r>
        <w:t>4</w:t>
      </w:r>
      <w:r w:rsidR="004766CA">
        <w:t xml:space="preserve">.   </w:t>
      </w:r>
      <w:r w:rsidR="003B5AD0">
        <w:tab/>
      </w:r>
      <w:r w:rsidR="004766CA">
        <w:t>Classroom t</w:t>
      </w:r>
      <w:r w:rsidR="008D42DB" w:rsidRPr="00F30110">
        <w:t>eac</w:t>
      </w:r>
      <w:r w:rsidR="008D42DB">
        <w:t xml:space="preserve">hers told the review team that content coordinators </w:t>
      </w:r>
      <w:r w:rsidR="004766CA">
        <w:t xml:space="preserve">in </w:t>
      </w:r>
      <w:r w:rsidR="008D42DB">
        <w:t xml:space="preserve">grades </w:t>
      </w:r>
      <w:r w:rsidR="004766CA">
        <w:t>6-8 and 9-12</w:t>
      </w:r>
      <w:r w:rsidR="008D42DB">
        <w:t xml:space="preserve"> </w:t>
      </w:r>
      <w:r w:rsidR="004766CA">
        <w:t>report</w:t>
      </w:r>
      <w:r w:rsidR="008D42DB">
        <w:t xml:space="preserve"> to the </w:t>
      </w:r>
      <w:r w:rsidR="004766CA">
        <w:t xml:space="preserve">director of curriculum and assessment </w:t>
      </w:r>
      <w:r w:rsidR="008D42DB" w:rsidRPr="00F30110">
        <w:t xml:space="preserve">and are responsible for departmental curriculum within their </w:t>
      </w:r>
      <w:r w:rsidR="00F325EC">
        <w:t>school</w:t>
      </w:r>
      <w:r w:rsidR="008D42DB" w:rsidRPr="00F30110">
        <w:t>. While they observe classrooms, they have no evaluative responsibilities</w:t>
      </w:r>
      <w:r w:rsidR="008D42DB">
        <w:t>.</w:t>
      </w:r>
    </w:p>
    <w:p w:rsidR="008D42DB" w:rsidRPr="00F30110" w:rsidRDefault="00856D2F" w:rsidP="00973C25">
      <w:pPr>
        <w:tabs>
          <w:tab w:val="left" w:pos="360"/>
          <w:tab w:val="left" w:pos="1530"/>
          <w:tab w:val="left" w:pos="1800"/>
          <w:tab w:val="left" w:pos="2160"/>
        </w:tabs>
        <w:ind w:left="720" w:hanging="360"/>
      </w:pPr>
      <w:r>
        <w:rPr>
          <w:b/>
        </w:rPr>
        <w:t>D</w:t>
      </w:r>
      <w:r w:rsidR="008D42DB" w:rsidRPr="00F30110">
        <w:rPr>
          <w:b/>
        </w:rPr>
        <w:t>.</w:t>
      </w:r>
      <w:r w:rsidR="008D42DB" w:rsidRPr="00F30110">
        <w:rPr>
          <w:b/>
        </w:rPr>
        <w:tab/>
      </w:r>
      <w:r w:rsidR="008D42DB" w:rsidRPr="00F30110">
        <w:t xml:space="preserve">District leaders expressed concern about the </w:t>
      </w:r>
      <w:r w:rsidR="00E706F6">
        <w:t xml:space="preserve">urgent </w:t>
      </w:r>
      <w:r w:rsidR="008D42DB" w:rsidRPr="00F30110">
        <w:t>need to ensure consistent curriculum leadership throughout the district, K-12.</w:t>
      </w:r>
    </w:p>
    <w:p w:rsidR="00527F66" w:rsidRDefault="00856D2F" w:rsidP="00856D2F">
      <w:pPr>
        <w:tabs>
          <w:tab w:val="left" w:pos="360"/>
          <w:tab w:val="left" w:pos="720"/>
          <w:tab w:val="left" w:pos="1080"/>
          <w:tab w:val="left" w:pos="1440"/>
          <w:tab w:val="left" w:pos="1800"/>
          <w:tab w:val="left" w:pos="2160"/>
          <w:tab w:val="left" w:pos="2520"/>
          <w:tab w:val="left" w:pos="2880"/>
        </w:tabs>
        <w:ind w:left="720" w:hanging="720"/>
      </w:pPr>
      <w:r>
        <w:rPr>
          <w:b/>
        </w:rPr>
        <w:tab/>
        <w:t>E</w:t>
      </w:r>
      <w:r w:rsidRPr="00973C25">
        <w:rPr>
          <w:b/>
        </w:rPr>
        <w:t xml:space="preserve">. </w:t>
      </w:r>
      <w:r>
        <w:tab/>
      </w:r>
      <w:r w:rsidRPr="00F30110">
        <w:t xml:space="preserve"> In response to the need for </w:t>
      </w:r>
      <w:r w:rsidR="00464505">
        <w:t xml:space="preserve">curriculum </w:t>
      </w:r>
      <w:r w:rsidRPr="00F30110">
        <w:t>al</w:t>
      </w:r>
      <w:r>
        <w:t>ignment among the schools, the s</w:t>
      </w:r>
      <w:r w:rsidRPr="00F30110">
        <w:t>uperintendent created a strategic vision for the district and is developing action plans based on that vision</w:t>
      </w:r>
      <w:r w:rsidR="00527F66">
        <w:t>.</w:t>
      </w:r>
      <w:r w:rsidRPr="00F30110">
        <w:t xml:space="preserve"> </w:t>
      </w:r>
    </w:p>
    <w:p w:rsidR="00856D2F" w:rsidRDefault="00527F66" w:rsidP="00527F66">
      <w:pPr>
        <w:tabs>
          <w:tab w:val="left" w:pos="360"/>
          <w:tab w:val="left" w:pos="720"/>
          <w:tab w:val="left" w:pos="1080"/>
          <w:tab w:val="left" w:pos="1440"/>
          <w:tab w:val="left" w:pos="1800"/>
          <w:tab w:val="left" w:pos="2160"/>
          <w:tab w:val="left" w:pos="2520"/>
          <w:tab w:val="left" w:pos="2880"/>
        </w:tabs>
        <w:ind w:left="1080" w:hanging="1080"/>
      </w:pPr>
      <w:r>
        <w:rPr>
          <w:b/>
        </w:rPr>
        <w:tab/>
      </w:r>
      <w:r>
        <w:rPr>
          <w:b/>
        </w:rPr>
        <w:tab/>
      </w:r>
      <w:r w:rsidRPr="00527F66">
        <w:t>1.</w:t>
      </w:r>
      <w:r>
        <w:rPr>
          <w:b/>
        </w:rPr>
        <w:tab/>
      </w:r>
      <w:r w:rsidR="00856D2F" w:rsidRPr="00F30110">
        <w:t xml:space="preserve">However, </w:t>
      </w:r>
      <w:r w:rsidR="00C57095">
        <w:t xml:space="preserve">a document review indicated that </w:t>
      </w:r>
      <w:r w:rsidR="00856D2F" w:rsidRPr="00F30110">
        <w:t xml:space="preserve">the plans have not identified who will be responsible to complete each task, the desired outcomes, </w:t>
      </w:r>
      <w:r w:rsidR="00F325EC">
        <w:t>required</w:t>
      </w:r>
      <w:r w:rsidR="00F325EC" w:rsidRPr="00F30110">
        <w:t xml:space="preserve"> </w:t>
      </w:r>
      <w:r w:rsidR="00856D2F" w:rsidRPr="00F30110">
        <w:t xml:space="preserve">resources, expected </w:t>
      </w:r>
      <w:r w:rsidR="00F325EC">
        <w:t>date</w:t>
      </w:r>
      <w:r w:rsidR="007E34BA">
        <w:t>s</w:t>
      </w:r>
      <w:r w:rsidR="00F325EC">
        <w:t xml:space="preserve"> of co</w:t>
      </w:r>
      <w:r w:rsidR="00F325EC" w:rsidRPr="00F30110">
        <w:t>mpletion</w:t>
      </w:r>
      <w:r w:rsidR="00464505">
        <w:t>,</w:t>
      </w:r>
      <w:r w:rsidR="00856D2F" w:rsidRPr="00F30110">
        <w:t xml:space="preserve"> or</w:t>
      </w:r>
      <w:r w:rsidR="00F66029">
        <w:t xml:space="preserve"> progress benchmarks.</w:t>
      </w:r>
      <w:r w:rsidR="00856D2F" w:rsidRPr="00F30110">
        <w:t xml:space="preserve"> </w:t>
      </w:r>
    </w:p>
    <w:p w:rsidR="005C6032" w:rsidRDefault="00BC6713" w:rsidP="005C6032">
      <w:pPr>
        <w:pStyle w:val="ListParagraph"/>
        <w:tabs>
          <w:tab w:val="left" w:pos="360"/>
          <w:tab w:val="left" w:pos="720"/>
          <w:tab w:val="left" w:pos="1080"/>
          <w:tab w:val="left" w:pos="1440"/>
          <w:tab w:val="left" w:pos="1800"/>
          <w:tab w:val="left" w:pos="2160"/>
        </w:tabs>
        <w:ind w:hanging="360"/>
        <w:contextualSpacing w:val="0"/>
      </w:pPr>
      <w:r w:rsidRPr="00E30B46">
        <w:rPr>
          <w:b/>
        </w:rPr>
        <w:t>F.</w:t>
      </w:r>
      <w:r w:rsidR="00856D2F">
        <w:t xml:space="preserve"> </w:t>
      </w:r>
      <w:r w:rsidR="00856D2F">
        <w:tab/>
        <w:t>The s</w:t>
      </w:r>
      <w:r w:rsidR="00856D2F" w:rsidRPr="00F30110">
        <w:t>uperintendent rei</w:t>
      </w:r>
      <w:r w:rsidR="00856D2F">
        <w:t>nstated the position of director of curriculum and a</w:t>
      </w:r>
      <w:r w:rsidR="00856D2F" w:rsidRPr="00F30110">
        <w:t xml:space="preserve">ssessment in the 2015-2016 </w:t>
      </w:r>
      <w:r w:rsidR="00856D2F">
        <w:t>school</w:t>
      </w:r>
      <w:r w:rsidR="00856D2F" w:rsidRPr="00F30110">
        <w:t xml:space="preserve"> year</w:t>
      </w:r>
      <w:r w:rsidR="00856D2F">
        <w:t xml:space="preserve"> following a one-year vacancy in the position because of budget cuts. T</w:t>
      </w:r>
      <w:r w:rsidR="00856D2F" w:rsidRPr="00F30110">
        <w:t xml:space="preserve">he new director began her tenure on July 1, 2015.  </w:t>
      </w:r>
    </w:p>
    <w:p w:rsidR="00856D2F" w:rsidRPr="00F30110" w:rsidRDefault="005C6032" w:rsidP="005C6032">
      <w:pPr>
        <w:pStyle w:val="ListParagraph"/>
        <w:tabs>
          <w:tab w:val="left" w:pos="360"/>
          <w:tab w:val="left" w:pos="720"/>
          <w:tab w:val="left" w:pos="1080"/>
          <w:tab w:val="left" w:pos="1440"/>
          <w:tab w:val="left" w:pos="1800"/>
          <w:tab w:val="left" w:pos="2160"/>
        </w:tabs>
        <w:ind w:left="1080" w:hanging="720"/>
        <w:contextualSpacing w:val="0"/>
      </w:pPr>
      <w:r>
        <w:tab/>
        <w:t>1.</w:t>
      </w:r>
      <w:r>
        <w:tab/>
      </w:r>
      <w:r w:rsidR="00856D2F" w:rsidRPr="00F30110">
        <w:t xml:space="preserve">The </w:t>
      </w:r>
      <w:r w:rsidR="00856D2F">
        <w:t>new director of c</w:t>
      </w:r>
      <w:r w:rsidR="00856D2F" w:rsidRPr="00F30110">
        <w:t xml:space="preserve">urriculum </w:t>
      </w:r>
      <w:r w:rsidR="007E34BA">
        <w:t xml:space="preserve">and assessment </w:t>
      </w:r>
      <w:r w:rsidR="00856D2F" w:rsidRPr="00F30110">
        <w:t>is resp</w:t>
      </w:r>
      <w:r w:rsidR="00856D2F">
        <w:t xml:space="preserve">onsible for the development, </w:t>
      </w:r>
      <w:r w:rsidR="00856D2F" w:rsidRPr="00F30110">
        <w:t>i</w:t>
      </w:r>
      <w:r w:rsidR="00856D2F">
        <w:t>mplementation</w:t>
      </w:r>
      <w:r w:rsidR="00464505">
        <w:t>,</w:t>
      </w:r>
      <w:r w:rsidR="00856D2F">
        <w:t xml:space="preserve"> and oversight of curriculum, instruction</w:t>
      </w:r>
      <w:r w:rsidR="00464505">
        <w:t>,</w:t>
      </w:r>
      <w:r w:rsidR="00856D2F">
        <w:t xml:space="preserve"> and assessment, K-12</w:t>
      </w:r>
      <w:r w:rsidR="00856D2F" w:rsidRPr="00F30110">
        <w:t>. The position does not have evaluative responsibilities.</w:t>
      </w:r>
      <w:r w:rsidR="00856D2F">
        <w:t xml:space="preserve"> </w:t>
      </w:r>
    </w:p>
    <w:p w:rsidR="008D42DB" w:rsidRDefault="008D42DB" w:rsidP="008D42DB">
      <w:pPr>
        <w:tabs>
          <w:tab w:val="left" w:pos="0"/>
          <w:tab w:val="left" w:pos="720"/>
          <w:tab w:val="left" w:pos="1080"/>
          <w:tab w:val="left" w:pos="1440"/>
          <w:tab w:val="left" w:pos="1800"/>
          <w:tab w:val="left" w:pos="2160"/>
        </w:tabs>
      </w:pPr>
      <w:r w:rsidRPr="00F30110">
        <w:rPr>
          <w:b/>
        </w:rPr>
        <w:t>Impact</w:t>
      </w:r>
      <w:r w:rsidRPr="00F30110">
        <w:t xml:space="preserve">: Without sufficient </w:t>
      </w:r>
      <w:r w:rsidR="000C3A99">
        <w:t xml:space="preserve">consistent </w:t>
      </w:r>
      <w:r w:rsidRPr="00F30110">
        <w:t>curriculum leadership at the district and school levels</w:t>
      </w:r>
      <w:r w:rsidR="007E34BA">
        <w:t xml:space="preserve"> and</w:t>
      </w:r>
      <w:r w:rsidRPr="00F30110">
        <w:t xml:space="preserve"> with</w:t>
      </w:r>
      <w:r w:rsidR="007E34BA">
        <w:t>out</w:t>
      </w:r>
      <w:r w:rsidRPr="00F30110">
        <w:t xml:space="preserve"> sufficient time allotted to provide oversight to the process of curriculum development, implementation</w:t>
      </w:r>
      <w:r w:rsidR="000C3A99">
        <w:t>,</w:t>
      </w:r>
      <w:r w:rsidRPr="00F30110">
        <w:t xml:space="preserve"> and review, the district cannot ensure that </w:t>
      </w:r>
      <w:r w:rsidR="000C3A99">
        <w:t>curriculum</w:t>
      </w:r>
      <w:r w:rsidR="000C3A99" w:rsidRPr="00F30110">
        <w:t xml:space="preserve"> </w:t>
      </w:r>
      <w:r w:rsidR="000C3A99">
        <w:t>is</w:t>
      </w:r>
      <w:r w:rsidR="000C3A99" w:rsidRPr="00F30110">
        <w:t xml:space="preserve"> </w:t>
      </w:r>
      <w:r w:rsidRPr="00F30110">
        <w:t>high-quality, aligned, documented</w:t>
      </w:r>
      <w:r w:rsidR="000C3A99">
        <w:t>,</w:t>
      </w:r>
      <w:r w:rsidRPr="00F30110">
        <w:t xml:space="preserve"> and cohesive, or that teachers are making consistent or effective use of </w:t>
      </w:r>
      <w:r w:rsidR="007E34BA" w:rsidRPr="00F30110">
        <w:t>th</w:t>
      </w:r>
      <w:r w:rsidR="007E34BA">
        <w:t>e</w:t>
      </w:r>
      <w:r w:rsidR="007E34BA" w:rsidRPr="00F30110">
        <w:t xml:space="preserve">se </w:t>
      </w:r>
      <w:r w:rsidRPr="00F30110">
        <w:t xml:space="preserve">materials. Without such curriculum leadership, the district cannot ensure that the taught curriculum is aligned to the 2011 Frameworks or is aligned vertically between grades and horizontally between levels, thereby hindering the districts’ ability to </w:t>
      </w:r>
      <w:r w:rsidR="000C3A99">
        <w:t>provide</w:t>
      </w:r>
      <w:r w:rsidRPr="00F30110">
        <w:t xml:space="preserve"> all students access to their </w:t>
      </w:r>
      <w:r w:rsidR="000307ED" w:rsidRPr="00F30110">
        <w:t>grade</w:t>
      </w:r>
      <w:r w:rsidR="000307ED">
        <w:t>-</w:t>
      </w:r>
      <w:r w:rsidRPr="00F30110">
        <w:t>level curricula.</w:t>
      </w:r>
    </w:p>
    <w:p w:rsidR="00880A6B" w:rsidRDefault="00880A6B" w:rsidP="008D42DB">
      <w:pPr>
        <w:tabs>
          <w:tab w:val="left" w:pos="0"/>
          <w:tab w:val="left" w:pos="720"/>
          <w:tab w:val="left" w:pos="1080"/>
          <w:tab w:val="left" w:pos="1440"/>
          <w:tab w:val="left" w:pos="1800"/>
          <w:tab w:val="left" w:pos="2160"/>
        </w:tabs>
      </w:pPr>
    </w:p>
    <w:p w:rsidR="00880A6B" w:rsidRDefault="00880A6B" w:rsidP="008D42DB">
      <w:pPr>
        <w:tabs>
          <w:tab w:val="left" w:pos="0"/>
          <w:tab w:val="left" w:pos="720"/>
          <w:tab w:val="left" w:pos="1080"/>
          <w:tab w:val="left" w:pos="1440"/>
          <w:tab w:val="left" w:pos="1800"/>
          <w:tab w:val="left" w:pos="2160"/>
        </w:tabs>
      </w:pPr>
    </w:p>
    <w:p w:rsidR="00880A6B" w:rsidRDefault="00880A6B" w:rsidP="008D42DB">
      <w:pPr>
        <w:tabs>
          <w:tab w:val="left" w:pos="0"/>
          <w:tab w:val="left" w:pos="720"/>
          <w:tab w:val="left" w:pos="1080"/>
          <w:tab w:val="left" w:pos="1440"/>
          <w:tab w:val="left" w:pos="1800"/>
          <w:tab w:val="left" w:pos="2160"/>
        </w:tabs>
      </w:pPr>
    </w:p>
    <w:p w:rsidR="00880A6B" w:rsidRDefault="00880A6B" w:rsidP="008D42DB">
      <w:pPr>
        <w:tabs>
          <w:tab w:val="left" w:pos="0"/>
          <w:tab w:val="left" w:pos="720"/>
          <w:tab w:val="left" w:pos="1080"/>
          <w:tab w:val="left" w:pos="1440"/>
          <w:tab w:val="left" w:pos="1800"/>
          <w:tab w:val="left" w:pos="2160"/>
        </w:tabs>
      </w:pPr>
    </w:p>
    <w:p w:rsidR="00631031" w:rsidRPr="00FF6A7D" w:rsidRDefault="009637D8" w:rsidP="00631031">
      <w:pPr>
        <w:tabs>
          <w:tab w:val="left" w:pos="360"/>
          <w:tab w:val="left" w:pos="720"/>
          <w:tab w:val="left" w:pos="1080"/>
          <w:tab w:val="left" w:pos="1440"/>
          <w:tab w:val="left" w:pos="1800"/>
          <w:tab w:val="left" w:pos="2160"/>
          <w:tab w:val="left" w:pos="2520"/>
          <w:tab w:val="left" w:pos="2880"/>
        </w:tabs>
        <w:rPr>
          <w:b/>
          <w:sz w:val="28"/>
          <w:szCs w:val="28"/>
        </w:rPr>
      </w:pPr>
      <w:r w:rsidRPr="00FF6A7D">
        <w:rPr>
          <w:b/>
          <w:sz w:val="28"/>
          <w:szCs w:val="28"/>
        </w:rPr>
        <w:lastRenderedPageBreak/>
        <w:t>Recommendations</w:t>
      </w:r>
    </w:p>
    <w:p w:rsidR="008776AC" w:rsidRPr="004E756E" w:rsidRDefault="008776AC" w:rsidP="000C3F02">
      <w:pPr>
        <w:pStyle w:val="ListParagraph"/>
        <w:numPr>
          <w:ilvl w:val="6"/>
          <w:numId w:val="10"/>
        </w:numPr>
        <w:tabs>
          <w:tab w:val="left" w:pos="360"/>
          <w:tab w:val="left" w:pos="720"/>
          <w:tab w:val="left" w:pos="1080"/>
          <w:tab w:val="left" w:pos="1440"/>
          <w:tab w:val="left" w:pos="1800"/>
        </w:tabs>
        <w:ind w:left="360"/>
        <w:contextualSpacing w:val="0"/>
        <w:rPr>
          <w:b/>
          <w:i/>
        </w:rPr>
      </w:pPr>
      <w:r>
        <w:rPr>
          <w:b/>
        </w:rPr>
        <w:t>The district</w:t>
      </w:r>
      <w:r w:rsidRPr="004E756E">
        <w:rPr>
          <w:b/>
        </w:rPr>
        <w:t xml:space="preserve"> should </w:t>
      </w:r>
      <w:r w:rsidR="008D6E31">
        <w:rPr>
          <w:b/>
        </w:rPr>
        <w:t>provide</w:t>
      </w:r>
      <w:r w:rsidRPr="004E756E">
        <w:rPr>
          <w:b/>
        </w:rPr>
        <w:t xml:space="preserve"> sufficient </w:t>
      </w:r>
      <w:r w:rsidR="008D6E31">
        <w:rPr>
          <w:b/>
        </w:rPr>
        <w:t>curriculum</w:t>
      </w:r>
      <w:r w:rsidRPr="004E756E">
        <w:rPr>
          <w:b/>
        </w:rPr>
        <w:t xml:space="preserve"> leadership </w:t>
      </w:r>
      <w:r w:rsidR="008D6E31">
        <w:rPr>
          <w:b/>
        </w:rPr>
        <w:t xml:space="preserve">and support </w:t>
      </w:r>
      <w:r w:rsidRPr="004E756E">
        <w:rPr>
          <w:b/>
        </w:rPr>
        <w:t xml:space="preserve">to </w:t>
      </w:r>
      <w:r w:rsidR="008D6E31">
        <w:rPr>
          <w:b/>
        </w:rPr>
        <w:t xml:space="preserve">ensure the consistent development, </w:t>
      </w:r>
      <w:r w:rsidR="0062385B">
        <w:rPr>
          <w:b/>
        </w:rPr>
        <w:t>alignment, and effective implementation</w:t>
      </w:r>
      <w:r w:rsidR="008D6E31">
        <w:rPr>
          <w:b/>
        </w:rPr>
        <w:t xml:space="preserve"> of the curriculum</w:t>
      </w:r>
      <w:r w:rsidR="0062385B">
        <w:rPr>
          <w:b/>
        </w:rPr>
        <w:t>.</w:t>
      </w:r>
    </w:p>
    <w:p w:rsidR="008776AC" w:rsidRPr="004E756E" w:rsidRDefault="008776AC" w:rsidP="000C3F02">
      <w:pPr>
        <w:pStyle w:val="ListParagraph"/>
        <w:numPr>
          <w:ilvl w:val="0"/>
          <w:numId w:val="11"/>
        </w:numPr>
        <w:tabs>
          <w:tab w:val="left" w:pos="360"/>
          <w:tab w:val="left" w:pos="720"/>
          <w:tab w:val="left" w:pos="1080"/>
          <w:tab w:val="left" w:pos="1440"/>
          <w:tab w:val="left" w:pos="1800"/>
          <w:tab w:val="left" w:pos="2160"/>
        </w:tabs>
        <w:ind w:left="720"/>
        <w:contextualSpacing w:val="0"/>
      </w:pPr>
      <w:r w:rsidRPr="004E756E">
        <w:t>The district should consider revisi</w:t>
      </w:r>
      <w:r>
        <w:t>ng the responsibilities of the director of curriculum and assessment K-12 to ensure that the d</w:t>
      </w:r>
      <w:r w:rsidRPr="004E756E">
        <w:t xml:space="preserve">irector has the authority to </w:t>
      </w:r>
      <w:r w:rsidR="00535A55">
        <w:t xml:space="preserve">evaluate </w:t>
      </w:r>
      <w:r>
        <w:t xml:space="preserve">staff, including </w:t>
      </w:r>
      <w:r w:rsidRPr="00CB7208">
        <w:t>content coordinators</w:t>
      </w:r>
      <w:r w:rsidRPr="004E756E">
        <w:t xml:space="preserve"> </w:t>
      </w:r>
      <w:r>
        <w:t>and p</w:t>
      </w:r>
      <w:r w:rsidRPr="004E756E">
        <w:t>rincipals.</w:t>
      </w:r>
    </w:p>
    <w:p w:rsidR="008776AC" w:rsidRPr="004E756E" w:rsidRDefault="008776AC" w:rsidP="000C3F02">
      <w:pPr>
        <w:pStyle w:val="ListParagraph"/>
        <w:numPr>
          <w:ilvl w:val="0"/>
          <w:numId w:val="11"/>
        </w:numPr>
        <w:tabs>
          <w:tab w:val="left" w:pos="360"/>
          <w:tab w:val="left" w:pos="720"/>
          <w:tab w:val="left" w:pos="1080"/>
          <w:tab w:val="left" w:pos="1440"/>
          <w:tab w:val="left" w:pos="1800"/>
          <w:tab w:val="left" w:pos="2160"/>
        </w:tabs>
        <w:ind w:left="720"/>
        <w:contextualSpacing w:val="0"/>
      </w:pPr>
      <w:r w:rsidRPr="004E756E">
        <w:t xml:space="preserve">The district should </w:t>
      </w:r>
      <w:r w:rsidR="00AA3691">
        <w:t>provide sufficient</w:t>
      </w:r>
      <w:r w:rsidRPr="004E756E">
        <w:t xml:space="preserve"> </w:t>
      </w:r>
      <w:r w:rsidR="00AA3691">
        <w:t xml:space="preserve">curriculum </w:t>
      </w:r>
      <w:r w:rsidRPr="004E756E">
        <w:t xml:space="preserve">leadership </w:t>
      </w:r>
      <w:r w:rsidR="00AA3691">
        <w:t>and support</w:t>
      </w:r>
      <w:r w:rsidRPr="004E756E">
        <w:t xml:space="preserve"> to teachers in the core content areas</w:t>
      </w:r>
      <w:r w:rsidR="00AA3691">
        <w:t>,</w:t>
      </w:r>
      <w:r w:rsidR="00985E96">
        <w:t xml:space="preserve"> especially at the elementary level</w:t>
      </w:r>
      <w:r w:rsidR="00AA3691">
        <w:t>, to ensure the consistent development, alignment, and effective delivery of the curriculum</w:t>
      </w:r>
      <w:r w:rsidRPr="004E756E">
        <w:t>.</w:t>
      </w:r>
    </w:p>
    <w:p w:rsidR="00F6523D" w:rsidRDefault="00985E96" w:rsidP="000C3F02">
      <w:pPr>
        <w:numPr>
          <w:ilvl w:val="0"/>
          <w:numId w:val="15"/>
        </w:numPr>
      </w:pPr>
      <w:r>
        <w:t>The s</w:t>
      </w:r>
      <w:r w:rsidR="008776AC" w:rsidRPr="004E756E">
        <w:t>uperintendent should clarify the roles, responsibilities</w:t>
      </w:r>
      <w:r w:rsidR="00AA3691">
        <w:t>,</w:t>
      </w:r>
      <w:r w:rsidR="008776AC" w:rsidRPr="004E756E">
        <w:t xml:space="preserve"> and expectations for </w:t>
      </w:r>
      <w:r>
        <w:t xml:space="preserve">all </w:t>
      </w:r>
      <w:r w:rsidR="008776AC" w:rsidRPr="004E756E">
        <w:t xml:space="preserve">principals to ensure that their main </w:t>
      </w:r>
      <w:r w:rsidR="00AA3691">
        <w:t>role</w:t>
      </w:r>
      <w:r w:rsidR="00AA3691" w:rsidRPr="004E756E">
        <w:t xml:space="preserve"> </w:t>
      </w:r>
      <w:r w:rsidR="008776AC" w:rsidRPr="004E756E">
        <w:t xml:space="preserve">is to serve as the educational </w:t>
      </w:r>
      <w:r>
        <w:t>leader</w:t>
      </w:r>
      <w:r w:rsidR="005C6032">
        <w:t>s</w:t>
      </w:r>
      <w:r>
        <w:t xml:space="preserve"> of their </w:t>
      </w:r>
      <w:r w:rsidR="00AA3691">
        <w:t>schools</w:t>
      </w:r>
      <w:r>
        <w:t xml:space="preserve">. </w:t>
      </w:r>
    </w:p>
    <w:p w:rsidR="00BC6713" w:rsidRDefault="00F6523D" w:rsidP="00E30B46">
      <w:pPr>
        <w:tabs>
          <w:tab w:val="left" w:pos="360"/>
          <w:tab w:val="left" w:pos="720"/>
          <w:tab w:val="left" w:pos="1080"/>
          <w:tab w:val="left" w:pos="1440"/>
          <w:tab w:val="left" w:pos="1800"/>
          <w:tab w:val="left" w:pos="2160"/>
        </w:tabs>
        <w:ind w:left="1440" w:hanging="720"/>
      </w:pPr>
      <w:r>
        <w:tab/>
        <w:t>a.</w:t>
      </w:r>
      <w:r>
        <w:tab/>
      </w:r>
      <w:r w:rsidRPr="0012427C">
        <w:t>Principals need to fully understand their role as educational leaders with responsibilities to monitor and support curriculum development, to supervise and promote instructional improvement, and to analyze, track, share and act upon achievement data and other relevant data and information.</w:t>
      </w:r>
    </w:p>
    <w:p w:rsidR="00BC6713" w:rsidRDefault="00C87C3C" w:rsidP="00E30B46">
      <w:pPr>
        <w:tabs>
          <w:tab w:val="left" w:pos="360"/>
          <w:tab w:val="left" w:pos="720"/>
          <w:tab w:val="left" w:pos="1080"/>
          <w:tab w:val="left" w:pos="1440"/>
          <w:tab w:val="left" w:pos="1800"/>
          <w:tab w:val="left" w:pos="2160"/>
        </w:tabs>
        <w:ind w:left="1440" w:hanging="720"/>
      </w:pPr>
      <w:r>
        <w:tab/>
        <w:t>b.</w:t>
      </w:r>
      <w:r>
        <w:tab/>
      </w:r>
      <w:r w:rsidRPr="0012427C">
        <w:t>Principals should identify time every day to be in classrooms either in an informal “walkthrough” capacity or a formal observational capacity.</w:t>
      </w:r>
    </w:p>
    <w:p w:rsidR="007D54A0" w:rsidRDefault="009F650B" w:rsidP="009F650B">
      <w:pPr>
        <w:tabs>
          <w:tab w:val="left" w:pos="1080"/>
          <w:tab w:val="left" w:pos="1440"/>
        </w:tabs>
        <w:ind w:left="1080" w:hanging="360"/>
      </w:pPr>
      <w:r>
        <w:t>2.</w:t>
      </w:r>
      <w:r>
        <w:tab/>
      </w:r>
      <w:r w:rsidR="004938FE">
        <w:t>The principals’</w:t>
      </w:r>
      <w:r w:rsidR="007D54A0">
        <w:t xml:space="preserve"> role should include leading frequent</w:t>
      </w:r>
      <w:r w:rsidR="004938FE">
        <w:t xml:space="preserve"> conversations about curriculum, instruction, and assessment and ensuring that teachers are implementing the curriculum with fidelity.</w:t>
      </w:r>
    </w:p>
    <w:p w:rsidR="008776AC" w:rsidRPr="004E756E" w:rsidRDefault="004938FE" w:rsidP="008776AC">
      <w:pPr>
        <w:tabs>
          <w:tab w:val="left" w:pos="360"/>
          <w:tab w:val="left" w:pos="720"/>
          <w:tab w:val="left" w:pos="1080"/>
          <w:tab w:val="left" w:pos="1440"/>
          <w:tab w:val="left" w:pos="1800"/>
          <w:tab w:val="left" w:pos="2160"/>
        </w:tabs>
        <w:ind w:left="1080" w:hanging="360"/>
      </w:pPr>
      <w:r>
        <w:t>3</w:t>
      </w:r>
      <w:r w:rsidR="008776AC" w:rsidRPr="004E756E">
        <w:t>.</w:t>
      </w:r>
      <w:r w:rsidR="008776AC" w:rsidRPr="004E756E">
        <w:tab/>
        <w:t>The district</w:t>
      </w:r>
      <w:r w:rsidR="007D54A0">
        <w:t xml:space="preserve"> </w:t>
      </w:r>
      <w:r w:rsidR="008776AC" w:rsidRPr="004E756E">
        <w:t>should consider</w:t>
      </w:r>
      <w:r w:rsidR="00985E96">
        <w:t xml:space="preserve"> revising the structure of the c</w:t>
      </w:r>
      <w:r w:rsidR="008776AC" w:rsidRPr="004E756E">
        <w:t>oordinators</w:t>
      </w:r>
      <w:r w:rsidR="00AA3691">
        <w:t>’</w:t>
      </w:r>
      <w:r w:rsidR="008776AC" w:rsidRPr="004E756E">
        <w:t xml:space="preserve"> positions to provide consistent, collaborative content leadership in curriculum, instruction</w:t>
      </w:r>
      <w:r w:rsidR="00AA3691">
        <w:t>,</w:t>
      </w:r>
      <w:r w:rsidR="008776AC" w:rsidRPr="004E756E">
        <w:t xml:space="preserve"> and</w:t>
      </w:r>
      <w:r w:rsidR="00E42237">
        <w:t xml:space="preserve"> assessment, </w:t>
      </w:r>
      <w:r w:rsidR="008776AC" w:rsidRPr="004E756E">
        <w:t xml:space="preserve">and to ensure horizontal and vertical alignment of curriculum.   </w:t>
      </w:r>
    </w:p>
    <w:p w:rsidR="008776AC" w:rsidRPr="004E756E" w:rsidRDefault="0072455F" w:rsidP="0072455F">
      <w:pPr>
        <w:tabs>
          <w:tab w:val="left" w:pos="360"/>
          <w:tab w:val="left" w:pos="720"/>
          <w:tab w:val="left" w:pos="1080"/>
          <w:tab w:val="left" w:pos="1440"/>
          <w:tab w:val="left" w:pos="1800"/>
          <w:tab w:val="left" w:pos="2160"/>
          <w:tab w:val="left" w:pos="2520"/>
        </w:tabs>
        <w:ind w:left="1440" w:hanging="360"/>
      </w:pPr>
      <w:r>
        <w:t>a.</w:t>
      </w:r>
      <w:r>
        <w:tab/>
      </w:r>
      <w:r w:rsidR="008776AC" w:rsidRPr="004E756E">
        <w:t xml:space="preserve">The district </w:t>
      </w:r>
      <w:r w:rsidR="00AA3691">
        <w:t xml:space="preserve">might </w:t>
      </w:r>
      <w:r w:rsidR="00985E96">
        <w:t>consider</w:t>
      </w:r>
      <w:r w:rsidR="00AA3691">
        <w:t xml:space="preserve"> </w:t>
      </w:r>
      <w:r w:rsidR="00AA3691" w:rsidRPr="004E756E">
        <w:t xml:space="preserve">a </w:t>
      </w:r>
      <w:r w:rsidR="005C6032">
        <w:t>range</w:t>
      </w:r>
      <w:r w:rsidR="00AA3691" w:rsidRPr="004E756E">
        <w:t xml:space="preserve"> of organizational structures</w:t>
      </w:r>
      <w:r w:rsidR="00985E96">
        <w:t>, including</w:t>
      </w:r>
      <w:r w:rsidR="00AA3691">
        <w:t xml:space="preserve">: </w:t>
      </w:r>
      <w:r w:rsidR="00985E96">
        <w:t>K-12 coordinators</w:t>
      </w:r>
      <w:r w:rsidR="00AA3691">
        <w:t xml:space="preserve">; </w:t>
      </w:r>
      <w:r w:rsidR="00985E96">
        <w:t>K-8 and 9-12 coordinators</w:t>
      </w:r>
      <w:r w:rsidR="00AA3691">
        <w:t xml:space="preserve">; </w:t>
      </w:r>
      <w:r w:rsidR="002628A2">
        <w:t>K-5</w:t>
      </w:r>
      <w:r w:rsidR="00AA3691">
        <w:t>,</w:t>
      </w:r>
      <w:r w:rsidR="00985E96">
        <w:t xml:space="preserve"> 6-8</w:t>
      </w:r>
      <w:r w:rsidR="00AA3691">
        <w:t>,</w:t>
      </w:r>
      <w:r w:rsidR="00985E96">
        <w:t xml:space="preserve"> and 9-12 c</w:t>
      </w:r>
      <w:r w:rsidR="008776AC" w:rsidRPr="004E756E">
        <w:t>oordinators</w:t>
      </w:r>
      <w:r w:rsidR="00AA3691">
        <w:t xml:space="preserve">; </w:t>
      </w:r>
      <w:r w:rsidR="00985E96">
        <w:t>or a combination of coordinators and coaches/lead t</w:t>
      </w:r>
      <w:r w:rsidR="008776AC">
        <w:t>eachers</w:t>
      </w:r>
      <w:r w:rsidR="008776AC" w:rsidRPr="004E756E">
        <w:t xml:space="preserve">.  </w:t>
      </w:r>
    </w:p>
    <w:p w:rsidR="008776AC" w:rsidRPr="004E756E" w:rsidRDefault="0072455F" w:rsidP="0072455F">
      <w:pPr>
        <w:pStyle w:val="ListParagraph"/>
        <w:tabs>
          <w:tab w:val="left" w:pos="360"/>
          <w:tab w:val="left" w:pos="720"/>
          <w:tab w:val="left" w:pos="1080"/>
          <w:tab w:val="left" w:pos="1440"/>
          <w:tab w:val="left" w:pos="1800"/>
          <w:tab w:val="left" w:pos="2160"/>
        </w:tabs>
        <w:ind w:left="1440" w:hanging="360"/>
        <w:contextualSpacing w:val="0"/>
      </w:pPr>
      <w:r>
        <w:t>b.</w:t>
      </w:r>
      <w:r>
        <w:tab/>
        <w:t xml:space="preserve"> </w:t>
      </w:r>
      <w:r w:rsidR="004938FE">
        <w:t>Coordinators</w:t>
      </w:r>
      <w:r w:rsidR="004938FE" w:rsidRPr="004E756E">
        <w:t xml:space="preserve"> </w:t>
      </w:r>
      <w:r w:rsidR="008776AC" w:rsidRPr="004E756E">
        <w:t xml:space="preserve">should </w:t>
      </w:r>
      <w:r w:rsidR="004938FE" w:rsidRPr="004E756E">
        <w:t>provid</w:t>
      </w:r>
      <w:r w:rsidR="004938FE">
        <w:t>e</w:t>
      </w:r>
      <w:r w:rsidR="004938FE" w:rsidRPr="004E756E">
        <w:t xml:space="preserve"> </w:t>
      </w:r>
      <w:r w:rsidR="008776AC">
        <w:t xml:space="preserve">ongoing, </w:t>
      </w:r>
      <w:r w:rsidR="008776AC" w:rsidRPr="004E756E">
        <w:t>embedded professional development to fully implement the district’s curriculum initiatives and to build teachers’ ability to meet the needs of all students.</w:t>
      </w:r>
    </w:p>
    <w:p w:rsidR="008776AC" w:rsidRDefault="0072455F" w:rsidP="0072455F">
      <w:pPr>
        <w:pStyle w:val="ListParagraph"/>
        <w:tabs>
          <w:tab w:val="left" w:pos="360"/>
          <w:tab w:val="left" w:pos="720"/>
          <w:tab w:val="left" w:pos="1440"/>
          <w:tab w:val="left" w:pos="1800"/>
          <w:tab w:val="left" w:pos="2160"/>
          <w:tab w:val="left" w:pos="2520"/>
        </w:tabs>
        <w:ind w:left="1440" w:hanging="360"/>
        <w:contextualSpacing w:val="0"/>
      </w:pPr>
      <w:r>
        <w:t>c.</w:t>
      </w:r>
      <w:r>
        <w:tab/>
      </w:r>
      <w:r w:rsidR="008776AC" w:rsidRPr="004E756E">
        <w:t xml:space="preserve">Under </w:t>
      </w:r>
      <w:r w:rsidR="00985E96">
        <w:t>the guidance of the director</w:t>
      </w:r>
      <w:r w:rsidR="005C6032">
        <w:t xml:space="preserve"> of curriculum and assessment</w:t>
      </w:r>
      <w:r w:rsidR="00985E96">
        <w:t>, coordinators working with p</w:t>
      </w:r>
      <w:r w:rsidR="008776AC" w:rsidRPr="004E756E">
        <w:t>rincipals and other leaders should lead conversations about curriculum, instruction</w:t>
      </w:r>
      <w:r w:rsidR="005C6032">
        <w:t>,</w:t>
      </w:r>
      <w:r w:rsidR="008776AC" w:rsidRPr="004E756E">
        <w:t xml:space="preserve"> and assessment so that the schools can make meaningful progress and </w:t>
      </w:r>
      <w:r w:rsidR="008776AC" w:rsidRPr="004E756E">
        <w:lastRenderedPageBreak/>
        <w:t xml:space="preserve">ongoing adjustments to curriculum and instruction, based on formative and summative </w:t>
      </w:r>
      <w:r w:rsidR="00985E96">
        <w:t xml:space="preserve">student </w:t>
      </w:r>
      <w:r w:rsidR="008776AC" w:rsidRPr="004E756E">
        <w:t>assessment data.</w:t>
      </w:r>
    </w:p>
    <w:p w:rsidR="004938FE" w:rsidRPr="004E756E" w:rsidRDefault="004938FE" w:rsidP="004938FE">
      <w:pPr>
        <w:tabs>
          <w:tab w:val="left" w:pos="360"/>
          <w:tab w:val="left" w:pos="720"/>
          <w:tab w:val="left" w:pos="1080"/>
          <w:tab w:val="left" w:pos="1440"/>
          <w:tab w:val="left" w:pos="1800"/>
          <w:tab w:val="left" w:pos="2160"/>
          <w:tab w:val="left" w:pos="2520"/>
        </w:tabs>
      </w:pPr>
      <w:r>
        <w:tab/>
      </w:r>
      <w:r>
        <w:tab/>
      </w:r>
      <w:r w:rsidR="00B862A6">
        <w:t>4</w:t>
      </w:r>
      <w:r>
        <w:t>.</w:t>
      </w:r>
      <w:r>
        <w:tab/>
        <w:t>Time should be provided to complete this work.</w:t>
      </w:r>
    </w:p>
    <w:p w:rsidR="008776AC" w:rsidRPr="004E756E" w:rsidRDefault="008776AC" w:rsidP="0072455F">
      <w:pPr>
        <w:tabs>
          <w:tab w:val="left" w:pos="-90"/>
          <w:tab w:val="left" w:pos="360"/>
          <w:tab w:val="left" w:pos="900"/>
          <w:tab w:val="left" w:pos="1080"/>
          <w:tab w:val="left" w:pos="1440"/>
          <w:tab w:val="left" w:pos="1800"/>
          <w:tab w:val="left" w:pos="2160"/>
        </w:tabs>
        <w:ind w:left="86"/>
      </w:pPr>
      <w:r w:rsidRPr="004E756E">
        <w:rPr>
          <w:b/>
        </w:rPr>
        <w:t>Benefits</w:t>
      </w:r>
      <w:r w:rsidR="00071767">
        <w:rPr>
          <w:b/>
        </w:rPr>
        <w:t>:</w:t>
      </w:r>
      <w:r w:rsidRPr="004E756E">
        <w:t xml:space="preserve"> </w:t>
      </w:r>
      <w:r w:rsidR="004938FE">
        <w:t>By</w:t>
      </w:r>
      <w:r w:rsidR="004938FE" w:rsidRPr="004E756E">
        <w:t xml:space="preserve"> </w:t>
      </w:r>
      <w:r w:rsidRPr="004E756E">
        <w:t xml:space="preserve">implementing this recommendation </w:t>
      </w:r>
      <w:r w:rsidR="004938FE">
        <w:t>the district will have</w:t>
      </w:r>
      <w:r w:rsidRPr="004E756E">
        <w:t xml:space="preserve"> clearly defined</w:t>
      </w:r>
      <w:r w:rsidR="004938FE">
        <w:t>,</w:t>
      </w:r>
      <w:r w:rsidRPr="004E756E">
        <w:t xml:space="preserve"> </w:t>
      </w:r>
      <w:r w:rsidR="004938FE">
        <w:t>dedicated, and comprehensive</w:t>
      </w:r>
      <w:r w:rsidRPr="004E756E">
        <w:t xml:space="preserve"> curriculum leadership </w:t>
      </w:r>
      <w:r w:rsidR="004938FE">
        <w:t>and a more effective and</w:t>
      </w:r>
      <w:r w:rsidRPr="004E756E">
        <w:t xml:space="preserve"> </w:t>
      </w:r>
      <w:r w:rsidR="004938FE" w:rsidRPr="004E756E">
        <w:t>align</w:t>
      </w:r>
      <w:r w:rsidR="004938FE">
        <w:t>ed</w:t>
      </w:r>
      <w:r w:rsidR="004938FE" w:rsidRPr="004E756E">
        <w:t xml:space="preserve"> </w:t>
      </w:r>
      <w:r w:rsidR="004938FE">
        <w:t>system for</w:t>
      </w:r>
      <w:r w:rsidRPr="004E756E">
        <w:t xml:space="preserve"> curriculum </w:t>
      </w:r>
      <w:r w:rsidR="004938FE">
        <w:t xml:space="preserve">development, revision, and delivery. Curriculum will be more cohesive and functional, </w:t>
      </w:r>
      <w:r w:rsidR="004938FE" w:rsidRPr="004E756E">
        <w:t>ensur</w:t>
      </w:r>
      <w:r w:rsidR="004938FE">
        <w:t>ing</w:t>
      </w:r>
      <w:r w:rsidR="004938FE" w:rsidRPr="004E756E">
        <w:t xml:space="preserve"> </w:t>
      </w:r>
      <w:r w:rsidRPr="004E756E">
        <w:t xml:space="preserve">that all students have access to a </w:t>
      </w:r>
      <w:r w:rsidR="004938FE" w:rsidRPr="004E756E">
        <w:t>high</w:t>
      </w:r>
      <w:r w:rsidR="004938FE">
        <w:t>-</w:t>
      </w:r>
      <w:r w:rsidRPr="004E756E">
        <w:t xml:space="preserve">quality curriculum </w:t>
      </w:r>
      <w:r w:rsidR="004938FE">
        <w:t>that meets their diverse learning needs</w:t>
      </w:r>
      <w:r w:rsidRPr="004E756E">
        <w:t xml:space="preserve">.    </w:t>
      </w:r>
      <w:r w:rsidR="004938FE">
        <w:t>A workable cycle of</w:t>
      </w:r>
      <w:r w:rsidRPr="004E756E">
        <w:t xml:space="preserve"> curriculum </w:t>
      </w:r>
      <w:r w:rsidR="004938FE">
        <w:t xml:space="preserve">improvement </w:t>
      </w:r>
      <w:r w:rsidRPr="004E756E">
        <w:t xml:space="preserve">and </w:t>
      </w:r>
      <w:r w:rsidR="004938FE">
        <w:t>revision</w:t>
      </w:r>
      <w:r w:rsidR="004938FE" w:rsidRPr="004E756E">
        <w:t xml:space="preserve"> </w:t>
      </w:r>
      <w:r w:rsidR="003A53F5">
        <w:t>ensures that curricula are dynamic and will continuously evolve as frameworks are revised at the state level</w:t>
      </w:r>
      <w:r w:rsidRPr="004E756E">
        <w:t>.</w:t>
      </w:r>
    </w:p>
    <w:p w:rsidR="008776AC" w:rsidRPr="004E756E" w:rsidRDefault="00BC6713" w:rsidP="008776AC">
      <w:pPr>
        <w:tabs>
          <w:tab w:val="left" w:pos="-90"/>
          <w:tab w:val="left" w:pos="360"/>
          <w:tab w:val="left" w:pos="1080"/>
          <w:tab w:val="left" w:pos="1440"/>
          <w:tab w:val="left" w:pos="1800"/>
          <w:tab w:val="left" w:pos="2160"/>
        </w:tabs>
      </w:pPr>
      <w:r w:rsidRPr="00E30B46">
        <w:rPr>
          <w:b/>
        </w:rPr>
        <w:t>Recommended resources</w:t>
      </w:r>
      <w:r w:rsidR="008776AC" w:rsidRPr="004E756E">
        <w:t>:</w:t>
      </w:r>
    </w:p>
    <w:p w:rsidR="008776AC" w:rsidRPr="004E756E" w:rsidRDefault="008776AC" w:rsidP="00361B55">
      <w:pPr>
        <w:numPr>
          <w:ilvl w:val="0"/>
          <w:numId w:val="16"/>
        </w:numPr>
        <w:ind w:left="240" w:hanging="240"/>
        <w:rPr>
          <w:rFonts w:cs="Calibri"/>
          <w:bCs/>
        </w:rPr>
      </w:pPr>
      <w:r w:rsidRPr="004E756E">
        <w:rPr>
          <w:rFonts w:cs="Calibri"/>
          <w:bCs/>
        </w:rPr>
        <w:t xml:space="preserve">ESE’s </w:t>
      </w:r>
      <w:r w:rsidRPr="004E756E">
        <w:rPr>
          <w:rFonts w:cs="Calibri"/>
          <w:bCs/>
          <w:i/>
        </w:rPr>
        <w:t>District Standards and Indicators</w:t>
      </w:r>
      <w:r w:rsidRPr="004E756E">
        <w:rPr>
          <w:rFonts w:cs="Calibri"/>
          <w:bCs/>
        </w:rPr>
        <w:t xml:space="preserve"> (</w:t>
      </w:r>
      <w:hyperlink r:id="rId20" w:history="1">
        <w:r w:rsidRPr="004E756E">
          <w:rPr>
            <w:rStyle w:val="Hyperlink"/>
          </w:rPr>
          <w:t>http://www.mass.gov/edu/docs/ese/accountability/district-standards-indicators.pdf</w:t>
        </w:r>
      </w:hyperlink>
      <w:r w:rsidRPr="004E756E">
        <w:rPr>
          <w:rFonts w:cs="Calibri"/>
          <w:bCs/>
        </w:rPr>
        <w:t xml:space="preserve">) identify the characteristics of effective districts in supporting and sustaining school improvement. </w:t>
      </w:r>
    </w:p>
    <w:p w:rsidR="008776AC" w:rsidRPr="004E756E" w:rsidRDefault="008776AC" w:rsidP="00361B55">
      <w:pPr>
        <w:numPr>
          <w:ilvl w:val="0"/>
          <w:numId w:val="16"/>
        </w:numPr>
        <w:tabs>
          <w:tab w:val="num" w:pos="480"/>
        </w:tabs>
        <w:ind w:left="240" w:hanging="240"/>
        <w:rPr>
          <w:rFonts w:cs="Calibri"/>
          <w:bCs/>
        </w:rPr>
      </w:pPr>
      <w:r w:rsidRPr="004E756E">
        <w:rPr>
          <w:rFonts w:cs="Calibri"/>
          <w:bCs/>
        </w:rPr>
        <w:t xml:space="preserve">ESE’s </w:t>
      </w:r>
      <w:r w:rsidRPr="004E756E">
        <w:rPr>
          <w:rFonts w:cs="Calibri"/>
          <w:bCs/>
          <w:i/>
        </w:rPr>
        <w:t xml:space="preserve">Conditions for School Effectiveness </w:t>
      </w:r>
      <w:r w:rsidRPr="004E756E">
        <w:rPr>
          <w:rFonts w:cs="Calibri"/>
          <w:bCs/>
        </w:rPr>
        <w:t>(</w:t>
      </w:r>
      <w:hyperlink r:id="rId21" w:history="1">
        <w:r w:rsidR="00BD1BA3" w:rsidRPr="009856A2">
          <w:rPr>
            <w:rStyle w:val="Hyperlink"/>
          </w:rPr>
          <w:t>http://www.mass.gov/edu/docs/ese/accountability/school-effect-conditions.pdf</w:t>
        </w:r>
      </w:hyperlink>
      <w:r w:rsidRPr="004E756E">
        <w:rPr>
          <w:rFonts w:cs="Calibri"/>
          <w:bCs/>
        </w:rPr>
        <w:t>) identify the research-based practices that all schools, especially the state's most struggling schools, require to effectively meet the learning needs of all students. This tool also defines what each condition looks like when implemented purposefully and with fidelity.</w:t>
      </w:r>
    </w:p>
    <w:p w:rsidR="008776AC" w:rsidRPr="004E756E" w:rsidRDefault="008776AC" w:rsidP="00361B55">
      <w:pPr>
        <w:numPr>
          <w:ilvl w:val="1"/>
          <w:numId w:val="16"/>
        </w:numPr>
        <w:ind w:left="840"/>
      </w:pPr>
      <w:r w:rsidRPr="004E756E">
        <w:rPr>
          <w:rFonts w:cs="Calibri"/>
          <w:bCs/>
        </w:rPr>
        <w:t xml:space="preserve">The </w:t>
      </w:r>
      <w:r w:rsidRPr="004E756E">
        <w:rPr>
          <w:rFonts w:cs="Calibri"/>
          <w:bCs/>
          <w:i/>
        </w:rPr>
        <w:t xml:space="preserve">Conditions for School Effectiveness Self-Assessment </w:t>
      </w:r>
      <w:r w:rsidRPr="004E756E">
        <w:rPr>
          <w:rFonts w:cs="Calibri"/>
          <w:bCs/>
        </w:rPr>
        <w:t>(</w:t>
      </w:r>
      <w:hyperlink r:id="rId22" w:history="1">
        <w:r w:rsidRPr="004E756E">
          <w:rPr>
            <w:rStyle w:val="Hyperlink"/>
          </w:rPr>
          <w:t>http://www.mass.gov/edu/docs/ese/accountability/school-effect-self-assessment.pdf</w:t>
        </w:r>
      </w:hyperlink>
      <w:r w:rsidRPr="004E756E">
        <w:t>) is a tool for conducting a scan of current practice, identifying areas of strength, and highlighting areas requiring greater focus.</w:t>
      </w:r>
    </w:p>
    <w:p w:rsidR="008776AC" w:rsidRPr="004E756E" w:rsidRDefault="008776AC" w:rsidP="00361B55">
      <w:pPr>
        <w:pStyle w:val="ListParagraph"/>
        <w:numPr>
          <w:ilvl w:val="0"/>
          <w:numId w:val="16"/>
        </w:numPr>
        <w:tabs>
          <w:tab w:val="left" w:pos="240"/>
          <w:tab w:val="left" w:pos="360"/>
          <w:tab w:val="left" w:pos="1080"/>
          <w:tab w:val="left" w:pos="1440"/>
          <w:tab w:val="left" w:pos="1800"/>
          <w:tab w:val="left" w:pos="2160"/>
          <w:tab w:val="left" w:pos="2520"/>
          <w:tab w:val="left" w:pos="2880"/>
          <w:tab w:val="left" w:pos="2970"/>
        </w:tabs>
        <w:ind w:left="240" w:hanging="240"/>
        <w:contextualSpacing w:val="0"/>
      </w:pPr>
      <w:r w:rsidRPr="004E756E">
        <w:rPr>
          <w:i/>
        </w:rPr>
        <w:t xml:space="preserve">Turnaround Practices in Action </w:t>
      </w:r>
      <w:r w:rsidRPr="004E756E">
        <w:t>(</w:t>
      </w:r>
      <w:hyperlink r:id="rId23" w:history="1">
        <w:r w:rsidRPr="004E756E">
          <w:rPr>
            <w:rStyle w:val="Hyperlink"/>
          </w:rPr>
          <w:t>http://www.mass.gov/edu/docs/ese/accountability/turnaround/practices-report-2014.pdf</w:t>
        </w:r>
      </w:hyperlink>
      <w:r w:rsidRPr="004E756E">
        <w:t>) is a practice guide that highlights practices and strategies observed in turnaround schools that have shown significant and rapid gains in student achievement. It presents key practices for consideration as avenues to improve and sustain ongoing and future turnaround efforts.</w:t>
      </w:r>
    </w:p>
    <w:p w:rsidR="008776AC" w:rsidRDefault="008776AC" w:rsidP="00361B55">
      <w:pPr>
        <w:pStyle w:val="ListParagraph"/>
        <w:numPr>
          <w:ilvl w:val="2"/>
          <w:numId w:val="16"/>
        </w:numPr>
        <w:tabs>
          <w:tab w:val="left" w:pos="240"/>
          <w:tab w:val="left" w:pos="360"/>
          <w:tab w:val="num" w:pos="480"/>
          <w:tab w:val="left" w:pos="1080"/>
          <w:tab w:val="left" w:pos="1440"/>
          <w:tab w:val="left" w:pos="1800"/>
          <w:tab w:val="left" w:pos="2160"/>
          <w:tab w:val="left" w:pos="2520"/>
          <w:tab w:val="left" w:pos="2880"/>
          <w:tab w:val="left" w:pos="2970"/>
        </w:tabs>
        <w:ind w:left="240" w:hanging="240"/>
        <w:contextualSpacing w:val="0"/>
      </w:pPr>
      <w:r w:rsidRPr="004E756E">
        <w:rPr>
          <w:rFonts w:cs="Calibri"/>
        </w:rPr>
        <w:t xml:space="preserve">The </w:t>
      </w:r>
      <w:r w:rsidRPr="004E756E">
        <w:rPr>
          <w:rFonts w:cs="Calibri"/>
          <w:i/>
        </w:rPr>
        <w:t>Turnaround Practices in Achievement Gain Schools Video Series</w:t>
      </w:r>
      <w:r w:rsidRPr="004E756E">
        <w:rPr>
          <w:rFonts w:cs="Calibri"/>
        </w:rPr>
        <w:t xml:space="preserve"> (</w:t>
      </w:r>
      <w:hyperlink r:id="rId24" w:history="1">
        <w:r w:rsidRPr="004E756E">
          <w:rPr>
            <w:rStyle w:val="Hyperlink"/>
          </w:rPr>
          <w:t>http://www.mass.gov/edu/government/departments-and-boards/ese/programs/accountability/support-for-level-3-4-and-5-districts-and-schools/school-and-district-turnaround/turnaround-in-massachusetts/turnaround-practices-in-achievement-gain-schools-video-.html</w:t>
        </w:r>
      </w:hyperlink>
      <w:r w:rsidRPr="004E756E">
        <w:rPr>
          <w:rFonts w:cs="Calibri"/>
        </w:rPr>
        <w:t>) highlights the work of three Achievement Gain schools referenced in the Turnaround Practices report. In these videos, the school staff and leadership tell their unique turnaround story through the lens of the four high leverage turnaround practices (leadership, intentional practices, student specific support, and climate and culture). Each video has an accompanying Viewing Guide.</w:t>
      </w:r>
      <w:r w:rsidRPr="004E756E">
        <w:t xml:space="preserve"> </w:t>
      </w:r>
    </w:p>
    <w:p w:rsidR="00880A6B" w:rsidRDefault="00880A6B" w:rsidP="00880A6B">
      <w:pPr>
        <w:tabs>
          <w:tab w:val="left" w:pos="240"/>
          <w:tab w:val="left" w:pos="360"/>
          <w:tab w:val="left" w:pos="1080"/>
          <w:tab w:val="left" w:pos="1440"/>
          <w:tab w:val="left" w:pos="1800"/>
          <w:tab w:val="left" w:pos="2160"/>
          <w:tab w:val="left" w:pos="2520"/>
          <w:tab w:val="left" w:pos="2880"/>
          <w:tab w:val="left" w:pos="2970"/>
        </w:tabs>
        <w:ind w:left="1080"/>
      </w:pPr>
    </w:p>
    <w:p w:rsidR="006E573F" w:rsidRPr="0012427C" w:rsidRDefault="006E573F" w:rsidP="006E573F">
      <w:pPr>
        <w:numPr>
          <w:ilvl w:val="0"/>
          <w:numId w:val="16"/>
        </w:numPr>
        <w:ind w:left="270" w:hanging="270"/>
        <w:rPr>
          <w:rFonts w:cs="Calibri"/>
        </w:rPr>
      </w:pPr>
      <w:r w:rsidRPr="0012427C">
        <w:rPr>
          <w:rFonts w:cs="Calibri"/>
        </w:rPr>
        <w:lastRenderedPageBreak/>
        <w:t xml:space="preserve">ESE’s </w:t>
      </w:r>
      <w:r w:rsidRPr="0012427C">
        <w:rPr>
          <w:rFonts w:cs="Calibri"/>
          <w:i/>
        </w:rPr>
        <w:t>Learning Walkthrough Implementation Guide</w:t>
      </w:r>
      <w:r w:rsidRPr="0012427C">
        <w:rPr>
          <w:rFonts w:cs="Calibri"/>
        </w:rPr>
        <w:t xml:space="preserve"> (</w:t>
      </w:r>
      <w:hyperlink r:id="rId25" w:history="1">
        <w:r w:rsidRPr="0012427C">
          <w:rPr>
            <w:rStyle w:val="Hyperlink"/>
            <w:color w:val="auto"/>
          </w:rPr>
          <w:t>http://www.mass.gov/edu/government/departments-and-boards/ese/programs/accountability/tools-and-resources/district-analysis-review-and-assistance/learning-walkthrough-implementation-guide.html</w:t>
        </w:r>
      </w:hyperlink>
      <w:r w:rsidRPr="0012427C">
        <w:rPr>
          <w:rFonts w:cs="Calibri"/>
        </w:rPr>
        <w:t xml:space="preserve">) is a resource to support instructional leaders in establishing a </w:t>
      </w:r>
      <w:r w:rsidRPr="0012427C">
        <w:rPr>
          <w:rFonts w:cs="Calibri"/>
          <w:i/>
          <w:iCs/>
        </w:rPr>
        <w:t xml:space="preserve">Learning Walkthrough </w:t>
      </w:r>
      <w:r w:rsidRPr="0012427C">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6E573F" w:rsidRPr="0012427C" w:rsidRDefault="006E573F" w:rsidP="006E573F">
      <w:pPr>
        <w:numPr>
          <w:ilvl w:val="0"/>
          <w:numId w:val="16"/>
        </w:numPr>
        <w:ind w:left="270" w:hanging="270"/>
        <w:rPr>
          <w:rFonts w:cs="Calibri"/>
        </w:rPr>
      </w:pPr>
      <w:r w:rsidRPr="0012427C">
        <w:rPr>
          <w:rFonts w:cs="Calibri"/>
        </w:rPr>
        <w:t xml:space="preserve">Appendix 4, </w:t>
      </w:r>
      <w:r w:rsidRPr="0012427C">
        <w:rPr>
          <w:rFonts w:cs="Calibri"/>
          <w:i/>
        </w:rPr>
        <w:t xml:space="preserve">Characteristics of Standards-Based Teaching and Learning: Continuum of Practice </w:t>
      </w:r>
      <w:r w:rsidRPr="0012427C">
        <w:rPr>
          <w:rFonts w:cs="Calibri"/>
        </w:rPr>
        <w:t>(</w:t>
      </w:r>
      <w:hyperlink r:id="rId26" w:history="1">
        <w:r w:rsidRPr="0012427C">
          <w:rPr>
            <w:rStyle w:val="Hyperlink"/>
            <w:color w:val="auto"/>
          </w:rPr>
          <w:t>http://www.mass.gov/edu/docs/ese/accountability/dart/walkthrough/continuum-practice.pdf</w:t>
        </w:r>
      </w:hyperlink>
      <w:r w:rsidRPr="0012427C">
        <w:rPr>
          <w:rFonts w:cs="Calibri"/>
        </w:rPr>
        <w:t xml:space="preserve">) is a framework that provides a common language or reference point for looking at teaching and learning. </w:t>
      </w:r>
    </w:p>
    <w:p w:rsidR="006E573F" w:rsidRPr="0012427C" w:rsidRDefault="006E573F" w:rsidP="006E573F">
      <w:pPr>
        <w:numPr>
          <w:ilvl w:val="0"/>
          <w:numId w:val="16"/>
        </w:numPr>
        <w:ind w:left="270" w:hanging="270"/>
        <w:rPr>
          <w:rFonts w:cs="Calibri"/>
        </w:rPr>
      </w:pPr>
      <w:r w:rsidRPr="0012427C">
        <w:rPr>
          <w:rFonts w:cs="Calibri"/>
          <w:i/>
        </w:rPr>
        <w:t>Characteristics of an Effective Standards-Based K-12 Science and Technology/Engineering Classroom</w:t>
      </w:r>
      <w:r w:rsidRPr="0012427C">
        <w:rPr>
          <w:rFonts w:cs="Calibri"/>
        </w:rPr>
        <w:t xml:space="preserve"> (</w:t>
      </w:r>
      <w:hyperlink r:id="rId27" w:history="1">
        <w:r w:rsidRPr="0012427C">
          <w:rPr>
            <w:rStyle w:val="Hyperlink"/>
            <w:rFonts w:cs="Calibri"/>
            <w:color w:val="auto"/>
          </w:rPr>
          <w:t>http://www.doe.mass.edu/STEM/Standards-BasedClassroom.pdf</w:t>
        </w:r>
      </w:hyperlink>
      <w:r w:rsidRPr="0012427C">
        <w:rPr>
          <w:rFonts w:cs="Calibri"/>
        </w:rPr>
        <w:t xml:space="preserve">) and </w:t>
      </w:r>
      <w:r w:rsidRPr="0012427C">
        <w:rPr>
          <w:rFonts w:cs="Calibri"/>
          <w:i/>
        </w:rPr>
        <w:t>Characteristics of a Standards-Based Mathematics Classroom</w:t>
      </w:r>
      <w:r w:rsidRPr="0012427C">
        <w:rPr>
          <w:rFonts w:cs="Calibri"/>
        </w:rPr>
        <w:t xml:space="preserve"> (</w:t>
      </w:r>
      <w:hyperlink r:id="rId28" w:history="1">
        <w:r w:rsidRPr="0012427C">
          <w:rPr>
            <w:rStyle w:val="Hyperlink"/>
            <w:rFonts w:cs="Calibri"/>
            <w:color w:val="auto"/>
          </w:rPr>
          <w:t>http://www.doe.mass.edu/STEM/news07/mathclass_char.pdf</w:t>
        </w:r>
      </w:hyperlink>
      <w:r w:rsidRPr="0012427C">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6E573F" w:rsidRPr="0012427C" w:rsidRDefault="006E573F" w:rsidP="006E573F">
      <w:pPr>
        <w:pStyle w:val="ListParagraph"/>
        <w:numPr>
          <w:ilvl w:val="0"/>
          <w:numId w:val="16"/>
        </w:numPr>
        <w:ind w:left="270" w:hanging="270"/>
        <w:contextualSpacing w:val="0"/>
        <w:rPr>
          <w:rFonts w:cs="Calibri"/>
        </w:rPr>
      </w:pPr>
      <w:r w:rsidRPr="0012427C">
        <w:rPr>
          <w:rFonts w:cs="Calibri"/>
        </w:rPr>
        <w:t xml:space="preserve">ESE’s </w:t>
      </w:r>
      <w:r w:rsidRPr="0012427C">
        <w:rPr>
          <w:rFonts w:cs="Calibri"/>
          <w:i/>
        </w:rPr>
        <w:t>Calibration Video Library</w:t>
      </w:r>
      <w:r w:rsidRPr="0012427C">
        <w:rPr>
          <w:rFonts w:cs="Calibri"/>
        </w:rPr>
        <w:t xml:space="preserve"> (</w:t>
      </w:r>
      <w:hyperlink r:id="rId29" w:history="1">
        <w:r w:rsidRPr="0012427C">
          <w:rPr>
            <w:rStyle w:val="Hyperlink"/>
            <w:rFonts w:cs="Calibri"/>
            <w:color w:val="auto"/>
          </w:rPr>
          <w:t>http://www.doe.mass.edu/edeval/resources/calibration/</w:t>
        </w:r>
      </w:hyperlink>
      <w:r w:rsidRPr="0012427C">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6E573F" w:rsidRPr="0012427C" w:rsidRDefault="006E573F" w:rsidP="006E573F">
      <w:pPr>
        <w:numPr>
          <w:ilvl w:val="0"/>
          <w:numId w:val="16"/>
        </w:numPr>
        <w:ind w:left="270" w:hanging="270"/>
      </w:pPr>
      <w:r w:rsidRPr="0012427C">
        <w:rPr>
          <w:rFonts w:cs="Calibri"/>
        </w:rPr>
        <w:t xml:space="preserve">ESE’s </w:t>
      </w:r>
      <w:r w:rsidRPr="0012427C">
        <w:rPr>
          <w:rFonts w:cs="Calibri"/>
          <w:i/>
        </w:rPr>
        <w:t>"What to Look For" Observation Guides</w:t>
      </w:r>
      <w:r w:rsidRPr="0012427C">
        <w:rPr>
          <w:rFonts w:cs="Calibri"/>
        </w:rPr>
        <w:t xml:space="preserve"> (</w:t>
      </w:r>
      <w:hyperlink r:id="rId30" w:history="1">
        <w:r w:rsidRPr="0012427C">
          <w:rPr>
            <w:rStyle w:val="Hyperlink"/>
            <w:rFonts w:cs="Calibri"/>
            <w:color w:val="auto"/>
          </w:rPr>
          <w:t>http://www.doe.mass.edu/candi/observation/</w:t>
        </w:r>
      </w:hyperlink>
      <w:r w:rsidRPr="0012427C">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rsidR="008776AC" w:rsidRPr="004E756E" w:rsidRDefault="008776AC" w:rsidP="000A4462">
      <w:pPr>
        <w:pStyle w:val="ListParagraph"/>
        <w:numPr>
          <w:ilvl w:val="2"/>
          <w:numId w:val="13"/>
        </w:numPr>
        <w:tabs>
          <w:tab w:val="left" w:pos="0"/>
          <w:tab w:val="left" w:pos="360"/>
          <w:tab w:val="left" w:pos="1080"/>
          <w:tab w:val="left" w:pos="1440"/>
          <w:tab w:val="left" w:pos="1800"/>
          <w:tab w:val="left" w:pos="2160"/>
        </w:tabs>
        <w:ind w:left="360"/>
        <w:contextualSpacing w:val="0"/>
        <w:rPr>
          <w:b/>
        </w:rPr>
      </w:pPr>
      <w:r>
        <w:rPr>
          <w:rFonts w:cstheme="minorHAnsi"/>
          <w:b/>
          <w:bCs/>
        </w:rPr>
        <w:t xml:space="preserve">Concurrent with the development </w:t>
      </w:r>
      <w:r w:rsidR="00AA06F1">
        <w:rPr>
          <w:rFonts w:cstheme="minorHAnsi"/>
          <w:b/>
          <w:bCs/>
        </w:rPr>
        <w:t xml:space="preserve">as soon as possible </w:t>
      </w:r>
      <w:r>
        <w:rPr>
          <w:rFonts w:cstheme="minorHAnsi"/>
          <w:b/>
          <w:bCs/>
        </w:rPr>
        <w:t xml:space="preserve">of </w:t>
      </w:r>
      <w:r w:rsidR="00AA06F1">
        <w:rPr>
          <w:rFonts w:cstheme="minorHAnsi"/>
          <w:b/>
          <w:bCs/>
        </w:rPr>
        <w:t>high-</w:t>
      </w:r>
      <w:r>
        <w:rPr>
          <w:rFonts w:cstheme="minorHAnsi"/>
          <w:b/>
          <w:bCs/>
        </w:rPr>
        <w:t>quality curriculum aligned to the 2011 Massachusetts Frameworks, t</w:t>
      </w:r>
      <w:r w:rsidR="00E42237">
        <w:rPr>
          <w:rFonts w:cstheme="minorHAnsi"/>
          <w:b/>
          <w:bCs/>
        </w:rPr>
        <w:t>he district</w:t>
      </w:r>
      <w:r w:rsidRPr="004E756E">
        <w:rPr>
          <w:rFonts w:cstheme="minorHAnsi"/>
          <w:b/>
          <w:bCs/>
        </w:rPr>
        <w:t xml:space="preserve"> should </w:t>
      </w:r>
      <w:r w:rsidR="00AA06F1">
        <w:rPr>
          <w:rFonts w:cstheme="minorHAnsi"/>
          <w:b/>
          <w:bCs/>
        </w:rPr>
        <w:t xml:space="preserve">document and share </w:t>
      </w:r>
      <w:r w:rsidRPr="004E756E">
        <w:rPr>
          <w:rFonts w:cstheme="minorHAnsi"/>
          <w:b/>
          <w:bCs/>
        </w:rPr>
        <w:t xml:space="preserve">a </w:t>
      </w:r>
      <w:r w:rsidR="00AA06F1">
        <w:rPr>
          <w:rFonts w:cstheme="minorHAnsi"/>
          <w:b/>
          <w:bCs/>
        </w:rPr>
        <w:t xml:space="preserve">multi-year </w:t>
      </w:r>
      <w:r w:rsidRPr="004E756E">
        <w:rPr>
          <w:rFonts w:cstheme="minorHAnsi"/>
          <w:b/>
          <w:bCs/>
        </w:rPr>
        <w:t xml:space="preserve">process for the regular and timely review and revision of K-12 curricula. This process should be collaborative </w:t>
      </w:r>
      <w:r w:rsidRPr="004E756E">
        <w:rPr>
          <w:b/>
        </w:rPr>
        <w:t>and supported by necessary resources.</w:t>
      </w:r>
      <w:r w:rsidRPr="004E756E">
        <w:rPr>
          <w:b/>
        </w:rPr>
        <w:tab/>
      </w:r>
    </w:p>
    <w:p w:rsidR="008776AC" w:rsidRDefault="0092444B" w:rsidP="000A4462">
      <w:pPr>
        <w:pStyle w:val="ListParagraph"/>
        <w:numPr>
          <w:ilvl w:val="0"/>
          <w:numId w:val="14"/>
        </w:numPr>
        <w:tabs>
          <w:tab w:val="left" w:pos="360"/>
          <w:tab w:val="left" w:pos="720"/>
          <w:tab w:val="left" w:pos="1080"/>
          <w:tab w:val="left" w:pos="1440"/>
          <w:tab w:val="left" w:pos="1800"/>
          <w:tab w:val="left" w:pos="2160"/>
        </w:tabs>
        <w:ind w:left="720"/>
        <w:contextualSpacing w:val="0"/>
      </w:pPr>
      <w:r>
        <w:t xml:space="preserve">Using Understanding by Design (UbD) and Universal Design for Learning (UDL) principles, the </w:t>
      </w:r>
      <w:r w:rsidR="00E42237">
        <w:t>district</w:t>
      </w:r>
      <w:r w:rsidR="008776AC">
        <w:t xml:space="preserve"> should develop complete, documented, and </w:t>
      </w:r>
      <w:r w:rsidR="00674108">
        <w:t>vertically</w:t>
      </w:r>
      <w:r>
        <w:t xml:space="preserve"> and </w:t>
      </w:r>
      <w:r w:rsidR="00674108">
        <w:t xml:space="preserve">horizontally </w:t>
      </w:r>
      <w:r w:rsidR="008776AC">
        <w:t xml:space="preserve">aligned curricula for every content area that </w:t>
      </w:r>
      <w:r w:rsidR="009009B0">
        <w:t xml:space="preserve">are </w:t>
      </w:r>
      <w:r w:rsidR="008776AC">
        <w:t>aligned with the 2011 Massachusetts Frameworks.</w:t>
      </w:r>
    </w:p>
    <w:p w:rsidR="008776AC" w:rsidRDefault="008776AC" w:rsidP="00270B3F">
      <w:pPr>
        <w:pStyle w:val="ListParagraph"/>
        <w:tabs>
          <w:tab w:val="left" w:pos="360"/>
          <w:tab w:val="left" w:pos="720"/>
          <w:tab w:val="left" w:pos="1080"/>
          <w:tab w:val="left" w:pos="1440"/>
          <w:tab w:val="left" w:pos="1800"/>
          <w:tab w:val="left" w:pos="2160"/>
        </w:tabs>
        <w:ind w:left="1080" w:hanging="360"/>
        <w:contextualSpacing w:val="0"/>
      </w:pPr>
      <w:r>
        <w:lastRenderedPageBreak/>
        <w:t xml:space="preserve">1. </w:t>
      </w:r>
      <w:r w:rsidR="00270B3F">
        <w:tab/>
      </w:r>
      <w:r>
        <w:t>The district</w:t>
      </w:r>
      <w:r w:rsidR="0092444B">
        <w:t xml:space="preserve"> </w:t>
      </w:r>
      <w:r>
        <w:t xml:space="preserve">should develop a common curriculum template to be used for all curricula K-12.  The template should include curriculum units, objectives, </w:t>
      </w:r>
      <w:r w:rsidR="0092444B">
        <w:t xml:space="preserve">instructional </w:t>
      </w:r>
      <w:r>
        <w:t>resources, instructional strategies</w:t>
      </w:r>
      <w:r w:rsidR="0092444B">
        <w:t xml:space="preserve"> that meet all learners’ needs</w:t>
      </w:r>
      <w:r>
        <w:t>, timelines, and a balanced set of formative and summative assessments.</w:t>
      </w:r>
    </w:p>
    <w:p w:rsidR="009009B0" w:rsidRDefault="009009B0" w:rsidP="00270B3F">
      <w:pPr>
        <w:pStyle w:val="ListParagraph"/>
        <w:tabs>
          <w:tab w:val="left" w:pos="360"/>
          <w:tab w:val="left" w:pos="720"/>
          <w:tab w:val="left" w:pos="1080"/>
          <w:tab w:val="left" w:pos="1440"/>
          <w:tab w:val="left" w:pos="1800"/>
          <w:tab w:val="left" w:pos="2160"/>
        </w:tabs>
        <w:ind w:left="1080" w:hanging="360"/>
        <w:contextualSpacing w:val="0"/>
      </w:pPr>
      <w:r>
        <w:t>2.</w:t>
      </w:r>
      <w:r>
        <w:tab/>
        <w:t>The district should communicate to teachers the plan for completing the curriculum.</w:t>
      </w:r>
    </w:p>
    <w:p w:rsidR="009009B0" w:rsidRDefault="009009B0" w:rsidP="00270B3F">
      <w:pPr>
        <w:pStyle w:val="ListParagraph"/>
        <w:tabs>
          <w:tab w:val="left" w:pos="360"/>
          <w:tab w:val="left" w:pos="720"/>
          <w:tab w:val="left" w:pos="1080"/>
          <w:tab w:val="left" w:pos="1440"/>
          <w:tab w:val="left" w:pos="1800"/>
          <w:tab w:val="left" w:pos="2160"/>
        </w:tabs>
        <w:ind w:left="1080" w:hanging="360"/>
        <w:contextualSpacing w:val="0"/>
      </w:pPr>
      <w:r>
        <w:t>3.</w:t>
      </w:r>
      <w:r>
        <w:tab/>
        <w:t>The district is encouraged to refer to ESE’s Model Curriculum Units to identify essential components of a comprehensive curriculum and to support teachers as they translate their curricula into instructional practice.</w:t>
      </w:r>
    </w:p>
    <w:p w:rsidR="008776AC" w:rsidRDefault="008776AC" w:rsidP="000A4462">
      <w:pPr>
        <w:pStyle w:val="ListParagraph"/>
        <w:numPr>
          <w:ilvl w:val="0"/>
          <w:numId w:val="14"/>
        </w:numPr>
        <w:tabs>
          <w:tab w:val="left" w:pos="360"/>
          <w:tab w:val="left" w:pos="720"/>
          <w:tab w:val="left" w:pos="1080"/>
          <w:tab w:val="left" w:pos="1440"/>
          <w:tab w:val="left" w:pos="1800"/>
          <w:tab w:val="left" w:pos="2160"/>
        </w:tabs>
        <w:ind w:left="720"/>
        <w:contextualSpacing w:val="0"/>
      </w:pPr>
      <w:r w:rsidRPr="004E756E">
        <w:t>The district should develop a multi-year plan for curriculum</w:t>
      </w:r>
      <w:r>
        <w:t xml:space="preserve"> review and renewal.</w:t>
      </w:r>
    </w:p>
    <w:p w:rsidR="00D42CD8" w:rsidRPr="004E756E" w:rsidRDefault="00D42CD8" w:rsidP="00D42CD8">
      <w:pPr>
        <w:tabs>
          <w:tab w:val="left" w:pos="360"/>
          <w:tab w:val="left" w:pos="720"/>
          <w:tab w:val="left" w:pos="1080"/>
          <w:tab w:val="left" w:pos="1440"/>
          <w:tab w:val="left" w:pos="1800"/>
          <w:tab w:val="left" w:pos="2160"/>
        </w:tabs>
        <w:ind w:left="1080" w:hanging="720"/>
      </w:pPr>
      <w:r>
        <w:tab/>
        <w:t>1.</w:t>
      </w:r>
      <w:r>
        <w:tab/>
        <w:t>The plan should be based on valid research and analysis of state and common assessment data, including District-Determined Measures (DDMs), and should involve professional staff including teachers and special educators.</w:t>
      </w:r>
    </w:p>
    <w:p w:rsidR="008776AC" w:rsidRPr="004E756E" w:rsidRDefault="00D42CD8" w:rsidP="00FF72A7">
      <w:pPr>
        <w:tabs>
          <w:tab w:val="left" w:pos="360"/>
          <w:tab w:val="left" w:pos="810"/>
          <w:tab w:val="left" w:pos="1080"/>
          <w:tab w:val="left" w:pos="1440"/>
          <w:tab w:val="left" w:pos="1800"/>
          <w:tab w:val="left" w:pos="2160"/>
        </w:tabs>
        <w:ind w:left="1080" w:hanging="360"/>
      </w:pPr>
      <w:r>
        <w:t>2</w:t>
      </w:r>
      <w:r w:rsidR="008776AC" w:rsidRPr="004E756E">
        <w:t xml:space="preserve">. </w:t>
      </w:r>
      <w:r w:rsidR="00270B3F">
        <w:tab/>
      </w:r>
      <w:r w:rsidR="008776AC" w:rsidRPr="004E756E">
        <w:t xml:space="preserve">The </w:t>
      </w:r>
      <w:r w:rsidR="0092444B">
        <w:t>plan</w:t>
      </w:r>
      <w:r w:rsidR="0092444B" w:rsidRPr="004E756E">
        <w:t xml:space="preserve"> </w:t>
      </w:r>
      <w:r w:rsidR="008776AC" w:rsidRPr="004E756E">
        <w:t xml:space="preserve">should </w:t>
      </w:r>
      <w:r w:rsidR="0092444B">
        <w:t>provide</w:t>
      </w:r>
      <w:r w:rsidR="0092444B" w:rsidRPr="004E756E">
        <w:t xml:space="preserve"> </w:t>
      </w:r>
      <w:r w:rsidR="008776AC" w:rsidRPr="004E756E">
        <w:t xml:space="preserve">a timeline for </w:t>
      </w:r>
      <w:r w:rsidR="0092444B">
        <w:t>when</w:t>
      </w:r>
      <w:r w:rsidR="008776AC" w:rsidRPr="004E756E">
        <w:t xml:space="preserve"> K-12 curricula in each </w:t>
      </w:r>
      <w:r w:rsidR="00674108">
        <w:t>content area</w:t>
      </w:r>
      <w:r w:rsidR="0092444B">
        <w:t xml:space="preserve"> will be regularly reviewed and updated</w:t>
      </w:r>
      <w:r w:rsidR="008776AC" w:rsidRPr="004E756E">
        <w:t xml:space="preserve">, </w:t>
      </w:r>
      <w:r w:rsidR="0092444B">
        <w:t>identify participants, and dedicate time</w:t>
      </w:r>
      <w:r w:rsidR="00674108">
        <w:t xml:space="preserve"> for </w:t>
      </w:r>
      <w:r w:rsidR="0092444B">
        <w:t>this ongoing work</w:t>
      </w:r>
      <w:r w:rsidR="008776AC" w:rsidRPr="004E756E">
        <w:t xml:space="preserve">. </w:t>
      </w:r>
    </w:p>
    <w:p w:rsidR="008776AC" w:rsidRPr="004E756E" w:rsidRDefault="008776AC" w:rsidP="000A4462">
      <w:pPr>
        <w:tabs>
          <w:tab w:val="left" w:pos="360"/>
          <w:tab w:val="left" w:pos="720"/>
          <w:tab w:val="left" w:pos="1080"/>
          <w:tab w:val="left" w:pos="1440"/>
          <w:tab w:val="left" w:pos="1800"/>
          <w:tab w:val="left" w:pos="2160"/>
        </w:tabs>
        <w:ind w:left="1350" w:hanging="450"/>
      </w:pPr>
      <w:r w:rsidRPr="004E756E">
        <w:tab/>
        <w:t>a.</w:t>
      </w:r>
      <w:r w:rsidRPr="004E756E">
        <w:tab/>
        <w:t>The plan should include reg</w:t>
      </w:r>
      <w:r w:rsidR="00674108">
        <w:t xml:space="preserve">ular meetings </w:t>
      </w:r>
      <w:r w:rsidR="00D42CD8">
        <w:t>to align the curriculum horizontally (across schools) and vertically (between grade levels)</w:t>
      </w:r>
      <w:r w:rsidRPr="004E756E">
        <w:t>.</w:t>
      </w:r>
    </w:p>
    <w:p w:rsidR="00BC6713" w:rsidRDefault="00D42CD8" w:rsidP="00E30B46">
      <w:pPr>
        <w:tabs>
          <w:tab w:val="left" w:pos="360"/>
          <w:tab w:val="left" w:pos="720"/>
          <w:tab w:val="left" w:pos="1080"/>
          <w:tab w:val="left" w:pos="1440"/>
          <w:tab w:val="left" w:pos="1800"/>
          <w:tab w:val="left" w:pos="2160"/>
        </w:tabs>
        <w:ind w:left="720" w:hanging="720"/>
      </w:pPr>
      <w:r>
        <w:tab/>
      </w:r>
      <w:r w:rsidR="00BC6713" w:rsidRPr="00E30B46">
        <w:rPr>
          <w:b/>
        </w:rPr>
        <w:t>C.</w:t>
      </w:r>
      <w:r w:rsidR="008776AC" w:rsidRPr="004E756E">
        <w:tab/>
        <w:t>The district should identify resources</w:t>
      </w:r>
      <w:r w:rsidR="008776AC" w:rsidRPr="00E557AF">
        <w:t xml:space="preserve"> </w:t>
      </w:r>
      <w:r w:rsidR="008776AC" w:rsidRPr="004E756E">
        <w:t xml:space="preserve">that </w:t>
      </w:r>
      <w:r w:rsidR="005C6032">
        <w:t>are</w:t>
      </w:r>
      <w:r w:rsidR="008776AC" w:rsidRPr="004E756E">
        <w:t xml:space="preserve"> need</w:t>
      </w:r>
      <w:r w:rsidR="005C6032">
        <w:t>ed</w:t>
      </w:r>
      <w:r w:rsidR="008776AC" w:rsidRPr="004E756E">
        <w:t xml:space="preserve"> to support this work</w:t>
      </w:r>
      <w:r w:rsidR="009009B0">
        <w:t xml:space="preserve"> at all levels</w:t>
      </w:r>
      <w:r w:rsidR="008776AC" w:rsidRPr="004E756E">
        <w:t xml:space="preserve">, including time during and after school and during the summer </w:t>
      </w:r>
      <w:r w:rsidR="009009B0">
        <w:t>and compensation, if appropriate</w:t>
      </w:r>
      <w:r w:rsidR="008776AC" w:rsidRPr="004E756E">
        <w:t>.</w:t>
      </w:r>
    </w:p>
    <w:p w:rsidR="008776AC" w:rsidRPr="004E756E" w:rsidRDefault="00D42CD8" w:rsidP="00D42CD8">
      <w:pPr>
        <w:tabs>
          <w:tab w:val="left" w:pos="360"/>
          <w:tab w:val="left" w:pos="720"/>
          <w:tab w:val="left" w:pos="1080"/>
          <w:tab w:val="left" w:pos="1440"/>
          <w:tab w:val="left" w:pos="1800"/>
          <w:tab w:val="left" w:pos="2160"/>
        </w:tabs>
        <w:ind w:left="720" w:hanging="720"/>
      </w:pPr>
      <w:r>
        <w:tab/>
      </w:r>
      <w:r w:rsidR="00BC6713" w:rsidRPr="00E30B46">
        <w:rPr>
          <w:b/>
        </w:rPr>
        <w:t>D.</w:t>
      </w:r>
      <w:r>
        <w:t xml:space="preserve"> </w:t>
      </w:r>
      <w:r w:rsidR="0081744B">
        <w:tab/>
      </w:r>
      <w:r w:rsidR="009009B0">
        <w:t>Practices should be established in this</w:t>
      </w:r>
      <w:r w:rsidR="009009B0" w:rsidRPr="004E756E">
        <w:t xml:space="preserve"> </w:t>
      </w:r>
      <w:r w:rsidR="008776AC" w:rsidRPr="004E756E">
        <w:t xml:space="preserve">plan </w:t>
      </w:r>
      <w:r w:rsidR="009009B0">
        <w:t>to</w:t>
      </w:r>
      <w:r w:rsidR="009009B0" w:rsidRPr="004E756E">
        <w:t xml:space="preserve"> </w:t>
      </w:r>
      <w:r w:rsidR="008776AC" w:rsidRPr="004E756E">
        <w:t>ensure that curriculum materials are regularly reviewed and monitored for effectiven</w:t>
      </w:r>
      <w:r w:rsidR="00674108">
        <w:t>ess and currency and identify</w:t>
      </w:r>
      <w:r w:rsidR="008776AC" w:rsidRPr="004E756E">
        <w:t xml:space="preserve"> which materials, </w:t>
      </w:r>
      <w:r w:rsidR="009009B0">
        <w:t xml:space="preserve">including </w:t>
      </w:r>
      <w:r w:rsidR="008776AC" w:rsidRPr="004E756E">
        <w:t>textbooks, need revision</w:t>
      </w:r>
      <w:r w:rsidR="003C0FD1">
        <w:t xml:space="preserve"> </w:t>
      </w:r>
      <w:r w:rsidR="008776AC" w:rsidRPr="004E756E">
        <w:t>or replacement.</w:t>
      </w:r>
    </w:p>
    <w:p w:rsidR="00BC6713" w:rsidRDefault="0081744B" w:rsidP="00E30B46">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720" w:hanging="1080"/>
      </w:pPr>
      <w:r>
        <w:tab/>
      </w:r>
      <w:r w:rsidR="00BC6713" w:rsidRPr="00E30B46">
        <w:rPr>
          <w:b/>
        </w:rPr>
        <w:t>E.</w:t>
      </w:r>
      <w:r w:rsidR="003C0FD1" w:rsidRPr="0012427C">
        <w:t xml:space="preserve"> </w:t>
      </w:r>
      <w:r w:rsidR="003C0FD1">
        <w:tab/>
      </w:r>
      <w:r w:rsidR="003C0FD1" w:rsidRPr="0012427C">
        <w:t xml:space="preserve">The district </w:t>
      </w:r>
      <w:r w:rsidR="003C0FD1">
        <w:t>should consider the use of</w:t>
      </w:r>
      <w:r w:rsidR="003C0FD1" w:rsidRPr="0012427C">
        <w:t xml:space="preserve"> a web-based curriculum management tool to </w:t>
      </w:r>
      <w:r w:rsidR="003C0FD1">
        <w:t xml:space="preserve">help staff </w:t>
      </w:r>
      <w:r w:rsidR="003C0FD1" w:rsidRPr="0012427C">
        <w:t>collaboratively develop, monitor</w:t>
      </w:r>
      <w:r w:rsidR="003C0FD1">
        <w:t>,</w:t>
      </w:r>
      <w:r w:rsidR="003C0FD1" w:rsidRPr="0012427C">
        <w:t xml:space="preserve"> and manage curriculum units, lessons</w:t>
      </w:r>
      <w:r w:rsidR="003C0FD1">
        <w:t>,</w:t>
      </w:r>
      <w:r w:rsidR="003C0FD1" w:rsidRPr="0012427C">
        <w:t xml:space="preserve"> and multiple forms of assessments.</w:t>
      </w:r>
    </w:p>
    <w:p w:rsidR="008776AC" w:rsidRPr="004E756E" w:rsidRDefault="008776AC" w:rsidP="00270B3F">
      <w:pPr>
        <w:tabs>
          <w:tab w:val="left" w:pos="360"/>
          <w:tab w:val="left" w:pos="720"/>
          <w:tab w:val="left" w:pos="1080"/>
          <w:tab w:val="left" w:pos="1440"/>
          <w:tab w:val="left" w:pos="1800"/>
          <w:tab w:val="left" w:pos="2160"/>
        </w:tabs>
      </w:pPr>
      <w:r w:rsidRPr="004E756E">
        <w:rPr>
          <w:b/>
        </w:rPr>
        <w:t>Benefits</w:t>
      </w:r>
      <w:r w:rsidR="00AA06F1">
        <w:rPr>
          <w:b/>
        </w:rPr>
        <w:t>:</w:t>
      </w:r>
      <w:r w:rsidRPr="004E756E">
        <w:t xml:space="preserve"> </w:t>
      </w:r>
      <w:r w:rsidR="00AA06F1">
        <w:t>I</w:t>
      </w:r>
      <w:r w:rsidR="00AA06F1" w:rsidRPr="004E756E">
        <w:t xml:space="preserve">mplementing </w:t>
      </w:r>
      <w:r w:rsidRPr="004E756E">
        <w:t xml:space="preserve">this recommendation </w:t>
      </w:r>
      <w:r w:rsidR="00AA06F1">
        <w:t>will mean</w:t>
      </w:r>
      <w:r w:rsidRPr="004E756E">
        <w:t xml:space="preserve"> a clea</w:t>
      </w:r>
      <w:r w:rsidR="00E42237">
        <w:t xml:space="preserve">rly </w:t>
      </w:r>
      <w:r w:rsidR="00D74DAE">
        <w:t>articulated</w:t>
      </w:r>
      <w:r w:rsidR="00D74DAE" w:rsidRPr="004E756E">
        <w:t xml:space="preserve"> </w:t>
      </w:r>
      <w:r w:rsidR="00D74DAE">
        <w:t>and</w:t>
      </w:r>
      <w:r w:rsidRPr="004E756E">
        <w:t xml:space="preserve"> comprehensive curriculum review process </w:t>
      </w:r>
      <w:r w:rsidR="00E42237">
        <w:t>to</w:t>
      </w:r>
      <w:r w:rsidRPr="004E756E">
        <w:t xml:space="preserve"> </w:t>
      </w:r>
      <w:r w:rsidR="00AA06F1">
        <w:t xml:space="preserve">guarantee </w:t>
      </w:r>
      <w:r w:rsidRPr="004E756E">
        <w:t>currency of curriculum</w:t>
      </w:r>
      <w:r w:rsidR="00AA06F1">
        <w:t>,</w:t>
      </w:r>
      <w:r w:rsidRPr="004E756E">
        <w:t xml:space="preserve"> dedicated time to complete the work in a </w:t>
      </w:r>
      <w:r w:rsidR="00AA06F1">
        <w:t>timely</w:t>
      </w:r>
      <w:r w:rsidR="00AA06F1" w:rsidRPr="004E756E">
        <w:t xml:space="preserve"> </w:t>
      </w:r>
      <w:r w:rsidRPr="004E756E">
        <w:t>way</w:t>
      </w:r>
      <w:r w:rsidR="00AA06F1">
        <w:t>, and a system for reviewing and updating instructional materials</w:t>
      </w:r>
      <w:r w:rsidRPr="004E756E">
        <w:t xml:space="preserve">.  </w:t>
      </w:r>
      <w:r w:rsidR="00AA06F1">
        <w:t>Completion of this work</w:t>
      </w:r>
      <w:r w:rsidRPr="004E756E">
        <w:t xml:space="preserve"> </w:t>
      </w:r>
      <w:r w:rsidR="00AA06F1">
        <w:t xml:space="preserve">will </w:t>
      </w:r>
      <w:r w:rsidRPr="004E756E">
        <w:t xml:space="preserve">ensure </w:t>
      </w:r>
      <w:r w:rsidR="00AA06F1">
        <w:t xml:space="preserve">that </w:t>
      </w:r>
      <w:r w:rsidRPr="004E756E">
        <w:t xml:space="preserve">a comprehensive and coherent curriculum </w:t>
      </w:r>
      <w:r w:rsidR="00AA06F1">
        <w:t>will be implemented</w:t>
      </w:r>
      <w:r w:rsidR="00674108">
        <w:t xml:space="preserve"> </w:t>
      </w:r>
      <w:r w:rsidR="00AA06F1">
        <w:t xml:space="preserve">in </w:t>
      </w:r>
      <w:r w:rsidR="00674108">
        <w:t xml:space="preserve">all </w:t>
      </w:r>
      <w:r w:rsidR="00AA06F1">
        <w:t>classrooms</w:t>
      </w:r>
      <w:r w:rsidRPr="004E756E">
        <w:t>.</w:t>
      </w:r>
      <w:r w:rsidR="00AA06F1">
        <w:t xml:space="preserve"> As a result, all students will have equal access to a high-quality education that prepares them for college and career.</w:t>
      </w:r>
    </w:p>
    <w:p w:rsidR="008776AC" w:rsidRPr="004E756E" w:rsidRDefault="00BC6713" w:rsidP="008776AC">
      <w:r w:rsidRPr="00E30B46">
        <w:rPr>
          <w:b/>
        </w:rPr>
        <w:t>Recommended resources</w:t>
      </w:r>
      <w:r w:rsidR="008776AC" w:rsidRPr="004E756E">
        <w:t>:</w:t>
      </w:r>
    </w:p>
    <w:p w:rsidR="008776AC" w:rsidRPr="00B2100D" w:rsidRDefault="008776AC" w:rsidP="00B2100D">
      <w:pPr>
        <w:pStyle w:val="ListParagraph"/>
        <w:numPr>
          <w:ilvl w:val="0"/>
          <w:numId w:val="73"/>
        </w:numPr>
        <w:ind w:left="360"/>
        <w:contextualSpacing w:val="0"/>
        <w:rPr>
          <w:rFonts w:cs="Calibri"/>
        </w:rPr>
      </w:pPr>
      <w:r w:rsidRPr="00B2100D">
        <w:rPr>
          <w:rFonts w:cs="Calibri"/>
          <w:bCs/>
          <w:i/>
        </w:rPr>
        <w:t>Local District Common Core Implementation – Progress and Capacity Rubric</w:t>
      </w:r>
      <w:r w:rsidRPr="00B2100D">
        <w:rPr>
          <w:rFonts w:cs="Calibri"/>
          <w:bCs/>
        </w:rPr>
        <w:t xml:space="preserve"> (</w:t>
      </w:r>
      <w:hyperlink r:id="rId31" w:history="1">
        <w:r w:rsidRPr="00B2100D">
          <w:rPr>
            <w:rStyle w:val="Hyperlink"/>
            <w:rFonts w:cs="Calibri"/>
          </w:rPr>
          <w:t>http://www.ccsso.org/Documents/District%20Common%20Core%20Capacity%20Rubric%20%2013</w:t>
        </w:r>
        <w:r w:rsidRPr="00B2100D">
          <w:rPr>
            <w:rStyle w:val="Hyperlink"/>
            <w:rFonts w:cs="Calibri"/>
          </w:rPr>
          <w:lastRenderedPageBreak/>
          <w:t>0910.pdf</w:t>
        </w:r>
      </w:hyperlink>
      <w:r w:rsidRPr="00B2100D">
        <w:rPr>
          <w:rFonts w:cs="Calibri"/>
        </w:rPr>
        <w:t xml:space="preserve">) from the Council of Chief State School Officers (CCSSO) is a tool for districts to use </w:t>
      </w:r>
      <w:r w:rsidRPr="00B2100D">
        <w:rPr>
          <w:rFonts w:cs="Calibri"/>
          <w:iCs/>
        </w:rPr>
        <w:t>to</w:t>
      </w:r>
      <w:r w:rsidRPr="00B2100D">
        <w:rPr>
          <w:rFonts w:cs="Calibri"/>
        </w:rPr>
        <w:t xml:space="preserve"> assess their progress on Common Core implementation and to identify areas of strength and improvement</w:t>
      </w:r>
      <w:r w:rsidR="0081140D">
        <w:rPr>
          <w:rFonts w:cs="Calibri"/>
        </w:rPr>
        <w:t>.</w:t>
      </w:r>
    </w:p>
    <w:p w:rsidR="00BC6713" w:rsidRDefault="008776AC" w:rsidP="00E30B46">
      <w:pPr>
        <w:pStyle w:val="ListParagraph"/>
        <w:numPr>
          <w:ilvl w:val="2"/>
          <w:numId w:val="16"/>
        </w:numPr>
        <w:tabs>
          <w:tab w:val="num" w:pos="480"/>
        </w:tabs>
        <w:ind w:left="360"/>
        <w:contextualSpacing w:val="0"/>
        <w:rPr>
          <w:rFonts w:cs="Calibri"/>
        </w:rPr>
      </w:pPr>
      <w:r w:rsidRPr="004E756E">
        <w:rPr>
          <w:rFonts w:cs="Calibri"/>
          <w:i/>
          <w:iCs/>
        </w:rPr>
        <w:t xml:space="preserve">Creating Curriculum Units at the Local Level </w:t>
      </w:r>
      <w:r w:rsidRPr="004E756E">
        <w:rPr>
          <w:rFonts w:cs="Calibri"/>
          <w:iCs/>
        </w:rPr>
        <w:t>(</w:t>
      </w:r>
      <w:hyperlink r:id="rId32" w:history="1">
        <w:r w:rsidRPr="004E756E">
          <w:rPr>
            <w:rStyle w:val="Hyperlink"/>
            <w:rFonts w:cs="Calibri"/>
            <w:iCs/>
          </w:rPr>
          <w:t>http://www.doe.mass.edu/candi/model/mcu_guide.pdf</w:t>
        </w:r>
      </w:hyperlink>
      <w:r w:rsidRPr="004E756E">
        <w:rPr>
          <w:rFonts w:cs="Calibri"/>
          <w:iCs/>
        </w:rPr>
        <w:t xml:space="preserve">) is a </w:t>
      </w:r>
      <w:r w:rsidRPr="004E756E">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BC6713" w:rsidRDefault="008776AC" w:rsidP="00E30B46">
      <w:pPr>
        <w:pStyle w:val="ListParagraph"/>
        <w:numPr>
          <w:ilvl w:val="2"/>
          <w:numId w:val="16"/>
        </w:numPr>
        <w:tabs>
          <w:tab w:val="num" w:pos="480"/>
        </w:tabs>
        <w:ind w:left="360"/>
        <w:contextualSpacing w:val="0"/>
        <w:rPr>
          <w:rFonts w:cs="Calibri"/>
        </w:rPr>
      </w:pPr>
      <w:r w:rsidRPr="004E756E">
        <w:rPr>
          <w:rFonts w:cs="Calibri"/>
        </w:rPr>
        <w:t xml:space="preserve"> </w:t>
      </w:r>
      <w:r w:rsidRPr="004E756E">
        <w:rPr>
          <w:rFonts w:cs="Calibri"/>
          <w:i/>
        </w:rPr>
        <w:t>Creating Model Curriculum Units</w:t>
      </w:r>
      <w:r w:rsidRPr="004E756E">
        <w:rPr>
          <w:rFonts w:cs="Calibri"/>
        </w:rPr>
        <w:t xml:space="preserve"> (</w:t>
      </w:r>
      <w:hyperlink r:id="rId33" w:history="1">
        <w:r w:rsidRPr="004E756E">
          <w:rPr>
            <w:rStyle w:val="Hyperlink"/>
            <w:rFonts w:cs="Calibri"/>
          </w:rPr>
          <w:t>http://www.youtube.com/playlist?list=PLTuqmiQ9ssquWrLjKc9h5h2cSpDVZqe6t</w:t>
        </w:r>
      </w:hyperlink>
      <w:r w:rsidRPr="004E756E">
        <w:rPr>
          <w:rFonts w:cs="Calibri"/>
        </w:rPr>
        <w:t xml:space="preserve">) is a series of videos that captures the collaboration and deep thinking by curriculum design teams over the course of a year as they worked to develop Massachusetts’ Model Curriculum Units. It includes videos about developing essential questions, establishing goals, creating embedded performance assessments, designing lesson plans, selecting high-quality materials, and evaluating the curriculum unit. </w:t>
      </w:r>
    </w:p>
    <w:p w:rsidR="00BC6713" w:rsidRDefault="008776AC" w:rsidP="00E30B46">
      <w:pPr>
        <w:pStyle w:val="ListParagraph"/>
        <w:numPr>
          <w:ilvl w:val="2"/>
          <w:numId w:val="16"/>
        </w:numPr>
        <w:tabs>
          <w:tab w:val="num" w:pos="480"/>
        </w:tabs>
        <w:ind w:left="360"/>
        <w:contextualSpacing w:val="0"/>
        <w:rPr>
          <w:rFonts w:cs="Calibri"/>
        </w:rPr>
      </w:pPr>
      <w:r w:rsidRPr="004E756E">
        <w:rPr>
          <w:rFonts w:cs="Calibri"/>
          <w:i/>
          <w:iCs/>
        </w:rPr>
        <w:t xml:space="preserve">Model Curriculum Units </w:t>
      </w:r>
      <w:r w:rsidRPr="004E756E">
        <w:rPr>
          <w:rFonts w:cs="Calibri"/>
          <w:iCs/>
        </w:rPr>
        <w:t>(</w:t>
      </w:r>
      <w:hyperlink r:id="rId34" w:history="1">
        <w:r w:rsidRPr="004E756E">
          <w:rPr>
            <w:rStyle w:val="Hyperlink"/>
            <w:rFonts w:cs="Calibri"/>
            <w:iCs/>
          </w:rPr>
          <w:t>http://www.youtube.com/playlist?list=PLTuqmiQ9ssqvx_Yjra4nBfqQPwc4auUBu</w:t>
        </w:r>
      </w:hyperlink>
      <w:r w:rsidRPr="004E756E">
        <w:rPr>
          <w:rFonts w:cs="Calibri"/>
          <w:iCs/>
        </w:rPr>
        <w:t>) is a video series that shows examples of the implementation of Massachusetts’ Model Curriculum Units.</w:t>
      </w:r>
    </w:p>
    <w:p w:rsidR="00BC6713" w:rsidRDefault="008776AC" w:rsidP="00E30B46">
      <w:pPr>
        <w:pStyle w:val="ListParagraph"/>
        <w:numPr>
          <w:ilvl w:val="2"/>
          <w:numId w:val="16"/>
        </w:numPr>
        <w:tabs>
          <w:tab w:val="num" w:pos="480"/>
        </w:tabs>
        <w:ind w:left="360"/>
        <w:contextualSpacing w:val="0"/>
        <w:rPr>
          <w:rFonts w:cs="Calibri"/>
        </w:rPr>
      </w:pPr>
      <w:r w:rsidRPr="004E756E">
        <w:rPr>
          <w:rFonts w:cs="Calibri"/>
        </w:rPr>
        <w:t xml:space="preserve">The </w:t>
      </w:r>
      <w:r w:rsidRPr="004E756E">
        <w:rPr>
          <w:rFonts w:cs="Calibri"/>
          <w:i/>
        </w:rPr>
        <w:t>Model Curriculum Unit and Lesson Plan Template</w:t>
      </w:r>
      <w:r w:rsidRPr="004E756E">
        <w:rPr>
          <w:rFonts w:cs="Calibri"/>
        </w:rPr>
        <w:t xml:space="preserve"> (</w:t>
      </w:r>
      <w:hyperlink r:id="rId35" w:history="1">
        <w:r w:rsidRPr="004E756E">
          <w:rPr>
            <w:rStyle w:val="Hyperlink"/>
            <w:rFonts w:cs="Calibri"/>
          </w:rPr>
          <w:t>http://www.doe.mass.edu/candi/model/MCUtemplate.pdf</w:t>
        </w:r>
      </w:hyperlink>
      <w:r w:rsidRPr="004E756E">
        <w:rPr>
          <w:rFonts w:cs="Calibri"/>
        </w:rPr>
        <w:t>) includes Understanding by Design elements. It could be useful for districts’ and schools’ curriculum development and revision.</w:t>
      </w:r>
    </w:p>
    <w:p w:rsidR="00BC6713" w:rsidRDefault="008776AC" w:rsidP="00E30B46">
      <w:pPr>
        <w:pStyle w:val="ListParagraph"/>
        <w:numPr>
          <w:ilvl w:val="2"/>
          <w:numId w:val="16"/>
        </w:numPr>
        <w:tabs>
          <w:tab w:val="num" w:pos="480"/>
        </w:tabs>
        <w:ind w:left="360"/>
        <w:contextualSpacing w:val="0"/>
        <w:rPr>
          <w:rFonts w:cs="Calibri"/>
        </w:rPr>
      </w:pPr>
      <w:r w:rsidRPr="004E756E">
        <w:rPr>
          <w:rFonts w:cs="Calibri"/>
        </w:rPr>
        <w:t xml:space="preserve">ESE’s </w:t>
      </w:r>
      <w:r w:rsidRPr="004E756E">
        <w:rPr>
          <w:rFonts w:cs="Calibri"/>
          <w:i/>
        </w:rPr>
        <w:t>Quality Review Rubrics</w:t>
      </w:r>
      <w:r w:rsidRPr="004E756E">
        <w:rPr>
          <w:rFonts w:cs="Calibri"/>
        </w:rPr>
        <w:t xml:space="preserve"> (</w:t>
      </w:r>
      <w:hyperlink r:id="rId36" w:history="1">
        <w:r w:rsidRPr="004E756E">
          <w:rPr>
            <w:rStyle w:val="Hyperlink"/>
            <w:rFonts w:cs="Calibri"/>
          </w:rPr>
          <w:t>http://www.doe.mass.edu/candi/model/rubrics/</w:t>
        </w:r>
      </w:hyperlink>
      <w:r w:rsidRPr="004E756E">
        <w:rPr>
          <w:rFonts w:cs="Calibri"/>
        </w:rPr>
        <w:t xml:space="preserve">) can support the analysis and improvement of curriculum units.  </w:t>
      </w:r>
    </w:p>
    <w:p w:rsidR="00BC6713" w:rsidRDefault="008776AC" w:rsidP="00E30B46">
      <w:pPr>
        <w:pStyle w:val="ListParagraph"/>
        <w:numPr>
          <w:ilvl w:val="0"/>
          <w:numId w:val="73"/>
        </w:numPr>
        <w:ind w:left="360"/>
        <w:contextualSpacing w:val="0"/>
        <w:rPr>
          <w:rFonts w:cs="Calibri"/>
        </w:rPr>
      </w:pPr>
      <w:r w:rsidRPr="0081140D">
        <w:rPr>
          <w:rFonts w:cs="Calibri"/>
          <w:i/>
        </w:rPr>
        <w:t xml:space="preserve">Curriculum Mapping: </w:t>
      </w:r>
      <w:r w:rsidRPr="0081140D">
        <w:rPr>
          <w:rFonts w:cs="Calibri"/>
          <w:i/>
          <w:iCs/>
        </w:rPr>
        <w:t>Raising the Rigor of Teaching and Learning</w:t>
      </w:r>
      <w:r w:rsidRPr="0081140D">
        <w:rPr>
          <w:rFonts w:cs="Calibri"/>
          <w:i/>
        </w:rPr>
        <w:t xml:space="preserve"> </w:t>
      </w:r>
      <w:r w:rsidRPr="0081140D">
        <w:rPr>
          <w:rFonts w:cs="Calibri"/>
        </w:rPr>
        <w:t>(</w:t>
      </w:r>
      <w:hyperlink r:id="rId37" w:history="1">
        <w:r w:rsidRPr="0081140D">
          <w:rPr>
            <w:rStyle w:val="Hyperlink"/>
            <w:rFonts w:cs="Calibri"/>
          </w:rPr>
          <w:t>http://www.doe.mass.edu/CandI/model/maps/CurriculumMaps.pdf</w:t>
        </w:r>
      </w:hyperlink>
      <w:r w:rsidRPr="0081140D">
        <w:rPr>
          <w:rFonts w:cs="Calibri"/>
        </w:rPr>
        <w:t>) is a presentation that provides definitions of curriculum mapping, examples of model maps, and descriptions of curriculum mapping processes.</w:t>
      </w:r>
    </w:p>
    <w:p w:rsidR="0012427C" w:rsidRPr="0012427C" w:rsidRDefault="00254763" w:rsidP="0095756D">
      <w:pPr>
        <w:tabs>
          <w:tab w:val="left" w:pos="0"/>
          <w:tab w:val="left" w:pos="360"/>
          <w:tab w:val="left" w:pos="720"/>
          <w:tab w:val="left" w:pos="1080"/>
          <w:tab w:val="left" w:pos="1440"/>
          <w:tab w:val="left" w:pos="1800"/>
          <w:tab w:val="left" w:pos="2160"/>
        </w:tabs>
        <w:ind w:left="360" w:hanging="360"/>
        <w:rPr>
          <w:b/>
        </w:rPr>
      </w:pPr>
      <w:r>
        <w:rPr>
          <w:b/>
        </w:rPr>
        <w:t>3</w:t>
      </w:r>
      <w:r w:rsidR="0012427C" w:rsidRPr="0012427C">
        <w:rPr>
          <w:b/>
        </w:rPr>
        <w:t xml:space="preserve">. </w:t>
      </w:r>
      <w:r w:rsidR="00F97240">
        <w:rPr>
          <w:b/>
        </w:rPr>
        <w:tab/>
      </w:r>
      <w:r w:rsidR="0012427C" w:rsidRPr="0012427C">
        <w:rPr>
          <w:b/>
        </w:rPr>
        <w:t xml:space="preserve">To improve </w:t>
      </w:r>
      <w:r w:rsidR="00C1414B" w:rsidRPr="0012427C">
        <w:rPr>
          <w:b/>
        </w:rPr>
        <w:t>instruction</w:t>
      </w:r>
      <w:r w:rsidR="00841FD7">
        <w:rPr>
          <w:b/>
        </w:rPr>
        <w:t xml:space="preserve"> </w:t>
      </w:r>
      <w:r w:rsidR="00C1414B">
        <w:rPr>
          <w:b/>
        </w:rPr>
        <w:t>---</w:t>
      </w:r>
      <w:r w:rsidR="00841FD7">
        <w:rPr>
          <w:b/>
        </w:rPr>
        <w:t>and ultimately achi</w:t>
      </w:r>
      <w:r w:rsidR="00C046CC">
        <w:rPr>
          <w:b/>
        </w:rPr>
        <w:t>e</w:t>
      </w:r>
      <w:r w:rsidR="00841FD7">
        <w:rPr>
          <w:b/>
        </w:rPr>
        <w:t>vement</w:t>
      </w:r>
      <w:r w:rsidR="00C1414B">
        <w:rPr>
          <w:b/>
        </w:rPr>
        <w:t>---</w:t>
      </w:r>
      <w:r w:rsidR="00C1414B" w:rsidRPr="0012427C">
        <w:rPr>
          <w:b/>
        </w:rPr>
        <w:t xml:space="preserve"> </w:t>
      </w:r>
      <w:r w:rsidR="00123E72">
        <w:rPr>
          <w:b/>
        </w:rPr>
        <w:t xml:space="preserve">across the district, </w:t>
      </w:r>
      <w:r w:rsidR="0012427C" w:rsidRPr="0012427C">
        <w:rPr>
          <w:b/>
        </w:rPr>
        <w:t xml:space="preserve">the review team recommends that district leaders set </w:t>
      </w:r>
      <w:r w:rsidR="00841FD7">
        <w:rPr>
          <w:b/>
        </w:rPr>
        <w:t>clear</w:t>
      </w:r>
      <w:r w:rsidR="00841FD7" w:rsidRPr="0012427C">
        <w:rPr>
          <w:b/>
        </w:rPr>
        <w:t xml:space="preserve"> prioriti</w:t>
      </w:r>
      <w:r w:rsidR="00841FD7">
        <w:rPr>
          <w:b/>
        </w:rPr>
        <w:t>es</w:t>
      </w:r>
      <w:r w:rsidR="00841FD7" w:rsidRPr="0012427C">
        <w:rPr>
          <w:b/>
        </w:rPr>
        <w:t xml:space="preserve"> </w:t>
      </w:r>
      <w:r w:rsidR="0012427C" w:rsidRPr="0012427C">
        <w:rPr>
          <w:b/>
        </w:rPr>
        <w:t xml:space="preserve">to </w:t>
      </w:r>
      <w:r w:rsidR="00841FD7">
        <w:rPr>
          <w:b/>
        </w:rPr>
        <w:t xml:space="preserve">enable sound </w:t>
      </w:r>
      <w:r w:rsidR="0012427C" w:rsidRPr="0012427C">
        <w:rPr>
          <w:b/>
        </w:rPr>
        <w:t>implement</w:t>
      </w:r>
      <w:r w:rsidR="00841FD7">
        <w:rPr>
          <w:b/>
        </w:rPr>
        <w:t>ation</w:t>
      </w:r>
      <w:r w:rsidR="0012427C" w:rsidRPr="0012427C">
        <w:rPr>
          <w:b/>
        </w:rPr>
        <w:t xml:space="preserve"> of </w:t>
      </w:r>
      <w:r w:rsidR="00841FD7">
        <w:rPr>
          <w:b/>
        </w:rPr>
        <w:t xml:space="preserve">the </w:t>
      </w:r>
      <w:r w:rsidR="0012427C" w:rsidRPr="0012427C">
        <w:rPr>
          <w:b/>
        </w:rPr>
        <w:t xml:space="preserve">teaching and learning initiatives </w:t>
      </w:r>
      <w:r w:rsidR="00841FD7">
        <w:rPr>
          <w:b/>
        </w:rPr>
        <w:t xml:space="preserve">that </w:t>
      </w:r>
      <w:r w:rsidR="0012427C" w:rsidRPr="0012427C">
        <w:rPr>
          <w:b/>
        </w:rPr>
        <w:t>it has identified.  The overarching goal should be to ensure that effective high</w:t>
      </w:r>
      <w:r w:rsidR="00841FD7">
        <w:rPr>
          <w:b/>
        </w:rPr>
        <w:t>-</w:t>
      </w:r>
      <w:r w:rsidR="0012427C" w:rsidRPr="0012427C">
        <w:rPr>
          <w:b/>
        </w:rPr>
        <w:t>quality instructional practices are commonly understood and consistently implemented across all schools.</w:t>
      </w:r>
    </w:p>
    <w:p w:rsidR="0012427C" w:rsidRPr="0012427C" w:rsidRDefault="0012427C" w:rsidP="0095756D">
      <w:pPr>
        <w:tabs>
          <w:tab w:val="left" w:pos="360"/>
          <w:tab w:val="left" w:pos="720"/>
          <w:tab w:val="left" w:pos="1080"/>
          <w:tab w:val="left" w:pos="1440"/>
          <w:tab w:val="left" w:pos="1800"/>
          <w:tab w:val="left" w:pos="2160"/>
        </w:tabs>
        <w:ind w:left="720" w:hanging="360"/>
      </w:pPr>
      <w:r w:rsidRPr="00F97240">
        <w:rPr>
          <w:b/>
        </w:rPr>
        <w:t>A.</w:t>
      </w:r>
      <w:r>
        <w:t xml:space="preserve"> </w:t>
      </w:r>
      <w:r w:rsidR="00F97240">
        <w:tab/>
      </w:r>
      <w:r w:rsidRPr="0012427C">
        <w:t xml:space="preserve">The </w:t>
      </w:r>
      <w:r w:rsidR="00C046CC">
        <w:t>district</w:t>
      </w:r>
      <w:r w:rsidRPr="0012427C">
        <w:t xml:space="preserve"> </w:t>
      </w:r>
      <w:r w:rsidR="00C046CC">
        <w:t xml:space="preserve">should </w:t>
      </w:r>
      <w:r w:rsidRPr="0012427C">
        <w:t xml:space="preserve">set clear priorities </w:t>
      </w:r>
      <w:r w:rsidR="00C046CC">
        <w:t>as</w:t>
      </w:r>
      <w:r w:rsidRPr="0012427C">
        <w:t xml:space="preserve"> </w:t>
      </w:r>
      <w:r w:rsidR="00C046CC">
        <w:t xml:space="preserve">it </w:t>
      </w:r>
      <w:r w:rsidRPr="0012427C">
        <w:t>implement</w:t>
      </w:r>
      <w:r w:rsidR="00C046CC">
        <w:t xml:space="preserve">s </w:t>
      </w:r>
      <w:r w:rsidRPr="0012427C">
        <w:t xml:space="preserve">the </w:t>
      </w:r>
      <w:r w:rsidR="00E969FE">
        <w:t xml:space="preserve">teaching and learning </w:t>
      </w:r>
      <w:r w:rsidRPr="0012427C">
        <w:t xml:space="preserve">initiatives identified in the strategic plan and by district leadership: Literacy Action Plan, STEAM Action Plan, Technology Action Plan, </w:t>
      </w:r>
      <w:r w:rsidR="008733FC">
        <w:t xml:space="preserve">and </w:t>
      </w:r>
      <w:r w:rsidRPr="0012427C">
        <w:t>implementation of Understanding by Design (UbD)</w:t>
      </w:r>
      <w:r w:rsidR="00C046CC">
        <w:t>,</w:t>
      </w:r>
      <w:r w:rsidRPr="0012427C">
        <w:t xml:space="preserve"> and Universal Design for Learning (UDL)</w:t>
      </w:r>
      <w:r w:rsidR="00717114">
        <w:t xml:space="preserve"> strategies</w:t>
      </w:r>
      <w:r w:rsidRPr="0012427C">
        <w:t>.</w:t>
      </w:r>
    </w:p>
    <w:p w:rsidR="0012427C" w:rsidRPr="0012427C" w:rsidRDefault="0012427C" w:rsidP="0095756D">
      <w:pPr>
        <w:tabs>
          <w:tab w:val="left" w:pos="360"/>
          <w:tab w:val="left" w:pos="720"/>
          <w:tab w:val="left" w:pos="1080"/>
          <w:tab w:val="left" w:pos="1440"/>
          <w:tab w:val="left" w:pos="1800"/>
          <w:tab w:val="left" w:pos="2160"/>
        </w:tabs>
        <w:ind w:left="720" w:hanging="360"/>
      </w:pPr>
      <w:r w:rsidRPr="00F97240">
        <w:rPr>
          <w:b/>
        </w:rPr>
        <w:lastRenderedPageBreak/>
        <w:t>B.</w:t>
      </w:r>
      <w:r>
        <w:t xml:space="preserve"> </w:t>
      </w:r>
      <w:r w:rsidR="00F97240">
        <w:tab/>
      </w:r>
      <w:r w:rsidRPr="0012427C">
        <w:t xml:space="preserve">The district should integrate building teachers’ </w:t>
      </w:r>
      <w:r w:rsidR="00123E72">
        <w:t>ability</w:t>
      </w:r>
      <w:r w:rsidR="00123E72" w:rsidRPr="0012427C">
        <w:t xml:space="preserve"> </w:t>
      </w:r>
      <w:r w:rsidRPr="0012427C">
        <w:t xml:space="preserve">to improve instruction into its improvement </w:t>
      </w:r>
      <w:r w:rsidR="009F650B">
        <w:t>plans</w:t>
      </w:r>
      <w:r w:rsidRPr="0012427C">
        <w:t>.</w:t>
      </w:r>
    </w:p>
    <w:p w:rsidR="00C1414B" w:rsidRDefault="00894115" w:rsidP="0095756D">
      <w:pPr>
        <w:tabs>
          <w:tab w:val="left" w:pos="360"/>
          <w:tab w:val="left" w:pos="720"/>
          <w:tab w:val="left" w:pos="1080"/>
          <w:tab w:val="left" w:pos="1440"/>
          <w:tab w:val="left" w:pos="1800"/>
          <w:tab w:val="left" w:pos="2160"/>
        </w:tabs>
        <w:ind w:left="720" w:hanging="360"/>
      </w:pPr>
      <w:r w:rsidRPr="00F97240">
        <w:rPr>
          <w:b/>
        </w:rPr>
        <w:t>C.</w:t>
      </w:r>
      <w:r>
        <w:t xml:space="preserve"> </w:t>
      </w:r>
      <w:r w:rsidR="00F97240">
        <w:tab/>
      </w:r>
      <w:r w:rsidR="0012427C" w:rsidRPr="0012427C">
        <w:t xml:space="preserve">The district </w:t>
      </w:r>
      <w:r w:rsidR="00C1414B">
        <w:t>should develop a plan for</w:t>
      </w:r>
      <w:r w:rsidR="0012427C" w:rsidRPr="0012427C">
        <w:t xml:space="preserve"> shar</w:t>
      </w:r>
      <w:r w:rsidR="00C1414B">
        <w:t>ing</w:t>
      </w:r>
      <w:r w:rsidR="0012427C" w:rsidRPr="0012427C">
        <w:t xml:space="preserve"> </w:t>
      </w:r>
      <w:r w:rsidR="00C1414B">
        <w:t>instructional expectations with staff</w:t>
      </w:r>
      <w:r w:rsidR="0012427C" w:rsidRPr="0012427C">
        <w:t xml:space="preserve">.   </w:t>
      </w:r>
    </w:p>
    <w:p w:rsidR="0012427C" w:rsidRPr="0012427C" w:rsidRDefault="007C78BE" w:rsidP="0095756D">
      <w:pPr>
        <w:tabs>
          <w:tab w:val="left" w:pos="360"/>
          <w:tab w:val="left" w:pos="720"/>
          <w:tab w:val="left" w:pos="1080"/>
          <w:tab w:val="left" w:pos="1440"/>
          <w:tab w:val="left" w:pos="1800"/>
          <w:tab w:val="left" w:pos="2160"/>
        </w:tabs>
        <w:ind w:left="720" w:hanging="360"/>
      </w:pPr>
      <w:r>
        <w:rPr>
          <w:b/>
        </w:rPr>
        <w:t>D</w:t>
      </w:r>
      <w:r w:rsidR="00C1414B">
        <w:rPr>
          <w:b/>
        </w:rPr>
        <w:t>.</w:t>
      </w:r>
      <w:r w:rsidR="00C1414B">
        <w:rPr>
          <w:b/>
        </w:rPr>
        <w:tab/>
      </w:r>
      <w:r w:rsidR="008733FC">
        <w:t>T</w:t>
      </w:r>
      <w:r w:rsidR="0012427C" w:rsidRPr="0012427C">
        <w:t xml:space="preserve">eachers </w:t>
      </w:r>
      <w:r w:rsidR="008733FC">
        <w:t xml:space="preserve">should be provided with appropriate guidance and feedback as they </w:t>
      </w:r>
      <w:r w:rsidR="003C0FD1">
        <w:t>work to improve instruction</w:t>
      </w:r>
      <w:r w:rsidR="0012427C" w:rsidRPr="0012427C">
        <w:t>.</w:t>
      </w:r>
    </w:p>
    <w:p w:rsidR="0012427C" w:rsidRPr="0012427C" w:rsidRDefault="00F97240" w:rsidP="0095756D">
      <w:pPr>
        <w:pStyle w:val="ListParagraph"/>
        <w:tabs>
          <w:tab w:val="left" w:pos="360"/>
          <w:tab w:val="left" w:pos="720"/>
          <w:tab w:val="left" w:pos="1080"/>
          <w:tab w:val="left" w:pos="1440"/>
          <w:tab w:val="left" w:pos="1800"/>
          <w:tab w:val="left" w:pos="2160"/>
        </w:tabs>
        <w:ind w:left="1080" w:hanging="360"/>
        <w:contextualSpacing w:val="0"/>
      </w:pPr>
      <w:r>
        <w:t>1.</w:t>
      </w:r>
      <w:r>
        <w:tab/>
      </w:r>
      <w:r w:rsidR="001A1C56">
        <w:t xml:space="preserve">Job-embedded </w:t>
      </w:r>
      <w:r w:rsidR="0012427C" w:rsidRPr="0012427C">
        <w:t xml:space="preserve">professional development </w:t>
      </w:r>
      <w:r w:rsidR="001A1C56">
        <w:t xml:space="preserve">should focus </w:t>
      </w:r>
      <w:r w:rsidR="0012427C" w:rsidRPr="0012427C">
        <w:t>on</w:t>
      </w:r>
      <w:r w:rsidR="00106AAA">
        <w:t xml:space="preserve"> </w:t>
      </w:r>
      <w:r w:rsidR="001A1C56">
        <w:t>elements of expected instruction, and especially skills associated with differentiation, student engagement, and the development of students’ high-order thinking</w:t>
      </w:r>
      <w:r w:rsidR="00106AAA">
        <w:t>.</w:t>
      </w:r>
      <w:r w:rsidR="0012427C" w:rsidRPr="0012427C">
        <w:t xml:space="preserve"> </w:t>
      </w:r>
    </w:p>
    <w:p w:rsidR="001A1C56" w:rsidRDefault="001A1C56" w:rsidP="0095756D">
      <w:pPr>
        <w:tabs>
          <w:tab w:val="left" w:pos="360"/>
          <w:tab w:val="left" w:pos="720"/>
          <w:tab w:val="left" w:pos="1080"/>
        </w:tabs>
        <w:ind w:left="1080" w:hanging="360"/>
      </w:pPr>
      <w:r>
        <w:t>2.</w:t>
      </w:r>
      <w:r>
        <w:tab/>
        <w:t>Principals, as instructional leaders, should ensure that teachers have the information and suppo</w:t>
      </w:r>
      <w:r w:rsidR="003C0FD1">
        <w:t>rt necessary to meet the dis</w:t>
      </w:r>
      <w:r>
        <w:t>trict’s expectations for instruction.</w:t>
      </w:r>
    </w:p>
    <w:p w:rsidR="0012427C" w:rsidRPr="0012427C" w:rsidRDefault="001A1C56" w:rsidP="0095756D">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3.</w:t>
      </w:r>
      <w:r>
        <w:tab/>
        <w:t>Teachers should receive frequent, helpful feedback that helps them to continually improve their instruction.</w:t>
      </w:r>
      <w:r w:rsidR="00F97240">
        <w:tab/>
      </w:r>
    </w:p>
    <w:p w:rsidR="00BC6713" w:rsidRDefault="007C78BE" w:rsidP="00E30B46">
      <w:pPr>
        <w:tabs>
          <w:tab w:val="left" w:pos="360"/>
          <w:tab w:val="left" w:pos="720"/>
          <w:tab w:val="left" w:pos="1440"/>
          <w:tab w:val="left" w:pos="1800"/>
          <w:tab w:val="left" w:pos="2160"/>
        </w:tabs>
        <w:ind w:left="720" w:hanging="360"/>
      </w:pPr>
      <w:r>
        <w:rPr>
          <w:b/>
        </w:rPr>
        <w:t>E</w:t>
      </w:r>
      <w:r w:rsidR="00F97240" w:rsidRPr="00F97240">
        <w:rPr>
          <w:b/>
        </w:rPr>
        <w:t>.</w:t>
      </w:r>
      <w:r w:rsidR="00F97240">
        <w:tab/>
      </w:r>
      <w:r w:rsidR="00903F69">
        <w:t>Using grade-level, department meetings, faculty meetings, common planning time and/or professional development days, t</w:t>
      </w:r>
      <w:r w:rsidR="00903F69" w:rsidRPr="0012427C">
        <w:t xml:space="preserve">he </w:t>
      </w:r>
      <w:r w:rsidR="0012427C" w:rsidRPr="0012427C">
        <w:t xml:space="preserve">district </w:t>
      </w:r>
      <w:r w:rsidR="00903F69">
        <w:t>is encouraged to discuss ideas and strategies</w:t>
      </w:r>
      <w:r w:rsidR="0012427C" w:rsidRPr="0012427C">
        <w:t>.</w:t>
      </w:r>
    </w:p>
    <w:p w:rsidR="0012427C" w:rsidRPr="0012427C" w:rsidRDefault="0012427C" w:rsidP="00D8461A">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rsidRPr="0012427C">
        <w:t>1.</w:t>
      </w:r>
      <w:r w:rsidR="00F97240">
        <w:tab/>
      </w:r>
      <w:r w:rsidRPr="0012427C">
        <w:t xml:space="preserve"> </w:t>
      </w:r>
      <w:r w:rsidR="00903F69">
        <w:t>The district</w:t>
      </w:r>
      <w:r w:rsidR="00903F69" w:rsidRPr="0012427C">
        <w:t xml:space="preserve"> </w:t>
      </w:r>
      <w:r w:rsidR="00106AAA">
        <w:t>should</w:t>
      </w:r>
      <w:r w:rsidRPr="0012427C">
        <w:t xml:space="preserve"> </w:t>
      </w:r>
      <w:r w:rsidR="00903F69">
        <w:t xml:space="preserve">review and if possible modify teaching schedules so that teachers at all levels have regular, frequent and/or grade-level common planning and meeting time that can be used </w:t>
      </w:r>
      <w:r w:rsidRPr="0012427C">
        <w:t xml:space="preserve">to </w:t>
      </w:r>
      <w:r w:rsidR="00903F69">
        <w:t xml:space="preserve">collaboratively reflect on and improve curriculum and </w:t>
      </w:r>
      <w:r w:rsidR="00C8577C">
        <w:t>instruction</w:t>
      </w:r>
      <w:r w:rsidRPr="0012427C">
        <w:t xml:space="preserve">.  </w:t>
      </w:r>
    </w:p>
    <w:p w:rsidR="0012427C" w:rsidRPr="0012427C" w:rsidRDefault="0012427C" w:rsidP="00D8461A">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rsidRPr="0012427C">
        <w:t>2.</w:t>
      </w:r>
      <w:r w:rsidRPr="0012427C">
        <w:tab/>
      </w:r>
      <w:r w:rsidR="007C78BE">
        <w:t xml:space="preserve">Administrators are encouraged to empower </w:t>
      </w:r>
      <w:r w:rsidRPr="0012427C">
        <w:t xml:space="preserve">teachers </w:t>
      </w:r>
      <w:r w:rsidR="007C78BE">
        <w:t xml:space="preserve">by providing time for them to </w:t>
      </w:r>
      <w:r w:rsidR="007C78BE" w:rsidRPr="0012427C">
        <w:t>observ</w:t>
      </w:r>
      <w:r w:rsidR="007C78BE">
        <w:t>e</w:t>
      </w:r>
      <w:r w:rsidR="007C78BE" w:rsidRPr="0012427C">
        <w:t xml:space="preserve"> </w:t>
      </w:r>
      <w:r w:rsidR="007C78BE">
        <w:t>effective practice in classrooms</w:t>
      </w:r>
      <w:r w:rsidRPr="0012427C">
        <w:t>.</w:t>
      </w:r>
    </w:p>
    <w:p w:rsidR="0012427C" w:rsidRPr="0012427C" w:rsidRDefault="0012427C" w:rsidP="00D8461A">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rsidRPr="0012427C">
        <w:t>3.</w:t>
      </w:r>
      <w:r w:rsidRPr="0012427C">
        <w:tab/>
      </w:r>
      <w:r w:rsidR="00C71F45">
        <w:t>T</w:t>
      </w:r>
      <w:r w:rsidRPr="0012427C">
        <w:t>eachers and leaders</w:t>
      </w:r>
      <w:r w:rsidR="00D9530F">
        <w:t xml:space="preserve"> </w:t>
      </w:r>
      <w:r w:rsidR="00C71F45">
        <w:t>might consider</w:t>
      </w:r>
      <w:r w:rsidRPr="0012427C">
        <w:t xml:space="preserve"> watch</w:t>
      </w:r>
      <w:r w:rsidR="00C71F45">
        <w:t>ing</w:t>
      </w:r>
      <w:r w:rsidRPr="0012427C">
        <w:t xml:space="preserve"> videos of </w:t>
      </w:r>
      <w:r w:rsidR="00C71F45">
        <w:t xml:space="preserve">effective </w:t>
      </w:r>
      <w:r w:rsidRPr="0012427C">
        <w:t xml:space="preserve">practice </w:t>
      </w:r>
      <w:r w:rsidR="00C71F45">
        <w:t xml:space="preserve">and discussing </w:t>
      </w:r>
      <w:r w:rsidRPr="0012427C">
        <w:t>instructional strategies</w:t>
      </w:r>
      <w:r w:rsidR="00C71F45">
        <w:t xml:space="preserve"> as a way to calibrate expectations</w:t>
      </w:r>
      <w:r w:rsidRPr="0012427C">
        <w:t>.</w:t>
      </w:r>
    </w:p>
    <w:p w:rsidR="00BC6713" w:rsidRDefault="007C78BE" w:rsidP="00E30B46">
      <w:pPr>
        <w:tabs>
          <w:tab w:val="left" w:pos="360"/>
          <w:tab w:val="left" w:pos="720"/>
          <w:tab w:val="left" w:pos="1440"/>
          <w:tab w:val="left" w:pos="1800"/>
          <w:tab w:val="left" w:pos="2160"/>
        </w:tabs>
        <w:ind w:left="720" w:hanging="360"/>
      </w:pPr>
      <w:r>
        <w:rPr>
          <w:b/>
        </w:rPr>
        <w:t>F</w:t>
      </w:r>
      <w:r w:rsidR="0012427C" w:rsidRPr="0012427C">
        <w:rPr>
          <w:b/>
        </w:rPr>
        <w:t>.</w:t>
      </w:r>
      <w:r w:rsidR="0012427C" w:rsidRPr="0012427C">
        <w:t xml:space="preserve"> </w:t>
      </w:r>
      <w:r w:rsidR="00F97240">
        <w:tab/>
      </w:r>
      <w:r w:rsidR="00E61D2A">
        <w:t>The administrative team is encouraged to conduct non-evaluative</w:t>
      </w:r>
      <w:r w:rsidR="0012427C" w:rsidRPr="0012427C">
        <w:t xml:space="preserve"> walkthrough</w:t>
      </w:r>
      <w:r w:rsidR="00E61D2A">
        <w:t>s</w:t>
      </w:r>
      <w:r w:rsidR="0012427C" w:rsidRPr="0012427C">
        <w:t xml:space="preserve"> </w:t>
      </w:r>
      <w:r w:rsidR="00E61D2A">
        <w:t>in pairs/small groups to generalize and share feedback about trends observed, and to</w:t>
      </w:r>
      <w:r w:rsidR="0012427C" w:rsidRPr="0012427C">
        <w:t xml:space="preserve"> discuss </w:t>
      </w:r>
      <w:r w:rsidR="00E61D2A">
        <w:t>improvement strategies regularly with teachers</w:t>
      </w:r>
      <w:r w:rsidR="0012427C" w:rsidRPr="0012427C">
        <w:t>.</w:t>
      </w:r>
    </w:p>
    <w:p w:rsidR="0012427C" w:rsidRPr="0012427C" w:rsidRDefault="0012427C" w:rsidP="00EB3DB3">
      <w:pPr>
        <w:tabs>
          <w:tab w:val="left" w:pos="360"/>
          <w:tab w:val="left" w:pos="720"/>
          <w:tab w:val="left" w:pos="1080"/>
          <w:tab w:val="left" w:pos="1440"/>
          <w:tab w:val="left" w:pos="1800"/>
          <w:tab w:val="left" w:pos="2160"/>
        </w:tabs>
      </w:pPr>
      <w:r w:rsidRPr="0012427C">
        <w:rPr>
          <w:b/>
        </w:rPr>
        <w:t>Benefits</w:t>
      </w:r>
      <w:r w:rsidR="00D9530F">
        <w:rPr>
          <w:b/>
        </w:rPr>
        <w:t>:</w:t>
      </w:r>
      <w:r w:rsidRPr="0012427C">
        <w:rPr>
          <w:b/>
        </w:rPr>
        <w:t xml:space="preserve"> </w:t>
      </w:r>
      <w:r w:rsidR="007B780F">
        <w:t>I</w:t>
      </w:r>
      <w:r w:rsidRPr="0012427C">
        <w:t xml:space="preserve">mplementing this recommendation </w:t>
      </w:r>
      <w:r w:rsidR="007B780F">
        <w:t xml:space="preserve">will mean a common understanding among educators of what constitutes effective instruction and </w:t>
      </w:r>
      <w:r w:rsidRPr="0012427C">
        <w:t xml:space="preserve">a coordinated plan for instructional improvement. </w:t>
      </w:r>
      <w:r w:rsidR="00E327CA">
        <w:t xml:space="preserve">A </w:t>
      </w:r>
      <w:r w:rsidRPr="0012427C">
        <w:t xml:space="preserve">district </w:t>
      </w:r>
      <w:r w:rsidR="00E327CA">
        <w:t>that</w:t>
      </w:r>
      <w:r w:rsidR="00E327CA" w:rsidRPr="0012427C">
        <w:t xml:space="preserve"> </w:t>
      </w:r>
      <w:r w:rsidRPr="0012427C">
        <w:t>provide</w:t>
      </w:r>
      <w:r w:rsidR="00E327CA">
        <w:t>s</w:t>
      </w:r>
      <w:r w:rsidRPr="0012427C">
        <w:t xml:space="preserve"> </w:t>
      </w:r>
      <w:r w:rsidR="00E327CA">
        <w:t>high-quality instruction to all</w:t>
      </w:r>
      <w:r w:rsidRPr="0012427C">
        <w:t xml:space="preserve"> student</w:t>
      </w:r>
      <w:r w:rsidR="00E327CA">
        <w:t>s</w:t>
      </w:r>
      <w:r w:rsidRPr="0012427C">
        <w:t xml:space="preserve"> </w:t>
      </w:r>
      <w:r w:rsidR="00E327CA">
        <w:t xml:space="preserve">develops and sustains a culture of continuous improvement that results in increased </w:t>
      </w:r>
      <w:r w:rsidRPr="0012427C">
        <w:t xml:space="preserve">student achievement and </w:t>
      </w:r>
      <w:r w:rsidR="00E327CA">
        <w:t>growth</w:t>
      </w:r>
      <w:r w:rsidRPr="0012427C">
        <w:t xml:space="preserve">.  </w:t>
      </w:r>
    </w:p>
    <w:p w:rsidR="0012427C" w:rsidRPr="0012427C" w:rsidRDefault="0012427C" w:rsidP="0012427C">
      <w:pPr>
        <w:tabs>
          <w:tab w:val="left" w:pos="360"/>
          <w:tab w:val="left" w:pos="720"/>
          <w:tab w:val="left" w:pos="1080"/>
          <w:tab w:val="left" w:pos="1800"/>
          <w:tab w:val="left" w:pos="2160"/>
        </w:tabs>
      </w:pPr>
      <w:r w:rsidRPr="0012427C">
        <w:rPr>
          <w:b/>
        </w:rPr>
        <w:t>Recommended resources</w:t>
      </w:r>
      <w:r w:rsidRPr="0012427C">
        <w:t>:</w:t>
      </w:r>
    </w:p>
    <w:p w:rsidR="0012427C" w:rsidRPr="0012427C" w:rsidRDefault="0012427C" w:rsidP="009F650B">
      <w:pPr>
        <w:numPr>
          <w:ilvl w:val="0"/>
          <w:numId w:val="30"/>
        </w:numPr>
        <w:ind w:left="360"/>
        <w:rPr>
          <w:rFonts w:cs="Calibri"/>
        </w:rPr>
      </w:pPr>
      <w:r w:rsidRPr="0012427C">
        <w:rPr>
          <w:rFonts w:cs="Calibri"/>
        </w:rPr>
        <w:t xml:space="preserve">ESE’s </w:t>
      </w:r>
      <w:r w:rsidRPr="0012427C">
        <w:rPr>
          <w:rFonts w:cs="Calibri"/>
          <w:i/>
        </w:rPr>
        <w:t>Learning Walkthrough Implementation Guide</w:t>
      </w:r>
      <w:r w:rsidRPr="0012427C">
        <w:rPr>
          <w:rFonts w:cs="Calibri"/>
        </w:rPr>
        <w:t xml:space="preserve"> (</w:t>
      </w:r>
      <w:hyperlink r:id="rId38" w:history="1">
        <w:r w:rsidRPr="0012427C">
          <w:rPr>
            <w:rStyle w:val="Hyperlink"/>
            <w:color w:val="auto"/>
          </w:rPr>
          <w:t>http://www.mass.gov/edu/government/departments-and-boards/ese/programs/accountability/tools-and-resources/district-analysis-review-and-assistance/learning-walkthrough-implementation-guide.html</w:t>
        </w:r>
      </w:hyperlink>
      <w:r w:rsidRPr="0012427C">
        <w:rPr>
          <w:rFonts w:cs="Calibri"/>
        </w:rPr>
        <w:t xml:space="preserve">) is a resource to support instructional </w:t>
      </w:r>
      <w:r w:rsidRPr="0012427C">
        <w:rPr>
          <w:rFonts w:cs="Calibri"/>
        </w:rPr>
        <w:lastRenderedPageBreak/>
        <w:t xml:space="preserve">leaders in establishing a </w:t>
      </w:r>
      <w:r w:rsidRPr="0012427C">
        <w:rPr>
          <w:rFonts w:cs="Calibri"/>
          <w:i/>
          <w:iCs/>
        </w:rPr>
        <w:t xml:space="preserve">Learning Walkthrough </w:t>
      </w:r>
      <w:r w:rsidRPr="0012427C">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12427C" w:rsidRPr="0012427C" w:rsidRDefault="0012427C" w:rsidP="009F650B">
      <w:pPr>
        <w:numPr>
          <w:ilvl w:val="0"/>
          <w:numId w:val="30"/>
        </w:numPr>
        <w:ind w:left="360"/>
        <w:rPr>
          <w:rFonts w:cs="Calibri"/>
        </w:rPr>
      </w:pPr>
      <w:r w:rsidRPr="0012427C">
        <w:rPr>
          <w:rFonts w:cs="Calibri"/>
        </w:rPr>
        <w:t xml:space="preserve">Appendix 4, </w:t>
      </w:r>
      <w:r w:rsidRPr="0012427C">
        <w:rPr>
          <w:rFonts w:cs="Calibri"/>
          <w:i/>
        </w:rPr>
        <w:t xml:space="preserve">Characteristics of Standards-Based Teaching and Learning: Continuum of Practice </w:t>
      </w:r>
      <w:r w:rsidRPr="0012427C">
        <w:rPr>
          <w:rFonts w:cs="Calibri"/>
        </w:rPr>
        <w:t>(</w:t>
      </w:r>
      <w:hyperlink r:id="rId39" w:history="1">
        <w:r w:rsidRPr="0012427C">
          <w:rPr>
            <w:rStyle w:val="Hyperlink"/>
            <w:color w:val="auto"/>
          </w:rPr>
          <w:t>http://www.mass.gov/edu/docs/ese/accountability/dart/walkthrough/continuum-practice.pdf</w:t>
        </w:r>
      </w:hyperlink>
      <w:r w:rsidRPr="0012427C">
        <w:rPr>
          <w:rFonts w:cs="Calibri"/>
        </w:rPr>
        <w:t xml:space="preserve">) is a framework that provides a common language or reference point for looking at teaching and learning. </w:t>
      </w:r>
    </w:p>
    <w:p w:rsidR="0012427C" w:rsidRPr="0012427C" w:rsidRDefault="0012427C" w:rsidP="009F650B">
      <w:pPr>
        <w:numPr>
          <w:ilvl w:val="0"/>
          <w:numId w:val="30"/>
        </w:numPr>
        <w:ind w:left="360"/>
        <w:rPr>
          <w:rFonts w:cs="Calibri"/>
        </w:rPr>
      </w:pPr>
      <w:r w:rsidRPr="0012427C">
        <w:rPr>
          <w:rFonts w:cs="Calibri"/>
          <w:i/>
        </w:rPr>
        <w:t>Characteristics of an Effective Standards-Based K-12 Science and Technology/Engineering Classroom</w:t>
      </w:r>
      <w:r w:rsidRPr="0012427C">
        <w:rPr>
          <w:rFonts w:cs="Calibri"/>
        </w:rPr>
        <w:t xml:space="preserve"> (</w:t>
      </w:r>
      <w:hyperlink r:id="rId40" w:history="1">
        <w:r w:rsidRPr="0012427C">
          <w:rPr>
            <w:rStyle w:val="Hyperlink"/>
            <w:rFonts w:cs="Calibri"/>
            <w:color w:val="auto"/>
          </w:rPr>
          <w:t>http://www.doe.mass.edu/STEM/Standards-BasedClassroom.pdf</w:t>
        </w:r>
      </w:hyperlink>
      <w:r w:rsidRPr="0012427C">
        <w:rPr>
          <w:rFonts w:cs="Calibri"/>
        </w:rPr>
        <w:t xml:space="preserve">) and </w:t>
      </w:r>
      <w:r w:rsidRPr="0012427C">
        <w:rPr>
          <w:rFonts w:cs="Calibri"/>
          <w:i/>
        </w:rPr>
        <w:t>Characteristics of a Standards-Based Mathematics Classroom</w:t>
      </w:r>
      <w:r w:rsidRPr="0012427C">
        <w:rPr>
          <w:rFonts w:cs="Calibri"/>
        </w:rPr>
        <w:t xml:space="preserve"> (</w:t>
      </w:r>
      <w:hyperlink r:id="rId41" w:history="1">
        <w:r w:rsidRPr="0012427C">
          <w:rPr>
            <w:rStyle w:val="Hyperlink"/>
            <w:rFonts w:cs="Calibri"/>
            <w:color w:val="auto"/>
          </w:rPr>
          <w:t>http://www.doe.mass.edu/STEM/news07/mathclass_char.pdf</w:t>
        </w:r>
      </w:hyperlink>
      <w:r w:rsidRPr="0012427C">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12427C" w:rsidRPr="0012427C" w:rsidRDefault="0012427C" w:rsidP="009F650B">
      <w:pPr>
        <w:numPr>
          <w:ilvl w:val="0"/>
          <w:numId w:val="30"/>
        </w:numPr>
        <w:ind w:left="360"/>
        <w:rPr>
          <w:rFonts w:cs="Calibri"/>
        </w:rPr>
      </w:pPr>
      <w:r w:rsidRPr="0012427C">
        <w:rPr>
          <w:rFonts w:cs="Calibri"/>
          <w:i/>
        </w:rPr>
        <w:t>Connecting Math and Literature</w:t>
      </w:r>
      <w:r w:rsidRPr="0012427C">
        <w:rPr>
          <w:rFonts w:cs="Calibri"/>
        </w:rPr>
        <w:t xml:space="preserve"> (</w:t>
      </w:r>
      <w:hyperlink r:id="rId42" w:history="1">
        <w:r w:rsidRPr="0012427C">
          <w:rPr>
            <w:rStyle w:val="Hyperlink"/>
            <w:rFonts w:cs="Calibri"/>
            <w:color w:val="auto"/>
          </w:rPr>
          <w:t>http://www.doe.mass.edu/STEM/instructional.html</w:t>
        </w:r>
      </w:hyperlink>
      <w:r w:rsidRPr="0012427C">
        <w:rPr>
          <w:rFonts w:cs="Calibri"/>
        </w:rPr>
        <w:t>, bottom of web page</w:t>
      </w:r>
      <w:r w:rsidR="00896E03">
        <w:rPr>
          <w:rFonts w:cs="Calibri"/>
        </w:rPr>
        <w:t>,</w:t>
      </w:r>
      <w:r w:rsidR="00896E03" w:rsidRPr="0012427C">
        <w:rPr>
          <w:rFonts w:cs="Calibri"/>
        </w:rPr>
        <w:t xml:space="preserve"> </w:t>
      </w:r>
      <w:r w:rsidRPr="0012427C">
        <w:rPr>
          <w:rFonts w:cs="Calibri"/>
        </w:rPr>
        <w:t>is a resource for K-8 teachers for creating a math library for children to connect math and literature.</w:t>
      </w:r>
    </w:p>
    <w:p w:rsidR="0012427C" w:rsidRPr="0012427C" w:rsidRDefault="0012427C" w:rsidP="009F650B">
      <w:pPr>
        <w:pStyle w:val="ListParagraph"/>
        <w:numPr>
          <w:ilvl w:val="0"/>
          <w:numId w:val="30"/>
        </w:numPr>
        <w:ind w:left="360"/>
        <w:contextualSpacing w:val="0"/>
        <w:rPr>
          <w:rFonts w:cs="Calibri"/>
        </w:rPr>
      </w:pPr>
      <w:r w:rsidRPr="0012427C">
        <w:rPr>
          <w:rFonts w:cs="Calibri"/>
        </w:rPr>
        <w:t xml:space="preserve">ESE’s </w:t>
      </w:r>
      <w:r w:rsidRPr="0012427C">
        <w:rPr>
          <w:rFonts w:cs="Calibri"/>
          <w:i/>
        </w:rPr>
        <w:t>Calibration Video Library</w:t>
      </w:r>
      <w:r w:rsidRPr="0012427C">
        <w:rPr>
          <w:rFonts w:cs="Calibri"/>
        </w:rPr>
        <w:t xml:space="preserve"> (</w:t>
      </w:r>
      <w:hyperlink r:id="rId43" w:history="1">
        <w:r w:rsidRPr="0012427C">
          <w:rPr>
            <w:rStyle w:val="Hyperlink"/>
            <w:rFonts w:cs="Calibri"/>
            <w:color w:val="auto"/>
          </w:rPr>
          <w:t>http://www.doe.mass.edu/edeval/resources/calibration/</w:t>
        </w:r>
      </w:hyperlink>
      <w:r w:rsidRPr="0012427C">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12427C" w:rsidRPr="0012427C" w:rsidRDefault="0012427C" w:rsidP="009F650B">
      <w:pPr>
        <w:numPr>
          <w:ilvl w:val="0"/>
          <w:numId w:val="30"/>
        </w:numPr>
        <w:ind w:left="360"/>
        <w:rPr>
          <w:rFonts w:cs="Calibri"/>
        </w:rPr>
      </w:pPr>
      <w:r w:rsidRPr="0012427C">
        <w:rPr>
          <w:rFonts w:cs="Calibri"/>
        </w:rPr>
        <w:t xml:space="preserve">ESE’s </w:t>
      </w:r>
      <w:r w:rsidRPr="0012427C">
        <w:rPr>
          <w:rFonts w:cs="Calibri"/>
          <w:i/>
        </w:rPr>
        <w:t>"What to Look For" Observation Guides</w:t>
      </w:r>
      <w:r w:rsidRPr="0012427C">
        <w:rPr>
          <w:rFonts w:cs="Calibri"/>
        </w:rPr>
        <w:t xml:space="preserve"> (</w:t>
      </w:r>
      <w:hyperlink r:id="rId44" w:history="1">
        <w:r w:rsidRPr="0012427C">
          <w:rPr>
            <w:rStyle w:val="Hyperlink"/>
            <w:rFonts w:cs="Calibri"/>
            <w:color w:val="auto"/>
          </w:rPr>
          <w:t>http://www.doe.mass.edu/candi/observation/</w:t>
        </w:r>
      </w:hyperlink>
      <w:r w:rsidRPr="0012427C">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rsidR="0012427C" w:rsidRPr="0012427C" w:rsidRDefault="0012427C" w:rsidP="008478A9">
      <w:pPr>
        <w:tabs>
          <w:tab w:val="left" w:pos="360"/>
          <w:tab w:val="left" w:pos="720"/>
          <w:tab w:val="left" w:pos="1080"/>
          <w:tab w:val="left" w:pos="1440"/>
          <w:tab w:val="left" w:pos="1800"/>
          <w:tab w:val="left" w:pos="2160"/>
        </w:tabs>
      </w:pPr>
    </w:p>
    <w:p w:rsidR="008E314D" w:rsidRDefault="0031363E" w:rsidP="008E314D">
      <w:pPr>
        <w:pStyle w:val="Section"/>
        <w:tabs>
          <w:tab w:val="left" w:pos="360"/>
          <w:tab w:val="left" w:pos="720"/>
          <w:tab w:val="left" w:pos="1080"/>
          <w:tab w:val="left" w:pos="1440"/>
          <w:tab w:val="left" w:pos="1800"/>
          <w:tab w:val="left" w:pos="2160"/>
          <w:tab w:val="left" w:pos="2520"/>
          <w:tab w:val="left" w:pos="2880"/>
        </w:tabs>
      </w:pPr>
      <w:bookmarkStart w:id="11" w:name="_Toc461688061"/>
      <w:bookmarkEnd w:id="10"/>
      <w:r>
        <w:lastRenderedPageBreak/>
        <w:t>Assessment</w:t>
      </w:r>
      <w:bookmarkEnd w:id="11"/>
      <w:r w:rsidR="00216887">
        <w:t xml:space="preserve"> </w:t>
      </w:r>
    </w:p>
    <w:p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31363E" w:rsidRPr="0031363E" w:rsidRDefault="0031363E" w:rsidP="00584AA7">
      <w:pPr>
        <w:tabs>
          <w:tab w:val="left" w:pos="270"/>
        </w:tabs>
        <w:autoSpaceDE w:val="0"/>
        <w:autoSpaceDN w:val="0"/>
        <w:adjustRightInd w:val="0"/>
      </w:pPr>
      <w:r w:rsidRPr="0031363E">
        <w:t xml:space="preserve">With a limited number of assessments in place, </w:t>
      </w:r>
      <w:r w:rsidR="00464E68">
        <w:t>limited</w:t>
      </w:r>
      <w:r w:rsidR="00464E68" w:rsidRPr="0031363E">
        <w:t xml:space="preserve"> </w:t>
      </w:r>
      <w:r w:rsidRPr="0031363E">
        <w:t xml:space="preserve">time for teachers and administrators to analyze data, and a staff with little training in data analysis, the district is a long way from having systems in place that enable staff at all levels to make data-driven decisions. </w:t>
      </w:r>
      <w:r w:rsidR="00464E68">
        <w:t xml:space="preserve">Limited assessment </w:t>
      </w:r>
      <w:r w:rsidRPr="0031363E">
        <w:t xml:space="preserve">data </w:t>
      </w:r>
      <w:r w:rsidR="00584AA7">
        <w:t xml:space="preserve">also </w:t>
      </w:r>
      <w:r w:rsidRPr="0031363E">
        <w:t>means that district and school staff</w:t>
      </w:r>
      <w:r w:rsidR="00584AA7">
        <w:t xml:space="preserve"> </w:t>
      </w:r>
      <w:r w:rsidRPr="0031363E">
        <w:t xml:space="preserve">have </w:t>
      </w:r>
      <w:r w:rsidR="00F33D9D">
        <w:t>limited</w:t>
      </w:r>
      <w:r w:rsidR="00F33D9D" w:rsidRPr="0031363E">
        <w:t xml:space="preserve"> </w:t>
      </w:r>
      <w:r w:rsidRPr="0031363E">
        <w:t xml:space="preserve">knowledge of their students’ strengths and needs and so cannot design and provide </w:t>
      </w:r>
      <w:r w:rsidR="007528DA">
        <w:t xml:space="preserve">appropriate </w:t>
      </w:r>
      <w:r w:rsidRPr="0031363E">
        <w:t>support to students. Teachers</w:t>
      </w:r>
      <w:r w:rsidR="00584AA7">
        <w:t xml:space="preserve"> have not developed the skills to </w:t>
      </w:r>
      <w:r w:rsidR="007528DA">
        <w:t>use</w:t>
      </w:r>
      <w:r w:rsidRPr="0031363E">
        <w:t xml:space="preserve"> assessment results to guide their instruction</w:t>
      </w:r>
      <w:r w:rsidR="00584AA7">
        <w:t xml:space="preserve"> and to monitor student growth</w:t>
      </w:r>
      <w:r w:rsidRPr="0031363E">
        <w:t xml:space="preserve">. As a result, building </w:t>
      </w:r>
      <w:r w:rsidR="00F33D9D">
        <w:t>assessment</w:t>
      </w:r>
      <w:r w:rsidR="00F33D9D" w:rsidRPr="0031363E">
        <w:t xml:space="preserve"> </w:t>
      </w:r>
      <w:r w:rsidRPr="0031363E">
        <w:t>systems will be a slow pro</w:t>
      </w:r>
      <w:r w:rsidR="003A286E">
        <w:t>cess and one in need of ongoing</w:t>
      </w:r>
      <w:r w:rsidRPr="0031363E">
        <w:t xml:space="preserve"> professional development.</w:t>
      </w:r>
    </w:p>
    <w:p w:rsidR="002E153B" w:rsidRPr="002C1707" w:rsidRDefault="009637D8" w:rsidP="002E153B">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2C1707">
        <w:rPr>
          <w:szCs w:val="28"/>
        </w:rPr>
        <w:t>Strength</w:t>
      </w:r>
      <w:r w:rsidR="002957CD" w:rsidRPr="002C1707">
        <w:rPr>
          <w:szCs w:val="28"/>
        </w:rPr>
        <w:t xml:space="preserve"> Finding</w:t>
      </w:r>
    </w:p>
    <w:p w:rsidR="0031363E" w:rsidRPr="00F1593D" w:rsidRDefault="0031363E" w:rsidP="007F0416">
      <w:pPr>
        <w:pStyle w:val="ListParagraph"/>
        <w:numPr>
          <w:ilvl w:val="0"/>
          <w:numId w:val="32"/>
        </w:numPr>
        <w:tabs>
          <w:tab w:val="left" w:pos="360"/>
          <w:tab w:val="left" w:pos="720"/>
          <w:tab w:val="left" w:pos="1080"/>
          <w:tab w:val="left" w:pos="1440"/>
          <w:tab w:val="left" w:pos="1800"/>
          <w:tab w:val="left" w:pos="2160"/>
        </w:tabs>
        <w:ind w:left="360"/>
        <w:contextualSpacing w:val="0"/>
        <w:rPr>
          <w:b/>
        </w:rPr>
      </w:pPr>
      <w:r>
        <w:rPr>
          <w:b/>
        </w:rPr>
        <w:t xml:space="preserve">The high school </w:t>
      </w:r>
      <w:r w:rsidR="00203F7D">
        <w:rPr>
          <w:b/>
        </w:rPr>
        <w:t>uses</w:t>
      </w:r>
      <w:r w:rsidR="00464E68">
        <w:rPr>
          <w:b/>
        </w:rPr>
        <w:t xml:space="preserve"> school</w:t>
      </w:r>
      <w:r w:rsidR="00584AA7">
        <w:rPr>
          <w:b/>
        </w:rPr>
        <w:t xml:space="preserve">wide rubrics </w:t>
      </w:r>
      <w:r w:rsidR="00464E68">
        <w:rPr>
          <w:b/>
        </w:rPr>
        <w:t xml:space="preserve">to determine students’ progress in meeting </w:t>
      </w:r>
      <w:r w:rsidR="00584AA7">
        <w:rPr>
          <w:b/>
        </w:rPr>
        <w:t>academic, civic</w:t>
      </w:r>
      <w:r w:rsidR="00464E68">
        <w:rPr>
          <w:b/>
        </w:rPr>
        <w:t>,</w:t>
      </w:r>
      <w:r w:rsidR="00584AA7">
        <w:rPr>
          <w:b/>
        </w:rPr>
        <w:t xml:space="preserve"> and social e</w:t>
      </w:r>
      <w:r>
        <w:rPr>
          <w:b/>
        </w:rPr>
        <w:t>xpectations.</w:t>
      </w:r>
    </w:p>
    <w:p w:rsidR="0031363E" w:rsidRDefault="00584AA7" w:rsidP="007F0416">
      <w:pPr>
        <w:pStyle w:val="ListParagraph"/>
        <w:numPr>
          <w:ilvl w:val="0"/>
          <w:numId w:val="33"/>
        </w:numPr>
        <w:tabs>
          <w:tab w:val="left" w:pos="360"/>
          <w:tab w:val="left" w:pos="720"/>
          <w:tab w:val="left" w:pos="1080"/>
          <w:tab w:val="left" w:pos="1440"/>
          <w:tab w:val="left" w:pos="1800"/>
          <w:tab w:val="left" w:pos="2160"/>
        </w:tabs>
        <w:ind w:left="720"/>
        <w:contextualSpacing w:val="0"/>
      </w:pPr>
      <w:r>
        <w:t xml:space="preserve">In response to the </w:t>
      </w:r>
      <w:r w:rsidR="0031363E">
        <w:t>New England Asso</w:t>
      </w:r>
      <w:r>
        <w:t>ciation of Schools and Colleges (NEASC)</w:t>
      </w:r>
      <w:r w:rsidR="0031363E">
        <w:t xml:space="preserve"> recommendations in its 2010 report that </w:t>
      </w:r>
      <w:r w:rsidR="00083B5F">
        <w:t xml:space="preserve">Somerset High School </w:t>
      </w:r>
      <w:r w:rsidR="0031363E">
        <w:t xml:space="preserve">“develop and implement a process to assess school-wide and individual student progress in achieving the academic expectations in the mission based on school-wide rubrics” and that the high school “develop and use agreed upon levels of performance indicators to assess the progress of all students in meeting the school’s stated civic and social expectations,” the </w:t>
      </w:r>
      <w:r w:rsidR="00083B5F">
        <w:t xml:space="preserve">Somerset Berkley Regional High School </w:t>
      </w:r>
      <w:r w:rsidR="0031363E">
        <w:t xml:space="preserve">has created and </w:t>
      </w:r>
      <w:r w:rsidR="00BF2C96">
        <w:t>since 2013</w:t>
      </w:r>
      <w:r w:rsidR="0031363E">
        <w:t xml:space="preserve"> has been using rubrics to measure students’ achievement of the school’s academic</w:t>
      </w:r>
      <w:r w:rsidR="00464E68">
        <w:t>,</w:t>
      </w:r>
      <w:r w:rsidR="00203F7D">
        <w:t xml:space="preserve"> </w:t>
      </w:r>
      <w:r w:rsidR="0031363E">
        <w:t>civic</w:t>
      </w:r>
      <w:r w:rsidR="00464E68">
        <w:t>,</w:t>
      </w:r>
      <w:r w:rsidR="0031363E">
        <w:t xml:space="preserve"> and social expectations. </w:t>
      </w:r>
    </w:p>
    <w:p w:rsidR="00464E68" w:rsidRDefault="002960AA" w:rsidP="007F0416">
      <w:pPr>
        <w:pStyle w:val="ListParagraph"/>
        <w:numPr>
          <w:ilvl w:val="0"/>
          <w:numId w:val="34"/>
        </w:numPr>
        <w:tabs>
          <w:tab w:val="left" w:pos="360"/>
          <w:tab w:val="left" w:pos="720"/>
          <w:tab w:val="left" w:pos="1080"/>
          <w:tab w:val="left" w:pos="1440"/>
          <w:tab w:val="left" w:pos="1800"/>
          <w:tab w:val="left" w:pos="2160"/>
        </w:tabs>
        <w:ind w:left="1080"/>
        <w:contextualSpacing w:val="0"/>
      </w:pPr>
      <w:r>
        <w:t xml:space="preserve">Interviews and a document review indicated that the </w:t>
      </w:r>
      <w:r w:rsidR="0031363E">
        <w:t xml:space="preserve">high school </w:t>
      </w:r>
      <w:r w:rsidR="00464E68">
        <w:t xml:space="preserve">has </w:t>
      </w:r>
      <w:r w:rsidR="0031363E">
        <w:t>developed separate rubrics f</w:t>
      </w:r>
      <w:r w:rsidR="00584AA7">
        <w:t>or each academic, c</w:t>
      </w:r>
      <w:r w:rsidR="0031363E">
        <w:t>ivic</w:t>
      </w:r>
      <w:r w:rsidR="00584AA7">
        <w:t>, and social e</w:t>
      </w:r>
      <w:r w:rsidR="0031363E">
        <w:t xml:space="preserve">xpectation. </w:t>
      </w:r>
    </w:p>
    <w:p w:rsidR="0031363E" w:rsidRDefault="00464E68" w:rsidP="007F0416">
      <w:pPr>
        <w:tabs>
          <w:tab w:val="left" w:pos="360"/>
          <w:tab w:val="left" w:pos="720"/>
          <w:tab w:val="left" w:pos="1080"/>
          <w:tab w:val="left" w:pos="1440"/>
          <w:tab w:val="left" w:pos="1800"/>
          <w:tab w:val="left" w:pos="2160"/>
        </w:tabs>
        <w:ind w:left="1440" w:hanging="360"/>
      </w:pPr>
      <w:r>
        <w:t>a.</w:t>
      </w:r>
      <w:r>
        <w:tab/>
      </w:r>
      <w:r w:rsidR="0031363E">
        <w:t xml:space="preserve">For example, </w:t>
      </w:r>
      <w:r>
        <w:t xml:space="preserve">a rubric entitled Analytical Reading #1 assesses how well </w:t>
      </w:r>
      <w:r w:rsidR="0031363E">
        <w:t xml:space="preserve">students </w:t>
      </w:r>
      <w:r>
        <w:t>“</w:t>
      </w:r>
      <w:r w:rsidR="0031363E">
        <w:t>read analytically to support conclusions drawn from text</w:t>
      </w:r>
      <w:r>
        <w:t>.</w:t>
      </w:r>
      <w:r w:rsidR="0031363E">
        <w:t xml:space="preserve">” </w:t>
      </w:r>
      <w:r>
        <w:t xml:space="preserve">A rubric entitled Technology Literacy #6 determines how well </w:t>
      </w:r>
      <w:r w:rsidR="0031363E">
        <w:t>students demonstrate technological literacy to facilitate learning</w:t>
      </w:r>
      <w:r>
        <w:t>.</w:t>
      </w:r>
      <w:r w:rsidR="0031363E">
        <w:t xml:space="preserve"> </w:t>
      </w:r>
    </w:p>
    <w:p w:rsidR="0018171F" w:rsidRDefault="007F0416" w:rsidP="007F0416">
      <w:pPr>
        <w:tabs>
          <w:tab w:val="left" w:pos="360"/>
          <w:tab w:val="left" w:pos="720"/>
          <w:tab w:val="left" w:pos="1080"/>
          <w:tab w:val="left" w:pos="1440"/>
          <w:tab w:val="left" w:pos="1800"/>
          <w:tab w:val="left" w:pos="2160"/>
        </w:tabs>
      </w:pPr>
      <w:r>
        <w:tab/>
      </w:r>
      <w:r>
        <w:tab/>
      </w:r>
      <w:r w:rsidR="0018171F">
        <w:t>2.</w:t>
      </w:r>
      <w:r w:rsidR="0018171F">
        <w:tab/>
        <w:t>The rubrics are aligned with the 2011 frameworks.</w:t>
      </w:r>
    </w:p>
    <w:p w:rsidR="00BC6713" w:rsidRDefault="007F0416" w:rsidP="00E30B46">
      <w:pPr>
        <w:tabs>
          <w:tab w:val="left" w:pos="360"/>
          <w:tab w:val="left" w:pos="720"/>
          <w:tab w:val="left" w:pos="1080"/>
          <w:tab w:val="left" w:pos="1440"/>
          <w:tab w:val="left" w:pos="1800"/>
          <w:tab w:val="left" w:pos="2160"/>
        </w:tabs>
        <w:ind w:left="1080" w:hanging="1080"/>
      </w:pPr>
      <w:r>
        <w:tab/>
      </w:r>
      <w:r w:rsidR="009A1573">
        <w:tab/>
      </w:r>
      <w:r w:rsidR="0018171F">
        <w:t>3.</w:t>
      </w:r>
      <w:r w:rsidR="0018171F">
        <w:tab/>
      </w:r>
      <w:r w:rsidR="00584AA7">
        <w:t>Each course description in the program of s</w:t>
      </w:r>
      <w:r w:rsidR="0031363E">
        <w:t xml:space="preserve">tudies lists the rubrics students will be measured against. Teachers administer each rubric a minimum of </w:t>
      </w:r>
      <w:r w:rsidR="00083B5F">
        <w:t xml:space="preserve">three </w:t>
      </w:r>
      <w:r w:rsidR="0031363E">
        <w:t>times per semester. Students receive their rubric ratings, and parents are informed of their child</w:t>
      </w:r>
      <w:r w:rsidR="00FD56A2">
        <w:t>ren</w:t>
      </w:r>
      <w:r w:rsidR="0031363E">
        <w:t>’s ratings on first and second semester report cards.</w:t>
      </w:r>
    </w:p>
    <w:p w:rsidR="00BC6713" w:rsidRDefault="007F0416" w:rsidP="00E30B46">
      <w:pPr>
        <w:tabs>
          <w:tab w:val="left" w:pos="360"/>
          <w:tab w:val="left" w:pos="720"/>
          <w:tab w:val="left" w:pos="1080"/>
          <w:tab w:val="left" w:pos="1440"/>
          <w:tab w:val="left" w:pos="1800"/>
          <w:tab w:val="left" w:pos="2160"/>
        </w:tabs>
        <w:ind w:left="1080" w:hanging="1080"/>
      </w:pPr>
      <w:r>
        <w:tab/>
      </w:r>
      <w:r w:rsidR="002960AA">
        <w:tab/>
      </w:r>
      <w:r w:rsidR="0018171F">
        <w:t>4.</w:t>
      </w:r>
      <w:r w:rsidR="0018171F">
        <w:tab/>
      </w:r>
      <w:r w:rsidR="0031363E">
        <w:t xml:space="preserve">At the time of </w:t>
      </w:r>
      <w:r w:rsidR="00083B5F">
        <w:t>Somerset Berkley Regional High School</w:t>
      </w:r>
      <w:r w:rsidR="0031363E">
        <w:t xml:space="preserve">’s </w:t>
      </w:r>
      <w:r w:rsidR="003A286E">
        <w:t>NEASC Five-Year Progress Report, the rubrics c</w:t>
      </w:r>
      <w:r w:rsidR="0031363E">
        <w:t xml:space="preserve">ommittee was determining how best to analyze and present this comprehensive data to the school and the community. </w:t>
      </w:r>
    </w:p>
    <w:p w:rsidR="0031363E" w:rsidRDefault="0031363E" w:rsidP="0031363E">
      <w:pPr>
        <w:tabs>
          <w:tab w:val="left" w:pos="360"/>
          <w:tab w:val="left" w:pos="720"/>
          <w:tab w:val="left" w:pos="1080"/>
          <w:tab w:val="left" w:pos="1440"/>
          <w:tab w:val="left" w:pos="1800"/>
          <w:tab w:val="left" w:pos="2160"/>
        </w:tabs>
      </w:pPr>
      <w:r w:rsidRPr="00F731AA">
        <w:rPr>
          <w:b/>
        </w:rPr>
        <w:lastRenderedPageBreak/>
        <w:t>Impact</w:t>
      </w:r>
      <w:r w:rsidRPr="00BA3A76">
        <w:t xml:space="preserve">: </w:t>
      </w:r>
      <w:r w:rsidR="00584AA7">
        <w:t xml:space="preserve">For the students at </w:t>
      </w:r>
      <w:r w:rsidR="003A286E">
        <w:t>S</w:t>
      </w:r>
      <w:r w:rsidR="00FD56A2">
        <w:t xml:space="preserve">omerset </w:t>
      </w:r>
      <w:r w:rsidR="003A286E">
        <w:t>B</w:t>
      </w:r>
      <w:r w:rsidR="00FD56A2">
        <w:t xml:space="preserve">erkley </w:t>
      </w:r>
      <w:r w:rsidR="003A286E">
        <w:t>R</w:t>
      </w:r>
      <w:r w:rsidR="00FD56A2">
        <w:t xml:space="preserve">egional </w:t>
      </w:r>
      <w:r w:rsidR="003A286E">
        <w:t>H</w:t>
      </w:r>
      <w:r w:rsidR="00FD56A2">
        <w:t xml:space="preserve">igh </w:t>
      </w:r>
      <w:r w:rsidR="003A286E">
        <w:t>S</w:t>
      </w:r>
      <w:r w:rsidR="00FD56A2">
        <w:t>chool</w:t>
      </w:r>
      <w:r w:rsidR="00584AA7">
        <w:t>, the school</w:t>
      </w:r>
      <w:r w:rsidR="00FD56A2">
        <w:t xml:space="preserve">’s academic, </w:t>
      </w:r>
      <w:r w:rsidR="00584AA7">
        <w:t>civic</w:t>
      </w:r>
      <w:r w:rsidR="00FD56A2">
        <w:t>,</w:t>
      </w:r>
      <w:r w:rsidR="00584AA7">
        <w:t xml:space="preserve"> and social e</w:t>
      </w:r>
      <w:r>
        <w:t xml:space="preserve">xpectations are not just words. </w:t>
      </w:r>
      <w:r w:rsidR="00896E03">
        <w:t xml:space="preserve">Students’ </w:t>
      </w:r>
      <w:r>
        <w:t>proficiency against a detailed rubric assessing each expectation is measured regularly across the span of their courses. The</w:t>
      </w:r>
      <w:r w:rsidR="00712460">
        <w:t>se</w:t>
      </w:r>
      <w:r>
        <w:t xml:space="preserve"> measurement</w:t>
      </w:r>
      <w:r w:rsidR="00712460">
        <w:t>s</w:t>
      </w:r>
      <w:r>
        <w:t xml:space="preserve"> over </w:t>
      </w:r>
      <w:r w:rsidR="00960523">
        <w:t>time</w:t>
      </w:r>
      <w:r>
        <w:t xml:space="preserve"> provide information</w:t>
      </w:r>
      <w:r w:rsidR="00960523">
        <w:t xml:space="preserve"> about</w:t>
      </w:r>
      <w:r>
        <w:t xml:space="preserve"> students</w:t>
      </w:r>
      <w:r w:rsidR="00960523">
        <w:t>’</w:t>
      </w:r>
      <w:r>
        <w:t xml:space="preserve"> growth. At the same time, </w:t>
      </w:r>
      <w:r w:rsidR="00712460">
        <w:t xml:space="preserve">these assessments </w:t>
      </w:r>
      <w:r w:rsidR="00960523">
        <w:t xml:space="preserve">help the </w:t>
      </w:r>
      <w:r w:rsidR="00712460">
        <w:t xml:space="preserve">school </w:t>
      </w:r>
      <w:r w:rsidR="00960523">
        <w:t>ascertain progress toward district and school goals and make needed adjustments to programs, policies, services, and practices</w:t>
      </w:r>
      <w:r>
        <w:t>.</w:t>
      </w:r>
    </w:p>
    <w:p w:rsidR="002E153B" w:rsidRPr="003A286E" w:rsidRDefault="009637D8" w:rsidP="002E153B">
      <w:pPr>
        <w:tabs>
          <w:tab w:val="left" w:pos="360"/>
          <w:tab w:val="left" w:pos="720"/>
          <w:tab w:val="left" w:pos="1080"/>
          <w:tab w:val="left" w:pos="1440"/>
          <w:tab w:val="left" w:pos="1800"/>
          <w:tab w:val="left" w:pos="2160"/>
          <w:tab w:val="left" w:pos="2520"/>
          <w:tab w:val="left" w:pos="2880"/>
        </w:tabs>
        <w:rPr>
          <w:b/>
          <w:sz w:val="28"/>
          <w:szCs w:val="28"/>
        </w:rPr>
      </w:pPr>
      <w:r w:rsidRPr="003A286E">
        <w:rPr>
          <w:b/>
          <w:sz w:val="28"/>
          <w:szCs w:val="28"/>
        </w:rPr>
        <w:t>Challenges and Areas for Growth</w:t>
      </w:r>
    </w:p>
    <w:p w:rsidR="0031363E" w:rsidRPr="00584AA7" w:rsidRDefault="00584AA7" w:rsidP="00C833E8">
      <w:pPr>
        <w:tabs>
          <w:tab w:val="left" w:pos="360"/>
          <w:tab w:val="left" w:pos="720"/>
          <w:tab w:val="left" w:pos="1080"/>
          <w:tab w:val="left" w:pos="1440"/>
          <w:tab w:val="left" w:pos="1800"/>
          <w:tab w:val="left" w:pos="2160"/>
        </w:tabs>
        <w:ind w:left="360" w:hanging="360"/>
        <w:rPr>
          <w:b/>
          <w:i/>
        </w:rPr>
      </w:pPr>
      <w:r>
        <w:rPr>
          <w:b/>
        </w:rPr>
        <w:t xml:space="preserve">2. </w:t>
      </w:r>
      <w:r w:rsidR="00C833E8">
        <w:rPr>
          <w:b/>
        </w:rPr>
        <w:tab/>
      </w:r>
      <w:r w:rsidR="0031363E" w:rsidRPr="00584AA7">
        <w:rPr>
          <w:b/>
        </w:rPr>
        <w:t xml:space="preserve">The district is in the early stages of establishing a system and a culture for using student assessment results to make data-driven decisions for </w:t>
      </w:r>
      <w:r w:rsidR="00C833E8">
        <w:rPr>
          <w:b/>
        </w:rPr>
        <w:t>continuous</w:t>
      </w:r>
      <w:r w:rsidR="0031363E" w:rsidRPr="00584AA7">
        <w:rPr>
          <w:b/>
        </w:rPr>
        <w:t xml:space="preserve"> improvement.</w:t>
      </w:r>
    </w:p>
    <w:p w:rsidR="0031363E" w:rsidRPr="00BB63A1" w:rsidRDefault="00C833E8" w:rsidP="0078746F">
      <w:pPr>
        <w:pStyle w:val="ListParagraph"/>
        <w:numPr>
          <w:ilvl w:val="0"/>
          <w:numId w:val="36"/>
        </w:numPr>
        <w:tabs>
          <w:tab w:val="left" w:pos="360"/>
          <w:tab w:val="left" w:pos="720"/>
          <w:tab w:val="left" w:pos="1080"/>
          <w:tab w:val="left" w:pos="1440"/>
          <w:tab w:val="left" w:pos="1800"/>
          <w:tab w:val="left" w:pos="2160"/>
        </w:tabs>
        <w:ind w:left="720"/>
        <w:contextualSpacing w:val="0"/>
      </w:pPr>
      <w:r>
        <w:t>A</w:t>
      </w:r>
      <w:r w:rsidR="0031363E" w:rsidRPr="00BB63A1">
        <w:t xml:space="preserve">ssessment data </w:t>
      </w:r>
      <w:r>
        <w:t xml:space="preserve">is limited </w:t>
      </w:r>
      <w:r w:rsidR="0031363E" w:rsidRPr="00BB63A1">
        <w:t>across the district.</w:t>
      </w:r>
    </w:p>
    <w:p w:rsidR="0031363E" w:rsidRDefault="00C833E8" w:rsidP="000A4462">
      <w:pPr>
        <w:pStyle w:val="ListParagraph"/>
        <w:numPr>
          <w:ilvl w:val="0"/>
          <w:numId w:val="37"/>
        </w:numPr>
        <w:tabs>
          <w:tab w:val="left" w:pos="360"/>
          <w:tab w:val="left" w:pos="720"/>
          <w:tab w:val="left" w:pos="1080"/>
          <w:tab w:val="left" w:pos="1440"/>
          <w:tab w:val="left" w:pos="1800"/>
          <w:tab w:val="left" w:pos="2160"/>
        </w:tabs>
        <w:contextualSpacing w:val="0"/>
      </w:pPr>
      <w:r>
        <w:t xml:space="preserve">A document review indicated that in 2015-2016 </w:t>
      </w:r>
      <w:r w:rsidR="004A3F05">
        <w:t xml:space="preserve">all </w:t>
      </w:r>
      <w:r>
        <w:t>t</w:t>
      </w:r>
      <w:r w:rsidRPr="00BB63A1">
        <w:t>h</w:t>
      </w:r>
      <w:r w:rsidR="004A3F05">
        <w:t>r</w:t>
      </w:r>
      <w:r w:rsidRPr="00BB63A1">
        <w:t>e</w:t>
      </w:r>
      <w:r w:rsidR="004A3F05">
        <w:t>e</w:t>
      </w:r>
      <w:r w:rsidRPr="00BB63A1">
        <w:t xml:space="preserve"> </w:t>
      </w:r>
      <w:r w:rsidR="0031363E" w:rsidRPr="00BB63A1">
        <w:t>elementary schools for the first time</w:t>
      </w:r>
      <w:r w:rsidR="00870187">
        <w:t xml:space="preserve"> </w:t>
      </w:r>
      <w:r w:rsidR="0031363E" w:rsidRPr="00BB63A1">
        <w:t xml:space="preserve">planned to administer the same assessments. </w:t>
      </w:r>
      <w:r>
        <w:t>S</w:t>
      </w:r>
      <w:r w:rsidR="0031363E" w:rsidRPr="00BB63A1">
        <w:t xml:space="preserve">everal assessments measure growth across the school year. </w:t>
      </w:r>
    </w:p>
    <w:p w:rsidR="0031363E" w:rsidRDefault="0031363E" w:rsidP="000A4462">
      <w:pPr>
        <w:pStyle w:val="ListParagraph"/>
        <w:numPr>
          <w:ilvl w:val="0"/>
          <w:numId w:val="35"/>
        </w:numPr>
        <w:tabs>
          <w:tab w:val="left" w:pos="360"/>
          <w:tab w:val="left" w:pos="720"/>
          <w:tab w:val="left" w:pos="1080"/>
          <w:tab w:val="left" w:pos="1440"/>
          <w:tab w:val="left" w:pos="1800"/>
          <w:tab w:val="left" w:pos="2160"/>
        </w:tabs>
        <w:contextualSpacing w:val="0"/>
      </w:pPr>
      <w:r w:rsidRPr="00463494">
        <w:t>The assessments</w:t>
      </w:r>
      <w:r>
        <w:t xml:space="preserve"> include</w:t>
      </w:r>
      <w:r w:rsidRPr="00463494">
        <w:t xml:space="preserve"> Fountas and Pinnell Benchmarking, Houghton Mifflin Common Unit Assessments, DIBELS (Dynamic Indicators of Basic Early Literacy), STAR Reading, STAR Math, and Writing Benchmarks. </w:t>
      </w:r>
    </w:p>
    <w:p w:rsidR="0031363E" w:rsidRPr="00463494" w:rsidRDefault="0031363E" w:rsidP="000A4462">
      <w:pPr>
        <w:pStyle w:val="ListParagraph"/>
        <w:numPr>
          <w:ilvl w:val="0"/>
          <w:numId w:val="35"/>
        </w:numPr>
        <w:tabs>
          <w:tab w:val="left" w:pos="360"/>
          <w:tab w:val="left" w:pos="720"/>
          <w:tab w:val="left" w:pos="1080"/>
          <w:tab w:val="left" w:pos="1440"/>
          <w:tab w:val="left" w:pos="1800"/>
          <w:tab w:val="left" w:pos="2160"/>
        </w:tabs>
        <w:contextualSpacing w:val="0"/>
      </w:pPr>
      <w:r>
        <w:t xml:space="preserve">There </w:t>
      </w:r>
      <w:r w:rsidR="00624E8E">
        <w:t xml:space="preserve">have been </w:t>
      </w:r>
      <w:r>
        <w:t>challenges in the first year of implementation of the same assessments</w:t>
      </w:r>
      <w:r w:rsidR="00C833E8">
        <w:t xml:space="preserve"> across three schools</w:t>
      </w:r>
      <w:r>
        <w:t xml:space="preserve">. </w:t>
      </w:r>
    </w:p>
    <w:p w:rsidR="00E60962" w:rsidRDefault="002473D7" w:rsidP="002473D7">
      <w:pPr>
        <w:tabs>
          <w:tab w:val="left" w:pos="360"/>
          <w:tab w:val="left" w:pos="720"/>
          <w:tab w:val="left" w:pos="1080"/>
          <w:tab w:val="left" w:pos="1440"/>
          <w:tab w:val="left" w:pos="1800"/>
          <w:tab w:val="left" w:pos="2160"/>
          <w:tab w:val="left" w:pos="2520"/>
          <w:tab w:val="left" w:pos="2880"/>
        </w:tabs>
        <w:ind w:left="1800" w:hanging="360"/>
      </w:pPr>
      <w:r>
        <w:t>i.</w:t>
      </w:r>
      <w:r>
        <w:tab/>
      </w:r>
      <w:r w:rsidR="0031363E" w:rsidRPr="00410789">
        <w:t>Principals reported that while DIBELS had previously</w:t>
      </w:r>
      <w:r>
        <w:t xml:space="preserve"> been in use, some teachers did </w:t>
      </w:r>
      <w:r w:rsidR="0031363E" w:rsidRPr="00410789">
        <w:t xml:space="preserve">not receive their students’ results </w:t>
      </w:r>
      <w:r w:rsidR="00C56847">
        <w:t>because</w:t>
      </w:r>
      <w:r w:rsidR="00C56847" w:rsidRPr="00410789">
        <w:t xml:space="preserve"> </w:t>
      </w:r>
      <w:r w:rsidR="0031363E" w:rsidRPr="00410789">
        <w:t>a DIBELS team administered the</w:t>
      </w:r>
      <w:r>
        <w:t xml:space="preserve"> </w:t>
      </w:r>
      <w:r w:rsidR="00AE4B11">
        <w:t>assessment</w:t>
      </w:r>
      <w:r w:rsidR="0031363E" w:rsidRPr="00410789">
        <w:t>.</w:t>
      </w:r>
    </w:p>
    <w:p w:rsidR="00E60962" w:rsidRDefault="002473D7" w:rsidP="002473D7">
      <w:pPr>
        <w:tabs>
          <w:tab w:val="left" w:pos="360"/>
          <w:tab w:val="left" w:pos="720"/>
          <w:tab w:val="left" w:pos="1080"/>
          <w:tab w:val="left" w:pos="1440"/>
          <w:tab w:val="left" w:pos="1800"/>
          <w:tab w:val="left" w:pos="2520"/>
          <w:tab w:val="left" w:pos="2880"/>
        </w:tabs>
        <w:ind w:left="1800" w:hanging="360"/>
      </w:pPr>
      <w:r>
        <w:t>ii.</w:t>
      </w:r>
      <w:r>
        <w:tab/>
      </w:r>
      <w:r w:rsidR="00AE4B11">
        <w:t xml:space="preserve">Also, </w:t>
      </w:r>
      <w:r w:rsidR="00881861">
        <w:t xml:space="preserve">because </w:t>
      </w:r>
      <w:r w:rsidR="00AE4B11">
        <w:t xml:space="preserve">the district is piloting two language arts programs </w:t>
      </w:r>
      <w:r w:rsidR="00624E8E">
        <w:t>in 2015-2016</w:t>
      </w:r>
      <w:r w:rsidR="00AE4B11">
        <w:t xml:space="preserve">, all teachers are not administering the Houghton Mifflin common unit assessments. Instead </w:t>
      </w:r>
      <w:r w:rsidR="00881861">
        <w:t>teachers are administering</w:t>
      </w:r>
      <w:r w:rsidR="00AE4B11">
        <w:t xml:space="preserve"> a range of program unit assessments, depending upon the program being piloted.</w:t>
      </w:r>
    </w:p>
    <w:p w:rsidR="00624E8E" w:rsidRDefault="002473D7" w:rsidP="002473D7">
      <w:pPr>
        <w:tabs>
          <w:tab w:val="left" w:pos="360"/>
          <w:tab w:val="left" w:pos="720"/>
          <w:tab w:val="left" w:pos="1080"/>
          <w:tab w:val="left" w:pos="1440"/>
          <w:tab w:val="left" w:pos="1800"/>
          <w:tab w:val="left" w:pos="2160"/>
        </w:tabs>
        <w:ind w:left="1800" w:hanging="360"/>
      </w:pPr>
      <w:r>
        <w:t>iii.</w:t>
      </w:r>
      <w:r>
        <w:tab/>
      </w:r>
      <w:r w:rsidR="00624E8E">
        <w:t xml:space="preserve">In 2015-2016 </w:t>
      </w:r>
      <w:r w:rsidR="0031363E" w:rsidRPr="00410789">
        <w:t>STAR Reading and STAR Math are in place for the first time</w:t>
      </w:r>
      <w:r w:rsidR="00624E8E">
        <w:t xml:space="preserve"> and some schools are administering Fountas and Pinnell benchmarking tests for the first time. </w:t>
      </w:r>
    </w:p>
    <w:p w:rsidR="0031363E" w:rsidRDefault="0031363E" w:rsidP="00881861">
      <w:pPr>
        <w:tabs>
          <w:tab w:val="left" w:pos="360"/>
          <w:tab w:val="left" w:pos="720"/>
          <w:tab w:val="left" w:pos="1080"/>
          <w:tab w:val="left" w:pos="1440"/>
          <w:tab w:val="left" w:pos="1800"/>
          <w:tab w:val="left" w:pos="2160"/>
        </w:tabs>
        <w:ind w:left="1080" w:hanging="360"/>
      </w:pPr>
      <w:r>
        <w:t xml:space="preserve">2. </w:t>
      </w:r>
      <w:r w:rsidR="00881861">
        <w:tab/>
      </w:r>
      <w:r>
        <w:t xml:space="preserve">The middle school administers STAR reading </w:t>
      </w:r>
      <w:r w:rsidR="00A57C6A">
        <w:t xml:space="preserve">four </w:t>
      </w:r>
      <w:r>
        <w:t>times a year to determine whether students need extra support.</w:t>
      </w:r>
    </w:p>
    <w:p w:rsidR="0031363E" w:rsidRDefault="00881861" w:rsidP="00881861">
      <w:pPr>
        <w:tabs>
          <w:tab w:val="left" w:pos="360"/>
          <w:tab w:val="left" w:pos="720"/>
          <w:tab w:val="left" w:pos="1080"/>
          <w:tab w:val="left" w:pos="1440"/>
          <w:tab w:val="left" w:pos="1800"/>
          <w:tab w:val="left" w:pos="2160"/>
        </w:tabs>
        <w:ind w:left="1440" w:hanging="1440"/>
      </w:pPr>
      <w:r>
        <w:tab/>
      </w:r>
      <w:r>
        <w:tab/>
      </w:r>
      <w:r>
        <w:tab/>
      </w:r>
      <w:r w:rsidR="0031363E">
        <w:t xml:space="preserve">a. </w:t>
      </w:r>
      <w:r>
        <w:tab/>
      </w:r>
      <w:r w:rsidR="0031363E">
        <w:t>The middle school also has had in place for several years locally developed common mid-year and final assessments as well as some common unit assessments in ELA, math, and science.</w:t>
      </w:r>
    </w:p>
    <w:p w:rsidR="0031363E" w:rsidRDefault="0031363E" w:rsidP="00A57C6A">
      <w:pPr>
        <w:tabs>
          <w:tab w:val="left" w:pos="360"/>
          <w:tab w:val="left" w:pos="720"/>
          <w:tab w:val="left" w:pos="1080"/>
          <w:tab w:val="left" w:pos="1440"/>
          <w:tab w:val="left" w:pos="1800"/>
          <w:tab w:val="left" w:pos="2160"/>
        </w:tabs>
        <w:ind w:left="1080" w:hanging="1433"/>
      </w:pPr>
      <w:r>
        <w:tab/>
      </w:r>
      <w:r>
        <w:tab/>
        <w:t xml:space="preserve">3. </w:t>
      </w:r>
      <w:r w:rsidR="00881861">
        <w:tab/>
      </w:r>
      <w:r w:rsidR="00A57C6A">
        <w:t>H</w:t>
      </w:r>
      <w:r>
        <w:t xml:space="preserve">igh school </w:t>
      </w:r>
      <w:r w:rsidR="00A57C6A">
        <w:t xml:space="preserve">leaders reported </w:t>
      </w:r>
      <w:r>
        <w:t>reviewing SAT, PSAT, and Advanced Placement results.</w:t>
      </w:r>
      <w:r>
        <w:tab/>
      </w:r>
    </w:p>
    <w:p w:rsidR="0031363E" w:rsidRDefault="0031363E" w:rsidP="00881861">
      <w:pPr>
        <w:tabs>
          <w:tab w:val="left" w:pos="360"/>
          <w:tab w:val="left" w:pos="720"/>
          <w:tab w:val="left" w:pos="1080"/>
          <w:tab w:val="left" w:pos="1440"/>
          <w:tab w:val="left" w:pos="1800"/>
          <w:tab w:val="left" w:pos="2160"/>
        </w:tabs>
        <w:ind w:left="1440" w:hanging="360"/>
      </w:pPr>
      <w:r>
        <w:lastRenderedPageBreak/>
        <w:t xml:space="preserve">a. </w:t>
      </w:r>
      <w:r w:rsidR="00881861">
        <w:tab/>
      </w:r>
      <w:r>
        <w:t>The high school also has common final exams in English, math, and sci</w:t>
      </w:r>
      <w:r w:rsidR="003A286E">
        <w:t>ence as well as common mid-year exams</w:t>
      </w:r>
      <w:r>
        <w:t xml:space="preserve"> in math and science.</w:t>
      </w:r>
    </w:p>
    <w:p w:rsidR="0031363E" w:rsidRDefault="0031363E" w:rsidP="00881861">
      <w:pPr>
        <w:tabs>
          <w:tab w:val="left" w:pos="360"/>
          <w:tab w:val="left" w:pos="720"/>
          <w:tab w:val="left" w:pos="1080"/>
          <w:tab w:val="left" w:pos="1440"/>
          <w:tab w:val="left" w:pos="1800"/>
          <w:tab w:val="left" w:pos="2160"/>
        </w:tabs>
        <w:ind w:left="1080" w:hanging="360"/>
      </w:pPr>
      <w:r>
        <w:t xml:space="preserve">4. </w:t>
      </w:r>
      <w:r w:rsidR="00881861">
        <w:tab/>
      </w:r>
      <w:r>
        <w:t>Content coordinators report</w:t>
      </w:r>
      <w:r w:rsidR="00A57C6A">
        <w:t>ed</w:t>
      </w:r>
      <w:r>
        <w:t xml:space="preserve"> departmental analysis of common assessment results</w:t>
      </w:r>
      <w:r w:rsidR="00A57C6A">
        <w:t xml:space="preserve"> for curriculum revision</w:t>
      </w:r>
      <w:r w:rsidR="00870187">
        <w:t xml:space="preserve">. </w:t>
      </w:r>
      <w:r>
        <w:t xml:space="preserve">The focus is on improving the course </w:t>
      </w:r>
      <w:r w:rsidR="00A57C6A">
        <w:t>for</w:t>
      </w:r>
      <w:r w:rsidR="00870187">
        <w:t xml:space="preserve"> a new group of students</w:t>
      </w:r>
      <w:r>
        <w:t>.</w:t>
      </w:r>
    </w:p>
    <w:p w:rsidR="00BC6713" w:rsidRDefault="00BC6713" w:rsidP="00E30B46">
      <w:pPr>
        <w:tabs>
          <w:tab w:val="left" w:pos="360"/>
          <w:tab w:val="left" w:pos="720"/>
          <w:tab w:val="left" w:pos="1080"/>
          <w:tab w:val="left" w:pos="1440"/>
          <w:tab w:val="left" w:pos="1800"/>
          <w:tab w:val="left" w:pos="2160"/>
        </w:tabs>
        <w:ind w:left="720" w:hanging="360"/>
      </w:pPr>
      <w:r w:rsidRPr="00E30B46">
        <w:rPr>
          <w:b/>
        </w:rPr>
        <w:t>B.</w:t>
      </w:r>
      <w:r w:rsidR="0031363E">
        <w:t xml:space="preserve"> </w:t>
      </w:r>
      <w:r w:rsidR="00273ED7">
        <w:tab/>
      </w:r>
      <w:r w:rsidR="0031363E">
        <w:t xml:space="preserve">Time for analysis of the available assessments </w:t>
      </w:r>
      <w:r w:rsidR="00A57C6A">
        <w:t xml:space="preserve">has been </w:t>
      </w:r>
      <w:r w:rsidR="0031363E">
        <w:t xml:space="preserve">limited, but in some cases </w:t>
      </w:r>
      <w:r w:rsidR="00A57C6A">
        <w:t xml:space="preserve">has been </w:t>
      </w:r>
      <w:r w:rsidR="0031363E">
        <w:t>expanded under the new superintendent</w:t>
      </w:r>
      <w:r w:rsidR="004A3F05">
        <w:t>’s leadership</w:t>
      </w:r>
      <w:r w:rsidR="0031363E">
        <w:t xml:space="preserve">. </w:t>
      </w:r>
    </w:p>
    <w:p w:rsidR="00A57C6A" w:rsidRDefault="00273ED7" w:rsidP="00273ED7">
      <w:pPr>
        <w:tabs>
          <w:tab w:val="left" w:pos="360"/>
          <w:tab w:val="left" w:pos="720"/>
          <w:tab w:val="left" w:pos="1080"/>
          <w:tab w:val="left" w:pos="1440"/>
          <w:tab w:val="left" w:pos="1800"/>
          <w:tab w:val="left" w:pos="2160"/>
        </w:tabs>
        <w:ind w:left="1080" w:hanging="720"/>
      </w:pPr>
      <w:r>
        <w:tab/>
      </w:r>
      <w:r w:rsidR="0031363E">
        <w:t xml:space="preserve">1. </w:t>
      </w:r>
      <w:r>
        <w:tab/>
      </w:r>
      <w:r w:rsidR="00A57C6A">
        <w:t>In 2015-2016</w:t>
      </w:r>
      <w:r w:rsidR="0031363E">
        <w:t xml:space="preserve"> for the first time, elementary teachers have </w:t>
      </w:r>
      <w:r w:rsidR="00A57C6A">
        <w:t xml:space="preserve">45 minutes of </w:t>
      </w:r>
      <w:r w:rsidR="0031363E">
        <w:t>common planning time</w:t>
      </w:r>
      <w:r w:rsidR="009A7BB0">
        <w:t xml:space="preserve"> </w:t>
      </w:r>
      <w:r w:rsidR="0031363E">
        <w:t xml:space="preserve">15 times a year. </w:t>
      </w:r>
      <w:r w:rsidR="00870187">
        <w:t xml:space="preserve"> </w:t>
      </w:r>
    </w:p>
    <w:p w:rsidR="00A57C6A" w:rsidRDefault="00A57C6A" w:rsidP="00273ED7">
      <w:pPr>
        <w:tabs>
          <w:tab w:val="left" w:pos="360"/>
          <w:tab w:val="left" w:pos="720"/>
          <w:tab w:val="left" w:pos="1080"/>
          <w:tab w:val="left" w:pos="1440"/>
          <w:tab w:val="left" w:pos="1800"/>
          <w:tab w:val="left" w:pos="2160"/>
        </w:tabs>
        <w:ind w:left="1080" w:hanging="720"/>
      </w:pPr>
      <w:r>
        <w:tab/>
        <w:t>2.</w:t>
      </w:r>
      <w:r>
        <w:tab/>
        <w:t>Middle-</w:t>
      </w:r>
      <w:r w:rsidR="003A286E">
        <w:t xml:space="preserve">school teachers have two content and two </w:t>
      </w:r>
      <w:r>
        <w:t>grade-</w:t>
      </w:r>
      <w:r w:rsidR="0031363E">
        <w:t xml:space="preserve">level meetings every </w:t>
      </w:r>
      <w:r w:rsidR="003A286E">
        <w:t>six</w:t>
      </w:r>
      <w:r w:rsidR="0031363E">
        <w:t xml:space="preserve"> days. Middle school content coordinators facilitate some of this meeting time and report on it at the principal’s leadership team.</w:t>
      </w:r>
      <w:r w:rsidR="00870187">
        <w:t xml:space="preserve"> </w:t>
      </w:r>
    </w:p>
    <w:p w:rsidR="0031363E" w:rsidRDefault="00A57C6A" w:rsidP="00273ED7">
      <w:pPr>
        <w:tabs>
          <w:tab w:val="left" w:pos="360"/>
          <w:tab w:val="left" w:pos="720"/>
          <w:tab w:val="left" w:pos="1080"/>
          <w:tab w:val="left" w:pos="1440"/>
          <w:tab w:val="left" w:pos="1800"/>
          <w:tab w:val="left" w:pos="2160"/>
        </w:tabs>
        <w:ind w:left="1080" w:hanging="720"/>
      </w:pPr>
      <w:r>
        <w:tab/>
        <w:t>3.</w:t>
      </w:r>
      <w:r>
        <w:tab/>
        <w:t>In 2015-2016 high-</w:t>
      </w:r>
      <w:r w:rsidR="0031363E">
        <w:t>school teachers have common planning time.</w:t>
      </w:r>
    </w:p>
    <w:p w:rsidR="0031363E" w:rsidRDefault="00273ED7" w:rsidP="00273ED7">
      <w:pPr>
        <w:tabs>
          <w:tab w:val="left" w:pos="360"/>
          <w:tab w:val="left" w:pos="720"/>
          <w:tab w:val="left" w:pos="1080"/>
          <w:tab w:val="left" w:pos="1440"/>
          <w:tab w:val="left" w:pos="1800"/>
          <w:tab w:val="left" w:pos="2160"/>
        </w:tabs>
        <w:ind w:left="720" w:hanging="720"/>
      </w:pPr>
      <w:r>
        <w:rPr>
          <w:b/>
        </w:rPr>
        <w:tab/>
      </w:r>
      <w:r w:rsidR="00BC6713" w:rsidRPr="00E30B46">
        <w:rPr>
          <w:b/>
        </w:rPr>
        <w:t>C.</w:t>
      </w:r>
      <w:r w:rsidR="0031363E">
        <w:t xml:space="preserve"> </w:t>
      </w:r>
      <w:r>
        <w:tab/>
      </w:r>
      <w:r w:rsidR="0031363E">
        <w:t xml:space="preserve">Review of assessment data may </w:t>
      </w:r>
      <w:r w:rsidR="00A57C6A">
        <w:t xml:space="preserve">take place </w:t>
      </w:r>
      <w:r w:rsidR="0031363E">
        <w:t>more formally</w:t>
      </w:r>
      <w:r w:rsidR="00870187">
        <w:t xml:space="preserve"> and with greater frequency during the </w:t>
      </w:r>
      <w:r w:rsidR="00791BDC">
        <w:t>next</w:t>
      </w:r>
      <w:r w:rsidR="00A57C6A">
        <w:t xml:space="preserve"> </w:t>
      </w:r>
      <w:r w:rsidR="0031363E">
        <w:t xml:space="preserve">school year. </w:t>
      </w:r>
    </w:p>
    <w:p w:rsidR="0031363E" w:rsidRDefault="0031363E" w:rsidP="00A57C6A">
      <w:pPr>
        <w:tabs>
          <w:tab w:val="left" w:pos="360"/>
          <w:tab w:val="left" w:pos="720"/>
          <w:tab w:val="left" w:pos="1080"/>
          <w:tab w:val="left" w:pos="1440"/>
          <w:tab w:val="left" w:pos="1800"/>
          <w:tab w:val="left" w:pos="2160"/>
        </w:tabs>
        <w:ind w:left="1080" w:hanging="1080"/>
      </w:pPr>
      <w:r>
        <w:tab/>
      </w:r>
      <w:r w:rsidR="00273ED7">
        <w:tab/>
      </w:r>
      <w:r>
        <w:t xml:space="preserve">1. </w:t>
      </w:r>
      <w:r w:rsidR="00273ED7">
        <w:tab/>
      </w:r>
      <w:r>
        <w:t xml:space="preserve">The superintendent has called for the development of data </w:t>
      </w:r>
      <w:r w:rsidR="00870187">
        <w:t>teams at each school</w:t>
      </w:r>
      <w:r w:rsidR="00791BDC">
        <w:t>.</w:t>
      </w:r>
    </w:p>
    <w:p w:rsidR="0031363E" w:rsidRPr="00DE0EAA" w:rsidRDefault="00273ED7" w:rsidP="00273ED7">
      <w:pPr>
        <w:tabs>
          <w:tab w:val="left" w:pos="360"/>
          <w:tab w:val="left" w:pos="720"/>
          <w:tab w:val="left" w:pos="1080"/>
          <w:tab w:val="left" w:pos="1440"/>
          <w:tab w:val="left" w:pos="1800"/>
          <w:tab w:val="left" w:pos="2160"/>
        </w:tabs>
        <w:ind w:left="1440" w:hanging="720"/>
      </w:pPr>
      <w:r>
        <w:tab/>
      </w:r>
      <w:r w:rsidR="0031363E">
        <w:t xml:space="preserve">a. </w:t>
      </w:r>
      <w:r>
        <w:tab/>
      </w:r>
      <w:r w:rsidR="0031363E">
        <w:t>Each elementary school has a data team, although principals report</w:t>
      </w:r>
      <w:r w:rsidR="00A57C6A">
        <w:t>ed</w:t>
      </w:r>
      <w:r w:rsidR="0031363E">
        <w:t xml:space="preserve"> </w:t>
      </w:r>
      <w:r w:rsidR="00DA5CCE">
        <w:t xml:space="preserve">that </w:t>
      </w:r>
      <w:r w:rsidR="0031363E">
        <w:t>their data teams are small.</w:t>
      </w:r>
    </w:p>
    <w:p w:rsidR="0031363E" w:rsidRDefault="00273ED7" w:rsidP="00273ED7">
      <w:pPr>
        <w:tabs>
          <w:tab w:val="left" w:pos="360"/>
          <w:tab w:val="left" w:pos="720"/>
          <w:tab w:val="left" w:pos="1080"/>
          <w:tab w:val="left" w:pos="1440"/>
          <w:tab w:val="left" w:pos="1800"/>
          <w:tab w:val="left" w:pos="2160"/>
        </w:tabs>
        <w:ind w:left="1440" w:hanging="720"/>
      </w:pPr>
      <w:r>
        <w:tab/>
      </w:r>
      <w:r w:rsidR="0031363E">
        <w:t xml:space="preserve">b. </w:t>
      </w:r>
      <w:r>
        <w:tab/>
      </w:r>
      <w:r w:rsidR="0031363E">
        <w:t xml:space="preserve">The </w:t>
      </w:r>
      <w:r w:rsidR="00A57C6A">
        <w:t>high-</w:t>
      </w:r>
      <w:r w:rsidR="0031363E">
        <w:t xml:space="preserve">school principal and the content coordinators review data together at leadership meetings; this is, in effect, the high school data team. </w:t>
      </w:r>
    </w:p>
    <w:p w:rsidR="00A57C6A" w:rsidRDefault="0031363E" w:rsidP="00273ED7">
      <w:pPr>
        <w:pStyle w:val="ListParagraph"/>
        <w:numPr>
          <w:ilvl w:val="3"/>
          <w:numId w:val="72"/>
        </w:numPr>
        <w:tabs>
          <w:tab w:val="left" w:pos="360"/>
          <w:tab w:val="left" w:pos="720"/>
          <w:tab w:val="left" w:pos="1080"/>
          <w:tab w:val="left" w:pos="1440"/>
          <w:tab w:val="left" w:pos="1800"/>
          <w:tab w:val="left" w:pos="2160"/>
          <w:tab w:val="left" w:pos="2520"/>
          <w:tab w:val="left" w:pos="2880"/>
        </w:tabs>
        <w:ind w:left="1800"/>
        <w:contextualSpacing w:val="0"/>
      </w:pPr>
      <w:r>
        <w:t xml:space="preserve">Interviewees reported that </w:t>
      </w:r>
      <w:r w:rsidR="00A57C6A">
        <w:t>high-</w:t>
      </w:r>
      <w:r>
        <w:t xml:space="preserve">school teachers generally </w:t>
      </w:r>
      <w:r w:rsidR="00A57C6A">
        <w:t xml:space="preserve">review data </w:t>
      </w:r>
      <w:r>
        <w:t>informal</w:t>
      </w:r>
      <w:r w:rsidR="00A57C6A">
        <w:t>ly</w:t>
      </w:r>
      <w:r>
        <w:t>.</w:t>
      </w:r>
      <w:r w:rsidR="00E57974">
        <w:t xml:space="preserve"> </w:t>
      </w:r>
    </w:p>
    <w:p w:rsidR="0031363E" w:rsidRDefault="00A57C6A" w:rsidP="0078746F">
      <w:pPr>
        <w:pStyle w:val="ListParagraph"/>
        <w:numPr>
          <w:ilvl w:val="3"/>
          <w:numId w:val="72"/>
        </w:numPr>
        <w:tabs>
          <w:tab w:val="left" w:pos="360"/>
          <w:tab w:val="left" w:pos="720"/>
          <w:tab w:val="left" w:pos="1080"/>
          <w:tab w:val="left" w:pos="1440"/>
          <w:tab w:val="left" w:pos="1800"/>
          <w:tab w:val="left" w:pos="2160"/>
          <w:tab w:val="left" w:pos="2520"/>
          <w:tab w:val="left" w:pos="2880"/>
        </w:tabs>
        <w:ind w:left="1440" w:firstLine="0"/>
        <w:contextualSpacing w:val="0"/>
      </w:pPr>
      <w:r>
        <w:t>H</w:t>
      </w:r>
      <w:r w:rsidR="0031363E">
        <w:t>igh</w:t>
      </w:r>
      <w:r>
        <w:t>-</w:t>
      </w:r>
      <w:r w:rsidR="0031363E">
        <w:t xml:space="preserve">school teachers reported having little data beyond MCAS results and common assessment results for their own students. </w:t>
      </w:r>
    </w:p>
    <w:p w:rsidR="0031363E" w:rsidRDefault="00273ED7" w:rsidP="00273ED7">
      <w:pPr>
        <w:tabs>
          <w:tab w:val="left" w:pos="360"/>
          <w:tab w:val="left" w:pos="720"/>
          <w:tab w:val="left" w:pos="1080"/>
          <w:tab w:val="left" w:pos="1440"/>
          <w:tab w:val="left" w:pos="1800"/>
          <w:tab w:val="left" w:pos="2160"/>
        </w:tabs>
        <w:ind w:left="1080" w:hanging="720"/>
      </w:pPr>
      <w:r>
        <w:tab/>
      </w:r>
      <w:r w:rsidR="0031363E">
        <w:t xml:space="preserve">2. </w:t>
      </w:r>
      <w:r>
        <w:tab/>
      </w:r>
      <w:r w:rsidR="0031363E">
        <w:t xml:space="preserve">District administrators </w:t>
      </w:r>
      <w:r w:rsidR="00A57C6A">
        <w:t xml:space="preserve">said that </w:t>
      </w:r>
      <w:r w:rsidR="0031363E">
        <w:t xml:space="preserve">that data </w:t>
      </w:r>
      <w:r w:rsidR="00791BDC">
        <w:t xml:space="preserve">collected, analyzed, and disseminated </w:t>
      </w:r>
      <w:r w:rsidR="0031363E">
        <w:t>at schools is available for their review. However, principals repor</w:t>
      </w:r>
      <w:r w:rsidR="00C56847">
        <w:t>t</w:t>
      </w:r>
      <w:r w:rsidR="00C12D7F">
        <w:t xml:space="preserve">ed </w:t>
      </w:r>
      <w:r w:rsidR="0031363E">
        <w:t>t</w:t>
      </w:r>
      <w:r w:rsidR="00C12D7F">
        <w:t>hat</w:t>
      </w:r>
      <w:r w:rsidR="0031363E">
        <w:t xml:space="preserve"> they do not review data </w:t>
      </w:r>
      <w:r w:rsidR="003A286E">
        <w:t>during their infrequent meetings with the superintendent</w:t>
      </w:r>
      <w:r w:rsidR="0031363E">
        <w:t xml:space="preserve">. </w:t>
      </w:r>
    </w:p>
    <w:p w:rsidR="0031363E" w:rsidRDefault="0031363E" w:rsidP="000A4462">
      <w:pPr>
        <w:tabs>
          <w:tab w:val="left" w:pos="360"/>
          <w:tab w:val="left" w:pos="720"/>
          <w:tab w:val="left" w:pos="1080"/>
          <w:tab w:val="left" w:pos="1440"/>
          <w:tab w:val="left" w:pos="1800"/>
          <w:tab w:val="left" w:pos="2160"/>
        </w:tabs>
      </w:pPr>
      <w:r>
        <w:tab/>
      </w:r>
      <w:r>
        <w:tab/>
      </w:r>
      <w:r w:rsidR="00273ED7">
        <w:tab/>
      </w:r>
      <w:r>
        <w:t xml:space="preserve">a. </w:t>
      </w:r>
      <w:r w:rsidR="00273ED7">
        <w:tab/>
      </w:r>
      <w:r>
        <w:t>At the time of the site visit, the</w:t>
      </w:r>
      <w:r w:rsidR="00B47A8E">
        <w:t xml:space="preserve"> district did </w:t>
      </w:r>
      <w:r>
        <w:t>no</w:t>
      </w:r>
      <w:r w:rsidR="00B47A8E">
        <w:t>t have a</w:t>
      </w:r>
      <w:r>
        <w:t xml:space="preserve"> data team. </w:t>
      </w:r>
    </w:p>
    <w:p w:rsidR="0031363E" w:rsidRPr="00373467" w:rsidRDefault="00273ED7" w:rsidP="00273ED7">
      <w:pPr>
        <w:tabs>
          <w:tab w:val="left" w:pos="360"/>
          <w:tab w:val="left" w:pos="720"/>
          <w:tab w:val="left" w:pos="1080"/>
          <w:tab w:val="left" w:pos="1440"/>
          <w:tab w:val="left" w:pos="1800"/>
          <w:tab w:val="left" w:pos="2160"/>
        </w:tabs>
        <w:ind w:left="1440" w:hanging="720"/>
      </w:pPr>
      <w:r>
        <w:tab/>
      </w:r>
      <w:r w:rsidR="0031363E">
        <w:t xml:space="preserve">b. </w:t>
      </w:r>
      <w:r>
        <w:tab/>
      </w:r>
      <w:r w:rsidR="0031363E">
        <w:t>The superintendent reported that he did not think anyone in the district “looks across the board at all the data.”</w:t>
      </w:r>
    </w:p>
    <w:p w:rsidR="0031363E" w:rsidRDefault="00BC6713" w:rsidP="00273ED7">
      <w:pPr>
        <w:pStyle w:val="ListParagraph"/>
        <w:tabs>
          <w:tab w:val="left" w:pos="360"/>
          <w:tab w:val="left" w:pos="720"/>
          <w:tab w:val="left" w:pos="1080"/>
          <w:tab w:val="left" w:pos="1440"/>
          <w:tab w:val="left" w:pos="1800"/>
          <w:tab w:val="left" w:pos="2160"/>
        </w:tabs>
        <w:ind w:hanging="360"/>
        <w:contextualSpacing w:val="0"/>
      </w:pPr>
      <w:r w:rsidRPr="00E30B46">
        <w:rPr>
          <w:b/>
        </w:rPr>
        <w:t>D.</w:t>
      </w:r>
      <w:r w:rsidR="0031363E">
        <w:t xml:space="preserve"> </w:t>
      </w:r>
      <w:r w:rsidR="00273ED7">
        <w:tab/>
      </w:r>
      <w:r w:rsidR="00C12D7F">
        <w:t>I</w:t>
      </w:r>
      <w:r w:rsidR="00E57974">
        <w:t>nterviewees, including the superintendent,</w:t>
      </w:r>
      <w:r w:rsidR="0031363E">
        <w:t xml:space="preserve"> report</w:t>
      </w:r>
      <w:r w:rsidR="00C12D7F">
        <w:t>ed</w:t>
      </w:r>
      <w:r w:rsidR="0031363E">
        <w:t xml:space="preserve"> that teachers have not had training in data analysis and in making instructional decisions based on data. </w:t>
      </w:r>
    </w:p>
    <w:p w:rsidR="0031363E" w:rsidRPr="008808C8" w:rsidRDefault="00BC6713" w:rsidP="00273ED7">
      <w:pPr>
        <w:pStyle w:val="ListParagraph"/>
        <w:tabs>
          <w:tab w:val="left" w:pos="360"/>
          <w:tab w:val="left" w:pos="720"/>
          <w:tab w:val="left" w:pos="1080"/>
          <w:tab w:val="left" w:pos="1440"/>
          <w:tab w:val="left" w:pos="1800"/>
          <w:tab w:val="left" w:pos="2160"/>
        </w:tabs>
        <w:ind w:hanging="360"/>
        <w:contextualSpacing w:val="0"/>
      </w:pPr>
      <w:r w:rsidRPr="00E30B46">
        <w:rPr>
          <w:b/>
        </w:rPr>
        <w:lastRenderedPageBreak/>
        <w:t>E.</w:t>
      </w:r>
      <w:r w:rsidR="0031363E">
        <w:t xml:space="preserve"> </w:t>
      </w:r>
      <w:r w:rsidR="00273ED7">
        <w:tab/>
      </w:r>
      <w:r w:rsidR="0031363E">
        <w:t xml:space="preserve">The team found </w:t>
      </w:r>
      <w:r w:rsidR="00C003C7">
        <w:t>little</w:t>
      </w:r>
      <w:r w:rsidR="0031363E">
        <w:t xml:space="preserve"> evidence of teachers, schools, or the district using assessment results to make data-driven decisions to improve student achievement.</w:t>
      </w:r>
    </w:p>
    <w:p w:rsidR="0031363E" w:rsidRPr="002957CD" w:rsidRDefault="0031363E" w:rsidP="000A4462">
      <w:pPr>
        <w:tabs>
          <w:tab w:val="left" w:pos="360"/>
          <w:tab w:val="left" w:pos="720"/>
          <w:tab w:val="left" w:pos="1080"/>
          <w:tab w:val="left" w:pos="1440"/>
          <w:tab w:val="left" w:pos="1800"/>
          <w:tab w:val="left" w:pos="2160"/>
        </w:tabs>
        <w:rPr>
          <w:b/>
        </w:rPr>
      </w:pPr>
      <w:r>
        <w:rPr>
          <w:b/>
        </w:rPr>
        <w:t>Impact</w:t>
      </w:r>
      <w:r w:rsidR="002957CD" w:rsidRPr="002957CD">
        <w:t>:</w:t>
      </w:r>
      <w:r w:rsidR="002957CD">
        <w:rPr>
          <w:b/>
        </w:rPr>
        <w:t xml:space="preserve"> </w:t>
      </w:r>
      <w:r>
        <w:t xml:space="preserve">With little assessment data and limited time and training for analysis of </w:t>
      </w:r>
      <w:r w:rsidR="00C12D7F">
        <w:t>data</w:t>
      </w:r>
      <w:r>
        <w:t>, district staff</w:t>
      </w:r>
      <w:r w:rsidR="003A286E">
        <w:t>,</w:t>
      </w:r>
      <w:r>
        <w:t xml:space="preserve"> from the superintendent to the principals and teachers</w:t>
      </w:r>
      <w:r w:rsidR="003A286E">
        <w:t>,</w:t>
      </w:r>
      <w:r>
        <w:t xml:space="preserve"> have a</w:t>
      </w:r>
      <w:r w:rsidR="00B47A8E">
        <w:t>n</w:t>
      </w:r>
      <w:r>
        <w:t xml:space="preserve"> </w:t>
      </w:r>
      <w:r w:rsidR="00B47A8E">
        <w:t xml:space="preserve">incomplete </w:t>
      </w:r>
      <w:r>
        <w:t xml:space="preserve">understanding of their students’ strengths and needs </w:t>
      </w:r>
      <w:r w:rsidR="00C56847">
        <w:t>and so</w:t>
      </w:r>
      <w:r>
        <w:t xml:space="preserve"> cannot make </w:t>
      </w:r>
      <w:r w:rsidR="00C12D7F">
        <w:t xml:space="preserve">informed </w:t>
      </w:r>
      <w:r>
        <w:t xml:space="preserve">decisions </w:t>
      </w:r>
      <w:r w:rsidR="00C12D7F">
        <w:t>to guide</w:t>
      </w:r>
      <w:r>
        <w:t xml:space="preserve"> instruction, </w:t>
      </w:r>
      <w:r w:rsidR="00C12D7F">
        <w:t xml:space="preserve">evaluate </w:t>
      </w:r>
      <w:r>
        <w:t>program</w:t>
      </w:r>
      <w:r w:rsidR="00C12D7F">
        <w:t>s</w:t>
      </w:r>
      <w:r>
        <w:t xml:space="preserve">, and </w:t>
      </w:r>
      <w:r w:rsidR="00C12D7F">
        <w:t xml:space="preserve"> </w:t>
      </w:r>
      <w:r w:rsidR="002B5D1E">
        <w:t>provide programs and supports where they are needed</w:t>
      </w:r>
      <w:r>
        <w:t>.</w:t>
      </w:r>
    </w:p>
    <w:p w:rsidR="002E153B" w:rsidRPr="00FF6A7D" w:rsidRDefault="009F11D0" w:rsidP="002E153B">
      <w:pPr>
        <w:tabs>
          <w:tab w:val="left" w:pos="360"/>
          <w:tab w:val="left" w:pos="720"/>
          <w:tab w:val="left" w:pos="1080"/>
          <w:tab w:val="left" w:pos="1440"/>
          <w:tab w:val="left" w:pos="1800"/>
          <w:tab w:val="left" w:pos="2160"/>
          <w:tab w:val="left" w:pos="2520"/>
          <w:tab w:val="left" w:pos="2880"/>
        </w:tabs>
        <w:rPr>
          <w:b/>
          <w:sz w:val="28"/>
          <w:szCs w:val="28"/>
        </w:rPr>
      </w:pPr>
      <w:r w:rsidRPr="00FF6A7D">
        <w:rPr>
          <w:b/>
          <w:sz w:val="28"/>
          <w:szCs w:val="28"/>
        </w:rPr>
        <w:t>Recommendation</w:t>
      </w:r>
    </w:p>
    <w:p w:rsidR="0031363E" w:rsidRDefault="00C003C7" w:rsidP="00A40C1D">
      <w:pPr>
        <w:tabs>
          <w:tab w:val="left" w:pos="360"/>
          <w:tab w:val="left" w:pos="720"/>
          <w:tab w:val="left" w:pos="1080"/>
          <w:tab w:val="left" w:pos="1440"/>
          <w:tab w:val="left" w:pos="1800"/>
        </w:tabs>
        <w:ind w:left="360" w:hanging="360"/>
        <w:rPr>
          <w:b/>
          <w:i/>
        </w:rPr>
      </w:pPr>
      <w:bookmarkStart w:id="12" w:name="_Toc273777167"/>
      <w:bookmarkStart w:id="13" w:name="_Toc277066425"/>
      <w:bookmarkStart w:id="14" w:name="_Toc337817149"/>
      <w:r>
        <w:rPr>
          <w:b/>
        </w:rPr>
        <w:t xml:space="preserve">1. </w:t>
      </w:r>
      <w:r w:rsidR="00A40C1D">
        <w:rPr>
          <w:b/>
        </w:rPr>
        <w:tab/>
      </w:r>
      <w:r w:rsidR="0031363E" w:rsidRPr="00C003C7">
        <w:rPr>
          <w:b/>
        </w:rPr>
        <w:t>The district</w:t>
      </w:r>
      <w:r w:rsidR="00DA5CCE">
        <w:rPr>
          <w:b/>
        </w:rPr>
        <w:t xml:space="preserve"> </w:t>
      </w:r>
      <w:r w:rsidR="00A40C1D">
        <w:rPr>
          <w:b/>
        </w:rPr>
        <w:t>should</w:t>
      </w:r>
      <w:r w:rsidR="0031363E" w:rsidRPr="00C003C7">
        <w:rPr>
          <w:b/>
        </w:rPr>
        <w:t xml:space="preserve"> </w:t>
      </w:r>
      <w:r w:rsidR="00A40C1D">
        <w:rPr>
          <w:b/>
        </w:rPr>
        <w:t xml:space="preserve">continue to </w:t>
      </w:r>
      <w:r w:rsidR="0031363E" w:rsidRPr="00C003C7">
        <w:rPr>
          <w:b/>
        </w:rPr>
        <w:t>develop</w:t>
      </w:r>
      <w:r w:rsidR="00A40C1D">
        <w:rPr>
          <w:b/>
        </w:rPr>
        <w:t xml:space="preserve"> uniform and integrated policies, structures, and practices for the continuous collection, analysis, and use of student performance</w:t>
      </w:r>
      <w:r w:rsidR="0031363E" w:rsidRPr="00C003C7">
        <w:rPr>
          <w:b/>
        </w:rPr>
        <w:t xml:space="preserve"> </w:t>
      </w:r>
      <w:r w:rsidR="00A40C1D">
        <w:rPr>
          <w:b/>
        </w:rPr>
        <w:t xml:space="preserve">and other pertinent </w:t>
      </w:r>
      <w:r w:rsidR="0031363E" w:rsidRPr="00C003C7">
        <w:rPr>
          <w:b/>
        </w:rPr>
        <w:t xml:space="preserve">data. </w:t>
      </w:r>
    </w:p>
    <w:p w:rsidR="00C003C7" w:rsidRDefault="0031363E" w:rsidP="00A40C1D">
      <w:pPr>
        <w:pStyle w:val="ListParagraph"/>
        <w:tabs>
          <w:tab w:val="left" w:pos="360"/>
          <w:tab w:val="left" w:pos="720"/>
          <w:tab w:val="left" w:pos="1080"/>
          <w:tab w:val="left" w:pos="1440"/>
          <w:tab w:val="left" w:pos="1800"/>
          <w:tab w:val="left" w:pos="2160"/>
        </w:tabs>
        <w:ind w:hanging="360"/>
        <w:contextualSpacing w:val="0"/>
      </w:pPr>
      <w:r w:rsidRPr="00A40C1D">
        <w:rPr>
          <w:b/>
        </w:rPr>
        <w:t>A.</w:t>
      </w:r>
      <w:r w:rsidR="00C003C7">
        <w:t xml:space="preserve"> </w:t>
      </w:r>
      <w:r w:rsidR="00A40C1D">
        <w:tab/>
      </w:r>
      <w:r w:rsidR="00C003C7">
        <w:t xml:space="preserve">The </w:t>
      </w:r>
      <w:r w:rsidR="00A40C1D">
        <w:t>superintendent, principals, and program leaders, in collaboration with teachers, should develop specific strategies, timelines, and clear expectations for the use of data districtwide</w:t>
      </w:r>
      <w:r w:rsidR="00C003C7">
        <w:t>.</w:t>
      </w:r>
    </w:p>
    <w:p w:rsidR="00A40C1D" w:rsidRDefault="00A40C1D" w:rsidP="00A40C1D">
      <w:pPr>
        <w:pStyle w:val="ListParagraph"/>
        <w:tabs>
          <w:tab w:val="left" w:pos="360"/>
          <w:tab w:val="left" w:pos="720"/>
          <w:tab w:val="left" w:pos="1080"/>
          <w:tab w:val="left" w:pos="1440"/>
          <w:tab w:val="left" w:pos="1800"/>
          <w:tab w:val="left" w:pos="2160"/>
        </w:tabs>
        <w:ind w:left="1080" w:hanging="720"/>
        <w:contextualSpacing w:val="0"/>
      </w:pPr>
      <w:r>
        <w:rPr>
          <w:b/>
        </w:rPr>
        <w:tab/>
      </w:r>
      <w:r w:rsidR="00BC6713" w:rsidRPr="00E30B46">
        <w:t>1.</w:t>
      </w:r>
      <w:r>
        <w:tab/>
        <w:t xml:space="preserve">Building on the practices being established at some levels, the district should establish systematic, consistent processes for the </w:t>
      </w:r>
      <w:r w:rsidR="00434EAD">
        <w:t xml:space="preserve">collection, </w:t>
      </w:r>
      <w:r>
        <w:t>analysis</w:t>
      </w:r>
      <w:r w:rsidR="00434EAD">
        <w:t>,</w:t>
      </w:r>
      <w:r>
        <w:t xml:space="preserve"> and use of assessment data.</w:t>
      </w:r>
    </w:p>
    <w:p w:rsidR="0031363E" w:rsidRPr="00A95BFD" w:rsidRDefault="00A40C1D" w:rsidP="007E09B3">
      <w:pPr>
        <w:pStyle w:val="ListParagraph"/>
        <w:tabs>
          <w:tab w:val="left" w:pos="360"/>
          <w:tab w:val="left" w:pos="720"/>
          <w:tab w:val="left" w:pos="1080"/>
          <w:tab w:val="left" w:pos="1440"/>
          <w:tab w:val="left" w:pos="1800"/>
          <w:tab w:val="left" w:pos="2160"/>
        </w:tabs>
        <w:ind w:left="1440" w:hanging="1080"/>
        <w:contextualSpacing w:val="0"/>
      </w:pPr>
      <w:r>
        <w:tab/>
      </w:r>
      <w:r>
        <w:tab/>
        <w:t>a.</w:t>
      </w:r>
      <w:r>
        <w:tab/>
      </w:r>
      <w:r w:rsidR="00C003C7">
        <w:t>This include</w:t>
      </w:r>
      <w:r>
        <w:t>s ensuring that a balanced system of</w:t>
      </w:r>
      <w:r w:rsidR="00C003C7">
        <w:t xml:space="preserve"> </w:t>
      </w:r>
      <w:r w:rsidR="0031363E">
        <w:t>formative</w:t>
      </w:r>
      <w:r w:rsidR="008153DD">
        <w:t>,</w:t>
      </w:r>
      <w:r w:rsidR="00BF2C96">
        <w:t xml:space="preserve"> </w:t>
      </w:r>
      <w:r w:rsidR="0031363E">
        <w:t xml:space="preserve">benchmark, </w:t>
      </w:r>
      <w:r w:rsidR="00C003C7">
        <w:t xml:space="preserve">and </w:t>
      </w:r>
      <w:r w:rsidR="0031363E">
        <w:t>summative assessments</w:t>
      </w:r>
      <w:r w:rsidR="00C003C7">
        <w:t xml:space="preserve"> </w:t>
      </w:r>
      <w:r>
        <w:t>is in place in all subjects, levels, and areas</w:t>
      </w:r>
      <w:r w:rsidR="00C003C7">
        <w:t>.</w:t>
      </w:r>
    </w:p>
    <w:p w:rsidR="0031363E" w:rsidRDefault="00434EAD" w:rsidP="00434EAD">
      <w:pPr>
        <w:pStyle w:val="ListParagraph"/>
        <w:tabs>
          <w:tab w:val="left" w:pos="360"/>
          <w:tab w:val="left" w:pos="720"/>
          <w:tab w:val="left" w:pos="1080"/>
          <w:tab w:val="left" w:pos="1440"/>
          <w:tab w:val="left" w:pos="1800"/>
          <w:tab w:val="left" w:pos="2160"/>
        </w:tabs>
        <w:ind w:hanging="360"/>
        <w:contextualSpacing w:val="0"/>
      </w:pPr>
      <w:r>
        <w:rPr>
          <w:b/>
        </w:rPr>
        <w:t>B</w:t>
      </w:r>
      <w:r w:rsidR="00BC6713" w:rsidRPr="00E30B46">
        <w:rPr>
          <w:b/>
        </w:rPr>
        <w:t>.</w:t>
      </w:r>
      <w:r w:rsidR="00C003C7">
        <w:t xml:space="preserve"> </w:t>
      </w:r>
      <w:r w:rsidR="002C1707">
        <w:tab/>
      </w:r>
      <w:r>
        <w:t xml:space="preserve">Ongoing, targeted </w:t>
      </w:r>
      <w:r w:rsidR="001F3021">
        <w:t>t</w:t>
      </w:r>
      <w:r w:rsidR="0031363E" w:rsidRPr="00485119">
        <w:t>rain</w:t>
      </w:r>
      <w:r w:rsidR="0031363E">
        <w:t>ing</w:t>
      </w:r>
      <w:r w:rsidR="0031363E" w:rsidRPr="00485119">
        <w:t xml:space="preserve"> </w:t>
      </w:r>
      <w:r>
        <w:t>in the collection, analysis, and use of student performance data should be provided to</w:t>
      </w:r>
      <w:r w:rsidR="0031363E" w:rsidRPr="00485119">
        <w:t xml:space="preserve"> all </w:t>
      </w:r>
      <w:r>
        <w:t>staff in each school, grade level, and subject</w:t>
      </w:r>
      <w:r w:rsidR="0031363E">
        <w:t>.</w:t>
      </w:r>
      <w:r w:rsidR="0031363E" w:rsidRPr="00485119">
        <w:t xml:space="preserve"> </w:t>
      </w:r>
    </w:p>
    <w:p w:rsidR="00C003C7" w:rsidRDefault="006248AE" w:rsidP="002C1707">
      <w:pPr>
        <w:pStyle w:val="ListParagraph"/>
        <w:tabs>
          <w:tab w:val="left" w:pos="360"/>
          <w:tab w:val="left" w:pos="720"/>
          <w:tab w:val="left" w:pos="1080"/>
          <w:tab w:val="left" w:pos="1440"/>
          <w:tab w:val="left" w:pos="1800"/>
          <w:tab w:val="left" w:pos="2160"/>
        </w:tabs>
        <w:ind w:hanging="720"/>
        <w:contextualSpacing w:val="0"/>
      </w:pPr>
      <w:r>
        <w:rPr>
          <w:b/>
        </w:rPr>
        <w:tab/>
      </w:r>
      <w:r w:rsidR="00240139">
        <w:rPr>
          <w:b/>
        </w:rPr>
        <w:t>C</w:t>
      </w:r>
      <w:r w:rsidR="00BC6713" w:rsidRPr="00E30B46">
        <w:rPr>
          <w:b/>
        </w:rPr>
        <w:t>.</w:t>
      </w:r>
      <w:r w:rsidR="00C003C7">
        <w:t xml:space="preserve"> </w:t>
      </w:r>
      <w:r w:rsidR="00AA1247">
        <w:tab/>
      </w:r>
      <w:r w:rsidR="001F3021">
        <w:t xml:space="preserve">The </w:t>
      </w:r>
      <w:r w:rsidR="00AA1247">
        <w:t>district should</w:t>
      </w:r>
      <w:r w:rsidR="00791BDC">
        <w:t xml:space="preserve"> continue </w:t>
      </w:r>
      <w:r w:rsidR="00AA1247">
        <w:t xml:space="preserve">establishing </w:t>
      </w:r>
      <w:r w:rsidR="0031363E" w:rsidRPr="00A078B1">
        <w:t>data teams for the district and each</w:t>
      </w:r>
      <w:r w:rsidR="00C003C7">
        <w:t xml:space="preserve"> school </w:t>
      </w:r>
      <w:r w:rsidR="00AA1247">
        <w:t>which would be responsible for the collection, analysis, and use of student assessment data</w:t>
      </w:r>
      <w:r w:rsidR="0031363E" w:rsidRPr="00A078B1">
        <w:t xml:space="preserve">. </w:t>
      </w:r>
    </w:p>
    <w:p w:rsidR="0031363E" w:rsidRPr="00A078B1" w:rsidRDefault="00240139" w:rsidP="00240139">
      <w:pPr>
        <w:pStyle w:val="ListParagraph"/>
        <w:tabs>
          <w:tab w:val="left" w:pos="360"/>
          <w:tab w:val="left" w:pos="720"/>
          <w:tab w:val="left" w:pos="1080"/>
          <w:tab w:val="left" w:pos="1440"/>
          <w:tab w:val="left" w:pos="1800"/>
          <w:tab w:val="left" w:pos="2160"/>
        </w:tabs>
        <w:ind w:hanging="360"/>
        <w:contextualSpacing w:val="0"/>
      </w:pPr>
      <w:r>
        <w:rPr>
          <w:b/>
        </w:rPr>
        <w:t>D</w:t>
      </w:r>
      <w:r w:rsidR="00BC6713" w:rsidRPr="00E30B46">
        <w:rPr>
          <w:b/>
        </w:rPr>
        <w:t>.</w:t>
      </w:r>
      <w:r w:rsidR="0031363E" w:rsidRPr="00A078B1">
        <w:t xml:space="preserve"> </w:t>
      </w:r>
      <w:r>
        <w:tab/>
      </w:r>
      <w:r w:rsidR="002507AE">
        <w:t>District and school leaders should systematically</w:t>
      </w:r>
      <w:r w:rsidR="0031363E" w:rsidRPr="00A078B1">
        <w:t xml:space="preserve"> </w:t>
      </w:r>
      <w:r w:rsidR="002507AE">
        <w:t xml:space="preserve">incorporate student performance </w:t>
      </w:r>
      <w:r w:rsidR="0031363E" w:rsidRPr="00A078B1">
        <w:t xml:space="preserve">data </w:t>
      </w:r>
      <w:r w:rsidR="002507AE">
        <w:t>into all aspects of policy, prioritization, and decision making, including budget development, District and School Improvement Plans, and the evaluation of education</w:t>
      </w:r>
      <w:r w:rsidR="0031363E" w:rsidRPr="00A078B1">
        <w:t xml:space="preserve"> programs and </w:t>
      </w:r>
      <w:r w:rsidR="002507AE">
        <w:t>services</w:t>
      </w:r>
      <w:r w:rsidR="0031363E" w:rsidRPr="00A078B1">
        <w:t>.</w:t>
      </w:r>
      <w:r w:rsidR="0031363E" w:rsidRPr="00A078B1">
        <w:tab/>
      </w:r>
      <w:r w:rsidR="0031363E" w:rsidRPr="00A078B1">
        <w:tab/>
      </w:r>
    </w:p>
    <w:p w:rsidR="002E4326" w:rsidRDefault="0031363E" w:rsidP="0031363E">
      <w:pPr>
        <w:tabs>
          <w:tab w:val="left" w:pos="-90"/>
          <w:tab w:val="left" w:pos="360"/>
          <w:tab w:val="left" w:pos="1080"/>
          <w:tab w:val="left" w:pos="1440"/>
          <w:tab w:val="left" w:pos="1800"/>
          <w:tab w:val="left" w:pos="2160"/>
        </w:tabs>
      </w:pPr>
      <w:r w:rsidRPr="00802336">
        <w:rPr>
          <w:b/>
        </w:rPr>
        <w:t>Benefits</w:t>
      </w:r>
      <w:r w:rsidR="00240139">
        <w:rPr>
          <w:b/>
        </w:rPr>
        <w:t>:</w:t>
      </w:r>
      <w:r w:rsidRPr="00870959">
        <w:t xml:space="preserve"> </w:t>
      </w:r>
      <w:r w:rsidR="00240139">
        <w:t>I</w:t>
      </w:r>
      <w:r w:rsidRPr="00870959">
        <w:t>mplementing this recomm</w:t>
      </w:r>
      <w:r>
        <w:t xml:space="preserve">endation </w:t>
      </w:r>
      <w:r w:rsidRPr="00870959">
        <w:t xml:space="preserve">will </w:t>
      </w:r>
      <w:r w:rsidR="00240139">
        <w:t>mean clarity and consistency</w:t>
      </w:r>
      <w:r w:rsidR="00240139" w:rsidRPr="00870959">
        <w:t xml:space="preserve"> </w:t>
      </w:r>
      <w:r w:rsidR="00240139">
        <w:t>in</w:t>
      </w:r>
      <w:r>
        <w:t xml:space="preserve"> the district</w:t>
      </w:r>
      <w:r w:rsidR="00240139">
        <w:t>’s</w:t>
      </w:r>
      <w:r>
        <w:t xml:space="preserve"> </w:t>
      </w:r>
      <w:r w:rsidR="00240139">
        <w:t xml:space="preserve">use of </w:t>
      </w:r>
      <w:r>
        <w:t xml:space="preserve">data </w:t>
      </w:r>
      <w:r w:rsidR="00240139">
        <w:t xml:space="preserve">for </w:t>
      </w:r>
      <w:r>
        <w:t xml:space="preserve">decisions </w:t>
      </w:r>
      <w:r w:rsidR="00240139">
        <w:t>making</w:t>
      </w:r>
      <w:r w:rsidR="003B7B5B">
        <w:t xml:space="preserve">. It will help all </w:t>
      </w:r>
      <w:r>
        <w:t xml:space="preserve">staff </w:t>
      </w:r>
      <w:r w:rsidR="003B7B5B">
        <w:t xml:space="preserve">to evaluate programs, texts, and services. It will help district leaders and teachers to understand, and provide professional development for, the analysis and use of data to improve instructional skills and raise student achievement. It will enable the district to provide all students with greatly improved learning opportunities and academic outcomes. </w:t>
      </w:r>
    </w:p>
    <w:p w:rsidR="0031363E" w:rsidRPr="000D213E" w:rsidRDefault="00BC6713" w:rsidP="0031363E">
      <w:pPr>
        <w:tabs>
          <w:tab w:val="left" w:pos="-90"/>
          <w:tab w:val="left" w:pos="360"/>
          <w:tab w:val="left" w:pos="1080"/>
          <w:tab w:val="left" w:pos="1440"/>
          <w:tab w:val="left" w:pos="1800"/>
          <w:tab w:val="left" w:pos="2160"/>
        </w:tabs>
      </w:pPr>
      <w:r w:rsidRPr="00E30B46">
        <w:rPr>
          <w:b/>
        </w:rPr>
        <w:t>Recommend</w:t>
      </w:r>
      <w:r w:rsidR="00AF6C72">
        <w:rPr>
          <w:b/>
        </w:rPr>
        <w:t>ed</w:t>
      </w:r>
      <w:r w:rsidRPr="00E30B46">
        <w:rPr>
          <w:b/>
        </w:rPr>
        <w:t xml:space="preserve"> resources</w:t>
      </w:r>
      <w:r w:rsidR="0031363E">
        <w:t>:</w:t>
      </w:r>
    </w:p>
    <w:p w:rsidR="0031363E" w:rsidRPr="007616EB" w:rsidRDefault="0031363E" w:rsidP="00361B55">
      <w:pPr>
        <w:pStyle w:val="ListParagraph"/>
        <w:numPr>
          <w:ilvl w:val="2"/>
          <w:numId w:val="16"/>
        </w:numPr>
        <w:ind w:left="245" w:hanging="245"/>
        <w:contextualSpacing w:val="0"/>
        <w:rPr>
          <w:rFonts w:cs="Calibri"/>
        </w:rPr>
      </w:pPr>
      <w:r w:rsidRPr="005B4CA2">
        <w:t xml:space="preserve"> </w:t>
      </w:r>
      <w:r w:rsidRPr="007616EB">
        <w:rPr>
          <w:rFonts w:cs="Calibri"/>
        </w:rPr>
        <w:t xml:space="preserve">ESE’s </w:t>
      </w:r>
      <w:r w:rsidRPr="007616EB">
        <w:rPr>
          <w:rFonts w:cs="Calibri"/>
          <w:i/>
        </w:rPr>
        <w:t>Assessment Literacy Self-Assessment and Gap Analysis Tool</w:t>
      </w:r>
      <w:r w:rsidRPr="007616EB">
        <w:rPr>
          <w:rFonts w:cs="Calibri"/>
        </w:rPr>
        <w:t xml:space="preserve"> (</w:t>
      </w:r>
      <w:hyperlink r:id="rId45" w:history="1">
        <w:r w:rsidRPr="006417E6">
          <w:rPr>
            <w:rStyle w:val="Hyperlink"/>
            <w:rFonts w:cs="Calibri"/>
          </w:rPr>
          <w:t>http://www.doe.mass.edu/edeval/ddm/webinar/PartI-GapAnalysis.pdf</w:t>
        </w:r>
      </w:hyperlink>
      <w:r w:rsidRPr="007616EB">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31363E" w:rsidRPr="004D3210" w:rsidRDefault="0031363E" w:rsidP="00361B55">
      <w:pPr>
        <w:pStyle w:val="ListParagraph"/>
        <w:numPr>
          <w:ilvl w:val="2"/>
          <w:numId w:val="16"/>
        </w:numPr>
        <w:ind w:left="240" w:hanging="240"/>
        <w:contextualSpacing w:val="0"/>
        <w:rPr>
          <w:rFonts w:cs="Calibri"/>
        </w:rPr>
      </w:pPr>
      <w:r w:rsidRPr="004D3210">
        <w:rPr>
          <w:rFonts w:cs="Calibri"/>
        </w:rPr>
        <w:lastRenderedPageBreak/>
        <w:t xml:space="preserve">ESE’s </w:t>
      </w:r>
      <w:r w:rsidRPr="004D3210">
        <w:rPr>
          <w:rFonts w:cs="Calibri"/>
          <w:i/>
        </w:rPr>
        <w:t>District Data Team Toolkit</w:t>
      </w:r>
      <w:r w:rsidRPr="004D3210">
        <w:rPr>
          <w:rFonts w:cs="Calibri"/>
        </w:rPr>
        <w:t xml:space="preserve"> </w:t>
      </w:r>
      <w:r w:rsidRPr="004821AD">
        <w:rPr>
          <w:rFonts w:cs="Calibri"/>
        </w:rPr>
        <w:t>(</w:t>
      </w:r>
      <w:hyperlink r:id="rId46" w:history="1">
        <w:r w:rsidRPr="004821AD">
          <w:rPr>
            <w:rStyle w:val="Hyperlink"/>
          </w:rPr>
          <w:t>http://www.mass.gov/edu/government/departments-and-boards/ese/programs/accountability/tools-and-resources/district-analysis-review-and-assistance/leadership-and-governance.html</w:t>
        </w:r>
      </w:hyperlink>
      <w:r w:rsidRPr="004821AD">
        <w:rPr>
          <w:rFonts w:cs="Calibri"/>
        </w:rPr>
        <w:t>) is a set</w:t>
      </w:r>
      <w:r w:rsidRPr="004D3210">
        <w:rPr>
          <w:rFonts w:cs="Calibri"/>
        </w:rPr>
        <w:t xml:space="preserve"> of r</w:t>
      </w:r>
      <w:r w:rsidRPr="004D3210">
        <w:rPr>
          <w:rFonts w:cs="Calibri"/>
          <w:bCs/>
        </w:rPr>
        <w:t>esources to help a district establish, grow, and maintain a culture of inquiry and data use through a District Data Team.</w:t>
      </w:r>
    </w:p>
    <w:p w:rsidR="0031363E" w:rsidRPr="005376F9" w:rsidRDefault="0031363E" w:rsidP="00361B55">
      <w:pPr>
        <w:pStyle w:val="ListParagraph"/>
        <w:numPr>
          <w:ilvl w:val="2"/>
          <w:numId w:val="16"/>
        </w:numPr>
        <w:tabs>
          <w:tab w:val="num" w:pos="480"/>
        </w:tabs>
        <w:ind w:left="240" w:hanging="240"/>
        <w:contextualSpacing w:val="0"/>
        <w:rPr>
          <w:rFonts w:cs="Calibri"/>
          <w:bCs/>
        </w:rPr>
      </w:pPr>
      <w:r w:rsidRPr="005376F9">
        <w:rPr>
          <w:rFonts w:cs="Calibri"/>
          <w:bCs/>
        </w:rPr>
        <w:t xml:space="preserve">ESE’s </w:t>
      </w:r>
      <w:r w:rsidRPr="005376F9">
        <w:rPr>
          <w:rFonts w:cs="Calibri"/>
          <w:bCs/>
          <w:i/>
        </w:rPr>
        <w:t>Student Growth Model</w:t>
      </w:r>
      <w:r w:rsidRPr="005376F9">
        <w:rPr>
          <w:rFonts w:cs="Calibri"/>
          <w:bCs/>
        </w:rPr>
        <w:t xml:space="preserve"> web page (</w:t>
      </w:r>
      <w:hyperlink r:id="rId47" w:history="1">
        <w:r w:rsidRPr="005376F9">
          <w:rPr>
            <w:rStyle w:val="Hyperlink"/>
            <w:rFonts w:cs="Calibri"/>
          </w:rPr>
          <w:t>http://www.doe.mass.edu/mcas/growth/</w:t>
        </w:r>
      </w:hyperlink>
      <w:r w:rsidRPr="005376F9">
        <w:t>) provides links to t</w:t>
      </w:r>
      <w:r w:rsidRPr="005376F9">
        <w:rPr>
          <w:rFonts w:cs="Calibri"/>
          <w:bCs/>
        </w:rPr>
        <w:t xml:space="preserve">utorials and documents that explain the Student Growth Model, along with research supporting the model, materials to help education leaders present the model, and links to student growth data. </w:t>
      </w:r>
    </w:p>
    <w:p w:rsidR="0031363E" w:rsidRPr="005A0C4C" w:rsidRDefault="0031363E" w:rsidP="0031363E">
      <w:pPr>
        <w:tabs>
          <w:tab w:val="left" w:pos="360"/>
          <w:tab w:val="left" w:pos="720"/>
          <w:tab w:val="left" w:pos="1080"/>
          <w:tab w:val="left" w:pos="1800"/>
          <w:tab w:val="left" w:pos="2160"/>
        </w:tabs>
      </w:pPr>
    </w:p>
    <w:p w:rsidR="0031363E" w:rsidRDefault="0031363E" w:rsidP="0031363E">
      <w:pPr>
        <w:pStyle w:val="ListParagraph"/>
        <w:tabs>
          <w:tab w:val="left" w:pos="360"/>
          <w:tab w:val="left" w:pos="720"/>
          <w:tab w:val="left" w:pos="1080"/>
          <w:tab w:val="left" w:pos="1800"/>
          <w:tab w:val="left" w:pos="2160"/>
        </w:tabs>
        <w:ind w:left="360"/>
      </w:pPr>
    </w:p>
    <w:p w:rsidR="00205D19" w:rsidRDefault="00205D19" w:rsidP="00205D19">
      <w:pPr>
        <w:pStyle w:val="Section"/>
        <w:tabs>
          <w:tab w:val="left" w:pos="360"/>
          <w:tab w:val="left" w:pos="720"/>
          <w:tab w:val="left" w:pos="1080"/>
          <w:tab w:val="left" w:pos="1440"/>
          <w:tab w:val="left" w:pos="1800"/>
          <w:tab w:val="left" w:pos="2160"/>
          <w:tab w:val="left" w:pos="2520"/>
          <w:tab w:val="left" w:pos="2880"/>
        </w:tabs>
      </w:pPr>
      <w:bookmarkStart w:id="15" w:name="_Toc461688062"/>
      <w:r>
        <w:lastRenderedPageBreak/>
        <w:t>Student Support</w:t>
      </w:r>
      <w:bookmarkEnd w:id="15"/>
    </w:p>
    <w:p w:rsidR="00205D19" w:rsidRDefault="00205D19" w:rsidP="00205D19">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2C1707" w:rsidRDefault="003F70EB" w:rsidP="00205D19">
      <w:r>
        <w:t>In recent years t</w:t>
      </w:r>
      <w:r w:rsidR="00C46D3D">
        <w:t xml:space="preserve">he district has </w:t>
      </w:r>
      <w:r w:rsidR="00205D19">
        <w:t>seen slowly increasing</w:t>
      </w:r>
      <w:r w:rsidR="00A94EA5">
        <w:t xml:space="preserve"> </w:t>
      </w:r>
      <w:r w:rsidR="004860E8">
        <w:t xml:space="preserve">proportions </w:t>
      </w:r>
      <w:r w:rsidR="00A94EA5">
        <w:t xml:space="preserve">of </w:t>
      </w:r>
      <w:r w:rsidR="004860E8">
        <w:t xml:space="preserve">economically disadvantaged students </w:t>
      </w:r>
      <w:r w:rsidR="00A94EA5">
        <w:t xml:space="preserve">and </w:t>
      </w:r>
      <w:r w:rsidR="00817193">
        <w:t>rising</w:t>
      </w:r>
      <w:r w:rsidR="00747F79">
        <w:t xml:space="preserve"> numbers of students with autism and social-emotional challenges</w:t>
      </w:r>
      <w:r w:rsidR="00205D19">
        <w:t xml:space="preserve">, particularly in some </w:t>
      </w:r>
      <w:r w:rsidR="00C46D3D">
        <w:t>schools</w:t>
      </w:r>
      <w:r w:rsidR="00205D19">
        <w:t xml:space="preserve">.  This change has challenged the traditional teaching practices of the teaching staff and the district’s ability to provide for needs.  </w:t>
      </w:r>
    </w:p>
    <w:p w:rsidR="00D03FCA" w:rsidRDefault="00817193" w:rsidP="00205D19">
      <w:r>
        <w:t>While the teaching staff is well-grounded in content knowledge, its toolbox of instructional strategies --- including differentiated pair and small-group work, hands-on activities, formative assessment,</w:t>
      </w:r>
      <w:r w:rsidR="00D03FCA">
        <w:t xml:space="preserve"> and project-based learning</w:t>
      </w:r>
      <w:r>
        <w:t xml:space="preserve">---is limited.  </w:t>
      </w:r>
      <w:r w:rsidR="00205D19">
        <w:t>Response to Intervention</w:t>
      </w:r>
      <w:r w:rsidR="00A94EA5">
        <w:t xml:space="preserve"> (RtI)</w:t>
      </w:r>
      <w:r w:rsidR="00205D19">
        <w:t xml:space="preserve"> teams operate on a widely varying basis with little data or fluid progress monitoring at some schools.  School leaders report</w:t>
      </w:r>
      <w:r w:rsidR="00C46D3D">
        <w:t>ed</w:t>
      </w:r>
      <w:r w:rsidR="00205D19">
        <w:t xml:space="preserve"> a tendency for teachers to refer students </w:t>
      </w:r>
      <w:r w:rsidR="00263DAA">
        <w:t xml:space="preserve">with disabilities </w:t>
      </w:r>
      <w:r w:rsidR="00205D19">
        <w:t xml:space="preserve">for </w:t>
      </w:r>
      <w:r w:rsidR="00C46D3D">
        <w:t>out-of-</w:t>
      </w:r>
      <w:r w:rsidR="008D4497">
        <w:t xml:space="preserve">district </w:t>
      </w:r>
      <w:r w:rsidR="00205D19">
        <w:t xml:space="preserve">services.  The district (K-12) has provided </w:t>
      </w:r>
      <w:r w:rsidR="00C46D3D">
        <w:t>limited</w:t>
      </w:r>
      <w:r w:rsidR="00205D19">
        <w:t xml:space="preserve"> professional development in teaching strategies</w:t>
      </w:r>
      <w:r w:rsidR="00254763">
        <w:t xml:space="preserve"> for reaching all learners.  </w:t>
      </w:r>
      <w:r w:rsidR="00205D19">
        <w:t xml:space="preserve">In addition, the district has not closely tracked the </w:t>
      </w:r>
      <w:r w:rsidR="00791BDC">
        <w:t xml:space="preserve">needs of </w:t>
      </w:r>
      <w:r w:rsidR="00205D19">
        <w:t>subgroup</w:t>
      </w:r>
      <w:r w:rsidR="00BF2C96">
        <w:t>s</w:t>
      </w:r>
      <w:r w:rsidR="00205D19">
        <w:t xml:space="preserve">, instead providing materials and staffing on a school-by-school basis in a way that does not appear </w:t>
      </w:r>
      <w:r w:rsidR="00C46D3D">
        <w:t>well matched</w:t>
      </w:r>
      <w:r w:rsidR="00205D19">
        <w:t xml:space="preserve"> to need.  </w:t>
      </w:r>
    </w:p>
    <w:p w:rsidR="00205D19" w:rsidRDefault="00205D19" w:rsidP="00205D19">
      <w:r>
        <w:t xml:space="preserve">The superintendent </w:t>
      </w:r>
      <w:r w:rsidR="00D03FCA">
        <w:t>has acknowledged</w:t>
      </w:r>
      <w:r>
        <w:t xml:space="preserve"> the </w:t>
      </w:r>
      <w:r w:rsidR="00C46D3D">
        <w:t xml:space="preserve">absence </w:t>
      </w:r>
      <w:r>
        <w:t xml:space="preserve">of a systematic intervention process in the district and addressing it </w:t>
      </w:r>
      <w:r w:rsidR="00C46D3D">
        <w:t xml:space="preserve">is </w:t>
      </w:r>
      <w:r>
        <w:t xml:space="preserve">one of the key points of his </w:t>
      </w:r>
      <w:r w:rsidR="008F558D">
        <w:t xml:space="preserve">2015 </w:t>
      </w:r>
      <w:r w:rsidR="002D4BC5">
        <w:t>Entry Plan</w:t>
      </w:r>
      <w:r>
        <w:t xml:space="preserve">.  He plans to systematize intervention teams and provide additional staffing.  </w:t>
      </w:r>
    </w:p>
    <w:p w:rsidR="00205D19" w:rsidRDefault="00205D19" w:rsidP="00205D19">
      <w:r>
        <w:t>The superintendent has also identified services for students with disabilities</w:t>
      </w:r>
      <w:r w:rsidR="001D0C15">
        <w:t xml:space="preserve"> as an area of need</w:t>
      </w:r>
      <w:r>
        <w:t xml:space="preserve">.  The special education department, with five department leaders in six years, has not provided a continuum of services for students with </w:t>
      </w:r>
      <w:r w:rsidR="00747F79">
        <w:t>Individualized Education Programs (</w:t>
      </w:r>
      <w:r>
        <w:t>IEPs</w:t>
      </w:r>
      <w:r w:rsidR="00747F79">
        <w:t>)</w:t>
      </w:r>
      <w:r>
        <w:t xml:space="preserve">.  </w:t>
      </w:r>
      <w:r w:rsidR="00263DAA">
        <w:t>District leaders and teachers expressed</w:t>
      </w:r>
      <w:r>
        <w:t xml:space="preserve"> optimism </w:t>
      </w:r>
      <w:r w:rsidR="00263DAA">
        <w:t xml:space="preserve">about </w:t>
      </w:r>
      <w:r>
        <w:t xml:space="preserve">the </w:t>
      </w:r>
      <w:r w:rsidR="008C13CA">
        <w:t xml:space="preserve">recent </w:t>
      </w:r>
      <w:r w:rsidR="00236EC0">
        <w:t xml:space="preserve">hiring of an </w:t>
      </w:r>
      <w:r>
        <w:t xml:space="preserve">interim director of special education who has </w:t>
      </w:r>
      <w:r w:rsidR="00236EC0">
        <w:t>begun to assess the program and plan improved services</w:t>
      </w:r>
      <w:r>
        <w:t xml:space="preserve">.  In addition, the district has engaged an outside agency to conduct a review </w:t>
      </w:r>
      <w:r w:rsidR="00263DAA">
        <w:t xml:space="preserve">of the special education program </w:t>
      </w:r>
      <w:r>
        <w:t>to help the district move in the right direction.</w:t>
      </w:r>
    </w:p>
    <w:p w:rsidR="00205D19" w:rsidRDefault="00205D19" w:rsidP="00205D19">
      <w:r>
        <w:t xml:space="preserve">Finally, the high school is experiencing an increase in </w:t>
      </w:r>
      <w:r w:rsidR="00177FF2">
        <w:t>absence</w:t>
      </w:r>
      <w:r>
        <w:t xml:space="preserve">, some of </w:t>
      </w:r>
      <w:r w:rsidR="008F558D">
        <w:t xml:space="preserve">it chronic, </w:t>
      </w:r>
      <w:r>
        <w:t xml:space="preserve">particularly so in grades 11 and 12.  </w:t>
      </w:r>
      <w:r w:rsidR="00236EC0">
        <w:t>D</w:t>
      </w:r>
      <w:r>
        <w:t xml:space="preserve">istrict policies </w:t>
      </w:r>
      <w:r w:rsidR="003F70EB">
        <w:t xml:space="preserve">and practices </w:t>
      </w:r>
      <w:r w:rsidR="00236EC0">
        <w:t xml:space="preserve">about tardiness and absence </w:t>
      </w:r>
      <w:r w:rsidR="007F0416">
        <w:t>have</w:t>
      </w:r>
      <w:r w:rsidR="00236EC0">
        <w:t xml:space="preserve"> not encourage</w:t>
      </w:r>
      <w:r w:rsidR="007F0416">
        <w:t>d</w:t>
      </w:r>
      <w:r w:rsidR="00236EC0">
        <w:t xml:space="preserve"> regular</w:t>
      </w:r>
      <w:r>
        <w:t xml:space="preserve"> attendance </w:t>
      </w:r>
      <w:r w:rsidR="00236EC0">
        <w:t>at the high school</w:t>
      </w:r>
      <w:r>
        <w:t xml:space="preserve">. </w:t>
      </w:r>
    </w:p>
    <w:p w:rsidR="0069346C" w:rsidRDefault="0069346C" w:rsidP="00205D19"/>
    <w:p w:rsidR="0069346C" w:rsidRDefault="0069346C" w:rsidP="00205D19"/>
    <w:p w:rsidR="0069346C" w:rsidRPr="00266E01" w:rsidRDefault="0069346C" w:rsidP="00205D19"/>
    <w:p w:rsidR="00205D19" w:rsidRPr="00FF6A7D" w:rsidRDefault="00205D19" w:rsidP="00205D19">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FF6A7D">
        <w:rPr>
          <w:szCs w:val="28"/>
        </w:rPr>
        <w:lastRenderedPageBreak/>
        <w:t>Strength</w:t>
      </w:r>
      <w:r w:rsidR="00586E81" w:rsidRPr="00FF6A7D">
        <w:rPr>
          <w:szCs w:val="28"/>
        </w:rPr>
        <w:t xml:space="preserve"> Finding</w:t>
      </w:r>
    </w:p>
    <w:p w:rsidR="00205D19" w:rsidRPr="00D659EA" w:rsidRDefault="00205D19" w:rsidP="00205D19">
      <w:pPr>
        <w:tabs>
          <w:tab w:val="left" w:pos="360"/>
          <w:tab w:val="left" w:pos="720"/>
          <w:tab w:val="left" w:pos="1080"/>
          <w:tab w:val="left" w:pos="1440"/>
          <w:tab w:val="left" w:pos="1800"/>
          <w:tab w:val="left" w:pos="2160"/>
        </w:tabs>
        <w:ind w:left="360" w:hanging="360"/>
        <w:rPr>
          <w:b/>
        </w:rPr>
      </w:pPr>
      <w:r>
        <w:rPr>
          <w:b/>
        </w:rPr>
        <w:t xml:space="preserve">1. </w:t>
      </w:r>
      <w:r>
        <w:rPr>
          <w:b/>
        </w:rPr>
        <w:tab/>
        <w:t>The s</w:t>
      </w:r>
      <w:r w:rsidRPr="00CA173E">
        <w:rPr>
          <w:b/>
        </w:rPr>
        <w:t xml:space="preserve">uperintendent has </w:t>
      </w:r>
      <w:r>
        <w:rPr>
          <w:b/>
        </w:rPr>
        <w:t xml:space="preserve">recognized </w:t>
      </w:r>
      <w:r w:rsidR="00E97773">
        <w:rPr>
          <w:b/>
        </w:rPr>
        <w:t>that</w:t>
      </w:r>
      <w:r w:rsidR="00E97773" w:rsidRPr="00CA173E">
        <w:rPr>
          <w:b/>
        </w:rPr>
        <w:t xml:space="preserve"> </w:t>
      </w:r>
      <w:r w:rsidRPr="00CA173E">
        <w:rPr>
          <w:b/>
        </w:rPr>
        <w:t xml:space="preserve">two areas of </w:t>
      </w:r>
      <w:r w:rsidR="005941C7">
        <w:rPr>
          <w:b/>
        </w:rPr>
        <w:t xml:space="preserve">high </w:t>
      </w:r>
      <w:r w:rsidRPr="00CA173E">
        <w:rPr>
          <w:b/>
        </w:rPr>
        <w:t>need in the district</w:t>
      </w:r>
      <w:r w:rsidR="007C362C">
        <w:rPr>
          <w:b/>
        </w:rPr>
        <w:t xml:space="preserve"> </w:t>
      </w:r>
      <w:r w:rsidR="00E97773">
        <w:rPr>
          <w:b/>
        </w:rPr>
        <w:t xml:space="preserve">are </w:t>
      </w:r>
      <w:r w:rsidR="005E36E6">
        <w:rPr>
          <w:b/>
        </w:rPr>
        <w:t xml:space="preserve">the </w:t>
      </w:r>
      <w:r w:rsidR="001D2A13">
        <w:rPr>
          <w:b/>
        </w:rPr>
        <w:t xml:space="preserve">establishment </w:t>
      </w:r>
      <w:r w:rsidR="005941C7">
        <w:rPr>
          <w:b/>
        </w:rPr>
        <w:t xml:space="preserve">of </w:t>
      </w:r>
      <w:r w:rsidR="001D2A13">
        <w:rPr>
          <w:b/>
        </w:rPr>
        <w:t xml:space="preserve">an effective </w:t>
      </w:r>
      <w:r w:rsidRPr="00CA173E">
        <w:rPr>
          <w:b/>
        </w:rPr>
        <w:t xml:space="preserve">Response to Intervention </w:t>
      </w:r>
      <w:r>
        <w:rPr>
          <w:b/>
        </w:rPr>
        <w:t>(RtI)</w:t>
      </w:r>
      <w:r w:rsidR="005941C7">
        <w:rPr>
          <w:b/>
        </w:rPr>
        <w:t xml:space="preserve"> approach</w:t>
      </w:r>
      <w:r w:rsidR="001D2A13">
        <w:rPr>
          <w:b/>
        </w:rPr>
        <w:t xml:space="preserve"> districtwide</w:t>
      </w:r>
      <w:r>
        <w:rPr>
          <w:b/>
        </w:rPr>
        <w:t xml:space="preserve"> </w:t>
      </w:r>
      <w:r w:rsidRPr="00CA173E">
        <w:rPr>
          <w:b/>
        </w:rPr>
        <w:t xml:space="preserve">and </w:t>
      </w:r>
      <w:r w:rsidR="001D2A13">
        <w:rPr>
          <w:b/>
        </w:rPr>
        <w:t>improved</w:t>
      </w:r>
      <w:r w:rsidR="005941C7">
        <w:rPr>
          <w:b/>
        </w:rPr>
        <w:t xml:space="preserve"> </w:t>
      </w:r>
      <w:r w:rsidRPr="00CA173E">
        <w:rPr>
          <w:b/>
        </w:rPr>
        <w:t>services for</w:t>
      </w:r>
      <w:r w:rsidR="005941C7">
        <w:rPr>
          <w:b/>
        </w:rPr>
        <w:t xml:space="preserve"> students with disabilities. </w:t>
      </w:r>
      <w:r w:rsidR="001D2A13">
        <w:rPr>
          <w:b/>
        </w:rPr>
        <w:t>The</w:t>
      </w:r>
      <w:r w:rsidR="001D2A13" w:rsidRPr="00CA173E">
        <w:rPr>
          <w:b/>
        </w:rPr>
        <w:t xml:space="preserve"> </w:t>
      </w:r>
      <w:r w:rsidR="001D2A13">
        <w:rPr>
          <w:b/>
        </w:rPr>
        <w:t xml:space="preserve">district </w:t>
      </w:r>
      <w:r w:rsidRPr="00CA173E">
        <w:rPr>
          <w:b/>
        </w:rPr>
        <w:t xml:space="preserve">has begun to </w:t>
      </w:r>
      <w:r>
        <w:rPr>
          <w:b/>
        </w:rPr>
        <w:t>act upon those needs.</w:t>
      </w:r>
    </w:p>
    <w:p w:rsidR="00205D19" w:rsidRPr="00D659EA" w:rsidRDefault="001D2A13" w:rsidP="000A4462">
      <w:pPr>
        <w:pStyle w:val="ListParagraph"/>
        <w:numPr>
          <w:ilvl w:val="1"/>
          <w:numId w:val="40"/>
        </w:numPr>
        <w:tabs>
          <w:tab w:val="left" w:pos="360"/>
          <w:tab w:val="left" w:pos="720"/>
          <w:tab w:val="left" w:pos="1080"/>
          <w:tab w:val="left" w:pos="1440"/>
          <w:tab w:val="left" w:pos="1800"/>
          <w:tab w:val="left" w:pos="2160"/>
        </w:tabs>
        <w:ind w:left="720"/>
        <w:contextualSpacing w:val="0"/>
        <w:rPr>
          <w:b/>
          <w:i/>
        </w:rPr>
      </w:pPr>
      <w:r>
        <w:t xml:space="preserve">Interviews and a document review indicated that the </w:t>
      </w:r>
      <w:r w:rsidR="00205D19">
        <w:t>s</w:t>
      </w:r>
      <w:r w:rsidR="00205D19" w:rsidRPr="00D659EA">
        <w:t xml:space="preserve">uperintendent has made public a thorough review of the </w:t>
      </w:r>
      <w:r w:rsidR="005941C7">
        <w:t>RtI</w:t>
      </w:r>
      <w:r w:rsidR="00205D19" w:rsidRPr="00D659EA">
        <w:t xml:space="preserve"> process including the formation of team</w:t>
      </w:r>
      <w:r w:rsidR="00205D19">
        <w:t>s</w:t>
      </w:r>
      <w:r w:rsidR="005941C7">
        <w:t>, their</w:t>
      </w:r>
      <w:r w:rsidR="00205D19" w:rsidRPr="00D659EA">
        <w:t xml:space="preserve"> members</w:t>
      </w:r>
      <w:r w:rsidR="005941C7">
        <w:t>hip</w:t>
      </w:r>
      <w:r w:rsidR="00205D19" w:rsidRPr="00D659EA">
        <w:t>, operating procedures</w:t>
      </w:r>
      <w:r>
        <w:t>,</w:t>
      </w:r>
      <w:r w:rsidR="00205D19" w:rsidRPr="00D659EA">
        <w:t xml:space="preserve"> and purposes. </w:t>
      </w:r>
    </w:p>
    <w:p w:rsidR="00205D19" w:rsidRPr="0083754A" w:rsidRDefault="001D2A13" w:rsidP="00361B55">
      <w:pPr>
        <w:pStyle w:val="ListParagraph"/>
        <w:numPr>
          <w:ilvl w:val="2"/>
          <w:numId w:val="40"/>
        </w:numPr>
        <w:tabs>
          <w:tab w:val="left" w:pos="360"/>
          <w:tab w:val="left" w:pos="720"/>
          <w:tab w:val="left" w:pos="1080"/>
          <w:tab w:val="left" w:pos="1440"/>
          <w:tab w:val="left" w:pos="1800"/>
          <w:tab w:val="left" w:pos="2160"/>
        </w:tabs>
        <w:ind w:left="1080"/>
        <w:contextualSpacing w:val="0"/>
        <w:rPr>
          <w:b/>
          <w:i/>
        </w:rPr>
      </w:pPr>
      <w:r>
        <w:t xml:space="preserve">The superintendent told the team that in </w:t>
      </w:r>
      <w:r w:rsidR="00205D19">
        <w:t xml:space="preserve">the upcoming budget, </w:t>
      </w:r>
      <w:r>
        <w:t>he</w:t>
      </w:r>
      <w:r w:rsidR="00205D19">
        <w:t xml:space="preserve"> </w:t>
      </w:r>
      <w:r w:rsidR="00D4059B">
        <w:t xml:space="preserve">would </w:t>
      </w:r>
      <w:r w:rsidR="00205D19">
        <w:t>propose some staffing changes to share resources for intervention services.</w:t>
      </w:r>
    </w:p>
    <w:p w:rsidR="00205D19" w:rsidRDefault="00205D19" w:rsidP="000A4462">
      <w:pPr>
        <w:pStyle w:val="ListParagraph"/>
        <w:numPr>
          <w:ilvl w:val="1"/>
          <w:numId w:val="40"/>
        </w:numPr>
        <w:tabs>
          <w:tab w:val="left" w:pos="360"/>
          <w:tab w:val="left" w:pos="720"/>
          <w:tab w:val="left" w:pos="1080"/>
          <w:tab w:val="left" w:pos="1440"/>
          <w:tab w:val="left" w:pos="1800"/>
          <w:tab w:val="left" w:pos="2160"/>
        </w:tabs>
        <w:ind w:left="720"/>
        <w:contextualSpacing w:val="0"/>
      </w:pPr>
      <w:r>
        <w:t xml:space="preserve">The superintendent has proposed a restructuring of the special education department and has begun to move toward </w:t>
      </w:r>
      <w:r w:rsidR="005941C7">
        <w:t>this goal</w:t>
      </w:r>
      <w:r>
        <w:t>.</w:t>
      </w:r>
    </w:p>
    <w:p w:rsidR="00205D19" w:rsidRPr="00D659EA" w:rsidRDefault="00205D19" w:rsidP="00361B55">
      <w:pPr>
        <w:pStyle w:val="ListParagraph"/>
        <w:numPr>
          <w:ilvl w:val="2"/>
          <w:numId w:val="40"/>
        </w:numPr>
        <w:tabs>
          <w:tab w:val="left" w:pos="360"/>
          <w:tab w:val="left" w:pos="720"/>
          <w:tab w:val="left" w:pos="1080"/>
          <w:tab w:val="left" w:pos="1440"/>
          <w:tab w:val="left" w:pos="1800"/>
          <w:tab w:val="left" w:pos="2160"/>
        </w:tabs>
        <w:ind w:left="1080"/>
        <w:contextualSpacing w:val="0"/>
      </w:pPr>
      <w:r>
        <w:t>The superintendent hired a new interim director of special education in early January 2016.</w:t>
      </w:r>
      <w:r w:rsidR="00FB3CEE">
        <w:rPr>
          <w:rStyle w:val="FootnoteReference"/>
        </w:rPr>
        <w:footnoteReference w:id="11"/>
      </w:r>
      <w:r>
        <w:t xml:space="preserve">  </w:t>
      </w:r>
      <w:r w:rsidR="001D2A13">
        <w:t xml:space="preserve">The director </w:t>
      </w:r>
      <w:r w:rsidR="00F43370">
        <w:t xml:space="preserve">told the team that she </w:t>
      </w:r>
      <w:r>
        <w:t xml:space="preserve">has begun to assess the distribution of services and plan for more equitable caseloads as well as </w:t>
      </w:r>
      <w:r w:rsidR="001D2A13">
        <w:t xml:space="preserve">to define </w:t>
      </w:r>
      <w:r>
        <w:t xml:space="preserve">staff roles and department practices.  She also seeks to </w:t>
      </w:r>
      <w:r w:rsidR="001D2A13">
        <w:t xml:space="preserve">put in place a continuum of services and to </w:t>
      </w:r>
      <w:r>
        <w:t>bring students back from out of district placements</w:t>
      </w:r>
      <w:r w:rsidR="005E36E6">
        <w:t xml:space="preserve"> when feasible</w:t>
      </w:r>
      <w:r>
        <w:t>.</w:t>
      </w:r>
      <w:r w:rsidRPr="00D659EA">
        <w:rPr>
          <w:vertAlign w:val="superscript"/>
        </w:rPr>
        <w:t xml:space="preserve"> </w:t>
      </w:r>
    </w:p>
    <w:p w:rsidR="00205D19" w:rsidRDefault="00205D19" w:rsidP="00361B55">
      <w:pPr>
        <w:pStyle w:val="ListParagraph"/>
        <w:numPr>
          <w:ilvl w:val="2"/>
          <w:numId w:val="40"/>
        </w:numPr>
        <w:tabs>
          <w:tab w:val="left" w:pos="360"/>
          <w:tab w:val="left" w:pos="720"/>
          <w:tab w:val="left" w:pos="1080"/>
          <w:tab w:val="left" w:pos="1440"/>
          <w:tab w:val="left" w:pos="1800"/>
          <w:tab w:val="left" w:pos="2160"/>
        </w:tabs>
        <w:ind w:left="1080"/>
        <w:contextualSpacing w:val="0"/>
      </w:pPr>
      <w:r>
        <w:t xml:space="preserve">At the start of </w:t>
      </w:r>
      <w:r w:rsidR="001D2A13">
        <w:t xml:space="preserve">the 2015-2016 school </w:t>
      </w:r>
      <w:r>
        <w:t>year, the s</w:t>
      </w:r>
      <w:r w:rsidRPr="00D659EA">
        <w:t xml:space="preserve">uperintendent named facilitators to coordinate elementary, </w:t>
      </w:r>
      <w:r w:rsidR="001D2A13" w:rsidRPr="00D659EA">
        <w:t>middle</w:t>
      </w:r>
      <w:r w:rsidR="001D2A13">
        <w:t>-</w:t>
      </w:r>
      <w:r w:rsidRPr="00D659EA">
        <w:t xml:space="preserve">school and </w:t>
      </w:r>
      <w:r w:rsidR="001D2A13" w:rsidRPr="00D659EA">
        <w:t>high</w:t>
      </w:r>
      <w:r w:rsidR="001D2A13">
        <w:t>-</w:t>
      </w:r>
      <w:r w:rsidRPr="00D659EA">
        <w:t>school teams.</w:t>
      </w:r>
      <w:r w:rsidR="005941C7">
        <w:t xml:space="preserve"> P</w:t>
      </w:r>
      <w:r w:rsidR="005941C7" w:rsidRPr="00D659EA">
        <w:t xml:space="preserve">sychologists </w:t>
      </w:r>
      <w:r w:rsidR="005941C7">
        <w:t xml:space="preserve">formerly </w:t>
      </w:r>
      <w:r w:rsidR="005941C7" w:rsidRPr="00D659EA">
        <w:t xml:space="preserve">presided at team meetings.  </w:t>
      </w:r>
    </w:p>
    <w:p w:rsidR="00205D19" w:rsidRDefault="00205D19" w:rsidP="00361B55">
      <w:pPr>
        <w:pStyle w:val="ListParagraph"/>
        <w:numPr>
          <w:ilvl w:val="2"/>
          <w:numId w:val="40"/>
        </w:numPr>
        <w:tabs>
          <w:tab w:val="left" w:pos="360"/>
          <w:tab w:val="left" w:pos="720"/>
          <w:tab w:val="left" w:pos="1080"/>
          <w:tab w:val="left" w:pos="1440"/>
          <w:tab w:val="left" w:pos="1800"/>
          <w:tab w:val="left" w:pos="2160"/>
        </w:tabs>
        <w:ind w:left="1080"/>
        <w:contextualSpacing w:val="0"/>
      </w:pPr>
      <w:r w:rsidRPr="00D659EA">
        <w:t xml:space="preserve">The district has hired </w:t>
      </w:r>
      <w:r w:rsidR="001D2A13">
        <w:t>an outside agency</w:t>
      </w:r>
      <w:r w:rsidRPr="00D659EA">
        <w:t xml:space="preserve"> to review</w:t>
      </w:r>
      <w:r w:rsidR="001D2A13">
        <w:t xml:space="preserve"> the special education program</w:t>
      </w:r>
      <w:r w:rsidRPr="00D659EA">
        <w:t>.</w:t>
      </w:r>
    </w:p>
    <w:p w:rsidR="00205D19" w:rsidRDefault="001D2A13" w:rsidP="00361B55">
      <w:pPr>
        <w:pStyle w:val="ListParagraph"/>
        <w:numPr>
          <w:ilvl w:val="2"/>
          <w:numId w:val="40"/>
        </w:numPr>
        <w:tabs>
          <w:tab w:val="left" w:pos="360"/>
          <w:tab w:val="left" w:pos="720"/>
          <w:tab w:val="left" w:pos="1080"/>
          <w:tab w:val="left" w:pos="1440"/>
          <w:tab w:val="left" w:pos="1800"/>
          <w:tab w:val="left" w:pos="2160"/>
        </w:tabs>
        <w:ind w:left="1080"/>
        <w:contextualSpacing w:val="0"/>
      </w:pPr>
      <w:r>
        <w:t>The superintendent said that s</w:t>
      </w:r>
      <w:r w:rsidRPr="00D659EA">
        <w:t xml:space="preserve">ome </w:t>
      </w:r>
      <w:r w:rsidR="00205D19" w:rsidRPr="00D659EA">
        <w:t xml:space="preserve">of the needed changes may </w:t>
      </w:r>
      <w:r>
        <w:t>take place</w:t>
      </w:r>
      <w:r w:rsidRPr="00D659EA">
        <w:t xml:space="preserve"> </w:t>
      </w:r>
      <w:r w:rsidR="00205D19" w:rsidRPr="00D659EA">
        <w:t xml:space="preserve">as early as September 2016.  </w:t>
      </w:r>
    </w:p>
    <w:p w:rsidR="00205D19" w:rsidRPr="00205D19" w:rsidRDefault="00205D19" w:rsidP="00205D19">
      <w:pPr>
        <w:tabs>
          <w:tab w:val="left" w:pos="360"/>
          <w:tab w:val="left" w:pos="720"/>
          <w:tab w:val="left" w:pos="1080"/>
          <w:tab w:val="left" w:pos="1440"/>
          <w:tab w:val="left" w:pos="1800"/>
          <w:tab w:val="left" w:pos="2160"/>
        </w:tabs>
      </w:pPr>
      <w:r w:rsidRPr="00F731AA">
        <w:rPr>
          <w:b/>
        </w:rPr>
        <w:t>Impact</w:t>
      </w:r>
      <w:r w:rsidRPr="00BA3A76">
        <w:t xml:space="preserve">: </w:t>
      </w:r>
      <w:r>
        <w:t>The superintendent, in his second year as superintendent</w:t>
      </w:r>
      <w:r w:rsidR="00D4059B">
        <w:t xml:space="preserve"> of the Somerset Public Schools</w:t>
      </w:r>
      <w:r>
        <w:t xml:space="preserve"> and first year as superintendent </w:t>
      </w:r>
      <w:r w:rsidR="00D4059B">
        <w:t xml:space="preserve">of the Somerset Berkley Regional High School, </w:t>
      </w:r>
      <w:r>
        <w:t>has sent a clear mess</w:t>
      </w:r>
      <w:r w:rsidR="003D415B">
        <w:t xml:space="preserve">age to all stakeholders that Response to Intervention is a priority for the district. </w:t>
      </w:r>
      <w:r w:rsidR="005E36E6">
        <w:t xml:space="preserve">Also, the </w:t>
      </w:r>
      <w:r w:rsidR="003D415B">
        <w:t xml:space="preserve">need </w:t>
      </w:r>
      <w:r w:rsidR="00D4059B">
        <w:t>for</w:t>
      </w:r>
      <w:r w:rsidR="003D415B">
        <w:t xml:space="preserve"> stable leadership to </w:t>
      </w:r>
      <w:r w:rsidR="00D4059B">
        <w:t>ensure high-</w:t>
      </w:r>
      <w:r w:rsidR="003D415B">
        <w:t>quality and equitable student support is beginning to be addressed.</w:t>
      </w:r>
    </w:p>
    <w:p w:rsidR="00205D19" w:rsidRPr="00FF6A7D" w:rsidRDefault="00205D19" w:rsidP="00205D19">
      <w:pPr>
        <w:tabs>
          <w:tab w:val="left" w:pos="360"/>
          <w:tab w:val="left" w:pos="720"/>
          <w:tab w:val="left" w:pos="1080"/>
          <w:tab w:val="left" w:pos="1440"/>
          <w:tab w:val="left" w:pos="1800"/>
          <w:tab w:val="left" w:pos="2160"/>
          <w:tab w:val="left" w:pos="2520"/>
          <w:tab w:val="left" w:pos="2880"/>
        </w:tabs>
        <w:rPr>
          <w:b/>
          <w:sz w:val="28"/>
          <w:szCs w:val="28"/>
        </w:rPr>
      </w:pPr>
      <w:r w:rsidRPr="00FF6A7D">
        <w:rPr>
          <w:b/>
          <w:sz w:val="28"/>
          <w:szCs w:val="28"/>
        </w:rPr>
        <w:t>Challenges and Areas for Growth</w:t>
      </w:r>
    </w:p>
    <w:p w:rsidR="00C44B52" w:rsidRDefault="003428B0" w:rsidP="00C44B52">
      <w:pPr>
        <w:tabs>
          <w:tab w:val="left" w:pos="360"/>
          <w:tab w:val="left" w:pos="720"/>
          <w:tab w:val="left" w:pos="1080"/>
          <w:tab w:val="left" w:pos="1440"/>
          <w:tab w:val="left" w:pos="1800"/>
        </w:tabs>
        <w:ind w:left="360" w:hanging="360"/>
        <w:rPr>
          <w:b/>
        </w:rPr>
      </w:pPr>
      <w:r>
        <w:rPr>
          <w:b/>
        </w:rPr>
        <w:t xml:space="preserve">2. </w:t>
      </w:r>
      <w:r w:rsidR="0029586D">
        <w:rPr>
          <w:b/>
        </w:rPr>
        <w:tab/>
      </w:r>
      <w:r w:rsidR="00460247">
        <w:rPr>
          <w:b/>
        </w:rPr>
        <w:t xml:space="preserve">In observed K-12 classrooms, differentiation was not systematically or consistently used. </w:t>
      </w:r>
      <w:r w:rsidR="0029586D" w:rsidRPr="00C44B52">
        <w:rPr>
          <w:b/>
        </w:rPr>
        <w:t xml:space="preserve">Support services and </w:t>
      </w:r>
      <w:r w:rsidR="00460247">
        <w:rPr>
          <w:b/>
        </w:rPr>
        <w:t xml:space="preserve">the components of </w:t>
      </w:r>
      <w:r w:rsidR="0029586D" w:rsidRPr="00C44B52">
        <w:rPr>
          <w:b/>
        </w:rPr>
        <w:t xml:space="preserve">Response to Intervention (RtI) </w:t>
      </w:r>
      <w:r w:rsidR="00460247">
        <w:rPr>
          <w:b/>
        </w:rPr>
        <w:t>teams</w:t>
      </w:r>
      <w:r w:rsidR="00460247" w:rsidRPr="00C44B52">
        <w:rPr>
          <w:b/>
        </w:rPr>
        <w:t xml:space="preserve"> </w:t>
      </w:r>
      <w:r w:rsidR="0029586D" w:rsidRPr="00C44B52">
        <w:rPr>
          <w:b/>
        </w:rPr>
        <w:t xml:space="preserve">vary </w:t>
      </w:r>
      <w:r w:rsidR="00460247">
        <w:rPr>
          <w:b/>
        </w:rPr>
        <w:t>from</w:t>
      </w:r>
      <w:r w:rsidR="0029586D" w:rsidRPr="00C44B52">
        <w:rPr>
          <w:b/>
        </w:rPr>
        <w:t xml:space="preserve"> school </w:t>
      </w:r>
      <w:r w:rsidR="00460247">
        <w:rPr>
          <w:b/>
        </w:rPr>
        <w:t>to school</w:t>
      </w:r>
      <w:r w:rsidR="0029586D" w:rsidRPr="00C44B52">
        <w:rPr>
          <w:b/>
        </w:rPr>
        <w:t>.</w:t>
      </w:r>
    </w:p>
    <w:p w:rsidR="00205D19" w:rsidRPr="00C44B52" w:rsidRDefault="00C44B52" w:rsidP="0063486D">
      <w:pPr>
        <w:tabs>
          <w:tab w:val="left" w:pos="360"/>
          <w:tab w:val="left" w:pos="720"/>
          <w:tab w:val="left" w:pos="1080"/>
          <w:tab w:val="left" w:pos="1440"/>
          <w:tab w:val="left" w:pos="1800"/>
        </w:tabs>
        <w:ind w:left="720" w:hanging="720"/>
        <w:rPr>
          <w:b/>
          <w:i/>
        </w:rPr>
      </w:pPr>
      <w:r w:rsidRPr="00C44B52">
        <w:rPr>
          <w:b/>
        </w:rPr>
        <w:tab/>
        <w:t>A.</w:t>
      </w:r>
      <w:r>
        <w:tab/>
        <w:t>Differentiated instruction</w:t>
      </w:r>
      <w:r w:rsidR="00791BDC">
        <w:t xml:space="preserve"> </w:t>
      </w:r>
      <w:r w:rsidR="00460247">
        <w:t>was inconsistently</w:t>
      </w:r>
      <w:r w:rsidR="00205D19">
        <w:t xml:space="preserve"> employed in </w:t>
      </w:r>
      <w:r w:rsidR="00460247">
        <w:t xml:space="preserve">observed </w:t>
      </w:r>
      <w:r w:rsidR="00205D19">
        <w:t>K-12 classrooms</w:t>
      </w:r>
      <w:r w:rsidR="00205D19" w:rsidRPr="00177DC9">
        <w:t>.</w:t>
      </w:r>
    </w:p>
    <w:p w:rsidR="00205D19" w:rsidRDefault="003D415B" w:rsidP="0029586D">
      <w:pPr>
        <w:tabs>
          <w:tab w:val="left" w:pos="360"/>
          <w:tab w:val="left" w:pos="720"/>
          <w:tab w:val="left" w:pos="1080"/>
          <w:tab w:val="left" w:pos="1440"/>
          <w:tab w:val="left" w:pos="1800"/>
          <w:tab w:val="left" w:pos="2160"/>
        </w:tabs>
        <w:ind w:left="1080" w:hanging="360"/>
      </w:pPr>
      <w:r>
        <w:lastRenderedPageBreak/>
        <w:t xml:space="preserve">1. </w:t>
      </w:r>
      <w:r w:rsidR="000A4462">
        <w:tab/>
      </w:r>
      <w:r>
        <w:t xml:space="preserve">The review team observed strong </w:t>
      </w:r>
      <w:r w:rsidR="00460247">
        <w:t xml:space="preserve">and </w:t>
      </w:r>
      <w:r>
        <w:t>moderate</w:t>
      </w:r>
      <w:r w:rsidR="00205D19">
        <w:t xml:space="preserve"> evidence of instruction differentiated to address individual student needs in 50 percent of elementary, </w:t>
      </w:r>
      <w:r w:rsidR="00460247">
        <w:t xml:space="preserve">in </w:t>
      </w:r>
      <w:r w:rsidR="00205D19">
        <w:t>40 percent of middle</w:t>
      </w:r>
      <w:r w:rsidR="00460247">
        <w:t>-</w:t>
      </w:r>
      <w:r w:rsidR="00205D19">
        <w:t xml:space="preserve">school, and </w:t>
      </w:r>
      <w:r w:rsidR="00460247">
        <w:t xml:space="preserve">in </w:t>
      </w:r>
      <w:r w:rsidR="00205D19">
        <w:t xml:space="preserve">13 percent of </w:t>
      </w:r>
      <w:r w:rsidR="00460247">
        <w:t>high-</w:t>
      </w:r>
      <w:r w:rsidR="00205D19">
        <w:t>school classrooms</w:t>
      </w:r>
      <w:r>
        <w:t xml:space="preserve"> </w:t>
      </w:r>
    </w:p>
    <w:p w:rsidR="00BC6713" w:rsidRDefault="003A2AC5" w:rsidP="00E30B46">
      <w:pPr>
        <w:pStyle w:val="ListParagraph"/>
        <w:numPr>
          <w:ilvl w:val="0"/>
          <w:numId w:val="37"/>
        </w:numPr>
        <w:tabs>
          <w:tab w:val="left" w:pos="360"/>
          <w:tab w:val="left" w:pos="720"/>
          <w:tab w:val="left" w:pos="1080"/>
          <w:tab w:val="left" w:pos="1440"/>
          <w:tab w:val="left" w:pos="1800"/>
          <w:tab w:val="left" w:pos="2160"/>
        </w:tabs>
      </w:pPr>
      <w:r>
        <w:t>Strong and moderate evidence of the use of appropriate resources aligned to students’ diverse learning needs was observed in 56 percent of elementary schools but in only 40 percent at the middle school and in only 26 percent at the high school.</w:t>
      </w:r>
    </w:p>
    <w:p w:rsidR="00205D19" w:rsidRDefault="003A2AC5" w:rsidP="0029586D">
      <w:pPr>
        <w:tabs>
          <w:tab w:val="left" w:pos="360"/>
          <w:tab w:val="left" w:pos="720"/>
          <w:tab w:val="left" w:pos="1080"/>
          <w:tab w:val="left" w:pos="1440"/>
          <w:tab w:val="left" w:pos="1800"/>
          <w:tab w:val="left" w:pos="2160"/>
        </w:tabs>
        <w:ind w:left="1080" w:hanging="360"/>
      </w:pPr>
      <w:r>
        <w:t>3</w:t>
      </w:r>
      <w:r w:rsidR="003D415B">
        <w:t xml:space="preserve">. </w:t>
      </w:r>
      <w:r w:rsidR="000A4462">
        <w:tab/>
      </w:r>
      <w:r w:rsidR="00205D19">
        <w:t xml:space="preserve">Teachers and administrators at all levels indicated a </w:t>
      </w:r>
      <w:r w:rsidR="00DF2855">
        <w:t>limited understanding</w:t>
      </w:r>
      <w:r w:rsidR="00205D19">
        <w:t xml:space="preserve"> </w:t>
      </w:r>
      <w:r w:rsidR="00DF2855">
        <w:t xml:space="preserve">of </w:t>
      </w:r>
      <w:r w:rsidR="00205D19">
        <w:t>differentiating instruction and administrators acknowledged that differentiation was not systematically or consistently used in K-12 classrooms.</w:t>
      </w:r>
    </w:p>
    <w:p w:rsidR="00BC6713" w:rsidRDefault="004A57CA" w:rsidP="00E30B46">
      <w:pPr>
        <w:pStyle w:val="ListParagraph"/>
        <w:numPr>
          <w:ilvl w:val="1"/>
          <w:numId w:val="37"/>
        </w:numPr>
        <w:tabs>
          <w:tab w:val="left" w:pos="360"/>
          <w:tab w:val="left" w:pos="720"/>
          <w:tab w:val="left" w:pos="1080"/>
          <w:tab w:val="left" w:pos="1440"/>
          <w:tab w:val="left" w:pos="1800"/>
          <w:tab w:val="left" w:pos="2160"/>
        </w:tabs>
        <w:ind w:left="1440"/>
        <w:contextualSpacing w:val="0"/>
      </w:pPr>
      <w:r>
        <w:t>Some</w:t>
      </w:r>
      <w:r w:rsidR="00205D19">
        <w:t xml:space="preserve"> teachers</w:t>
      </w:r>
      <w:r>
        <w:t xml:space="preserve"> said that they</w:t>
      </w:r>
      <w:r w:rsidR="00205D19">
        <w:t xml:space="preserve"> were “</w:t>
      </w:r>
      <w:r w:rsidR="004F46B6">
        <w:t xml:space="preserve">sometimes </w:t>
      </w:r>
      <w:r w:rsidR="00205D19">
        <w:t xml:space="preserve">at a loss to plan for </w:t>
      </w:r>
      <w:r w:rsidR="004F46B6">
        <w:t xml:space="preserve">[students’] </w:t>
      </w:r>
      <w:r w:rsidR="00205D19">
        <w:t xml:space="preserve">needs” </w:t>
      </w:r>
      <w:r w:rsidR="004F46B6">
        <w:t xml:space="preserve">others </w:t>
      </w:r>
      <w:r w:rsidR="003A2AC5">
        <w:t>not</w:t>
      </w:r>
      <w:r w:rsidR="004F46B6">
        <w:t>ed</w:t>
      </w:r>
      <w:r w:rsidR="003A2AC5">
        <w:t xml:space="preserve"> </w:t>
      </w:r>
      <w:r w:rsidR="00205D19">
        <w:t xml:space="preserve">that differentiation </w:t>
      </w:r>
      <w:r w:rsidR="003A2AC5">
        <w:t xml:space="preserve">was </w:t>
      </w:r>
      <w:r w:rsidR="00205D19">
        <w:t>“not the reality in the majority of classrooms.”</w:t>
      </w:r>
    </w:p>
    <w:p w:rsidR="00205D19" w:rsidRDefault="00DF2855" w:rsidP="0029586D">
      <w:pPr>
        <w:tabs>
          <w:tab w:val="left" w:pos="360"/>
          <w:tab w:val="left" w:pos="720"/>
          <w:tab w:val="left" w:pos="1080"/>
          <w:tab w:val="left" w:pos="1440"/>
          <w:tab w:val="left" w:pos="1800"/>
          <w:tab w:val="left" w:pos="2160"/>
        </w:tabs>
        <w:ind w:left="1080" w:hanging="360"/>
      </w:pPr>
      <w:r>
        <w:t>4</w:t>
      </w:r>
      <w:r w:rsidR="003D415B">
        <w:t xml:space="preserve">. </w:t>
      </w:r>
      <w:r w:rsidR="0029586D">
        <w:tab/>
      </w:r>
      <w:r>
        <w:t>S</w:t>
      </w:r>
      <w:r w:rsidR="00205D19">
        <w:t xml:space="preserve">taff reported little district professional development on </w:t>
      </w:r>
      <w:r>
        <w:t>differentiation</w:t>
      </w:r>
      <w:r w:rsidR="00205D19">
        <w:t xml:space="preserve"> in the last five years</w:t>
      </w:r>
      <w:r w:rsidR="00205D19" w:rsidRPr="00C900C6">
        <w:t>.</w:t>
      </w:r>
      <w:r w:rsidR="00205D19" w:rsidRPr="00C73592">
        <w:t xml:space="preserve"> </w:t>
      </w:r>
    </w:p>
    <w:p w:rsidR="00205D19" w:rsidRPr="001F7562" w:rsidRDefault="004A57CA" w:rsidP="005D1D0F">
      <w:pPr>
        <w:pStyle w:val="ListParagraph"/>
        <w:numPr>
          <w:ilvl w:val="0"/>
          <w:numId w:val="40"/>
        </w:numPr>
        <w:tabs>
          <w:tab w:val="left" w:pos="360"/>
          <w:tab w:val="left" w:pos="720"/>
          <w:tab w:val="left" w:pos="1080"/>
          <w:tab w:val="left" w:pos="1440"/>
          <w:tab w:val="left" w:pos="1800"/>
          <w:tab w:val="left" w:pos="2160"/>
        </w:tabs>
        <w:ind w:left="720"/>
        <w:contextualSpacing w:val="0"/>
      </w:pPr>
      <w:r>
        <w:t>RtI</w:t>
      </w:r>
      <w:r w:rsidR="001852EC">
        <w:t xml:space="preserve"> </w:t>
      </w:r>
      <w:r>
        <w:t>t</w:t>
      </w:r>
      <w:r w:rsidR="00205D19">
        <w:t>eams</w:t>
      </w:r>
      <w:r w:rsidR="00062DA0">
        <w:t xml:space="preserve"> in the district</w:t>
      </w:r>
      <w:r w:rsidR="00205D19">
        <w:t xml:space="preserve">, also referred to as Instructional Support Teams (elementary) or </w:t>
      </w:r>
      <w:r w:rsidR="009E76EE">
        <w:t xml:space="preserve">the </w:t>
      </w:r>
      <w:r w:rsidR="00205D19">
        <w:t>Intervention Team (high school), vary widely in composition, meeting frequency, use of data, and methods of progress monitoring</w:t>
      </w:r>
      <w:r w:rsidR="00205D19" w:rsidRPr="00C900C6">
        <w:t xml:space="preserve">. </w:t>
      </w:r>
    </w:p>
    <w:p w:rsidR="00205D19" w:rsidRPr="001F7562" w:rsidRDefault="0029586D" w:rsidP="0029586D">
      <w:pPr>
        <w:tabs>
          <w:tab w:val="left" w:pos="360"/>
          <w:tab w:val="left" w:pos="720"/>
          <w:tab w:val="left" w:pos="1080"/>
          <w:tab w:val="left" w:pos="1440"/>
          <w:tab w:val="left" w:pos="1800"/>
        </w:tabs>
        <w:ind w:left="1080" w:hanging="1080"/>
      </w:pPr>
      <w:r>
        <w:tab/>
      </w:r>
      <w:r>
        <w:tab/>
        <w:t>1.</w:t>
      </w:r>
      <w:r>
        <w:tab/>
      </w:r>
      <w:r w:rsidR="00205D19">
        <w:t xml:space="preserve">The Chace </w:t>
      </w:r>
      <w:r w:rsidR="00062DA0">
        <w:t xml:space="preserve">Elementary </w:t>
      </w:r>
      <w:r w:rsidR="00205D19">
        <w:t xml:space="preserve">School </w:t>
      </w:r>
      <w:r w:rsidR="001852EC">
        <w:t>, which follows a</w:t>
      </w:r>
      <w:r w:rsidR="00205D19">
        <w:t xml:space="preserve"> </w:t>
      </w:r>
      <w:r w:rsidR="004A57CA">
        <w:t xml:space="preserve">traditional </w:t>
      </w:r>
      <w:r w:rsidR="001852EC">
        <w:t>Response to Intervention</w:t>
      </w:r>
      <w:r w:rsidR="004A57CA">
        <w:t xml:space="preserve"> </w:t>
      </w:r>
      <w:r w:rsidR="001852EC">
        <w:t>(</w:t>
      </w:r>
      <w:r w:rsidR="00205D19">
        <w:t>RtI</w:t>
      </w:r>
      <w:r w:rsidR="001852EC">
        <w:t>)</w:t>
      </w:r>
      <w:r w:rsidR="00205D19">
        <w:t xml:space="preserve"> </w:t>
      </w:r>
      <w:r w:rsidR="001852EC">
        <w:t>model, is well poised to deliver an effective program of intervention</w:t>
      </w:r>
      <w:r w:rsidR="00205D19" w:rsidRPr="00C900C6">
        <w:t xml:space="preserve">. </w:t>
      </w:r>
    </w:p>
    <w:p w:rsidR="00205D19" w:rsidRDefault="00205D19" w:rsidP="00361B55">
      <w:pPr>
        <w:pStyle w:val="ListParagraph"/>
        <w:numPr>
          <w:ilvl w:val="7"/>
          <w:numId w:val="7"/>
        </w:numPr>
        <w:tabs>
          <w:tab w:val="left" w:pos="360"/>
          <w:tab w:val="left" w:pos="720"/>
          <w:tab w:val="left" w:pos="1080"/>
          <w:tab w:val="left" w:pos="1440"/>
          <w:tab w:val="left" w:pos="1800"/>
          <w:tab w:val="left" w:pos="2160"/>
        </w:tabs>
        <w:ind w:left="1440"/>
        <w:contextualSpacing w:val="0"/>
      </w:pPr>
      <w:r>
        <w:t xml:space="preserve">Team members include the psychologist who leads the team, </w:t>
      </w:r>
      <w:r w:rsidR="009E76EE">
        <w:t xml:space="preserve">a </w:t>
      </w:r>
      <w:r>
        <w:t xml:space="preserve">reading teacher, a teacher from each grade level, </w:t>
      </w:r>
      <w:r w:rsidR="009E76EE">
        <w:t xml:space="preserve">a </w:t>
      </w:r>
      <w:r>
        <w:t xml:space="preserve">special education teacher, and </w:t>
      </w:r>
      <w:r w:rsidR="009E76EE">
        <w:t xml:space="preserve">a </w:t>
      </w:r>
      <w:r>
        <w:t>reading specialist.  The team meets during school hours weekly as needed.</w:t>
      </w:r>
    </w:p>
    <w:p w:rsidR="00205D19" w:rsidRDefault="00205D19" w:rsidP="00361B55">
      <w:pPr>
        <w:pStyle w:val="ListParagraph"/>
        <w:numPr>
          <w:ilvl w:val="7"/>
          <w:numId w:val="7"/>
        </w:numPr>
        <w:tabs>
          <w:tab w:val="left" w:pos="360"/>
          <w:tab w:val="left" w:pos="720"/>
          <w:tab w:val="left" w:pos="1080"/>
          <w:tab w:val="left" w:pos="1440"/>
          <w:tab w:val="left" w:pos="1800"/>
          <w:tab w:val="left" w:pos="2160"/>
        </w:tabs>
        <w:ind w:left="1440"/>
        <w:contextualSpacing w:val="0"/>
      </w:pPr>
      <w:r>
        <w:t xml:space="preserve">The team requires teachers to supply </w:t>
      </w:r>
      <w:r w:rsidR="009E76EE">
        <w:t xml:space="preserve">the following </w:t>
      </w:r>
      <w:r>
        <w:t>information before the meeting</w:t>
      </w:r>
      <w:r w:rsidR="009E76EE">
        <w:t>:</w:t>
      </w:r>
      <w:r>
        <w:t xml:space="preserve"> </w:t>
      </w:r>
      <w:r w:rsidR="00A8313F">
        <w:t xml:space="preserve">a </w:t>
      </w:r>
      <w:r>
        <w:t>DIBELS</w:t>
      </w:r>
      <w:r w:rsidR="007069D3">
        <w:t xml:space="preserve"> assessment</w:t>
      </w:r>
      <w:r>
        <w:t xml:space="preserve">, </w:t>
      </w:r>
      <w:r w:rsidR="00A8313F">
        <w:t xml:space="preserve">a </w:t>
      </w:r>
      <w:r>
        <w:t>running record</w:t>
      </w:r>
      <w:r w:rsidR="009E76EE">
        <w:t>s</w:t>
      </w:r>
      <w:r w:rsidR="007069D3">
        <w:t xml:space="preserve"> assessment</w:t>
      </w:r>
      <w:r>
        <w:t xml:space="preserve">, a </w:t>
      </w:r>
      <w:r w:rsidR="009E76EE">
        <w:t>grade-</w:t>
      </w:r>
      <w:r>
        <w:t>level assessment, and an observational assessment.</w:t>
      </w:r>
    </w:p>
    <w:p w:rsidR="00205D19" w:rsidRPr="001F7562" w:rsidRDefault="00205D19" w:rsidP="00361B55">
      <w:pPr>
        <w:pStyle w:val="ListParagraph"/>
        <w:numPr>
          <w:ilvl w:val="7"/>
          <w:numId w:val="7"/>
        </w:numPr>
        <w:tabs>
          <w:tab w:val="left" w:pos="360"/>
          <w:tab w:val="left" w:pos="720"/>
          <w:tab w:val="left" w:pos="1080"/>
          <w:tab w:val="left" w:pos="1440"/>
          <w:tab w:val="left" w:pos="1800"/>
          <w:tab w:val="left" w:pos="2160"/>
        </w:tabs>
        <w:ind w:left="1440"/>
        <w:contextualSpacing w:val="0"/>
      </w:pPr>
      <w:r>
        <w:t>The team suggest</w:t>
      </w:r>
      <w:r w:rsidR="007069D3">
        <w:t>s</w:t>
      </w:r>
      <w:r>
        <w:t xml:space="preserve"> </w:t>
      </w:r>
      <w:r w:rsidR="007069D3">
        <w:t xml:space="preserve">classroom accommodations </w:t>
      </w:r>
      <w:r>
        <w:t>to the referring teacher.  The student’s progress is monitored and reported back after six weeks.  The cycle may be repeated</w:t>
      </w:r>
      <w:r w:rsidR="00177FF2">
        <w:t xml:space="preserve"> a second time before </w:t>
      </w:r>
      <w:r>
        <w:t xml:space="preserve">the child </w:t>
      </w:r>
      <w:r w:rsidR="007069D3">
        <w:t xml:space="preserve">is referred </w:t>
      </w:r>
      <w:r>
        <w:t>for special education services.</w:t>
      </w:r>
      <w:r w:rsidRPr="00850500">
        <w:rPr>
          <w:rStyle w:val="FootnoteReference"/>
        </w:rPr>
        <w:t xml:space="preserve"> </w:t>
      </w:r>
    </w:p>
    <w:p w:rsidR="00205D19" w:rsidRDefault="0029586D" w:rsidP="0029586D">
      <w:pPr>
        <w:tabs>
          <w:tab w:val="left" w:pos="360"/>
          <w:tab w:val="left" w:pos="720"/>
          <w:tab w:val="left" w:pos="1080"/>
          <w:tab w:val="left" w:pos="1440"/>
          <w:tab w:val="left" w:pos="1800"/>
        </w:tabs>
        <w:ind w:left="1080" w:hanging="1080"/>
      </w:pPr>
      <w:r>
        <w:tab/>
      </w:r>
      <w:r>
        <w:tab/>
        <w:t>2.</w:t>
      </w:r>
      <w:r>
        <w:tab/>
      </w:r>
      <w:r w:rsidR="007069D3">
        <w:t xml:space="preserve">Teachers at </w:t>
      </w:r>
      <w:r w:rsidR="00205D19">
        <w:t xml:space="preserve">the North </w:t>
      </w:r>
      <w:r w:rsidR="00062DA0">
        <w:t xml:space="preserve">Elementary </w:t>
      </w:r>
      <w:r w:rsidR="00205D19">
        <w:t>School</w:t>
      </w:r>
      <w:r w:rsidR="007069D3">
        <w:t xml:space="preserve"> reported that </w:t>
      </w:r>
      <w:r w:rsidR="004A57CA">
        <w:t>several years ago they</w:t>
      </w:r>
      <w:r w:rsidR="00205D19">
        <w:t xml:space="preserve"> </w:t>
      </w:r>
      <w:r w:rsidR="004A57CA">
        <w:t xml:space="preserve">had </w:t>
      </w:r>
      <w:r w:rsidR="00205D19">
        <w:t>a</w:t>
      </w:r>
      <w:r w:rsidR="00A8313F">
        <w:t>n</w:t>
      </w:r>
      <w:r w:rsidR="00205D19">
        <w:t xml:space="preserve"> RtI team s</w:t>
      </w:r>
      <w:r w:rsidR="004A57CA">
        <w:t xml:space="preserve">imilar to </w:t>
      </w:r>
      <w:r w:rsidR="007069D3">
        <w:t xml:space="preserve">the team at </w:t>
      </w:r>
      <w:r w:rsidR="004A57CA">
        <w:t>Chace</w:t>
      </w:r>
      <w:r w:rsidR="00A8313F">
        <w:t xml:space="preserve">. The </w:t>
      </w:r>
      <w:r w:rsidR="00205D19">
        <w:t>team was voluntary and met outside school hours.  Given schoolwide changes and new demands on teacher time, the voluntary committee has disbanded</w:t>
      </w:r>
      <w:r w:rsidR="00205D19" w:rsidRPr="00412451">
        <w:t>.</w:t>
      </w:r>
      <w:r w:rsidR="00205D19">
        <w:t xml:space="preserve">  </w:t>
      </w:r>
      <w:r w:rsidR="004A57CA">
        <w:t xml:space="preserve">Interviewees told the team </w:t>
      </w:r>
      <w:r w:rsidR="00205D19">
        <w:t xml:space="preserve">that </w:t>
      </w:r>
      <w:r w:rsidR="007069D3">
        <w:t xml:space="preserve">a single individual continues </w:t>
      </w:r>
      <w:r w:rsidR="00205D19">
        <w:t>some of the work.</w:t>
      </w:r>
      <w:r w:rsidR="001822E5">
        <w:t xml:space="preserve"> </w:t>
      </w:r>
    </w:p>
    <w:p w:rsidR="00205D19" w:rsidRPr="00107DC9" w:rsidRDefault="0029586D" w:rsidP="0029586D">
      <w:pPr>
        <w:tabs>
          <w:tab w:val="left" w:pos="360"/>
          <w:tab w:val="left" w:pos="720"/>
          <w:tab w:val="left" w:pos="1080"/>
          <w:tab w:val="left" w:pos="1440"/>
          <w:tab w:val="left" w:pos="1800"/>
        </w:tabs>
        <w:ind w:left="1080" w:hanging="1080"/>
      </w:pPr>
      <w:r>
        <w:tab/>
      </w:r>
      <w:r>
        <w:tab/>
        <w:t>3.</w:t>
      </w:r>
      <w:r>
        <w:tab/>
      </w:r>
      <w:r w:rsidR="00205D19" w:rsidRPr="00107DC9">
        <w:t xml:space="preserve">The </w:t>
      </w:r>
      <w:r w:rsidR="00205D19">
        <w:t xml:space="preserve">South </w:t>
      </w:r>
      <w:r w:rsidR="00062DA0">
        <w:t xml:space="preserve">Elementary </w:t>
      </w:r>
      <w:r w:rsidR="00205D19">
        <w:t xml:space="preserve">School has had difficulty implementing </w:t>
      </w:r>
      <w:r w:rsidR="007069D3">
        <w:t>an RtI process</w:t>
      </w:r>
      <w:r w:rsidR="00205D19">
        <w:t>.</w:t>
      </w:r>
    </w:p>
    <w:p w:rsidR="007069D3" w:rsidRDefault="00205D19" w:rsidP="00361B55">
      <w:pPr>
        <w:pStyle w:val="ListParagraph"/>
        <w:numPr>
          <w:ilvl w:val="6"/>
          <w:numId w:val="7"/>
        </w:numPr>
        <w:tabs>
          <w:tab w:val="left" w:pos="360"/>
          <w:tab w:val="left" w:pos="720"/>
          <w:tab w:val="left" w:pos="1080"/>
          <w:tab w:val="left" w:pos="1440"/>
          <w:tab w:val="left" w:pos="1800"/>
        </w:tabs>
        <w:ind w:left="1080"/>
        <w:contextualSpacing w:val="0"/>
      </w:pPr>
      <w:r>
        <w:t xml:space="preserve">The </w:t>
      </w:r>
      <w:r w:rsidR="007069D3">
        <w:t>secondary-</w:t>
      </w:r>
      <w:r>
        <w:t>level teams meet weekly.  The teams have an administrator</w:t>
      </w:r>
      <w:r w:rsidR="005941C7">
        <w:t>, a guidance</w:t>
      </w:r>
      <w:r w:rsidR="00A8313F">
        <w:t xml:space="preserve"> staff person</w:t>
      </w:r>
      <w:r w:rsidR="005941C7">
        <w:t xml:space="preserve">, </w:t>
      </w:r>
      <w:r w:rsidR="007069D3">
        <w:t xml:space="preserve">a </w:t>
      </w:r>
      <w:r w:rsidR="005941C7">
        <w:t>nurse,</w:t>
      </w:r>
      <w:r>
        <w:t xml:space="preserve"> </w:t>
      </w:r>
      <w:r w:rsidR="007069D3">
        <w:t xml:space="preserve">a </w:t>
      </w:r>
      <w:r>
        <w:t xml:space="preserve">reading teacher, and </w:t>
      </w:r>
      <w:r w:rsidR="007069D3">
        <w:t xml:space="preserve">some </w:t>
      </w:r>
      <w:r>
        <w:t xml:space="preserve">additional support personnel </w:t>
      </w:r>
      <w:r w:rsidR="007069D3">
        <w:t>such as</w:t>
      </w:r>
      <w:r>
        <w:t xml:space="preserve"> the </w:t>
      </w:r>
      <w:r w:rsidR="004A57CA">
        <w:lastRenderedPageBreak/>
        <w:t>di</w:t>
      </w:r>
      <w:r>
        <w:t>rector</w:t>
      </w:r>
      <w:r w:rsidR="004A57CA">
        <w:t xml:space="preserve"> of special education</w:t>
      </w:r>
      <w:r>
        <w:t xml:space="preserve"> and the behavior specialist at the middle school and the resource officer and adjustment counselor at the high school. </w:t>
      </w:r>
    </w:p>
    <w:p w:rsidR="007069D3" w:rsidRDefault="007069D3" w:rsidP="00A8313F">
      <w:pPr>
        <w:tabs>
          <w:tab w:val="left" w:pos="360"/>
          <w:tab w:val="left" w:pos="720"/>
          <w:tab w:val="left" w:pos="1080"/>
          <w:tab w:val="left" w:pos="1440"/>
          <w:tab w:val="left" w:pos="1800"/>
        </w:tabs>
        <w:ind w:left="1440" w:hanging="1440"/>
      </w:pPr>
      <w:r>
        <w:tab/>
      </w:r>
      <w:r>
        <w:tab/>
      </w:r>
      <w:r w:rsidR="00A8313F">
        <w:tab/>
      </w:r>
      <w:r>
        <w:t>a.</w:t>
      </w:r>
      <w:r>
        <w:tab/>
        <w:t xml:space="preserve">Teams </w:t>
      </w:r>
      <w:r w:rsidR="00205D19">
        <w:t xml:space="preserve">do not typically </w:t>
      </w:r>
      <w:r>
        <w:t xml:space="preserve">include </w:t>
      </w:r>
      <w:r w:rsidR="00205D19">
        <w:t>teacher</w:t>
      </w:r>
      <w:r>
        <w:t>s</w:t>
      </w:r>
      <w:r w:rsidR="00205D19">
        <w:t xml:space="preserve"> although the referring teacher is invited to attend.  </w:t>
      </w:r>
    </w:p>
    <w:p w:rsidR="00205D19" w:rsidRDefault="007069D3" w:rsidP="00A8313F">
      <w:pPr>
        <w:tabs>
          <w:tab w:val="left" w:pos="360"/>
          <w:tab w:val="left" w:pos="720"/>
          <w:tab w:val="left" w:pos="1080"/>
          <w:tab w:val="left" w:pos="1440"/>
          <w:tab w:val="left" w:pos="1800"/>
        </w:tabs>
        <w:ind w:left="1440" w:hanging="1440"/>
      </w:pPr>
      <w:r>
        <w:tab/>
      </w:r>
      <w:r>
        <w:tab/>
      </w:r>
      <w:r w:rsidR="00A8313F">
        <w:tab/>
      </w:r>
      <w:r>
        <w:t>b.</w:t>
      </w:r>
      <w:r>
        <w:tab/>
      </w:r>
      <w:r w:rsidR="00205D19">
        <w:t>The secondary schools have fewer standardized assessments available and consequently a diminished ability to measure progress other than behavior</w:t>
      </w:r>
      <w:r w:rsidR="004A57CA">
        <w:t>al</w:t>
      </w:r>
      <w:r w:rsidR="00205D19">
        <w:t xml:space="preserve"> change</w:t>
      </w:r>
      <w:r w:rsidR="004A57CA">
        <w:t>s</w:t>
      </w:r>
      <w:r w:rsidR="00205D19">
        <w:t>.</w:t>
      </w:r>
    </w:p>
    <w:p w:rsidR="00BC6713" w:rsidRDefault="00A8313F" w:rsidP="00E30B46">
      <w:pPr>
        <w:tabs>
          <w:tab w:val="left" w:pos="360"/>
          <w:tab w:val="left" w:pos="720"/>
          <w:tab w:val="left" w:pos="1080"/>
          <w:tab w:val="left" w:pos="1440"/>
          <w:tab w:val="left" w:pos="1800"/>
        </w:tabs>
        <w:ind w:left="1440" w:hanging="1440"/>
      </w:pPr>
      <w:r>
        <w:tab/>
      </w:r>
      <w:r>
        <w:tab/>
      </w:r>
      <w:r w:rsidR="003A285E">
        <w:tab/>
      </w:r>
      <w:r>
        <w:t>c.</w:t>
      </w:r>
      <w:r>
        <w:tab/>
      </w:r>
      <w:r w:rsidR="00717822">
        <w:t>At the middle school, f</w:t>
      </w:r>
      <w:r w:rsidR="00205D19">
        <w:t>ollowing up on students is said to be informal and fluid.</w:t>
      </w:r>
      <w:r w:rsidR="00086CE3">
        <w:t xml:space="preserve"> Guidance staff can follow up on behavioral referrals.</w:t>
      </w:r>
    </w:p>
    <w:p w:rsidR="00BC6713" w:rsidRDefault="00A8313F" w:rsidP="00E30B46">
      <w:pPr>
        <w:tabs>
          <w:tab w:val="left" w:pos="360"/>
          <w:tab w:val="left" w:pos="720"/>
          <w:tab w:val="left" w:pos="1080"/>
          <w:tab w:val="left" w:pos="1440"/>
          <w:tab w:val="left" w:pos="1800"/>
        </w:tabs>
        <w:ind w:left="1440" w:hanging="1440"/>
      </w:pPr>
      <w:r>
        <w:tab/>
      </w:r>
      <w:r>
        <w:tab/>
      </w:r>
      <w:r w:rsidR="003A285E">
        <w:tab/>
      </w:r>
      <w:r>
        <w:t>d.</w:t>
      </w:r>
      <w:r>
        <w:tab/>
        <w:t>H</w:t>
      </w:r>
      <w:r w:rsidR="00205D19">
        <w:t>igh school staff makes referrals via email.  Interventions may take the form of classroom observation</w:t>
      </w:r>
      <w:r w:rsidR="004A57CA">
        <w:t>,</w:t>
      </w:r>
      <w:r w:rsidR="00205D19">
        <w:t xml:space="preserve"> counseling, peer mediation or assignment to an alternative class for students who </w:t>
      </w:r>
      <w:r>
        <w:t>are best supported</w:t>
      </w:r>
      <w:r w:rsidR="00205D19">
        <w:t xml:space="preserve"> in smaller classes.</w:t>
      </w:r>
    </w:p>
    <w:p w:rsidR="00205D19" w:rsidRDefault="004A57CA" w:rsidP="00361B55">
      <w:pPr>
        <w:pStyle w:val="ListParagraph"/>
        <w:numPr>
          <w:ilvl w:val="6"/>
          <w:numId w:val="7"/>
        </w:numPr>
        <w:tabs>
          <w:tab w:val="left" w:pos="360"/>
          <w:tab w:val="left" w:pos="720"/>
          <w:tab w:val="left" w:pos="1080"/>
          <w:tab w:val="left" w:pos="1440"/>
          <w:tab w:val="left" w:pos="1800"/>
        </w:tabs>
        <w:ind w:left="1080"/>
        <w:contextualSpacing w:val="0"/>
      </w:pPr>
      <w:r>
        <w:t>Progress monitoring data is limited</w:t>
      </w:r>
      <w:r w:rsidR="00205D19">
        <w:t xml:space="preserve">.  Interviews with </w:t>
      </w:r>
      <w:r>
        <w:t>school and program leaders</w:t>
      </w:r>
      <w:r w:rsidR="00205D19">
        <w:t xml:space="preserve"> </w:t>
      </w:r>
      <w:r w:rsidR="00A8313F">
        <w:t xml:space="preserve">indicated </w:t>
      </w:r>
      <w:r w:rsidR="00205D19">
        <w:t>that teachers</w:t>
      </w:r>
      <w:r w:rsidR="00874330">
        <w:t xml:space="preserve"> may </w:t>
      </w:r>
      <w:r w:rsidR="00205D19">
        <w:t>receive results when available but have limited familiarity with interpreting it</w:t>
      </w:r>
      <w:r w:rsidR="00205D19" w:rsidRPr="00412451">
        <w:t xml:space="preserve">. </w:t>
      </w:r>
    </w:p>
    <w:p w:rsidR="00205D19" w:rsidRDefault="00205D19" w:rsidP="00361B55">
      <w:pPr>
        <w:pStyle w:val="ListParagraph"/>
        <w:numPr>
          <w:ilvl w:val="7"/>
          <w:numId w:val="7"/>
        </w:numPr>
        <w:tabs>
          <w:tab w:val="left" w:pos="360"/>
          <w:tab w:val="left" w:pos="720"/>
          <w:tab w:val="left" w:pos="1080"/>
          <w:tab w:val="left" w:pos="1440"/>
          <w:tab w:val="left" w:pos="1800"/>
        </w:tabs>
        <w:ind w:left="1440"/>
        <w:contextualSpacing w:val="0"/>
      </w:pPr>
      <w:r>
        <w:t xml:space="preserve">Support staff such as psychologists, paraprofessionals, and reading teachers often administer standardized assessments and deliver the results to teachers. </w:t>
      </w:r>
    </w:p>
    <w:p w:rsidR="00205D19" w:rsidRDefault="00205D19" w:rsidP="00361B55">
      <w:pPr>
        <w:pStyle w:val="ListParagraph"/>
        <w:numPr>
          <w:ilvl w:val="8"/>
          <w:numId w:val="7"/>
        </w:numPr>
        <w:tabs>
          <w:tab w:val="left" w:pos="360"/>
          <w:tab w:val="left" w:pos="720"/>
          <w:tab w:val="left" w:pos="1080"/>
          <w:tab w:val="left" w:pos="1440"/>
          <w:tab w:val="left" w:pos="1800"/>
        </w:tabs>
        <w:ind w:left="1800"/>
        <w:contextualSpacing w:val="0"/>
      </w:pPr>
      <w:r>
        <w:t xml:space="preserve">The middle school and South </w:t>
      </w:r>
      <w:r w:rsidR="00A8313F">
        <w:t xml:space="preserve">Elementary </w:t>
      </w:r>
      <w:r>
        <w:t xml:space="preserve">School have </w:t>
      </w:r>
      <w:r w:rsidR="00A8313F">
        <w:t xml:space="preserve">provided </w:t>
      </w:r>
      <w:r>
        <w:t>some teacher training for</w:t>
      </w:r>
      <w:r w:rsidR="00874330">
        <w:t xml:space="preserve"> administering</w:t>
      </w:r>
      <w:r>
        <w:t xml:space="preserve"> literacy assessments previously done by support staff.</w:t>
      </w:r>
    </w:p>
    <w:p w:rsidR="00205D19" w:rsidRDefault="00A8313F" w:rsidP="00361B55">
      <w:pPr>
        <w:pStyle w:val="ListParagraph"/>
        <w:numPr>
          <w:ilvl w:val="7"/>
          <w:numId w:val="7"/>
        </w:numPr>
        <w:tabs>
          <w:tab w:val="left" w:pos="360"/>
          <w:tab w:val="left" w:pos="720"/>
          <w:tab w:val="left" w:pos="1080"/>
          <w:tab w:val="left" w:pos="1440"/>
          <w:tab w:val="left" w:pos="1800"/>
        </w:tabs>
        <w:ind w:left="1440"/>
        <w:contextualSpacing w:val="0"/>
      </w:pPr>
      <w:r>
        <w:t xml:space="preserve">Some test administrators reported that because there </w:t>
      </w:r>
      <w:r w:rsidR="00205D19">
        <w:t xml:space="preserve">has been little professional development in the use of data </w:t>
      </w:r>
      <w:r>
        <w:t>they</w:t>
      </w:r>
      <w:r w:rsidR="00205D19">
        <w:t xml:space="preserve"> transfer the information to a grid </w:t>
      </w:r>
      <w:r>
        <w:t>to make it</w:t>
      </w:r>
      <w:r w:rsidR="00205D19">
        <w:t xml:space="preserve"> more comprehensible to teachers.</w:t>
      </w:r>
    </w:p>
    <w:p w:rsidR="00205D19" w:rsidRDefault="0029586D" w:rsidP="0029586D">
      <w:pPr>
        <w:tabs>
          <w:tab w:val="left" w:pos="360"/>
          <w:tab w:val="left" w:pos="720"/>
          <w:tab w:val="left" w:pos="1080"/>
          <w:tab w:val="left" w:pos="1440"/>
          <w:tab w:val="left" w:pos="1800"/>
        </w:tabs>
        <w:ind w:left="1080" w:hanging="360"/>
      </w:pPr>
      <w:r>
        <w:t>6</w:t>
      </w:r>
      <w:r w:rsidR="005941C7">
        <w:t xml:space="preserve">. </w:t>
      </w:r>
      <w:r w:rsidR="00BE70A3">
        <w:t xml:space="preserve"> </w:t>
      </w:r>
      <w:r>
        <w:tab/>
      </w:r>
      <w:r w:rsidR="00205D19">
        <w:t xml:space="preserve">Administrators spoke </w:t>
      </w:r>
      <w:r w:rsidR="00A8313F">
        <w:t>of</w:t>
      </w:r>
      <w:r w:rsidR="00BE70A3">
        <w:t xml:space="preserve"> a culture</w:t>
      </w:r>
      <w:r w:rsidR="00205D19">
        <w:t xml:space="preserve"> of </w:t>
      </w:r>
      <w:r w:rsidR="00205D19" w:rsidRPr="00107DC9">
        <w:t>referring</w:t>
      </w:r>
      <w:r w:rsidR="00205D19">
        <w:t xml:space="preserve"> underperforming</w:t>
      </w:r>
      <w:r w:rsidR="00205D19" w:rsidRPr="00107DC9">
        <w:t xml:space="preserve"> s</w:t>
      </w:r>
      <w:r w:rsidR="00205D19">
        <w:t>tudents</w:t>
      </w:r>
      <w:r>
        <w:t xml:space="preserve"> for services </w:t>
      </w:r>
      <w:r w:rsidR="00205D19">
        <w:t xml:space="preserve">outside the classroom, including special </w:t>
      </w:r>
      <w:r w:rsidR="00205D19" w:rsidRPr="00107DC9">
        <w:t>education services</w:t>
      </w:r>
      <w:r w:rsidR="00205D19">
        <w:t xml:space="preserve">.  </w:t>
      </w:r>
      <w:r w:rsidR="00895E43">
        <w:t>They said that the district has begun</w:t>
      </w:r>
      <w:r w:rsidR="00205D19">
        <w:t xml:space="preserve"> to </w:t>
      </w:r>
      <w:r w:rsidR="00895E43">
        <w:t xml:space="preserve">provide </w:t>
      </w:r>
      <w:r w:rsidR="00205D19">
        <w:t>intervention</w:t>
      </w:r>
      <w:r w:rsidR="00895E43">
        <w:t>s</w:t>
      </w:r>
      <w:r w:rsidR="00205D19">
        <w:t xml:space="preserve"> in th</w:t>
      </w:r>
      <w:r w:rsidR="00E8640C">
        <w:t>e classroom</w:t>
      </w:r>
      <w:r w:rsidR="00205D19">
        <w:t>.</w:t>
      </w:r>
    </w:p>
    <w:p w:rsidR="00205D19" w:rsidRPr="00C61D31" w:rsidRDefault="00205D19" w:rsidP="00205D19">
      <w:pPr>
        <w:tabs>
          <w:tab w:val="left" w:pos="360"/>
          <w:tab w:val="left" w:pos="720"/>
          <w:tab w:val="left" w:pos="1080"/>
          <w:tab w:val="left" w:pos="1440"/>
          <w:tab w:val="left" w:pos="1800"/>
        </w:tabs>
      </w:pPr>
      <w:r w:rsidRPr="00F731AA">
        <w:rPr>
          <w:b/>
        </w:rPr>
        <w:t>Impact</w:t>
      </w:r>
      <w:r w:rsidRPr="00BA3A76">
        <w:t xml:space="preserve">: </w:t>
      </w:r>
      <w:r w:rsidR="00062DA0">
        <w:t>That school-based structures and practices operate</w:t>
      </w:r>
      <w:r>
        <w:t xml:space="preserve"> </w:t>
      </w:r>
      <w:r w:rsidR="00062DA0">
        <w:t xml:space="preserve">without clear direction from the district means uneven support for </w:t>
      </w:r>
      <w:r>
        <w:t>students</w:t>
      </w:r>
      <w:r w:rsidR="00062DA0">
        <w:t>,</w:t>
      </w:r>
      <w:r>
        <w:t xml:space="preserve"> </w:t>
      </w:r>
      <w:r w:rsidR="00062DA0">
        <w:t>making it difficult for the district and its schools to improve students’ well being and achievement</w:t>
      </w:r>
      <w:r>
        <w:t xml:space="preserve">. </w:t>
      </w:r>
    </w:p>
    <w:p w:rsidR="00205D19" w:rsidRPr="00B723A3" w:rsidRDefault="003428B0" w:rsidP="00205D19">
      <w:pPr>
        <w:tabs>
          <w:tab w:val="left" w:pos="360"/>
          <w:tab w:val="left" w:pos="720"/>
          <w:tab w:val="left" w:pos="1080"/>
          <w:tab w:val="left" w:pos="1440"/>
          <w:tab w:val="left" w:pos="1800"/>
        </w:tabs>
        <w:ind w:left="360" w:hanging="360"/>
        <w:rPr>
          <w:b/>
        </w:rPr>
      </w:pPr>
      <w:r>
        <w:rPr>
          <w:b/>
        </w:rPr>
        <w:t>3</w:t>
      </w:r>
      <w:r w:rsidR="00205D19">
        <w:rPr>
          <w:b/>
        </w:rPr>
        <w:t>.</w:t>
      </w:r>
      <w:r w:rsidR="00205D19">
        <w:rPr>
          <w:b/>
        </w:rPr>
        <w:tab/>
      </w:r>
      <w:r w:rsidR="00205D19" w:rsidRPr="00B723A3">
        <w:rPr>
          <w:b/>
        </w:rPr>
        <w:t>Resources such as rea</w:t>
      </w:r>
      <w:r w:rsidR="00205D19">
        <w:rPr>
          <w:b/>
        </w:rPr>
        <w:t>ding and literacy programs, services</w:t>
      </w:r>
      <w:r w:rsidR="00205D19" w:rsidRPr="00B723A3">
        <w:rPr>
          <w:b/>
        </w:rPr>
        <w:t>, and support personnel var</w:t>
      </w:r>
      <w:r w:rsidR="00BE70A3">
        <w:rPr>
          <w:b/>
        </w:rPr>
        <w:t>y among</w:t>
      </w:r>
      <w:r w:rsidR="00205D19" w:rsidRPr="00B723A3">
        <w:rPr>
          <w:b/>
        </w:rPr>
        <w:t xml:space="preserve"> </w:t>
      </w:r>
      <w:r w:rsidR="00AF1543">
        <w:rPr>
          <w:b/>
        </w:rPr>
        <w:t>school</w:t>
      </w:r>
      <w:r w:rsidR="00AF1543" w:rsidRPr="00B723A3">
        <w:rPr>
          <w:b/>
        </w:rPr>
        <w:t>s</w:t>
      </w:r>
      <w:r w:rsidR="00205D19" w:rsidRPr="00B723A3">
        <w:rPr>
          <w:b/>
        </w:rPr>
        <w:t xml:space="preserve">. </w:t>
      </w:r>
      <w:r w:rsidR="00427ACD">
        <w:rPr>
          <w:b/>
        </w:rPr>
        <w:t xml:space="preserve">District leaders and teachers </w:t>
      </w:r>
      <w:r w:rsidR="00940EB7">
        <w:rPr>
          <w:b/>
        </w:rPr>
        <w:t>spoke of the need for additional support, in particular for students with social-emotional challenges.</w:t>
      </w:r>
    </w:p>
    <w:p w:rsidR="00BC6713" w:rsidRDefault="00BC6713" w:rsidP="003A285E">
      <w:pPr>
        <w:tabs>
          <w:tab w:val="left" w:pos="360"/>
          <w:tab w:val="left" w:pos="720"/>
          <w:tab w:val="left" w:pos="1080"/>
          <w:tab w:val="left" w:pos="1440"/>
          <w:tab w:val="left" w:pos="1800"/>
        </w:tabs>
        <w:ind w:left="720" w:hanging="360"/>
      </w:pPr>
      <w:r w:rsidRPr="00E30B46">
        <w:rPr>
          <w:b/>
        </w:rPr>
        <w:t>A.</w:t>
      </w:r>
      <w:r w:rsidR="00280776">
        <w:rPr>
          <w:b/>
        </w:rPr>
        <w:tab/>
      </w:r>
      <w:r w:rsidR="00AF1543">
        <w:t>S</w:t>
      </w:r>
      <w:r w:rsidR="00205D19">
        <w:t xml:space="preserve">upport services within the weekly school cycle </w:t>
      </w:r>
      <w:r w:rsidR="00AF1543">
        <w:t xml:space="preserve">vary </w:t>
      </w:r>
      <w:r w:rsidR="00205D19">
        <w:t>by school.  The time allotted is influenced by personnel available to provide services.</w:t>
      </w:r>
    </w:p>
    <w:p w:rsidR="00BC6713" w:rsidRDefault="00280776" w:rsidP="0069346C">
      <w:pPr>
        <w:tabs>
          <w:tab w:val="left" w:pos="360"/>
          <w:tab w:val="left" w:pos="720"/>
          <w:tab w:val="left" w:pos="1080"/>
          <w:tab w:val="left" w:pos="1440"/>
          <w:tab w:val="left" w:pos="1800"/>
        </w:tabs>
        <w:ind w:left="1080" w:hanging="360"/>
      </w:pPr>
      <w:r>
        <w:lastRenderedPageBreak/>
        <w:t>1.</w:t>
      </w:r>
      <w:r>
        <w:tab/>
      </w:r>
      <w:r w:rsidR="00205D19">
        <w:t xml:space="preserve">At North </w:t>
      </w:r>
      <w:r w:rsidR="00AF1543">
        <w:t xml:space="preserve">Elementary </w:t>
      </w:r>
      <w:r w:rsidR="00205D19">
        <w:t xml:space="preserve">School, the four classes per grade and the number of support staff allows teachers to divide literacy instruction into learning groups four times per six-day cycle with reading services offered to those who need them the remaining two days.  Each grade </w:t>
      </w:r>
      <w:r w:rsidR="00AF1543">
        <w:t xml:space="preserve">is split </w:t>
      </w:r>
      <w:r w:rsidR="00205D19">
        <w:t xml:space="preserve">into two reading classes, one advanced literary circle, two grade-level groups, and one group below grade level </w:t>
      </w:r>
      <w:r w:rsidR="00AF1543">
        <w:t xml:space="preserve">that </w:t>
      </w:r>
      <w:r w:rsidR="00205D19">
        <w:t xml:space="preserve">receives </w:t>
      </w:r>
      <w:r w:rsidR="00AF1543">
        <w:t xml:space="preserve">support </w:t>
      </w:r>
      <w:r w:rsidR="00205D19">
        <w:t>in phonics.</w:t>
      </w:r>
    </w:p>
    <w:p w:rsidR="00BC6713" w:rsidRDefault="00BF0775" w:rsidP="0069346C">
      <w:pPr>
        <w:tabs>
          <w:tab w:val="left" w:pos="360"/>
          <w:tab w:val="left" w:pos="720"/>
          <w:tab w:val="left" w:pos="1080"/>
          <w:tab w:val="left" w:pos="1440"/>
          <w:tab w:val="left" w:pos="1800"/>
        </w:tabs>
        <w:ind w:left="1080" w:hanging="360"/>
      </w:pPr>
      <w:r>
        <w:t>2.</w:t>
      </w:r>
      <w:r>
        <w:tab/>
      </w:r>
      <w:r w:rsidR="00AF1543">
        <w:t xml:space="preserve">The </w:t>
      </w:r>
      <w:r w:rsidR="00205D19">
        <w:t xml:space="preserve">Chace </w:t>
      </w:r>
      <w:r w:rsidR="00AF1543">
        <w:t xml:space="preserve">Elementary </w:t>
      </w:r>
      <w:r w:rsidR="00205D19">
        <w:t xml:space="preserve">School </w:t>
      </w:r>
      <w:r w:rsidR="00AF1543">
        <w:t xml:space="preserve">has implemented </w:t>
      </w:r>
      <w:r w:rsidR="00205D19">
        <w:t>“RtI time</w:t>
      </w:r>
      <w:r w:rsidR="0056411E">
        <w:t>,</w:t>
      </w:r>
      <w:r w:rsidR="00205D19">
        <w:t xml:space="preserve">” or an intervention block, for 30 minutes daily </w:t>
      </w:r>
      <w:r w:rsidR="00AF1543">
        <w:t>in 2015-2016</w:t>
      </w:r>
      <w:r w:rsidR="00205D19">
        <w:t xml:space="preserve">, up from twice per week </w:t>
      </w:r>
      <w:r w:rsidR="00AF1543">
        <w:t>in 2014-2015</w:t>
      </w:r>
      <w:r w:rsidR="00205D19">
        <w:t xml:space="preserve">.  During this time, interventionists pull </w:t>
      </w:r>
      <w:r w:rsidR="00AF1543">
        <w:t xml:space="preserve">out </w:t>
      </w:r>
      <w:r w:rsidR="00205D19">
        <w:t>students for services while teachers conduct reading groups.</w:t>
      </w:r>
      <w:r w:rsidR="00205D19" w:rsidRPr="00CE2F67">
        <w:tab/>
      </w:r>
    </w:p>
    <w:p w:rsidR="00A3604B" w:rsidRDefault="00A3604B" w:rsidP="00A3604B">
      <w:pPr>
        <w:tabs>
          <w:tab w:val="left" w:pos="360"/>
          <w:tab w:val="left" w:pos="720"/>
          <w:tab w:val="left" w:pos="1080"/>
          <w:tab w:val="left" w:pos="1440"/>
          <w:tab w:val="left" w:pos="1800"/>
        </w:tabs>
        <w:ind w:left="1080" w:hanging="360"/>
      </w:pPr>
      <w:r>
        <w:t xml:space="preserve">3. </w:t>
      </w:r>
      <w:r>
        <w:tab/>
        <w:t xml:space="preserve">At South Elementary School interventions in mathematics are scheduled daily for 30 minutes at the end of the math block and literacy interventions are scheduled for 45 minutes daily.  During these times classroom teachers and paraprofessionals facilitate Tier 2 interventions and while the reading and mathematics interventionists provide Tier 3 services.  </w:t>
      </w:r>
    </w:p>
    <w:p w:rsidR="00BC6713" w:rsidRDefault="00BF0775" w:rsidP="003A285E">
      <w:pPr>
        <w:tabs>
          <w:tab w:val="left" w:pos="360"/>
          <w:tab w:val="left" w:pos="720"/>
          <w:tab w:val="left" w:pos="1080"/>
          <w:tab w:val="left" w:pos="1440"/>
          <w:tab w:val="left" w:pos="1800"/>
        </w:tabs>
        <w:ind w:left="1080" w:hanging="1080"/>
      </w:pPr>
      <w:bookmarkStart w:id="16" w:name="_GoBack"/>
      <w:bookmarkEnd w:id="16"/>
      <w:r>
        <w:tab/>
      </w:r>
      <w:r>
        <w:tab/>
        <w:t>4.</w:t>
      </w:r>
      <w:r>
        <w:tab/>
      </w:r>
      <w:r w:rsidR="00205D19">
        <w:t xml:space="preserve">The middle school, which is not a Title </w:t>
      </w:r>
      <w:r w:rsidR="00A917D9">
        <w:t xml:space="preserve">I </w:t>
      </w:r>
      <w:r w:rsidR="00205D19">
        <w:t xml:space="preserve">school, has few designated staff to provide interventions.  </w:t>
      </w:r>
    </w:p>
    <w:p w:rsidR="00717822" w:rsidRDefault="00280776" w:rsidP="003A285E">
      <w:pPr>
        <w:tabs>
          <w:tab w:val="left" w:pos="360"/>
          <w:tab w:val="left" w:pos="720"/>
          <w:tab w:val="left" w:pos="1080"/>
          <w:tab w:val="left" w:pos="1440"/>
          <w:tab w:val="left" w:pos="1800"/>
        </w:tabs>
        <w:ind w:left="1440" w:hanging="720"/>
      </w:pPr>
      <w:r>
        <w:tab/>
        <w:t>a.</w:t>
      </w:r>
      <w:r>
        <w:tab/>
      </w:r>
      <w:r w:rsidR="00717822">
        <w:t xml:space="preserve">Students can take advantage of the Homework Club or before- or after-school help from teachers.  </w:t>
      </w:r>
    </w:p>
    <w:p w:rsidR="00280776" w:rsidRDefault="00717822" w:rsidP="003A285E">
      <w:pPr>
        <w:tabs>
          <w:tab w:val="left" w:pos="360"/>
          <w:tab w:val="left" w:pos="720"/>
          <w:tab w:val="left" w:pos="1080"/>
          <w:tab w:val="left" w:pos="1440"/>
          <w:tab w:val="left" w:pos="1800"/>
        </w:tabs>
        <w:ind w:left="1440" w:hanging="720"/>
      </w:pPr>
      <w:r>
        <w:tab/>
        <w:t>b.</w:t>
      </w:r>
      <w:r>
        <w:tab/>
      </w:r>
      <w:r w:rsidR="003D1939">
        <w:t xml:space="preserve">During an eighth period block the </w:t>
      </w:r>
      <w:r w:rsidR="00205D19">
        <w:t>reading teacher provide</w:t>
      </w:r>
      <w:r w:rsidR="003D1939">
        <w:t>s</w:t>
      </w:r>
      <w:r w:rsidR="00205D19">
        <w:t xml:space="preserve"> reading clinic once per week for identified students.  This eighth period is considered an enrichment block.  While some children have band or art, others receive additional help </w:t>
      </w:r>
      <w:r w:rsidR="00A917D9">
        <w:t xml:space="preserve">from teachers </w:t>
      </w:r>
      <w:r w:rsidR="00205D19">
        <w:t>at that time</w:t>
      </w:r>
      <w:r w:rsidR="003D1939">
        <w:t>.</w:t>
      </w:r>
      <w:r w:rsidR="00205D19">
        <w:t xml:space="preserve"> </w:t>
      </w:r>
      <w:r w:rsidR="003D1939">
        <w:t xml:space="preserve">Identified students also receive help </w:t>
      </w:r>
      <w:r w:rsidR="00205D19">
        <w:t xml:space="preserve">before or after school.  </w:t>
      </w:r>
    </w:p>
    <w:p w:rsidR="00205D19" w:rsidRDefault="00280776" w:rsidP="003A285E">
      <w:pPr>
        <w:tabs>
          <w:tab w:val="left" w:pos="360"/>
          <w:tab w:val="left" w:pos="720"/>
          <w:tab w:val="left" w:pos="1080"/>
          <w:tab w:val="left" w:pos="1440"/>
          <w:tab w:val="left" w:pos="1800"/>
        </w:tabs>
        <w:ind w:left="1440" w:hanging="720"/>
      </w:pPr>
      <w:r>
        <w:tab/>
      </w:r>
      <w:r w:rsidR="003A285E">
        <w:t>c</w:t>
      </w:r>
      <w:r>
        <w:t>.</w:t>
      </w:r>
      <w:r>
        <w:tab/>
      </w:r>
      <w:r w:rsidR="00205D19">
        <w:t xml:space="preserve">The middle school does not have staff for math interventions, </w:t>
      </w:r>
      <w:r w:rsidR="00A917D9">
        <w:t xml:space="preserve">but </w:t>
      </w:r>
      <w:r w:rsidR="00205D19">
        <w:t>it has increased math time for all students by 50 percent.  Math classes now meet 10 times in a 6-day cycle.</w:t>
      </w:r>
    </w:p>
    <w:p w:rsidR="00BC6713" w:rsidRDefault="00BF0775" w:rsidP="003A285E">
      <w:pPr>
        <w:tabs>
          <w:tab w:val="left" w:pos="360"/>
          <w:tab w:val="left" w:pos="720"/>
          <w:tab w:val="left" w:pos="1080"/>
          <w:tab w:val="left" w:pos="1440"/>
          <w:tab w:val="left" w:pos="1800"/>
        </w:tabs>
        <w:ind w:left="720" w:hanging="360"/>
      </w:pPr>
      <w:r w:rsidRPr="00BF0775">
        <w:rPr>
          <w:b/>
        </w:rPr>
        <w:t>B.</w:t>
      </w:r>
      <w:r>
        <w:rPr>
          <w:b/>
        </w:rPr>
        <w:tab/>
      </w:r>
      <w:r w:rsidR="00957D48">
        <w:t>Leaders and teachers</w:t>
      </w:r>
      <w:r w:rsidR="00205D19">
        <w:t xml:space="preserve"> frequently mentioned needs for </w:t>
      </w:r>
      <w:r w:rsidR="00F33AFC">
        <w:t xml:space="preserve">staffing </w:t>
      </w:r>
      <w:r w:rsidR="00205D19">
        <w:t xml:space="preserve">support, in particular for those </w:t>
      </w:r>
      <w:r w:rsidR="00F33AFC">
        <w:t xml:space="preserve">students </w:t>
      </w:r>
      <w:r w:rsidR="00205D19">
        <w:t>with social</w:t>
      </w:r>
      <w:r w:rsidR="00F33AFC">
        <w:t>-</w:t>
      </w:r>
      <w:r w:rsidR="00205D19">
        <w:t xml:space="preserve">emotional needs. </w:t>
      </w:r>
    </w:p>
    <w:p w:rsidR="00BC6713" w:rsidRDefault="009D2153" w:rsidP="00E30B46">
      <w:pPr>
        <w:pStyle w:val="ListParagraph"/>
        <w:numPr>
          <w:ilvl w:val="7"/>
          <w:numId w:val="45"/>
        </w:numPr>
        <w:tabs>
          <w:tab w:val="left" w:pos="360"/>
          <w:tab w:val="left" w:pos="720"/>
          <w:tab w:val="left" w:pos="1080"/>
          <w:tab w:val="left" w:pos="1530"/>
          <w:tab w:val="left" w:pos="1800"/>
        </w:tabs>
        <w:ind w:left="1080"/>
        <w:contextualSpacing w:val="0"/>
      </w:pPr>
      <w:r>
        <w:t>Middle-</w:t>
      </w:r>
      <w:r w:rsidR="00205D19">
        <w:t>school staff cite</w:t>
      </w:r>
      <w:r w:rsidR="00BE70A3">
        <w:t>d</w:t>
      </w:r>
      <w:r w:rsidR="00205D19">
        <w:t xml:space="preserve"> a need for behavioral support, counseling</w:t>
      </w:r>
      <w:r w:rsidR="00280776">
        <w:t>,</w:t>
      </w:r>
      <w:r w:rsidR="00205D19">
        <w:t xml:space="preserve"> and a reading specialist. South </w:t>
      </w:r>
      <w:r>
        <w:t xml:space="preserve">Elementary </w:t>
      </w:r>
      <w:r w:rsidR="00205D19" w:rsidRPr="003E3137">
        <w:t xml:space="preserve">School and the middle school share a psychologist.  Neither </w:t>
      </w:r>
      <w:r w:rsidR="00280776">
        <w:t xml:space="preserve">school </w:t>
      </w:r>
      <w:r w:rsidR="00205D19" w:rsidRPr="003E3137">
        <w:t>has an adjustment counselor for the increasing population of students with social-emotional needs.</w:t>
      </w:r>
    </w:p>
    <w:p w:rsidR="00BC6713" w:rsidRDefault="00BE70A3" w:rsidP="00E30B46">
      <w:pPr>
        <w:pStyle w:val="ListParagraph"/>
        <w:numPr>
          <w:ilvl w:val="0"/>
          <w:numId w:val="45"/>
        </w:numPr>
        <w:tabs>
          <w:tab w:val="left" w:pos="360"/>
          <w:tab w:val="left" w:pos="720"/>
          <w:tab w:val="left" w:pos="1080"/>
          <w:tab w:val="left" w:pos="1440"/>
          <w:tab w:val="left" w:pos="1800"/>
          <w:tab w:val="left" w:pos="2160"/>
        </w:tabs>
        <w:ind w:left="720"/>
        <w:contextualSpacing w:val="0"/>
      </w:pPr>
      <w:r>
        <w:t xml:space="preserve">In his </w:t>
      </w:r>
      <w:r w:rsidR="002D4BC5">
        <w:t>Entry Plan</w:t>
      </w:r>
      <w:r>
        <w:t>, the s</w:t>
      </w:r>
      <w:r w:rsidR="00205D19">
        <w:t xml:space="preserve">uperintendent </w:t>
      </w:r>
      <w:r w:rsidR="002B5D1E">
        <w:t xml:space="preserve">acknowledged </w:t>
      </w:r>
      <w:r w:rsidR="00205D19">
        <w:t>the need to develop RtI teams in the K-12 schools</w:t>
      </w:r>
      <w:r w:rsidR="00205D19" w:rsidRPr="00C90DD3">
        <w:t xml:space="preserve">. </w:t>
      </w:r>
      <w:r w:rsidR="00205D19">
        <w:t xml:space="preserve">He </w:t>
      </w:r>
      <w:r w:rsidR="00280776">
        <w:t xml:space="preserve">reported </w:t>
      </w:r>
      <w:r w:rsidR="002B5D1E">
        <w:t xml:space="preserve">to the team </w:t>
      </w:r>
      <w:r w:rsidR="00205D19">
        <w:t>plans for adding some much-needed resources to the elementary schools in t</w:t>
      </w:r>
      <w:r>
        <w:t xml:space="preserve">he </w:t>
      </w:r>
      <w:r w:rsidR="00280776">
        <w:t>20</w:t>
      </w:r>
      <w:r w:rsidR="002B5D1E">
        <w:t xml:space="preserve">16-2017 </w:t>
      </w:r>
      <w:r>
        <w:t>academic year</w:t>
      </w:r>
      <w:r w:rsidR="00205D19">
        <w:t>.</w:t>
      </w:r>
    </w:p>
    <w:p w:rsidR="00205D19" w:rsidRDefault="00205D19" w:rsidP="00205D19">
      <w:pPr>
        <w:tabs>
          <w:tab w:val="left" w:pos="0"/>
          <w:tab w:val="left" w:pos="720"/>
          <w:tab w:val="left" w:pos="1080"/>
          <w:tab w:val="left" w:pos="1440"/>
          <w:tab w:val="left" w:pos="1800"/>
          <w:tab w:val="left" w:pos="2160"/>
        </w:tabs>
      </w:pPr>
      <w:r w:rsidRPr="00F731AA">
        <w:rPr>
          <w:b/>
        </w:rPr>
        <w:t>Impact</w:t>
      </w:r>
      <w:r w:rsidRPr="00BA3A76">
        <w:t xml:space="preserve">: </w:t>
      </w:r>
      <w:r w:rsidR="00BE70A3">
        <w:t xml:space="preserve">When a district does not have </w:t>
      </w:r>
      <w:r w:rsidR="00E8640C">
        <w:t>supports well matched to</w:t>
      </w:r>
      <w:r w:rsidR="00BE70A3">
        <w:t xml:space="preserve"> students</w:t>
      </w:r>
      <w:r w:rsidR="00E8640C">
        <w:t>’</w:t>
      </w:r>
      <w:r w:rsidR="00BE70A3">
        <w:t xml:space="preserve"> </w:t>
      </w:r>
      <w:r w:rsidR="00957D48">
        <w:t>need</w:t>
      </w:r>
      <w:r w:rsidR="00E8640C">
        <w:t>s</w:t>
      </w:r>
      <w:r w:rsidR="00957D48">
        <w:t xml:space="preserve">, it is likely that some </w:t>
      </w:r>
      <w:r w:rsidR="00BE70A3">
        <w:t xml:space="preserve">students </w:t>
      </w:r>
      <w:r w:rsidR="002B5D1E">
        <w:t xml:space="preserve">are </w:t>
      </w:r>
      <w:r w:rsidR="00BE70A3">
        <w:t xml:space="preserve">not fully </w:t>
      </w:r>
      <w:r w:rsidR="002B5D1E">
        <w:t xml:space="preserve">participating </w:t>
      </w:r>
      <w:r w:rsidR="00BE70A3">
        <w:t xml:space="preserve">in the academic program. </w:t>
      </w:r>
    </w:p>
    <w:p w:rsidR="00205D19" w:rsidRPr="003428B0" w:rsidRDefault="003428B0" w:rsidP="0029586D">
      <w:pPr>
        <w:tabs>
          <w:tab w:val="left" w:pos="360"/>
          <w:tab w:val="left" w:pos="720"/>
          <w:tab w:val="left" w:pos="1080"/>
          <w:tab w:val="left" w:pos="1440"/>
          <w:tab w:val="left" w:pos="1800"/>
        </w:tabs>
        <w:ind w:left="360" w:hanging="360"/>
        <w:rPr>
          <w:b/>
        </w:rPr>
      </w:pPr>
      <w:r>
        <w:rPr>
          <w:b/>
        </w:rPr>
        <w:lastRenderedPageBreak/>
        <w:t xml:space="preserve">4. </w:t>
      </w:r>
      <w:r w:rsidR="0029586D">
        <w:rPr>
          <w:b/>
        </w:rPr>
        <w:tab/>
      </w:r>
      <w:r w:rsidR="00205D19" w:rsidRPr="003428B0">
        <w:rPr>
          <w:b/>
        </w:rPr>
        <w:t xml:space="preserve">The </w:t>
      </w:r>
      <w:r w:rsidR="002B5D1E">
        <w:rPr>
          <w:b/>
        </w:rPr>
        <w:t>district</w:t>
      </w:r>
      <w:r w:rsidR="00205D19" w:rsidRPr="003428B0">
        <w:rPr>
          <w:b/>
        </w:rPr>
        <w:t xml:space="preserve"> has not provided a continuum of services for students with disabilities.   </w:t>
      </w:r>
      <w:r w:rsidR="00AE1F2E">
        <w:rPr>
          <w:b/>
        </w:rPr>
        <w:t xml:space="preserve">District leaders said that staff have overidentified students </w:t>
      </w:r>
      <w:r w:rsidR="001E0A61">
        <w:rPr>
          <w:b/>
        </w:rPr>
        <w:t xml:space="preserve">with disabilities </w:t>
      </w:r>
      <w:r w:rsidR="00AE1F2E">
        <w:rPr>
          <w:b/>
        </w:rPr>
        <w:t xml:space="preserve">for out-of-district placement. They </w:t>
      </w:r>
      <w:r w:rsidR="002B5D1E">
        <w:rPr>
          <w:b/>
        </w:rPr>
        <w:t xml:space="preserve">have </w:t>
      </w:r>
      <w:r w:rsidR="002118F3">
        <w:rPr>
          <w:b/>
        </w:rPr>
        <w:t xml:space="preserve">recognized that </w:t>
      </w:r>
      <w:r w:rsidR="00927D65">
        <w:rPr>
          <w:b/>
        </w:rPr>
        <w:t>services were not always matched</w:t>
      </w:r>
      <w:r w:rsidR="00205D19" w:rsidRPr="003428B0">
        <w:rPr>
          <w:b/>
        </w:rPr>
        <w:t xml:space="preserve"> </w:t>
      </w:r>
      <w:r w:rsidR="00C136C6">
        <w:rPr>
          <w:b/>
        </w:rPr>
        <w:t xml:space="preserve">to students’ needs </w:t>
      </w:r>
      <w:r w:rsidR="00205D19" w:rsidRPr="003428B0">
        <w:rPr>
          <w:b/>
        </w:rPr>
        <w:t xml:space="preserve">and staff members </w:t>
      </w:r>
      <w:r w:rsidR="00000B76">
        <w:rPr>
          <w:b/>
        </w:rPr>
        <w:t>we</w:t>
      </w:r>
      <w:r w:rsidR="00000B76" w:rsidRPr="003428B0">
        <w:rPr>
          <w:b/>
        </w:rPr>
        <w:t xml:space="preserve">re </w:t>
      </w:r>
      <w:r w:rsidR="00205D19" w:rsidRPr="003428B0">
        <w:rPr>
          <w:b/>
        </w:rPr>
        <w:t xml:space="preserve">not used as efficiently as possible.  </w:t>
      </w:r>
      <w:r w:rsidR="00957D48">
        <w:rPr>
          <w:b/>
        </w:rPr>
        <w:t>Leaders are</w:t>
      </w:r>
      <w:r w:rsidR="00205D19" w:rsidRPr="003428B0">
        <w:rPr>
          <w:b/>
        </w:rPr>
        <w:t xml:space="preserve"> beginning to address these issues.  </w:t>
      </w:r>
    </w:p>
    <w:p w:rsidR="00022AFE" w:rsidRDefault="00BE70A3" w:rsidP="0029586D">
      <w:pPr>
        <w:tabs>
          <w:tab w:val="left" w:pos="360"/>
          <w:tab w:val="left" w:pos="720"/>
          <w:tab w:val="left" w:pos="1080"/>
          <w:tab w:val="left" w:pos="1440"/>
          <w:tab w:val="left" w:pos="1800"/>
          <w:tab w:val="left" w:pos="2160"/>
        </w:tabs>
        <w:ind w:left="720" w:hanging="360"/>
      </w:pPr>
      <w:r w:rsidRPr="00361B55">
        <w:rPr>
          <w:b/>
        </w:rPr>
        <w:t>A.</w:t>
      </w:r>
      <w:r>
        <w:t xml:space="preserve"> </w:t>
      </w:r>
      <w:r w:rsidR="0029586D">
        <w:tab/>
      </w:r>
      <w:r w:rsidR="00205D19">
        <w:t xml:space="preserve">The special education department has a culture of </w:t>
      </w:r>
      <w:r w:rsidR="0006772C">
        <w:t>educating students with disabilities</w:t>
      </w:r>
      <w:r w:rsidR="00205D19">
        <w:t xml:space="preserve"> in the most inclusive environment possible.  </w:t>
      </w:r>
    </w:p>
    <w:p w:rsidR="00022AFE" w:rsidRDefault="00022AFE" w:rsidP="00022AFE">
      <w:pPr>
        <w:tabs>
          <w:tab w:val="left" w:pos="360"/>
          <w:tab w:val="left" w:pos="720"/>
          <w:tab w:val="left" w:pos="1080"/>
          <w:tab w:val="left" w:pos="1440"/>
          <w:tab w:val="left" w:pos="1800"/>
          <w:tab w:val="left" w:pos="2160"/>
        </w:tabs>
        <w:ind w:left="1080" w:hanging="720"/>
      </w:pPr>
      <w:r>
        <w:rPr>
          <w:b/>
        </w:rPr>
        <w:tab/>
      </w:r>
      <w:r w:rsidRPr="00022AFE">
        <w:t>1.</w:t>
      </w:r>
      <w:r>
        <w:rPr>
          <w:b/>
        </w:rPr>
        <w:tab/>
      </w:r>
      <w:r w:rsidR="00392394">
        <w:t xml:space="preserve">According to the most recent available ESE data, in 2014-2015 69 percent of the districts’ K-8 students with disabilities were </w:t>
      </w:r>
      <w:r w:rsidR="00205D19">
        <w:t>taught in full</w:t>
      </w:r>
      <w:r w:rsidR="00BE70A3">
        <w:t xml:space="preserve"> inclusion</w:t>
      </w:r>
      <w:r w:rsidR="00392394">
        <w:t>, compared with 62 percent of their state peers</w:t>
      </w:r>
      <w:r w:rsidR="00205D19">
        <w:t xml:space="preserve">.  </w:t>
      </w:r>
      <w:r w:rsidR="00A73BCE">
        <w:t xml:space="preserve">In 2014-2015 at the </w:t>
      </w:r>
      <w:r>
        <w:t xml:space="preserve">high school, 64 percent of students with disabilities were taught in full inclusion, a rate equal to that of their state peers. </w:t>
      </w:r>
    </w:p>
    <w:p w:rsidR="00205D19" w:rsidRDefault="001E0A61" w:rsidP="001852EC">
      <w:pPr>
        <w:tabs>
          <w:tab w:val="left" w:pos="360"/>
          <w:tab w:val="left" w:pos="720"/>
          <w:tab w:val="left" w:pos="1080"/>
          <w:tab w:val="left" w:pos="1440"/>
          <w:tab w:val="left" w:pos="1800"/>
          <w:tab w:val="left" w:pos="2160"/>
        </w:tabs>
        <w:ind w:left="1080" w:hanging="1080"/>
      </w:pPr>
      <w:r>
        <w:tab/>
      </w:r>
      <w:r w:rsidR="00BC6713" w:rsidRPr="00E30B46">
        <w:rPr>
          <w:b/>
        </w:rPr>
        <w:t>B.</w:t>
      </w:r>
      <w:r w:rsidR="00022AFE">
        <w:rPr>
          <w:b/>
        </w:rPr>
        <w:tab/>
      </w:r>
      <w:r w:rsidR="00205D19">
        <w:t xml:space="preserve">However, </w:t>
      </w:r>
      <w:r w:rsidR="00022AFE">
        <w:t>some</w:t>
      </w:r>
      <w:r w:rsidR="00205D19">
        <w:t xml:space="preserve"> students </w:t>
      </w:r>
      <w:r w:rsidR="00263DAA">
        <w:t xml:space="preserve">with disabilities </w:t>
      </w:r>
      <w:r w:rsidR="00205D19">
        <w:t xml:space="preserve">receive their education in a setting outside the district.  </w:t>
      </w:r>
    </w:p>
    <w:p w:rsidR="00DC1BFD" w:rsidRPr="00DC1BFD" w:rsidRDefault="00DC1BFD" w:rsidP="00FE3C29">
      <w:pPr>
        <w:tabs>
          <w:tab w:val="left" w:pos="360"/>
          <w:tab w:val="left" w:pos="720"/>
          <w:tab w:val="left" w:pos="1080"/>
          <w:tab w:val="left" w:pos="1440"/>
          <w:tab w:val="left" w:pos="1800"/>
          <w:tab w:val="left" w:pos="2160"/>
        </w:tabs>
        <w:ind w:left="1080" w:hanging="720"/>
      </w:pPr>
      <w:r>
        <w:rPr>
          <w:b/>
        </w:rPr>
        <w:tab/>
      </w:r>
      <w:r w:rsidRPr="00DC1BFD">
        <w:t>1.</w:t>
      </w:r>
      <w:r>
        <w:tab/>
        <w:t xml:space="preserve">According to the most recent available ESE data, in 2014-2015 5.7 percent of the district’s K-8 students </w:t>
      </w:r>
      <w:r w:rsidR="00263DAA">
        <w:t xml:space="preserve">with disabilities </w:t>
      </w:r>
      <w:r>
        <w:t xml:space="preserve">(14 students) and 9.8 percent of high-school students </w:t>
      </w:r>
      <w:r w:rsidR="00263DAA">
        <w:t xml:space="preserve">with disabilities </w:t>
      </w:r>
      <w:r>
        <w:t>(12 students) were taught out of district.</w:t>
      </w:r>
    </w:p>
    <w:p w:rsidR="00BC6713" w:rsidRDefault="004308A5" w:rsidP="00E30B46">
      <w:pPr>
        <w:tabs>
          <w:tab w:val="left" w:pos="360"/>
          <w:tab w:val="left" w:pos="720"/>
          <w:tab w:val="left" w:pos="1080"/>
          <w:tab w:val="left" w:pos="1440"/>
          <w:tab w:val="left" w:pos="1800"/>
          <w:tab w:val="left" w:pos="2160"/>
        </w:tabs>
        <w:ind w:left="1080" w:hanging="1080"/>
      </w:pPr>
      <w:r>
        <w:tab/>
      </w:r>
      <w:r w:rsidR="00904F1F">
        <w:tab/>
      </w:r>
      <w:r w:rsidR="00FE3C29">
        <w:t>2.</w:t>
      </w:r>
      <w:r w:rsidR="00FE3C29">
        <w:tab/>
      </w:r>
      <w:r w:rsidR="005C0AA8">
        <w:t xml:space="preserve">The superintendent told the team that while </w:t>
      </w:r>
      <w:r w:rsidR="00205D19">
        <w:t>the schools report</w:t>
      </w:r>
      <w:r w:rsidR="005C0AA8">
        <w:t>ed</w:t>
      </w:r>
      <w:r w:rsidR="00205D19">
        <w:t xml:space="preserve"> low numbers of out-of-district students, public stakeholders and </w:t>
      </w:r>
      <w:r w:rsidR="00575CE9">
        <w:t xml:space="preserve">administrators </w:t>
      </w:r>
      <w:r w:rsidR="00205D19">
        <w:t>believe</w:t>
      </w:r>
      <w:r w:rsidR="00575CE9">
        <w:t>d</w:t>
      </w:r>
      <w:r w:rsidR="00205D19">
        <w:t xml:space="preserve"> the </w:t>
      </w:r>
      <w:r w:rsidR="00575CE9">
        <w:t xml:space="preserve">proportion was </w:t>
      </w:r>
      <w:r w:rsidR="00205D19">
        <w:t>too high.</w:t>
      </w:r>
    </w:p>
    <w:p w:rsidR="00BC6713" w:rsidRDefault="00FE3C29" w:rsidP="00E30B46">
      <w:pPr>
        <w:tabs>
          <w:tab w:val="left" w:pos="360"/>
          <w:tab w:val="left" w:pos="720"/>
          <w:tab w:val="left" w:pos="1080"/>
          <w:tab w:val="left" w:pos="1440"/>
          <w:tab w:val="left" w:pos="1800"/>
          <w:tab w:val="left" w:pos="2160"/>
        </w:tabs>
        <w:ind w:left="1080" w:hanging="1080"/>
      </w:pPr>
      <w:r>
        <w:tab/>
      </w:r>
      <w:r w:rsidR="00904F1F">
        <w:tab/>
      </w:r>
      <w:r>
        <w:t>3.</w:t>
      </w:r>
      <w:r>
        <w:tab/>
      </w:r>
      <w:r w:rsidR="00361B55">
        <w:t>Leaders</w:t>
      </w:r>
      <w:r w:rsidR="00205D19">
        <w:t xml:space="preserve"> attributed </w:t>
      </w:r>
      <w:r w:rsidR="00963406">
        <w:t xml:space="preserve">high </w:t>
      </w:r>
      <w:r w:rsidR="00205D19">
        <w:t xml:space="preserve">out-of-district placements to over-identification of students for special education services and the </w:t>
      </w:r>
      <w:r w:rsidR="00963406">
        <w:t xml:space="preserve">absence </w:t>
      </w:r>
      <w:r w:rsidR="00205D19">
        <w:t>of a continuum of appropriate services within the district, particularly for the growing number of students on the autism spectrum.</w:t>
      </w:r>
    </w:p>
    <w:p w:rsidR="00A73BCE" w:rsidRPr="00C816EF" w:rsidRDefault="00194FD2" w:rsidP="00A73BCE">
      <w:pPr>
        <w:tabs>
          <w:tab w:val="left" w:pos="360"/>
          <w:tab w:val="left" w:pos="720"/>
          <w:tab w:val="left" w:pos="1080"/>
          <w:tab w:val="left" w:pos="1440"/>
          <w:tab w:val="left" w:pos="1800"/>
          <w:tab w:val="left" w:pos="2160"/>
        </w:tabs>
        <w:ind w:left="1080" w:hanging="360"/>
      </w:pPr>
      <w:r>
        <w:t>4</w:t>
      </w:r>
      <w:r w:rsidR="00A73BCE">
        <w:t>.</w:t>
      </w:r>
      <w:r w:rsidR="00A73BCE">
        <w:tab/>
        <w:t xml:space="preserve">The </w:t>
      </w:r>
      <w:r w:rsidR="00963406">
        <w:t xml:space="preserve">special education </w:t>
      </w:r>
      <w:r w:rsidR="00A73BCE">
        <w:t xml:space="preserve">department has begun to bring students back into the district after a review of their needs and district resources.  The current interim director </w:t>
      </w:r>
      <w:r w:rsidR="00000818">
        <w:t xml:space="preserve">of special education </w:t>
      </w:r>
      <w:r w:rsidR="00A73BCE">
        <w:t xml:space="preserve">is seeking to provide </w:t>
      </w:r>
      <w:r w:rsidR="00000818">
        <w:t xml:space="preserve">in-district </w:t>
      </w:r>
      <w:r w:rsidR="00A73BCE">
        <w:t>programs when feasible.</w:t>
      </w:r>
    </w:p>
    <w:p w:rsidR="00205D19" w:rsidRPr="00D06B3E" w:rsidRDefault="00904F1F" w:rsidP="0029586D">
      <w:pPr>
        <w:tabs>
          <w:tab w:val="left" w:pos="360"/>
          <w:tab w:val="left" w:pos="720"/>
          <w:tab w:val="left" w:pos="1080"/>
          <w:tab w:val="left" w:pos="1440"/>
          <w:tab w:val="left" w:pos="1800"/>
          <w:tab w:val="left" w:pos="2160"/>
        </w:tabs>
        <w:ind w:left="720" w:hanging="360"/>
      </w:pPr>
      <w:r>
        <w:rPr>
          <w:b/>
        </w:rPr>
        <w:t>C</w:t>
      </w:r>
      <w:r w:rsidR="00361B55" w:rsidRPr="00361B55">
        <w:rPr>
          <w:b/>
        </w:rPr>
        <w:t>.</w:t>
      </w:r>
      <w:r w:rsidR="00361B55">
        <w:t xml:space="preserve"> </w:t>
      </w:r>
      <w:r w:rsidR="0029586D">
        <w:tab/>
      </w:r>
      <w:r w:rsidR="00000818">
        <w:t xml:space="preserve">School leaders said that choices </w:t>
      </w:r>
      <w:r w:rsidR="00361B55">
        <w:t xml:space="preserve">made </w:t>
      </w:r>
      <w:r w:rsidR="00205D19">
        <w:t xml:space="preserve">by </w:t>
      </w:r>
      <w:r w:rsidR="00000818">
        <w:t xml:space="preserve">former school </w:t>
      </w:r>
      <w:r w:rsidR="00205D19">
        <w:t xml:space="preserve">administrators and </w:t>
      </w:r>
      <w:r w:rsidR="00361B55">
        <w:t>special education leaders have</w:t>
      </w:r>
      <w:r w:rsidR="00205D19">
        <w:t xml:space="preserve"> created a system of service delivery that does not make </w:t>
      </w:r>
      <w:r w:rsidR="00000818">
        <w:t xml:space="preserve">effective </w:t>
      </w:r>
      <w:r w:rsidR="00205D19">
        <w:t xml:space="preserve">use of resources.  </w:t>
      </w:r>
      <w:r w:rsidR="00000818">
        <w:t>L</w:t>
      </w:r>
      <w:r w:rsidR="00361B55">
        <w:t xml:space="preserve">eaders </w:t>
      </w:r>
      <w:r w:rsidR="00205D19">
        <w:t xml:space="preserve">recognized that caseloads were unequal, and services were not always </w:t>
      </w:r>
      <w:r w:rsidR="00361B55">
        <w:t xml:space="preserve">matched </w:t>
      </w:r>
      <w:r w:rsidR="00205D19">
        <w:t>to the needs of the student or efficiently deployed.</w:t>
      </w:r>
      <w:r w:rsidR="00957D48">
        <w:t xml:space="preserve"> </w:t>
      </w:r>
    </w:p>
    <w:p w:rsidR="00927D65" w:rsidRDefault="00C136C6" w:rsidP="00927D65">
      <w:pPr>
        <w:pStyle w:val="ListParagraph"/>
        <w:numPr>
          <w:ilvl w:val="6"/>
          <w:numId w:val="43"/>
        </w:numPr>
        <w:tabs>
          <w:tab w:val="left" w:pos="360"/>
          <w:tab w:val="left" w:pos="720"/>
          <w:tab w:val="left" w:pos="1080"/>
          <w:tab w:val="left" w:pos="1440"/>
          <w:tab w:val="left" w:pos="1800"/>
        </w:tabs>
        <w:ind w:left="1080"/>
        <w:contextualSpacing w:val="0"/>
      </w:pPr>
      <w:r>
        <w:t>For example, l</w:t>
      </w:r>
      <w:r w:rsidR="00000818">
        <w:t>eaders</w:t>
      </w:r>
      <w:r w:rsidR="00000818" w:rsidRPr="00006484">
        <w:t xml:space="preserve"> said </w:t>
      </w:r>
      <w:r w:rsidR="00000818">
        <w:t>that i</w:t>
      </w:r>
      <w:r w:rsidR="00000818" w:rsidRPr="00006484">
        <w:t xml:space="preserve">n </w:t>
      </w:r>
      <w:r w:rsidR="00205D19" w:rsidRPr="00006484">
        <w:t xml:space="preserve">some cases </w:t>
      </w:r>
      <w:r w:rsidR="00205D19">
        <w:t xml:space="preserve">services were delivered to small groups that did </w:t>
      </w:r>
      <w:r w:rsidR="00205D19" w:rsidRPr="00006484">
        <w:t>not maxim</w:t>
      </w:r>
      <w:r w:rsidR="00205D19">
        <w:t xml:space="preserve">ize the </w:t>
      </w:r>
      <w:r w:rsidR="00927D65">
        <w:t xml:space="preserve">ability </w:t>
      </w:r>
      <w:r w:rsidR="00205D19">
        <w:t>of staff</w:t>
      </w:r>
      <w:r w:rsidR="00205D19" w:rsidRPr="00006484">
        <w:t>.</w:t>
      </w:r>
    </w:p>
    <w:p w:rsidR="00576720" w:rsidRDefault="00205D19" w:rsidP="00576720">
      <w:pPr>
        <w:tabs>
          <w:tab w:val="left" w:pos="360"/>
          <w:tab w:val="left" w:pos="720"/>
          <w:tab w:val="left" w:pos="1080"/>
          <w:tab w:val="left" w:pos="1440"/>
          <w:tab w:val="left" w:pos="1800"/>
          <w:tab w:val="left" w:pos="2160"/>
        </w:tabs>
      </w:pPr>
      <w:r w:rsidRPr="00F731AA">
        <w:rPr>
          <w:b/>
        </w:rPr>
        <w:t>Impact</w:t>
      </w:r>
      <w:r w:rsidRPr="00BA3A76">
        <w:t xml:space="preserve">: </w:t>
      </w:r>
      <w:r w:rsidR="00576720">
        <w:t xml:space="preserve">When a district does not </w:t>
      </w:r>
      <w:r w:rsidR="006C431D">
        <w:t xml:space="preserve">efficiently use resources or </w:t>
      </w:r>
      <w:r w:rsidR="00576720">
        <w:t xml:space="preserve">provide sufficient support to all students, students do not have equitable opportunities to learn. </w:t>
      </w:r>
    </w:p>
    <w:p w:rsidR="00254763" w:rsidRDefault="00254763" w:rsidP="00576720">
      <w:pPr>
        <w:tabs>
          <w:tab w:val="left" w:pos="360"/>
          <w:tab w:val="left" w:pos="720"/>
          <w:tab w:val="left" w:pos="1080"/>
          <w:tab w:val="left" w:pos="1440"/>
          <w:tab w:val="left" w:pos="1800"/>
          <w:tab w:val="left" w:pos="2160"/>
        </w:tabs>
      </w:pPr>
    </w:p>
    <w:p w:rsidR="00205D19" w:rsidRPr="003428B0" w:rsidRDefault="003428B0" w:rsidP="00654C7C">
      <w:pPr>
        <w:tabs>
          <w:tab w:val="left" w:pos="360"/>
          <w:tab w:val="left" w:pos="720"/>
          <w:tab w:val="left" w:pos="1080"/>
          <w:tab w:val="left" w:pos="1440"/>
          <w:tab w:val="left" w:pos="1800"/>
          <w:tab w:val="left" w:pos="2160"/>
        </w:tabs>
        <w:ind w:left="360" w:hanging="360"/>
        <w:rPr>
          <w:b/>
        </w:rPr>
      </w:pPr>
      <w:r>
        <w:rPr>
          <w:b/>
        </w:rPr>
        <w:lastRenderedPageBreak/>
        <w:t xml:space="preserve">5. </w:t>
      </w:r>
      <w:r w:rsidR="00654C7C">
        <w:rPr>
          <w:b/>
        </w:rPr>
        <w:tab/>
      </w:r>
      <w:r w:rsidR="00205D19" w:rsidRPr="003428B0">
        <w:rPr>
          <w:b/>
        </w:rPr>
        <w:t xml:space="preserve">Policies and practices </w:t>
      </w:r>
      <w:r w:rsidR="00654C7C">
        <w:rPr>
          <w:b/>
        </w:rPr>
        <w:t>about</w:t>
      </w:r>
      <w:r w:rsidR="00654C7C" w:rsidRPr="003428B0">
        <w:rPr>
          <w:b/>
        </w:rPr>
        <w:t xml:space="preserve"> </w:t>
      </w:r>
      <w:r w:rsidR="00205D19" w:rsidRPr="003428B0">
        <w:rPr>
          <w:b/>
        </w:rPr>
        <w:t xml:space="preserve">tardiness and </w:t>
      </w:r>
      <w:r w:rsidR="00654C7C" w:rsidRPr="003428B0">
        <w:rPr>
          <w:b/>
        </w:rPr>
        <w:t>absen</w:t>
      </w:r>
      <w:r w:rsidR="00654C7C">
        <w:rPr>
          <w:b/>
        </w:rPr>
        <w:t>ce</w:t>
      </w:r>
      <w:r w:rsidR="00654C7C" w:rsidRPr="003428B0">
        <w:rPr>
          <w:b/>
        </w:rPr>
        <w:t xml:space="preserve"> </w:t>
      </w:r>
      <w:r w:rsidR="00205D19" w:rsidRPr="003428B0">
        <w:rPr>
          <w:b/>
        </w:rPr>
        <w:t xml:space="preserve">do not encourage </w:t>
      </w:r>
      <w:r w:rsidR="00654C7C">
        <w:rPr>
          <w:b/>
        </w:rPr>
        <w:t xml:space="preserve">regular </w:t>
      </w:r>
      <w:r w:rsidR="00205D19" w:rsidRPr="003428B0">
        <w:rPr>
          <w:b/>
        </w:rPr>
        <w:t xml:space="preserve">attendance at the high school.  </w:t>
      </w:r>
      <w:r w:rsidR="00AF5BA2">
        <w:rPr>
          <w:b/>
        </w:rPr>
        <w:t>This has contributed to consistently high rates of chronic absence in grades 9, 10, 11, and 12 in recent years.</w:t>
      </w:r>
    </w:p>
    <w:p w:rsidR="00205D19" w:rsidRPr="00CA2ACF" w:rsidRDefault="0084783A" w:rsidP="00654C7C">
      <w:pPr>
        <w:tabs>
          <w:tab w:val="left" w:pos="360"/>
          <w:tab w:val="left" w:pos="720"/>
          <w:tab w:val="left" w:pos="1080"/>
          <w:tab w:val="left" w:pos="1440"/>
        </w:tabs>
        <w:ind w:left="720" w:hanging="360"/>
      </w:pPr>
      <w:r w:rsidRPr="00654C7C">
        <w:rPr>
          <w:b/>
        </w:rPr>
        <w:t>A.</w:t>
      </w:r>
      <w:r>
        <w:t xml:space="preserve"> </w:t>
      </w:r>
      <w:r w:rsidR="00654C7C">
        <w:tab/>
      </w:r>
      <w:r w:rsidR="00205D19">
        <w:t xml:space="preserve"> </w:t>
      </w:r>
      <w:r w:rsidR="00654C7C">
        <w:t>C</w:t>
      </w:r>
      <w:r w:rsidR="00205D19">
        <w:t>hronic absence</w:t>
      </w:r>
      <w:r w:rsidR="00654C7C">
        <w:t xml:space="preserve"> is defined as the percentage of </w:t>
      </w:r>
      <w:r w:rsidR="00205D19">
        <w:t>students who are absent more than 10 percent of the school year, typically over 18 days.</w:t>
      </w:r>
    </w:p>
    <w:p w:rsidR="00205D19" w:rsidRDefault="0084783A" w:rsidP="00C824C3">
      <w:pPr>
        <w:tabs>
          <w:tab w:val="left" w:pos="360"/>
          <w:tab w:val="left" w:pos="720"/>
          <w:tab w:val="left" w:pos="1080"/>
          <w:tab w:val="left" w:pos="1440"/>
          <w:tab w:val="left" w:pos="1800"/>
          <w:tab w:val="left" w:pos="2160"/>
        </w:tabs>
        <w:ind w:left="1080" w:hanging="360"/>
      </w:pPr>
      <w:r>
        <w:t xml:space="preserve">1. </w:t>
      </w:r>
      <w:r w:rsidR="00654C7C">
        <w:tab/>
        <w:t xml:space="preserve">According to ESE data, in the </w:t>
      </w:r>
      <w:r w:rsidR="008C5750">
        <w:t xml:space="preserve">2014-2015 school year, the rates of chronic absence for </w:t>
      </w:r>
      <w:r w:rsidR="00205D19">
        <w:t>grades 9</w:t>
      </w:r>
      <w:r w:rsidR="008C5750">
        <w:t>,</w:t>
      </w:r>
      <w:r w:rsidR="00205D19">
        <w:t xml:space="preserve"> 10</w:t>
      </w:r>
      <w:r w:rsidR="008C5750">
        <w:t>,</w:t>
      </w:r>
      <w:r w:rsidR="00205D19">
        <w:t xml:space="preserve"> 11</w:t>
      </w:r>
      <w:r w:rsidR="008C5750">
        <w:t>,</w:t>
      </w:r>
      <w:r w:rsidR="00205D19">
        <w:t xml:space="preserve"> and 12 were </w:t>
      </w:r>
      <w:r w:rsidR="008C5750">
        <w:t>20.5 percent, 17.4 percent, 28 percent, and 35 percent, respectively</w:t>
      </w:r>
      <w:r w:rsidR="00205D19">
        <w:t>.</w:t>
      </w:r>
    </w:p>
    <w:p w:rsidR="00531DF4" w:rsidRDefault="00531DF4" w:rsidP="00C824C3">
      <w:pPr>
        <w:tabs>
          <w:tab w:val="left" w:pos="360"/>
          <w:tab w:val="left" w:pos="720"/>
          <w:tab w:val="left" w:pos="1080"/>
          <w:tab w:val="left" w:pos="1440"/>
          <w:tab w:val="left" w:pos="1800"/>
          <w:tab w:val="left" w:pos="2160"/>
        </w:tabs>
        <w:ind w:left="1080" w:hanging="360"/>
      </w:pPr>
      <w:r>
        <w:t>2.</w:t>
      </w:r>
      <w:r>
        <w:tab/>
        <w:t>The rates of chronic absence at the high school were 22.8 percent in 2012-2013, 18.9 percent in 2013-2014, and 25.1 percent in 2014-2015.</w:t>
      </w:r>
    </w:p>
    <w:p w:rsidR="00AF5BA2" w:rsidRPr="00CA2ACF" w:rsidRDefault="00AF5BA2" w:rsidP="00C824C3">
      <w:pPr>
        <w:tabs>
          <w:tab w:val="left" w:pos="360"/>
          <w:tab w:val="left" w:pos="720"/>
          <w:tab w:val="left" w:pos="1080"/>
          <w:tab w:val="left" w:pos="1440"/>
          <w:tab w:val="left" w:pos="1800"/>
          <w:tab w:val="left" w:pos="2160"/>
        </w:tabs>
        <w:ind w:left="1080" w:hanging="360"/>
      </w:pPr>
      <w:r>
        <w:t>3.</w:t>
      </w:r>
      <w:r>
        <w:tab/>
      </w:r>
      <w:r w:rsidR="0067798F">
        <w:t>In 2014-2015 t</w:t>
      </w:r>
      <w:r>
        <w:t>he rate of chronic absence in grade 8 was also elevated at 9.5 percent.</w:t>
      </w:r>
    </w:p>
    <w:p w:rsidR="00205D19" w:rsidRPr="00E14B94" w:rsidRDefault="00594437" w:rsidP="00361B55">
      <w:pPr>
        <w:pStyle w:val="ListParagraph"/>
        <w:numPr>
          <w:ilvl w:val="0"/>
          <w:numId w:val="44"/>
        </w:numPr>
        <w:tabs>
          <w:tab w:val="left" w:pos="360"/>
          <w:tab w:val="left" w:pos="720"/>
          <w:tab w:val="left" w:pos="1080"/>
          <w:tab w:val="left" w:pos="1440"/>
          <w:tab w:val="left" w:pos="1800"/>
          <w:tab w:val="left" w:pos="2160"/>
        </w:tabs>
        <w:ind w:left="720"/>
        <w:contextualSpacing w:val="0"/>
      </w:pPr>
      <w:r>
        <w:t>S</w:t>
      </w:r>
      <w:r w:rsidR="00205D19" w:rsidRPr="00E14B94">
        <w:t>taff said that the</w:t>
      </w:r>
      <w:r w:rsidR="00205D19">
        <w:t xml:space="preserve"> high</w:t>
      </w:r>
      <w:r w:rsidR="00205D19" w:rsidRPr="00E14B94">
        <w:t xml:space="preserve"> school informs parents by letter when</w:t>
      </w:r>
      <w:r w:rsidR="0084783A">
        <w:t xml:space="preserve"> their child has accumulated </w:t>
      </w:r>
      <w:r>
        <w:t xml:space="preserve">10 </w:t>
      </w:r>
      <w:r w:rsidR="00205D19" w:rsidRPr="00E14B94">
        <w:t xml:space="preserve">absences.  If the student reaches 20 absences, a call is made to the home.  Administrators meet </w:t>
      </w:r>
      <w:r w:rsidRPr="00E14B94">
        <w:t xml:space="preserve">twice per year </w:t>
      </w:r>
      <w:r w:rsidR="00205D19" w:rsidRPr="00E14B94">
        <w:t xml:space="preserve">with guidance and students who are failing </w:t>
      </w:r>
      <w:r>
        <w:t>courses</w:t>
      </w:r>
      <w:r w:rsidR="00205D19" w:rsidRPr="00E14B94">
        <w:t>.</w:t>
      </w:r>
    </w:p>
    <w:p w:rsidR="00205D19" w:rsidRPr="007A1966" w:rsidRDefault="00205D19" w:rsidP="00361B55">
      <w:pPr>
        <w:pStyle w:val="ListParagraph"/>
        <w:numPr>
          <w:ilvl w:val="6"/>
          <w:numId w:val="44"/>
        </w:numPr>
        <w:tabs>
          <w:tab w:val="left" w:pos="360"/>
          <w:tab w:val="left" w:pos="720"/>
          <w:tab w:val="left" w:pos="1080"/>
          <w:tab w:val="left" w:pos="1440"/>
          <w:tab w:val="left" w:pos="1800"/>
        </w:tabs>
        <w:ind w:left="1080"/>
        <w:contextualSpacing w:val="0"/>
      </w:pPr>
      <w:r w:rsidRPr="007A1966">
        <w:t xml:space="preserve">School policy does not limit the number of times that a student may be excused for absence by a note from the parent.  </w:t>
      </w:r>
    </w:p>
    <w:p w:rsidR="003500AE" w:rsidRDefault="00594437" w:rsidP="00361B55">
      <w:pPr>
        <w:pStyle w:val="ListParagraph"/>
        <w:numPr>
          <w:ilvl w:val="6"/>
          <w:numId w:val="44"/>
        </w:numPr>
        <w:tabs>
          <w:tab w:val="left" w:pos="360"/>
          <w:tab w:val="left" w:pos="720"/>
          <w:tab w:val="left" w:pos="1080"/>
          <w:tab w:val="left" w:pos="1440"/>
          <w:tab w:val="left" w:pos="1800"/>
        </w:tabs>
        <w:ind w:left="1080"/>
        <w:contextualSpacing w:val="0"/>
      </w:pPr>
      <w:r>
        <w:t>A</w:t>
      </w:r>
      <w:r w:rsidR="00205D19" w:rsidRPr="007A1966">
        <w:t>dministrators</w:t>
      </w:r>
      <w:r>
        <w:t xml:space="preserve"> said that </w:t>
      </w:r>
      <w:r w:rsidR="00205D19" w:rsidRPr="007A1966">
        <w:t xml:space="preserve">teachers may </w:t>
      </w:r>
      <w:r>
        <w:t xml:space="preserve">give a </w:t>
      </w:r>
      <w:r w:rsidR="00205D19" w:rsidRPr="007A1966">
        <w:t>fail</w:t>
      </w:r>
      <w:r>
        <w:t>ing</w:t>
      </w:r>
      <w:r w:rsidR="00205D19" w:rsidRPr="007A1966">
        <w:t xml:space="preserve"> </w:t>
      </w:r>
      <w:r>
        <w:t xml:space="preserve">grade to </w:t>
      </w:r>
      <w:r w:rsidR="00205D19" w:rsidRPr="007A1966">
        <w:t xml:space="preserve">a student </w:t>
      </w:r>
      <w:r>
        <w:t>because of</w:t>
      </w:r>
      <w:r w:rsidR="00205D19" w:rsidRPr="007A1966">
        <w:t xml:space="preserve"> absence, but </w:t>
      </w:r>
      <w:r>
        <w:t>this</w:t>
      </w:r>
      <w:r w:rsidRPr="007A1966">
        <w:t xml:space="preserve"> </w:t>
      </w:r>
      <w:r w:rsidR="00205D19" w:rsidRPr="007A1966">
        <w:t xml:space="preserve">is left to </w:t>
      </w:r>
      <w:r w:rsidR="003500AE">
        <w:t>the</w:t>
      </w:r>
      <w:r>
        <w:t xml:space="preserve"> </w:t>
      </w:r>
      <w:r w:rsidR="00205D19" w:rsidRPr="007A1966">
        <w:t>teacher</w:t>
      </w:r>
      <w:r w:rsidR="003500AE">
        <w:t>’</w:t>
      </w:r>
      <w:r>
        <w:t xml:space="preserve">s </w:t>
      </w:r>
      <w:r w:rsidR="00205D19" w:rsidRPr="007A1966">
        <w:t>discretion.</w:t>
      </w:r>
      <w:r w:rsidR="00205D19">
        <w:t xml:space="preserve"> </w:t>
      </w:r>
    </w:p>
    <w:p w:rsidR="00205D19" w:rsidRDefault="00205D19" w:rsidP="00361B55">
      <w:pPr>
        <w:pStyle w:val="ListParagraph"/>
        <w:numPr>
          <w:ilvl w:val="6"/>
          <w:numId w:val="44"/>
        </w:numPr>
        <w:tabs>
          <w:tab w:val="left" w:pos="360"/>
          <w:tab w:val="left" w:pos="720"/>
          <w:tab w:val="left" w:pos="1080"/>
          <w:tab w:val="left" w:pos="1440"/>
          <w:tab w:val="left" w:pos="1800"/>
        </w:tabs>
        <w:ind w:left="1080"/>
        <w:contextualSpacing w:val="0"/>
      </w:pPr>
      <w:r>
        <w:t>T</w:t>
      </w:r>
      <w:r w:rsidRPr="007A1966">
        <w:t>he</w:t>
      </w:r>
      <w:r w:rsidR="003500AE">
        <w:t xml:space="preserve"> </w:t>
      </w:r>
      <w:r w:rsidRPr="007A1966">
        <w:t>handbook</w:t>
      </w:r>
      <w:r w:rsidR="003500AE">
        <w:t xml:space="preserve"> states that “excessive unauthorized absences (truancies) may lead to a student being dropped from the course and no credit received</w:t>
      </w:r>
      <w:r w:rsidRPr="007A1966">
        <w:t>.</w:t>
      </w:r>
      <w:r w:rsidR="003500AE">
        <w:t>”</w:t>
      </w:r>
    </w:p>
    <w:p w:rsidR="00531DF4" w:rsidRPr="00CA2ACF" w:rsidRDefault="00531DF4" w:rsidP="00531DF4">
      <w:pPr>
        <w:tabs>
          <w:tab w:val="left" w:pos="360"/>
          <w:tab w:val="left" w:pos="720"/>
          <w:tab w:val="left" w:pos="1080"/>
          <w:tab w:val="left" w:pos="1440"/>
          <w:tab w:val="left" w:pos="1800"/>
          <w:tab w:val="left" w:pos="2160"/>
        </w:tabs>
        <w:ind w:left="720" w:hanging="360"/>
      </w:pPr>
      <w:r>
        <w:rPr>
          <w:b/>
        </w:rPr>
        <w:t>C</w:t>
      </w:r>
      <w:r w:rsidR="00BC6713" w:rsidRPr="00E30B46">
        <w:rPr>
          <w:b/>
        </w:rPr>
        <w:t>.</w:t>
      </w:r>
      <w:r>
        <w:t xml:space="preserve"> </w:t>
      </w:r>
      <w:r>
        <w:tab/>
        <w:t xml:space="preserve">Students </w:t>
      </w:r>
      <w:r w:rsidR="004E60D4">
        <w:t>told the team</w:t>
      </w:r>
      <w:r w:rsidR="009D53C8">
        <w:t xml:space="preserve"> </w:t>
      </w:r>
      <w:r>
        <w:t xml:space="preserve">that the </w:t>
      </w:r>
      <w:r w:rsidR="009D53C8">
        <w:t>attendance and tardiness policies</w:t>
      </w:r>
      <w:r>
        <w:t xml:space="preserve"> </w:t>
      </w:r>
      <w:r w:rsidR="009D53C8">
        <w:t>encourage</w:t>
      </w:r>
      <w:r>
        <w:t xml:space="preserve"> </w:t>
      </w:r>
      <w:r w:rsidR="009D53C8">
        <w:t xml:space="preserve">students </w:t>
      </w:r>
      <w:r>
        <w:t xml:space="preserve">to stay home rather than arrive late. </w:t>
      </w:r>
    </w:p>
    <w:p w:rsidR="00531DF4" w:rsidRPr="00CA2ACF" w:rsidRDefault="00531DF4" w:rsidP="00531DF4">
      <w:pPr>
        <w:pStyle w:val="ListParagraph"/>
        <w:numPr>
          <w:ilvl w:val="6"/>
          <w:numId w:val="65"/>
        </w:numPr>
        <w:tabs>
          <w:tab w:val="left" w:pos="360"/>
          <w:tab w:val="left" w:pos="720"/>
          <w:tab w:val="left" w:pos="1080"/>
          <w:tab w:val="left" w:pos="1440"/>
          <w:tab w:val="left" w:pos="1800"/>
        </w:tabs>
        <w:ind w:left="1080"/>
        <w:contextualSpacing w:val="0"/>
      </w:pPr>
      <w:r>
        <w:t>Staff members report</w:t>
      </w:r>
      <w:r w:rsidR="001E7FF5">
        <w:t>ed</w:t>
      </w:r>
      <w:r>
        <w:t xml:space="preserve"> that rules about tardiness are strict.  No more than one tardy arrival per quarter is allowed.  Parents may excuse their child for an addition</w:t>
      </w:r>
      <w:r w:rsidR="009D53C8">
        <w:t>al</w:t>
      </w:r>
      <w:r>
        <w:t xml:space="preserve"> three late arrivals</w:t>
      </w:r>
      <w:r w:rsidRPr="00C900C6">
        <w:t>.</w:t>
      </w:r>
      <w:r>
        <w:t xml:space="preserve">  After that, the student receives Saturday detention.</w:t>
      </w:r>
    </w:p>
    <w:p w:rsidR="00531DF4" w:rsidRDefault="00531DF4" w:rsidP="00531DF4">
      <w:pPr>
        <w:pStyle w:val="ListParagraph"/>
        <w:numPr>
          <w:ilvl w:val="7"/>
          <w:numId w:val="65"/>
        </w:numPr>
        <w:tabs>
          <w:tab w:val="left" w:pos="360"/>
          <w:tab w:val="left" w:pos="720"/>
          <w:tab w:val="left" w:pos="1080"/>
          <w:tab w:val="left" w:pos="1440"/>
          <w:tab w:val="left" w:pos="1800"/>
          <w:tab w:val="left" w:pos="2160"/>
        </w:tabs>
        <w:ind w:left="1440"/>
        <w:contextualSpacing w:val="0"/>
      </w:pPr>
      <w:r>
        <w:t xml:space="preserve">Penalties for tardiness are incurred whether the student is 10 minutes late or 30 minutes late.  </w:t>
      </w:r>
      <w:r w:rsidR="009D53C8">
        <w:t>T</w:t>
      </w:r>
      <w:r>
        <w:t xml:space="preserve">he handbook </w:t>
      </w:r>
      <w:r w:rsidR="009D53C8">
        <w:t xml:space="preserve">states </w:t>
      </w:r>
      <w:r>
        <w:t xml:space="preserve">that if a student </w:t>
      </w:r>
      <w:r w:rsidR="009D53C8">
        <w:t>arrives</w:t>
      </w:r>
      <w:r>
        <w:t xml:space="preserve"> 30 minutes</w:t>
      </w:r>
      <w:r w:rsidR="009D53C8">
        <w:t xml:space="preserve"> after the start of the school day</w:t>
      </w:r>
      <w:r>
        <w:t xml:space="preserve">, the penalty is </w:t>
      </w:r>
      <w:r w:rsidR="009D53C8">
        <w:t xml:space="preserve">a one-day </w:t>
      </w:r>
      <w:r>
        <w:t>Saturday school.</w:t>
      </w:r>
    </w:p>
    <w:p w:rsidR="004E60D4" w:rsidRPr="00CA2ACF" w:rsidRDefault="004E60D4" w:rsidP="00DF477F">
      <w:pPr>
        <w:tabs>
          <w:tab w:val="left" w:pos="360"/>
          <w:tab w:val="left" w:pos="720"/>
          <w:tab w:val="left" w:pos="1080"/>
          <w:tab w:val="left" w:pos="1440"/>
          <w:tab w:val="left" w:pos="1800"/>
          <w:tab w:val="left" w:pos="2160"/>
        </w:tabs>
        <w:ind w:left="1080" w:hanging="1080"/>
      </w:pPr>
      <w:r>
        <w:tab/>
      </w:r>
      <w:r>
        <w:tab/>
        <w:t>2.</w:t>
      </w:r>
      <w:r>
        <w:tab/>
        <w:t xml:space="preserve">One student expressed the view that schedules that start the day with a study </w:t>
      </w:r>
      <w:r w:rsidR="00DF477F">
        <w:t>do not encourage students to arrive at school on time.</w:t>
      </w:r>
    </w:p>
    <w:p w:rsidR="00205D19" w:rsidRPr="003158A0" w:rsidRDefault="00205D19" w:rsidP="00205D19">
      <w:pPr>
        <w:tabs>
          <w:tab w:val="left" w:pos="360"/>
          <w:tab w:val="left" w:pos="720"/>
          <w:tab w:val="left" w:pos="1080"/>
          <w:tab w:val="left" w:pos="1440"/>
          <w:tab w:val="left" w:pos="1800"/>
          <w:tab w:val="left" w:pos="2160"/>
        </w:tabs>
      </w:pPr>
      <w:r w:rsidRPr="00F731AA">
        <w:rPr>
          <w:b/>
        </w:rPr>
        <w:t>Impact</w:t>
      </w:r>
      <w:r w:rsidRPr="00BA3A76">
        <w:t>:</w:t>
      </w:r>
      <w:r>
        <w:t xml:space="preserve">  </w:t>
      </w:r>
      <w:r w:rsidR="00594437">
        <w:t>Many</w:t>
      </w:r>
      <w:r>
        <w:t xml:space="preserve"> students </w:t>
      </w:r>
      <w:r w:rsidR="00594437">
        <w:t xml:space="preserve">at Somerset Berkley Regional High School </w:t>
      </w:r>
      <w:r>
        <w:t xml:space="preserve">are losing </w:t>
      </w:r>
      <w:r w:rsidR="00594437">
        <w:t xml:space="preserve">too much </w:t>
      </w:r>
      <w:r>
        <w:t>instructional time</w:t>
      </w:r>
      <w:r w:rsidRPr="003158A0">
        <w:t>.</w:t>
      </w:r>
      <w:r>
        <w:t xml:space="preserve">  In addition, they are not developing habits such as punctuality and reliability that they need for college and career readiness.</w:t>
      </w:r>
      <w:r w:rsidR="00594437">
        <w:t xml:space="preserve"> The more students come to school, the more likely they are to succeed academically.</w:t>
      </w:r>
    </w:p>
    <w:p w:rsidR="00205D19" w:rsidRPr="00FF6A7D" w:rsidRDefault="00205D19" w:rsidP="00205D19">
      <w:pPr>
        <w:tabs>
          <w:tab w:val="left" w:pos="360"/>
          <w:tab w:val="left" w:pos="720"/>
          <w:tab w:val="left" w:pos="1080"/>
          <w:tab w:val="left" w:pos="1440"/>
          <w:tab w:val="left" w:pos="1800"/>
          <w:tab w:val="left" w:pos="2160"/>
          <w:tab w:val="left" w:pos="2520"/>
          <w:tab w:val="left" w:pos="2880"/>
        </w:tabs>
        <w:rPr>
          <w:b/>
          <w:sz w:val="28"/>
          <w:szCs w:val="28"/>
        </w:rPr>
      </w:pPr>
      <w:r w:rsidRPr="00FF6A7D">
        <w:rPr>
          <w:b/>
          <w:sz w:val="28"/>
          <w:szCs w:val="28"/>
        </w:rPr>
        <w:lastRenderedPageBreak/>
        <w:t>Recommendations</w:t>
      </w:r>
    </w:p>
    <w:p w:rsidR="00205D19" w:rsidRPr="003428B0" w:rsidRDefault="003428B0" w:rsidP="0029586D">
      <w:pPr>
        <w:tabs>
          <w:tab w:val="left" w:pos="360"/>
          <w:tab w:val="left" w:pos="720"/>
          <w:tab w:val="left" w:pos="1080"/>
          <w:tab w:val="left" w:pos="1440"/>
          <w:tab w:val="left" w:pos="1800"/>
        </w:tabs>
        <w:ind w:left="360" w:hanging="360"/>
        <w:rPr>
          <w:b/>
          <w:i/>
        </w:rPr>
      </w:pPr>
      <w:r>
        <w:rPr>
          <w:b/>
        </w:rPr>
        <w:t xml:space="preserve">1. </w:t>
      </w:r>
      <w:r w:rsidR="0029586D">
        <w:rPr>
          <w:b/>
        </w:rPr>
        <w:tab/>
      </w:r>
      <w:r w:rsidR="00205D19" w:rsidRPr="003428B0">
        <w:rPr>
          <w:b/>
        </w:rPr>
        <w:t xml:space="preserve">The district should </w:t>
      </w:r>
      <w:r w:rsidR="00C65102">
        <w:rPr>
          <w:b/>
        </w:rPr>
        <w:t xml:space="preserve">carry out its plans to </w:t>
      </w:r>
      <w:r w:rsidR="00205D19" w:rsidRPr="003428B0">
        <w:rPr>
          <w:b/>
        </w:rPr>
        <w:t xml:space="preserve">ensure consistent Response to Intervention </w:t>
      </w:r>
      <w:r w:rsidR="002F7B0D">
        <w:rPr>
          <w:b/>
        </w:rPr>
        <w:t xml:space="preserve">(RtI) </w:t>
      </w:r>
      <w:r w:rsidR="00205D19" w:rsidRPr="003428B0">
        <w:rPr>
          <w:b/>
        </w:rPr>
        <w:t>across all schools and distribute resources for intervention based on student</w:t>
      </w:r>
      <w:r w:rsidR="00C65102">
        <w:rPr>
          <w:b/>
        </w:rPr>
        <w:t>s’</w:t>
      </w:r>
      <w:r w:rsidR="00205D19" w:rsidRPr="003428B0">
        <w:rPr>
          <w:b/>
        </w:rPr>
        <w:t xml:space="preserve"> </w:t>
      </w:r>
      <w:r w:rsidR="0005242C">
        <w:rPr>
          <w:b/>
        </w:rPr>
        <w:t>need</w:t>
      </w:r>
      <w:r w:rsidR="00205D19" w:rsidRPr="003428B0">
        <w:rPr>
          <w:b/>
        </w:rPr>
        <w:t>.</w:t>
      </w:r>
    </w:p>
    <w:p w:rsidR="00205D19" w:rsidRPr="007A5920" w:rsidRDefault="003428B0" w:rsidP="0029586D">
      <w:pPr>
        <w:tabs>
          <w:tab w:val="left" w:pos="360"/>
          <w:tab w:val="left" w:pos="720"/>
          <w:tab w:val="left" w:pos="1080"/>
          <w:tab w:val="left" w:pos="1440"/>
          <w:tab w:val="left" w:pos="1800"/>
          <w:tab w:val="left" w:pos="2160"/>
        </w:tabs>
        <w:ind w:left="720" w:hanging="360"/>
      </w:pPr>
      <w:r w:rsidRPr="00DF477F">
        <w:rPr>
          <w:b/>
        </w:rPr>
        <w:t>A.</w:t>
      </w:r>
      <w:r>
        <w:t xml:space="preserve"> </w:t>
      </w:r>
      <w:r w:rsidR="0029586D">
        <w:tab/>
      </w:r>
      <w:r w:rsidR="0005242C">
        <w:t>The s</w:t>
      </w:r>
      <w:r w:rsidR="00205D19">
        <w:t>uperintendent should require all schools to implement RtI as he outlined in his District Response to Intervention Guide.</w:t>
      </w:r>
    </w:p>
    <w:p w:rsidR="00205D19" w:rsidRDefault="0029586D" w:rsidP="0029586D">
      <w:pPr>
        <w:tabs>
          <w:tab w:val="left" w:pos="360"/>
          <w:tab w:val="left" w:pos="720"/>
          <w:tab w:val="left" w:pos="1080"/>
          <w:tab w:val="left" w:pos="1440"/>
          <w:tab w:val="left" w:pos="1800"/>
          <w:tab w:val="left" w:pos="2160"/>
        </w:tabs>
        <w:ind w:left="1080" w:hanging="1080"/>
      </w:pPr>
      <w:r>
        <w:tab/>
      </w:r>
      <w:r>
        <w:tab/>
      </w:r>
      <w:r w:rsidR="00DE0ADA">
        <w:t xml:space="preserve">1. </w:t>
      </w:r>
      <w:r>
        <w:tab/>
      </w:r>
      <w:r w:rsidR="00012D7F">
        <w:t xml:space="preserve">District leaders </w:t>
      </w:r>
      <w:r w:rsidR="00205D19">
        <w:t xml:space="preserve">may want to </w:t>
      </w:r>
      <w:r w:rsidR="00C65102">
        <w:t xml:space="preserve">review </w:t>
      </w:r>
      <w:r w:rsidR="00205D19">
        <w:t xml:space="preserve">the team structure and progress monitoring protocols at Chace </w:t>
      </w:r>
      <w:r w:rsidR="00BB6AF4">
        <w:t xml:space="preserve">Elementary </w:t>
      </w:r>
      <w:r w:rsidR="00205D19">
        <w:t xml:space="preserve">School with the intent of using </w:t>
      </w:r>
      <w:r w:rsidR="00C65102">
        <w:t xml:space="preserve">the process </w:t>
      </w:r>
      <w:r w:rsidR="00205D19">
        <w:t>or an adapted version within the districts</w:t>
      </w:r>
      <w:r w:rsidR="00DE0ADA">
        <w:t xml:space="preserve">. For example, </w:t>
      </w:r>
      <w:r w:rsidR="00012D7F">
        <w:t>they might</w:t>
      </w:r>
      <w:r w:rsidR="00DE0ADA">
        <w:t xml:space="preserve"> consider whether some variation on the process would be advisable at the high school where behavioral and social-emotional problems tend to be more prevalent.</w:t>
      </w:r>
    </w:p>
    <w:p w:rsidR="00205D19" w:rsidRPr="000F5248" w:rsidRDefault="0029586D" w:rsidP="0029586D">
      <w:pPr>
        <w:tabs>
          <w:tab w:val="left" w:pos="360"/>
          <w:tab w:val="left" w:pos="720"/>
          <w:tab w:val="left" w:pos="1080"/>
          <w:tab w:val="left" w:pos="1440"/>
          <w:tab w:val="left" w:pos="1800"/>
          <w:tab w:val="left" w:pos="2160"/>
        </w:tabs>
        <w:ind w:left="1080" w:hanging="1080"/>
      </w:pPr>
      <w:r>
        <w:tab/>
      </w:r>
      <w:r>
        <w:tab/>
      </w:r>
      <w:r w:rsidR="00DE0ADA">
        <w:t xml:space="preserve">2. </w:t>
      </w:r>
      <w:r>
        <w:tab/>
      </w:r>
      <w:r w:rsidR="0005242C">
        <w:t xml:space="preserve">The </w:t>
      </w:r>
      <w:r w:rsidR="00012D7F">
        <w:t xml:space="preserve">district </w:t>
      </w:r>
      <w:r w:rsidR="00DE0ADA">
        <w:t>should consider whether</w:t>
      </w:r>
      <w:r w:rsidR="00205D19">
        <w:t xml:space="preserve"> Chace staff could serve as a local resource for the other schools, providing information at a professional development day or inviting others to attend team meetings.</w:t>
      </w:r>
    </w:p>
    <w:p w:rsidR="00205D19" w:rsidRDefault="003428B0" w:rsidP="0029586D">
      <w:pPr>
        <w:tabs>
          <w:tab w:val="left" w:pos="360"/>
          <w:tab w:val="left" w:pos="720"/>
          <w:tab w:val="left" w:pos="1080"/>
          <w:tab w:val="left" w:pos="1440"/>
          <w:tab w:val="left" w:pos="1800"/>
          <w:tab w:val="left" w:pos="2160"/>
        </w:tabs>
        <w:ind w:left="720" w:hanging="360"/>
      </w:pPr>
      <w:r w:rsidRPr="00DF477F">
        <w:rPr>
          <w:b/>
        </w:rPr>
        <w:t>B.</w:t>
      </w:r>
      <w:r>
        <w:t xml:space="preserve"> </w:t>
      </w:r>
      <w:r w:rsidR="0029586D">
        <w:tab/>
      </w:r>
      <w:r w:rsidR="0005242C">
        <w:t>The district</w:t>
      </w:r>
      <w:r w:rsidR="00205D19">
        <w:t xml:space="preserve"> should ensure that staff </w:t>
      </w:r>
      <w:r w:rsidR="0005242C">
        <w:t xml:space="preserve">members </w:t>
      </w:r>
      <w:r w:rsidR="00205D19">
        <w:t xml:space="preserve">are trained in the use and application of data to make plans and decisions about instruction.  The districts should provide additional assessments for the middle and high school so that they can </w:t>
      </w:r>
      <w:r w:rsidR="00C65102">
        <w:t xml:space="preserve">determine </w:t>
      </w:r>
      <w:r w:rsidR="00205D19">
        <w:t xml:space="preserve">the </w:t>
      </w:r>
      <w:r w:rsidR="00C65102">
        <w:t>effectiveness</w:t>
      </w:r>
      <w:r w:rsidR="00205D19">
        <w:t xml:space="preserve"> of interventions</w:t>
      </w:r>
      <w:r w:rsidR="00205D19" w:rsidRPr="00210D16">
        <w:t>.</w:t>
      </w:r>
      <w:r w:rsidR="00205D19" w:rsidRPr="007A5920">
        <w:t xml:space="preserve"> </w:t>
      </w:r>
    </w:p>
    <w:p w:rsidR="00C65102" w:rsidRDefault="00C65102" w:rsidP="00C65102">
      <w:pPr>
        <w:tabs>
          <w:tab w:val="left" w:pos="-90"/>
          <w:tab w:val="left" w:pos="360"/>
          <w:tab w:val="left" w:pos="720"/>
          <w:tab w:val="left" w:pos="1080"/>
          <w:tab w:val="left" w:pos="1440"/>
          <w:tab w:val="left" w:pos="1800"/>
          <w:tab w:val="left" w:pos="2160"/>
        </w:tabs>
        <w:ind w:left="1080" w:hanging="1080"/>
      </w:pPr>
      <w:r>
        <w:rPr>
          <w:b/>
        </w:rPr>
        <w:tab/>
      </w:r>
      <w:r>
        <w:rPr>
          <w:b/>
        </w:rPr>
        <w:tab/>
      </w:r>
      <w:r w:rsidR="00BC6713" w:rsidRPr="00E30B46">
        <w:t>1.</w:t>
      </w:r>
      <w:r>
        <w:tab/>
        <w:t xml:space="preserve">At the high school, leaders and teachers could use early warning indicators to intervene with appropriate supports.  </w:t>
      </w:r>
    </w:p>
    <w:p w:rsidR="00205D19" w:rsidRPr="00E75D0F" w:rsidRDefault="0005242C" w:rsidP="00DF477F">
      <w:pPr>
        <w:pStyle w:val="ListParagraph"/>
        <w:numPr>
          <w:ilvl w:val="0"/>
          <w:numId w:val="11"/>
        </w:numPr>
        <w:tabs>
          <w:tab w:val="left" w:pos="360"/>
          <w:tab w:val="left" w:pos="720"/>
          <w:tab w:val="left" w:pos="1080"/>
          <w:tab w:val="left" w:pos="1440"/>
          <w:tab w:val="left" w:pos="1800"/>
          <w:tab w:val="left" w:pos="2160"/>
        </w:tabs>
        <w:ind w:left="720"/>
        <w:contextualSpacing w:val="0"/>
      </w:pPr>
      <w:r>
        <w:t>The district</w:t>
      </w:r>
      <w:r w:rsidR="00205D19">
        <w:t xml:space="preserve"> should review </w:t>
      </w:r>
      <w:r w:rsidR="00FF40AD">
        <w:t xml:space="preserve">existing </w:t>
      </w:r>
      <w:r w:rsidR="00205D19">
        <w:t>support services such as literacy and math interventions (incl</w:t>
      </w:r>
      <w:r>
        <w:t>uding Title I), psychologists, adjustment c</w:t>
      </w:r>
      <w:r w:rsidR="00205D19">
        <w:t>ounselors, and paraprofessionals.  The district should pay particular attention to the subgroups in each school so that all students have equitable access to these supports based on student</w:t>
      </w:r>
      <w:r w:rsidR="00C65102">
        <w:t>s’</w:t>
      </w:r>
      <w:r w:rsidR="00205D19">
        <w:t xml:space="preserve"> needs.  Staffing between schools should be equitable so that there is sufficient staff to schedule and deliver interventions.</w:t>
      </w:r>
    </w:p>
    <w:p w:rsidR="00205D19" w:rsidRPr="007A5920" w:rsidRDefault="0005242C" w:rsidP="00DF477F">
      <w:pPr>
        <w:pStyle w:val="ListParagraph"/>
        <w:numPr>
          <w:ilvl w:val="0"/>
          <w:numId w:val="11"/>
        </w:numPr>
        <w:tabs>
          <w:tab w:val="left" w:pos="360"/>
          <w:tab w:val="left" w:pos="720"/>
          <w:tab w:val="left" w:pos="1080"/>
          <w:tab w:val="left" w:pos="1440"/>
          <w:tab w:val="left" w:pos="1800"/>
          <w:tab w:val="left" w:pos="2160"/>
        </w:tabs>
        <w:ind w:left="720"/>
        <w:contextualSpacing w:val="0"/>
      </w:pPr>
      <w:r>
        <w:t>The district</w:t>
      </w:r>
      <w:r w:rsidR="00205D19">
        <w:t xml:space="preserve"> should provide ongoing professional development on best practice teaching strategies and differentiation appropriate for a range of learners as well as the benefits of informal formative assessments for modifying lesson delivery</w:t>
      </w:r>
      <w:r w:rsidR="00205D19" w:rsidRPr="00210D16">
        <w:t>.</w:t>
      </w:r>
      <w:r w:rsidR="00205D19">
        <w:t xml:space="preserve"> </w:t>
      </w:r>
    </w:p>
    <w:p w:rsidR="00205D19" w:rsidRPr="007A5920" w:rsidRDefault="00205D19" w:rsidP="00361B55">
      <w:pPr>
        <w:pStyle w:val="ListParagraph"/>
        <w:numPr>
          <w:ilvl w:val="2"/>
          <w:numId w:val="48"/>
        </w:numPr>
        <w:tabs>
          <w:tab w:val="left" w:pos="360"/>
          <w:tab w:val="left" w:pos="1080"/>
          <w:tab w:val="left" w:pos="1440"/>
          <w:tab w:val="left" w:pos="1800"/>
          <w:tab w:val="left" w:pos="2160"/>
        </w:tabs>
        <w:ind w:left="1080"/>
        <w:contextualSpacing w:val="0"/>
      </w:pPr>
      <w:r>
        <w:t>Leadership should provide training that will create systems and practices that will help teachers to take ownership of all students</w:t>
      </w:r>
      <w:r w:rsidR="00FF40AD">
        <w:t xml:space="preserve"> and</w:t>
      </w:r>
      <w:r>
        <w:t xml:space="preserve"> </w:t>
      </w:r>
      <w:r w:rsidR="00E97773">
        <w:t>effectively</w:t>
      </w:r>
      <w:r>
        <w:t xml:space="preserve"> instruct the majority within the </w:t>
      </w:r>
      <w:r w:rsidR="00C65102">
        <w:t xml:space="preserve">general </w:t>
      </w:r>
      <w:r>
        <w:t>classroom.</w:t>
      </w:r>
    </w:p>
    <w:p w:rsidR="00205D19" w:rsidRDefault="00205D19" w:rsidP="00205D19">
      <w:pPr>
        <w:tabs>
          <w:tab w:val="left" w:pos="-90"/>
          <w:tab w:val="left" w:pos="360"/>
          <w:tab w:val="left" w:pos="1080"/>
          <w:tab w:val="left" w:pos="1440"/>
          <w:tab w:val="left" w:pos="1800"/>
          <w:tab w:val="left" w:pos="2160"/>
        </w:tabs>
      </w:pPr>
      <w:r w:rsidRPr="00802336">
        <w:rPr>
          <w:b/>
        </w:rPr>
        <w:t>Benefits</w:t>
      </w:r>
      <w:r w:rsidR="00C65102">
        <w:rPr>
          <w:b/>
        </w:rPr>
        <w:t>:</w:t>
      </w:r>
      <w:r w:rsidRPr="00870959">
        <w:t xml:space="preserve"> </w:t>
      </w:r>
      <w:r w:rsidR="00C65102">
        <w:t>I</w:t>
      </w:r>
      <w:r w:rsidRPr="00870959">
        <w:t>mplementing this re</w:t>
      </w:r>
      <w:r>
        <w:t xml:space="preserve">commendation </w:t>
      </w:r>
      <w:r w:rsidR="00C65102">
        <w:t>will likely mean</w:t>
      </w:r>
      <w:r>
        <w:t xml:space="preserve"> a better functioning, adequately resourced RtI process that is equitable across schools and that will help all students reach their potential</w:t>
      </w:r>
      <w:r w:rsidRPr="00870959">
        <w:t>.</w:t>
      </w:r>
      <w:r>
        <w:t xml:space="preserve">  </w:t>
      </w:r>
    </w:p>
    <w:p w:rsidR="00BB6AF4" w:rsidRDefault="00BB6AF4" w:rsidP="00205D19">
      <w:pPr>
        <w:tabs>
          <w:tab w:val="left" w:pos="-90"/>
          <w:tab w:val="left" w:pos="360"/>
          <w:tab w:val="left" w:pos="1080"/>
          <w:tab w:val="left" w:pos="1440"/>
          <w:tab w:val="left" w:pos="1800"/>
          <w:tab w:val="left" w:pos="2160"/>
        </w:tabs>
      </w:pPr>
    </w:p>
    <w:p w:rsidR="00254763" w:rsidRDefault="00254763" w:rsidP="00205D19">
      <w:pPr>
        <w:tabs>
          <w:tab w:val="left" w:pos="-90"/>
          <w:tab w:val="left" w:pos="360"/>
          <w:tab w:val="left" w:pos="1080"/>
          <w:tab w:val="left" w:pos="1440"/>
          <w:tab w:val="left" w:pos="1800"/>
          <w:tab w:val="left" w:pos="2160"/>
        </w:tabs>
      </w:pPr>
    </w:p>
    <w:p w:rsidR="00205D19" w:rsidRDefault="00BC6713" w:rsidP="00205D19">
      <w:pPr>
        <w:tabs>
          <w:tab w:val="left" w:pos="360"/>
          <w:tab w:val="left" w:pos="720"/>
          <w:tab w:val="left" w:pos="1080"/>
          <w:tab w:val="left" w:pos="1800"/>
          <w:tab w:val="left" w:pos="2160"/>
        </w:tabs>
      </w:pPr>
      <w:r w:rsidRPr="00E30B46">
        <w:rPr>
          <w:b/>
        </w:rPr>
        <w:lastRenderedPageBreak/>
        <w:t>Recommended resources</w:t>
      </w:r>
      <w:r w:rsidR="00586E81">
        <w:t>:</w:t>
      </w:r>
      <w:r w:rsidR="00586E81" w:rsidRPr="00086625">
        <w:t xml:space="preserve"> </w:t>
      </w:r>
    </w:p>
    <w:p w:rsidR="001852EC" w:rsidRDefault="00205D19">
      <w:pPr>
        <w:pStyle w:val="ListParagraph"/>
        <w:numPr>
          <w:ilvl w:val="0"/>
          <w:numId w:val="75"/>
        </w:numPr>
        <w:tabs>
          <w:tab w:val="left" w:pos="360"/>
          <w:tab w:val="left" w:pos="720"/>
          <w:tab w:val="left" w:pos="1080"/>
          <w:tab w:val="left" w:pos="1800"/>
          <w:tab w:val="left" w:pos="2160"/>
        </w:tabs>
        <w:ind w:left="360"/>
        <w:contextualSpacing w:val="0"/>
        <w:rPr>
          <w:rFonts w:cs="Calibri"/>
        </w:rPr>
      </w:pPr>
      <w:r w:rsidRPr="002B538E">
        <w:rPr>
          <w:rFonts w:cs="Calibri"/>
        </w:rPr>
        <w:t xml:space="preserve">The MTSS website includes a variety of helpful resources </w:t>
      </w:r>
      <w:r>
        <w:t>including scheduling information for elementary schools, student support teams, and tiered instruction for students with disabilities</w:t>
      </w:r>
      <w:r w:rsidRPr="002B538E">
        <w:rPr>
          <w:rFonts w:cs="Calibri"/>
        </w:rPr>
        <w:t xml:space="preserve">.    </w:t>
      </w:r>
      <w:hyperlink r:id="rId48" w:history="1">
        <w:r w:rsidRPr="002B538E">
          <w:rPr>
            <w:rStyle w:val="Hyperlink"/>
            <w:rFonts w:cs="Calibri"/>
          </w:rPr>
          <w:t>http://www.mass.gov/edu/government/departments-and-boards/ese/programs/accountability/tools-and-resources/massachusetts-tiered-system-of-support/mtss-quick-reference-guides.html</w:t>
        </w:r>
      </w:hyperlink>
    </w:p>
    <w:p w:rsidR="001852EC" w:rsidRDefault="00BC6713">
      <w:pPr>
        <w:pStyle w:val="ListParagraph"/>
        <w:numPr>
          <w:ilvl w:val="0"/>
          <w:numId w:val="75"/>
        </w:numPr>
        <w:ind w:left="360"/>
        <w:contextualSpacing w:val="0"/>
        <w:rPr>
          <w:rFonts w:cs="Calibri"/>
        </w:rPr>
      </w:pPr>
      <w:r w:rsidRPr="00E30B46">
        <w:t xml:space="preserve">The </w:t>
      </w:r>
      <w:r w:rsidRPr="00E30B46">
        <w:rPr>
          <w:i/>
        </w:rPr>
        <w:t>Educator Effectiveness Guidebook for Inclusive Practice</w:t>
      </w:r>
      <w:r w:rsidRPr="00E30B46">
        <w:t xml:space="preserve"> (</w:t>
      </w:r>
      <w:hyperlink r:id="rId49" w:history="1">
        <w:r w:rsidRPr="00E30B46">
          <w:rPr>
            <w:rStyle w:val="Hyperlink"/>
          </w:rPr>
          <w:t>http://www.doe.mass.edu/edeval/guidebook/</w:t>
        </w:r>
      </w:hyperlink>
      <w:r w:rsidRPr="00E30B46">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rsidR="001852EC" w:rsidRDefault="00254763">
      <w:pPr>
        <w:pStyle w:val="ListParagraph"/>
        <w:numPr>
          <w:ilvl w:val="0"/>
          <w:numId w:val="75"/>
        </w:numPr>
        <w:tabs>
          <w:tab w:val="left" w:pos="240"/>
        </w:tabs>
        <w:ind w:left="360"/>
        <w:contextualSpacing w:val="0"/>
        <w:rPr>
          <w:rFonts w:cs="Calibri"/>
          <w:b/>
        </w:rPr>
      </w:pPr>
      <w:r>
        <w:rPr>
          <w:rFonts w:cs="Calibri"/>
        </w:rPr>
        <w:t xml:space="preserve">   </w:t>
      </w:r>
      <w:r w:rsidR="006B738E" w:rsidRPr="005376F9">
        <w:rPr>
          <w:rFonts w:cs="Calibri"/>
        </w:rPr>
        <w:t xml:space="preserve">ESE’s </w:t>
      </w:r>
      <w:r w:rsidR="006B738E" w:rsidRPr="005376F9">
        <w:rPr>
          <w:rFonts w:cs="Calibri"/>
          <w:i/>
        </w:rPr>
        <w:t>Early Warning Indicator System</w:t>
      </w:r>
      <w:r w:rsidR="006B738E" w:rsidRPr="005376F9">
        <w:rPr>
          <w:rFonts w:cs="Calibri"/>
        </w:rPr>
        <w:t xml:space="preserve"> (</w:t>
      </w:r>
      <w:hyperlink r:id="rId50" w:history="1">
        <w:r w:rsidR="006B738E" w:rsidRPr="005376F9">
          <w:rPr>
            <w:rStyle w:val="Hyperlink"/>
            <w:rFonts w:cs="Calibri"/>
          </w:rPr>
          <w:t>http://www.doe.mass.edu/edwin/analytics/ewis.html</w:t>
        </w:r>
      </w:hyperlink>
      <w:r w:rsidR="006B738E" w:rsidRPr="005376F9">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205D19" w:rsidRPr="003428B0" w:rsidRDefault="003428B0" w:rsidP="00AA292A">
      <w:pPr>
        <w:tabs>
          <w:tab w:val="left" w:pos="0"/>
          <w:tab w:val="left" w:pos="360"/>
          <w:tab w:val="left" w:pos="1080"/>
          <w:tab w:val="left" w:pos="1440"/>
          <w:tab w:val="left" w:pos="1800"/>
          <w:tab w:val="left" w:pos="2160"/>
        </w:tabs>
        <w:ind w:left="360" w:hanging="360"/>
        <w:rPr>
          <w:b/>
        </w:rPr>
      </w:pPr>
      <w:r>
        <w:rPr>
          <w:b/>
        </w:rPr>
        <w:t xml:space="preserve">2. </w:t>
      </w:r>
      <w:r w:rsidR="0029586D">
        <w:rPr>
          <w:b/>
        </w:rPr>
        <w:tab/>
      </w:r>
      <w:r w:rsidR="00205D19" w:rsidRPr="003428B0">
        <w:rPr>
          <w:b/>
        </w:rPr>
        <w:t xml:space="preserve">The district should </w:t>
      </w:r>
      <w:r w:rsidR="00776CEF">
        <w:rPr>
          <w:b/>
        </w:rPr>
        <w:t xml:space="preserve">continue to </w:t>
      </w:r>
      <w:r w:rsidR="00AA292A">
        <w:rPr>
          <w:b/>
        </w:rPr>
        <w:t xml:space="preserve">review </w:t>
      </w:r>
      <w:r w:rsidR="00205D19" w:rsidRPr="003428B0">
        <w:rPr>
          <w:b/>
        </w:rPr>
        <w:t>programs, staffing</w:t>
      </w:r>
      <w:r w:rsidR="00AA292A">
        <w:rPr>
          <w:b/>
        </w:rPr>
        <w:t>,</w:t>
      </w:r>
      <w:r w:rsidR="00205D19" w:rsidRPr="003428B0">
        <w:rPr>
          <w:b/>
        </w:rPr>
        <w:t xml:space="preserve"> and </w:t>
      </w:r>
      <w:r w:rsidR="00AA292A">
        <w:rPr>
          <w:b/>
        </w:rPr>
        <w:t xml:space="preserve">the </w:t>
      </w:r>
      <w:r w:rsidR="00205D19" w:rsidRPr="003428B0">
        <w:rPr>
          <w:b/>
        </w:rPr>
        <w:t xml:space="preserve">needs of students with disabilities. </w:t>
      </w:r>
      <w:r w:rsidR="00776CEF">
        <w:rPr>
          <w:b/>
        </w:rPr>
        <w:t>It</w:t>
      </w:r>
      <w:r w:rsidR="00205D19" w:rsidRPr="003428B0">
        <w:rPr>
          <w:b/>
        </w:rPr>
        <w:t xml:space="preserve"> should also continue efforts to bring students </w:t>
      </w:r>
      <w:r w:rsidR="00776CEF">
        <w:rPr>
          <w:b/>
        </w:rPr>
        <w:t xml:space="preserve">with disabilities </w:t>
      </w:r>
      <w:r w:rsidR="00205D19" w:rsidRPr="003428B0">
        <w:rPr>
          <w:b/>
        </w:rPr>
        <w:t xml:space="preserve">back into the district from outside placements, </w:t>
      </w:r>
      <w:r w:rsidR="003A285E">
        <w:rPr>
          <w:b/>
        </w:rPr>
        <w:t xml:space="preserve">and </w:t>
      </w:r>
      <w:r w:rsidR="0005242C">
        <w:rPr>
          <w:b/>
        </w:rPr>
        <w:t>create</w:t>
      </w:r>
      <w:r w:rsidR="00205D19" w:rsidRPr="003428B0">
        <w:rPr>
          <w:b/>
        </w:rPr>
        <w:t xml:space="preserve"> programs that can serve </w:t>
      </w:r>
      <w:r w:rsidR="00776CEF">
        <w:rPr>
          <w:b/>
        </w:rPr>
        <w:t xml:space="preserve">these students’ </w:t>
      </w:r>
      <w:r w:rsidR="00205D19" w:rsidRPr="003428B0">
        <w:rPr>
          <w:b/>
        </w:rPr>
        <w:t>needs locally</w:t>
      </w:r>
      <w:r w:rsidR="00C03E3A">
        <w:rPr>
          <w:b/>
        </w:rPr>
        <w:t>, as appropriate</w:t>
      </w:r>
      <w:r w:rsidR="00205D19" w:rsidRPr="003428B0">
        <w:rPr>
          <w:b/>
        </w:rPr>
        <w:t>.</w:t>
      </w:r>
    </w:p>
    <w:p w:rsidR="00205D19" w:rsidRDefault="003428B0" w:rsidP="0029586D">
      <w:pPr>
        <w:tabs>
          <w:tab w:val="left" w:pos="360"/>
          <w:tab w:val="left" w:pos="720"/>
          <w:tab w:val="left" w:pos="1080"/>
          <w:tab w:val="left" w:pos="1440"/>
          <w:tab w:val="left" w:pos="1800"/>
          <w:tab w:val="left" w:pos="2160"/>
        </w:tabs>
        <w:ind w:left="720" w:hanging="360"/>
      </w:pPr>
      <w:r w:rsidRPr="0029586D">
        <w:rPr>
          <w:b/>
        </w:rPr>
        <w:t>A.</w:t>
      </w:r>
      <w:r>
        <w:t xml:space="preserve"> </w:t>
      </w:r>
      <w:r w:rsidR="0029586D">
        <w:tab/>
      </w:r>
      <w:r w:rsidR="00205D19">
        <w:t>The district should continue the process of evaluating students who are educated out of district for placement in existing or new programs within the district when feasible.</w:t>
      </w:r>
    </w:p>
    <w:p w:rsidR="00205D19" w:rsidRPr="0029586D" w:rsidRDefault="003428B0" w:rsidP="0029586D">
      <w:pPr>
        <w:tabs>
          <w:tab w:val="left" w:pos="360"/>
          <w:tab w:val="left" w:pos="720"/>
          <w:tab w:val="left" w:pos="1080"/>
          <w:tab w:val="left" w:pos="1440"/>
          <w:tab w:val="left" w:pos="1800"/>
          <w:tab w:val="left" w:pos="2160"/>
        </w:tabs>
        <w:ind w:left="720" w:hanging="360"/>
      </w:pPr>
      <w:r w:rsidRPr="0029586D">
        <w:rPr>
          <w:b/>
        </w:rPr>
        <w:t>B.</w:t>
      </w:r>
      <w:r>
        <w:t xml:space="preserve"> </w:t>
      </w:r>
      <w:r w:rsidR="0029586D">
        <w:tab/>
      </w:r>
      <w:r w:rsidR="00205D19">
        <w:t>The district</w:t>
      </w:r>
      <w:r w:rsidR="00776CEF">
        <w:t xml:space="preserve"> </w:t>
      </w:r>
      <w:r w:rsidR="00205D19">
        <w:t xml:space="preserve">should </w:t>
      </w:r>
      <w:r w:rsidR="00776CEF">
        <w:t xml:space="preserve">review </w:t>
      </w:r>
      <w:r w:rsidR="00205D19">
        <w:t xml:space="preserve">the RtI process and in-district evaluations to ensure that referrals </w:t>
      </w:r>
      <w:r w:rsidR="00205D19" w:rsidRPr="0029586D">
        <w:t>are appropriate.</w:t>
      </w:r>
    </w:p>
    <w:p w:rsidR="00205D19" w:rsidRPr="007A5920" w:rsidRDefault="003428B0" w:rsidP="0029586D">
      <w:pPr>
        <w:tabs>
          <w:tab w:val="left" w:pos="360"/>
          <w:tab w:val="left" w:pos="720"/>
          <w:tab w:val="left" w:pos="1080"/>
          <w:tab w:val="left" w:pos="1440"/>
          <w:tab w:val="left" w:pos="1800"/>
          <w:tab w:val="left" w:pos="2160"/>
        </w:tabs>
        <w:ind w:left="720" w:hanging="360"/>
      </w:pPr>
      <w:r w:rsidRPr="00A26C81">
        <w:rPr>
          <w:b/>
        </w:rPr>
        <w:t>C.</w:t>
      </w:r>
      <w:r>
        <w:t xml:space="preserve"> </w:t>
      </w:r>
      <w:r w:rsidR="0029586D">
        <w:tab/>
      </w:r>
      <w:r w:rsidR="00205D19">
        <w:t xml:space="preserve">The district should use the upcoming evaluation of the special education program to help guide its own decisions </w:t>
      </w:r>
      <w:r w:rsidR="00776CEF">
        <w:t>about special education services</w:t>
      </w:r>
      <w:r w:rsidR="00205D19">
        <w:t>.</w:t>
      </w:r>
    </w:p>
    <w:p w:rsidR="00303266" w:rsidRDefault="00205D19" w:rsidP="00303266">
      <w:r w:rsidRPr="00802336">
        <w:rPr>
          <w:b/>
        </w:rPr>
        <w:t>Benefits</w:t>
      </w:r>
      <w:r w:rsidR="00776CEF">
        <w:rPr>
          <w:b/>
        </w:rPr>
        <w:t>:</w:t>
      </w:r>
      <w:r w:rsidRPr="00870959">
        <w:t xml:space="preserve"> </w:t>
      </w:r>
      <w:r w:rsidR="005A47C6">
        <w:t>By</w:t>
      </w:r>
      <w:r w:rsidR="005A47C6" w:rsidRPr="00870959">
        <w:t xml:space="preserve"> </w:t>
      </w:r>
      <w:r w:rsidRPr="00870959">
        <w:t xml:space="preserve">implementing this recommendation </w:t>
      </w:r>
      <w:r w:rsidR="005A47C6">
        <w:t xml:space="preserve">the district </w:t>
      </w:r>
      <w:r>
        <w:t xml:space="preserve">will </w:t>
      </w:r>
      <w:r w:rsidR="005A47C6">
        <w:t>enhance</w:t>
      </w:r>
      <w:r>
        <w:t xml:space="preserve"> </w:t>
      </w:r>
      <w:r w:rsidR="005A47C6">
        <w:t>its services</w:t>
      </w:r>
      <w:r w:rsidR="00AB3EC7">
        <w:t xml:space="preserve"> </w:t>
      </w:r>
      <w:r>
        <w:t xml:space="preserve">for students with disabilities </w:t>
      </w:r>
      <w:r w:rsidR="005A47C6">
        <w:t>and support their well being and academic success</w:t>
      </w:r>
      <w:r>
        <w:t xml:space="preserve">.  </w:t>
      </w:r>
    </w:p>
    <w:p w:rsidR="003B05FC" w:rsidRDefault="00303266" w:rsidP="00303266">
      <w:pPr>
        <w:tabs>
          <w:tab w:val="left" w:pos="360"/>
          <w:tab w:val="left" w:pos="720"/>
        </w:tabs>
        <w:ind w:left="360" w:hanging="360"/>
        <w:rPr>
          <w:b/>
        </w:rPr>
      </w:pPr>
      <w:r>
        <w:rPr>
          <w:b/>
        </w:rPr>
        <w:t>3.</w:t>
      </w:r>
      <w:r>
        <w:rPr>
          <w:b/>
        </w:rPr>
        <w:tab/>
      </w:r>
      <w:r w:rsidR="0005242C">
        <w:rPr>
          <w:b/>
        </w:rPr>
        <w:t>The s</w:t>
      </w:r>
      <w:r w:rsidR="00205D19">
        <w:rPr>
          <w:b/>
        </w:rPr>
        <w:t>uperintendent, in consultation with high school</w:t>
      </w:r>
      <w:r w:rsidR="00AF5BA2">
        <w:rPr>
          <w:b/>
        </w:rPr>
        <w:t xml:space="preserve"> </w:t>
      </w:r>
      <w:r w:rsidR="00A26C81">
        <w:rPr>
          <w:b/>
        </w:rPr>
        <w:t xml:space="preserve">leaders </w:t>
      </w:r>
      <w:r w:rsidR="00AF5BA2">
        <w:rPr>
          <w:b/>
        </w:rPr>
        <w:t>and the school committee</w:t>
      </w:r>
      <w:r w:rsidR="00205D19">
        <w:rPr>
          <w:b/>
        </w:rPr>
        <w:t xml:space="preserve">, should </w:t>
      </w:r>
      <w:r w:rsidR="00AF5BA2">
        <w:rPr>
          <w:b/>
        </w:rPr>
        <w:t>make clear that regular</w:t>
      </w:r>
      <w:r w:rsidR="00205D19">
        <w:rPr>
          <w:b/>
        </w:rPr>
        <w:t xml:space="preserve"> attendance </w:t>
      </w:r>
      <w:r w:rsidR="00AF5BA2">
        <w:rPr>
          <w:b/>
        </w:rPr>
        <w:t>is expected and the norm</w:t>
      </w:r>
      <w:r w:rsidR="00205D19">
        <w:rPr>
          <w:b/>
        </w:rPr>
        <w:t>.</w:t>
      </w:r>
      <w:r w:rsidR="00AF5BA2">
        <w:rPr>
          <w:b/>
        </w:rPr>
        <w:t xml:space="preserve"> It should establish an attendance policy to improve students’ attendance.</w:t>
      </w:r>
    </w:p>
    <w:p w:rsidR="00205D19" w:rsidRPr="00EB0E19" w:rsidRDefault="00205D19" w:rsidP="00361B55">
      <w:pPr>
        <w:pStyle w:val="ListParagraph"/>
        <w:numPr>
          <w:ilvl w:val="1"/>
          <w:numId w:val="53"/>
        </w:numPr>
        <w:tabs>
          <w:tab w:val="left" w:pos="360"/>
          <w:tab w:val="left" w:pos="720"/>
          <w:tab w:val="left" w:pos="1080"/>
          <w:tab w:val="left" w:pos="1440"/>
          <w:tab w:val="left" w:pos="1800"/>
          <w:tab w:val="left" w:pos="2160"/>
        </w:tabs>
        <w:ind w:left="720"/>
        <w:contextualSpacing w:val="0"/>
      </w:pPr>
      <w:r>
        <w:t xml:space="preserve">The high school principal should convene a </w:t>
      </w:r>
      <w:r w:rsidR="00834BB3">
        <w:t xml:space="preserve">representative </w:t>
      </w:r>
      <w:r w:rsidR="00B76C5B">
        <w:t xml:space="preserve">group of </w:t>
      </w:r>
      <w:r w:rsidR="0005242C">
        <w:t>student council</w:t>
      </w:r>
      <w:r w:rsidR="00834BB3">
        <w:t xml:space="preserve"> members</w:t>
      </w:r>
      <w:r w:rsidR="0005242C">
        <w:t>, parent</w:t>
      </w:r>
      <w:r w:rsidR="00834BB3">
        <w:t>s</w:t>
      </w:r>
      <w:r w:rsidR="0005242C">
        <w:t xml:space="preserve">, and </w:t>
      </w:r>
      <w:r>
        <w:t xml:space="preserve">staff to </w:t>
      </w:r>
      <w:r w:rsidR="00834BB3">
        <w:t>review</w:t>
      </w:r>
      <w:r>
        <w:t xml:space="preserve"> current policies on tardiness and </w:t>
      </w:r>
      <w:r w:rsidR="00834BB3">
        <w:t>absence</w:t>
      </w:r>
      <w:r w:rsidRPr="00EB0E19">
        <w:t xml:space="preserve">. </w:t>
      </w:r>
      <w:r>
        <w:t xml:space="preserve">  </w:t>
      </w:r>
    </w:p>
    <w:p w:rsidR="00205D19" w:rsidRPr="00E75D0F" w:rsidRDefault="00205D19" w:rsidP="00361B55">
      <w:pPr>
        <w:pStyle w:val="ListParagraph"/>
        <w:numPr>
          <w:ilvl w:val="0"/>
          <w:numId w:val="50"/>
        </w:numPr>
        <w:tabs>
          <w:tab w:val="left" w:pos="360"/>
          <w:tab w:val="left" w:pos="720"/>
          <w:tab w:val="left" w:pos="1080"/>
          <w:tab w:val="left" w:pos="1440"/>
          <w:tab w:val="left" w:pos="1800"/>
          <w:tab w:val="left" w:pos="2160"/>
        </w:tabs>
        <w:ind w:left="720"/>
        <w:contextualSpacing w:val="0"/>
      </w:pPr>
      <w:r>
        <w:lastRenderedPageBreak/>
        <w:t xml:space="preserve">The school should </w:t>
      </w:r>
      <w:r w:rsidR="00834BB3">
        <w:t>establish an</w:t>
      </w:r>
      <w:r>
        <w:t xml:space="preserve"> attendance </w:t>
      </w:r>
      <w:r w:rsidR="00834BB3">
        <w:t>policy so that students are expected to be in school daily. Absence for any reason should not total more than 10 days per year</w:t>
      </w:r>
      <w:r>
        <w:t>.</w:t>
      </w:r>
    </w:p>
    <w:p w:rsidR="00AF5BA2" w:rsidRDefault="00205D19" w:rsidP="00361B55">
      <w:pPr>
        <w:pStyle w:val="ListParagraph"/>
        <w:numPr>
          <w:ilvl w:val="0"/>
          <w:numId w:val="50"/>
        </w:numPr>
        <w:tabs>
          <w:tab w:val="left" w:pos="360"/>
          <w:tab w:val="left" w:pos="720"/>
          <w:tab w:val="left" w:pos="1080"/>
          <w:tab w:val="left" w:pos="1440"/>
          <w:tab w:val="left" w:pos="1800"/>
          <w:tab w:val="left" w:pos="2160"/>
        </w:tabs>
        <w:ind w:left="720"/>
        <w:contextualSpacing w:val="0"/>
      </w:pPr>
      <w:r>
        <w:t xml:space="preserve">The school should consider </w:t>
      </w:r>
      <w:r w:rsidR="00834BB3">
        <w:t>revising</w:t>
      </w:r>
      <w:r>
        <w:t xml:space="preserve"> student schedul</w:t>
      </w:r>
      <w:r w:rsidR="00DE0ADA">
        <w:t>e</w:t>
      </w:r>
      <w:r w:rsidR="00834BB3">
        <w:t>s</w:t>
      </w:r>
      <w:r w:rsidR="00DE0ADA">
        <w:t xml:space="preserve"> </w:t>
      </w:r>
      <w:r w:rsidR="00834BB3">
        <w:t xml:space="preserve">so that they </w:t>
      </w:r>
      <w:r w:rsidR="00DE0ADA">
        <w:t>encourage</w:t>
      </w:r>
      <w:r>
        <w:t xml:space="preserve"> </w:t>
      </w:r>
      <w:r w:rsidR="00834BB3">
        <w:t xml:space="preserve">punctuality </w:t>
      </w:r>
      <w:r>
        <w:t xml:space="preserve">and </w:t>
      </w:r>
      <w:r w:rsidR="00834BB3">
        <w:t>regular</w:t>
      </w:r>
      <w:r>
        <w:t xml:space="preserve"> attendance</w:t>
      </w:r>
      <w:r w:rsidRPr="001C4E99">
        <w:t xml:space="preserve">. </w:t>
      </w:r>
    </w:p>
    <w:p w:rsidR="00A26C81" w:rsidRDefault="00AF5BA2" w:rsidP="00AF5BA2">
      <w:pPr>
        <w:tabs>
          <w:tab w:val="left" w:pos="360"/>
          <w:tab w:val="left" w:pos="720"/>
          <w:tab w:val="left" w:pos="1080"/>
          <w:tab w:val="left" w:pos="1440"/>
          <w:tab w:val="left" w:pos="1800"/>
          <w:tab w:val="left" w:pos="2160"/>
        </w:tabs>
        <w:ind w:left="1080" w:hanging="720"/>
      </w:pPr>
      <w:r>
        <w:tab/>
        <w:t>1.</w:t>
      </w:r>
      <w:r>
        <w:tab/>
      </w:r>
      <w:r w:rsidR="00205D19">
        <w:t xml:space="preserve">For example, schedules </w:t>
      </w:r>
      <w:r w:rsidR="002423A8">
        <w:t>might be revised so that students do not begin</w:t>
      </w:r>
      <w:r w:rsidR="00205D19">
        <w:t xml:space="preserve"> the day with studies.  </w:t>
      </w:r>
    </w:p>
    <w:p w:rsidR="00205D19" w:rsidRPr="00E75D0F" w:rsidRDefault="00A26C81" w:rsidP="00AF5BA2">
      <w:pPr>
        <w:tabs>
          <w:tab w:val="left" w:pos="360"/>
          <w:tab w:val="left" w:pos="720"/>
          <w:tab w:val="left" w:pos="1080"/>
          <w:tab w:val="left" w:pos="1440"/>
          <w:tab w:val="left" w:pos="1800"/>
          <w:tab w:val="left" w:pos="2160"/>
        </w:tabs>
        <w:ind w:left="1080" w:hanging="720"/>
      </w:pPr>
      <w:r>
        <w:tab/>
        <w:t>2.</w:t>
      </w:r>
      <w:r>
        <w:tab/>
      </w:r>
      <w:r w:rsidR="00205D19">
        <w:t xml:space="preserve">Student days that go late into the afternoon or evening with sports, music, and extracurricular activities may encourage the school to use Saturday </w:t>
      </w:r>
      <w:r w:rsidR="00834BB3">
        <w:t>for</w:t>
      </w:r>
      <w:r w:rsidR="00205D19">
        <w:t xml:space="preserve"> detention.  This practice, however, may </w:t>
      </w:r>
      <w:r w:rsidR="00834BB3">
        <w:t>be</w:t>
      </w:r>
      <w:r w:rsidR="00AF5BA2">
        <w:t xml:space="preserve"> </w:t>
      </w:r>
      <w:r w:rsidR="00205D19">
        <w:t>excessively punitive, especially for tardiness.</w:t>
      </w:r>
    </w:p>
    <w:p w:rsidR="00205D19" w:rsidRDefault="00205D19" w:rsidP="00361B55">
      <w:pPr>
        <w:pStyle w:val="ListParagraph"/>
        <w:numPr>
          <w:ilvl w:val="1"/>
          <w:numId w:val="51"/>
        </w:numPr>
        <w:tabs>
          <w:tab w:val="left" w:pos="720"/>
          <w:tab w:val="left" w:pos="1080"/>
          <w:tab w:val="left" w:pos="1440"/>
          <w:tab w:val="left" w:pos="1800"/>
          <w:tab w:val="left" w:pos="2160"/>
        </w:tabs>
        <w:ind w:left="720"/>
        <w:contextualSpacing w:val="0"/>
      </w:pPr>
      <w:r>
        <w:t>The school should institute pro-active practices that will address tardiness and excessive absence.</w:t>
      </w:r>
    </w:p>
    <w:p w:rsidR="004171E2" w:rsidRDefault="00205D19" w:rsidP="00361B55">
      <w:pPr>
        <w:pStyle w:val="ListParagraph"/>
        <w:numPr>
          <w:ilvl w:val="2"/>
          <w:numId w:val="51"/>
        </w:numPr>
        <w:tabs>
          <w:tab w:val="left" w:pos="720"/>
          <w:tab w:val="left" w:pos="1080"/>
          <w:tab w:val="left" w:pos="1440"/>
          <w:tab w:val="left" w:pos="1800"/>
          <w:tab w:val="left" w:pos="2160"/>
        </w:tabs>
        <w:ind w:left="1080"/>
        <w:contextualSpacing w:val="0"/>
      </w:pPr>
      <w:r>
        <w:t xml:space="preserve">The school should </w:t>
      </w:r>
      <w:r w:rsidR="00AF5BA2">
        <w:t>identify someone to be charged with tracking student attendance and tardiness and communicating</w:t>
      </w:r>
      <w:r>
        <w:t xml:space="preserve"> with parents</w:t>
      </w:r>
      <w:r w:rsidR="0088671B">
        <w:t xml:space="preserve"> frequently</w:t>
      </w:r>
      <w:r>
        <w:t xml:space="preserve">.   </w:t>
      </w:r>
    </w:p>
    <w:p w:rsidR="00B76C5B" w:rsidRDefault="00B76C5B" w:rsidP="00B76C5B">
      <w:pPr>
        <w:tabs>
          <w:tab w:val="left" w:pos="720"/>
          <w:tab w:val="left" w:pos="1080"/>
          <w:tab w:val="left" w:pos="1440"/>
          <w:tab w:val="left" w:pos="1800"/>
          <w:tab w:val="left" w:pos="2160"/>
        </w:tabs>
        <w:ind w:left="1440" w:hanging="720"/>
      </w:pPr>
      <w:r>
        <w:tab/>
        <w:t>a.</w:t>
      </w:r>
      <w:r>
        <w:tab/>
        <w:t>The designated person should notify parents when their children are in danger of not receiving credit.</w:t>
      </w:r>
    </w:p>
    <w:p w:rsidR="00205D19" w:rsidRDefault="004171E2" w:rsidP="004171E2">
      <w:pPr>
        <w:tabs>
          <w:tab w:val="left" w:pos="720"/>
          <w:tab w:val="left" w:pos="1080"/>
          <w:tab w:val="left" w:pos="1440"/>
          <w:tab w:val="left" w:pos="1800"/>
          <w:tab w:val="left" w:pos="2160"/>
        </w:tabs>
        <w:ind w:left="1080" w:hanging="360"/>
      </w:pPr>
      <w:r>
        <w:t>2.</w:t>
      </w:r>
      <w:r>
        <w:tab/>
      </w:r>
      <w:r w:rsidR="00205D19">
        <w:t xml:space="preserve">The </w:t>
      </w:r>
      <w:r>
        <w:t xml:space="preserve">school </w:t>
      </w:r>
      <w:r w:rsidR="00205D19">
        <w:t xml:space="preserve">should consider offering a breakfast club or other positive reinforcement for punctuality.  </w:t>
      </w:r>
    </w:p>
    <w:p w:rsidR="00BC6713" w:rsidRDefault="00205D19" w:rsidP="00E30B46">
      <w:pPr>
        <w:pStyle w:val="ListParagraph"/>
        <w:numPr>
          <w:ilvl w:val="1"/>
          <w:numId w:val="51"/>
        </w:numPr>
        <w:tabs>
          <w:tab w:val="left" w:pos="720"/>
          <w:tab w:val="left" w:pos="1080"/>
          <w:tab w:val="left" w:pos="1440"/>
          <w:tab w:val="left" w:pos="1800"/>
          <w:tab w:val="left" w:pos="2160"/>
        </w:tabs>
        <w:ind w:left="720"/>
        <w:contextualSpacing w:val="0"/>
      </w:pPr>
      <w:r>
        <w:t>The school should make a strong case for</w:t>
      </w:r>
      <w:r w:rsidR="0088671B">
        <w:t xml:space="preserve"> avoiding</w:t>
      </w:r>
      <w:r>
        <w:t xml:space="preserve"> the loss of learning time caused by absence.  </w:t>
      </w:r>
      <w:r w:rsidR="0005242C">
        <w:t xml:space="preserve">For example, classes which require student engagement, group work, and other more active forms of learning are difficult to “make up” and </w:t>
      </w:r>
      <w:r w:rsidR="00EB6FAE">
        <w:t xml:space="preserve">can </w:t>
      </w:r>
      <w:r w:rsidR="0005242C">
        <w:t>encourage student attendance by attraction</w:t>
      </w:r>
      <w:r>
        <w:t>.</w:t>
      </w:r>
    </w:p>
    <w:p w:rsidR="00BC6713" w:rsidRDefault="00205D19" w:rsidP="00E30B46">
      <w:pPr>
        <w:pStyle w:val="ListParagraph"/>
        <w:numPr>
          <w:ilvl w:val="1"/>
          <w:numId w:val="51"/>
        </w:numPr>
        <w:tabs>
          <w:tab w:val="left" w:pos="360"/>
        </w:tabs>
        <w:ind w:left="720"/>
        <w:contextualSpacing w:val="0"/>
      </w:pPr>
      <w:r>
        <w:t xml:space="preserve">The school should ensure adequate options for credit recovery or alternative settings </w:t>
      </w:r>
      <w:r w:rsidR="0065083D">
        <w:t xml:space="preserve">where students can recover credits </w:t>
      </w:r>
      <w:r>
        <w:t>when needed.</w:t>
      </w:r>
    </w:p>
    <w:p w:rsidR="00205D19" w:rsidRPr="00D831DB" w:rsidRDefault="00205D19" w:rsidP="00205D19">
      <w:pPr>
        <w:tabs>
          <w:tab w:val="left" w:pos="0"/>
          <w:tab w:val="left" w:pos="360"/>
          <w:tab w:val="left" w:pos="1080"/>
          <w:tab w:val="left" w:pos="1440"/>
          <w:tab w:val="left" w:pos="1800"/>
          <w:tab w:val="left" w:pos="2160"/>
        </w:tabs>
      </w:pPr>
      <w:r w:rsidRPr="00802336">
        <w:rPr>
          <w:b/>
        </w:rPr>
        <w:t>Benefits</w:t>
      </w:r>
      <w:r w:rsidR="004171E2">
        <w:rPr>
          <w:b/>
        </w:rPr>
        <w:t>:</w:t>
      </w:r>
      <w:r w:rsidRPr="00870959">
        <w:t xml:space="preserve"> </w:t>
      </w:r>
      <w:r w:rsidR="004171E2">
        <w:t>By</w:t>
      </w:r>
      <w:r w:rsidR="004171E2" w:rsidRPr="00870959">
        <w:t xml:space="preserve"> </w:t>
      </w:r>
      <w:r w:rsidRPr="00870959">
        <w:t>implementin</w:t>
      </w:r>
      <w:r>
        <w:t xml:space="preserve">g this recommendation </w:t>
      </w:r>
      <w:r w:rsidR="004171E2">
        <w:t xml:space="preserve">the district will ensure that </w:t>
      </w:r>
      <w:r>
        <w:t xml:space="preserve">students attend school </w:t>
      </w:r>
      <w:r w:rsidR="004171E2">
        <w:t>regularly</w:t>
      </w:r>
      <w:r>
        <w:t xml:space="preserve"> and arrive on time.  It will </w:t>
      </w:r>
      <w:r w:rsidR="004171E2">
        <w:t xml:space="preserve">enhance student learning and </w:t>
      </w:r>
      <w:r w:rsidR="0005242C">
        <w:t>encourage a partnership</w:t>
      </w:r>
      <w:r>
        <w:t xml:space="preserve"> with students’ parents in preparing their child</w:t>
      </w:r>
      <w:r w:rsidR="004171E2">
        <w:t>ren</w:t>
      </w:r>
      <w:r>
        <w:t xml:space="preserve"> for school and career.  </w:t>
      </w:r>
    </w:p>
    <w:p w:rsidR="00205D19" w:rsidRDefault="00BC6713" w:rsidP="00205D19">
      <w:pPr>
        <w:tabs>
          <w:tab w:val="left" w:pos="360"/>
          <w:tab w:val="left" w:pos="720"/>
          <w:tab w:val="left" w:pos="1080"/>
          <w:tab w:val="left" w:pos="1800"/>
          <w:tab w:val="left" w:pos="2160"/>
        </w:tabs>
      </w:pPr>
      <w:r w:rsidRPr="00E30B46">
        <w:rPr>
          <w:b/>
        </w:rPr>
        <w:t>Recommended resource</w:t>
      </w:r>
      <w:r w:rsidR="00586E81">
        <w:t>:</w:t>
      </w:r>
      <w:r w:rsidR="00586E81" w:rsidRPr="00086625">
        <w:t xml:space="preserve"> </w:t>
      </w:r>
    </w:p>
    <w:p w:rsidR="001852EC" w:rsidRDefault="00143F83">
      <w:pPr>
        <w:pStyle w:val="ListParagraph"/>
        <w:numPr>
          <w:ilvl w:val="0"/>
          <w:numId w:val="77"/>
        </w:numPr>
        <w:tabs>
          <w:tab w:val="left" w:pos="360"/>
          <w:tab w:val="left" w:pos="720"/>
          <w:tab w:val="left" w:pos="1080"/>
          <w:tab w:val="left" w:pos="1170"/>
          <w:tab w:val="left" w:pos="1800"/>
          <w:tab w:val="left" w:pos="2160"/>
        </w:tabs>
        <w:ind w:left="360"/>
        <w:contextualSpacing w:val="0"/>
      </w:pPr>
      <w:r w:rsidRPr="00622FCC">
        <w:rPr>
          <w:rFonts w:cs="Calibri"/>
          <w:bCs/>
          <w:i/>
        </w:rPr>
        <w:t xml:space="preserve">Every Student, Every Day: A Community Toolkit to Address and Eliminate Chronic Absenteeism </w:t>
      </w:r>
      <w:r w:rsidRPr="00622FCC">
        <w:rPr>
          <w:rFonts w:cs="Calibri"/>
          <w:bCs/>
        </w:rPr>
        <w:t>(</w:t>
      </w:r>
      <w:hyperlink r:id="rId51" w:history="1">
        <w:r w:rsidRPr="00622FCC">
          <w:rPr>
            <w:rStyle w:val="Hyperlink"/>
            <w:rFonts w:cs="Calibri"/>
            <w:bCs/>
          </w:rPr>
          <w:t>http://www2.ed.gov/about/inits/ed/chronicabsenteeism/toolkit.pdf</w:t>
        </w:r>
      </w:hyperlink>
      <w:r w:rsidRPr="00622FCC">
        <w:rPr>
          <w:rFonts w:cs="Calibri"/>
          <w:bCs/>
        </w:rPr>
        <w:t>) is a set of Action Guides that provide information and resources to help ensure that all young people are in school every day and benefitting from coordinated systems of support.</w:t>
      </w:r>
    </w:p>
    <w:p w:rsidR="008E314D" w:rsidRPr="00DA356C" w:rsidRDefault="008E314D" w:rsidP="00DB777C">
      <w:pPr>
        <w:pStyle w:val="Section"/>
      </w:pPr>
      <w:bookmarkStart w:id="17" w:name="_Toc461688063"/>
      <w:r w:rsidRPr="00DA356C">
        <w:lastRenderedPageBreak/>
        <w:t xml:space="preserve">Appendix A: Review </w:t>
      </w:r>
      <w:bookmarkEnd w:id="12"/>
      <w:bookmarkEnd w:id="13"/>
      <w:bookmarkEnd w:id="14"/>
      <w:r w:rsidRPr="00DA356C">
        <w:t>Team, Activities, Schedule, Site Visit</w:t>
      </w:r>
      <w:bookmarkEnd w:id="17"/>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2650CB">
        <w:t>April 4</w:t>
      </w:r>
      <w:r w:rsidR="00586E81">
        <w:t>-</w:t>
      </w:r>
      <w:r w:rsidR="002650CB">
        <w:t>6, 2016</w:t>
      </w:r>
      <w:r w:rsidR="00586E81">
        <w:t>,</w:t>
      </w:r>
      <w:r w:rsidR="00EF3186">
        <w:t xml:space="preserve"> </w:t>
      </w:r>
      <w:r w:rsidRPr="00E06B74">
        <w:t xml:space="preserve">by the following team of independent </w:t>
      </w:r>
      <w:r>
        <w:t xml:space="preserve">ESE </w:t>
      </w:r>
      <w:r w:rsidRPr="00E06B74">
        <w:t xml:space="preserve">consultants. </w:t>
      </w:r>
    </w:p>
    <w:p w:rsidR="008E314D" w:rsidRDefault="00A5393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A53933">
        <w:rPr>
          <w:rFonts w:ascii="Calibri" w:hAnsi="Calibri"/>
        </w:rPr>
        <w:t>Linda</w:t>
      </w:r>
      <w:r>
        <w:rPr>
          <w:rFonts w:ascii="Calibri" w:hAnsi="Calibri"/>
        </w:rPr>
        <w:t xml:space="preserve"> Greyser, </w:t>
      </w:r>
      <w:r w:rsidR="008E314D" w:rsidRPr="00097A69">
        <w:rPr>
          <w:rFonts w:ascii="Calibri" w:hAnsi="Calibri"/>
        </w:rPr>
        <w:t xml:space="preserve"> </w:t>
      </w:r>
      <w:r>
        <w:rPr>
          <w:rFonts w:ascii="Calibri" w:hAnsi="Calibri"/>
        </w:rPr>
        <w:t>Instruction</w:t>
      </w:r>
    </w:p>
    <w:p w:rsidR="008E314D" w:rsidRDefault="00A5393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Katharine Lopez-Natale, Student Support</w:t>
      </w:r>
    </w:p>
    <w:p w:rsidR="008E314D" w:rsidRDefault="00A5393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Richard Silverman, Curriculum</w:t>
      </w:r>
    </w:p>
    <w:p w:rsidR="008E314D" w:rsidRDefault="00A5393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Patricia Williams, Assessment</w:t>
      </w:r>
      <w:r w:rsidR="008E314D" w:rsidRPr="00097A69">
        <w:rPr>
          <w:rFonts w:ascii="Calibri" w:hAnsi="Calibri"/>
        </w:rPr>
        <w:t xml:space="preserve"> </w:t>
      </w:r>
    </w:p>
    <w:p w:rsidR="008E314D" w:rsidRPr="00A35E23" w:rsidRDefault="002650C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Pr>
          <w:rFonts w:ascii="Calibri" w:hAnsi="Calibri"/>
        </w:rPr>
        <w:t>Christine Brandt</w:t>
      </w:r>
      <w:r w:rsidR="00A53933">
        <w:rPr>
          <w:rFonts w:ascii="Calibri" w:hAnsi="Calibri"/>
        </w:rPr>
        <w:t>,</w:t>
      </w:r>
      <w:r w:rsidR="008E314D" w:rsidRPr="00F332F5">
        <w:rPr>
          <w:rFonts w:ascii="Calibri" w:hAnsi="Calibri"/>
        </w:rPr>
        <w:t xml:space="preserve"> </w:t>
      </w:r>
      <w:r w:rsidRPr="00A35E23">
        <w:rPr>
          <w:rFonts w:ascii="Calibri" w:hAnsi="Calibri"/>
          <w:i/>
        </w:rPr>
        <w:t>review team coordinator</w:t>
      </w:r>
    </w:p>
    <w:p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FF5EBF">
        <w:t xml:space="preserve">respective </w:t>
      </w:r>
      <w:r w:rsidR="00931979">
        <w:t>s</w:t>
      </w:r>
      <w:r w:rsidRPr="00097A69">
        <w:t xml:space="preserve">chool </w:t>
      </w:r>
      <w:r w:rsidR="00931979">
        <w:t>c</w:t>
      </w:r>
      <w:r w:rsidRPr="00097A69">
        <w:t>ommittee</w:t>
      </w:r>
      <w:r w:rsidR="00A53933">
        <w:t>s</w:t>
      </w:r>
      <w:r w:rsidRPr="00097A69">
        <w:t xml:space="preserve">: </w:t>
      </w:r>
      <w:r w:rsidR="005A47C6">
        <w:t>chair and vice-chair (</w:t>
      </w:r>
      <w:r w:rsidR="00A53933">
        <w:t>S</w:t>
      </w:r>
      <w:r w:rsidR="0029586D">
        <w:t xml:space="preserve">omerset </w:t>
      </w:r>
      <w:r w:rsidR="00A53933">
        <w:t>B</w:t>
      </w:r>
      <w:r w:rsidR="0029586D">
        <w:t xml:space="preserve">erkley </w:t>
      </w:r>
      <w:r w:rsidR="00A53933">
        <w:t>R</w:t>
      </w:r>
      <w:r w:rsidR="0029586D">
        <w:t xml:space="preserve">egional </w:t>
      </w:r>
      <w:r w:rsidR="00A53933">
        <w:t>H</w:t>
      </w:r>
      <w:r w:rsidR="0029586D">
        <w:t xml:space="preserve">igh </w:t>
      </w:r>
      <w:r w:rsidR="00A53933">
        <w:t>S</w:t>
      </w:r>
      <w:r w:rsidR="0029586D">
        <w:t>chool</w:t>
      </w:r>
      <w:r w:rsidR="005A47C6">
        <w:t>)</w:t>
      </w:r>
      <w:r w:rsidR="00A53933">
        <w:t xml:space="preserve">, and </w:t>
      </w:r>
      <w:r w:rsidR="005A47C6">
        <w:t>chair and one member (</w:t>
      </w:r>
      <w:r w:rsidR="00A53933">
        <w:t>S</w:t>
      </w:r>
      <w:r w:rsidR="0029586D">
        <w:t xml:space="preserve">omerset </w:t>
      </w:r>
      <w:r w:rsidR="00A53933">
        <w:t>P</w:t>
      </w:r>
      <w:r w:rsidR="0029586D">
        <w:t xml:space="preserve">ublic </w:t>
      </w:r>
      <w:r w:rsidR="00A53933">
        <w:t>S</w:t>
      </w:r>
      <w:r w:rsidR="0029586D">
        <w:t>chools</w:t>
      </w:r>
      <w:r w:rsidR="005A47C6">
        <w:t>)</w:t>
      </w:r>
      <w:r w:rsidR="00A53933">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29586D">
        <w:t xml:space="preserve">the </w:t>
      </w:r>
      <w:r w:rsidR="00A53933">
        <w:t xml:space="preserve">president, </w:t>
      </w:r>
      <w:r w:rsidR="0029586D">
        <w:t xml:space="preserve">the </w:t>
      </w:r>
      <w:r w:rsidR="00A53933">
        <w:t xml:space="preserve">vice president, </w:t>
      </w:r>
      <w:r w:rsidR="0029586D">
        <w:t xml:space="preserve">the </w:t>
      </w:r>
      <w:r w:rsidR="00A53933">
        <w:t xml:space="preserve">professional rights and responsibilities representative, </w:t>
      </w:r>
      <w:r w:rsidR="0029586D">
        <w:t xml:space="preserve">the </w:t>
      </w:r>
      <w:r w:rsidR="00A53933">
        <w:t>sick leave bank representative, and one building representative.</w:t>
      </w:r>
    </w:p>
    <w:p w:rsidR="008E314D" w:rsidRPr="00A43C5A"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29586D">
        <w:t xml:space="preserve">the </w:t>
      </w:r>
      <w:r w:rsidR="00A53933" w:rsidRPr="00A43C5A">
        <w:t xml:space="preserve">superintendent, </w:t>
      </w:r>
      <w:r w:rsidR="0029586D">
        <w:t xml:space="preserve">the </w:t>
      </w:r>
      <w:r w:rsidR="00A53933" w:rsidRPr="00A43C5A">
        <w:t xml:space="preserve">director of special education, and </w:t>
      </w:r>
      <w:r w:rsidR="0029586D">
        <w:t xml:space="preserve">the </w:t>
      </w:r>
      <w:r w:rsidR="00A53933" w:rsidRPr="00A43C5A">
        <w:t>director of curriculum and assessment.</w:t>
      </w:r>
      <w:r w:rsidRPr="00A43C5A">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A43C5A">
        <w:t xml:space="preserve">The team visited the following schools: </w:t>
      </w:r>
      <w:r w:rsidR="00A53933" w:rsidRPr="00A43C5A">
        <w:t>Chace Street</w:t>
      </w:r>
      <w:r w:rsidRPr="00A43C5A">
        <w:t xml:space="preserve"> (</w:t>
      </w:r>
      <w:r w:rsidR="00A43C5A" w:rsidRPr="00A43C5A">
        <w:t>P</w:t>
      </w:r>
      <w:r w:rsidR="00067621">
        <w:t>re-</w:t>
      </w:r>
      <w:r w:rsidR="00A43C5A" w:rsidRPr="00A43C5A">
        <w:t>K-5),</w:t>
      </w:r>
      <w:r w:rsidRPr="00A43C5A">
        <w:t xml:space="preserve"> </w:t>
      </w:r>
      <w:r w:rsidR="00A43C5A" w:rsidRPr="00A43C5A">
        <w:t>North (K-5), South</w:t>
      </w:r>
      <w:r w:rsidRPr="00A43C5A">
        <w:t xml:space="preserve"> (</w:t>
      </w:r>
      <w:r w:rsidR="00A43C5A" w:rsidRPr="00A43C5A">
        <w:t>K-5)</w:t>
      </w:r>
      <w:r w:rsidR="00A43C5A">
        <w:t>,</w:t>
      </w:r>
      <w:r w:rsidRPr="00A43C5A">
        <w:t xml:space="preserve"> </w:t>
      </w:r>
      <w:r w:rsidR="00A43C5A" w:rsidRPr="00A43C5A">
        <w:t>Somerset Middle School</w:t>
      </w:r>
      <w:r w:rsidRPr="00A43C5A">
        <w:t xml:space="preserve"> (grades </w:t>
      </w:r>
      <w:r w:rsidR="00A43C5A" w:rsidRPr="00A43C5A">
        <w:t>6-8</w:t>
      </w:r>
      <w:r w:rsidR="00A43C5A">
        <w:t>),</w:t>
      </w:r>
      <w:r w:rsidRPr="00A43C5A">
        <w:t xml:space="preserve"> and</w:t>
      </w:r>
      <w:r w:rsidR="000F7D4B" w:rsidRPr="00A43C5A">
        <w:t xml:space="preserve"> </w:t>
      </w:r>
      <w:r w:rsidR="00A43C5A" w:rsidRPr="00A43C5A">
        <w:t>Somerset Berkley Regional High School</w:t>
      </w:r>
      <w:r w:rsidRPr="00A43C5A">
        <w:t xml:space="preserve"> (grades </w:t>
      </w:r>
      <w:r w:rsidR="00A43C5A" w:rsidRPr="00A43C5A">
        <w:t>9-12</w:t>
      </w:r>
      <w:r w:rsidR="00A43C5A">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9376E7">
        <w:t xml:space="preserve">5 </w:t>
      </w:r>
      <w:r w:rsidRPr="00097A69">
        <w:t>principals</w:t>
      </w:r>
      <w:r w:rsidR="00A43C5A">
        <w:t xml:space="preserve"> </w:t>
      </w:r>
      <w:r>
        <w:t xml:space="preserve">and </w:t>
      </w:r>
      <w:r w:rsidR="00A43C5A">
        <w:t>focus groups</w:t>
      </w:r>
      <w:r w:rsidRPr="00097A69">
        <w:t xml:space="preserve"> with </w:t>
      </w:r>
      <w:r w:rsidR="0029586D">
        <w:t xml:space="preserve">3 </w:t>
      </w:r>
      <w:r w:rsidR="0029586D" w:rsidRPr="00097A69">
        <w:t>elementary</w:t>
      </w:r>
      <w:r w:rsidR="0029586D">
        <w:t>-</w:t>
      </w:r>
      <w:r w:rsidRPr="00097A69">
        <w:t xml:space="preserve">school teachers, </w:t>
      </w:r>
      <w:r w:rsidR="0029586D">
        <w:t xml:space="preserve">3 </w:t>
      </w:r>
      <w:r w:rsidR="0029586D" w:rsidRPr="00097A69">
        <w:t>middle</w:t>
      </w:r>
      <w:r w:rsidR="0029586D">
        <w:t>-</w:t>
      </w:r>
      <w:r w:rsidRPr="00097A69">
        <w:t xml:space="preserve">school teachers, and </w:t>
      </w:r>
      <w:r w:rsidR="00A43C5A">
        <w:t xml:space="preserve">13 </w:t>
      </w:r>
      <w:r w:rsidR="0029586D" w:rsidRPr="00097A69">
        <w:t>high</w:t>
      </w:r>
      <w:r w:rsidR="0029586D">
        <w:t>-</w:t>
      </w:r>
      <w:r w:rsidRPr="00097A69">
        <w:t>school teacher</w:t>
      </w:r>
      <w:r w:rsidRPr="00A43C5A">
        <w:t xml:space="preserve">s. </w:t>
      </w:r>
      <w:r w:rsidR="0096122D">
        <w:t>A mid-day snow</w:t>
      </w:r>
      <w:r w:rsidR="00A43C5A" w:rsidRPr="00A43C5A">
        <w:t xml:space="preserve">storm </w:t>
      </w:r>
      <w:r w:rsidR="00A43C5A">
        <w:t>caused</w:t>
      </w:r>
      <w:r w:rsidR="00A43C5A" w:rsidRPr="00A43C5A">
        <w:t xml:space="preserve"> a delayed school closing in some </w:t>
      </w:r>
      <w:r w:rsidR="0029586D">
        <w:t>school</w:t>
      </w:r>
      <w:r w:rsidR="0029586D" w:rsidRPr="00A43C5A">
        <w:t>s</w:t>
      </w:r>
      <w:r w:rsidR="00A43C5A" w:rsidRPr="00A43C5A">
        <w:t xml:space="preserve">, preventing the attendance of some teachers </w:t>
      </w:r>
      <w:r w:rsidR="0029586D">
        <w:t>at</w:t>
      </w:r>
      <w:r w:rsidR="0029586D" w:rsidRPr="00A43C5A">
        <w:t xml:space="preserve"> </w:t>
      </w:r>
      <w:r w:rsidR="00A43C5A" w:rsidRPr="00A43C5A">
        <w:t xml:space="preserve">the elementary </w:t>
      </w:r>
      <w:r w:rsidR="0096122D">
        <w:t>focus group</w:t>
      </w:r>
      <w:r w:rsidR="00A43C5A" w:rsidRPr="00A43C5A">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A43C5A">
        <w:t>57</w:t>
      </w:r>
      <w:r w:rsidR="0096122D">
        <w:t xml:space="preserve"> </w:t>
      </w:r>
      <w:r w:rsidRPr="00097A69">
        <w:t>classes</w:t>
      </w:r>
      <w:r>
        <w:t xml:space="preserve"> in the district</w:t>
      </w:r>
      <w:r w:rsidRPr="00097A69">
        <w:t xml:space="preserve">:  </w:t>
      </w:r>
      <w:r w:rsidR="00B649F7">
        <w:t xml:space="preserve">24 </w:t>
      </w:r>
      <w:r w:rsidR="00A43C5A">
        <w:t>at the high school</w:t>
      </w:r>
      <w:r w:rsidRPr="00097A69">
        <w:t xml:space="preserve">, </w:t>
      </w:r>
      <w:r w:rsidR="00A43C5A">
        <w:t>15</w:t>
      </w:r>
      <w:r w:rsidR="00B649F7">
        <w:t xml:space="preserve"> </w:t>
      </w:r>
      <w:r w:rsidRPr="00097A69">
        <w:t xml:space="preserve">at the </w:t>
      </w:r>
      <w:r w:rsidR="00A43C5A">
        <w:t>middle school</w:t>
      </w:r>
      <w:r w:rsidRPr="00097A69">
        <w:t xml:space="preserve">, and </w:t>
      </w:r>
      <w:r w:rsidR="00A43C5A">
        <w:t>18</w:t>
      </w:r>
      <w:r w:rsidRPr="00097A69">
        <w:t xml:space="preserve"> at the </w:t>
      </w:r>
      <w:r w:rsidR="0029586D">
        <w:t xml:space="preserve">3 </w:t>
      </w:r>
      <w:r w:rsidRPr="00097A69">
        <w:t>elementary sc</w:t>
      </w:r>
      <w:r w:rsidR="00A43C5A">
        <w:t>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tblGrid>
      <w:tr w:rsidR="007067B5" w:rsidRPr="00E06B74" w:rsidTr="007067B5">
        <w:trPr>
          <w:trHeight w:val="77"/>
        </w:trPr>
        <w:tc>
          <w:tcPr>
            <w:tcW w:w="2178" w:type="dxa"/>
            <w:shd w:val="clear" w:color="auto" w:fill="D9D9D9" w:themeFill="background1" w:themeFillShade="D9"/>
          </w:tcPr>
          <w:p w:rsidR="007067B5" w:rsidRDefault="007067B5"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7067B5" w:rsidRDefault="007067B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04/04/2016</w:t>
            </w:r>
          </w:p>
        </w:tc>
        <w:tc>
          <w:tcPr>
            <w:tcW w:w="2190" w:type="dxa"/>
            <w:shd w:val="clear" w:color="auto" w:fill="D9D9D9" w:themeFill="background1" w:themeFillShade="D9"/>
          </w:tcPr>
          <w:p w:rsidR="007067B5" w:rsidRDefault="007067B5"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7067B5" w:rsidRDefault="007067B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04/05/2016</w:t>
            </w:r>
          </w:p>
        </w:tc>
        <w:tc>
          <w:tcPr>
            <w:tcW w:w="2292" w:type="dxa"/>
            <w:shd w:val="clear" w:color="auto" w:fill="D9D9D9" w:themeFill="background1" w:themeFillShade="D9"/>
          </w:tcPr>
          <w:p w:rsidR="007067B5" w:rsidRDefault="007067B5"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7067B5" w:rsidRDefault="007067B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04/06/2016</w:t>
            </w:r>
          </w:p>
        </w:tc>
      </w:tr>
      <w:tr w:rsidR="007067B5" w:rsidRPr="00E06B74" w:rsidTr="007067B5">
        <w:trPr>
          <w:trHeight w:val="620"/>
        </w:trPr>
        <w:tc>
          <w:tcPr>
            <w:tcW w:w="2178" w:type="dxa"/>
          </w:tcPr>
          <w:p w:rsidR="007067B5" w:rsidRDefault="007067B5" w:rsidP="0029586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i</w:t>
            </w:r>
            <w:r w:rsidR="005E37CD">
              <w:rPr>
                <w:sz w:val="20"/>
              </w:rPr>
              <w:t>nterview</w:t>
            </w:r>
            <w:r>
              <w:rPr>
                <w:sz w:val="20"/>
              </w:rPr>
              <w:t xml:space="preserve"> with school committee members; </w:t>
            </w:r>
            <w:r w:rsidRPr="007C5F07">
              <w:rPr>
                <w:sz w:val="20"/>
              </w:rPr>
              <w:t xml:space="preserve">teacher focus groups;  </w:t>
            </w:r>
            <w:r>
              <w:rPr>
                <w:sz w:val="20"/>
              </w:rPr>
              <w:t>document reviews</w:t>
            </w:r>
            <w:r w:rsidRPr="007C5F07">
              <w:rPr>
                <w:sz w:val="20"/>
              </w:rPr>
              <w:t>;</w:t>
            </w:r>
            <w:r>
              <w:rPr>
                <w:sz w:val="20"/>
              </w:rPr>
              <w:t xml:space="preserve"> and </w:t>
            </w:r>
            <w:r w:rsidRPr="007C5F07">
              <w:rPr>
                <w:sz w:val="20"/>
              </w:rPr>
              <w:t xml:space="preserve">visits to </w:t>
            </w:r>
            <w:r w:rsidR="0029586D">
              <w:rPr>
                <w:sz w:val="20"/>
              </w:rPr>
              <w:t xml:space="preserve">the </w:t>
            </w:r>
            <w:r>
              <w:rPr>
                <w:sz w:val="20"/>
              </w:rPr>
              <w:t xml:space="preserve">North </w:t>
            </w:r>
            <w:r w:rsidR="0029586D">
              <w:rPr>
                <w:sz w:val="20"/>
              </w:rPr>
              <w:t xml:space="preserve">and </w:t>
            </w:r>
            <w:r>
              <w:rPr>
                <w:sz w:val="20"/>
              </w:rPr>
              <w:t xml:space="preserve">South </w:t>
            </w:r>
            <w:r w:rsidR="0029586D">
              <w:rPr>
                <w:sz w:val="20"/>
              </w:rPr>
              <w:t xml:space="preserve">elementary schools </w:t>
            </w:r>
            <w:r>
              <w:rPr>
                <w:sz w:val="20"/>
              </w:rPr>
              <w:t xml:space="preserve">and </w:t>
            </w:r>
            <w:r w:rsidR="0029586D">
              <w:rPr>
                <w:sz w:val="20"/>
              </w:rPr>
              <w:t xml:space="preserve">the middle school </w:t>
            </w:r>
            <w:r>
              <w:rPr>
                <w:sz w:val="20"/>
              </w:rPr>
              <w:t>for classroom observations.</w:t>
            </w:r>
          </w:p>
        </w:tc>
        <w:tc>
          <w:tcPr>
            <w:tcW w:w="2190" w:type="dxa"/>
          </w:tcPr>
          <w:p w:rsidR="007067B5" w:rsidRDefault="007067B5" w:rsidP="00FB43B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interview with </w:t>
            </w:r>
            <w:r w:rsidR="00FB43B6">
              <w:rPr>
                <w:sz w:val="20"/>
              </w:rPr>
              <w:t xml:space="preserve">the </w:t>
            </w:r>
            <w:r w:rsidRPr="007C5F07">
              <w:rPr>
                <w:sz w:val="20"/>
              </w:rPr>
              <w:t xml:space="preserve">teachers’ association; </w:t>
            </w:r>
            <w:r w:rsidR="005E37CD">
              <w:rPr>
                <w:sz w:val="20"/>
              </w:rPr>
              <w:t>interview with school committee members</w:t>
            </w:r>
            <w:r w:rsidR="00FB43B6">
              <w:rPr>
                <w:sz w:val="20"/>
              </w:rPr>
              <w:t>;</w:t>
            </w:r>
            <w:r w:rsidR="00FB43B6" w:rsidRPr="007C5F07">
              <w:rPr>
                <w:sz w:val="20"/>
              </w:rPr>
              <w:t xml:space="preserve"> </w:t>
            </w:r>
            <w:r w:rsidRPr="007C5F07">
              <w:rPr>
                <w:sz w:val="20"/>
              </w:rPr>
              <w:t>teacher focus</w:t>
            </w:r>
            <w:r w:rsidR="005E37CD">
              <w:rPr>
                <w:sz w:val="20"/>
              </w:rPr>
              <w:t xml:space="preserve"> group</w:t>
            </w:r>
            <w:r w:rsidRPr="007C5F07">
              <w:rPr>
                <w:sz w:val="20"/>
              </w:rPr>
              <w:t xml:space="preserve">; </w:t>
            </w:r>
            <w:r>
              <w:rPr>
                <w:sz w:val="20"/>
              </w:rPr>
              <w:t xml:space="preserve">parent focus group; and </w:t>
            </w:r>
            <w:r w:rsidRPr="007C5F07">
              <w:rPr>
                <w:sz w:val="20"/>
              </w:rPr>
              <w:t xml:space="preserve">visits to </w:t>
            </w:r>
            <w:r w:rsidR="00FB43B6">
              <w:rPr>
                <w:sz w:val="20"/>
              </w:rPr>
              <w:t>the</w:t>
            </w:r>
            <w:r w:rsidR="009376E7">
              <w:rPr>
                <w:sz w:val="20"/>
              </w:rPr>
              <w:t xml:space="preserve"> </w:t>
            </w:r>
            <w:r>
              <w:rPr>
                <w:sz w:val="20"/>
              </w:rPr>
              <w:t>Chace</w:t>
            </w:r>
            <w:r w:rsidR="00FB43B6">
              <w:rPr>
                <w:sz w:val="20"/>
              </w:rPr>
              <w:t xml:space="preserve"> Elementary School and the</w:t>
            </w:r>
            <w:r>
              <w:rPr>
                <w:sz w:val="20"/>
              </w:rPr>
              <w:t xml:space="preserve"> </w:t>
            </w:r>
            <w:r w:rsidR="00FB43B6">
              <w:rPr>
                <w:sz w:val="20"/>
              </w:rPr>
              <w:t xml:space="preserve">middle </w:t>
            </w:r>
            <w:r>
              <w:rPr>
                <w:sz w:val="20"/>
              </w:rPr>
              <w:t xml:space="preserve">and </w:t>
            </w:r>
            <w:r w:rsidR="00FB43B6">
              <w:rPr>
                <w:sz w:val="20"/>
              </w:rPr>
              <w:t xml:space="preserve">high </w:t>
            </w:r>
            <w:r>
              <w:rPr>
                <w:sz w:val="20"/>
              </w:rPr>
              <w:t>schools for classroom observations.</w:t>
            </w:r>
          </w:p>
        </w:tc>
        <w:tc>
          <w:tcPr>
            <w:tcW w:w="2292" w:type="dxa"/>
          </w:tcPr>
          <w:p w:rsidR="005E37CD" w:rsidRDefault="00FB43B6" w:rsidP="005E37CD">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t>
            </w:r>
            <w:r w:rsidR="007067B5" w:rsidRPr="007C5F07">
              <w:rPr>
                <w:sz w:val="20"/>
              </w:rPr>
              <w:t>with school leaders</w:t>
            </w:r>
            <w:r>
              <w:rPr>
                <w:sz w:val="20"/>
              </w:rPr>
              <w:t xml:space="preserve"> and</w:t>
            </w:r>
            <w:r w:rsidR="005E37CD">
              <w:rPr>
                <w:sz w:val="20"/>
              </w:rPr>
              <w:t xml:space="preserve"> students</w:t>
            </w:r>
            <w:r w:rsidR="007067B5" w:rsidRPr="007C5F07">
              <w:rPr>
                <w:sz w:val="20"/>
              </w:rPr>
              <w:t xml:space="preserve">; visits to </w:t>
            </w:r>
            <w:r>
              <w:rPr>
                <w:sz w:val="20"/>
              </w:rPr>
              <w:t xml:space="preserve">the </w:t>
            </w:r>
            <w:r w:rsidR="005E37CD">
              <w:rPr>
                <w:sz w:val="20"/>
              </w:rPr>
              <w:t>North</w:t>
            </w:r>
            <w:r>
              <w:rPr>
                <w:sz w:val="20"/>
              </w:rPr>
              <w:t xml:space="preserve"> and</w:t>
            </w:r>
            <w:r w:rsidR="005E37CD">
              <w:rPr>
                <w:sz w:val="20"/>
              </w:rPr>
              <w:t xml:space="preserve"> South</w:t>
            </w:r>
            <w:r>
              <w:rPr>
                <w:sz w:val="20"/>
              </w:rPr>
              <w:t xml:space="preserve"> elementary schools</w:t>
            </w:r>
            <w:r w:rsidR="005E37CD">
              <w:rPr>
                <w:sz w:val="20"/>
              </w:rPr>
              <w:t xml:space="preserve">, </w:t>
            </w:r>
            <w:r>
              <w:rPr>
                <w:sz w:val="20"/>
              </w:rPr>
              <w:t>and the middle</w:t>
            </w:r>
            <w:r w:rsidR="005E37CD">
              <w:rPr>
                <w:sz w:val="20"/>
              </w:rPr>
              <w:t xml:space="preserve"> and </w:t>
            </w:r>
            <w:r>
              <w:rPr>
                <w:sz w:val="20"/>
              </w:rPr>
              <w:t xml:space="preserve">high schools </w:t>
            </w:r>
            <w:r w:rsidR="007067B5">
              <w:rPr>
                <w:sz w:val="20"/>
              </w:rPr>
              <w:t>for classroom observations</w:t>
            </w:r>
            <w:r>
              <w:rPr>
                <w:sz w:val="20"/>
              </w:rPr>
              <w:t xml:space="preserve">; and district </w:t>
            </w:r>
            <w:r w:rsidR="005E37CD">
              <w:rPr>
                <w:sz w:val="20"/>
              </w:rPr>
              <w:t>debrief.</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8" w:name="_Toc337817151"/>
      <w:r>
        <w:br w:type="page"/>
      </w:r>
    </w:p>
    <w:p w:rsidR="002F1EBE" w:rsidRPr="000F7D4B" w:rsidRDefault="002F1EBE" w:rsidP="00C85CD0">
      <w:pPr>
        <w:pStyle w:val="Section"/>
        <w:rPr>
          <w:color w:val="FF0000"/>
        </w:rPr>
      </w:pPr>
      <w:bookmarkStart w:id="19" w:name="_Toc461688064"/>
      <w:r w:rsidRPr="002F1EBE">
        <w:lastRenderedPageBreak/>
        <w:t>Appendix B: Enrollment, Performance, Expenditures</w:t>
      </w:r>
      <w:bookmarkEnd w:id="19"/>
      <w:r w:rsidR="000F7D4B">
        <w:t xml:space="preserve"> </w:t>
      </w:r>
    </w:p>
    <w:p w:rsidR="006D4A8D" w:rsidRPr="00E12936" w:rsidRDefault="006D4A8D" w:rsidP="006D4A8D">
      <w:pPr>
        <w:spacing w:after="0"/>
        <w:jc w:val="center"/>
        <w:rPr>
          <w:rFonts w:ascii="Calibri" w:eastAsia="Calibri" w:hAnsi="Calibri" w:cs="Times New Roman"/>
          <w:b/>
          <w:sz w:val="20"/>
        </w:rPr>
      </w:pPr>
      <w:r w:rsidRPr="00E12936">
        <w:rPr>
          <w:rFonts w:ascii="Calibri" w:eastAsia="Calibri" w:hAnsi="Calibri" w:cs="Times New Roman"/>
          <w:b/>
          <w:sz w:val="20"/>
        </w:rPr>
        <w:t>Table B1a: Somerset Public Schools</w:t>
      </w:r>
    </w:p>
    <w:p w:rsidR="006D4A8D" w:rsidRPr="00E12936" w:rsidRDefault="006D4A8D" w:rsidP="006D4A8D">
      <w:pPr>
        <w:spacing w:after="0"/>
        <w:jc w:val="center"/>
        <w:rPr>
          <w:rFonts w:ascii="Calibri" w:eastAsia="Calibri" w:hAnsi="Calibri" w:cs="Times New Roman"/>
          <w:b/>
          <w:sz w:val="20"/>
        </w:rPr>
      </w:pPr>
      <w:r w:rsidRPr="00E12936">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6D4A8D" w:rsidRPr="00E12936" w:rsidTr="00732436">
        <w:tc>
          <w:tcPr>
            <w:tcW w:w="2898" w:type="dxa"/>
            <w:vAlign w:val="center"/>
          </w:tcPr>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Student Group</w:t>
            </w:r>
          </w:p>
        </w:tc>
        <w:tc>
          <w:tcPr>
            <w:tcW w:w="1489" w:type="dxa"/>
            <w:vAlign w:val="center"/>
          </w:tcPr>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Percent</w:t>
            </w:r>
          </w:p>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of Total</w:t>
            </w:r>
          </w:p>
        </w:tc>
        <w:tc>
          <w:tcPr>
            <w:tcW w:w="1489" w:type="dxa"/>
            <w:vAlign w:val="center"/>
          </w:tcPr>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Percent of</w:t>
            </w:r>
          </w:p>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Total</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African-American</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27</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1.5%</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83,481</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8.8%</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Asian</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19</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1.1%</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61,584</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6.5%</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Hispanic</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71</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3.9%</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176,873</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18.6%</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Native American</w:t>
            </w:r>
          </w:p>
        </w:tc>
        <w:tc>
          <w:tcPr>
            <w:tcW w:w="1489" w:type="dxa"/>
            <w:vAlign w:val="center"/>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2</w:t>
            </w:r>
          </w:p>
        </w:tc>
        <w:tc>
          <w:tcPr>
            <w:tcW w:w="1490" w:type="dxa"/>
            <w:shd w:val="clear" w:color="auto" w:fill="D9D9D9" w:themeFill="background1" w:themeFillShade="D9"/>
            <w:vAlign w:val="center"/>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0.1%</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2,179</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0.2%</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White</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1,640</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91.0%</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597,502</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62.7%</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Native Hawaiian</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2</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0.1%</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888</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0.1%</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 xml:space="preserve">Multi-Race, Non-Hispanic </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41</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2.3%</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30,922</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3.2%</w:t>
            </w:r>
          </w:p>
        </w:tc>
      </w:tr>
      <w:tr w:rsidR="006D4A8D" w:rsidRPr="00E12936" w:rsidTr="00732436">
        <w:tc>
          <w:tcPr>
            <w:tcW w:w="2898" w:type="dxa"/>
            <w:tcBorders>
              <w:bottom w:val="single" w:sz="4" w:space="0" w:color="auto"/>
            </w:tcBorders>
            <w:vAlign w:val="bottom"/>
          </w:tcPr>
          <w:p w:rsidR="006D4A8D" w:rsidRPr="00E12936" w:rsidRDefault="006D4A8D" w:rsidP="00732436">
            <w:pPr>
              <w:spacing w:after="0" w:line="240" w:lineRule="auto"/>
              <w:rPr>
                <w:rFonts w:ascii="Calibri" w:eastAsia="Times New Roman" w:hAnsi="Calibri" w:cs="Times New Roman"/>
                <w:b/>
                <w:sz w:val="20"/>
                <w:szCs w:val="20"/>
              </w:rPr>
            </w:pPr>
            <w:r w:rsidRPr="00E12936">
              <w:rPr>
                <w:rFonts w:ascii="Calibri" w:eastAsia="Times New Roman" w:hAnsi="Calibri" w:cs="Times New Roman"/>
                <w:b/>
                <w:sz w:val="20"/>
                <w:szCs w:val="20"/>
              </w:rPr>
              <w:t>All Students</w:t>
            </w:r>
          </w:p>
        </w:tc>
        <w:tc>
          <w:tcPr>
            <w:tcW w:w="1489" w:type="dxa"/>
            <w:tcBorders>
              <w:bottom w:val="single" w:sz="4" w:space="0" w:color="auto"/>
            </w:tcBorders>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1,802</w:t>
            </w:r>
          </w:p>
        </w:tc>
        <w:tc>
          <w:tcPr>
            <w:tcW w:w="1490" w:type="dxa"/>
            <w:tcBorders>
              <w:bottom w:val="single" w:sz="4" w:space="0" w:color="auto"/>
            </w:tcBorders>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100.0%</w:t>
            </w:r>
          </w:p>
        </w:tc>
        <w:tc>
          <w:tcPr>
            <w:tcW w:w="1489" w:type="dxa"/>
            <w:tcBorders>
              <w:bottom w:val="single" w:sz="4" w:space="0" w:color="auto"/>
            </w:tcBorders>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953,429</w:t>
            </w:r>
          </w:p>
        </w:tc>
        <w:tc>
          <w:tcPr>
            <w:tcW w:w="1490" w:type="dxa"/>
            <w:tcBorders>
              <w:bottom w:val="single" w:sz="4" w:space="0" w:color="auto"/>
            </w:tcBorders>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100.0%</w:t>
            </w:r>
          </w:p>
        </w:tc>
      </w:tr>
      <w:tr w:rsidR="006D4A8D" w:rsidRPr="00E12936" w:rsidTr="00732436">
        <w:tc>
          <w:tcPr>
            <w:tcW w:w="8856" w:type="dxa"/>
            <w:gridSpan w:val="5"/>
            <w:tcBorders>
              <w:left w:val="nil"/>
              <w:bottom w:val="nil"/>
              <w:right w:val="nil"/>
            </w:tcBorders>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Note: As of October 1, 2015</w:t>
            </w:r>
          </w:p>
        </w:tc>
      </w:tr>
    </w:tbl>
    <w:p w:rsidR="006D4A8D" w:rsidRPr="00E12936" w:rsidRDefault="006D4A8D" w:rsidP="006D4A8D">
      <w:pPr>
        <w:spacing w:after="0"/>
        <w:rPr>
          <w:rFonts w:ascii="Calibri" w:eastAsia="Calibri" w:hAnsi="Calibri" w:cs="Times New Roman"/>
          <w:sz w:val="20"/>
        </w:rPr>
      </w:pPr>
    </w:p>
    <w:p w:rsidR="006D4A8D" w:rsidRPr="00E12936" w:rsidRDefault="006D4A8D" w:rsidP="006D4A8D">
      <w:pPr>
        <w:spacing w:after="0"/>
        <w:rPr>
          <w:rFonts w:ascii="Calibri" w:eastAsia="Calibri" w:hAnsi="Calibri" w:cs="Times New Roman"/>
          <w:sz w:val="20"/>
        </w:rPr>
      </w:pPr>
    </w:p>
    <w:p w:rsidR="006D4A8D" w:rsidRPr="00E12936" w:rsidRDefault="006D4A8D" w:rsidP="006D4A8D">
      <w:pPr>
        <w:spacing w:after="0"/>
        <w:jc w:val="center"/>
        <w:rPr>
          <w:rFonts w:ascii="Calibri" w:eastAsia="Calibri" w:hAnsi="Calibri" w:cs="Times New Roman"/>
          <w:b/>
          <w:sz w:val="20"/>
        </w:rPr>
      </w:pPr>
      <w:r>
        <w:rPr>
          <w:rFonts w:ascii="Calibri" w:eastAsia="Calibri" w:hAnsi="Calibri" w:cs="Times New Roman"/>
          <w:b/>
          <w:sz w:val="20"/>
        </w:rPr>
        <w:t>Table B1b</w:t>
      </w:r>
      <w:r w:rsidRPr="00E12936">
        <w:rPr>
          <w:rFonts w:ascii="Calibri" w:eastAsia="Calibri" w:hAnsi="Calibri" w:cs="Times New Roman"/>
          <w:b/>
          <w:sz w:val="20"/>
        </w:rPr>
        <w:t>: Somerset Berkley Public Schools</w:t>
      </w:r>
    </w:p>
    <w:p w:rsidR="006D4A8D" w:rsidRPr="00E12936" w:rsidRDefault="006D4A8D" w:rsidP="006D4A8D">
      <w:pPr>
        <w:spacing w:after="0"/>
        <w:jc w:val="center"/>
        <w:rPr>
          <w:rFonts w:ascii="Calibri" w:eastAsia="Calibri" w:hAnsi="Calibri" w:cs="Times New Roman"/>
          <w:b/>
          <w:sz w:val="20"/>
        </w:rPr>
      </w:pPr>
      <w:r w:rsidRPr="00E12936">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6D4A8D" w:rsidRPr="00E12936" w:rsidTr="00732436">
        <w:tc>
          <w:tcPr>
            <w:tcW w:w="2898" w:type="dxa"/>
            <w:vAlign w:val="center"/>
          </w:tcPr>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Student Group</w:t>
            </w:r>
          </w:p>
        </w:tc>
        <w:tc>
          <w:tcPr>
            <w:tcW w:w="1489" w:type="dxa"/>
            <w:vAlign w:val="center"/>
          </w:tcPr>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Percent</w:t>
            </w:r>
          </w:p>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of Total</w:t>
            </w:r>
          </w:p>
        </w:tc>
        <w:tc>
          <w:tcPr>
            <w:tcW w:w="1489" w:type="dxa"/>
            <w:vAlign w:val="center"/>
          </w:tcPr>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Percent of</w:t>
            </w:r>
          </w:p>
          <w:p w:rsidR="006D4A8D" w:rsidRPr="00E12936" w:rsidRDefault="006D4A8D" w:rsidP="00732436">
            <w:pPr>
              <w:spacing w:after="0" w:line="240" w:lineRule="auto"/>
              <w:jc w:val="center"/>
              <w:rPr>
                <w:rFonts w:ascii="Calibri" w:eastAsia="Times New Roman" w:hAnsi="Calibri" w:cs="Times New Roman"/>
                <w:b/>
                <w:sz w:val="20"/>
                <w:szCs w:val="20"/>
              </w:rPr>
            </w:pPr>
            <w:r w:rsidRPr="00E12936">
              <w:rPr>
                <w:rFonts w:ascii="Calibri" w:eastAsia="Times New Roman" w:hAnsi="Calibri" w:cs="Times New Roman"/>
                <w:b/>
                <w:sz w:val="20"/>
                <w:szCs w:val="20"/>
              </w:rPr>
              <w:t>Total</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African-American</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14</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1.5%</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83,481</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8.8%</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Asian</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13</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1.4%</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61,584</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6.5%</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Hispanic</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20</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2.1%</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176,873</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18.6%</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Native American</w:t>
            </w:r>
          </w:p>
        </w:tc>
        <w:tc>
          <w:tcPr>
            <w:tcW w:w="1489" w:type="dxa"/>
            <w:vAlign w:val="center"/>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w:t>
            </w:r>
          </w:p>
        </w:tc>
        <w:tc>
          <w:tcPr>
            <w:tcW w:w="1490" w:type="dxa"/>
            <w:shd w:val="clear" w:color="auto" w:fill="D9D9D9" w:themeFill="background1" w:themeFillShade="D9"/>
            <w:vAlign w:val="center"/>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2,179</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0.2%</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White</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893</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93.3%</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597,502</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62.7%</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Native Hawaiian</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0.1%</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888</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0.1%</w:t>
            </w:r>
          </w:p>
        </w:tc>
      </w:tr>
      <w:tr w:rsidR="006D4A8D" w:rsidRPr="00E12936" w:rsidTr="00732436">
        <w:tc>
          <w:tcPr>
            <w:tcW w:w="2898" w:type="dxa"/>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 xml:space="preserve">Multi-Race, Non-Hispanic </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16</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1.7%</w:t>
            </w:r>
          </w:p>
        </w:tc>
        <w:tc>
          <w:tcPr>
            <w:tcW w:w="1489" w:type="dxa"/>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30,922</w:t>
            </w:r>
          </w:p>
        </w:tc>
        <w:tc>
          <w:tcPr>
            <w:tcW w:w="1490" w:type="dxa"/>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3.2%</w:t>
            </w:r>
          </w:p>
        </w:tc>
      </w:tr>
      <w:tr w:rsidR="006D4A8D" w:rsidRPr="00E12936" w:rsidTr="00732436">
        <w:tc>
          <w:tcPr>
            <w:tcW w:w="2898" w:type="dxa"/>
            <w:tcBorders>
              <w:bottom w:val="single" w:sz="4" w:space="0" w:color="auto"/>
            </w:tcBorders>
            <w:vAlign w:val="bottom"/>
          </w:tcPr>
          <w:p w:rsidR="006D4A8D" w:rsidRPr="00E12936" w:rsidRDefault="006D4A8D" w:rsidP="00732436">
            <w:pPr>
              <w:spacing w:after="0" w:line="240" w:lineRule="auto"/>
              <w:rPr>
                <w:rFonts w:ascii="Calibri" w:eastAsia="Times New Roman" w:hAnsi="Calibri" w:cs="Times New Roman"/>
                <w:b/>
                <w:sz w:val="20"/>
                <w:szCs w:val="20"/>
              </w:rPr>
            </w:pPr>
            <w:r w:rsidRPr="00E12936">
              <w:rPr>
                <w:rFonts w:ascii="Calibri" w:eastAsia="Times New Roman" w:hAnsi="Calibri" w:cs="Times New Roman"/>
                <w:b/>
                <w:sz w:val="20"/>
                <w:szCs w:val="20"/>
              </w:rPr>
              <w:t>All Students</w:t>
            </w:r>
          </w:p>
        </w:tc>
        <w:tc>
          <w:tcPr>
            <w:tcW w:w="1489" w:type="dxa"/>
            <w:tcBorders>
              <w:bottom w:val="single" w:sz="4" w:space="0" w:color="auto"/>
            </w:tcBorders>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957</w:t>
            </w:r>
          </w:p>
        </w:tc>
        <w:tc>
          <w:tcPr>
            <w:tcW w:w="1490" w:type="dxa"/>
            <w:tcBorders>
              <w:bottom w:val="single" w:sz="4" w:space="0" w:color="auto"/>
            </w:tcBorders>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100.0%</w:t>
            </w:r>
          </w:p>
        </w:tc>
        <w:tc>
          <w:tcPr>
            <w:tcW w:w="1489" w:type="dxa"/>
            <w:tcBorders>
              <w:bottom w:val="single" w:sz="4" w:space="0" w:color="auto"/>
            </w:tcBorders>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953,429</w:t>
            </w:r>
          </w:p>
        </w:tc>
        <w:tc>
          <w:tcPr>
            <w:tcW w:w="1490" w:type="dxa"/>
            <w:tcBorders>
              <w:bottom w:val="single" w:sz="4" w:space="0" w:color="auto"/>
            </w:tcBorders>
            <w:shd w:val="clear" w:color="auto" w:fill="D9D9D9" w:themeFill="background1" w:themeFillShade="D9"/>
            <w:vAlign w:val="bottom"/>
          </w:tcPr>
          <w:p w:rsidR="006D4A8D" w:rsidRPr="00E12936" w:rsidRDefault="006D4A8D" w:rsidP="00732436">
            <w:pPr>
              <w:spacing w:after="0" w:line="240" w:lineRule="auto"/>
              <w:jc w:val="center"/>
              <w:rPr>
                <w:rFonts w:ascii="Calibri" w:hAnsi="Calibri"/>
                <w:sz w:val="20"/>
                <w:szCs w:val="20"/>
              </w:rPr>
            </w:pPr>
            <w:r w:rsidRPr="00E12936">
              <w:rPr>
                <w:rFonts w:ascii="Calibri" w:hAnsi="Calibri"/>
                <w:sz w:val="20"/>
                <w:szCs w:val="20"/>
              </w:rPr>
              <w:t>100.0%</w:t>
            </w:r>
          </w:p>
        </w:tc>
      </w:tr>
      <w:tr w:rsidR="006D4A8D" w:rsidRPr="00E12936" w:rsidTr="00732436">
        <w:tc>
          <w:tcPr>
            <w:tcW w:w="8856" w:type="dxa"/>
            <w:gridSpan w:val="5"/>
            <w:tcBorders>
              <w:left w:val="nil"/>
              <w:bottom w:val="nil"/>
              <w:right w:val="nil"/>
            </w:tcBorders>
            <w:vAlign w:val="bottom"/>
          </w:tcPr>
          <w:p w:rsidR="006D4A8D" w:rsidRPr="00E12936" w:rsidRDefault="006D4A8D" w:rsidP="00732436">
            <w:pPr>
              <w:spacing w:after="0" w:line="240" w:lineRule="auto"/>
              <w:rPr>
                <w:rFonts w:ascii="Calibri" w:eastAsia="Times New Roman" w:hAnsi="Calibri" w:cs="Times New Roman"/>
                <w:sz w:val="20"/>
                <w:szCs w:val="20"/>
              </w:rPr>
            </w:pPr>
            <w:r w:rsidRPr="00E12936">
              <w:rPr>
                <w:rFonts w:ascii="Calibri" w:eastAsia="Times New Roman" w:hAnsi="Calibri" w:cs="Times New Roman"/>
                <w:sz w:val="20"/>
                <w:szCs w:val="20"/>
              </w:rPr>
              <w:t>Note: As of October 1, 2015</w:t>
            </w:r>
          </w:p>
        </w:tc>
      </w:tr>
    </w:tbl>
    <w:p w:rsidR="006D4A8D" w:rsidRPr="00E12936" w:rsidRDefault="006D4A8D" w:rsidP="006D4A8D">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rPr>
      </w:pPr>
      <w:r w:rsidRPr="002F1EBE">
        <w:rPr>
          <w:rFonts w:ascii="Calibri" w:eastAsia="Calibri" w:hAnsi="Calibri" w:cs="Times New Roman"/>
          <w:color w:val="FF0000"/>
        </w:rPr>
        <w:lastRenderedPageBreak/>
        <w:t>]</w:t>
      </w:r>
    </w:p>
    <w:p w:rsidR="00130287" w:rsidRPr="00E12936" w:rsidRDefault="00130287" w:rsidP="00130287">
      <w:pPr>
        <w:spacing w:after="0"/>
        <w:jc w:val="center"/>
        <w:rPr>
          <w:b/>
          <w:sz w:val="20"/>
        </w:rPr>
      </w:pPr>
      <w:r>
        <w:rPr>
          <w:b/>
          <w:sz w:val="20"/>
        </w:rPr>
        <w:t>Table B1c</w:t>
      </w:r>
      <w:r w:rsidRPr="00E12936">
        <w:rPr>
          <w:b/>
          <w:sz w:val="20"/>
        </w:rPr>
        <w:t xml:space="preserve">: </w:t>
      </w:r>
      <w:r w:rsidRPr="00E12936">
        <w:rPr>
          <w:rFonts w:ascii="Calibri" w:eastAsia="Calibri" w:hAnsi="Calibri" w:cs="Times New Roman"/>
          <w:b/>
          <w:sz w:val="20"/>
        </w:rPr>
        <w:t>Somerset Public Schools</w:t>
      </w:r>
    </w:p>
    <w:p w:rsidR="00130287" w:rsidRPr="00E12936" w:rsidRDefault="00130287" w:rsidP="00130287">
      <w:pPr>
        <w:spacing w:after="0"/>
        <w:jc w:val="center"/>
        <w:rPr>
          <w:b/>
          <w:sz w:val="20"/>
        </w:rPr>
      </w:pPr>
      <w:r w:rsidRPr="00E12936">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130287" w:rsidRPr="00E12936" w:rsidTr="00732436">
        <w:tc>
          <w:tcPr>
            <w:tcW w:w="2268" w:type="dxa"/>
            <w:vMerge w:val="restart"/>
            <w:vAlign w:val="center"/>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Student Groups</w:t>
            </w:r>
          </w:p>
        </w:tc>
        <w:tc>
          <w:tcPr>
            <w:tcW w:w="3295" w:type="dxa"/>
            <w:gridSpan w:val="3"/>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District</w:t>
            </w:r>
          </w:p>
        </w:tc>
        <w:tc>
          <w:tcPr>
            <w:tcW w:w="3295" w:type="dxa"/>
            <w:gridSpan w:val="3"/>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State</w:t>
            </w:r>
          </w:p>
        </w:tc>
      </w:tr>
      <w:tr w:rsidR="00130287" w:rsidRPr="00E12936" w:rsidTr="00732436">
        <w:tc>
          <w:tcPr>
            <w:tcW w:w="2268" w:type="dxa"/>
            <w:vMerge/>
          </w:tcPr>
          <w:p w:rsidR="00130287" w:rsidRPr="00E12936" w:rsidRDefault="00130287" w:rsidP="00732436">
            <w:pPr>
              <w:spacing w:after="0"/>
              <w:rPr>
                <w:rFonts w:ascii="Calibri" w:eastAsia="Calibri" w:hAnsi="Calibri" w:cs="Times New Roman"/>
                <w:sz w:val="20"/>
                <w:szCs w:val="20"/>
              </w:rPr>
            </w:pPr>
          </w:p>
        </w:tc>
        <w:tc>
          <w:tcPr>
            <w:tcW w:w="900" w:type="dxa"/>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N</w:t>
            </w:r>
          </w:p>
        </w:tc>
        <w:tc>
          <w:tcPr>
            <w:tcW w:w="1197" w:type="dxa"/>
            <w:shd w:val="clear" w:color="auto" w:fill="D9D9D9" w:themeFill="background1" w:themeFillShade="D9"/>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Percent of High Needs</w:t>
            </w:r>
          </w:p>
        </w:tc>
        <w:tc>
          <w:tcPr>
            <w:tcW w:w="1198" w:type="dxa"/>
            <w:shd w:val="clear" w:color="auto" w:fill="D9D9D9" w:themeFill="background1" w:themeFillShade="D9"/>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Percent of District</w:t>
            </w:r>
          </w:p>
        </w:tc>
        <w:tc>
          <w:tcPr>
            <w:tcW w:w="935" w:type="dxa"/>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N</w:t>
            </w:r>
          </w:p>
        </w:tc>
        <w:tc>
          <w:tcPr>
            <w:tcW w:w="1180" w:type="dxa"/>
            <w:shd w:val="clear" w:color="auto" w:fill="D9D9D9" w:themeFill="background1" w:themeFillShade="D9"/>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Percent of High Needs</w:t>
            </w:r>
          </w:p>
        </w:tc>
        <w:tc>
          <w:tcPr>
            <w:tcW w:w="1180" w:type="dxa"/>
            <w:shd w:val="clear" w:color="auto" w:fill="D9D9D9" w:themeFill="background1" w:themeFillShade="D9"/>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Percent of State</w:t>
            </w:r>
          </w:p>
        </w:tc>
      </w:tr>
      <w:tr w:rsidR="00130287" w:rsidRPr="00E12936" w:rsidTr="00732436">
        <w:tc>
          <w:tcPr>
            <w:tcW w:w="2268" w:type="dxa"/>
          </w:tcPr>
          <w:p w:rsidR="00130287" w:rsidRPr="00E12936" w:rsidRDefault="00130287" w:rsidP="00732436">
            <w:pPr>
              <w:spacing w:after="0"/>
              <w:rPr>
                <w:rFonts w:ascii="Calibri" w:eastAsia="Calibri" w:hAnsi="Calibri" w:cs="Times New Roman"/>
                <w:sz w:val="20"/>
                <w:szCs w:val="20"/>
              </w:rPr>
            </w:pPr>
            <w:r w:rsidRPr="00E12936">
              <w:rPr>
                <w:rFonts w:ascii="Calibri" w:eastAsia="Calibri" w:hAnsi="Calibri" w:cs="Times New Roman"/>
                <w:sz w:val="20"/>
                <w:szCs w:val="20"/>
              </w:rPr>
              <w:t>Students w/ disabilities</w:t>
            </w:r>
          </w:p>
        </w:tc>
        <w:tc>
          <w:tcPr>
            <w:tcW w:w="900" w:type="dxa"/>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257</w:t>
            </w:r>
          </w:p>
        </w:tc>
        <w:tc>
          <w:tcPr>
            <w:tcW w:w="1197"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47.0%</w:t>
            </w:r>
          </w:p>
        </w:tc>
        <w:tc>
          <w:tcPr>
            <w:tcW w:w="1198"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14.1%</w:t>
            </w:r>
          </w:p>
        </w:tc>
        <w:tc>
          <w:tcPr>
            <w:tcW w:w="935" w:type="dxa"/>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165,559</w:t>
            </w:r>
          </w:p>
        </w:tc>
        <w:tc>
          <w:tcPr>
            <w:tcW w:w="1180"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39.4%</w:t>
            </w:r>
          </w:p>
        </w:tc>
        <w:tc>
          <w:tcPr>
            <w:tcW w:w="1180"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17.2%</w:t>
            </w:r>
          </w:p>
        </w:tc>
      </w:tr>
      <w:tr w:rsidR="00130287" w:rsidRPr="00E12936" w:rsidTr="00732436">
        <w:tc>
          <w:tcPr>
            <w:tcW w:w="2268" w:type="dxa"/>
          </w:tcPr>
          <w:p w:rsidR="00130287" w:rsidRPr="00E12936" w:rsidRDefault="00130287" w:rsidP="00732436">
            <w:pPr>
              <w:spacing w:after="0"/>
              <w:rPr>
                <w:rFonts w:ascii="Calibri" w:eastAsia="Calibri" w:hAnsi="Calibri" w:cs="Times New Roman"/>
                <w:sz w:val="20"/>
                <w:szCs w:val="20"/>
              </w:rPr>
            </w:pPr>
            <w:r w:rsidRPr="00E12936">
              <w:rPr>
                <w:rFonts w:ascii="Calibri" w:eastAsia="Calibri" w:hAnsi="Calibri" w:cs="Times New Roman"/>
                <w:sz w:val="20"/>
                <w:szCs w:val="20"/>
              </w:rPr>
              <w:t>Econ. Disad.</w:t>
            </w:r>
          </w:p>
        </w:tc>
        <w:tc>
          <w:tcPr>
            <w:tcW w:w="900" w:type="dxa"/>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354</w:t>
            </w:r>
          </w:p>
        </w:tc>
        <w:tc>
          <w:tcPr>
            <w:tcW w:w="1197"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64.7%</w:t>
            </w:r>
          </w:p>
        </w:tc>
        <w:tc>
          <w:tcPr>
            <w:tcW w:w="1198"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19.6%</w:t>
            </w:r>
          </w:p>
        </w:tc>
        <w:tc>
          <w:tcPr>
            <w:tcW w:w="935" w:type="dxa"/>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260,998</w:t>
            </w:r>
          </w:p>
        </w:tc>
        <w:tc>
          <w:tcPr>
            <w:tcW w:w="1180"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62.2%</w:t>
            </w:r>
          </w:p>
        </w:tc>
        <w:tc>
          <w:tcPr>
            <w:tcW w:w="1180"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27.4%</w:t>
            </w:r>
          </w:p>
        </w:tc>
      </w:tr>
      <w:tr w:rsidR="00130287" w:rsidRPr="00E12936" w:rsidTr="00732436">
        <w:tc>
          <w:tcPr>
            <w:tcW w:w="2268" w:type="dxa"/>
          </w:tcPr>
          <w:p w:rsidR="00130287" w:rsidRPr="00E12936" w:rsidRDefault="00130287" w:rsidP="00732436">
            <w:pPr>
              <w:spacing w:after="0"/>
              <w:rPr>
                <w:rFonts w:ascii="Calibri" w:eastAsia="Calibri" w:hAnsi="Calibri" w:cs="Times New Roman"/>
                <w:sz w:val="20"/>
                <w:szCs w:val="20"/>
              </w:rPr>
            </w:pPr>
            <w:r w:rsidRPr="00E12936">
              <w:rPr>
                <w:rFonts w:ascii="Calibri" w:eastAsia="Calibri" w:hAnsi="Calibri" w:cs="Times New Roman"/>
                <w:sz w:val="20"/>
                <w:szCs w:val="20"/>
              </w:rPr>
              <w:t>ELLs and Former ELLs</w:t>
            </w:r>
          </w:p>
        </w:tc>
        <w:tc>
          <w:tcPr>
            <w:tcW w:w="900" w:type="dxa"/>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5</w:t>
            </w:r>
          </w:p>
        </w:tc>
        <w:tc>
          <w:tcPr>
            <w:tcW w:w="1197"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0.9%</w:t>
            </w:r>
          </w:p>
        </w:tc>
        <w:tc>
          <w:tcPr>
            <w:tcW w:w="1198"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0.3%</w:t>
            </w:r>
          </w:p>
        </w:tc>
        <w:tc>
          <w:tcPr>
            <w:tcW w:w="935" w:type="dxa"/>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85,763</w:t>
            </w:r>
          </w:p>
        </w:tc>
        <w:tc>
          <w:tcPr>
            <w:tcW w:w="1180"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20.4%</w:t>
            </w:r>
          </w:p>
        </w:tc>
        <w:tc>
          <w:tcPr>
            <w:tcW w:w="1180" w:type="dxa"/>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9.0%</w:t>
            </w:r>
          </w:p>
        </w:tc>
      </w:tr>
      <w:tr w:rsidR="00130287" w:rsidRPr="00E12936" w:rsidTr="00732436">
        <w:tc>
          <w:tcPr>
            <w:tcW w:w="2268" w:type="dxa"/>
            <w:tcBorders>
              <w:bottom w:val="single" w:sz="4" w:space="0" w:color="auto"/>
            </w:tcBorders>
          </w:tcPr>
          <w:p w:rsidR="00130287" w:rsidRPr="00E12936" w:rsidRDefault="00130287" w:rsidP="00732436">
            <w:pPr>
              <w:spacing w:after="0"/>
              <w:rPr>
                <w:rFonts w:ascii="Calibri" w:eastAsia="Calibri" w:hAnsi="Calibri" w:cs="Times New Roman"/>
                <w:sz w:val="20"/>
                <w:szCs w:val="20"/>
              </w:rPr>
            </w:pPr>
            <w:r w:rsidRPr="00E12936">
              <w:rPr>
                <w:rFonts w:ascii="Calibri" w:eastAsia="Calibri" w:hAnsi="Calibri" w:cs="Times New Roman"/>
                <w:sz w:val="20"/>
                <w:szCs w:val="20"/>
              </w:rPr>
              <w:t>All high needs students</w:t>
            </w:r>
          </w:p>
        </w:tc>
        <w:tc>
          <w:tcPr>
            <w:tcW w:w="900" w:type="dxa"/>
            <w:tcBorders>
              <w:bottom w:val="single" w:sz="4" w:space="0" w:color="auto"/>
            </w:tcBorders>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547</w:t>
            </w:r>
          </w:p>
        </w:tc>
        <w:tc>
          <w:tcPr>
            <w:tcW w:w="1197" w:type="dxa"/>
            <w:tcBorders>
              <w:bottom w:val="single" w:sz="4" w:space="0" w:color="auto"/>
            </w:tcBorders>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100.0%</w:t>
            </w:r>
          </w:p>
        </w:tc>
        <w:tc>
          <w:tcPr>
            <w:tcW w:w="1198" w:type="dxa"/>
            <w:tcBorders>
              <w:bottom w:val="single" w:sz="4" w:space="0" w:color="auto"/>
            </w:tcBorders>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29.9%</w:t>
            </w:r>
          </w:p>
        </w:tc>
        <w:tc>
          <w:tcPr>
            <w:tcW w:w="935" w:type="dxa"/>
            <w:tcBorders>
              <w:bottom w:val="single" w:sz="4" w:space="0" w:color="auto"/>
            </w:tcBorders>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419,764</w:t>
            </w:r>
          </w:p>
        </w:tc>
        <w:tc>
          <w:tcPr>
            <w:tcW w:w="1180" w:type="dxa"/>
            <w:tcBorders>
              <w:bottom w:val="single" w:sz="4" w:space="0" w:color="auto"/>
            </w:tcBorders>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100.0%</w:t>
            </w:r>
          </w:p>
        </w:tc>
        <w:tc>
          <w:tcPr>
            <w:tcW w:w="1180" w:type="dxa"/>
            <w:tcBorders>
              <w:bottom w:val="single" w:sz="4" w:space="0" w:color="auto"/>
            </w:tcBorders>
            <w:shd w:val="clear" w:color="auto" w:fill="D9D9D9" w:themeFill="background1" w:themeFillShade="D9"/>
            <w:vAlign w:val="center"/>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43.5%</w:t>
            </w:r>
          </w:p>
        </w:tc>
      </w:tr>
      <w:tr w:rsidR="00130287" w:rsidRPr="00E12936" w:rsidTr="00732436">
        <w:tc>
          <w:tcPr>
            <w:tcW w:w="8858" w:type="dxa"/>
            <w:gridSpan w:val="7"/>
            <w:tcBorders>
              <w:left w:val="nil"/>
              <w:bottom w:val="nil"/>
              <w:right w:val="nil"/>
            </w:tcBorders>
          </w:tcPr>
          <w:p w:rsidR="00130287" w:rsidRPr="00E12936" w:rsidRDefault="00130287" w:rsidP="00732436">
            <w:pPr>
              <w:spacing w:after="0"/>
              <w:rPr>
                <w:rFonts w:ascii="Calibri" w:eastAsia="Calibri" w:hAnsi="Calibri" w:cs="Times New Roman"/>
                <w:sz w:val="20"/>
              </w:rPr>
            </w:pPr>
            <w:r w:rsidRPr="00E12936">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5,633; total state enrollment including students in out-of-district placement is 964,026.</w:t>
            </w:r>
          </w:p>
        </w:tc>
      </w:tr>
    </w:tbl>
    <w:p w:rsidR="00130287" w:rsidRPr="00E12936" w:rsidRDefault="00130287" w:rsidP="00130287">
      <w:pPr>
        <w:spacing w:after="0"/>
        <w:rPr>
          <w:rFonts w:ascii="Calibri" w:eastAsia="Calibri" w:hAnsi="Calibri" w:cs="Times New Roman"/>
          <w:sz w:val="20"/>
        </w:rPr>
      </w:pPr>
    </w:p>
    <w:p w:rsidR="00130287" w:rsidRPr="00E12936" w:rsidRDefault="00130287" w:rsidP="00130287">
      <w:pPr>
        <w:spacing w:after="0"/>
        <w:rPr>
          <w:rFonts w:ascii="Calibri" w:eastAsia="Calibri" w:hAnsi="Calibri" w:cs="Times New Roman"/>
          <w:sz w:val="20"/>
        </w:rPr>
      </w:pPr>
    </w:p>
    <w:p w:rsidR="00130287" w:rsidRPr="00E12936" w:rsidRDefault="00130287" w:rsidP="00130287">
      <w:pPr>
        <w:spacing w:after="0"/>
        <w:jc w:val="center"/>
        <w:rPr>
          <w:b/>
          <w:sz w:val="20"/>
        </w:rPr>
      </w:pPr>
      <w:r>
        <w:rPr>
          <w:b/>
          <w:sz w:val="20"/>
        </w:rPr>
        <w:t>Table B1d</w:t>
      </w:r>
      <w:r w:rsidRPr="00E12936">
        <w:rPr>
          <w:b/>
          <w:sz w:val="20"/>
        </w:rPr>
        <w:t xml:space="preserve">: </w:t>
      </w:r>
      <w:r w:rsidRPr="00E12936">
        <w:rPr>
          <w:rFonts w:ascii="Calibri" w:eastAsia="Calibri" w:hAnsi="Calibri" w:cs="Times New Roman"/>
          <w:b/>
          <w:sz w:val="20"/>
        </w:rPr>
        <w:t xml:space="preserve">Somerset Berkley </w:t>
      </w:r>
      <w:r w:rsidR="00C87675">
        <w:rPr>
          <w:rFonts w:ascii="Calibri" w:eastAsia="Calibri" w:hAnsi="Calibri" w:cs="Times New Roman"/>
          <w:b/>
          <w:sz w:val="20"/>
        </w:rPr>
        <w:t>Regional High School</w:t>
      </w:r>
    </w:p>
    <w:p w:rsidR="00130287" w:rsidRPr="00E12936" w:rsidRDefault="00130287" w:rsidP="00130287">
      <w:pPr>
        <w:spacing w:after="0"/>
        <w:jc w:val="center"/>
        <w:rPr>
          <w:b/>
          <w:sz w:val="20"/>
        </w:rPr>
      </w:pPr>
      <w:r w:rsidRPr="00E12936">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130287" w:rsidRPr="00E12936" w:rsidTr="00732436">
        <w:tc>
          <w:tcPr>
            <w:tcW w:w="2268" w:type="dxa"/>
            <w:vMerge w:val="restart"/>
            <w:vAlign w:val="center"/>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Student Groups</w:t>
            </w:r>
          </w:p>
        </w:tc>
        <w:tc>
          <w:tcPr>
            <w:tcW w:w="3295" w:type="dxa"/>
            <w:gridSpan w:val="3"/>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District</w:t>
            </w:r>
          </w:p>
        </w:tc>
        <w:tc>
          <w:tcPr>
            <w:tcW w:w="3295" w:type="dxa"/>
            <w:gridSpan w:val="3"/>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State</w:t>
            </w:r>
          </w:p>
        </w:tc>
      </w:tr>
      <w:tr w:rsidR="00130287" w:rsidRPr="00E12936" w:rsidTr="00732436">
        <w:tc>
          <w:tcPr>
            <w:tcW w:w="2268" w:type="dxa"/>
            <w:vMerge/>
          </w:tcPr>
          <w:p w:rsidR="00130287" w:rsidRPr="00E12936" w:rsidRDefault="00130287" w:rsidP="00732436">
            <w:pPr>
              <w:spacing w:after="0"/>
              <w:rPr>
                <w:rFonts w:ascii="Calibri" w:eastAsia="Calibri" w:hAnsi="Calibri" w:cs="Times New Roman"/>
                <w:sz w:val="20"/>
                <w:szCs w:val="20"/>
              </w:rPr>
            </w:pPr>
          </w:p>
        </w:tc>
        <w:tc>
          <w:tcPr>
            <w:tcW w:w="900" w:type="dxa"/>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N</w:t>
            </w:r>
          </w:p>
        </w:tc>
        <w:tc>
          <w:tcPr>
            <w:tcW w:w="1197" w:type="dxa"/>
            <w:shd w:val="clear" w:color="auto" w:fill="D9D9D9" w:themeFill="background1" w:themeFillShade="D9"/>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Percent of High Needs</w:t>
            </w:r>
          </w:p>
        </w:tc>
        <w:tc>
          <w:tcPr>
            <w:tcW w:w="1198" w:type="dxa"/>
            <w:shd w:val="clear" w:color="auto" w:fill="D9D9D9" w:themeFill="background1" w:themeFillShade="D9"/>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Percent of District</w:t>
            </w:r>
          </w:p>
        </w:tc>
        <w:tc>
          <w:tcPr>
            <w:tcW w:w="935" w:type="dxa"/>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N</w:t>
            </w:r>
          </w:p>
        </w:tc>
        <w:tc>
          <w:tcPr>
            <w:tcW w:w="1180" w:type="dxa"/>
            <w:shd w:val="clear" w:color="auto" w:fill="D9D9D9" w:themeFill="background1" w:themeFillShade="D9"/>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Percent of High Needs</w:t>
            </w:r>
          </w:p>
        </w:tc>
        <w:tc>
          <w:tcPr>
            <w:tcW w:w="1180" w:type="dxa"/>
            <w:shd w:val="clear" w:color="auto" w:fill="D9D9D9" w:themeFill="background1" w:themeFillShade="D9"/>
          </w:tcPr>
          <w:p w:rsidR="00130287" w:rsidRPr="00E12936" w:rsidRDefault="00130287" w:rsidP="00732436">
            <w:pPr>
              <w:spacing w:after="0"/>
              <w:jc w:val="center"/>
              <w:rPr>
                <w:rFonts w:ascii="Calibri" w:eastAsia="Calibri" w:hAnsi="Calibri" w:cs="Times New Roman"/>
                <w:b/>
                <w:sz w:val="20"/>
                <w:szCs w:val="20"/>
              </w:rPr>
            </w:pPr>
            <w:r w:rsidRPr="00E12936">
              <w:rPr>
                <w:rFonts w:ascii="Calibri" w:eastAsia="Calibri" w:hAnsi="Calibri" w:cs="Times New Roman"/>
                <w:b/>
                <w:sz w:val="20"/>
                <w:szCs w:val="20"/>
              </w:rPr>
              <w:t>Percent of State</w:t>
            </w:r>
          </w:p>
        </w:tc>
      </w:tr>
      <w:tr w:rsidR="00130287" w:rsidRPr="00E12936" w:rsidTr="00732436">
        <w:tc>
          <w:tcPr>
            <w:tcW w:w="2268" w:type="dxa"/>
          </w:tcPr>
          <w:p w:rsidR="00130287" w:rsidRPr="00E12936" w:rsidRDefault="00130287" w:rsidP="00732436">
            <w:pPr>
              <w:spacing w:after="0"/>
              <w:rPr>
                <w:rFonts w:ascii="Calibri" w:eastAsia="Calibri" w:hAnsi="Calibri" w:cs="Times New Roman"/>
                <w:sz w:val="20"/>
                <w:szCs w:val="20"/>
              </w:rPr>
            </w:pPr>
            <w:r w:rsidRPr="00E12936">
              <w:rPr>
                <w:rFonts w:ascii="Calibri" w:eastAsia="Calibri" w:hAnsi="Calibri" w:cs="Times New Roman"/>
                <w:sz w:val="20"/>
                <w:szCs w:val="20"/>
              </w:rPr>
              <w:t>Students w/ disabilities</w:t>
            </w:r>
          </w:p>
        </w:tc>
        <w:tc>
          <w:tcPr>
            <w:tcW w:w="900" w:type="dxa"/>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121</w:t>
            </w:r>
          </w:p>
        </w:tc>
        <w:tc>
          <w:tcPr>
            <w:tcW w:w="1197"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55.8%</w:t>
            </w:r>
          </w:p>
        </w:tc>
        <w:tc>
          <w:tcPr>
            <w:tcW w:w="1198"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12.4%</w:t>
            </w:r>
          </w:p>
        </w:tc>
        <w:tc>
          <w:tcPr>
            <w:tcW w:w="935" w:type="dxa"/>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165,559</w:t>
            </w:r>
          </w:p>
        </w:tc>
        <w:tc>
          <w:tcPr>
            <w:tcW w:w="1180"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39.4%</w:t>
            </w:r>
          </w:p>
        </w:tc>
        <w:tc>
          <w:tcPr>
            <w:tcW w:w="1180"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17.2%</w:t>
            </w:r>
          </w:p>
        </w:tc>
      </w:tr>
      <w:tr w:rsidR="00130287" w:rsidRPr="00E12936" w:rsidTr="00732436">
        <w:tc>
          <w:tcPr>
            <w:tcW w:w="2268" w:type="dxa"/>
          </w:tcPr>
          <w:p w:rsidR="00130287" w:rsidRPr="00E12936" w:rsidRDefault="00130287" w:rsidP="00732436">
            <w:pPr>
              <w:spacing w:after="0"/>
              <w:rPr>
                <w:rFonts w:ascii="Calibri" w:eastAsia="Calibri" w:hAnsi="Calibri" w:cs="Times New Roman"/>
                <w:sz w:val="20"/>
                <w:szCs w:val="20"/>
              </w:rPr>
            </w:pPr>
            <w:r w:rsidRPr="00E12936">
              <w:rPr>
                <w:rFonts w:ascii="Calibri" w:eastAsia="Calibri" w:hAnsi="Calibri" w:cs="Times New Roman"/>
                <w:sz w:val="20"/>
                <w:szCs w:val="20"/>
              </w:rPr>
              <w:t>Econ. Disad.</w:t>
            </w:r>
          </w:p>
        </w:tc>
        <w:tc>
          <w:tcPr>
            <w:tcW w:w="900" w:type="dxa"/>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113</w:t>
            </w:r>
          </w:p>
        </w:tc>
        <w:tc>
          <w:tcPr>
            <w:tcW w:w="1197"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52.1%</w:t>
            </w:r>
          </w:p>
        </w:tc>
        <w:tc>
          <w:tcPr>
            <w:tcW w:w="1198"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11.8%</w:t>
            </w:r>
          </w:p>
        </w:tc>
        <w:tc>
          <w:tcPr>
            <w:tcW w:w="935" w:type="dxa"/>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260,998</w:t>
            </w:r>
          </w:p>
        </w:tc>
        <w:tc>
          <w:tcPr>
            <w:tcW w:w="1180"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62.2%</w:t>
            </w:r>
          </w:p>
        </w:tc>
        <w:tc>
          <w:tcPr>
            <w:tcW w:w="1180"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27.4%</w:t>
            </w:r>
          </w:p>
        </w:tc>
      </w:tr>
      <w:tr w:rsidR="00130287" w:rsidRPr="00E12936" w:rsidTr="00732436">
        <w:tc>
          <w:tcPr>
            <w:tcW w:w="2268" w:type="dxa"/>
          </w:tcPr>
          <w:p w:rsidR="00130287" w:rsidRPr="00E12936" w:rsidRDefault="00130287" w:rsidP="00732436">
            <w:pPr>
              <w:spacing w:after="0"/>
              <w:rPr>
                <w:rFonts w:ascii="Calibri" w:eastAsia="Calibri" w:hAnsi="Calibri" w:cs="Times New Roman"/>
                <w:sz w:val="20"/>
                <w:szCs w:val="20"/>
              </w:rPr>
            </w:pPr>
            <w:r w:rsidRPr="00E12936">
              <w:rPr>
                <w:rFonts w:ascii="Calibri" w:eastAsia="Calibri" w:hAnsi="Calibri" w:cs="Times New Roman"/>
                <w:sz w:val="20"/>
                <w:szCs w:val="20"/>
              </w:rPr>
              <w:t>ELLs and Former ELLs</w:t>
            </w:r>
          </w:p>
        </w:tc>
        <w:tc>
          <w:tcPr>
            <w:tcW w:w="900" w:type="dxa"/>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w:t>
            </w:r>
          </w:p>
        </w:tc>
        <w:tc>
          <w:tcPr>
            <w:tcW w:w="1197"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0.5%</w:t>
            </w:r>
          </w:p>
        </w:tc>
        <w:tc>
          <w:tcPr>
            <w:tcW w:w="1198"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0.1%</w:t>
            </w:r>
          </w:p>
        </w:tc>
        <w:tc>
          <w:tcPr>
            <w:tcW w:w="935" w:type="dxa"/>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85,763</w:t>
            </w:r>
          </w:p>
        </w:tc>
        <w:tc>
          <w:tcPr>
            <w:tcW w:w="1180"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20.4%</w:t>
            </w:r>
          </w:p>
        </w:tc>
        <w:tc>
          <w:tcPr>
            <w:tcW w:w="1180" w:type="dxa"/>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9.0%</w:t>
            </w:r>
          </w:p>
        </w:tc>
      </w:tr>
      <w:tr w:rsidR="00130287" w:rsidRPr="00E12936" w:rsidTr="00732436">
        <w:tc>
          <w:tcPr>
            <w:tcW w:w="2268" w:type="dxa"/>
            <w:tcBorders>
              <w:bottom w:val="single" w:sz="4" w:space="0" w:color="auto"/>
            </w:tcBorders>
          </w:tcPr>
          <w:p w:rsidR="00130287" w:rsidRPr="00E12936" w:rsidRDefault="00130287" w:rsidP="00732436">
            <w:pPr>
              <w:spacing w:after="0"/>
              <w:rPr>
                <w:rFonts w:ascii="Calibri" w:eastAsia="Calibri" w:hAnsi="Calibri" w:cs="Times New Roman"/>
                <w:sz w:val="20"/>
                <w:szCs w:val="20"/>
              </w:rPr>
            </w:pPr>
            <w:r w:rsidRPr="00E12936">
              <w:rPr>
                <w:rFonts w:ascii="Calibri" w:eastAsia="Calibri" w:hAnsi="Calibri" w:cs="Times New Roman"/>
                <w:sz w:val="20"/>
                <w:szCs w:val="20"/>
              </w:rPr>
              <w:t>All high needs students</w:t>
            </w:r>
          </w:p>
        </w:tc>
        <w:tc>
          <w:tcPr>
            <w:tcW w:w="900" w:type="dxa"/>
            <w:tcBorders>
              <w:bottom w:val="single" w:sz="4" w:space="0" w:color="auto"/>
            </w:tcBorders>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217</w:t>
            </w:r>
          </w:p>
        </w:tc>
        <w:tc>
          <w:tcPr>
            <w:tcW w:w="1197" w:type="dxa"/>
            <w:tcBorders>
              <w:bottom w:val="single" w:sz="4" w:space="0" w:color="auto"/>
            </w:tcBorders>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22.3%</w:t>
            </w:r>
          </w:p>
        </w:tc>
        <w:tc>
          <w:tcPr>
            <w:tcW w:w="935" w:type="dxa"/>
            <w:tcBorders>
              <w:bottom w:val="single" w:sz="4" w:space="0" w:color="auto"/>
            </w:tcBorders>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419,764</w:t>
            </w:r>
          </w:p>
        </w:tc>
        <w:tc>
          <w:tcPr>
            <w:tcW w:w="1180" w:type="dxa"/>
            <w:tcBorders>
              <w:bottom w:val="single" w:sz="4" w:space="0" w:color="auto"/>
            </w:tcBorders>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130287" w:rsidRPr="00121B68" w:rsidRDefault="00130287" w:rsidP="00732436">
            <w:pPr>
              <w:spacing w:after="0" w:line="240" w:lineRule="auto"/>
              <w:jc w:val="center"/>
              <w:rPr>
                <w:rFonts w:ascii="Calibri" w:hAnsi="Calibri"/>
                <w:sz w:val="20"/>
                <w:szCs w:val="20"/>
              </w:rPr>
            </w:pPr>
            <w:r w:rsidRPr="00121B68">
              <w:rPr>
                <w:rFonts w:ascii="Calibri" w:hAnsi="Calibri"/>
                <w:sz w:val="20"/>
                <w:szCs w:val="20"/>
              </w:rPr>
              <w:t>43.5%</w:t>
            </w:r>
          </w:p>
        </w:tc>
      </w:tr>
      <w:tr w:rsidR="00130287" w:rsidRPr="00E12936" w:rsidTr="00732436">
        <w:tc>
          <w:tcPr>
            <w:tcW w:w="8858" w:type="dxa"/>
            <w:gridSpan w:val="7"/>
            <w:tcBorders>
              <w:left w:val="nil"/>
              <w:bottom w:val="nil"/>
              <w:right w:val="nil"/>
            </w:tcBorders>
          </w:tcPr>
          <w:p w:rsidR="00130287" w:rsidRPr="00E12936" w:rsidRDefault="00130287" w:rsidP="00732436">
            <w:pPr>
              <w:spacing w:after="0"/>
              <w:rPr>
                <w:rFonts w:ascii="Calibri" w:eastAsia="Calibri" w:hAnsi="Calibri" w:cs="Times New Roman"/>
                <w:sz w:val="20"/>
              </w:rPr>
            </w:pPr>
            <w:r w:rsidRPr="00E12936">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5,633; total state enrollment including students in out-of-district placement is 964,026.</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p>
    <w:p w:rsidR="00785733" w:rsidRPr="00CC5FE7" w:rsidRDefault="00785733" w:rsidP="00785733">
      <w:pPr>
        <w:spacing w:after="0"/>
        <w:jc w:val="center"/>
        <w:rPr>
          <w:rFonts w:ascii="Calibri" w:eastAsia="Calibri" w:hAnsi="Calibri" w:cs="Times New Roman"/>
          <w:b/>
          <w:sz w:val="20"/>
        </w:rPr>
      </w:pPr>
      <w:r w:rsidRPr="00CC5FE7">
        <w:rPr>
          <w:rFonts w:ascii="Calibri" w:eastAsia="Calibri" w:hAnsi="Calibri" w:cs="Times New Roman"/>
          <w:b/>
          <w:sz w:val="20"/>
        </w:rPr>
        <w:t>Table B2a: Somerset Public Schools</w:t>
      </w:r>
      <w:r w:rsidR="00C87675">
        <w:rPr>
          <w:rFonts w:ascii="Calibri" w:eastAsia="Calibri" w:hAnsi="Calibri" w:cs="Times New Roman"/>
          <w:b/>
          <w:sz w:val="20"/>
        </w:rPr>
        <w:t xml:space="preserve"> and </w:t>
      </w:r>
      <w:r w:rsidR="00C87675" w:rsidRPr="00CC5FE7">
        <w:rPr>
          <w:rFonts w:ascii="Calibri" w:eastAsia="Calibri" w:hAnsi="Calibri" w:cs="Times New Roman"/>
          <w:b/>
          <w:sz w:val="20"/>
        </w:rPr>
        <w:t>Somerset Berkley</w:t>
      </w:r>
      <w:r w:rsidR="00C87675">
        <w:rPr>
          <w:rFonts w:ascii="Calibri" w:eastAsia="Calibri" w:hAnsi="Calibri" w:cs="Times New Roman"/>
          <w:b/>
          <w:sz w:val="20"/>
        </w:rPr>
        <w:t xml:space="preserve"> Regional High School</w:t>
      </w:r>
    </w:p>
    <w:p w:rsidR="00785733" w:rsidRPr="00CC5FE7" w:rsidRDefault="00785733" w:rsidP="00785733">
      <w:pPr>
        <w:spacing w:after="0"/>
        <w:jc w:val="center"/>
        <w:rPr>
          <w:rFonts w:ascii="Calibri" w:eastAsia="Calibri" w:hAnsi="Calibri" w:cs="Times New Roman"/>
          <w:b/>
          <w:sz w:val="20"/>
        </w:rPr>
      </w:pPr>
      <w:r w:rsidRPr="00CC5FE7">
        <w:rPr>
          <w:rFonts w:ascii="Calibri" w:eastAsia="Calibri" w:hAnsi="Calibri" w:cs="Times New Roman"/>
          <w:b/>
          <w:sz w:val="20"/>
        </w:rPr>
        <w:t>English Language Arts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785733" w:rsidRPr="00CC5FE7" w:rsidTr="00732436">
        <w:tc>
          <w:tcPr>
            <w:tcW w:w="1278" w:type="dxa"/>
            <w:gridSpan w:val="2"/>
            <w:vMerge w:val="restart"/>
            <w:vAlign w:val="center"/>
          </w:tcPr>
          <w:p w:rsidR="00785733" w:rsidRPr="00CC5FE7" w:rsidRDefault="00785733" w:rsidP="00732436">
            <w:pPr>
              <w:spacing w:after="0" w:line="240" w:lineRule="auto"/>
              <w:jc w:val="center"/>
              <w:rPr>
                <w:rFonts w:ascii="Calibri" w:eastAsia="Times New Roman" w:hAnsi="Calibri" w:cs="Times New Roman"/>
                <w:b/>
                <w:sz w:val="20"/>
                <w:szCs w:val="20"/>
              </w:rPr>
            </w:pPr>
            <w:r w:rsidRPr="00CC5FE7">
              <w:rPr>
                <w:rFonts w:ascii="Calibri" w:eastAsia="Times New Roman" w:hAnsi="Calibri" w:cs="Times New Roman"/>
                <w:b/>
                <w:sz w:val="20"/>
                <w:szCs w:val="20"/>
              </w:rPr>
              <w:t>Grade and Measure</w:t>
            </w:r>
          </w:p>
        </w:tc>
        <w:tc>
          <w:tcPr>
            <w:tcW w:w="1396" w:type="dxa"/>
            <w:vMerge w:val="restart"/>
            <w:vAlign w:val="center"/>
          </w:tcPr>
          <w:p w:rsidR="00785733" w:rsidRPr="00CC5FE7" w:rsidRDefault="00785733" w:rsidP="00732436">
            <w:pPr>
              <w:spacing w:after="0" w:line="240" w:lineRule="auto"/>
              <w:jc w:val="center"/>
              <w:rPr>
                <w:rFonts w:ascii="Calibri" w:eastAsia="Times New Roman" w:hAnsi="Calibri" w:cs="Times New Roman"/>
                <w:b/>
                <w:sz w:val="20"/>
                <w:szCs w:val="20"/>
              </w:rPr>
            </w:pPr>
            <w:r w:rsidRPr="00CC5FE7">
              <w:rPr>
                <w:rFonts w:ascii="Calibri" w:eastAsia="Times New Roman" w:hAnsi="Calibri" w:cs="Times New Roman"/>
                <w:b/>
                <w:sz w:val="20"/>
                <w:szCs w:val="20"/>
              </w:rPr>
              <w:t>Number Included (2015)</w:t>
            </w:r>
          </w:p>
        </w:tc>
        <w:tc>
          <w:tcPr>
            <w:tcW w:w="4414" w:type="dxa"/>
            <w:gridSpan w:val="5"/>
            <w:vMerge w:val="restart"/>
            <w:vAlign w:val="center"/>
          </w:tcPr>
          <w:p w:rsidR="00785733" w:rsidRPr="00CC5FE7" w:rsidRDefault="00785733" w:rsidP="00732436">
            <w:pPr>
              <w:spacing w:after="0" w:line="240" w:lineRule="auto"/>
              <w:jc w:val="center"/>
              <w:rPr>
                <w:rFonts w:ascii="Calibri" w:eastAsia="Times New Roman" w:hAnsi="Calibri" w:cs="Times New Roman"/>
                <w:b/>
                <w:sz w:val="20"/>
                <w:szCs w:val="20"/>
              </w:rPr>
            </w:pPr>
            <w:r w:rsidRPr="00CC5FE7">
              <w:rPr>
                <w:rFonts w:ascii="Calibri" w:eastAsia="Times New Roman" w:hAnsi="Calibri" w:cs="Times New Roman"/>
                <w:b/>
                <w:sz w:val="20"/>
                <w:szCs w:val="20"/>
              </w:rPr>
              <w:t>Spring MCAS Year</w:t>
            </w:r>
          </w:p>
        </w:tc>
        <w:tc>
          <w:tcPr>
            <w:tcW w:w="1840" w:type="dxa"/>
            <w:gridSpan w:val="2"/>
          </w:tcPr>
          <w:p w:rsidR="00785733" w:rsidRPr="00CC5FE7" w:rsidRDefault="00785733" w:rsidP="00732436">
            <w:pPr>
              <w:spacing w:after="0" w:line="240" w:lineRule="auto"/>
              <w:rPr>
                <w:rFonts w:ascii="Calibri" w:eastAsia="Times New Roman" w:hAnsi="Calibri" w:cs="Times New Roman"/>
                <w:b/>
                <w:sz w:val="20"/>
                <w:szCs w:val="20"/>
              </w:rPr>
            </w:pPr>
            <w:r w:rsidRPr="00CC5FE7">
              <w:rPr>
                <w:rFonts w:ascii="Calibri" w:eastAsia="Times New Roman" w:hAnsi="Calibri" w:cs="Times New Roman"/>
                <w:b/>
                <w:sz w:val="20"/>
                <w:szCs w:val="20"/>
              </w:rPr>
              <w:t>Gains and Declines</w:t>
            </w:r>
          </w:p>
        </w:tc>
      </w:tr>
      <w:tr w:rsidR="00785733" w:rsidRPr="00CC5FE7" w:rsidTr="00732436">
        <w:trPr>
          <w:trHeight w:val="244"/>
        </w:trPr>
        <w:tc>
          <w:tcPr>
            <w:tcW w:w="1278" w:type="dxa"/>
            <w:gridSpan w:val="2"/>
            <w:vMerge/>
          </w:tcPr>
          <w:p w:rsidR="00785733" w:rsidRPr="00CC5FE7" w:rsidRDefault="00785733" w:rsidP="00732436">
            <w:pPr>
              <w:spacing w:after="0" w:line="240" w:lineRule="auto"/>
              <w:rPr>
                <w:rFonts w:ascii="Calibri" w:eastAsia="Times New Roman" w:hAnsi="Calibri" w:cs="Times New Roman"/>
                <w:b/>
                <w:sz w:val="20"/>
                <w:szCs w:val="20"/>
              </w:rPr>
            </w:pPr>
          </w:p>
        </w:tc>
        <w:tc>
          <w:tcPr>
            <w:tcW w:w="1396" w:type="dxa"/>
            <w:vMerge/>
          </w:tcPr>
          <w:p w:rsidR="00785733" w:rsidRPr="00CC5FE7" w:rsidRDefault="00785733" w:rsidP="00732436">
            <w:pPr>
              <w:spacing w:after="0" w:line="240" w:lineRule="auto"/>
              <w:rPr>
                <w:rFonts w:ascii="Calibri" w:eastAsia="Times New Roman" w:hAnsi="Calibri" w:cs="Times New Roman"/>
                <w:b/>
                <w:sz w:val="20"/>
                <w:szCs w:val="20"/>
              </w:rPr>
            </w:pPr>
          </w:p>
        </w:tc>
        <w:tc>
          <w:tcPr>
            <w:tcW w:w="4414" w:type="dxa"/>
            <w:gridSpan w:val="5"/>
            <w:vMerge/>
          </w:tcPr>
          <w:p w:rsidR="00785733" w:rsidRPr="00CC5FE7" w:rsidRDefault="00785733" w:rsidP="00732436">
            <w:pPr>
              <w:spacing w:after="0" w:line="240" w:lineRule="auto"/>
              <w:rPr>
                <w:rFonts w:ascii="Calibri" w:eastAsia="Times New Roman" w:hAnsi="Calibri" w:cs="Times New Roman"/>
                <w:b/>
                <w:sz w:val="20"/>
                <w:szCs w:val="20"/>
              </w:rPr>
            </w:pPr>
          </w:p>
        </w:tc>
        <w:tc>
          <w:tcPr>
            <w:tcW w:w="884" w:type="dxa"/>
            <w:vMerge w:val="restart"/>
            <w:vAlign w:val="center"/>
          </w:tcPr>
          <w:p w:rsidR="00785733" w:rsidRPr="00CC5FE7" w:rsidRDefault="00785733" w:rsidP="00732436">
            <w:pPr>
              <w:spacing w:after="0" w:line="240" w:lineRule="auto"/>
              <w:jc w:val="center"/>
              <w:rPr>
                <w:rFonts w:ascii="Calibri" w:eastAsia="Times New Roman" w:hAnsi="Calibri" w:cs="Times New Roman"/>
                <w:b/>
                <w:sz w:val="20"/>
                <w:szCs w:val="20"/>
              </w:rPr>
            </w:pPr>
            <w:r w:rsidRPr="00CC5FE7">
              <w:rPr>
                <w:rFonts w:ascii="Calibri" w:eastAsia="Times New Roman" w:hAnsi="Calibri" w:cs="Times New Roman"/>
                <w:b/>
                <w:sz w:val="20"/>
                <w:szCs w:val="20"/>
              </w:rPr>
              <w:t>4-Year Trend</w:t>
            </w:r>
          </w:p>
        </w:tc>
        <w:tc>
          <w:tcPr>
            <w:tcW w:w="956" w:type="dxa"/>
            <w:vMerge w:val="restart"/>
            <w:vAlign w:val="center"/>
          </w:tcPr>
          <w:p w:rsidR="00785733" w:rsidRPr="00CC5FE7" w:rsidRDefault="00785733" w:rsidP="00732436">
            <w:pPr>
              <w:spacing w:after="0" w:line="240" w:lineRule="auto"/>
              <w:jc w:val="center"/>
              <w:rPr>
                <w:rFonts w:ascii="Calibri" w:eastAsia="Times New Roman" w:hAnsi="Calibri" w:cs="Times New Roman"/>
                <w:b/>
                <w:sz w:val="20"/>
                <w:szCs w:val="20"/>
              </w:rPr>
            </w:pPr>
            <w:r w:rsidRPr="00CC5FE7">
              <w:rPr>
                <w:rFonts w:ascii="Calibri" w:eastAsia="Times New Roman" w:hAnsi="Calibri" w:cs="Times New Roman"/>
                <w:b/>
                <w:sz w:val="20"/>
                <w:szCs w:val="20"/>
              </w:rPr>
              <w:t>2-Year Trend</w:t>
            </w:r>
          </w:p>
        </w:tc>
      </w:tr>
      <w:tr w:rsidR="00785733" w:rsidRPr="00CC5FE7" w:rsidTr="00732436">
        <w:tc>
          <w:tcPr>
            <w:tcW w:w="1278" w:type="dxa"/>
            <w:gridSpan w:val="2"/>
            <w:vMerge/>
          </w:tcPr>
          <w:p w:rsidR="00785733" w:rsidRPr="00CC5FE7" w:rsidRDefault="00785733" w:rsidP="00732436">
            <w:pPr>
              <w:spacing w:after="0" w:line="240" w:lineRule="auto"/>
              <w:rPr>
                <w:rFonts w:ascii="Calibri" w:eastAsia="Times New Roman" w:hAnsi="Calibri" w:cs="Times New Roman"/>
                <w:sz w:val="20"/>
                <w:szCs w:val="20"/>
              </w:rPr>
            </w:pPr>
          </w:p>
        </w:tc>
        <w:tc>
          <w:tcPr>
            <w:tcW w:w="1396" w:type="dxa"/>
            <w:vMerge/>
          </w:tcPr>
          <w:p w:rsidR="00785733" w:rsidRPr="00CC5FE7" w:rsidRDefault="00785733" w:rsidP="00732436">
            <w:pPr>
              <w:spacing w:after="0" w:line="240" w:lineRule="auto"/>
              <w:rPr>
                <w:rFonts w:ascii="Calibri" w:eastAsia="Times New Roman" w:hAnsi="Calibri" w:cs="Times New Roman"/>
                <w:sz w:val="20"/>
                <w:szCs w:val="20"/>
              </w:rPr>
            </w:pPr>
          </w:p>
        </w:tc>
        <w:tc>
          <w:tcPr>
            <w:tcW w:w="882" w:type="dxa"/>
            <w:vAlign w:val="center"/>
          </w:tcPr>
          <w:p w:rsidR="00785733" w:rsidRPr="00CC5FE7" w:rsidRDefault="00785733" w:rsidP="00732436">
            <w:pPr>
              <w:spacing w:after="0" w:line="240" w:lineRule="auto"/>
              <w:jc w:val="center"/>
              <w:rPr>
                <w:rFonts w:ascii="Calibri" w:eastAsia="Times New Roman" w:hAnsi="Calibri" w:cs="Times New Roman"/>
                <w:b/>
                <w:sz w:val="20"/>
                <w:szCs w:val="20"/>
              </w:rPr>
            </w:pPr>
            <w:r w:rsidRPr="00CC5FE7">
              <w:rPr>
                <w:rFonts w:ascii="Calibri" w:eastAsia="Times New Roman" w:hAnsi="Calibri" w:cs="Times New Roman"/>
                <w:b/>
                <w:sz w:val="20"/>
                <w:szCs w:val="20"/>
              </w:rPr>
              <w:t>2012</w:t>
            </w:r>
          </w:p>
        </w:tc>
        <w:tc>
          <w:tcPr>
            <w:tcW w:w="883" w:type="dxa"/>
            <w:vAlign w:val="center"/>
          </w:tcPr>
          <w:p w:rsidR="00785733" w:rsidRPr="00CC5FE7" w:rsidRDefault="00785733" w:rsidP="00732436">
            <w:pPr>
              <w:spacing w:after="0" w:line="240" w:lineRule="auto"/>
              <w:jc w:val="center"/>
              <w:rPr>
                <w:rFonts w:ascii="Calibri" w:eastAsia="Times New Roman" w:hAnsi="Calibri" w:cs="Times New Roman"/>
                <w:b/>
                <w:sz w:val="20"/>
                <w:szCs w:val="20"/>
              </w:rPr>
            </w:pPr>
            <w:r w:rsidRPr="00CC5FE7">
              <w:rPr>
                <w:rFonts w:ascii="Calibri" w:eastAsia="Times New Roman" w:hAnsi="Calibri" w:cs="Times New Roman"/>
                <w:b/>
                <w:sz w:val="20"/>
                <w:szCs w:val="20"/>
              </w:rPr>
              <w:t>2013</w:t>
            </w:r>
          </w:p>
        </w:tc>
        <w:tc>
          <w:tcPr>
            <w:tcW w:w="883" w:type="dxa"/>
            <w:vAlign w:val="center"/>
          </w:tcPr>
          <w:p w:rsidR="00785733" w:rsidRPr="00CC5FE7" w:rsidRDefault="00785733" w:rsidP="00732436">
            <w:pPr>
              <w:spacing w:after="0" w:line="240" w:lineRule="auto"/>
              <w:jc w:val="center"/>
              <w:rPr>
                <w:rFonts w:ascii="Calibri" w:eastAsia="Times New Roman" w:hAnsi="Calibri" w:cs="Times New Roman"/>
                <w:b/>
                <w:sz w:val="20"/>
                <w:szCs w:val="20"/>
              </w:rPr>
            </w:pPr>
            <w:r w:rsidRPr="00CC5FE7">
              <w:rPr>
                <w:rFonts w:ascii="Calibri" w:eastAsia="Times New Roman" w:hAnsi="Calibri" w:cs="Times New Roman"/>
                <w:b/>
                <w:sz w:val="20"/>
                <w:szCs w:val="20"/>
              </w:rPr>
              <w:t>2014</w:t>
            </w:r>
          </w:p>
        </w:tc>
        <w:tc>
          <w:tcPr>
            <w:tcW w:w="883" w:type="dxa"/>
            <w:vAlign w:val="center"/>
          </w:tcPr>
          <w:p w:rsidR="00785733" w:rsidRPr="00CC5FE7" w:rsidRDefault="00785733" w:rsidP="00732436">
            <w:pPr>
              <w:spacing w:after="0" w:line="240" w:lineRule="auto"/>
              <w:jc w:val="center"/>
              <w:rPr>
                <w:rFonts w:ascii="Calibri" w:eastAsia="Times New Roman" w:hAnsi="Calibri" w:cs="Times New Roman"/>
                <w:b/>
                <w:sz w:val="20"/>
                <w:szCs w:val="20"/>
              </w:rPr>
            </w:pPr>
            <w:r w:rsidRPr="00CC5FE7">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785733" w:rsidRPr="00CC5FE7" w:rsidRDefault="00785733" w:rsidP="00732436">
            <w:pPr>
              <w:spacing w:after="0" w:line="240" w:lineRule="auto"/>
              <w:jc w:val="center"/>
              <w:rPr>
                <w:rFonts w:ascii="Calibri" w:eastAsia="Times New Roman" w:hAnsi="Calibri" w:cs="Times New Roman"/>
                <w:b/>
                <w:sz w:val="20"/>
                <w:szCs w:val="20"/>
              </w:rPr>
            </w:pPr>
            <w:r w:rsidRPr="00CC5FE7">
              <w:rPr>
                <w:rFonts w:ascii="Calibri" w:eastAsia="Times New Roman" w:hAnsi="Calibri" w:cs="Times New Roman"/>
                <w:b/>
                <w:sz w:val="20"/>
                <w:szCs w:val="20"/>
              </w:rPr>
              <w:t>State (2015)</w:t>
            </w:r>
          </w:p>
        </w:tc>
        <w:tc>
          <w:tcPr>
            <w:tcW w:w="884" w:type="dxa"/>
            <w:vMerge/>
          </w:tcPr>
          <w:p w:rsidR="00785733" w:rsidRPr="00CC5FE7" w:rsidRDefault="00785733" w:rsidP="00732436">
            <w:pPr>
              <w:spacing w:after="0" w:line="240" w:lineRule="auto"/>
              <w:rPr>
                <w:rFonts w:ascii="Calibri" w:eastAsia="Times New Roman" w:hAnsi="Calibri" w:cs="Times New Roman"/>
                <w:sz w:val="20"/>
                <w:szCs w:val="20"/>
              </w:rPr>
            </w:pPr>
          </w:p>
        </w:tc>
        <w:tc>
          <w:tcPr>
            <w:tcW w:w="956" w:type="dxa"/>
            <w:vMerge/>
          </w:tcPr>
          <w:p w:rsidR="00785733" w:rsidRPr="00CC5FE7" w:rsidRDefault="00785733" w:rsidP="00732436">
            <w:pPr>
              <w:spacing w:after="0" w:line="240" w:lineRule="auto"/>
              <w:rPr>
                <w:rFonts w:ascii="Calibri" w:eastAsia="Times New Roman" w:hAnsi="Calibri" w:cs="Times New Roman"/>
                <w:sz w:val="20"/>
                <w:szCs w:val="20"/>
              </w:rPr>
            </w:pPr>
          </w:p>
        </w:tc>
      </w:tr>
      <w:tr w:rsidR="00785733" w:rsidRPr="00CC5FE7" w:rsidTr="00732436">
        <w:tc>
          <w:tcPr>
            <w:tcW w:w="554" w:type="dxa"/>
            <w:vMerge w:val="restart"/>
            <w:vAlign w:val="center"/>
          </w:tcPr>
          <w:p w:rsidR="00785733" w:rsidRPr="00CC5FE7" w:rsidRDefault="00785733" w:rsidP="00732436">
            <w:pPr>
              <w:spacing w:after="0" w:line="240" w:lineRule="auto"/>
              <w:jc w:val="center"/>
              <w:rPr>
                <w:rFonts w:ascii="Calibri" w:eastAsia="Times New Roman" w:hAnsi="Calibri" w:cs="Times New Roman"/>
                <w:sz w:val="20"/>
                <w:szCs w:val="20"/>
              </w:rPr>
            </w:pPr>
            <w:r w:rsidRPr="00CC5FE7">
              <w:rPr>
                <w:rFonts w:ascii="Calibri" w:eastAsia="Times New Roman" w:hAnsi="Calibri" w:cs="Times New Roman"/>
                <w:sz w:val="20"/>
                <w:szCs w:val="20"/>
              </w:rPr>
              <w:t>3</w:t>
            </w: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CPI</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207</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86.1</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85.6</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86.3</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82.6</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83.4</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-3.5</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-3.7</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207</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65%</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63%</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64%</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57%</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60%</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w:t>
            </w:r>
          </w:p>
        </w:tc>
      </w:tr>
      <w:tr w:rsidR="00785733" w:rsidRPr="00CC5FE7" w:rsidTr="00732436">
        <w:tc>
          <w:tcPr>
            <w:tcW w:w="554" w:type="dxa"/>
            <w:vMerge w:val="restart"/>
            <w:vAlign w:val="center"/>
          </w:tcPr>
          <w:p w:rsidR="00785733" w:rsidRPr="00CC5FE7" w:rsidRDefault="00785733" w:rsidP="00732436">
            <w:pPr>
              <w:spacing w:after="0" w:line="240" w:lineRule="auto"/>
              <w:jc w:val="center"/>
              <w:rPr>
                <w:rFonts w:ascii="Calibri" w:eastAsia="Times New Roman" w:hAnsi="Calibri" w:cs="Times New Roman"/>
                <w:sz w:val="20"/>
                <w:szCs w:val="20"/>
              </w:rPr>
            </w:pPr>
            <w:r w:rsidRPr="00CC5FE7">
              <w:rPr>
                <w:rFonts w:ascii="Calibri" w:eastAsia="Times New Roman" w:hAnsi="Calibri" w:cs="Times New Roman"/>
                <w:sz w:val="20"/>
                <w:szCs w:val="20"/>
              </w:rPr>
              <w:t>4</w:t>
            </w: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CPI</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206</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84.6</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83.1</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87.4</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83.7</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78.5</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-0.9</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-3.7</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206</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64%</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62%</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62%</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53%</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SGP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190</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55</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56</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58</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48.5</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-6.5</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-9.5</w:t>
            </w:r>
          </w:p>
        </w:tc>
      </w:tr>
      <w:tr w:rsidR="00785733" w:rsidRPr="00CC5FE7" w:rsidTr="00732436">
        <w:tc>
          <w:tcPr>
            <w:tcW w:w="554" w:type="dxa"/>
            <w:vMerge w:val="restart"/>
            <w:vAlign w:val="center"/>
          </w:tcPr>
          <w:p w:rsidR="00785733" w:rsidRPr="00CC5FE7" w:rsidRDefault="00785733" w:rsidP="00732436">
            <w:pPr>
              <w:spacing w:after="0" w:line="240" w:lineRule="auto"/>
              <w:jc w:val="center"/>
              <w:rPr>
                <w:rFonts w:ascii="Calibri" w:eastAsia="Times New Roman" w:hAnsi="Calibri" w:cs="Times New Roman"/>
                <w:sz w:val="20"/>
                <w:szCs w:val="20"/>
              </w:rPr>
            </w:pPr>
            <w:r w:rsidRPr="00CC5FE7">
              <w:rPr>
                <w:rFonts w:ascii="Calibri" w:eastAsia="Times New Roman" w:hAnsi="Calibri" w:cs="Times New Roman"/>
                <w:sz w:val="20"/>
                <w:szCs w:val="20"/>
              </w:rPr>
              <w:t>5</w:t>
            </w: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CPI</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197</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82.6</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87.3</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88.1</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87.7</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87.3</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5.1</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-0.4</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197</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58%</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65%</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71%</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72%</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71%</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14</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SGP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185</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51</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53</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51</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40</w:t>
            </w:r>
            <w:r>
              <w:rPr>
                <w:rFonts w:ascii="Calibri" w:hAnsi="Calibri"/>
                <w:sz w:val="20"/>
                <w:szCs w:val="20"/>
              </w:rPr>
              <w:t>.0</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-11</w:t>
            </w:r>
            <w:r>
              <w:rPr>
                <w:rFonts w:ascii="Calibri" w:hAnsi="Calibri"/>
                <w:sz w:val="20"/>
                <w:szCs w:val="20"/>
              </w:rPr>
              <w:t>.0</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-11</w:t>
            </w:r>
            <w:r>
              <w:rPr>
                <w:rFonts w:ascii="Calibri" w:hAnsi="Calibri"/>
                <w:sz w:val="20"/>
                <w:szCs w:val="20"/>
              </w:rPr>
              <w:t>.0</w:t>
            </w:r>
          </w:p>
        </w:tc>
      </w:tr>
      <w:tr w:rsidR="00785733" w:rsidRPr="00CC5FE7" w:rsidTr="00732436">
        <w:tc>
          <w:tcPr>
            <w:tcW w:w="554" w:type="dxa"/>
            <w:vMerge w:val="restart"/>
            <w:vAlign w:val="center"/>
          </w:tcPr>
          <w:p w:rsidR="00785733" w:rsidRPr="00CC5FE7" w:rsidRDefault="00785733" w:rsidP="00732436">
            <w:pPr>
              <w:spacing w:after="0" w:line="240" w:lineRule="auto"/>
              <w:jc w:val="center"/>
              <w:rPr>
                <w:rFonts w:ascii="Calibri" w:eastAsia="Times New Roman" w:hAnsi="Calibri" w:cs="Times New Roman"/>
                <w:sz w:val="20"/>
                <w:szCs w:val="20"/>
              </w:rPr>
            </w:pPr>
            <w:r w:rsidRPr="00CC5FE7">
              <w:rPr>
                <w:rFonts w:ascii="Calibri" w:eastAsia="Times New Roman" w:hAnsi="Calibri" w:cs="Times New Roman"/>
                <w:sz w:val="20"/>
                <w:szCs w:val="20"/>
              </w:rPr>
              <w:t>6</w:t>
            </w: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CPI</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205</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90.4</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85.6</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86.6</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87.2</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86.6</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-3.2</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0.6</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205</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75%</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64%</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63%</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74%</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71%</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11</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SGP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191</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46</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42</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39</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42</w:t>
            </w:r>
            <w:r>
              <w:rPr>
                <w:rFonts w:ascii="Calibri" w:hAnsi="Calibri"/>
                <w:sz w:val="20"/>
                <w:szCs w:val="20"/>
              </w:rPr>
              <w:t>.0</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w:t>
            </w:r>
            <w:r>
              <w:rPr>
                <w:rFonts w:ascii="Calibri" w:hAnsi="Calibri"/>
                <w:sz w:val="20"/>
                <w:szCs w:val="20"/>
              </w:rPr>
              <w:t>.0</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3</w:t>
            </w:r>
            <w:r>
              <w:rPr>
                <w:rFonts w:ascii="Calibri" w:hAnsi="Calibri"/>
                <w:sz w:val="20"/>
                <w:szCs w:val="20"/>
              </w:rPr>
              <w:t>.0</w:t>
            </w:r>
          </w:p>
        </w:tc>
      </w:tr>
      <w:tr w:rsidR="00785733" w:rsidRPr="00CC5FE7" w:rsidTr="00732436">
        <w:tc>
          <w:tcPr>
            <w:tcW w:w="554" w:type="dxa"/>
            <w:vMerge w:val="restart"/>
            <w:vAlign w:val="center"/>
          </w:tcPr>
          <w:p w:rsidR="00785733" w:rsidRPr="00CC5FE7" w:rsidRDefault="00785733" w:rsidP="00732436">
            <w:pPr>
              <w:spacing w:after="0" w:line="240" w:lineRule="auto"/>
              <w:jc w:val="center"/>
              <w:rPr>
                <w:rFonts w:ascii="Calibri" w:eastAsia="Times New Roman" w:hAnsi="Calibri" w:cs="Times New Roman"/>
                <w:sz w:val="20"/>
                <w:szCs w:val="20"/>
              </w:rPr>
            </w:pPr>
            <w:r w:rsidRPr="00CC5FE7">
              <w:rPr>
                <w:rFonts w:ascii="Calibri" w:eastAsia="Times New Roman" w:hAnsi="Calibri" w:cs="Times New Roman"/>
                <w:sz w:val="20"/>
                <w:szCs w:val="20"/>
              </w:rPr>
              <w:t>7</w:t>
            </w: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CPI</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220</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92.2</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92.4</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92.4</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90.6</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87</w:t>
            </w:r>
            <w:r>
              <w:rPr>
                <w:rFonts w:ascii="Calibri" w:hAnsi="Calibri"/>
                <w:sz w:val="20"/>
                <w:szCs w:val="20"/>
              </w:rPr>
              <w:t>.0</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-1.6</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-1.8</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220</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83%</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79%</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78%</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73%</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70%</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-10</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SGP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205</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51</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44</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59.5</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53</w:t>
            </w:r>
            <w:r>
              <w:rPr>
                <w:rFonts w:ascii="Calibri" w:hAnsi="Calibri"/>
                <w:sz w:val="20"/>
                <w:szCs w:val="20"/>
              </w:rPr>
              <w:t>.0</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w:t>
            </w:r>
            <w:r>
              <w:rPr>
                <w:rFonts w:ascii="Calibri" w:hAnsi="Calibri"/>
                <w:sz w:val="20"/>
                <w:szCs w:val="20"/>
              </w:rPr>
              <w:t>.0</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-6.5</w:t>
            </w:r>
          </w:p>
        </w:tc>
      </w:tr>
      <w:tr w:rsidR="00785733" w:rsidRPr="00CC5FE7" w:rsidTr="00732436">
        <w:tc>
          <w:tcPr>
            <w:tcW w:w="554" w:type="dxa"/>
            <w:vMerge w:val="restart"/>
            <w:vAlign w:val="center"/>
          </w:tcPr>
          <w:p w:rsidR="00785733" w:rsidRPr="00CC5FE7" w:rsidRDefault="00785733" w:rsidP="00732436">
            <w:pPr>
              <w:spacing w:after="0" w:line="240" w:lineRule="auto"/>
              <w:jc w:val="center"/>
              <w:rPr>
                <w:rFonts w:ascii="Calibri" w:eastAsia="Times New Roman" w:hAnsi="Calibri" w:cs="Times New Roman"/>
                <w:sz w:val="20"/>
                <w:szCs w:val="20"/>
              </w:rPr>
            </w:pPr>
            <w:r w:rsidRPr="00CC5FE7">
              <w:rPr>
                <w:rFonts w:ascii="Calibri" w:eastAsia="Times New Roman" w:hAnsi="Calibri" w:cs="Times New Roman"/>
                <w:sz w:val="20"/>
                <w:szCs w:val="20"/>
              </w:rPr>
              <w:t>8</w:t>
            </w: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CPI</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220</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94.8</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93.5</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93.7</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91.4</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91.4</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-3.4</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-2.3</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220</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85%</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87%</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86%</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82%</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80%</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-3</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w:t>
            </w:r>
          </w:p>
        </w:tc>
      </w:tr>
      <w:tr w:rsidR="00785733" w:rsidRPr="00CC5FE7" w:rsidTr="00732436">
        <w:tc>
          <w:tcPr>
            <w:tcW w:w="554" w:type="dxa"/>
            <w:vMerge/>
            <w:vAlign w:val="center"/>
          </w:tcPr>
          <w:p w:rsidR="00785733" w:rsidRPr="00CC5FE7"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CC5FE7" w:rsidRDefault="00785733" w:rsidP="00732436">
            <w:pPr>
              <w:spacing w:after="0" w:line="240" w:lineRule="auto"/>
              <w:rPr>
                <w:rFonts w:ascii="Calibri" w:eastAsia="Times New Roman" w:hAnsi="Calibri" w:cs="Times New Roman"/>
                <w:sz w:val="20"/>
                <w:szCs w:val="20"/>
              </w:rPr>
            </w:pPr>
            <w:r w:rsidRPr="00CC5FE7">
              <w:rPr>
                <w:rFonts w:ascii="Calibri" w:eastAsia="Times New Roman" w:hAnsi="Calibri" w:cs="Times New Roman"/>
                <w:sz w:val="20"/>
                <w:szCs w:val="20"/>
              </w:rPr>
              <w:t>SGP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205</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44</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48</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46</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54</w:t>
            </w:r>
            <w:r>
              <w:rPr>
                <w:rFonts w:ascii="Calibri" w:hAnsi="Calibri"/>
                <w:sz w:val="20"/>
                <w:szCs w:val="20"/>
              </w:rPr>
              <w:t>.0</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10</w:t>
            </w:r>
            <w:r>
              <w:rPr>
                <w:rFonts w:ascii="Calibri" w:hAnsi="Calibri"/>
                <w:sz w:val="20"/>
                <w:szCs w:val="20"/>
              </w:rPr>
              <w:t>.0</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w:t>
            </w:r>
            <w:r>
              <w:rPr>
                <w:rFonts w:ascii="Calibri" w:hAnsi="Calibri"/>
                <w:sz w:val="20"/>
                <w:szCs w:val="20"/>
              </w:rPr>
              <w:t>.0</w:t>
            </w:r>
          </w:p>
        </w:tc>
      </w:tr>
      <w:tr w:rsidR="00785733" w:rsidRPr="00612866" w:rsidTr="00732436">
        <w:tc>
          <w:tcPr>
            <w:tcW w:w="554" w:type="dxa"/>
            <w:vMerge w:val="restart"/>
            <w:vAlign w:val="center"/>
          </w:tcPr>
          <w:p w:rsidR="00785733" w:rsidRPr="00612866" w:rsidRDefault="00785733"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3-8</w:t>
            </w:r>
          </w:p>
        </w:tc>
        <w:tc>
          <w:tcPr>
            <w:tcW w:w="724" w:type="dxa"/>
          </w:tcPr>
          <w:p w:rsidR="00785733" w:rsidRPr="00612866" w:rsidRDefault="00785733"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w:t>
            </w:r>
            <w:r w:rsidR="00FB43B6">
              <w:rPr>
                <w:rFonts w:ascii="Calibri" w:hAnsi="Calibri"/>
                <w:sz w:val="20"/>
                <w:szCs w:val="20"/>
              </w:rPr>
              <w:t>,</w:t>
            </w:r>
            <w:r w:rsidRPr="00121B68">
              <w:rPr>
                <w:rFonts w:ascii="Calibri" w:hAnsi="Calibri"/>
                <w:sz w:val="20"/>
                <w:szCs w:val="20"/>
              </w:rPr>
              <w:t>255</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88.5</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87.9</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89.1</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87.3</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-1.2</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-1.8</w:t>
            </w:r>
          </w:p>
        </w:tc>
      </w:tr>
      <w:tr w:rsidR="00785733" w:rsidRPr="00612866" w:rsidTr="00732436">
        <w:tc>
          <w:tcPr>
            <w:tcW w:w="554" w:type="dxa"/>
            <w:vMerge/>
            <w:vAlign w:val="center"/>
          </w:tcPr>
          <w:p w:rsidR="00785733" w:rsidRPr="00612866"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612866" w:rsidRDefault="00785733"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w:t>
            </w:r>
            <w:r w:rsidR="00FB43B6">
              <w:rPr>
                <w:rFonts w:ascii="Calibri" w:hAnsi="Calibri"/>
                <w:sz w:val="20"/>
                <w:szCs w:val="20"/>
              </w:rPr>
              <w:t>,</w:t>
            </w:r>
            <w:r w:rsidRPr="00121B68">
              <w:rPr>
                <w:rFonts w:ascii="Calibri" w:hAnsi="Calibri"/>
                <w:sz w:val="20"/>
                <w:szCs w:val="20"/>
              </w:rPr>
              <w:t>255</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71%</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72%</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70%</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w:t>
            </w:r>
          </w:p>
        </w:tc>
      </w:tr>
      <w:tr w:rsidR="00785733" w:rsidRPr="00612866" w:rsidTr="00732436">
        <w:tc>
          <w:tcPr>
            <w:tcW w:w="554" w:type="dxa"/>
            <w:vMerge/>
            <w:vAlign w:val="center"/>
          </w:tcPr>
          <w:p w:rsidR="00785733" w:rsidRPr="00612866" w:rsidRDefault="00785733" w:rsidP="00732436">
            <w:pPr>
              <w:spacing w:after="0" w:line="240" w:lineRule="auto"/>
              <w:jc w:val="center"/>
              <w:rPr>
                <w:rFonts w:ascii="Calibri" w:eastAsia="Times New Roman" w:hAnsi="Calibri" w:cs="Times New Roman"/>
                <w:sz w:val="20"/>
                <w:szCs w:val="20"/>
              </w:rPr>
            </w:pPr>
          </w:p>
        </w:tc>
        <w:tc>
          <w:tcPr>
            <w:tcW w:w="724" w:type="dxa"/>
          </w:tcPr>
          <w:p w:rsidR="00785733" w:rsidRPr="00612866" w:rsidRDefault="00785733"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SGP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976</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48</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47</w:t>
            </w:r>
            <w:r>
              <w:rPr>
                <w:rFonts w:ascii="Calibri" w:hAnsi="Calibri"/>
                <w:sz w:val="20"/>
                <w:szCs w:val="20"/>
              </w:rPr>
              <w:t>.0</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-3</w:t>
            </w:r>
            <w:r>
              <w:rPr>
                <w:rFonts w:ascii="Calibri" w:hAnsi="Calibri"/>
                <w:sz w:val="20"/>
                <w:szCs w:val="20"/>
              </w:rPr>
              <w:t>.0</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w:t>
            </w:r>
            <w:r>
              <w:rPr>
                <w:rFonts w:ascii="Calibri" w:hAnsi="Calibri"/>
                <w:sz w:val="20"/>
                <w:szCs w:val="20"/>
              </w:rPr>
              <w:t>.0</w:t>
            </w:r>
          </w:p>
        </w:tc>
      </w:tr>
      <w:tr w:rsidR="00785733" w:rsidRPr="00612866" w:rsidTr="00732436">
        <w:tc>
          <w:tcPr>
            <w:tcW w:w="554" w:type="dxa"/>
            <w:vMerge w:val="restart"/>
            <w:vAlign w:val="center"/>
          </w:tcPr>
          <w:p w:rsidR="00785733" w:rsidRPr="00612866" w:rsidRDefault="00785733"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10</w:t>
            </w:r>
          </w:p>
        </w:tc>
        <w:tc>
          <w:tcPr>
            <w:tcW w:w="724" w:type="dxa"/>
          </w:tcPr>
          <w:p w:rsidR="00785733" w:rsidRPr="00612866" w:rsidRDefault="00785733"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250</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97.8</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99.3</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99</w:t>
            </w:r>
            <w:r>
              <w:rPr>
                <w:rFonts w:ascii="Calibri" w:hAnsi="Calibri"/>
                <w:sz w:val="20"/>
                <w:szCs w:val="20"/>
              </w:rPr>
              <w:t>.0</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97</w:t>
            </w:r>
            <w:r>
              <w:rPr>
                <w:rFonts w:ascii="Calibri" w:hAnsi="Calibri"/>
                <w:sz w:val="20"/>
                <w:szCs w:val="20"/>
              </w:rPr>
              <w:t>.0</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96.7</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-0.8</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w:t>
            </w:r>
            <w:r>
              <w:rPr>
                <w:rFonts w:ascii="Calibri" w:hAnsi="Calibri"/>
                <w:sz w:val="20"/>
                <w:szCs w:val="20"/>
              </w:rPr>
              <w:t>.0</w:t>
            </w:r>
          </w:p>
        </w:tc>
      </w:tr>
      <w:tr w:rsidR="00785733" w:rsidRPr="00612866" w:rsidTr="00732436">
        <w:tc>
          <w:tcPr>
            <w:tcW w:w="554" w:type="dxa"/>
            <w:vMerge/>
          </w:tcPr>
          <w:p w:rsidR="00785733" w:rsidRPr="00612866" w:rsidRDefault="00785733" w:rsidP="00732436">
            <w:pPr>
              <w:spacing w:after="0" w:line="240" w:lineRule="auto"/>
              <w:rPr>
                <w:rFonts w:ascii="Calibri" w:eastAsia="Times New Roman" w:hAnsi="Calibri" w:cs="Times New Roman"/>
                <w:sz w:val="20"/>
                <w:szCs w:val="20"/>
              </w:rPr>
            </w:pPr>
          </w:p>
        </w:tc>
        <w:tc>
          <w:tcPr>
            <w:tcW w:w="724" w:type="dxa"/>
          </w:tcPr>
          <w:p w:rsidR="00785733" w:rsidRPr="00612866" w:rsidRDefault="00785733"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250</w:t>
            </w:r>
          </w:p>
        </w:tc>
        <w:tc>
          <w:tcPr>
            <w:tcW w:w="882"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93%</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98%</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97%</w:t>
            </w:r>
          </w:p>
        </w:tc>
        <w:tc>
          <w:tcPr>
            <w:tcW w:w="883"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94%</w:t>
            </w:r>
          </w:p>
        </w:tc>
        <w:tc>
          <w:tcPr>
            <w:tcW w:w="883" w:type="dxa"/>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91%</w:t>
            </w:r>
          </w:p>
        </w:tc>
        <w:tc>
          <w:tcPr>
            <w:tcW w:w="884"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w:t>
            </w:r>
          </w:p>
        </w:tc>
        <w:tc>
          <w:tcPr>
            <w:tcW w:w="956" w:type="dxa"/>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-3</w:t>
            </w:r>
          </w:p>
        </w:tc>
      </w:tr>
      <w:tr w:rsidR="00785733" w:rsidRPr="00612866" w:rsidTr="00732436">
        <w:tc>
          <w:tcPr>
            <w:tcW w:w="554" w:type="dxa"/>
            <w:vMerge/>
            <w:tcBorders>
              <w:bottom w:val="single" w:sz="4" w:space="0" w:color="auto"/>
            </w:tcBorders>
          </w:tcPr>
          <w:p w:rsidR="00785733" w:rsidRPr="00612866" w:rsidRDefault="00785733" w:rsidP="00732436">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785733" w:rsidRPr="00612866" w:rsidRDefault="00785733"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SGP</w:t>
            </w:r>
          </w:p>
        </w:tc>
        <w:tc>
          <w:tcPr>
            <w:tcW w:w="1396" w:type="dxa"/>
            <w:tcBorders>
              <w:bottom w:val="single" w:sz="4" w:space="0" w:color="auto"/>
            </w:tcBorders>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234</w:t>
            </w:r>
          </w:p>
        </w:tc>
        <w:tc>
          <w:tcPr>
            <w:tcW w:w="882" w:type="dxa"/>
            <w:tcBorders>
              <w:bottom w:val="single" w:sz="4" w:space="0" w:color="auto"/>
            </w:tcBorders>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3" w:type="dxa"/>
            <w:tcBorders>
              <w:bottom w:val="single" w:sz="4" w:space="0" w:color="auto"/>
            </w:tcBorders>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74</w:t>
            </w:r>
            <w:r>
              <w:rPr>
                <w:rFonts w:ascii="Calibri" w:hAnsi="Calibri"/>
                <w:sz w:val="20"/>
                <w:szCs w:val="20"/>
              </w:rPr>
              <w:t>.0</w:t>
            </w:r>
          </w:p>
        </w:tc>
        <w:tc>
          <w:tcPr>
            <w:tcW w:w="883" w:type="dxa"/>
            <w:tcBorders>
              <w:bottom w:val="single" w:sz="4" w:space="0" w:color="auto"/>
            </w:tcBorders>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62</w:t>
            </w:r>
            <w:r>
              <w:rPr>
                <w:rFonts w:ascii="Calibri" w:hAnsi="Calibri"/>
                <w:sz w:val="20"/>
                <w:szCs w:val="20"/>
              </w:rPr>
              <w:t>.0</w:t>
            </w:r>
          </w:p>
        </w:tc>
        <w:tc>
          <w:tcPr>
            <w:tcW w:w="883" w:type="dxa"/>
            <w:tcBorders>
              <w:bottom w:val="single" w:sz="4" w:space="0" w:color="auto"/>
            </w:tcBorders>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49</w:t>
            </w:r>
            <w:r>
              <w:rPr>
                <w:rFonts w:ascii="Calibri" w:hAnsi="Calibri"/>
                <w:sz w:val="20"/>
                <w:szCs w:val="20"/>
              </w:rPr>
              <w:t>.0</w:t>
            </w:r>
          </w:p>
        </w:tc>
        <w:tc>
          <w:tcPr>
            <w:tcW w:w="883" w:type="dxa"/>
            <w:tcBorders>
              <w:bottom w:val="single" w:sz="4" w:space="0" w:color="auto"/>
            </w:tcBorders>
            <w:shd w:val="clear" w:color="auto" w:fill="D9D9D9" w:themeFill="background1" w:themeFillShade="D9"/>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51</w:t>
            </w:r>
            <w:r>
              <w:rPr>
                <w:rFonts w:ascii="Calibri" w:hAnsi="Calibri"/>
                <w:sz w:val="20"/>
                <w:szCs w:val="20"/>
              </w:rPr>
              <w:t>.0</w:t>
            </w:r>
          </w:p>
        </w:tc>
        <w:tc>
          <w:tcPr>
            <w:tcW w:w="884" w:type="dxa"/>
            <w:tcBorders>
              <w:bottom w:val="single" w:sz="4" w:space="0" w:color="auto"/>
            </w:tcBorders>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w:t>
            </w:r>
            <w:r>
              <w:rPr>
                <w:rFonts w:ascii="Calibri" w:hAnsi="Calibri"/>
                <w:sz w:val="20"/>
                <w:szCs w:val="20"/>
              </w:rPr>
              <w:t>.0</w:t>
            </w:r>
          </w:p>
        </w:tc>
        <w:tc>
          <w:tcPr>
            <w:tcW w:w="956" w:type="dxa"/>
            <w:tcBorders>
              <w:bottom w:val="single" w:sz="4" w:space="0" w:color="auto"/>
            </w:tcBorders>
            <w:vAlign w:val="bottom"/>
          </w:tcPr>
          <w:p w:rsidR="00785733" w:rsidRPr="00121B68" w:rsidRDefault="00785733" w:rsidP="00732436">
            <w:pPr>
              <w:spacing w:after="0" w:line="240" w:lineRule="auto"/>
              <w:jc w:val="center"/>
              <w:rPr>
                <w:rFonts w:ascii="Calibri" w:hAnsi="Calibri"/>
                <w:sz w:val="20"/>
                <w:szCs w:val="20"/>
              </w:rPr>
            </w:pPr>
            <w:r w:rsidRPr="00121B68">
              <w:rPr>
                <w:rFonts w:ascii="Calibri" w:hAnsi="Calibri"/>
                <w:sz w:val="20"/>
                <w:szCs w:val="20"/>
              </w:rPr>
              <w:t>-13</w:t>
            </w:r>
            <w:r>
              <w:rPr>
                <w:rFonts w:ascii="Calibri" w:hAnsi="Calibri"/>
                <w:sz w:val="20"/>
                <w:szCs w:val="20"/>
              </w:rPr>
              <w:t>.0</w:t>
            </w:r>
          </w:p>
        </w:tc>
      </w:tr>
      <w:tr w:rsidR="00785733" w:rsidRPr="00612866" w:rsidTr="00732436">
        <w:tc>
          <w:tcPr>
            <w:tcW w:w="8928" w:type="dxa"/>
            <w:gridSpan w:val="10"/>
            <w:tcBorders>
              <w:left w:val="nil"/>
              <w:bottom w:val="nil"/>
              <w:right w:val="nil"/>
            </w:tcBorders>
          </w:tcPr>
          <w:p w:rsidR="00785733" w:rsidRPr="00612866" w:rsidRDefault="00785733" w:rsidP="00732436">
            <w:pPr>
              <w:widowControl w:val="0"/>
              <w:overflowPunct w:val="0"/>
              <w:adjustRightInd w:val="0"/>
              <w:spacing w:before="80" w:after="0" w:line="240" w:lineRule="auto"/>
              <w:rPr>
                <w:rFonts w:ascii="Calibri" w:eastAsia="Times New Roman" w:hAnsi="Calibri" w:cs="Times New Roman"/>
                <w:bCs/>
                <w:kern w:val="28"/>
                <w:sz w:val="20"/>
                <w:szCs w:val="20"/>
              </w:rPr>
            </w:pPr>
            <w:r w:rsidRPr="00612866">
              <w:rPr>
                <w:rFonts w:ascii="Calibri" w:eastAsia="Times New Roman" w:hAnsi="Calibri" w:cs="Times New Roman"/>
                <w:bCs/>
                <w:kern w:val="28"/>
                <w:sz w:val="20"/>
                <w:szCs w:val="20"/>
              </w:rPr>
              <w:t xml:space="preserve">Notes: The number of students included in CPI and percent </w:t>
            </w:r>
            <w:r w:rsidRPr="00612866">
              <w:rPr>
                <w:rFonts w:ascii="Calibri" w:eastAsia="Times New Roman" w:hAnsi="Calibri" w:cs="Times New Roman"/>
                <w:bCs/>
                <w:i/>
                <w:kern w:val="28"/>
                <w:sz w:val="20"/>
                <w:szCs w:val="20"/>
              </w:rPr>
              <w:t>Proficient</w:t>
            </w:r>
            <w:r w:rsidRPr="00612866">
              <w:rPr>
                <w:rFonts w:ascii="Calibri" w:eastAsia="Times New Roman" w:hAnsi="Calibri" w:cs="Times New Roman"/>
                <w:bCs/>
                <w:kern w:val="28"/>
                <w:sz w:val="20"/>
                <w:szCs w:val="20"/>
              </w:rPr>
              <w:t xml:space="preserve"> or </w:t>
            </w:r>
            <w:r w:rsidRPr="00612866">
              <w:rPr>
                <w:rFonts w:ascii="Calibri" w:eastAsia="Times New Roman" w:hAnsi="Calibri" w:cs="Times New Roman"/>
                <w:bCs/>
                <w:i/>
                <w:kern w:val="28"/>
                <w:sz w:val="20"/>
                <w:szCs w:val="20"/>
              </w:rPr>
              <w:t>Advanced</w:t>
            </w:r>
            <w:r w:rsidRPr="00612866">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785733" w:rsidRPr="00612866" w:rsidRDefault="00785733" w:rsidP="00785733">
      <w:pPr>
        <w:spacing w:after="0" w:line="240" w:lineRule="auto"/>
        <w:rPr>
          <w:rFonts w:ascii="Calibri" w:eastAsia="Times New Roman" w:hAnsi="Calibri" w:cs="Times New Roman"/>
          <w:sz w:val="20"/>
          <w:szCs w:val="20"/>
        </w:rPr>
      </w:pPr>
    </w:p>
    <w:p w:rsidR="00785733" w:rsidRPr="00612866" w:rsidRDefault="00785733" w:rsidP="00785733">
      <w:pPr>
        <w:spacing w:after="0" w:line="240" w:lineRule="auto"/>
        <w:rPr>
          <w:rFonts w:ascii="Calibri" w:eastAsia="Times New Roman" w:hAnsi="Calibri" w:cs="Times New Roman"/>
          <w:sz w:val="20"/>
          <w:szCs w:val="20"/>
        </w:rPr>
      </w:pPr>
    </w:p>
    <w:p w:rsidR="00785733" w:rsidRPr="00612866" w:rsidRDefault="00785733" w:rsidP="00785733">
      <w:pPr>
        <w:spacing w:after="0" w:line="240" w:lineRule="auto"/>
        <w:rPr>
          <w:rFonts w:ascii="Calibri" w:eastAsia="Times New Roman" w:hAnsi="Calibri" w:cs="Times New Roman"/>
          <w:sz w:val="20"/>
          <w:szCs w:val="20"/>
        </w:rPr>
      </w:pPr>
    </w:p>
    <w:p w:rsidR="00785733" w:rsidRPr="00612866" w:rsidRDefault="00785733" w:rsidP="00785733">
      <w:pPr>
        <w:spacing w:after="0" w:line="240" w:lineRule="auto"/>
        <w:rPr>
          <w:rFonts w:ascii="Calibri" w:eastAsia="Times New Roman" w:hAnsi="Calibri" w:cs="Times New Roman"/>
          <w:sz w:val="20"/>
          <w:szCs w:val="20"/>
        </w:rPr>
      </w:pPr>
    </w:p>
    <w:p w:rsidR="00785733" w:rsidRPr="00612866" w:rsidRDefault="00785733" w:rsidP="00785733">
      <w:pPr>
        <w:spacing w:after="0" w:line="240" w:lineRule="auto"/>
        <w:rPr>
          <w:rFonts w:ascii="Calibri" w:eastAsia="Times New Roman" w:hAnsi="Calibri" w:cs="Times New Roman"/>
          <w:sz w:val="20"/>
          <w:szCs w:val="20"/>
        </w:rPr>
      </w:pPr>
    </w:p>
    <w:p w:rsidR="00785733" w:rsidRPr="00612866" w:rsidRDefault="00785733" w:rsidP="00785733">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br w:type="page"/>
      </w:r>
    </w:p>
    <w:p w:rsidR="002D7EFD" w:rsidRPr="00612866" w:rsidRDefault="002D7EFD" w:rsidP="002D7EFD">
      <w:pPr>
        <w:spacing w:after="0"/>
        <w:jc w:val="center"/>
        <w:rPr>
          <w:rFonts w:ascii="Calibri" w:eastAsia="Calibri" w:hAnsi="Calibri" w:cs="Times New Roman"/>
          <w:b/>
          <w:sz w:val="20"/>
        </w:rPr>
      </w:pPr>
      <w:r w:rsidRPr="00612866">
        <w:rPr>
          <w:rFonts w:ascii="Calibri" w:eastAsia="Calibri" w:hAnsi="Calibri" w:cs="Times New Roman"/>
          <w:b/>
          <w:sz w:val="20"/>
        </w:rPr>
        <w:lastRenderedPageBreak/>
        <w:t xml:space="preserve">Table B2b: Somerset </w:t>
      </w:r>
      <w:r w:rsidR="00651ED1" w:rsidRPr="00612866">
        <w:rPr>
          <w:rFonts w:ascii="Calibri" w:eastAsia="Calibri" w:hAnsi="Calibri" w:cs="Times New Roman"/>
          <w:b/>
          <w:sz w:val="20"/>
        </w:rPr>
        <w:t xml:space="preserve">Public Schools </w:t>
      </w:r>
      <w:r w:rsidR="00651ED1">
        <w:rPr>
          <w:rFonts w:ascii="Calibri" w:eastAsia="Calibri" w:hAnsi="Calibri" w:cs="Times New Roman"/>
          <w:b/>
          <w:sz w:val="20"/>
        </w:rPr>
        <w:t xml:space="preserve">and </w:t>
      </w:r>
      <w:r w:rsidRPr="00612866">
        <w:rPr>
          <w:rFonts w:ascii="Calibri" w:eastAsia="Calibri" w:hAnsi="Calibri" w:cs="Times New Roman"/>
          <w:b/>
          <w:sz w:val="20"/>
        </w:rPr>
        <w:t xml:space="preserve">Somerset Berkley </w:t>
      </w:r>
      <w:r w:rsidR="00651ED1">
        <w:rPr>
          <w:rFonts w:ascii="Calibri" w:eastAsia="Calibri" w:hAnsi="Calibri" w:cs="Times New Roman"/>
          <w:b/>
          <w:sz w:val="20"/>
        </w:rPr>
        <w:t>Regional High School</w:t>
      </w:r>
    </w:p>
    <w:p w:rsidR="002D7EFD" w:rsidRPr="00612866" w:rsidRDefault="002D7EFD" w:rsidP="002D7EFD">
      <w:pPr>
        <w:spacing w:after="0"/>
        <w:jc w:val="center"/>
        <w:rPr>
          <w:rFonts w:ascii="Calibri" w:eastAsia="Calibri" w:hAnsi="Calibri" w:cs="Times New Roman"/>
          <w:b/>
          <w:sz w:val="20"/>
        </w:rPr>
      </w:pPr>
      <w:r w:rsidRPr="00612866">
        <w:rPr>
          <w:rFonts w:ascii="Calibri" w:eastAsia="Calibri" w:hAnsi="Calibri" w:cs="Times New Roman"/>
          <w:b/>
          <w:sz w:val="20"/>
        </w:rPr>
        <w:t>Mathematics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2D7EFD" w:rsidRPr="00612866" w:rsidTr="00732436">
        <w:tc>
          <w:tcPr>
            <w:tcW w:w="1278" w:type="dxa"/>
            <w:gridSpan w:val="2"/>
            <w:vMerge w:val="restart"/>
            <w:vAlign w:val="center"/>
          </w:tcPr>
          <w:p w:rsidR="002D7EFD" w:rsidRPr="00612866" w:rsidRDefault="002D7EFD"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Grade and Measure</w:t>
            </w:r>
          </w:p>
        </w:tc>
        <w:tc>
          <w:tcPr>
            <w:tcW w:w="1396" w:type="dxa"/>
            <w:vMerge w:val="restart"/>
            <w:vAlign w:val="center"/>
          </w:tcPr>
          <w:p w:rsidR="002D7EFD" w:rsidRPr="00612866" w:rsidRDefault="002D7EFD"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Number Included (2015)</w:t>
            </w:r>
          </w:p>
        </w:tc>
        <w:tc>
          <w:tcPr>
            <w:tcW w:w="4414" w:type="dxa"/>
            <w:gridSpan w:val="5"/>
            <w:vMerge w:val="restart"/>
            <w:vAlign w:val="center"/>
          </w:tcPr>
          <w:p w:rsidR="002D7EFD" w:rsidRPr="00612866" w:rsidRDefault="002D7EFD"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Spring MCAS Year</w:t>
            </w:r>
          </w:p>
        </w:tc>
        <w:tc>
          <w:tcPr>
            <w:tcW w:w="1840" w:type="dxa"/>
            <w:gridSpan w:val="2"/>
          </w:tcPr>
          <w:p w:rsidR="002D7EFD" w:rsidRPr="00612866" w:rsidRDefault="002D7EFD" w:rsidP="00732436">
            <w:pPr>
              <w:spacing w:after="0" w:line="240" w:lineRule="auto"/>
              <w:rPr>
                <w:rFonts w:ascii="Calibri" w:eastAsia="Times New Roman" w:hAnsi="Calibri" w:cs="Times New Roman"/>
                <w:b/>
                <w:sz w:val="20"/>
                <w:szCs w:val="20"/>
              </w:rPr>
            </w:pPr>
            <w:r w:rsidRPr="00612866">
              <w:rPr>
                <w:rFonts w:ascii="Calibri" w:eastAsia="Times New Roman" w:hAnsi="Calibri" w:cs="Times New Roman"/>
                <w:b/>
                <w:sz w:val="20"/>
                <w:szCs w:val="20"/>
              </w:rPr>
              <w:t>Gains and Declines</w:t>
            </w:r>
          </w:p>
        </w:tc>
      </w:tr>
      <w:tr w:rsidR="002D7EFD" w:rsidRPr="00612866" w:rsidTr="00732436">
        <w:trPr>
          <w:trHeight w:val="244"/>
        </w:trPr>
        <w:tc>
          <w:tcPr>
            <w:tcW w:w="1278" w:type="dxa"/>
            <w:gridSpan w:val="2"/>
            <w:vMerge/>
          </w:tcPr>
          <w:p w:rsidR="002D7EFD" w:rsidRPr="00612866" w:rsidRDefault="002D7EFD" w:rsidP="00732436">
            <w:pPr>
              <w:spacing w:after="0" w:line="240" w:lineRule="auto"/>
              <w:rPr>
                <w:rFonts w:ascii="Calibri" w:eastAsia="Times New Roman" w:hAnsi="Calibri" w:cs="Times New Roman"/>
                <w:b/>
                <w:sz w:val="20"/>
                <w:szCs w:val="20"/>
              </w:rPr>
            </w:pPr>
          </w:p>
        </w:tc>
        <w:tc>
          <w:tcPr>
            <w:tcW w:w="1396" w:type="dxa"/>
            <w:vMerge/>
          </w:tcPr>
          <w:p w:rsidR="002D7EFD" w:rsidRPr="00612866" w:rsidRDefault="002D7EFD" w:rsidP="00732436">
            <w:pPr>
              <w:spacing w:after="0" w:line="240" w:lineRule="auto"/>
              <w:rPr>
                <w:rFonts w:ascii="Calibri" w:eastAsia="Times New Roman" w:hAnsi="Calibri" w:cs="Times New Roman"/>
                <w:b/>
                <w:sz w:val="20"/>
                <w:szCs w:val="20"/>
              </w:rPr>
            </w:pPr>
          </w:p>
        </w:tc>
        <w:tc>
          <w:tcPr>
            <w:tcW w:w="4414" w:type="dxa"/>
            <w:gridSpan w:val="5"/>
            <w:vMerge/>
          </w:tcPr>
          <w:p w:rsidR="002D7EFD" w:rsidRPr="00612866" w:rsidRDefault="002D7EFD" w:rsidP="00732436">
            <w:pPr>
              <w:spacing w:after="0" w:line="240" w:lineRule="auto"/>
              <w:rPr>
                <w:rFonts w:ascii="Calibri" w:eastAsia="Times New Roman" w:hAnsi="Calibri" w:cs="Times New Roman"/>
                <w:b/>
                <w:sz w:val="20"/>
                <w:szCs w:val="20"/>
              </w:rPr>
            </w:pPr>
          </w:p>
        </w:tc>
        <w:tc>
          <w:tcPr>
            <w:tcW w:w="884" w:type="dxa"/>
            <w:vMerge w:val="restart"/>
            <w:vAlign w:val="center"/>
          </w:tcPr>
          <w:p w:rsidR="002D7EFD" w:rsidRPr="00612866" w:rsidRDefault="002D7EFD"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4-Year Trend</w:t>
            </w:r>
          </w:p>
        </w:tc>
        <w:tc>
          <w:tcPr>
            <w:tcW w:w="956" w:type="dxa"/>
            <w:vMerge w:val="restart"/>
            <w:vAlign w:val="center"/>
          </w:tcPr>
          <w:p w:rsidR="002D7EFD" w:rsidRPr="00612866" w:rsidRDefault="002D7EFD"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2-Year Trend</w:t>
            </w:r>
          </w:p>
        </w:tc>
      </w:tr>
      <w:tr w:rsidR="002D7EFD" w:rsidRPr="00612866" w:rsidTr="00732436">
        <w:tc>
          <w:tcPr>
            <w:tcW w:w="1278" w:type="dxa"/>
            <w:gridSpan w:val="2"/>
            <w:vMerge/>
          </w:tcPr>
          <w:p w:rsidR="002D7EFD" w:rsidRPr="00612866" w:rsidRDefault="002D7EFD" w:rsidP="00732436">
            <w:pPr>
              <w:spacing w:after="0" w:line="240" w:lineRule="auto"/>
              <w:rPr>
                <w:rFonts w:ascii="Calibri" w:eastAsia="Times New Roman" w:hAnsi="Calibri" w:cs="Times New Roman"/>
                <w:sz w:val="20"/>
                <w:szCs w:val="20"/>
              </w:rPr>
            </w:pPr>
          </w:p>
        </w:tc>
        <w:tc>
          <w:tcPr>
            <w:tcW w:w="1396" w:type="dxa"/>
            <w:vMerge/>
          </w:tcPr>
          <w:p w:rsidR="002D7EFD" w:rsidRPr="00612866" w:rsidRDefault="002D7EFD" w:rsidP="00732436">
            <w:pPr>
              <w:spacing w:after="0" w:line="240" w:lineRule="auto"/>
              <w:rPr>
                <w:rFonts w:ascii="Calibri" w:eastAsia="Times New Roman" w:hAnsi="Calibri" w:cs="Times New Roman"/>
                <w:sz w:val="20"/>
                <w:szCs w:val="20"/>
              </w:rPr>
            </w:pPr>
          </w:p>
        </w:tc>
        <w:tc>
          <w:tcPr>
            <w:tcW w:w="882" w:type="dxa"/>
            <w:vAlign w:val="center"/>
          </w:tcPr>
          <w:p w:rsidR="002D7EFD" w:rsidRPr="00612866" w:rsidRDefault="002D7EFD"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2012</w:t>
            </w:r>
          </w:p>
        </w:tc>
        <w:tc>
          <w:tcPr>
            <w:tcW w:w="883" w:type="dxa"/>
            <w:vAlign w:val="center"/>
          </w:tcPr>
          <w:p w:rsidR="002D7EFD" w:rsidRPr="00612866" w:rsidRDefault="002D7EFD"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2013</w:t>
            </w:r>
          </w:p>
        </w:tc>
        <w:tc>
          <w:tcPr>
            <w:tcW w:w="883" w:type="dxa"/>
            <w:vAlign w:val="center"/>
          </w:tcPr>
          <w:p w:rsidR="002D7EFD" w:rsidRPr="00612866" w:rsidRDefault="002D7EFD"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2014</w:t>
            </w:r>
          </w:p>
        </w:tc>
        <w:tc>
          <w:tcPr>
            <w:tcW w:w="883" w:type="dxa"/>
            <w:vAlign w:val="center"/>
          </w:tcPr>
          <w:p w:rsidR="002D7EFD" w:rsidRPr="00612866" w:rsidRDefault="002D7EFD"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2015</w:t>
            </w:r>
          </w:p>
        </w:tc>
        <w:tc>
          <w:tcPr>
            <w:tcW w:w="883" w:type="dxa"/>
            <w:shd w:val="clear" w:color="auto" w:fill="BFBFBF" w:themeFill="background1" w:themeFillShade="BF"/>
            <w:vAlign w:val="center"/>
          </w:tcPr>
          <w:p w:rsidR="002D7EFD" w:rsidRPr="00612866" w:rsidRDefault="002D7EFD"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State (2015)</w:t>
            </w:r>
          </w:p>
        </w:tc>
        <w:tc>
          <w:tcPr>
            <w:tcW w:w="884" w:type="dxa"/>
            <w:vMerge/>
          </w:tcPr>
          <w:p w:rsidR="002D7EFD" w:rsidRPr="00612866" w:rsidRDefault="002D7EFD" w:rsidP="00732436">
            <w:pPr>
              <w:spacing w:after="0" w:line="240" w:lineRule="auto"/>
              <w:rPr>
                <w:rFonts w:ascii="Calibri" w:eastAsia="Times New Roman" w:hAnsi="Calibri" w:cs="Times New Roman"/>
                <w:sz w:val="20"/>
                <w:szCs w:val="20"/>
              </w:rPr>
            </w:pPr>
          </w:p>
        </w:tc>
        <w:tc>
          <w:tcPr>
            <w:tcW w:w="956" w:type="dxa"/>
            <w:vMerge/>
          </w:tcPr>
          <w:p w:rsidR="002D7EFD" w:rsidRPr="00612866" w:rsidRDefault="002D7EFD" w:rsidP="00732436">
            <w:pPr>
              <w:spacing w:after="0" w:line="240" w:lineRule="auto"/>
              <w:rPr>
                <w:rFonts w:ascii="Calibri" w:eastAsia="Times New Roman" w:hAnsi="Calibri" w:cs="Times New Roman"/>
                <w:sz w:val="20"/>
                <w:szCs w:val="20"/>
              </w:rPr>
            </w:pPr>
          </w:p>
        </w:tc>
      </w:tr>
      <w:tr w:rsidR="002D7EFD" w:rsidRPr="00612866" w:rsidTr="00732436">
        <w:tc>
          <w:tcPr>
            <w:tcW w:w="554" w:type="dxa"/>
            <w:vMerge w:val="restart"/>
            <w:vAlign w:val="center"/>
          </w:tcPr>
          <w:p w:rsidR="002D7EFD" w:rsidRPr="00612866" w:rsidRDefault="002D7EFD"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3</w:t>
            </w: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208</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79.6</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83.7</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84</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81.6</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85.4</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w:t>
            </w:r>
            <w:r>
              <w:rPr>
                <w:rFonts w:ascii="Calibri" w:hAnsi="Calibri"/>
                <w:sz w:val="20"/>
                <w:szCs w:val="20"/>
              </w:rPr>
              <w:t>.0</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-2.4</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208</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56%</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64%</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65%</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66%</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70%</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10</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w:t>
            </w:r>
          </w:p>
        </w:tc>
      </w:tr>
      <w:tr w:rsidR="002D7EFD" w:rsidRPr="00612866" w:rsidTr="00732436">
        <w:tc>
          <w:tcPr>
            <w:tcW w:w="554" w:type="dxa"/>
            <w:vMerge w:val="restart"/>
            <w:vAlign w:val="center"/>
          </w:tcPr>
          <w:p w:rsidR="002D7EFD" w:rsidRPr="00612866" w:rsidRDefault="002D7EFD"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4</w:t>
            </w: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206</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82.9</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82.9</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83.1</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78.6</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77.2</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-4.3</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-4.5</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206</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55%</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54%</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59%</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47%</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47%</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-12</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SGP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190</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62</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64.5</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59</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52.5</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49</w:t>
            </w:r>
            <w:r>
              <w:rPr>
                <w:rFonts w:ascii="Calibri" w:hAnsi="Calibri"/>
                <w:sz w:val="20"/>
                <w:szCs w:val="20"/>
              </w:rPr>
              <w:t>.0</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-9.5</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-6.5</w:t>
            </w:r>
          </w:p>
        </w:tc>
      </w:tr>
      <w:tr w:rsidR="002D7EFD" w:rsidRPr="00612866" w:rsidTr="00732436">
        <w:tc>
          <w:tcPr>
            <w:tcW w:w="554" w:type="dxa"/>
            <w:vMerge w:val="restart"/>
            <w:vAlign w:val="center"/>
          </w:tcPr>
          <w:p w:rsidR="002D7EFD" w:rsidRPr="00612866" w:rsidRDefault="002D7EFD"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5</w:t>
            </w: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197</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81.3</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82.9</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82.3</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80.2</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83.6</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-1.1</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-2.1</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197</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62%</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62%</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61%</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67%</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SGP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185</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54</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50.5</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50.5</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44</w:t>
            </w:r>
            <w:r>
              <w:rPr>
                <w:rFonts w:ascii="Calibri" w:hAnsi="Calibri"/>
                <w:sz w:val="20"/>
                <w:szCs w:val="20"/>
              </w:rPr>
              <w:t>.0</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-10</w:t>
            </w:r>
            <w:r>
              <w:rPr>
                <w:rFonts w:ascii="Calibri" w:hAnsi="Calibri"/>
                <w:sz w:val="20"/>
                <w:szCs w:val="20"/>
              </w:rPr>
              <w:t>.0</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-6.5</w:t>
            </w:r>
          </w:p>
        </w:tc>
      </w:tr>
      <w:tr w:rsidR="002D7EFD" w:rsidRPr="00612866" w:rsidTr="00732436">
        <w:tc>
          <w:tcPr>
            <w:tcW w:w="554" w:type="dxa"/>
            <w:vMerge w:val="restart"/>
            <w:vAlign w:val="center"/>
          </w:tcPr>
          <w:p w:rsidR="002D7EFD" w:rsidRPr="00612866" w:rsidRDefault="002D7EFD"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6</w:t>
            </w: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206</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83.4</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85.2</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81.6</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79.9</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81.5</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-3.5</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-1.7</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206</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61%</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67%</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55%</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58%</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62%</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-3</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3</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SGP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192</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47</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56</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47</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48</w:t>
            </w:r>
            <w:r>
              <w:rPr>
                <w:rFonts w:ascii="Calibri" w:hAnsi="Calibri"/>
                <w:sz w:val="20"/>
                <w:szCs w:val="20"/>
              </w:rPr>
              <w:t>.0</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50</w:t>
            </w:r>
            <w:r>
              <w:rPr>
                <w:rFonts w:ascii="Calibri" w:hAnsi="Calibri"/>
                <w:sz w:val="20"/>
                <w:szCs w:val="20"/>
              </w:rPr>
              <w:t>.0</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w:t>
            </w:r>
            <w:r>
              <w:rPr>
                <w:rFonts w:ascii="Calibri" w:hAnsi="Calibri"/>
                <w:sz w:val="20"/>
                <w:szCs w:val="20"/>
              </w:rPr>
              <w:t>.0</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w:t>
            </w:r>
            <w:r>
              <w:rPr>
                <w:rFonts w:ascii="Calibri" w:hAnsi="Calibri"/>
                <w:sz w:val="20"/>
                <w:szCs w:val="20"/>
              </w:rPr>
              <w:t>.0</w:t>
            </w:r>
          </w:p>
        </w:tc>
      </w:tr>
      <w:tr w:rsidR="002D7EFD" w:rsidRPr="00612866" w:rsidTr="00732436">
        <w:tc>
          <w:tcPr>
            <w:tcW w:w="554" w:type="dxa"/>
            <w:vMerge w:val="restart"/>
            <w:vAlign w:val="center"/>
          </w:tcPr>
          <w:p w:rsidR="002D7EFD" w:rsidRPr="00612866" w:rsidRDefault="002D7EFD"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7</w:t>
            </w: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220</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79.6</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78</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78.8</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80.8</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73</w:t>
            </w:r>
            <w:r>
              <w:rPr>
                <w:rFonts w:ascii="Calibri" w:hAnsi="Calibri"/>
                <w:sz w:val="20"/>
                <w:szCs w:val="20"/>
              </w:rPr>
              <w:t>.0</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1.2</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w:t>
            </w:r>
            <w:r>
              <w:rPr>
                <w:rFonts w:ascii="Calibri" w:hAnsi="Calibri"/>
                <w:sz w:val="20"/>
                <w:szCs w:val="20"/>
              </w:rPr>
              <w:t>.0</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220</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56%</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56%</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57%</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59%</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51%</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3</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SGP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205</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52</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52</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64.5</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63</w:t>
            </w:r>
            <w:r>
              <w:rPr>
                <w:rFonts w:ascii="Calibri" w:hAnsi="Calibri"/>
                <w:sz w:val="20"/>
                <w:szCs w:val="20"/>
              </w:rPr>
              <w:t>.0</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51</w:t>
            </w:r>
            <w:r>
              <w:rPr>
                <w:rFonts w:ascii="Calibri" w:hAnsi="Calibri"/>
                <w:sz w:val="20"/>
                <w:szCs w:val="20"/>
              </w:rPr>
              <w:t>.0</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11</w:t>
            </w:r>
            <w:r>
              <w:rPr>
                <w:rFonts w:ascii="Calibri" w:hAnsi="Calibri"/>
                <w:sz w:val="20"/>
                <w:szCs w:val="20"/>
              </w:rPr>
              <w:t>.0</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-1.5</w:t>
            </w:r>
          </w:p>
        </w:tc>
      </w:tr>
      <w:tr w:rsidR="002D7EFD" w:rsidRPr="00612866" w:rsidTr="00732436">
        <w:tc>
          <w:tcPr>
            <w:tcW w:w="554" w:type="dxa"/>
            <w:vMerge w:val="restart"/>
            <w:vAlign w:val="center"/>
          </w:tcPr>
          <w:p w:rsidR="002D7EFD" w:rsidRPr="00612866" w:rsidRDefault="002D7EFD"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8</w:t>
            </w: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221</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84.8</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87.9</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82.8</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86.8</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78.7</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w:t>
            </w:r>
            <w:r>
              <w:rPr>
                <w:rFonts w:ascii="Calibri" w:hAnsi="Calibri"/>
                <w:sz w:val="20"/>
                <w:szCs w:val="20"/>
              </w:rPr>
              <w:t>.0</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w:t>
            </w:r>
            <w:r>
              <w:rPr>
                <w:rFonts w:ascii="Calibri" w:hAnsi="Calibri"/>
                <w:sz w:val="20"/>
                <w:szCs w:val="20"/>
              </w:rPr>
              <w:t>.0</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221</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69%</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74%</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65%</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73%</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60%</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SGP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206</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68.5</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83</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71</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74.5</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51</w:t>
            </w:r>
            <w:r>
              <w:rPr>
                <w:rFonts w:ascii="Calibri" w:hAnsi="Calibri"/>
                <w:sz w:val="20"/>
                <w:szCs w:val="20"/>
              </w:rPr>
              <w:t>.0</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w:t>
            </w:r>
            <w:r>
              <w:rPr>
                <w:rFonts w:ascii="Calibri" w:hAnsi="Calibri"/>
                <w:sz w:val="20"/>
                <w:szCs w:val="20"/>
              </w:rPr>
              <w:t>.0</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3.5</w:t>
            </w:r>
          </w:p>
        </w:tc>
      </w:tr>
      <w:tr w:rsidR="002D7EFD" w:rsidRPr="00612866" w:rsidTr="00732436">
        <w:tc>
          <w:tcPr>
            <w:tcW w:w="554" w:type="dxa"/>
            <w:vMerge w:val="restart"/>
            <w:vAlign w:val="center"/>
          </w:tcPr>
          <w:p w:rsidR="002D7EFD" w:rsidRPr="00612866" w:rsidRDefault="002D7EFD"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3-8</w:t>
            </w: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w:t>
            </w:r>
            <w:r w:rsidR="00761AFF">
              <w:rPr>
                <w:rFonts w:ascii="Calibri" w:hAnsi="Calibri"/>
                <w:sz w:val="20"/>
                <w:szCs w:val="20"/>
              </w:rPr>
              <w:t>,</w:t>
            </w:r>
            <w:r w:rsidRPr="00121B68">
              <w:rPr>
                <w:rFonts w:ascii="Calibri" w:hAnsi="Calibri"/>
                <w:sz w:val="20"/>
                <w:szCs w:val="20"/>
              </w:rPr>
              <w:t>258</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81.9</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83.5</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82</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81.4</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Pr>
                <w:rFonts w:ascii="Calibri" w:hAnsi="Calibri"/>
                <w:sz w:val="20"/>
                <w:szCs w:val="20"/>
              </w:rPr>
              <w:t>--</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-0.5</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-0.6</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w:t>
            </w:r>
            <w:r w:rsidR="00761AFF">
              <w:rPr>
                <w:rFonts w:ascii="Calibri" w:hAnsi="Calibri"/>
                <w:sz w:val="20"/>
                <w:szCs w:val="20"/>
              </w:rPr>
              <w:t>,</w:t>
            </w:r>
            <w:r w:rsidRPr="00121B68">
              <w:rPr>
                <w:rFonts w:ascii="Calibri" w:hAnsi="Calibri"/>
                <w:sz w:val="20"/>
                <w:szCs w:val="20"/>
              </w:rPr>
              <w:t>258</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63%</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61%</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Pr>
                <w:rFonts w:ascii="Calibri" w:hAnsi="Calibri"/>
                <w:sz w:val="20"/>
                <w:szCs w:val="20"/>
              </w:rPr>
              <w:t>--</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w:t>
            </w:r>
          </w:p>
        </w:tc>
      </w:tr>
      <w:tr w:rsidR="002D7EFD" w:rsidRPr="00612866" w:rsidTr="00732436">
        <w:tc>
          <w:tcPr>
            <w:tcW w:w="554" w:type="dxa"/>
            <w:vMerge/>
            <w:vAlign w:val="center"/>
          </w:tcPr>
          <w:p w:rsidR="002D7EFD" w:rsidRPr="00612866" w:rsidRDefault="002D7EFD" w:rsidP="00732436">
            <w:pPr>
              <w:spacing w:after="0" w:line="240" w:lineRule="auto"/>
              <w:jc w:val="center"/>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SGP</w:t>
            </w:r>
          </w:p>
        </w:tc>
        <w:tc>
          <w:tcPr>
            <w:tcW w:w="139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978</w:t>
            </w:r>
          </w:p>
        </w:tc>
        <w:tc>
          <w:tcPr>
            <w:tcW w:w="882"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58</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62</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59</w:t>
            </w:r>
            <w:r>
              <w:rPr>
                <w:rFonts w:ascii="Calibri" w:hAnsi="Calibri"/>
                <w:sz w:val="20"/>
                <w:szCs w:val="20"/>
              </w:rPr>
              <w:t>.0</w:t>
            </w:r>
          </w:p>
        </w:tc>
        <w:tc>
          <w:tcPr>
            <w:tcW w:w="883"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56.5</w:t>
            </w:r>
          </w:p>
        </w:tc>
        <w:tc>
          <w:tcPr>
            <w:tcW w:w="883" w:type="dxa"/>
            <w:shd w:val="clear" w:color="auto" w:fill="BFBFBF" w:themeFill="background1" w:themeFillShade="BF"/>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50</w:t>
            </w:r>
          </w:p>
        </w:tc>
        <w:tc>
          <w:tcPr>
            <w:tcW w:w="884"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-1.5</w:t>
            </w:r>
          </w:p>
        </w:tc>
        <w:tc>
          <w:tcPr>
            <w:tcW w:w="956" w:type="dxa"/>
            <w:vAlign w:val="bottom"/>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-2.5</w:t>
            </w:r>
          </w:p>
        </w:tc>
      </w:tr>
      <w:tr w:rsidR="002D7EFD" w:rsidRPr="00612866" w:rsidTr="00732436">
        <w:tc>
          <w:tcPr>
            <w:tcW w:w="554" w:type="dxa"/>
            <w:vMerge w:val="restart"/>
            <w:vAlign w:val="center"/>
          </w:tcPr>
          <w:p w:rsidR="002D7EFD" w:rsidRPr="00612866" w:rsidRDefault="002D7EFD"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10</w:t>
            </w: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250</w:t>
            </w:r>
          </w:p>
        </w:tc>
        <w:tc>
          <w:tcPr>
            <w:tcW w:w="882"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92.7</w:t>
            </w:r>
          </w:p>
        </w:tc>
        <w:tc>
          <w:tcPr>
            <w:tcW w:w="883"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97.4</w:t>
            </w:r>
          </w:p>
        </w:tc>
        <w:tc>
          <w:tcPr>
            <w:tcW w:w="883"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95.2</w:t>
            </w:r>
          </w:p>
        </w:tc>
        <w:tc>
          <w:tcPr>
            <w:tcW w:w="883"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94.4</w:t>
            </w:r>
          </w:p>
        </w:tc>
        <w:tc>
          <w:tcPr>
            <w:tcW w:w="883" w:type="dxa"/>
            <w:shd w:val="clear" w:color="auto" w:fill="BFBFBF" w:themeFill="background1" w:themeFillShade="BF"/>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89.9</w:t>
            </w:r>
          </w:p>
        </w:tc>
        <w:tc>
          <w:tcPr>
            <w:tcW w:w="884"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1.7</w:t>
            </w:r>
          </w:p>
        </w:tc>
        <w:tc>
          <w:tcPr>
            <w:tcW w:w="956"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-0.8</w:t>
            </w:r>
          </w:p>
        </w:tc>
      </w:tr>
      <w:tr w:rsidR="002D7EFD" w:rsidRPr="00612866" w:rsidTr="00732436">
        <w:tc>
          <w:tcPr>
            <w:tcW w:w="554" w:type="dxa"/>
            <w:vMerge/>
          </w:tcPr>
          <w:p w:rsidR="002D7EFD" w:rsidRPr="00612866" w:rsidRDefault="002D7EFD" w:rsidP="00732436">
            <w:pPr>
              <w:spacing w:after="0" w:line="240" w:lineRule="auto"/>
              <w:rPr>
                <w:rFonts w:ascii="Calibri" w:eastAsia="Times New Roman" w:hAnsi="Calibri" w:cs="Times New Roman"/>
                <w:sz w:val="20"/>
                <w:szCs w:val="20"/>
              </w:rPr>
            </w:pPr>
          </w:p>
        </w:tc>
        <w:tc>
          <w:tcPr>
            <w:tcW w:w="724" w:type="dxa"/>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250</w:t>
            </w:r>
          </w:p>
        </w:tc>
        <w:tc>
          <w:tcPr>
            <w:tcW w:w="882"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83%</w:t>
            </w:r>
          </w:p>
        </w:tc>
        <w:tc>
          <w:tcPr>
            <w:tcW w:w="883"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92%</w:t>
            </w:r>
          </w:p>
        </w:tc>
        <w:tc>
          <w:tcPr>
            <w:tcW w:w="883"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89%</w:t>
            </w:r>
          </w:p>
        </w:tc>
        <w:tc>
          <w:tcPr>
            <w:tcW w:w="883"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87%</w:t>
            </w:r>
          </w:p>
        </w:tc>
        <w:tc>
          <w:tcPr>
            <w:tcW w:w="883" w:type="dxa"/>
            <w:shd w:val="clear" w:color="auto" w:fill="BFBFBF" w:themeFill="background1" w:themeFillShade="BF"/>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79%</w:t>
            </w:r>
          </w:p>
        </w:tc>
        <w:tc>
          <w:tcPr>
            <w:tcW w:w="884"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4</w:t>
            </w:r>
          </w:p>
        </w:tc>
        <w:tc>
          <w:tcPr>
            <w:tcW w:w="956" w:type="dxa"/>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w:t>
            </w:r>
          </w:p>
        </w:tc>
      </w:tr>
      <w:tr w:rsidR="002D7EFD" w:rsidRPr="00612866" w:rsidTr="00732436">
        <w:tc>
          <w:tcPr>
            <w:tcW w:w="554" w:type="dxa"/>
            <w:vMerge/>
            <w:tcBorders>
              <w:bottom w:val="single" w:sz="4" w:space="0" w:color="auto"/>
            </w:tcBorders>
          </w:tcPr>
          <w:p w:rsidR="002D7EFD" w:rsidRPr="00612866" w:rsidRDefault="002D7EFD" w:rsidP="00732436">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2D7EFD" w:rsidRPr="00612866" w:rsidRDefault="002D7EFD"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SGP</w:t>
            </w:r>
          </w:p>
        </w:tc>
        <w:tc>
          <w:tcPr>
            <w:tcW w:w="1396" w:type="dxa"/>
            <w:tcBorders>
              <w:bottom w:val="single" w:sz="4" w:space="0" w:color="auto"/>
            </w:tcBorders>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233</w:t>
            </w:r>
          </w:p>
        </w:tc>
        <w:tc>
          <w:tcPr>
            <w:tcW w:w="882" w:type="dxa"/>
            <w:tcBorders>
              <w:bottom w:val="single" w:sz="4" w:space="0" w:color="auto"/>
            </w:tcBorders>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58.0</w:t>
            </w:r>
          </w:p>
        </w:tc>
        <w:tc>
          <w:tcPr>
            <w:tcW w:w="883" w:type="dxa"/>
            <w:tcBorders>
              <w:bottom w:val="single" w:sz="4" w:space="0" w:color="auto"/>
            </w:tcBorders>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60.0</w:t>
            </w:r>
          </w:p>
        </w:tc>
        <w:tc>
          <w:tcPr>
            <w:tcW w:w="883" w:type="dxa"/>
            <w:tcBorders>
              <w:bottom w:val="single" w:sz="4" w:space="0" w:color="auto"/>
            </w:tcBorders>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54.0</w:t>
            </w:r>
          </w:p>
        </w:tc>
        <w:tc>
          <w:tcPr>
            <w:tcW w:w="883" w:type="dxa"/>
            <w:tcBorders>
              <w:bottom w:val="single" w:sz="4" w:space="0" w:color="auto"/>
            </w:tcBorders>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52.0</w:t>
            </w:r>
          </w:p>
        </w:tc>
        <w:tc>
          <w:tcPr>
            <w:tcW w:w="883" w:type="dxa"/>
            <w:tcBorders>
              <w:bottom w:val="single" w:sz="4" w:space="0" w:color="auto"/>
            </w:tcBorders>
            <w:shd w:val="clear" w:color="auto" w:fill="BFBFBF" w:themeFill="background1" w:themeFillShade="BF"/>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50.0</w:t>
            </w:r>
          </w:p>
        </w:tc>
        <w:tc>
          <w:tcPr>
            <w:tcW w:w="884" w:type="dxa"/>
            <w:tcBorders>
              <w:bottom w:val="single" w:sz="4" w:space="0" w:color="auto"/>
            </w:tcBorders>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-6.0</w:t>
            </w:r>
          </w:p>
        </w:tc>
        <w:tc>
          <w:tcPr>
            <w:tcW w:w="956" w:type="dxa"/>
            <w:tcBorders>
              <w:bottom w:val="single" w:sz="4" w:space="0" w:color="auto"/>
            </w:tcBorders>
            <w:vAlign w:val="center"/>
          </w:tcPr>
          <w:p w:rsidR="002D7EFD" w:rsidRPr="00121B68" w:rsidRDefault="002D7EFD" w:rsidP="00732436">
            <w:pPr>
              <w:spacing w:after="0" w:line="240" w:lineRule="auto"/>
              <w:jc w:val="center"/>
              <w:rPr>
                <w:rFonts w:ascii="Calibri" w:hAnsi="Calibri"/>
                <w:sz w:val="20"/>
                <w:szCs w:val="20"/>
              </w:rPr>
            </w:pPr>
            <w:r w:rsidRPr="00121B68">
              <w:rPr>
                <w:rFonts w:ascii="Calibri" w:hAnsi="Calibri"/>
                <w:sz w:val="20"/>
                <w:szCs w:val="20"/>
              </w:rPr>
              <w:t>-2.0</w:t>
            </w:r>
          </w:p>
        </w:tc>
      </w:tr>
      <w:tr w:rsidR="002D7EFD" w:rsidRPr="00612866" w:rsidTr="00732436">
        <w:tc>
          <w:tcPr>
            <w:tcW w:w="8928" w:type="dxa"/>
            <w:gridSpan w:val="10"/>
            <w:tcBorders>
              <w:left w:val="nil"/>
              <w:bottom w:val="nil"/>
              <w:right w:val="nil"/>
            </w:tcBorders>
          </w:tcPr>
          <w:p w:rsidR="002D7EFD" w:rsidRPr="00612866" w:rsidRDefault="002D7EFD" w:rsidP="00732436">
            <w:pPr>
              <w:widowControl w:val="0"/>
              <w:overflowPunct w:val="0"/>
              <w:adjustRightInd w:val="0"/>
              <w:spacing w:before="80" w:after="0" w:line="240" w:lineRule="auto"/>
              <w:rPr>
                <w:rFonts w:ascii="Calibri" w:eastAsia="Times New Roman" w:hAnsi="Calibri" w:cs="Times New Roman"/>
                <w:bCs/>
                <w:kern w:val="28"/>
                <w:sz w:val="20"/>
                <w:szCs w:val="20"/>
              </w:rPr>
            </w:pPr>
            <w:r w:rsidRPr="00612866">
              <w:rPr>
                <w:rFonts w:ascii="Calibri" w:eastAsia="Times New Roman" w:hAnsi="Calibri" w:cs="Times New Roman"/>
                <w:bCs/>
                <w:kern w:val="28"/>
                <w:sz w:val="20"/>
                <w:szCs w:val="20"/>
              </w:rPr>
              <w:t xml:space="preserve">Notes: The number of students included in CPI and percent </w:t>
            </w:r>
            <w:r w:rsidRPr="00612866">
              <w:rPr>
                <w:rFonts w:ascii="Calibri" w:eastAsia="Times New Roman" w:hAnsi="Calibri" w:cs="Times New Roman"/>
                <w:bCs/>
                <w:i/>
                <w:kern w:val="28"/>
                <w:sz w:val="20"/>
                <w:szCs w:val="20"/>
              </w:rPr>
              <w:t>Proficient</w:t>
            </w:r>
            <w:r w:rsidRPr="00612866">
              <w:rPr>
                <w:rFonts w:ascii="Calibri" w:eastAsia="Times New Roman" w:hAnsi="Calibri" w:cs="Times New Roman"/>
                <w:bCs/>
                <w:kern w:val="28"/>
                <w:sz w:val="20"/>
                <w:szCs w:val="20"/>
              </w:rPr>
              <w:t xml:space="preserve"> or </w:t>
            </w:r>
            <w:r w:rsidRPr="00612866">
              <w:rPr>
                <w:rFonts w:ascii="Calibri" w:eastAsia="Times New Roman" w:hAnsi="Calibri" w:cs="Times New Roman"/>
                <w:bCs/>
                <w:i/>
                <w:kern w:val="28"/>
                <w:sz w:val="20"/>
                <w:szCs w:val="20"/>
              </w:rPr>
              <w:t>Advanced</w:t>
            </w:r>
            <w:r w:rsidRPr="00612866">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D7EFD" w:rsidRPr="00612866" w:rsidRDefault="002D7EFD" w:rsidP="002D7EFD">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F7D95" w:rsidRPr="00612866" w:rsidRDefault="003F7D95" w:rsidP="003F7D95">
      <w:pPr>
        <w:spacing w:after="0"/>
        <w:jc w:val="center"/>
        <w:rPr>
          <w:rFonts w:ascii="Calibri" w:eastAsia="Calibri" w:hAnsi="Calibri" w:cs="Times New Roman"/>
          <w:b/>
          <w:sz w:val="20"/>
        </w:rPr>
      </w:pPr>
      <w:r w:rsidRPr="00612866">
        <w:rPr>
          <w:rFonts w:ascii="Calibri" w:eastAsia="Calibri" w:hAnsi="Calibri" w:cs="Times New Roman"/>
          <w:b/>
          <w:sz w:val="20"/>
        </w:rPr>
        <w:lastRenderedPageBreak/>
        <w:t xml:space="preserve">Table B2c: Somerset </w:t>
      </w:r>
      <w:r w:rsidR="00651ED1" w:rsidRPr="00612866">
        <w:rPr>
          <w:rFonts w:ascii="Calibri" w:eastAsia="Calibri" w:hAnsi="Calibri" w:cs="Times New Roman"/>
          <w:b/>
          <w:sz w:val="20"/>
        </w:rPr>
        <w:t xml:space="preserve">Public Schools </w:t>
      </w:r>
      <w:r w:rsidR="00651ED1">
        <w:rPr>
          <w:rFonts w:ascii="Calibri" w:eastAsia="Calibri" w:hAnsi="Calibri" w:cs="Times New Roman"/>
          <w:b/>
          <w:sz w:val="20"/>
        </w:rPr>
        <w:t>and</w:t>
      </w:r>
      <w:r w:rsidR="00651ED1" w:rsidRPr="00612866">
        <w:rPr>
          <w:rFonts w:ascii="Calibri" w:eastAsia="Calibri" w:hAnsi="Calibri" w:cs="Times New Roman"/>
          <w:b/>
          <w:sz w:val="20"/>
        </w:rPr>
        <w:t xml:space="preserve"> </w:t>
      </w:r>
      <w:r w:rsidRPr="00612866">
        <w:rPr>
          <w:rFonts w:ascii="Calibri" w:eastAsia="Calibri" w:hAnsi="Calibri" w:cs="Times New Roman"/>
          <w:b/>
          <w:sz w:val="20"/>
        </w:rPr>
        <w:t xml:space="preserve">Somerset Berkley </w:t>
      </w:r>
      <w:r w:rsidR="00651ED1">
        <w:rPr>
          <w:rFonts w:ascii="Calibri" w:eastAsia="Calibri" w:hAnsi="Calibri" w:cs="Times New Roman"/>
          <w:b/>
          <w:sz w:val="20"/>
        </w:rPr>
        <w:t>Regional High School</w:t>
      </w:r>
    </w:p>
    <w:p w:rsidR="003F7D95" w:rsidRPr="00612866" w:rsidRDefault="003F7D95" w:rsidP="003F7D95">
      <w:pPr>
        <w:spacing w:after="0"/>
        <w:jc w:val="center"/>
        <w:rPr>
          <w:rFonts w:ascii="Calibri" w:eastAsia="Calibri" w:hAnsi="Calibri" w:cs="Times New Roman"/>
          <w:b/>
          <w:sz w:val="20"/>
        </w:rPr>
      </w:pPr>
      <w:r w:rsidRPr="00612866">
        <w:rPr>
          <w:rFonts w:ascii="Calibri" w:eastAsia="Calibri" w:hAnsi="Calibri" w:cs="Times New Roman"/>
          <w:b/>
          <w:sz w:val="20"/>
        </w:rPr>
        <w:t>Science and Technology/Engineering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3F7D95" w:rsidRPr="00612866" w:rsidTr="00732436">
        <w:tc>
          <w:tcPr>
            <w:tcW w:w="1278" w:type="dxa"/>
            <w:gridSpan w:val="2"/>
            <w:vMerge w:val="restart"/>
            <w:vAlign w:val="center"/>
          </w:tcPr>
          <w:p w:rsidR="003F7D95" w:rsidRPr="00612866" w:rsidRDefault="003F7D95"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Grade and Measure</w:t>
            </w:r>
          </w:p>
        </w:tc>
        <w:tc>
          <w:tcPr>
            <w:tcW w:w="1396" w:type="dxa"/>
            <w:vMerge w:val="restart"/>
            <w:vAlign w:val="center"/>
          </w:tcPr>
          <w:p w:rsidR="003F7D95" w:rsidRPr="00612866" w:rsidRDefault="003F7D95"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Number Included (2015)</w:t>
            </w:r>
          </w:p>
        </w:tc>
        <w:tc>
          <w:tcPr>
            <w:tcW w:w="4414" w:type="dxa"/>
            <w:gridSpan w:val="5"/>
            <w:vMerge w:val="restart"/>
            <w:vAlign w:val="center"/>
          </w:tcPr>
          <w:p w:rsidR="003F7D95" w:rsidRPr="00612866" w:rsidRDefault="003F7D95"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Spring MCAS Year</w:t>
            </w:r>
          </w:p>
        </w:tc>
        <w:tc>
          <w:tcPr>
            <w:tcW w:w="1840" w:type="dxa"/>
            <w:gridSpan w:val="2"/>
          </w:tcPr>
          <w:p w:rsidR="003F7D95" w:rsidRPr="00612866" w:rsidRDefault="003F7D95" w:rsidP="00732436">
            <w:pPr>
              <w:spacing w:after="0" w:line="240" w:lineRule="auto"/>
              <w:rPr>
                <w:rFonts w:ascii="Calibri" w:eastAsia="Times New Roman" w:hAnsi="Calibri" w:cs="Times New Roman"/>
                <w:b/>
                <w:sz w:val="20"/>
                <w:szCs w:val="20"/>
              </w:rPr>
            </w:pPr>
            <w:r w:rsidRPr="00612866">
              <w:rPr>
                <w:rFonts w:ascii="Calibri" w:eastAsia="Times New Roman" w:hAnsi="Calibri" w:cs="Times New Roman"/>
                <w:b/>
                <w:sz w:val="20"/>
                <w:szCs w:val="20"/>
              </w:rPr>
              <w:t>Gains and Declines</w:t>
            </w:r>
          </w:p>
        </w:tc>
      </w:tr>
      <w:tr w:rsidR="003F7D95" w:rsidRPr="00612866" w:rsidTr="00732436">
        <w:trPr>
          <w:trHeight w:val="244"/>
        </w:trPr>
        <w:tc>
          <w:tcPr>
            <w:tcW w:w="1278" w:type="dxa"/>
            <w:gridSpan w:val="2"/>
            <w:vMerge/>
          </w:tcPr>
          <w:p w:rsidR="003F7D95" w:rsidRPr="00612866" w:rsidRDefault="003F7D95" w:rsidP="00732436">
            <w:pPr>
              <w:spacing w:after="0" w:line="240" w:lineRule="auto"/>
              <w:rPr>
                <w:rFonts w:ascii="Calibri" w:eastAsia="Times New Roman" w:hAnsi="Calibri" w:cs="Times New Roman"/>
                <w:b/>
                <w:sz w:val="20"/>
                <w:szCs w:val="20"/>
              </w:rPr>
            </w:pPr>
          </w:p>
        </w:tc>
        <w:tc>
          <w:tcPr>
            <w:tcW w:w="1396" w:type="dxa"/>
            <w:vMerge/>
          </w:tcPr>
          <w:p w:rsidR="003F7D95" w:rsidRPr="00612866" w:rsidRDefault="003F7D95" w:rsidP="00732436">
            <w:pPr>
              <w:spacing w:after="0" w:line="240" w:lineRule="auto"/>
              <w:rPr>
                <w:rFonts w:ascii="Calibri" w:eastAsia="Times New Roman" w:hAnsi="Calibri" w:cs="Times New Roman"/>
                <w:b/>
                <w:sz w:val="20"/>
                <w:szCs w:val="20"/>
              </w:rPr>
            </w:pPr>
          </w:p>
        </w:tc>
        <w:tc>
          <w:tcPr>
            <w:tcW w:w="4414" w:type="dxa"/>
            <w:gridSpan w:val="5"/>
            <w:vMerge/>
          </w:tcPr>
          <w:p w:rsidR="003F7D95" w:rsidRPr="00612866" w:rsidRDefault="003F7D95" w:rsidP="00732436">
            <w:pPr>
              <w:spacing w:after="0" w:line="240" w:lineRule="auto"/>
              <w:rPr>
                <w:rFonts w:ascii="Calibri" w:eastAsia="Times New Roman" w:hAnsi="Calibri" w:cs="Times New Roman"/>
                <w:b/>
                <w:sz w:val="20"/>
                <w:szCs w:val="20"/>
              </w:rPr>
            </w:pPr>
          </w:p>
        </w:tc>
        <w:tc>
          <w:tcPr>
            <w:tcW w:w="884" w:type="dxa"/>
            <w:vMerge w:val="restart"/>
            <w:vAlign w:val="center"/>
          </w:tcPr>
          <w:p w:rsidR="003F7D95" w:rsidRPr="00612866" w:rsidRDefault="003F7D95"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4-Year Trend</w:t>
            </w:r>
          </w:p>
        </w:tc>
        <w:tc>
          <w:tcPr>
            <w:tcW w:w="956" w:type="dxa"/>
            <w:vMerge w:val="restart"/>
            <w:vAlign w:val="center"/>
          </w:tcPr>
          <w:p w:rsidR="003F7D95" w:rsidRPr="00612866" w:rsidRDefault="003F7D95"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2-Year Trend</w:t>
            </w:r>
          </w:p>
        </w:tc>
      </w:tr>
      <w:tr w:rsidR="003F7D95" w:rsidRPr="00612866" w:rsidTr="00732436">
        <w:tc>
          <w:tcPr>
            <w:tcW w:w="1278" w:type="dxa"/>
            <w:gridSpan w:val="2"/>
            <w:vMerge/>
          </w:tcPr>
          <w:p w:rsidR="003F7D95" w:rsidRPr="00612866" w:rsidRDefault="003F7D95" w:rsidP="00732436">
            <w:pPr>
              <w:spacing w:after="0" w:line="240" w:lineRule="auto"/>
              <w:rPr>
                <w:rFonts w:ascii="Calibri" w:eastAsia="Times New Roman" w:hAnsi="Calibri" w:cs="Times New Roman"/>
                <w:sz w:val="20"/>
                <w:szCs w:val="20"/>
              </w:rPr>
            </w:pPr>
          </w:p>
        </w:tc>
        <w:tc>
          <w:tcPr>
            <w:tcW w:w="1396" w:type="dxa"/>
            <w:vMerge/>
          </w:tcPr>
          <w:p w:rsidR="003F7D95" w:rsidRPr="00612866" w:rsidRDefault="003F7D95" w:rsidP="00732436">
            <w:pPr>
              <w:spacing w:after="0" w:line="240" w:lineRule="auto"/>
              <w:rPr>
                <w:rFonts w:ascii="Calibri" w:eastAsia="Times New Roman" w:hAnsi="Calibri" w:cs="Times New Roman"/>
                <w:sz w:val="20"/>
                <w:szCs w:val="20"/>
              </w:rPr>
            </w:pPr>
          </w:p>
        </w:tc>
        <w:tc>
          <w:tcPr>
            <w:tcW w:w="882" w:type="dxa"/>
            <w:vAlign w:val="center"/>
          </w:tcPr>
          <w:p w:rsidR="003F7D95" w:rsidRPr="00612866" w:rsidRDefault="003F7D95"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2012</w:t>
            </w:r>
          </w:p>
        </w:tc>
        <w:tc>
          <w:tcPr>
            <w:tcW w:w="883" w:type="dxa"/>
            <w:vAlign w:val="center"/>
          </w:tcPr>
          <w:p w:rsidR="003F7D95" w:rsidRPr="00612866" w:rsidRDefault="003F7D95"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2013</w:t>
            </w:r>
          </w:p>
        </w:tc>
        <w:tc>
          <w:tcPr>
            <w:tcW w:w="883" w:type="dxa"/>
            <w:vAlign w:val="center"/>
          </w:tcPr>
          <w:p w:rsidR="003F7D95" w:rsidRPr="00612866" w:rsidRDefault="003F7D95"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2014</w:t>
            </w:r>
          </w:p>
        </w:tc>
        <w:tc>
          <w:tcPr>
            <w:tcW w:w="883" w:type="dxa"/>
            <w:vAlign w:val="center"/>
          </w:tcPr>
          <w:p w:rsidR="003F7D95" w:rsidRPr="00612866" w:rsidRDefault="003F7D95"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3F7D95" w:rsidRPr="00612866" w:rsidRDefault="003F7D95"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State (2015)</w:t>
            </w:r>
          </w:p>
        </w:tc>
        <w:tc>
          <w:tcPr>
            <w:tcW w:w="884" w:type="dxa"/>
            <w:vMerge/>
          </w:tcPr>
          <w:p w:rsidR="003F7D95" w:rsidRPr="00612866" w:rsidRDefault="003F7D95" w:rsidP="00732436">
            <w:pPr>
              <w:spacing w:after="0" w:line="240" w:lineRule="auto"/>
              <w:rPr>
                <w:rFonts w:ascii="Calibri" w:eastAsia="Times New Roman" w:hAnsi="Calibri" w:cs="Times New Roman"/>
                <w:sz w:val="20"/>
                <w:szCs w:val="20"/>
              </w:rPr>
            </w:pPr>
          </w:p>
        </w:tc>
        <w:tc>
          <w:tcPr>
            <w:tcW w:w="956" w:type="dxa"/>
            <w:vMerge/>
          </w:tcPr>
          <w:p w:rsidR="003F7D95" w:rsidRPr="00612866" w:rsidRDefault="003F7D95" w:rsidP="00732436">
            <w:pPr>
              <w:spacing w:after="0" w:line="240" w:lineRule="auto"/>
              <w:rPr>
                <w:rFonts w:ascii="Calibri" w:eastAsia="Times New Roman" w:hAnsi="Calibri" w:cs="Times New Roman"/>
                <w:sz w:val="20"/>
                <w:szCs w:val="20"/>
              </w:rPr>
            </w:pPr>
          </w:p>
        </w:tc>
      </w:tr>
      <w:tr w:rsidR="003F7D95" w:rsidRPr="00612866" w:rsidTr="00732436">
        <w:tc>
          <w:tcPr>
            <w:tcW w:w="554" w:type="dxa"/>
            <w:vMerge w:val="restart"/>
            <w:vAlign w:val="center"/>
          </w:tcPr>
          <w:p w:rsidR="003F7D95" w:rsidRPr="00612866" w:rsidRDefault="003F7D95"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5</w:t>
            </w:r>
          </w:p>
        </w:tc>
        <w:tc>
          <w:tcPr>
            <w:tcW w:w="724" w:type="dxa"/>
          </w:tcPr>
          <w:p w:rsidR="003F7D95" w:rsidRPr="00612866" w:rsidRDefault="003F7D95"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197</w:t>
            </w:r>
          </w:p>
        </w:tc>
        <w:tc>
          <w:tcPr>
            <w:tcW w:w="882"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79.9</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77</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81.6</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76.9</w:t>
            </w:r>
          </w:p>
        </w:tc>
        <w:tc>
          <w:tcPr>
            <w:tcW w:w="883" w:type="dxa"/>
            <w:shd w:val="clear" w:color="auto" w:fill="D9D9D9" w:themeFill="background1" w:themeFillShade="D9"/>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78.2</w:t>
            </w:r>
          </w:p>
        </w:tc>
        <w:tc>
          <w:tcPr>
            <w:tcW w:w="884"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-3</w:t>
            </w:r>
          </w:p>
        </w:tc>
        <w:tc>
          <w:tcPr>
            <w:tcW w:w="95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-4.7</w:t>
            </w:r>
          </w:p>
        </w:tc>
      </w:tr>
      <w:tr w:rsidR="003F7D95" w:rsidRPr="00612866" w:rsidTr="00732436">
        <w:tc>
          <w:tcPr>
            <w:tcW w:w="554" w:type="dxa"/>
            <w:vMerge/>
            <w:vAlign w:val="center"/>
          </w:tcPr>
          <w:p w:rsidR="003F7D95" w:rsidRPr="00612866" w:rsidRDefault="003F7D95" w:rsidP="00732436">
            <w:pPr>
              <w:spacing w:after="0" w:line="240" w:lineRule="auto"/>
              <w:jc w:val="center"/>
              <w:rPr>
                <w:rFonts w:ascii="Calibri" w:eastAsia="Times New Roman" w:hAnsi="Calibri" w:cs="Times New Roman"/>
                <w:sz w:val="20"/>
                <w:szCs w:val="20"/>
              </w:rPr>
            </w:pPr>
          </w:p>
        </w:tc>
        <w:tc>
          <w:tcPr>
            <w:tcW w:w="724" w:type="dxa"/>
          </w:tcPr>
          <w:p w:rsidR="003F7D95" w:rsidRPr="00612866" w:rsidRDefault="003F7D95"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197</w:t>
            </w:r>
          </w:p>
        </w:tc>
        <w:tc>
          <w:tcPr>
            <w:tcW w:w="882"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52%</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41%</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54%</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46%</w:t>
            </w:r>
          </w:p>
        </w:tc>
        <w:tc>
          <w:tcPr>
            <w:tcW w:w="883" w:type="dxa"/>
            <w:shd w:val="clear" w:color="auto" w:fill="D9D9D9" w:themeFill="background1" w:themeFillShade="D9"/>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51%</w:t>
            </w:r>
          </w:p>
        </w:tc>
        <w:tc>
          <w:tcPr>
            <w:tcW w:w="884"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-6</w:t>
            </w:r>
          </w:p>
        </w:tc>
        <w:tc>
          <w:tcPr>
            <w:tcW w:w="95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-8</w:t>
            </w:r>
          </w:p>
        </w:tc>
      </w:tr>
      <w:tr w:rsidR="003F7D95" w:rsidRPr="00612866" w:rsidTr="00732436">
        <w:tc>
          <w:tcPr>
            <w:tcW w:w="554" w:type="dxa"/>
            <w:vMerge w:val="restart"/>
            <w:vAlign w:val="center"/>
          </w:tcPr>
          <w:p w:rsidR="003F7D95" w:rsidRPr="00612866" w:rsidRDefault="003F7D95"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8</w:t>
            </w:r>
          </w:p>
        </w:tc>
        <w:tc>
          <w:tcPr>
            <w:tcW w:w="724" w:type="dxa"/>
          </w:tcPr>
          <w:p w:rsidR="003F7D95" w:rsidRPr="00612866" w:rsidRDefault="003F7D95"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221</w:t>
            </w:r>
          </w:p>
        </w:tc>
        <w:tc>
          <w:tcPr>
            <w:tcW w:w="882"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80.0</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77.1</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80.9</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79.3</w:t>
            </w:r>
          </w:p>
        </w:tc>
        <w:tc>
          <w:tcPr>
            <w:tcW w:w="883" w:type="dxa"/>
            <w:shd w:val="clear" w:color="auto" w:fill="D9D9D9" w:themeFill="background1" w:themeFillShade="D9"/>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72.4</w:t>
            </w:r>
          </w:p>
        </w:tc>
        <w:tc>
          <w:tcPr>
            <w:tcW w:w="884"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-0.7</w:t>
            </w:r>
          </w:p>
        </w:tc>
        <w:tc>
          <w:tcPr>
            <w:tcW w:w="95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-1.6</w:t>
            </w:r>
          </w:p>
        </w:tc>
      </w:tr>
      <w:tr w:rsidR="003F7D95" w:rsidRPr="00612866" w:rsidTr="00732436">
        <w:tc>
          <w:tcPr>
            <w:tcW w:w="554" w:type="dxa"/>
            <w:vMerge/>
            <w:vAlign w:val="center"/>
          </w:tcPr>
          <w:p w:rsidR="003F7D95" w:rsidRPr="00612866" w:rsidRDefault="003F7D95" w:rsidP="00732436">
            <w:pPr>
              <w:spacing w:after="0" w:line="240" w:lineRule="auto"/>
              <w:jc w:val="center"/>
              <w:rPr>
                <w:rFonts w:ascii="Calibri" w:eastAsia="Times New Roman" w:hAnsi="Calibri" w:cs="Times New Roman"/>
                <w:sz w:val="20"/>
                <w:szCs w:val="20"/>
              </w:rPr>
            </w:pPr>
          </w:p>
        </w:tc>
        <w:tc>
          <w:tcPr>
            <w:tcW w:w="724" w:type="dxa"/>
          </w:tcPr>
          <w:p w:rsidR="003F7D95" w:rsidRPr="00612866" w:rsidRDefault="003F7D95"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221</w:t>
            </w:r>
          </w:p>
        </w:tc>
        <w:tc>
          <w:tcPr>
            <w:tcW w:w="882"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54%</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43%</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55%</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50%</w:t>
            </w:r>
          </w:p>
        </w:tc>
        <w:tc>
          <w:tcPr>
            <w:tcW w:w="883" w:type="dxa"/>
            <w:shd w:val="clear" w:color="auto" w:fill="D9D9D9" w:themeFill="background1" w:themeFillShade="D9"/>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42%</w:t>
            </w:r>
          </w:p>
        </w:tc>
        <w:tc>
          <w:tcPr>
            <w:tcW w:w="884"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-4</w:t>
            </w:r>
          </w:p>
        </w:tc>
        <w:tc>
          <w:tcPr>
            <w:tcW w:w="95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w:t>
            </w:r>
          </w:p>
        </w:tc>
      </w:tr>
      <w:tr w:rsidR="003F7D95" w:rsidRPr="00612866" w:rsidTr="00732436">
        <w:tc>
          <w:tcPr>
            <w:tcW w:w="554" w:type="dxa"/>
            <w:vMerge w:val="restart"/>
            <w:vAlign w:val="center"/>
          </w:tcPr>
          <w:p w:rsidR="003F7D95" w:rsidRPr="00612866" w:rsidRDefault="003F7D95"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5-8</w:t>
            </w:r>
          </w:p>
        </w:tc>
        <w:tc>
          <w:tcPr>
            <w:tcW w:w="724" w:type="dxa"/>
          </w:tcPr>
          <w:p w:rsidR="003F7D95" w:rsidRPr="00612866" w:rsidRDefault="003F7D95"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418</w:t>
            </w:r>
          </w:p>
        </w:tc>
        <w:tc>
          <w:tcPr>
            <w:tcW w:w="882"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79.9</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77.1</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81.3</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78.2</w:t>
            </w:r>
          </w:p>
        </w:tc>
        <w:tc>
          <w:tcPr>
            <w:tcW w:w="883" w:type="dxa"/>
            <w:shd w:val="clear" w:color="auto" w:fill="D9D9D9" w:themeFill="background1" w:themeFillShade="D9"/>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79.4</w:t>
            </w:r>
          </w:p>
        </w:tc>
        <w:tc>
          <w:tcPr>
            <w:tcW w:w="884"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-1.7</w:t>
            </w:r>
          </w:p>
        </w:tc>
        <w:tc>
          <w:tcPr>
            <w:tcW w:w="95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-3.1</w:t>
            </w:r>
          </w:p>
        </w:tc>
      </w:tr>
      <w:tr w:rsidR="003F7D95" w:rsidRPr="00612866" w:rsidTr="00732436">
        <w:tc>
          <w:tcPr>
            <w:tcW w:w="554" w:type="dxa"/>
            <w:vMerge/>
            <w:vAlign w:val="center"/>
          </w:tcPr>
          <w:p w:rsidR="003F7D95" w:rsidRPr="00612866" w:rsidRDefault="003F7D95" w:rsidP="00732436">
            <w:pPr>
              <w:spacing w:after="0" w:line="240" w:lineRule="auto"/>
              <w:jc w:val="center"/>
              <w:rPr>
                <w:rFonts w:ascii="Calibri" w:eastAsia="Times New Roman" w:hAnsi="Calibri" w:cs="Times New Roman"/>
                <w:sz w:val="20"/>
                <w:szCs w:val="20"/>
              </w:rPr>
            </w:pPr>
          </w:p>
        </w:tc>
        <w:tc>
          <w:tcPr>
            <w:tcW w:w="724" w:type="dxa"/>
          </w:tcPr>
          <w:p w:rsidR="003F7D95" w:rsidRPr="00612866" w:rsidRDefault="003F7D95"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418</w:t>
            </w:r>
          </w:p>
        </w:tc>
        <w:tc>
          <w:tcPr>
            <w:tcW w:w="882"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53%</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42%</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54%</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48%</w:t>
            </w:r>
          </w:p>
        </w:tc>
        <w:tc>
          <w:tcPr>
            <w:tcW w:w="883" w:type="dxa"/>
            <w:shd w:val="clear" w:color="auto" w:fill="D9D9D9" w:themeFill="background1" w:themeFillShade="D9"/>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54%</w:t>
            </w:r>
          </w:p>
        </w:tc>
        <w:tc>
          <w:tcPr>
            <w:tcW w:w="884"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-5</w:t>
            </w:r>
          </w:p>
        </w:tc>
        <w:tc>
          <w:tcPr>
            <w:tcW w:w="95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-6</w:t>
            </w:r>
          </w:p>
        </w:tc>
      </w:tr>
      <w:tr w:rsidR="003F7D95" w:rsidRPr="00612866" w:rsidTr="00732436">
        <w:tc>
          <w:tcPr>
            <w:tcW w:w="554" w:type="dxa"/>
            <w:vMerge w:val="restart"/>
            <w:vAlign w:val="center"/>
          </w:tcPr>
          <w:p w:rsidR="003F7D95" w:rsidRPr="00612866" w:rsidRDefault="003F7D95"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10</w:t>
            </w:r>
          </w:p>
        </w:tc>
        <w:tc>
          <w:tcPr>
            <w:tcW w:w="724" w:type="dxa"/>
          </w:tcPr>
          <w:p w:rsidR="003F7D95" w:rsidRPr="00612866" w:rsidRDefault="003F7D95"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CPI</w:t>
            </w:r>
          </w:p>
        </w:tc>
        <w:tc>
          <w:tcPr>
            <w:tcW w:w="139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233</w:t>
            </w:r>
          </w:p>
        </w:tc>
        <w:tc>
          <w:tcPr>
            <w:tcW w:w="882"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88.9</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95.2</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92</w:t>
            </w:r>
            <w:r>
              <w:rPr>
                <w:rFonts w:ascii="Calibri" w:hAnsi="Calibri"/>
                <w:sz w:val="20"/>
                <w:szCs w:val="20"/>
              </w:rPr>
              <w:t>.0</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90</w:t>
            </w:r>
            <w:r>
              <w:rPr>
                <w:rFonts w:ascii="Calibri" w:hAnsi="Calibri"/>
                <w:sz w:val="20"/>
                <w:szCs w:val="20"/>
              </w:rPr>
              <w:t>.0</w:t>
            </w:r>
          </w:p>
        </w:tc>
        <w:tc>
          <w:tcPr>
            <w:tcW w:w="883" w:type="dxa"/>
            <w:shd w:val="clear" w:color="auto" w:fill="D9D9D9" w:themeFill="background1" w:themeFillShade="D9"/>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88.2</w:t>
            </w:r>
          </w:p>
        </w:tc>
        <w:tc>
          <w:tcPr>
            <w:tcW w:w="884"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1.1</w:t>
            </w:r>
          </w:p>
        </w:tc>
        <w:tc>
          <w:tcPr>
            <w:tcW w:w="95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-2</w:t>
            </w:r>
          </w:p>
        </w:tc>
      </w:tr>
      <w:tr w:rsidR="003F7D95" w:rsidRPr="00612866" w:rsidTr="00732436">
        <w:tc>
          <w:tcPr>
            <w:tcW w:w="554" w:type="dxa"/>
            <w:vMerge/>
          </w:tcPr>
          <w:p w:rsidR="003F7D95" w:rsidRPr="00612866" w:rsidRDefault="003F7D95" w:rsidP="00732436">
            <w:pPr>
              <w:spacing w:after="0" w:line="240" w:lineRule="auto"/>
              <w:rPr>
                <w:rFonts w:ascii="Calibri" w:eastAsia="Times New Roman" w:hAnsi="Calibri" w:cs="Times New Roman"/>
                <w:sz w:val="20"/>
                <w:szCs w:val="20"/>
              </w:rPr>
            </w:pPr>
          </w:p>
        </w:tc>
        <w:tc>
          <w:tcPr>
            <w:tcW w:w="724" w:type="dxa"/>
          </w:tcPr>
          <w:p w:rsidR="003F7D95" w:rsidRPr="00612866" w:rsidRDefault="003F7D95" w:rsidP="00732436">
            <w:pPr>
              <w:spacing w:after="0" w:line="240" w:lineRule="auto"/>
              <w:rPr>
                <w:rFonts w:ascii="Calibri" w:eastAsia="Times New Roman" w:hAnsi="Calibri" w:cs="Times New Roman"/>
                <w:sz w:val="20"/>
                <w:szCs w:val="20"/>
              </w:rPr>
            </w:pPr>
            <w:r w:rsidRPr="00612866">
              <w:rPr>
                <w:rFonts w:ascii="Calibri" w:eastAsia="Times New Roman" w:hAnsi="Calibri" w:cs="Times New Roman"/>
                <w:sz w:val="20"/>
                <w:szCs w:val="20"/>
              </w:rPr>
              <w:t>P+</w:t>
            </w:r>
          </w:p>
        </w:tc>
        <w:tc>
          <w:tcPr>
            <w:tcW w:w="139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233</w:t>
            </w:r>
          </w:p>
        </w:tc>
        <w:tc>
          <w:tcPr>
            <w:tcW w:w="882"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69%</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85%</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76%</w:t>
            </w:r>
          </w:p>
        </w:tc>
        <w:tc>
          <w:tcPr>
            <w:tcW w:w="883"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75%</w:t>
            </w:r>
          </w:p>
        </w:tc>
        <w:tc>
          <w:tcPr>
            <w:tcW w:w="883" w:type="dxa"/>
            <w:shd w:val="clear" w:color="auto" w:fill="D9D9D9" w:themeFill="background1" w:themeFillShade="D9"/>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72%</w:t>
            </w:r>
          </w:p>
        </w:tc>
        <w:tc>
          <w:tcPr>
            <w:tcW w:w="884"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6</w:t>
            </w:r>
          </w:p>
        </w:tc>
        <w:tc>
          <w:tcPr>
            <w:tcW w:w="956" w:type="dxa"/>
            <w:vAlign w:val="bottom"/>
          </w:tcPr>
          <w:p w:rsidR="003F7D95" w:rsidRPr="00121B68" w:rsidRDefault="003F7D95" w:rsidP="00732436">
            <w:pPr>
              <w:spacing w:after="0" w:line="240" w:lineRule="auto"/>
              <w:jc w:val="center"/>
              <w:rPr>
                <w:rFonts w:ascii="Calibri" w:hAnsi="Calibri"/>
                <w:sz w:val="20"/>
                <w:szCs w:val="20"/>
              </w:rPr>
            </w:pPr>
            <w:r w:rsidRPr="00121B68">
              <w:rPr>
                <w:rFonts w:ascii="Calibri" w:hAnsi="Calibri"/>
                <w:sz w:val="20"/>
                <w:szCs w:val="20"/>
              </w:rPr>
              <w:t>-1</w:t>
            </w:r>
          </w:p>
        </w:tc>
      </w:tr>
      <w:tr w:rsidR="003F7D95" w:rsidRPr="00612866" w:rsidTr="00732436">
        <w:tc>
          <w:tcPr>
            <w:tcW w:w="8928" w:type="dxa"/>
            <w:gridSpan w:val="10"/>
            <w:tcBorders>
              <w:left w:val="nil"/>
              <w:bottom w:val="nil"/>
              <w:right w:val="nil"/>
            </w:tcBorders>
          </w:tcPr>
          <w:p w:rsidR="003F7D95" w:rsidRPr="00612866" w:rsidRDefault="003F7D95" w:rsidP="00732436">
            <w:pPr>
              <w:widowControl w:val="0"/>
              <w:overflowPunct w:val="0"/>
              <w:adjustRightInd w:val="0"/>
              <w:spacing w:before="80" w:after="0" w:line="240" w:lineRule="auto"/>
              <w:rPr>
                <w:rFonts w:ascii="Calibri" w:eastAsia="Times New Roman" w:hAnsi="Calibri" w:cs="Times New Roman"/>
                <w:bCs/>
                <w:kern w:val="28"/>
                <w:sz w:val="20"/>
                <w:szCs w:val="20"/>
              </w:rPr>
            </w:pPr>
            <w:r w:rsidRPr="00612866">
              <w:rPr>
                <w:rFonts w:ascii="Calibri" w:eastAsia="Times New Roman" w:hAnsi="Calibri" w:cs="Times New Roman"/>
                <w:bCs/>
                <w:kern w:val="28"/>
                <w:sz w:val="20"/>
                <w:szCs w:val="20"/>
              </w:rPr>
              <w:t xml:space="preserve">Notes: P+ = percent </w:t>
            </w:r>
            <w:r w:rsidRPr="00612866">
              <w:rPr>
                <w:rFonts w:ascii="Calibri" w:eastAsia="Times New Roman" w:hAnsi="Calibri" w:cs="Times New Roman"/>
                <w:bCs/>
                <w:i/>
                <w:kern w:val="28"/>
                <w:sz w:val="20"/>
                <w:szCs w:val="20"/>
              </w:rPr>
              <w:t>Proficient</w:t>
            </w:r>
            <w:r w:rsidRPr="00612866">
              <w:rPr>
                <w:rFonts w:ascii="Calibri" w:eastAsia="Times New Roman" w:hAnsi="Calibri" w:cs="Times New Roman"/>
                <w:bCs/>
                <w:kern w:val="28"/>
                <w:sz w:val="20"/>
                <w:szCs w:val="20"/>
              </w:rPr>
              <w:t xml:space="preserve"> or </w:t>
            </w:r>
            <w:r w:rsidRPr="00612866">
              <w:rPr>
                <w:rFonts w:ascii="Calibri" w:eastAsia="Times New Roman" w:hAnsi="Calibri" w:cs="Times New Roman"/>
                <w:bCs/>
                <w:i/>
                <w:kern w:val="28"/>
                <w:sz w:val="20"/>
                <w:szCs w:val="20"/>
              </w:rPr>
              <w:t>Advanced</w:t>
            </w:r>
            <w:r w:rsidRPr="00612866">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3F7D95" w:rsidRPr="00612866" w:rsidRDefault="003F7D95" w:rsidP="003F7D95">
      <w:pPr>
        <w:spacing w:after="0" w:line="240" w:lineRule="auto"/>
        <w:rPr>
          <w:rFonts w:ascii="Calibri" w:eastAsia="Times New Roman" w:hAnsi="Calibri" w:cs="Times New Roman"/>
          <w:sz w:val="20"/>
          <w:szCs w:val="20"/>
        </w:rPr>
      </w:pPr>
    </w:p>
    <w:p w:rsidR="003F7D95" w:rsidRPr="00612866" w:rsidRDefault="003F7D95" w:rsidP="003F7D95">
      <w:pPr>
        <w:spacing w:after="0" w:line="240" w:lineRule="auto"/>
        <w:rPr>
          <w:rFonts w:ascii="Calibri" w:eastAsia="Times New Roman" w:hAnsi="Calibri" w:cs="Times New Roman"/>
          <w:sz w:val="20"/>
          <w:szCs w:val="20"/>
        </w:rPr>
      </w:pPr>
    </w:p>
    <w:p w:rsidR="003F7D95" w:rsidRPr="00612866" w:rsidRDefault="003F7D95" w:rsidP="003F7D9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42A1F" w:rsidRDefault="00242A1F">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page"/>
      </w:r>
    </w:p>
    <w:p w:rsidR="00242A1F" w:rsidRPr="00CC5FE7" w:rsidRDefault="00242A1F" w:rsidP="00242A1F">
      <w:pPr>
        <w:spacing w:after="0"/>
        <w:jc w:val="center"/>
        <w:rPr>
          <w:rFonts w:ascii="Calibri" w:eastAsia="Calibri" w:hAnsi="Calibri" w:cs="Times New Roman"/>
          <w:b/>
          <w:sz w:val="20"/>
        </w:rPr>
      </w:pPr>
      <w:r w:rsidRPr="00CC5FE7">
        <w:rPr>
          <w:rFonts w:ascii="Calibri" w:eastAsia="Calibri" w:hAnsi="Calibri" w:cs="Times New Roman"/>
          <w:b/>
          <w:sz w:val="20"/>
        </w:rPr>
        <w:lastRenderedPageBreak/>
        <w:t>Table B3a: Somerset Public Schools</w:t>
      </w:r>
    </w:p>
    <w:p w:rsidR="00242A1F" w:rsidRPr="00CC5FE7" w:rsidRDefault="00242A1F" w:rsidP="00242A1F">
      <w:pPr>
        <w:spacing w:after="0"/>
        <w:jc w:val="center"/>
        <w:rPr>
          <w:rFonts w:ascii="Calibri" w:eastAsia="Calibri" w:hAnsi="Calibri" w:cs="Times New Roman"/>
          <w:b/>
          <w:sz w:val="20"/>
        </w:rPr>
      </w:pPr>
      <w:r w:rsidRPr="00CC5FE7">
        <w:rPr>
          <w:rFonts w:ascii="Calibri" w:eastAsia="Calibri" w:hAnsi="Calibri" w:cs="Times New Roman"/>
          <w:b/>
          <w:sz w:val="20"/>
        </w:rPr>
        <w:t>English Language Arts (All Grades)</w:t>
      </w:r>
    </w:p>
    <w:p w:rsidR="00242A1F" w:rsidRPr="00CC5FE7" w:rsidRDefault="00242A1F" w:rsidP="00242A1F">
      <w:pPr>
        <w:spacing w:after="0" w:line="240" w:lineRule="auto"/>
        <w:jc w:val="center"/>
        <w:rPr>
          <w:rFonts w:ascii="Calibri" w:eastAsia="Calibri" w:hAnsi="Calibri" w:cs="Times New Roman"/>
          <w:b/>
          <w:sz w:val="20"/>
          <w:szCs w:val="24"/>
        </w:rPr>
      </w:pPr>
      <w:r w:rsidRPr="00CC5FE7">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242A1F" w:rsidRPr="00B2675F" w:rsidTr="00732436">
        <w:tc>
          <w:tcPr>
            <w:tcW w:w="2808" w:type="dxa"/>
            <w:gridSpan w:val="3"/>
            <w:vMerge w:val="restart"/>
            <w:vAlign w:val="center"/>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Group and Measure</w:t>
            </w:r>
          </w:p>
        </w:tc>
        <w:tc>
          <w:tcPr>
            <w:tcW w:w="990" w:type="dxa"/>
            <w:vMerge w:val="restart"/>
            <w:vAlign w:val="center"/>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Number Included (2015)</w:t>
            </w:r>
          </w:p>
        </w:tc>
        <w:tc>
          <w:tcPr>
            <w:tcW w:w="3240" w:type="dxa"/>
            <w:gridSpan w:val="4"/>
            <w:vMerge w:val="restart"/>
            <w:vAlign w:val="center"/>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Spring MCAS Year</w:t>
            </w:r>
          </w:p>
        </w:tc>
        <w:tc>
          <w:tcPr>
            <w:tcW w:w="1818" w:type="dxa"/>
            <w:gridSpan w:val="2"/>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Gains and Declines</w:t>
            </w:r>
          </w:p>
        </w:tc>
      </w:tr>
      <w:tr w:rsidR="00242A1F" w:rsidRPr="00B2675F" w:rsidTr="00732436">
        <w:trPr>
          <w:trHeight w:val="244"/>
        </w:trPr>
        <w:tc>
          <w:tcPr>
            <w:tcW w:w="2808" w:type="dxa"/>
            <w:gridSpan w:val="3"/>
            <w:vMerge/>
          </w:tcPr>
          <w:p w:rsidR="00242A1F" w:rsidRPr="00B2675F" w:rsidRDefault="00242A1F" w:rsidP="00732436">
            <w:pPr>
              <w:spacing w:after="0" w:line="240" w:lineRule="auto"/>
              <w:jc w:val="center"/>
              <w:rPr>
                <w:rFonts w:ascii="Calibri" w:eastAsia="Times New Roman" w:hAnsi="Calibri" w:cs="Times New Roman"/>
                <w:b/>
                <w:sz w:val="20"/>
                <w:szCs w:val="20"/>
              </w:rPr>
            </w:pPr>
          </w:p>
        </w:tc>
        <w:tc>
          <w:tcPr>
            <w:tcW w:w="990" w:type="dxa"/>
            <w:vMerge/>
          </w:tcPr>
          <w:p w:rsidR="00242A1F" w:rsidRPr="00B2675F" w:rsidRDefault="00242A1F" w:rsidP="00732436">
            <w:pPr>
              <w:spacing w:after="0" w:line="240" w:lineRule="auto"/>
              <w:jc w:val="center"/>
              <w:rPr>
                <w:rFonts w:ascii="Calibri" w:eastAsia="Times New Roman" w:hAnsi="Calibri" w:cs="Times New Roman"/>
                <w:b/>
                <w:sz w:val="20"/>
                <w:szCs w:val="20"/>
              </w:rPr>
            </w:pPr>
          </w:p>
        </w:tc>
        <w:tc>
          <w:tcPr>
            <w:tcW w:w="3240" w:type="dxa"/>
            <w:gridSpan w:val="4"/>
            <w:vMerge/>
          </w:tcPr>
          <w:p w:rsidR="00242A1F" w:rsidRPr="00B2675F" w:rsidRDefault="00242A1F" w:rsidP="00732436">
            <w:pPr>
              <w:spacing w:after="0" w:line="240" w:lineRule="auto"/>
              <w:jc w:val="center"/>
              <w:rPr>
                <w:rFonts w:ascii="Calibri" w:eastAsia="Times New Roman" w:hAnsi="Calibri" w:cs="Times New Roman"/>
                <w:b/>
                <w:sz w:val="20"/>
                <w:szCs w:val="20"/>
              </w:rPr>
            </w:pPr>
          </w:p>
        </w:tc>
        <w:tc>
          <w:tcPr>
            <w:tcW w:w="936" w:type="dxa"/>
            <w:vMerge w:val="restart"/>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4-Year Trend</w:t>
            </w:r>
          </w:p>
        </w:tc>
        <w:tc>
          <w:tcPr>
            <w:tcW w:w="882" w:type="dxa"/>
            <w:vMerge w:val="restart"/>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2-Year Trend</w:t>
            </w:r>
          </w:p>
        </w:tc>
      </w:tr>
      <w:tr w:rsidR="00242A1F" w:rsidRPr="00B2675F" w:rsidTr="00732436">
        <w:tc>
          <w:tcPr>
            <w:tcW w:w="2808" w:type="dxa"/>
            <w:gridSpan w:val="3"/>
            <w:vMerge/>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990" w:type="dxa"/>
            <w:vMerge/>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2012</w:t>
            </w:r>
          </w:p>
        </w:tc>
        <w:tc>
          <w:tcPr>
            <w:tcW w:w="810" w:type="dxa"/>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2013</w:t>
            </w:r>
          </w:p>
        </w:tc>
        <w:tc>
          <w:tcPr>
            <w:tcW w:w="810" w:type="dxa"/>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2014</w:t>
            </w:r>
          </w:p>
        </w:tc>
        <w:tc>
          <w:tcPr>
            <w:tcW w:w="810" w:type="dxa"/>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2015</w:t>
            </w:r>
          </w:p>
        </w:tc>
        <w:tc>
          <w:tcPr>
            <w:tcW w:w="936" w:type="dxa"/>
            <w:vMerge/>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82" w:type="dxa"/>
            <w:vMerge/>
          </w:tcPr>
          <w:p w:rsidR="00242A1F" w:rsidRPr="00B2675F" w:rsidRDefault="00242A1F" w:rsidP="00732436">
            <w:pPr>
              <w:spacing w:after="0" w:line="240" w:lineRule="auto"/>
              <w:jc w:val="center"/>
              <w:rPr>
                <w:rFonts w:ascii="Calibri" w:eastAsia="Times New Roman" w:hAnsi="Calibri" w:cs="Times New Roman"/>
                <w:sz w:val="20"/>
                <w:szCs w:val="20"/>
              </w:rPr>
            </w:pPr>
          </w:p>
        </w:tc>
      </w:tr>
      <w:tr w:rsidR="00242A1F" w:rsidRPr="00B2675F" w:rsidTr="00732436">
        <w:tc>
          <w:tcPr>
            <w:tcW w:w="1278" w:type="dxa"/>
            <w:vMerge w:val="restart"/>
            <w:vAlign w:val="center"/>
          </w:tcPr>
          <w:p w:rsidR="00242A1F" w:rsidRPr="00B2675F" w:rsidRDefault="00242A1F"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42A1F" w:rsidRPr="00B2675F" w:rsidRDefault="00242A1F"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District</w:t>
            </w:r>
          </w:p>
        </w:tc>
        <w:tc>
          <w:tcPr>
            <w:tcW w:w="720" w:type="dxa"/>
            <w:shd w:val="clear" w:color="auto" w:fill="D9D9D9" w:themeFill="background1" w:themeFillShade="D9"/>
          </w:tcPr>
          <w:p w:rsidR="00242A1F" w:rsidRPr="00B2675F" w:rsidRDefault="00242A1F"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393</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74.9</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75</w:t>
            </w:r>
            <w:r>
              <w:rPr>
                <w:rFonts w:ascii="Calibri" w:hAnsi="Calibri"/>
                <w:sz w:val="20"/>
                <w:szCs w:val="20"/>
              </w:rPr>
              <w:t>.0</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77</w:t>
            </w:r>
            <w:r>
              <w:rPr>
                <w:rFonts w:ascii="Calibri" w:hAnsi="Calibri"/>
                <w:sz w:val="20"/>
                <w:szCs w:val="20"/>
              </w:rPr>
              <w:t>.0</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75.2</w:t>
            </w:r>
          </w:p>
        </w:tc>
        <w:tc>
          <w:tcPr>
            <w:tcW w:w="936"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0.3</w:t>
            </w:r>
          </w:p>
        </w:tc>
        <w:tc>
          <w:tcPr>
            <w:tcW w:w="882"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-1.8</w:t>
            </w:r>
          </w:p>
        </w:tc>
      </w:tr>
      <w:tr w:rsidR="00242A1F" w:rsidRPr="00B2675F"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42A1F" w:rsidRPr="00B2675F" w:rsidRDefault="00242A1F" w:rsidP="0073243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42A1F" w:rsidRPr="00B2675F" w:rsidRDefault="00242A1F"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393</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Pr>
                <w:rFonts w:ascii="Calibri" w:hAnsi="Calibri"/>
                <w:sz w:val="20"/>
                <w:szCs w:val="20"/>
              </w:rPr>
              <w:t>44</w:t>
            </w:r>
            <w:r w:rsidRPr="000A447D">
              <w:rPr>
                <w:rFonts w:ascii="Calibri" w:hAnsi="Calibri"/>
                <w:sz w:val="20"/>
                <w:szCs w:val="20"/>
              </w:rPr>
              <w:t>%</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Pr>
                <w:rFonts w:ascii="Calibri" w:hAnsi="Calibri"/>
                <w:sz w:val="20"/>
                <w:szCs w:val="20"/>
              </w:rPr>
              <w:t>45</w:t>
            </w:r>
            <w:r w:rsidRPr="000A447D">
              <w:rPr>
                <w:rFonts w:ascii="Calibri" w:hAnsi="Calibri"/>
                <w:sz w:val="20"/>
                <w:szCs w:val="20"/>
              </w:rPr>
              <w:t>%</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Pr>
                <w:rFonts w:ascii="Calibri" w:hAnsi="Calibri"/>
                <w:sz w:val="20"/>
                <w:szCs w:val="20"/>
              </w:rPr>
              <w:t>48</w:t>
            </w:r>
            <w:r w:rsidRPr="000A447D">
              <w:rPr>
                <w:rFonts w:ascii="Calibri" w:hAnsi="Calibri"/>
                <w:sz w:val="20"/>
                <w:szCs w:val="20"/>
              </w:rPr>
              <w:t>%</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Pr>
                <w:rFonts w:ascii="Calibri" w:hAnsi="Calibri"/>
                <w:sz w:val="20"/>
                <w:szCs w:val="20"/>
              </w:rPr>
              <w:t>46</w:t>
            </w:r>
            <w:r w:rsidRPr="000A447D">
              <w:rPr>
                <w:rFonts w:ascii="Calibri" w:hAnsi="Calibri"/>
                <w:sz w:val="20"/>
                <w:szCs w:val="20"/>
              </w:rPr>
              <w:t>%</w:t>
            </w:r>
          </w:p>
        </w:tc>
        <w:tc>
          <w:tcPr>
            <w:tcW w:w="936"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Pr>
                <w:rFonts w:ascii="Calibri" w:hAnsi="Calibri"/>
                <w:sz w:val="20"/>
                <w:szCs w:val="20"/>
              </w:rPr>
              <w:t>2</w:t>
            </w:r>
          </w:p>
        </w:tc>
        <w:tc>
          <w:tcPr>
            <w:tcW w:w="882"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Pr>
                <w:rFonts w:ascii="Calibri" w:hAnsi="Calibri"/>
                <w:sz w:val="20"/>
                <w:szCs w:val="20"/>
              </w:rPr>
              <w:t>-2</w:t>
            </w:r>
          </w:p>
        </w:tc>
      </w:tr>
      <w:tr w:rsidR="00242A1F" w:rsidRPr="00B2675F"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42A1F" w:rsidRPr="00B2675F" w:rsidRDefault="00242A1F" w:rsidP="0073243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42A1F" w:rsidRPr="00B2675F" w:rsidRDefault="00242A1F"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279</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46</w:t>
            </w:r>
            <w:r>
              <w:rPr>
                <w:rFonts w:ascii="Calibri" w:hAnsi="Calibri"/>
                <w:sz w:val="20"/>
                <w:szCs w:val="20"/>
              </w:rPr>
              <w:t>.0</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46</w:t>
            </w:r>
            <w:r>
              <w:rPr>
                <w:rFonts w:ascii="Calibri" w:hAnsi="Calibri"/>
                <w:sz w:val="20"/>
                <w:szCs w:val="20"/>
              </w:rPr>
              <w:t>.0</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53</w:t>
            </w:r>
            <w:r>
              <w:rPr>
                <w:rFonts w:ascii="Calibri" w:hAnsi="Calibri"/>
                <w:sz w:val="20"/>
                <w:szCs w:val="20"/>
              </w:rPr>
              <w:t>.0</w:t>
            </w:r>
          </w:p>
        </w:tc>
        <w:tc>
          <w:tcPr>
            <w:tcW w:w="810"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41</w:t>
            </w:r>
            <w:r>
              <w:rPr>
                <w:rFonts w:ascii="Calibri" w:hAnsi="Calibri"/>
                <w:sz w:val="20"/>
                <w:szCs w:val="20"/>
              </w:rPr>
              <w:t>.0</w:t>
            </w:r>
          </w:p>
        </w:tc>
        <w:tc>
          <w:tcPr>
            <w:tcW w:w="936"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-5</w:t>
            </w:r>
            <w:r>
              <w:rPr>
                <w:rFonts w:ascii="Calibri" w:hAnsi="Calibri"/>
                <w:sz w:val="20"/>
                <w:szCs w:val="20"/>
              </w:rPr>
              <w:t>.0</w:t>
            </w:r>
          </w:p>
        </w:tc>
        <w:tc>
          <w:tcPr>
            <w:tcW w:w="882" w:type="dxa"/>
            <w:shd w:val="clear" w:color="auto" w:fill="D9D9D9" w:themeFill="background1" w:themeFillShade="D9"/>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-12</w:t>
            </w:r>
            <w:r>
              <w:rPr>
                <w:rFonts w:ascii="Calibri" w:hAnsi="Calibri"/>
                <w:sz w:val="20"/>
                <w:szCs w:val="20"/>
              </w:rPr>
              <w:t>.0</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val="restart"/>
            <w:vAlign w:val="center"/>
          </w:tcPr>
          <w:p w:rsidR="00242A1F" w:rsidRPr="000A447D" w:rsidRDefault="00242A1F" w:rsidP="00732436">
            <w:pPr>
              <w:spacing w:after="0" w:line="240" w:lineRule="auto"/>
              <w:jc w:val="center"/>
              <w:rPr>
                <w:rFonts w:ascii="Calibri" w:eastAsia="Times New Roman" w:hAnsi="Calibri" w:cs="Times New Roman"/>
                <w:sz w:val="20"/>
                <w:szCs w:val="20"/>
              </w:rPr>
            </w:pPr>
            <w:r w:rsidRPr="000A447D">
              <w:rPr>
                <w:rFonts w:ascii="Calibri" w:eastAsia="Times New Roman" w:hAnsi="Calibri" w:cs="Times New Roman"/>
                <w:sz w:val="20"/>
                <w:szCs w:val="20"/>
              </w:rPr>
              <w:t>State</w:t>
            </w:r>
          </w:p>
        </w:tc>
        <w:tc>
          <w:tcPr>
            <w:tcW w:w="720" w:type="dxa"/>
          </w:tcPr>
          <w:p w:rsidR="00242A1F" w:rsidRPr="000A447D" w:rsidRDefault="00242A1F" w:rsidP="00732436">
            <w:pPr>
              <w:spacing w:after="0" w:line="240" w:lineRule="auto"/>
              <w:rPr>
                <w:rFonts w:ascii="Calibri" w:eastAsia="Times New Roman" w:hAnsi="Calibri" w:cs="Times New Roman"/>
                <w:sz w:val="20"/>
                <w:szCs w:val="20"/>
              </w:rPr>
            </w:pPr>
            <w:r w:rsidRPr="000A447D">
              <w:rPr>
                <w:rFonts w:ascii="Calibri" w:eastAsia="Times New Roman" w:hAnsi="Calibri" w:cs="Times New Roman"/>
                <w:sz w:val="20"/>
                <w:szCs w:val="20"/>
              </w:rPr>
              <w:t>CPI</w:t>
            </w:r>
          </w:p>
        </w:tc>
        <w:tc>
          <w:tcPr>
            <w:tcW w:w="990"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93,277</w:t>
            </w:r>
          </w:p>
        </w:tc>
        <w:tc>
          <w:tcPr>
            <w:tcW w:w="810"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76.5</w:t>
            </w:r>
          </w:p>
        </w:tc>
        <w:tc>
          <w:tcPr>
            <w:tcW w:w="810"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76.8</w:t>
            </w:r>
          </w:p>
        </w:tc>
        <w:tc>
          <w:tcPr>
            <w:tcW w:w="810"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77.1</w:t>
            </w:r>
          </w:p>
        </w:tc>
        <w:tc>
          <w:tcPr>
            <w:tcW w:w="810"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79.5</w:t>
            </w:r>
          </w:p>
        </w:tc>
        <w:tc>
          <w:tcPr>
            <w:tcW w:w="936"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3.0</w:t>
            </w:r>
          </w:p>
        </w:tc>
        <w:tc>
          <w:tcPr>
            <w:tcW w:w="882"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2.4</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vAlign w:val="center"/>
          </w:tcPr>
          <w:p w:rsidR="00242A1F" w:rsidRPr="000A447D" w:rsidRDefault="00242A1F" w:rsidP="00732436">
            <w:pPr>
              <w:spacing w:after="0" w:line="240" w:lineRule="auto"/>
              <w:jc w:val="center"/>
              <w:rPr>
                <w:rFonts w:ascii="Calibri" w:eastAsia="Times New Roman" w:hAnsi="Calibri" w:cs="Times New Roman"/>
                <w:sz w:val="20"/>
                <w:szCs w:val="20"/>
              </w:rPr>
            </w:pPr>
          </w:p>
        </w:tc>
        <w:tc>
          <w:tcPr>
            <w:tcW w:w="720" w:type="dxa"/>
          </w:tcPr>
          <w:p w:rsidR="00242A1F" w:rsidRPr="000A447D" w:rsidRDefault="00242A1F" w:rsidP="00732436">
            <w:pPr>
              <w:spacing w:after="0" w:line="240" w:lineRule="auto"/>
              <w:rPr>
                <w:rFonts w:ascii="Calibri" w:eastAsia="Times New Roman" w:hAnsi="Calibri" w:cs="Times New Roman"/>
                <w:sz w:val="20"/>
                <w:szCs w:val="20"/>
              </w:rPr>
            </w:pPr>
            <w:r w:rsidRPr="000A447D">
              <w:rPr>
                <w:rFonts w:ascii="Calibri" w:eastAsia="Times New Roman" w:hAnsi="Calibri" w:cs="Times New Roman"/>
                <w:sz w:val="20"/>
                <w:szCs w:val="20"/>
              </w:rPr>
              <w:t>P+</w:t>
            </w:r>
          </w:p>
        </w:tc>
        <w:tc>
          <w:tcPr>
            <w:tcW w:w="990"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93,277</w:t>
            </w:r>
          </w:p>
        </w:tc>
        <w:tc>
          <w:tcPr>
            <w:tcW w:w="810"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48%</w:t>
            </w:r>
          </w:p>
        </w:tc>
        <w:tc>
          <w:tcPr>
            <w:tcW w:w="810"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48%</w:t>
            </w:r>
          </w:p>
        </w:tc>
        <w:tc>
          <w:tcPr>
            <w:tcW w:w="810"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50%</w:t>
            </w:r>
          </w:p>
        </w:tc>
        <w:tc>
          <w:tcPr>
            <w:tcW w:w="810"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55%</w:t>
            </w:r>
          </w:p>
        </w:tc>
        <w:tc>
          <w:tcPr>
            <w:tcW w:w="936"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7</w:t>
            </w:r>
          </w:p>
        </w:tc>
        <w:tc>
          <w:tcPr>
            <w:tcW w:w="882" w:type="dxa"/>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5</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42A1F" w:rsidRPr="000A447D" w:rsidRDefault="00242A1F" w:rsidP="0073243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42A1F" w:rsidRPr="000A447D" w:rsidRDefault="00242A1F" w:rsidP="00732436">
            <w:pPr>
              <w:spacing w:after="0" w:line="240" w:lineRule="auto"/>
              <w:rPr>
                <w:rFonts w:ascii="Calibri" w:eastAsia="Times New Roman" w:hAnsi="Calibri" w:cs="Times New Roman"/>
                <w:sz w:val="20"/>
                <w:szCs w:val="20"/>
              </w:rPr>
            </w:pPr>
            <w:r w:rsidRPr="000A447D">
              <w:rPr>
                <w:rFonts w:ascii="Calibri" w:eastAsia="Times New Roman" w:hAnsi="Calibri" w:cs="Times New Roman"/>
                <w:sz w:val="20"/>
                <w:szCs w:val="20"/>
              </w:rPr>
              <w:t>SGP</w:t>
            </w:r>
          </w:p>
        </w:tc>
        <w:tc>
          <w:tcPr>
            <w:tcW w:w="990" w:type="dxa"/>
            <w:tcBorders>
              <w:bottom w:val="single" w:sz="4" w:space="0" w:color="auto"/>
            </w:tcBorders>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68,746</w:t>
            </w:r>
          </w:p>
        </w:tc>
        <w:tc>
          <w:tcPr>
            <w:tcW w:w="810" w:type="dxa"/>
            <w:tcBorders>
              <w:bottom w:val="single" w:sz="4" w:space="0" w:color="auto"/>
            </w:tcBorders>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46.0</w:t>
            </w:r>
          </w:p>
        </w:tc>
        <w:tc>
          <w:tcPr>
            <w:tcW w:w="810" w:type="dxa"/>
            <w:tcBorders>
              <w:bottom w:val="single" w:sz="4" w:space="0" w:color="auto"/>
            </w:tcBorders>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47.0</w:t>
            </w:r>
          </w:p>
        </w:tc>
        <w:tc>
          <w:tcPr>
            <w:tcW w:w="810" w:type="dxa"/>
            <w:tcBorders>
              <w:bottom w:val="single" w:sz="4" w:space="0" w:color="auto"/>
            </w:tcBorders>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47.0</w:t>
            </w:r>
          </w:p>
        </w:tc>
        <w:tc>
          <w:tcPr>
            <w:tcW w:w="810" w:type="dxa"/>
            <w:tcBorders>
              <w:bottom w:val="single" w:sz="4" w:space="0" w:color="auto"/>
            </w:tcBorders>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47.0</w:t>
            </w:r>
          </w:p>
        </w:tc>
        <w:tc>
          <w:tcPr>
            <w:tcW w:w="936" w:type="dxa"/>
            <w:tcBorders>
              <w:bottom w:val="single" w:sz="4" w:space="0" w:color="auto"/>
            </w:tcBorders>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1.0</w:t>
            </w:r>
          </w:p>
        </w:tc>
        <w:tc>
          <w:tcPr>
            <w:tcW w:w="882" w:type="dxa"/>
            <w:tcBorders>
              <w:bottom w:val="single" w:sz="4" w:space="0" w:color="auto"/>
            </w:tcBorders>
            <w:vAlign w:val="bottom"/>
          </w:tcPr>
          <w:p w:rsidR="00242A1F" w:rsidRPr="000A447D" w:rsidRDefault="00242A1F" w:rsidP="00732436">
            <w:pPr>
              <w:spacing w:after="0" w:line="240" w:lineRule="auto"/>
              <w:jc w:val="center"/>
              <w:rPr>
                <w:rFonts w:ascii="Calibri" w:hAnsi="Calibri"/>
                <w:sz w:val="20"/>
                <w:szCs w:val="20"/>
              </w:rPr>
            </w:pPr>
            <w:r w:rsidRPr="000A447D">
              <w:rPr>
                <w:rFonts w:ascii="Calibri" w:hAnsi="Calibri"/>
                <w:sz w:val="20"/>
                <w:szCs w:val="20"/>
              </w:rPr>
              <w:t>0.0</w:t>
            </w:r>
          </w:p>
        </w:tc>
      </w:tr>
      <w:tr w:rsidR="00242A1F" w:rsidRPr="00F36AFE" w:rsidTr="00732436">
        <w:tc>
          <w:tcPr>
            <w:tcW w:w="1278" w:type="dxa"/>
            <w:vMerge w:val="restart"/>
            <w:vAlign w:val="center"/>
          </w:tcPr>
          <w:p w:rsidR="00242A1F" w:rsidRPr="00B2675F" w:rsidRDefault="00242A1F"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Econ.</w:t>
            </w:r>
          </w:p>
          <w:p w:rsidR="00242A1F" w:rsidRPr="00B2675F" w:rsidRDefault="00242A1F"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Disad.</w:t>
            </w:r>
          </w:p>
        </w:tc>
        <w:tc>
          <w:tcPr>
            <w:tcW w:w="810" w:type="dxa"/>
            <w:vMerge w:val="restart"/>
            <w:shd w:val="clear" w:color="auto" w:fill="D9D9D9" w:themeFill="background1" w:themeFillShade="D9"/>
            <w:vAlign w:val="center"/>
          </w:tcPr>
          <w:p w:rsidR="00242A1F" w:rsidRPr="00AC3DD6" w:rsidRDefault="00242A1F" w:rsidP="00732436">
            <w:pPr>
              <w:spacing w:after="0" w:line="240" w:lineRule="auto"/>
              <w:jc w:val="center"/>
              <w:rPr>
                <w:rFonts w:ascii="Calibri" w:eastAsia="Times New Roman" w:hAnsi="Calibri" w:cs="Times New Roman"/>
                <w:sz w:val="20"/>
                <w:szCs w:val="20"/>
              </w:rPr>
            </w:pPr>
            <w:r w:rsidRPr="00AC3DD6">
              <w:rPr>
                <w:rFonts w:ascii="Calibri" w:eastAsia="Times New Roman" w:hAnsi="Calibri" w:cs="Times New Roman"/>
                <w:sz w:val="20"/>
                <w:szCs w:val="20"/>
              </w:rPr>
              <w:t>District</w:t>
            </w:r>
          </w:p>
        </w:tc>
        <w:tc>
          <w:tcPr>
            <w:tcW w:w="720" w:type="dxa"/>
            <w:shd w:val="clear" w:color="auto" w:fill="D9D9D9" w:themeFill="background1" w:themeFillShade="D9"/>
          </w:tcPr>
          <w:p w:rsidR="00242A1F" w:rsidRPr="00AC3DD6" w:rsidRDefault="00242A1F" w:rsidP="00732436">
            <w:pPr>
              <w:spacing w:after="0" w:line="240" w:lineRule="auto"/>
              <w:rPr>
                <w:rFonts w:ascii="Calibri" w:eastAsia="Times New Roman" w:hAnsi="Calibri" w:cs="Times New Roman"/>
                <w:sz w:val="20"/>
                <w:szCs w:val="20"/>
              </w:rPr>
            </w:pPr>
            <w:r w:rsidRPr="00AC3DD6">
              <w:rPr>
                <w:rFonts w:ascii="Calibri" w:eastAsia="Times New Roman" w:hAnsi="Calibri" w:cs="Times New Roman"/>
                <w:sz w:val="20"/>
                <w:szCs w:val="20"/>
              </w:rPr>
              <w:t>CPI</w:t>
            </w:r>
          </w:p>
        </w:tc>
        <w:tc>
          <w:tcPr>
            <w:tcW w:w="99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244</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79.6</w:t>
            </w:r>
          </w:p>
        </w:tc>
        <w:tc>
          <w:tcPr>
            <w:tcW w:w="936"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82"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42A1F" w:rsidRPr="00AC3DD6" w:rsidRDefault="00242A1F"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42A1F" w:rsidRPr="00AC3DD6" w:rsidRDefault="00242A1F" w:rsidP="00732436">
            <w:pPr>
              <w:spacing w:after="0" w:line="240" w:lineRule="auto"/>
              <w:rPr>
                <w:rFonts w:ascii="Calibri" w:eastAsia="Times New Roman" w:hAnsi="Calibri" w:cs="Times New Roman"/>
                <w:sz w:val="20"/>
                <w:szCs w:val="20"/>
              </w:rPr>
            </w:pPr>
            <w:r w:rsidRPr="00AC3DD6">
              <w:rPr>
                <w:rFonts w:ascii="Calibri" w:eastAsia="Times New Roman" w:hAnsi="Calibri" w:cs="Times New Roman"/>
                <w:sz w:val="20"/>
                <w:szCs w:val="20"/>
              </w:rPr>
              <w:t>P+</w:t>
            </w:r>
          </w:p>
        </w:tc>
        <w:tc>
          <w:tcPr>
            <w:tcW w:w="99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244</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55%</w:t>
            </w:r>
          </w:p>
        </w:tc>
        <w:tc>
          <w:tcPr>
            <w:tcW w:w="936"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82"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42A1F" w:rsidRPr="00AC3DD6" w:rsidRDefault="00242A1F"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42A1F" w:rsidRPr="00AC3DD6" w:rsidRDefault="00242A1F" w:rsidP="00732436">
            <w:pPr>
              <w:spacing w:after="0" w:line="240" w:lineRule="auto"/>
              <w:rPr>
                <w:rFonts w:ascii="Calibri" w:eastAsia="Times New Roman" w:hAnsi="Calibri" w:cs="Times New Roman"/>
                <w:sz w:val="20"/>
                <w:szCs w:val="20"/>
              </w:rPr>
            </w:pPr>
            <w:r w:rsidRPr="00AC3DD6">
              <w:rPr>
                <w:rFonts w:ascii="Calibri" w:eastAsia="Times New Roman" w:hAnsi="Calibri" w:cs="Times New Roman"/>
                <w:sz w:val="20"/>
                <w:szCs w:val="20"/>
              </w:rPr>
              <w:t>SGP</w:t>
            </w:r>
          </w:p>
        </w:tc>
        <w:tc>
          <w:tcPr>
            <w:tcW w:w="99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172</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50.0</w:t>
            </w:r>
          </w:p>
        </w:tc>
        <w:tc>
          <w:tcPr>
            <w:tcW w:w="936"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82" w:type="dxa"/>
            <w:shd w:val="clear" w:color="auto" w:fill="D9D9D9" w:themeFill="background1" w:themeFillShade="D9"/>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val="restart"/>
            <w:vAlign w:val="center"/>
          </w:tcPr>
          <w:p w:rsidR="00242A1F" w:rsidRPr="00AC3DD6" w:rsidRDefault="00242A1F" w:rsidP="00732436">
            <w:pPr>
              <w:spacing w:after="0" w:line="240" w:lineRule="auto"/>
              <w:jc w:val="center"/>
              <w:rPr>
                <w:rFonts w:ascii="Calibri" w:eastAsia="Times New Roman" w:hAnsi="Calibri" w:cs="Times New Roman"/>
                <w:sz w:val="20"/>
                <w:szCs w:val="20"/>
              </w:rPr>
            </w:pPr>
            <w:r w:rsidRPr="00AC3DD6">
              <w:rPr>
                <w:rFonts w:ascii="Calibri" w:eastAsia="Times New Roman" w:hAnsi="Calibri" w:cs="Times New Roman"/>
                <w:sz w:val="20"/>
                <w:szCs w:val="20"/>
              </w:rPr>
              <w:t>State</w:t>
            </w:r>
          </w:p>
        </w:tc>
        <w:tc>
          <w:tcPr>
            <w:tcW w:w="720" w:type="dxa"/>
          </w:tcPr>
          <w:p w:rsidR="00242A1F" w:rsidRPr="00AC3DD6" w:rsidRDefault="00242A1F" w:rsidP="00732436">
            <w:pPr>
              <w:spacing w:after="0" w:line="240" w:lineRule="auto"/>
              <w:rPr>
                <w:rFonts w:ascii="Calibri" w:eastAsia="Times New Roman" w:hAnsi="Calibri" w:cs="Times New Roman"/>
                <w:sz w:val="20"/>
                <w:szCs w:val="20"/>
              </w:rPr>
            </w:pPr>
            <w:r w:rsidRPr="00AC3DD6">
              <w:rPr>
                <w:rFonts w:ascii="Calibri" w:eastAsia="Times New Roman" w:hAnsi="Calibri" w:cs="Times New Roman"/>
                <w:sz w:val="20"/>
                <w:szCs w:val="20"/>
              </w:rPr>
              <w:t>CPI</w:t>
            </w:r>
          </w:p>
        </w:tc>
        <w:tc>
          <w:tcPr>
            <w:tcW w:w="990"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63,124</w:t>
            </w:r>
          </w:p>
        </w:tc>
        <w:tc>
          <w:tcPr>
            <w:tcW w:w="810"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80.9</w:t>
            </w:r>
          </w:p>
        </w:tc>
        <w:tc>
          <w:tcPr>
            <w:tcW w:w="936"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82"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vAlign w:val="center"/>
          </w:tcPr>
          <w:p w:rsidR="00242A1F" w:rsidRPr="00AC3DD6" w:rsidRDefault="00242A1F" w:rsidP="00732436">
            <w:pPr>
              <w:spacing w:after="0" w:line="240" w:lineRule="auto"/>
              <w:jc w:val="center"/>
              <w:rPr>
                <w:rFonts w:ascii="Calibri" w:eastAsia="Times New Roman" w:hAnsi="Calibri" w:cs="Times New Roman"/>
                <w:sz w:val="20"/>
                <w:szCs w:val="20"/>
              </w:rPr>
            </w:pPr>
          </w:p>
        </w:tc>
        <w:tc>
          <w:tcPr>
            <w:tcW w:w="720" w:type="dxa"/>
          </w:tcPr>
          <w:p w:rsidR="00242A1F" w:rsidRPr="00AC3DD6" w:rsidRDefault="00242A1F" w:rsidP="00732436">
            <w:pPr>
              <w:spacing w:after="0" w:line="240" w:lineRule="auto"/>
              <w:rPr>
                <w:rFonts w:ascii="Calibri" w:eastAsia="Times New Roman" w:hAnsi="Calibri" w:cs="Times New Roman"/>
                <w:sz w:val="20"/>
                <w:szCs w:val="20"/>
              </w:rPr>
            </w:pPr>
            <w:r w:rsidRPr="00AC3DD6">
              <w:rPr>
                <w:rFonts w:ascii="Calibri" w:eastAsia="Times New Roman" w:hAnsi="Calibri" w:cs="Times New Roman"/>
                <w:sz w:val="20"/>
                <w:szCs w:val="20"/>
              </w:rPr>
              <w:t>P+</w:t>
            </w:r>
          </w:p>
        </w:tc>
        <w:tc>
          <w:tcPr>
            <w:tcW w:w="990"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63,124</w:t>
            </w:r>
          </w:p>
        </w:tc>
        <w:tc>
          <w:tcPr>
            <w:tcW w:w="810"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59%</w:t>
            </w:r>
          </w:p>
        </w:tc>
        <w:tc>
          <w:tcPr>
            <w:tcW w:w="936"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82" w:type="dxa"/>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42A1F" w:rsidRPr="00AC3DD6" w:rsidRDefault="00242A1F" w:rsidP="0073243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42A1F" w:rsidRPr="00AC3DD6" w:rsidRDefault="00242A1F" w:rsidP="00732436">
            <w:pPr>
              <w:spacing w:after="0" w:line="240" w:lineRule="auto"/>
              <w:rPr>
                <w:rFonts w:ascii="Calibri" w:eastAsia="Times New Roman" w:hAnsi="Calibri" w:cs="Times New Roman"/>
                <w:sz w:val="20"/>
                <w:szCs w:val="20"/>
              </w:rPr>
            </w:pPr>
            <w:r w:rsidRPr="00AC3DD6">
              <w:rPr>
                <w:rFonts w:ascii="Calibri" w:eastAsia="Times New Roman" w:hAnsi="Calibri" w:cs="Times New Roman"/>
                <w:sz w:val="20"/>
                <w:szCs w:val="20"/>
              </w:rPr>
              <w:t>SGP</w:t>
            </w:r>
          </w:p>
        </w:tc>
        <w:tc>
          <w:tcPr>
            <w:tcW w:w="990" w:type="dxa"/>
            <w:tcBorders>
              <w:bottom w:val="single" w:sz="4" w:space="0" w:color="auto"/>
            </w:tcBorders>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47,064</w:t>
            </w:r>
          </w:p>
        </w:tc>
        <w:tc>
          <w:tcPr>
            <w:tcW w:w="810" w:type="dxa"/>
            <w:tcBorders>
              <w:bottom w:val="single" w:sz="4" w:space="0" w:color="auto"/>
            </w:tcBorders>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tcBorders>
              <w:bottom w:val="single" w:sz="4" w:space="0" w:color="auto"/>
            </w:tcBorders>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tcBorders>
              <w:bottom w:val="single" w:sz="4" w:space="0" w:color="auto"/>
            </w:tcBorders>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10" w:type="dxa"/>
            <w:tcBorders>
              <w:bottom w:val="single" w:sz="4" w:space="0" w:color="auto"/>
            </w:tcBorders>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47.0</w:t>
            </w:r>
          </w:p>
        </w:tc>
        <w:tc>
          <w:tcPr>
            <w:tcW w:w="936" w:type="dxa"/>
            <w:tcBorders>
              <w:bottom w:val="single" w:sz="4" w:space="0" w:color="auto"/>
            </w:tcBorders>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c>
          <w:tcPr>
            <w:tcW w:w="882" w:type="dxa"/>
            <w:tcBorders>
              <w:bottom w:val="single" w:sz="4" w:space="0" w:color="auto"/>
            </w:tcBorders>
            <w:vAlign w:val="bottom"/>
          </w:tcPr>
          <w:p w:rsidR="00242A1F" w:rsidRPr="00AC3DD6" w:rsidRDefault="00242A1F" w:rsidP="00732436">
            <w:pPr>
              <w:spacing w:after="0" w:line="240" w:lineRule="auto"/>
              <w:jc w:val="center"/>
              <w:rPr>
                <w:rFonts w:ascii="Calibri" w:hAnsi="Calibri"/>
                <w:sz w:val="20"/>
                <w:szCs w:val="20"/>
              </w:rPr>
            </w:pPr>
            <w:r w:rsidRPr="00AC3DD6">
              <w:rPr>
                <w:rFonts w:ascii="Calibri" w:hAnsi="Calibri"/>
                <w:sz w:val="20"/>
                <w:szCs w:val="20"/>
              </w:rPr>
              <w:t>--</w:t>
            </w:r>
          </w:p>
        </w:tc>
      </w:tr>
      <w:tr w:rsidR="00242A1F" w:rsidRPr="00F36AFE" w:rsidTr="00732436">
        <w:tc>
          <w:tcPr>
            <w:tcW w:w="1278" w:type="dxa"/>
            <w:vMerge w:val="restart"/>
            <w:vAlign w:val="center"/>
          </w:tcPr>
          <w:p w:rsidR="00242A1F" w:rsidRPr="00B2675F" w:rsidRDefault="00242A1F"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42A1F" w:rsidRPr="00121B68" w:rsidRDefault="00242A1F" w:rsidP="00732436">
            <w:pPr>
              <w:spacing w:after="0" w:line="240" w:lineRule="auto"/>
              <w:jc w:val="center"/>
              <w:rPr>
                <w:rFonts w:ascii="Calibri" w:eastAsia="Times New Roman" w:hAnsi="Calibri" w:cs="Times New Roman"/>
                <w:sz w:val="20"/>
                <w:szCs w:val="20"/>
              </w:rPr>
            </w:pPr>
            <w:r w:rsidRPr="00121B68">
              <w:rPr>
                <w:rFonts w:ascii="Calibri" w:eastAsia="Times New Roman" w:hAnsi="Calibri" w:cs="Times New Roman"/>
                <w:sz w:val="20"/>
                <w:szCs w:val="20"/>
              </w:rPr>
              <w:t>District</w:t>
            </w:r>
          </w:p>
        </w:tc>
        <w:tc>
          <w:tcPr>
            <w:tcW w:w="720" w:type="dxa"/>
            <w:shd w:val="clear" w:color="auto" w:fill="D9D9D9" w:themeFill="background1" w:themeFillShade="D9"/>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CPI</w:t>
            </w:r>
          </w:p>
        </w:tc>
        <w:tc>
          <w:tcPr>
            <w:tcW w:w="99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197</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66.8</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66.3</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68.8</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61.9</w:t>
            </w:r>
          </w:p>
        </w:tc>
        <w:tc>
          <w:tcPr>
            <w:tcW w:w="936"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-4.9</w:t>
            </w:r>
          </w:p>
        </w:tc>
        <w:tc>
          <w:tcPr>
            <w:tcW w:w="882"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-6.9</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42A1F" w:rsidRPr="00121B68" w:rsidRDefault="00242A1F"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P+</w:t>
            </w:r>
          </w:p>
        </w:tc>
        <w:tc>
          <w:tcPr>
            <w:tcW w:w="99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197</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28%</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29%</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33%</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25%</w:t>
            </w:r>
          </w:p>
        </w:tc>
        <w:tc>
          <w:tcPr>
            <w:tcW w:w="936"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w:t>
            </w:r>
          </w:p>
        </w:tc>
        <w:tc>
          <w:tcPr>
            <w:tcW w:w="882"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42A1F" w:rsidRPr="00121B68" w:rsidRDefault="00242A1F"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SGP</w:t>
            </w:r>
          </w:p>
        </w:tc>
        <w:tc>
          <w:tcPr>
            <w:tcW w:w="99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139</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48.0</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49.0</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54.0</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38.0</w:t>
            </w:r>
          </w:p>
        </w:tc>
        <w:tc>
          <w:tcPr>
            <w:tcW w:w="936"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-10.0</w:t>
            </w:r>
          </w:p>
        </w:tc>
        <w:tc>
          <w:tcPr>
            <w:tcW w:w="882"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-16.0</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val="restart"/>
            <w:vAlign w:val="center"/>
          </w:tcPr>
          <w:p w:rsidR="00242A1F" w:rsidRPr="00121B68" w:rsidRDefault="00242A1F" w:rsidP="00732436">
            <w:pPr>
              <w:spacing w:after="0" w:line="240" w:lineRule="auto"/>
              <w:jc w:val="center"/>
              <w:rPr>
                <w:rFonts w:ascii="Calibri" w:eastAsia="Times New Roman" w:hAnsi="Calibri" w:cs="Times New Roman"/>
                <w:sz w:val="20"/>
                <w:szCs w:val="20"/>
              </w:rPr>
            </w:pPr>
            <w:r w:rsidRPr="00121B68">
              <w:rPr>
                <w:rFonts w:ascii="Calibri" w:eastAsia="Times New Roman" w:hAnsi="Calibri" w:cs="Times New Roman"/>
                <w:sz w:val="20"/>
                <w:szCs w:val="20"/>
              </w:rPr>
              <w:t>State</w:t>
            </w:r>
          </w:p>
        </w:tc>
        <w:tc>
          <w:tcPr>
            <w:tcW w:w="720" w:type="dxa"/>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CPI</w:t>
            </w:r>
          </w:p>
        </w:tc>
        <w:tc>
          <w:tcPr>
            <w:tcW w:w="99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39,117</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67.3</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66.8</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66.6</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71.6</w:t>
            </w:r>
          </w:p>
        </w:tc>
        <w:tc>
          <w:tcPr>
            <w:tcW w:w="936"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4.3</w:t>
            </w:r>
          </w:p>
        </w:tc>
        <w:tc>
          <w:tcPr>
            <w:tcW w:w="882"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5.0</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vAlign w:val="center"/>
          </w:tcPr>
          <w:p w:rsidR="00242A1F" w:rsidRPr="00121B68" w:rsidRDefault="00242A1F" w:rsidP="00732436">
            <w:pPr>
              <w:spacing w:after="0" w:line="240" w:lineRule="auto"/>
              <w:jc w:val="center"/>
              <w:rPr>
                <w:rFonts w:ascii="Calibri" w:eastAsia="Times New Roman" w:hAnsi="Calibri" w:cs="Times New Roman"/>
                <w:sz w:val="20"/>
                <w:szCs w:val="20"/>
              </w:rPr>
            </w:pPr>
          </w:p>
        </w:tc>
        <w:tc>
          <w:tcPr>
            <w:tcW w:w="720" w:type="dxa"/>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P+</w:t>
            </w:r>
          </w:p>
        </w:tc>
        <w:tc>
          <w:tcPr>
            <w:tcW w:w="99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39,117</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31%</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30%</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31%</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39%</w:t>
            </w:r>
          </w:p>
        </w:tc>
        <w:tc>
          <w:tcPr>
            <w:tcW w:w="936"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w:t>
            </w:r>
          </w:p>
        </w:tc>
        <w:tc>
          <w:tcPr>
            <w:tcW w:w="882"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42A1F" w:rsidRPr="00121B68" w:rsidRDefault="00242A1F" w:rsidP="0073243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SGP</w:t>
            </w:r>
          </w:p>
        </w:tc>
        <w:tc>
          <w:tcPr>
            <w:tcW w:w="99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28,234</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43.0</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43.0</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43.0</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44.0</w:t>
            </w:r>
          </w:p>
        </w:tc>
        <w:tc>
          <w:tcPr>
            <w:tcW w:w="936"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1.0</w:t>
            </w:r>
          </w:p>
        </w:tc>
        <w:tc>
          <w:tcPr>
            <w:tcW w:w="882"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1.0</w:t>
            </w:r>
          </w:p>
        </w:tc>
      </w:tr>
      <w:tr w:rsidR="00242A1F" w:rsidRPr="00F36AFE" w:rsidTr="00732436">
        <w:tc>
          <w:tcPr>
            <w:tcW w:w="1278" w:type="dxa"/>
            <w:vMerge w:val="restart"/>
            <w:vAlign w:val="center"/>
          </w:tcPr>
          <w:p w:rsidR="00242A1F" w:rsidRPr="00B2675F" w:rsidRDefault="00242A1F"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242A1F" w:rsidRPr="00121B68" w:rsidRDefault="00242A1F" w:rsidP="00732436">
            <w:pPr>
              <w:spacing w:after="0" w:line="240" w:lineRule="auto"/>
              <w:jc w:val="center"/>
              <w:rPr>
                <w:rFonts w:ascii="Calibri" w:eastAsia="Times New Roman" w:hAnsi="Calibri" w:cs="Times New Roman"/>
                <w:sz w:val="20"/>
                <w:szCs w:val="20"/>
              </w:rPr>
            </w:pPr>
            <w:r w:rsidRPr="00121B68">
              <w:rPr>
                <w:rFonts w:ascii="Calibri" w:eastAsia="Times New Roman" w:hAnsi="Calibri" w:cs="Times New Roman"/>
                <w:sz w:val="20"/>
                <w:szCs w:val="20"/>
              </w:rPr>
              <w:t>District</w:t>
            </w:r>
          </w:p>
        </w:tc>
        <w:tc>
          <w:tcPr>
            <w:tcW w:w="720" w:type="dxa"/>
            <w:shd w:val="clear" w:color="auto" w:fill="D9D9D9" w:themeFill="background1" w:themeFillShade="D9"/>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CPI</w:t>
            </w:r>
          </w:p>
        </w:tc>
        <w:tc>
          <w:tcPr>
            <w:tcW w:w="99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936"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82"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42A1F" w:rsidRPr="00121B68" w:rsidRDefault="00242A1F"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P+</w:t>
            </w:r>
          </w:p>
        </w:tc>
        <w:tc>
          <w:tcPr>
            <w:tcW w:w="99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936"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82"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42A1F" w:rsidRPr="00121B68" w:rsidRDefault="00242A1F"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SGP</w:t>
            </w:r>
          </w:p>
        </w:tc>
        <w:tc>
          <w:tcPr>
            <w:tcW w:w="99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936"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c>
          <w:tcPr>
            <w:tcW w:w="882"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val="restart"/>
            <w:vAlign w:val="center"/>
          </w:tcPr>
          <w:p w:rsidR="00242A1F" w:rsidRPr="00121B68" w:rsidRDefault="00242A1F" w:rsidP="00732436">
            <w:pPr>
              <w:spacing w:after="0" w:line="240" w:lineRule="auto"/>
              <w:jc w:val="center"/>
              <w:rPr>
                <w:rFonts w:ascii="Calibri" w:eastAsia="Times New Roman" w:hAnsi="Calibri" w:cs="Times New Roman"/>
                <w:sz w:val="20"/>
                <w:szCs w:val="20"/>
              </w:rPr>
            </w:pPr>
            <w:r w:rsidRPr="00121B68">
              <w:rPr>
                <w:rFonts w:ascii="Calibri" w:eastAsia="Times New Roman" w:hAnsi="Calibri" w:cs="Times New Roman"/>
                <w:sz w:val="20"/>
                <w:szCs w:val="20"/>
              </w:rPr>
              <w:t>State</w:t>
            </w:r>
          </w:p>
        </w:tc>
        <w:tc>
          <w:tcPr>
            <w:tcW w:w="720" w:type="dxa"/>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CPI</w:t>
            </w:r>
          </w:p>
        </w:tc>
        <w:tc>
          <w:tcPr>
            <w:tcW w:w="99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18,541</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66.2</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67.4</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67.8</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70.1</w:t>
            </w:r>
          </w:p>
        </w:tc>
        <w:tc>
          <w:tcPr>
            <w:tcW w:w="936"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3.9</w:t>
            </w:r>
          </w:p>
        </w:tc>
        <w:tc>
          <w:tcPr>
            <w:tcW w:w="882"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2.3</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tcPr>
          <w:p w:rsidR="00242A1F" w:rsidRPr="00121B68" w:rsidRDefault="00242A1F" w:rsidP="00732436">
            <w:pPr>
              <w:spacing w:after="0" w:line="240" w:lineRule="auto"/>
              <w:rPr>
                <w:rFonts w:ascii="Calibri" w:eastAsia="Times New Roman" w:hAnsi="Calibri" w:cs="Times New Roman"/>
                <w:sz w:val="20"/>
                <w:szCs w:val="20"/>
              </w:rPr>
            </w:pPr>
          </w:p>
        </w:tc>
        <w:tc>
          <w:tcPr>
            <w:tcW w:w="720" w:type="dxa"/>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P+</w:t>
            </w:r>
          </w:p>
        </w:tc>
        <w:tc>
          <w:tcPr>
            <w:tcW w:w="99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18,541</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34%</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35%</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36%</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41%</w:t>
            </w:r>
          </w:p>
        </w:tc>
        <w:tc>
          <w:tcPr>
            <w:tcW w:w="936"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7</w:t>
            </w:r>
          </w:p>
        </w:tc>
        <w:tc>
          <w:tcPr>
            <w:tcW w:w="882"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w:t>
            </w:r>
          </w:p>
        </w:tc>
      </w:tr>
      <w:tr w:rsidR="00242A1F" w:rsidRPr="00F36AFE" w:rsidTr="00732436">
        <w:tc>
          <w:tcPr>
            <w:tcW w:w="1278" w:type="dxa"/>
            <w:vMerge/>
            <w:vAlign w:val="center"/>
          </w:tcPr>
          <w:p w:rsidR="00242A1F" w:rsidRPr="00B2675F" w:rsidRDefault="00242A1F" w:rsidP="0073243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42A1F" w:rsidRPr="00121B68" w:rsidRDefault="00242A1F" w:rsidP="0073243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SGP</w:t>
            </w:r>
          </w:p>
        </w:tc>
        <w:tc>
          <w:tcPr>
            <w:tcW w:w="99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11,589</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51.0</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53.0</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54.0</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54.0</w:t>
            </w:r>
          </w:p>
        </w:tc>
        <w:tc>
          <w:tcPr>
            <w:tcW w:w="936"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3.0</w:t>
            </w:r>
          </w:p>
        </w:tc>
        <w:tc>
          <w:tcPr>
            <w:tcW w:w="882"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0.0</w:t>
            </w:r>
          </w:p>
        </w:tc>
      </w:tr>
      <w:tr w:rsidR="00242A1F" w:rsidRPr="00F36AFE" w:rsidTr="00732436">
        <w:tc>
          <w:tcPr>
            <w:tcW w:w="1278" w:type="dxa"/>
            <w:vMerge w:val="restart"/>
            <w:vAlign w:val="center"/>
          </w:tcPr>
          <w:p w:rsidR="00242A1F" w:rsidRPr="00B2675F" w:rsidRDefault="00242A1F"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242A1F" w:rsidRPr="00121B68" w:rsidRDefault="00242A1F" w:rsidP="00732436">
            <w:pPr>
              <w:spacing w:after="0" w:line="240" w:lineRule="auto"/>
              <w:jc w:val="center"/>
              <w:rPr>
                <w:rFonts w:ascii="Calibri" w:eastAsia="Times New Roman" w:hAnsi="Calibri" w:cs="Times New Roman"/>
                <w:sz w:val="20"/>
                <w:szCs w:val="20"/>
              </w:rPr>
            </w:pPr>
            <w:r w:rsidRPr="00121B68">
              <w:rPr>
                <w:rFonts w:ascii="Calibri" w:eastAsia="Times New Roman" w:hAnsi="Calibri" w:cs="Times New Roman"/>
                <w:sz w:val="20"/>
                <w:szCs w:val="20"/>
              </w:rPr>
              <w:t>District</w:t>
            </w:r>
          </w:p>
        </w:tc>
        <w:tc>
          <w:tcPr>
            <w:tcW w:w="720" w:type="dxa"/>
            <w:shd w:val="clear" w:color="auto" w:fill="D9D9D9" w:themeFill="background1" w:themeFillShade="D9"/>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CPI</w:t>
            </w:r>
          </w:p>
        </w:tc>
        <w:tc>
          <w:tcPr>
            <w:tcW w:w="99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w:t>
            </w:r>
            <w:r w:rsidR="00FB43B6">
              <w:rPr>
                <w:rFonts w:ascii="Calibri" w:hAnsi="Calibri"/>
                <w:sz w:val="20"/>
                <w:szCs w:val="20"/>
              </w:rPr>
              <w:t>,</w:t>
            </w:r>
            <w:r w:rsidRPr="00121B68">
              <w:rPr>
                <w:rFonts w:ascii="Calibri" w:hAnsi="Calibri"/>
                <w:sz w:val="20"/>
                <w:szCs w:val="20"/>
              </w:rPr>
              <w:t>255</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88.5</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87.9</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89.1</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87.3</w:t>
            </w:r>
          </w:p>
        </w:tc>
        <w:tc>
          <w:tcPr>
            <w:tcW w:w="936"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-1.2</w:t>
            </w:r>
          </w:p>
        </w:tc>
        <w:tc>
          <w:tcPr>
            <w:tcW w:w="882"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-1.8</w:t>
            </w:r>
          </w:p>
        </w:tc>
      </w:tr>
      <w:tr w:rsidR="00242A1F" w:rsidRPr="00F36AFE" w:rsidTr="00732436">
        <w:tc>
          <w:tcPr>
            <w:tcW w:w="1278" w:type="dxa"/>
            <w:vMerge/>
          </w:tcPr>
          <w:p w:rsidR="00242A1F" w:rsidRPr="00F36AFE" w:rsidRDefault="00242A1F" w:rsidP="00732436">
            <w:pPr>
              <w:spacing w:after="0" w:line="240" w:lineRule="auto"/>
              <w:rPr>
                <w:rFonts w:ascii="Calibri" w:eastAsia="Times New Roman" w:hAnsi="Calibri" w:cs="Times New Roman"/>
                <w:color w:val="FF0000"/>
                <w:sz w:val="20"/>
                <w:szCs w:val="20"/>
              </w:rPr>
            </w:pPr>
          </w:p>
        </w:tc>
        <w:tc>
          <w:tcPr>
            <w:tcW w:w="810" w:type="dxa"/>
            <w:vMerge/>
            <w:shd w:val="clear" w:color="auto" w:fill="D9D9D9" w:themeFill="background1" w:themeFillShade="D9"/>
            <w:vAlign w:val="center"/>
          </w:tcPr>
          <w:p w:rsidR="00242A1F" w:rsidRPr="00121B68" w:rsidRDefault="00242A1F"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P+</w:t>
            </w:r>
          </w:p>
        </w:tc>
        <w:tc>
          <w:tcPr>
            <w:tcW w:w="99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w:t>
            </w:r>
            <w:r w:rsidR="00FB43B6">
              <w:rPr>
                <w:rFonts w:ascii="Calibri" w:hAnsi="Calibri"/>
                <w:sz w:val="20"/>
                <w:szCs w:val="20"/>
              </w:rPr>
              <w:t>,</w:t>
            </w:r>
            <w:r w:rsidRPr="00121B68">
              <w:rPr>
                <w:rFonts w:ascii="Calibri" w:hAnsi="Calibri"/>
                <w:sz w:val="20"/>
                <w:szCs w:val="20"/>
              </w:rPr>
              <w:t>255</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71%</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70%</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72%</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70%</w:t>
            </w:r>
          </w:p>
        </w:tc>
        <w:tc>
          <w:tcPr>
            <w:tcW w:w="936"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w:t>
            </w:r>
          </w:p>
        </w:tc>
        <w:tc>
          <w:tcPr>
            <w:tcW w:w="882"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w:t>
            </w:r>
          </w:p>
        </w:tc>
      </w:tr>
      <w:tr w:rsidR="00242A1F" w:rsidRPr="00F36AFE" w:rsidTr="00732436">
        <w:tc>
          <w:tcPr>
            <w:tcW w:w="1278" w:type="dxa"/>
            <w:vMerge/>
          </w:tcPr>
          <w:p w:rsidR="00242A1F" w:rsidRPr="00F36AFE" w:rsidRDefault="00242A1F" w:rsidP="00732436">
            <w:pPr>
              <w:spacing w:after="0" w:line="240" w:lineRule="auto"/>
              <w:rPr>
                <w:rFonts w:ascii="Calibri" w:eastAsia="Times New Roman" w:hAnsi="Calibri" w:cs="Times New Roman"/>
                <w:color w:val="FF0000"/>
                <w:sz w:val="20"/>
                <w:szCs w:val="20"/>
              </w:rPr>
            </w:pPr>
          </w:p>
        </w:tc>
        <w:tc>
          <w:tcPr>
            <w:tcW w:w="810" w:type="dxa"/>
            <w:vMerge/>
            <w:shd w:val="clear" w:color="auto" w:fill="D9D9D9" w:themeFill="background1" w:themeFillShade="D9"/>
            <w:vAlign w:val="center"/>
          </w:tcPr>
          <w:p w:rsidR="00242A1F" w:rsidRPr="00121B68" w:rsidRDefault="00242A1F"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SGP</w:t>
            </w:r>
          </w:p>
        </w:tc>
        <w:tc>
          <w:tcPr>
            <w:tcW w:w="99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976</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50.0</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50.0</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48.0</w:t>
            </w:r>
          </w:p>
        </w:tc>
        <w:tc>
          <w:tcPr>
            <w:tcW w:w="810"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47.0</w:t>
            </w:r>
          </w:p>
        </w:tc>
        <w:tc>
          <w:tcPr>
            <w:tcW w:w="936"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-3.0</w:t>
            </w:r>
          </w:p>
        </w:tc>
        <w:tc>
          <w:tcPr>
            <w:tcW w:w="882" w:type="dxa"/>
            <w:shd w:val="clear" w:color="auto" w:fill="D9D9D9" w:themeFill="background1" w:themeFillShade="D9"/>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-1.0</w:t>
            </w:r>
          </w:p>
        </w:tc>
      </w:tr>
      <w:tr w:rsidR="00242A1F" w:rsidRPr="00F36AFE" w:rsidTr="00732436">
        <w:tc>
          <w:tcPr>
            <w:tcW w:w="1278" w:type="dxa"/>
            <w:vMerge/>
          </w:tcPr>
          <w:p w:rsidR="00242A1F" w:rsidRPr="00F36AFE" w:rsidRDefault="00242A1F" w:rsidP="00732436">
            <w:pPr>
              <w:spacing w:after="0" w:line="240" w:lineRule="auto"/>
              <w:rPr>
                <w:rFonts w:ascii="Calibri" w:eastAsia="Times New Roman" w:hAnsi="Calibri" w:cs="Times New Roman"/>
                <w:color w:val="FF0000"/>
                <w:sz w:val="20"/>
                <w:szCs w:val="20"/>
              </w:rPr>
            </w:pPr>
          </w:p>
        </w:tc>
        <w:tc>
          <w:tcPr>
            <w:tcW w:w="810" w:type="dxa"/>
            <w:vMerge w:val="restart"/>
            <w:vAlign w:val="center"/>
          </w:tcPr>
          <w:p w:rsidR="00242A1F" w:rsidRPr="00121B68" w:rsidRDefault="00242A1F" w:rsidP="00732436">
            <w:pPr>
              <w:spacing w:after="0" w:line="240" w:lineRule="auto"/>
              <w:jc w:val="center"/>
              <w:rPr>
                <w:rFonts w:ascii="Calibri" w:eastAsia="Times New Roman" w:hAnsi="Calibri" w:cs="Times New Roman"/>
                <w:sz w:val="20"/>
                <w:szCs w:val="20"/>
              </w:rPr>
            </w:pPr>
            <w:r w:rsidRPr="00121B68">
              <w:rPr>
                <w:rFonts w:ascii="Calibri" w:eastAsia="Times New Roman" w:hAnsi="Calibri" w:cs="Times New Roman"/>
                <w:sz w:val="20"/>
                <w:szCs w:val="20"/>
              </w:rPr>
              <w:t>State</w:t>
            </w:r>
          </w:p>
        </w:tc>
        <w:tc>
          <w:tcPr>
            <w:tcW w:w="720" w:type="dxa"/>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CPI</w:t>
            </w:r>
          </w:p>
        </w:tc>
        <w:tc>
          <w:tcPr>
            <w:tcW w:w="99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216,396</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86.7</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86.8</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86.7</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89.3</w:t>
            </w:r>
          </w:p>
        </w:tc>
        <w:tc>
          <w:tcPr>
            <w:tcW w:w="936"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2.6</w:t>
            </w:r>
          </w:p>
        </w:tc>
        <w:tc>
          <w:tcPr>
            <w:tcW w:w="882"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2.6</w:t>
            </w:r>
          </w:p>
        </w:tc>
      </w:tr>
      <w:tr w:rsidR="00242A1F" w:rsidRPr="00F36AFE" w:rsidTr="00732436">
        <w:tc>
          <w:tcPr>
            <w:tcW w:w="1278" w:type="dxa"/>
            <w:vMerge/>
          </w:tcPr>
          <w:p w:rsidR="00242A1F" w:rsidRPr="00F36AFE" w:rsidRDefault="00242A1F" w:rsidP="00732436">
            <w:pPr>
              <w:spacing w:after="0" w:line="240" w:lineRule="auto"/>
              <w:rPr>
                <w:rFonts w:ascii="Calibri" w:eastAsia="Times New Roman" w:hAnsi="Calibri" w:cs="Times New Roman"/>
                <w:color w:val="FF0000"/>
                <w:sz w:val="20"/>
                <w:szCs w:val="20"/>
              </w:rPr>
            </w:pPr>
          </w:p>
        </w:tc>
        <w:tc>
          <w:tcPr>
            <w:tcW w:w="810" w:type="dxa"/>
            <w:vMerge/>
          </w:tcPr>
          <w:p w:rsidR="00242A1F" w:rsidRPr="00121B68" w:rsidRDefault="00242A1F" w:rsidP="00732436">
            <w:pPr>
              <w:spacing w:after="0" w:line="240" w:lineRule="auto"/>
              <w:rPr>
                <w:rFonts w:ascii="Calibri" w:eastAsia="Times New Roman" w:hAnsi="Calibri" w:cs="Times New Roman"/>
                <w:sz w:val="20"/>
                <w:szCs w:val="20"/>
              </w:rPr>
            </w:pPr>
          </w:p>
        </w:tc>
        <w:tc>
          <w:tcPr>
            <w:tcW w:w="720" w:type="dxa"/>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P+</w:t>
            </w:r>
          </w:p>
        </w:tc>
        <w:tc>
          <w:tcPr>
            <w:tcW w:w="99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216,396</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69%</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69%</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69%</w:t>
            </w:r>
          </w:p>
        </w:tc>
        <w:tc>
          <w:tcPr>
            <w:tcW w:w="810"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75%</w:t>
            </w:r>
          </w:p>
        </w:tc>
        <w:tc>
          <w:tcPr>
            <w:tcW w:w="936"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w:t>
            </w:r>
          </w:p>
        </w:tc>
        <w:tc>
          <w:tcPr>
            <w:tcW w:w="882" w:type="dxa"/>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6</w:t>
            </w:r>
          </w:p>
        </w:tc>
      </w:tr>
      <w:tr w:rsidR="00242A1F" w:rsidRPr="00F36AFE" w:rsidTr="00732436">
        <w:tc>
          <w:tcPr>
            <w:tcW w:w="1278" w:type="dxa"/>
            <w:vMerge/>
            <w:tcBorders>
              <w:bottom w:val="single" w:sz="4" w:space="0" w:color="auto"/>
            </w:tcBorders>
          </w:tcPr>
          <w:p w:rsidR="00242A1F" w:rsidRPr="00F36AFE" w:rsidRDefault="00242A1F" w:rsidP="00732436">
            <w:pPr>
              <w:spacing w:after="0" w:line="240" w:lineRule="auto"/>
              <w:rPr>
                <w:rFonts w:ascii="Calibri" w:eastAsia="Times New Roman" w:hAnsi="Calibri" w:cs="Times New Roman"/>
                <w:color w:val="FF0000"/>
                <w:sz w:val="20"/>
                <w:szCs w:val="20"/>
              </w:rPr>
            </w:pPr>
          </w:p>
        </w:tc>
        <w:tc>
          <w:tcPr>
            <w:tcW w:w="810" w:type="dxa"/>
            <w:vMerge/>
            <w:tcBorders>
              <w:bottom w:val="single" w:sz="4" w:space="0" w:color="auto"/>
            </w:tcBorders>
          </w:tcPr>
          <w:p w:rsidR="00242A1F" w:rsidRPr="00121B68" w:rsidRDefault="00242A1F" w:rsidP="0073243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42A1F" w:rsidRPr="00121B68" w:rsidRDefault="00242A1F" w:rsidP="00732436">
            <w:pPr>
              <w:spacing w:after="0" w:line="240" w:lineRule="auto"/>
              <w:rPr>
                <w:rFonts w:ascii="Calibri" w:eastAsia="Times New Roman" w:hAnsi="Calibri" w:cs="Times New Roman"/>
                <w:sz w:val="20"/>
                <w:szCs w:val="20"/>
              </w:rPr>
            </w:pPr>
            <w:r w:rsidRPr="00121B68">
              <w:rPr>
                <w:rFonts w:ascii="Calibri" w:eastAsia="Times New Roman" w:hAnsi="Calibri" w:cs="Times New Roman"/>
                <w:sz w:val="20"/>
                <w:szCs w:val="20"/>
              </w:rPr>
              <w:t>SGP</w:t>
            </w:r>
          </w:p>
        </w:tc>
        <w:tc>
          <w:tcPr>
            <w:tcW w:w="99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172,652</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50.0</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51.0</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50.0</w:t>
            </w:r>
          </w:p>
        </w:tc>
        <w:tc>
          <w:tcPr>
            <w:tcW w:w="810"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50.0</w:t>
            </w:r>
          </w:p>
        </w:tc>
        <w:tc>
          <w:tcPr>
            <w:tcW w:w="936"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0.0</w:t>
            </w:r>
          </w:p>
        </w:tc>
        <w:tc>
          <w:tcPr>
            <w:tcW w:w="882" w:type="dxa"/>
            <w:tcBorders>
              <w:bottom w:val="single" w:sz="4" w:space="0" w:color="auto"/>
            </w:tcBorders>
            <w:vAlign w:val="bottom"/>
          </w:tcPr>
          <w:p w:rsidR="00242A1F" w:rsidRPr="00121B68" w:rsidRDefault="00242A1F" w:rsidP="00732436">
            <w:pPr>
              <w:spacing w:after="0" w:line="240" w:lineRule="auto"/>
              <w:jc w:val="center"/>
              <w:rPr>
                <w:rFonts w:ascii="Calibri" w:hAnsi="Calibri"/>
                <w:sz w:val="20"/>
                <w:szCs w:val="20"/>
              </w:rPr>
            </w:pPr>
            <w:r w:rsidRPr="00121B68">
              <w:rPr>
                <w:rFonts w:ascii="Calibri" w:hAnsi="Calibri"/>
                <w:sz w:val="20"/>
                <w:szCs w:val="20"/>
              </w:rPr>
              <w:t>0.0</w:t>
            </w:r>
          </w:p>
        </w:tc>
      </w:tr>
      <w:tr w:rsidR="00242A1F" w:rsidRPr="00B2675F" w:rsidTr="00732436">
        <w:tc>
          <w:tcPr>
            <w:tcW w:w="8856" w:type="dxa"/>
            <w:gridSpan w:val="10"/>
            <w:tcBorders>
              <w:left w:val="nil"/>
              <w:bottom w:val="nil"/>
              <w:right w:val="nil"/>
            </w:tcBorders>
          </w:tcPr>
          <w:p w:rsidR="00242A1F" w:rsidRPr="00B2675F" w:rsidRDefault="00242A1F"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bCs/>
                <w:kern w:val="28"/>
                <w:sz w:val="20"/>
                <w:szCs w:val="20"/>
              </w:rPr>
              <w:t xml:space="preserve">Notes: The number of students included in CPI and percent </w:t>
            </w:r>
            <w:r w:rsidRPr="00B2675F">
              <w:rPr>
                <w:rFonts w:ascii="Calibri" w:eastAsia="Times New Roman" w:hAnsi="Calibri" w:cs="Times New Roman"/>
                <w:bCs/>
                <w:i/>
                <w:kern w:val="28"/>
                <w:sz w:val="20"/>
                <w:szCs w:val="20"/>
              </w:rPr>
              <w:t>Proficient</w:t>
            </w:r>
            <w:r w:rsidRPr="00B2675F">
              <w:rPr>
                <w:rFonts w:ascii="Calibri" w:eastAsia="Times New Roman" w:hAnsi="Calibri" w:cs="Times New Roman"/>
                <w:bCs/>
                <w:kern w:val="28"/>
                <w:sz w:val="20"/>
                <w:szCs w:val="20"/>
              </w:rPr>
              <w:t xml:space="preserve"> or </w:t>
            </w:r>
            <w:r w:rsidRPr="00B2675F">
              <w:rPr>
                <w:rFonts w:ascii="Calibri" w:eastAsia="Times New Roman" w:hAnsi="Calibri" w:cs="Times New Roman"/>
                <w:bCs/>
                <w:i/>
                <w:kern w:val="28"/>
                <w:sz w:val="20"/>
                <w:szCs w:val="20"/>
              </w:rPr>
              <w:t>Advanced</w:t>
            </w:r>
            <w:r w:rsidRPr="00B2675F">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42A1F" w:rsidRPr="00B2675F" w:rsidRDefault="00242A1F" w:rsidP="00242A1F">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Default="001320EB" w:rsidP="002F1EBE">
      <w:pPr>
        <w:spacing w:after="0" w:line="240" w:lineRule="auto"/>
        <w:rPr>
          <w:rFonts w:ascii="Calibri" w:eastAsia="Times New Roman" w:hAnsi="Calibri" w:cs="Times New Roman"/>
          <w:sz w:val="20"/>
          <w:szCs w:val="20"/>
        </w:rPr>
      </w:pPr>
    </w:p>
    <w:p w:rsidR="00067621" w:rsidRDefault="00067621" w:rsidP="002F1EBE">
      <w:pPr>
        <w:spacing w:after="0" w:line="240" w:lineRule="auto"/>
        <w:rPr>
          <w:rFonts w:ascii="Calibri" w:eastAsia="Times New Roman" w:hAnsi="Calibri" w:cs="Times New Roman"/>
          <w:sz w:val="20"/>
          <w:szCs w:val="20"/>
        </w:rPr>
      </w:pPr>
    </w:p>
    <w:p w:rsidR="00067621" w:rsidRDefault="00067621" w:rsidP="002F1EBE">
      <w:pPr>
        <w:spacing w:after="0" w:line="240" w:lineRule="auto"/>
        <w:rPr>
          <w:rFonts w:ascii="Calibri" w:eastAsia="Times New Roman" w:hAnsi="Calibri" w:cs="Times New Roman"/>
          <w:sz w:val="20"/>
          <w:szCs w:val="20"/>
        </w:rPr>
      </w:pPr>
    </w:p>
    <w:p w:rsidR="00067621" w:rsidRDefault="00067621" w:rsidP="002F1EBE">
      <w:pPr>
        <w:spacing w:after="0" w:line="240" w:lineRule="auto"/>
        <w:rPr>
          <w:rFonts w:ascii="Calibri" w:eastAsia="Times New Roman" w:hAnsi="Calibri" w:cs="Times New Roman"/>
          <w:sz w:val="20"/>
          <w:szCs w:val="20"/>
        </w:rPr>
      </w:pPr>
    </w:p>
    <w:p w:rsidR="00067621" w:rsidRDefault="00067621" w:rsidP="002F1EBE">
      <w:pPr>
        <w:spacing w:after="0" w:line="240" w:lineRule="auto"/>
        <w:rPr>
          <w:rFonts w:ascii="Calibri" w:eastAsia="Times New Roman" w:hAnsi="Calibri" w:cs="Times New Roman"/>
          <w:sz w:val="20"/>
          <w:szCs w:val="20"/>
        </w:rPr>
      </w:pPr>
    </w:p>
    <w:p w:rsidR="00067621" w:rsidRDefault="00067621" w:rsidP="002F1EBE">
      <w:pPr>
        <w:spacing w:after="0" w:line="240" w:lineRule="auto"/>
        <w:rPr>
          <w:rFonts w:ascii="Calibri" w:eastAsia="Times New Roman" w:hAnsi="Calibri" w:cs="Times New Roman"/>
          <w:sz w:val="20"/>
          <w:szCs w:val="20"/>
        </w:rPr>
      </w:pPr>
    </w:p>
    <w:p w:rsidR="00067621" w:rsidRPr="002F1EBE" w:rsidRDefault="00067621"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5B68B8" w:rsidRPr="005B68B8" w:rsidRDefault="005B68B8" w:rsidP="005B68B8">
      <w:pPr>
        <w:spacing w:after="0"/>
        <w:jc w:val="center"/>
        <w:rPr>
          <w:rFonts w:ascii="Calibri" w:eastAsia="Calibri" w:hAnsi="Calibri" w:cs="Times New Roman"/>
          <w:b/>
          <w:sz w:val="20"/>
        </w:rPr>
      </w:pPr>
      <w:r w:rsidRPr="005B68B8">
        <w:rPr>
          <w:rFonts w:ascii="Calibri" w:eastAsia="Calibri" w:hAnsi="Calibri" w:cs="Times New Roman"/>
          <w:b/>
          <w:sz w:val="20"/>
        </w:rPr>
        <w:lastRenderedPageBreak/>
        <w:t xml:space="preserve">Table B3b: Somerset Berkley </w:t>
      </w:r>
      <w:r w:rsidR="00651ED1">
        <w:rPr>
          <w:rFonts w:ascii="Calibri" w:eastAsia="Calibri" w:hAnsi="Calibri" w:cs="Times New Roman"/>
          <w:b/>
          <w:sz w:val="20"/>
        </w:rPr>
        <w:t>Regional High School</w:t>
      </w:r>
    </w:p>
    <w:p w:rsidR="005B68B8" w:rsidRPr="005B68B8" w:rsidRDefault="005B68B8" w:rsidP="005B68B8">
      <w:pPr>
        <w:spacing w:after="0"/>
        <w:jc w:val="center"/>
        <w:rPr>
          <w:rFonts w:ascii="Calibri" w:eastAsia="Calibri" w:hAnsi="Calibri" w:cs="Times New Roman"/>
          <w:b/>
          <w:sz w:val="20"/>
        </w:rPr>
      </w:pPr>
      <w:r w:rsidRPr="005B68B8">
        <w:rPr>
          <w:rFonts w:ascii="Calibri" w:eastAsia="Calibri" w:hAnsi="Calibri" w:cs="Times New Roman"/>
          <w:b/>
          <w:sz w:val="20"/>
        </w:rPr>
        <w:t>English Language Arts (All Grades)</w:t>
      </w:r>
    </w:p>
    <w:p w:rsidR="005B68B8" w:rsidRPr="005B68B8" w:rsidRDefault="005B68B8" w:rsidP="005B68B8">
      <w:pPr>
        <w:spacing w:after="0" w:line="240" w:lineRule="auto"/>
        <w:jc w:val="center"/>
        <w:rPr>
          <w:rFonts w:ascii="Calibri" w:eastAsia="Calibri" w:hAnsi="Calibri" w:cs="Times New Roman"/>
          <w:b/>
          <w:sz w:val="20"/>
          <w:szCs w:val="24"/>
        </w:rPr>
      </w:pPr>
      <w:r w:rsidRPr="005B68B8">
        <w:rPr>
          <w:rFonts w:ascii="Calibri" w:eastAsia="Calibri" w:hAnsi="Calibri" w:cs="Times New Roman"/>
          <w:b/>
          <w:sz w:val="20"/>
        </w:rPr>
        <w:t>Performance for Selected Subgroups Compared to State, 2012–2015</w:t>
      </w:r>
      <w:r w:rsidRPr="005B68B8">
        <w:rPr>
          <w:rFonts w:ascii="Calibri" w:eastAsia="Calibri" w:hAnsi="Calibri" w:cs="Times New Roman"/>
          <w:b/>
          <w:sz w:val="20"/>
          <w:vertAlign w:val="superscript"/>
        </w:rPr>
        <w:footnoteReference w:id="12"/>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5B68B8" w:rsidRPr="005B68B8" w:rsidTr="00732436">
        <w:tc>
          <w:tcPr>
            <w:tcW w:w="2808" w:type="dxa"/>
            <w:gridSpan w:val="3"/>
            <w:vMerge w:val="restart"/>
            <w:vAlign w:val="center"/>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Group and Measure</w:t>
            </w:r>
          </w:p>
        </w:tc>
        <w:tc>
          <w:tcPr>
            <w:tcW w:w="990" w:type="dxa"/>
            <w:vMerge w:val="restart"/>
            <w:vAlign w:val="center"/>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Number Included (2015)</w:t>
            </w:r>
          </w:p>
        </w:tc>
        <w:tc>
          <w:tcPr>
            <w:tcW w:w="3240" w:type="dxa"/>
            <w:gridSpan w:val="4"/>
            <w:vMerge w:val="restart"/>
            <w:vAlign w:val="center"/>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Spring MCAS Year</w:t>
            </w:r>
          </w:p>
        </w:tc>
        <w:tc>
          <w:tcPr>
            <w:tcW w:w="1818" w:type="dxa"/>
            <w:gridSpan w:val="2"/>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Gains and Declines</w:t>
            </w:r>
          </w:p>
        </w:tc>
      </w:tr>
      <w:tr w:rsidR="005B68B8" w:rsidRPr="005B68B8" w:rsidTr="00732436">
        <w:trPr>
          <w:trHeight w:val="244"/>
        </w:trPr>
        <w:tc>
          <w:tcPr>
            <w:tcW w:w="2808" w:type="dxa"/>
            <w:gridSpan w:val="3"/>
            <w:vMerge/>
          </w:tcPr>
          <w:p w:rsidR="005B68B8" w:rsidRPr="005B68B8" w:rsidRDefault="005B68B8" w:rsidP="005B68B8">
            <w:pPr>
              <w:spacing w:after="0" w:line="240" w:lineRule="auto"/>
              <w:jc w:val="center"/>
              <w:rPr>
                <w:rFonts w:ascii="Calibri" w:eastAsia="Times New Roman" w:hAnsi="Calibri" w:cs="Times New Roman"/>
                <w:b/>
                <w:sz w:val="20"/>
                <w:szCs w:val="20"/>
              </w:rPr>
            </w:pPr>
          </w:p>
        </w:tc>
        <w:tc>
          <w:tcPr>
            <w:tcW w:w="990" w:type="dxa"/>
            <w:vMerge/>
          </w:tcPr>
          <w:p w:rsidR="005B68B8" w:rsidRPr="005B68B8" w:rsidRDefault="005B68B8" w:rsidP="005B68B8">
            <w:pPr>
              <w:spacing w:after="0" w:line="240" w:lineRule="auto"/>
              <w:jc w:val="center"/>
              <w:rPr>
                <w:rFonts w:ascii="Calibri" w:eastAsia="Times New Roman" w:hAnsi="Calibri" w:cs="Times New Roman"/>
                <w:b/>
                <w:sz w:val="20"/>
                <w:szCs w:val="20"/>
              </w:rPr>
            </w:pPr>
          </w:p>
        </w:tc>
        <w:tc>
          <w:tcPr>
            <w:tcW w:w="3240" w:type="dxa"/>
            <w:gridSpan w:val="4"/>
            <w:vMerge/>
          </w:tcPr>
          <w:p w:rsidR="005B68B8" w:rsidRPr="005B68B8" w:rsidRDefault="005B68B8" w:rsidP="005B68B8">
            <w:pPr>
              <w:spacing w:after="0" w:line="240" w:lineRule="auto"/>
              <w:jc w:val="center"/>
              <w:rPr>
                <w:rFonts w:ascii="Calibri" w:eastAsia="Times New Roman" w:hAnsi="Calibri" w:cs="Times New Roman"/>
                <w:b/>
                <w:sz w:val="20"/>
                <w:szCs w:val="20"/>
              </w:rPr>
            </w:pPr>
          </w:p>
        </w:tc>
        <w:tc>
          <w:tcPr>
            <w:tcW w:w="936" w:type="dxa"/>
            <w:vMerge w:val="restart"/>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4-Year Trend</w:t>
            </w:r>
          </w:p>
        </w:tc>
        <w:tc>
          <w:tcPr>
            <w:tcW w:w="882" w:type="dxa"/>
            <w:vMerge w:val="restart"/>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2-Year Trend</w:t>
            </w:r>
          </w:p>
        </w:tc>
      </w:tr>
      <w:tr w:rsidR="005B68B8" w:rsidRPr="005B68B8" w:rsidTr="00732436">
        <w:tc>
          <w:tcPr>
            <w:tcW w:w="2808" w:type="dxa"/>
            <w:gridSpan w:val="3"/>
            <w:vMerge/>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990" w:type="dxa"/>
            <w:vMerge/>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2012</w:t>
            </w:r>
          </w:p>
        </w:tc>
        <w:tc>
          <w:tcPr>
            <w:tcW w:w="810" w:type="dxa"/>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2013</w:t>
            </w:r>
          </w:p>
        </w:tc>
        <w:tc>
          <w:tcPr>
            <w:tcW w:w="810" w:type="dxa"/>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2014</w:t>
            </w:r>
          </w:p>
        </w:tc>
        <w:tc>
          <w:tcPr>
            <w:tcW w:w="810" w:type="dxa"/>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2015</w:t>
            </w:r>
          </w:p>
        </w:tc>
        <w:tc>
          <w:tcPr>
            <w:tcW w:w="936" w:type="dxa"/>
            <w:vMerge/>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82" w:type="dxa"/>
            <w:vMerge/>
          </w:tcPr>
          <w:p w:rsidR="005B68B8" w:rsidRPr="005B68B8" w:rsidRDefault="005B68B8" w:rsidP="005B68B8">
            <w:pPr>
              <w:spacing w:after="0" w:line="240" w:lineRule="auto"/>
              <w:jc w:val="center"/>
              <w:rPr>
                <w:rFonts w:ascii="Calibri" w:eastAsia="Times New Roman" w:hAnsi="Calibri" w:cs="Times New Roman"/>
                <w:sz w:val="20"/>
                <w:szCs w:val="20"/>
              </w:rPr>
            </w:pPr>
          </w:p>
        </w:tc>
      </w:tr>
      <w:tr w:rsidR="005B68B8" w:rsidRPr="005B68B8" w:rsidTr="00732436">
        <w:tc>
          <w:tcPr>
            <w:tcW w:w="1278" w:type="dxa"/>
            <w:vMerge w:val="restart"/>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District</w:t>
            </w:r>
          </w:p>
        </w:tc>
        <w:tc>
          <w:tcPr>
            <w:tcW w:w="720" w:type="dxa"/>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CPI</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92.6</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97.5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95.5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87.3</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-5.3</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-8.2</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P+</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93%</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89%</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75%</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0</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-14</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SGP</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43</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45.5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63.5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64.5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38.0</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-7.5</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-26.5</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val="restart"/>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State</w:t>
            </w:r>
          </w:p>
        </w:tc>
        <w:tc>
          <w:tcPr>
            <w:tcW w:w="720" w:type="dxa"/>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CPI</w:t>
            </w:r>
          </w:p>
        </w:tc>
        <w:tc>
          <w:tcPr>
            <w:tcW w:w="99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28,061</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91.0</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93.1</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91.5</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92.1</w:t>
            </w:r>
          </w:p>
        </w:tc>
        <w:tc>
          <w:tcPr>
            <w:tcW w:w="936"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1.1</w:t>
            </w:r>
          </w:p>
        </w:tc>
        <w:tc>
          <w:tcPr>
            <w:tcW w:w="882"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0.6</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P+</w:t>
            </w:r>
          </w:p>
        </w:tc>
        <w:tc>
          <w:tcPr>
            <w:tcW w:w="99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28,061</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76%</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81%</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79%</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79%</w:t>
            </w:r>
          </w:p>
        </w:tc>
        <w:tc>
          <w:tcPr>
            <w:tcW w:w="936"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3</w:t>
            </w:r>
          </w:p>
        </w:tc>
        <w:tc>
          <w:tcPr>
            <w:tcW w:w="882"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0</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SGP</w:t>
            </w:r>
          </w:p>
        </w:tc>
        <w:tc>
          <w:tcPr>
            <w:tcW w:w="99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22,696</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46.0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54.0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46.0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47.0</w:t>
            </w:r>
          </w:p>
        </w:tc>
        <w:tc>
          <w:tcPr>
            <w:tcW w:w="936"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1.0</w:t>
            </w:r>
          </w:p>
        </w:tc>
        <w:tc>
          <w:tcPr>
            <w:tcW w:w="882"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1.0</w:t>
            </w:r>
          </w:p>
        </w:tc>
      </w:tr>
      <w:tr w:rsidR="005B68B8" w:rsidRPr="005B68B8" w:rsidTr="00732436">
        <w:tc>
          <w:tcPr>
            <w:tcW w:w="1278" w:type="dxa"/>
            <w:vMerge w:val="restart"/>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Econ.</w:t>
            </w:r>
          </w:p>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Disad.</w:t>
            </w:r>
          </w:p>
        </w:tc>
        <w:tc>
          <w:tcPr>
            <w:tcW w:w="810" w:type="dxa"/>
            <w:vMerge w:val="restart"/>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District</w:t>
            </w:r>
          </w:p>
        </w:tc>
        <w:tc>
          <w:tcPr>
            <w:tcW w:w="720" w:type="dxa"/>
            <w:shd w:val="clear" w:color="auto" w:fill="D9D9D9" w:themeFill="background1" w:themeFillShade="D9"/>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CPI</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35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94.3</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P+</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35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86.0%</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SGP</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30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39.5</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val="restart"/>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State</w:t>
            </w:r>
          </w:p>
        </w:tc>
        <w:tc>
          <w:tcPr>
            <w:tcW w:w="720" w:type="dxa"/>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CPI</w:t>
            </w:r>
          </w:p>
        </w:tc>
        <w:tc>
          <w:tcPr>
            <w:tcW w:w="99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19,150</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93.4</w:t>
            </w:r>
          </w:p>
        </w:tc>
        <w:tc>
          <w:tcPr>
            <w:tcW w:w="936"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82"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P+</w:t>
            </w:r>
          </w:p>
        </w:tc>
        <w:tc>
          <w:tcPr>
            <w:tcW w:w="99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19,150</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84%</w:t>
            </w:r>
          </w:p>
        </w:tc>
        <w:tc>
          <w:tcPr>
            <w:tcW w:w="936"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82"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SGP</w:t>
            </w:r>
          </w:p>
        </w:tc>
        <w:tc>
          <w:tcPr>
            <w:tcW w:w="99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15,926</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47.0</w:t>
            </w:r>
          </w:p>
        </w:tc>
        <w:tc>
          <w:tcPr>
            <w:tcW w:w="936"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82"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r>
      <w:tr w:rsidR="005B68B8" w:rsidRPr="005B68B8" w:rsidTr="00732436">
        <w:tc>
          <w:tcPr>
            <w:tcW w:w="1278" w:type="dxa"/>
            <w:vMerge w:val="restart"/>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District</w:t>
            </w:r>
          </w:p>
        </w:tc>
        <w:tc>
          <w:tcPr>
            <w:tcW w:w="720" w:type="dxa"/>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CPI</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24</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89.2</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96.0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93.0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74.0</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-15.2</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-19</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P+</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24</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63%</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88%</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84%</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50%</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-13</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-34</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SGP</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17</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58.0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73.5</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color w:val="000000"/>
                <w:sz w:val="20"/>
                <w:szCs w:val="20"/>
              </w:rPr>
            </w:pPr>
            <w:r w:rsidRPr="005B68B8">
              <w:rPr>
                <w:rFonts w:ascii="Calibri" w:hAnsi="Calibri"/>
                <w:color w:val="000000"/>
                <w:sz w:val="20"/>
                <w:szCs w:val="20"/>
              </w:rPr>
              <w:t>--</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val="restart"/>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State</w:t>
            </w:r>
          </w:p>
        </w:tc>
        <w:tc>
          <w:tcPr>
            <w:tcW w:w="720" w:type="dxa"/>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CPI</w:t>
            </w:r>
          </w:p>
        </w:tc>
        <w:tc>
          <w:tcPr>
            <w:tcW w:w="99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11,688</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85.8</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88.4</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86.0</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88.1%</w:t>
            </w:r>
          </w:p>
        </w:tc>
        <w:tc>
          <w:tcPr>
            <w:tcW w:w="936"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2.3</w:t>
            </w:r>
          </w:p>
        </w:tc>
        <w:tc>
          <w:tcPr>
            <w:tcW w:w="882"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2.1</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P+</w:t>
            </w:r>
          </w:p>
        </w:tc>
        <w:tc>
          <w:tcPr>
            <w:tcW w:w="99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11,688</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60%</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66%</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63%</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67%</w:t>
            </w:r>
          </w:p>
        </w:tc>
        <w:tc>
          <w:tcPr>
            <w:tcW w:w="936"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w:t>
            </w:r>
          </w:p>
        </w:tc>
        <w:tc>
          <w:tcPr>
            <w:tcW w:w="882"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SGP</w:t>
            </w:r>
          </w:p>
        </w:tc>
        <w:tc>
          <w:tcPr>
            <w:tcW w:w="99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9,402</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45.0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51.0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44.0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43.0</w:t>
            </w:r>
          </w:p>
        </w:tc>
        <w:tc>
          <w:tcPr>
            <w:tcW w:w="936"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-2.0</w:t>
            </w:r>
          </w:p>
        </w:tc>
        <w:tc>
          <w:tcPr>
            <w:tcW w:w="882"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-1.0</w:t>
            </w:r>
          </w:p>
        </w:tc>
      </w:tr>
      <w:tr w:rsidR="005B68B8" w:rsidRPr="005B68B8" w:rsidTr="00732436">
        <w:tc>
          <w:tcPr>
            <w:tcW w:w="1278" w:type="dxa"/>
            <w:vMerge w:val="restart"/>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District</w:t>
            </w:r>
          </w:p>
        </w:tc>
        <w:tc>
          <w:tcPr>
            <w:tcW w:w="720" w:type="dxa"/>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CPI</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P+</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SGP</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val="restart"/>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State</w:t>
            </w:r>
          </w:p>
        </w:tc>
        <w:tc>
          <w:tcPr>
            <w:tcW w:w="720" w:type="dxa"/>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CPI</w:t>
            </w:r>
          </w:p>
        </w:tc>
        <w:tc>
          <w:tcPr>
            <w:tcW w:w="99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4,563</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77.0</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81.8</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77.8</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80.7</w:t>
            </w:r>
          </w:p>
        </w:tc>
        <w:tc>
          <w:tcPr>
            <w:tcW w:w="936"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3.7</w:t>
            </w:r>
          </w:p>
        </w:tc>
        <w:tc>
          <w:tcPr>
            <w:tcW w:w="882"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2.9</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tcPr>
          <w:p w:rsidR="005B68B8" w:rsidRPr="005B68B8" w:rsidRDefault="005B68B8" w:rsidP="005B68B8">
            <w:pPr>
              <w:spacing w:after="0" w:line="240" w:lineRule="auto"/>
              <w:rPr>
                <w:rFonts w:ascii="Calibri" w:eastAsia="Times New Roman" w:hAnsi="Calibri" w:cs="Times New Roman"/>
                <w:sz w:val="20"/>
                <w:szCs w:val="20"/>
              </w:rPr>
            </w:pPr>
          </w:p>
        </w:tc>
        <w:tc>
          <w:tcPr>
            <w:tcW w:w="720" w:type="dxa"/>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P+</w:t>
            </w:r>
          </w:p>
        </w:tc>
        <w:tc>
          <w:tcPr>
            <w:tcW w:w="99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4,563</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47%</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57%</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52%</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58%</w:t>
            </w:r>
          </w:p>
        </w:tc>
        <w:tc>
          <w:tcPr>
            <w:tcW w:w="936"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11</w:t>
            </w:r>
          </w:p>
        </w:tc>
        <w:tc>
          <w:tcPr>
            <w:tcW w:w="882"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w:t>
            </w:r>
          </w:p>
        </w:tc>
      </w:tr>
      <w:tr w:rsidR="005B68B8" w:rsidRPr="005B68B8" w:rsidTr="00732436">
        <w:tc>
          <w:tcPr>
            <w:tcW w:w="1278" w:type="dxa"/>
            <w:vMerge/>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5B68B8" w:rsidRPr="005B68B8" w:rsidRDefault="005B68B8" w:rsidP="005B68B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SGP</w:t>
            </w:r>
          </w:p>
        </w:tc>
        <w:tc>
          <w:tcPr>
            <w:tcW w:w="99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2,514</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59.0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65.0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52.0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59.0</w:t>
            </w:r>
          </w:p>
        </w:tc>
        <w:tc>
          <w:tcPr>
            <w:tcW w:w="936"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0.0</w:t>
            </w:r>
          </w:p>
        </w:tc>
        <w:tc>
          <w:tcPr>
            <w:tcW w:w="882"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7.0</w:t>
            </w:r>
          </w:p>
        </w:tc>
      </w:tr>
      <w:tr w:rsidR="005B68B8" w:rsidRPr="005B68B8" w:rsidTr="00732436">
        <w:tc>
          <w:tcPr>
            <w:tcW w:w="1278" w:type="dxa"/>
            <w:vMerge w:val="restart"/>
            <w:vAlign w:val="center"/>
          </w:tcPr>
          <w:p w:rsidR="005B68B8" w:rsidRPr="005B68B8" w:rsidRDefault="005B68B8" w:rsidP="005B68B8">
            <w:pPr>
              <w:spacing w:after="0" w:line="240" w:lineRule="auto"/>
              <w:jc w:val="center"/>
              <w:rPr>
                <w:rFonts w:ascii="Calibri" w:eastAsia="Times New Roman" w:hAnsi="Calibri" w:cs="Times New Roman"/>
                <w:b/>
                <w:sz w:val="20"/>
                <w:szCs w:val="20"/>
              </w:rPr>
            </w:pPr>
            <w:r w:rsidRPr="005B68B8">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District</w:t>
            </w:r>
          </w:p>
        </w:tc>
        <w:tc>
          <w:tcPr>
            <w:tcW w:w="720" w:type="dxa"/>
            <w:shd w:val="clear" w:color="auto" w:fill="D9D9D9" w:themeFill="background1" w:themeFillShade="D9"/>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CPI</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250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97.8</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99.3</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99.0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97.0</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-0.8</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w:t>
            </w:r>
          </w:p>
        </w:tc>
      </w:tr>
      <w:tr w:rsidR="005B68B8" w:rsidRPr="005B68B8" w:rsidTr="00732436">
        <w:tc>
          <w:tcPr>
            <w:tcW w:w="1278" w:type="dxa"/>
            <w:vMerge/>
          </w:tcPr>
          <w:p w:rsidR="005B68B8" w:rsidRPr="005B68B8" w:rsidRDefault="005B68B8" w:rsidP="005B68B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P+</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250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93%</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98%</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97%</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94%</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-3</w:t>
            </w:r>
          </w:p>
        </w:tc>
      </w:tr>
      <w:tr w:rsidR="005B68B8" w:rsidRPr="005B68B8" w:rsidTr="00732436">
        <w:tc>
          <w:tcPr>
            <w:tcW w:w="1278" w:type="dxa"/>
            <w:vMerge/>
          </w:tcPr>
          <w:p w:rsidR="005B68B8" w:rsidRPr="005B68B8" w:rsidRDefault="005B68B8" w:rsidP="005B68B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B68B8" w:rsidRPr="005B68B8" w:rsidRDefault="005B68B8" w:rsidP="005B68B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SGP</w:t>
            </w:r>
          </w:p>
        </w:tc>
        <w:tc>
          <w:tcPr>
            <w:tcW w:w="99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234</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50.0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74.0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62.0</w:t>
            </w:r>
          </w:p>
        </w:tc>
        <w:tc>
          <w:tcPr>
            <w:tcW w:w="810"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49.0</w:t>
            </w:r>
          </w:p>
        </w:tc>
        <w:tc>
          <w:tcPr>
            <w:tcW w:w="936"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-1.0</w:t>
            </w:r>
          </w:p>
        </w:tc>
        <w:tc>
          <w:tcPr>
            <w:tcW w:w="882" w:type="dxa"/>
            <w:shd w:val="clear" w:color="auto" w:fill="D9D9D9" w:themeFill="background1" w:themeFillShade="D9"/>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-13.0</w:t>
            </w:r>
          </w:p>
        </w:tc>
      </w:tr>
      <w:tr w:rsidR="005B68B8" w:rsidRPr="005B68B8" w:rsidTr="00732436">
        <w:tc>
          <w:tcPr>
            <w:tcW w:w="1278" w:type="dxa"/>
            <w:vMerge/>
          </w:tcPr>
          <w:p w:rsidR="005B68B8" w:rsidRPr="005B68B8" w:rsidRDefault="005B68B8" w:rsidP="005B68B8">
            <w:pPr>
              <w:spacing w:after="0" w:line="240" w:lineRule="auto"/>
              <w:rPr>
                <w:rFonts w:ascii="Calibri" w:eastAsia="Times New Roman" w:hAnsi="Calibri" w:cs="Times New Roman"/>
                <w:sz w:val="20"/>
                <w:szCs w:val="20"/>
              </w:rPr>
            </w:pPr>
          </w:p>
        </w:tc>
        <w:tc>
          <w:tcPr>
            <w:tcW w:w="810" w:type="dxa"/>
            <w:vMerge w:val="restart"/>
            <w:vAlign w:val="center"/>
          </w:tcPr>
          <w:p w:rsidR="005B68B8" w:rsidRPr="005B68B8" w:rsidRDefault="005B68B8" w:rsidP="005B68B8">
            <w:pPr>
              <w:spacing w:after="0" w:line="240" w:lineRule="auto"/>
              <w:jc w:val="center"/>
              <w:rPr>
                <w:rFonts w:ascii="Calibri" w:eastAsia="Times New Roman" w:hAnsi="Calibri" w:cs="Times New Roman"/>
                <w:sz w:val="20"/>
                <w:szCs w:val="20"/>
              </w:rPr>
            </w:pPr>
            <w:r w:rsidRPr="005B68B8">
              <w:rPr>
                <w:rFonts w:ascii="Calibri" w:eastAsia="Times New Roman" w:hAnsi="Calibri" w:cs="Times New Roman"/>
                <w:sz w:val="20"/>
                <w:szCs w:val="20"/>
              </w:rPr>
              <w:t>State</w:t>
            </w:r>
          </w:p>
        </w:tc>
        <w:tc>
          <w:tcPr>
            <w:tcW w:w="720" w:type="dxa"/>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CPI</w:t>
            </w:r>
          </w:p>
        </w:tc>
        <w:tc>
          <w:tcPr>
            <w:tcW w:w="99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69,751</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95.8</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96.9</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96.0</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96.7</w:t>
            </w:r>
          </w:p>
        </w:tc>
        <w:tc>
          <w:tcPr>
            <w:tcW w:w="936"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0.9</w:t>
            </w:r>
          </w:p>
        </w:tc>
        <w:tc>
          <w:tcPr>
            <w:tcW w:w="882"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0.7</w:t>
            </w:r>
          </w:p>
        </w:tc>
      </w:tr>
      <w:tr w:rsidR="005B68B8" w:rsidRPr="005B68B8" w:rsidTr="00732436">
        <w:tc>
          <w:tcPr>
            <w:tcW w:w="1278" w:type="dxa"/>
            <w:vMerge/>
          </w:tcPr>
          <w:p w:rsidR="005B68B8" w:rsidRPr="005B68B8" w:rsidRDefault="005B68B8" w:rsidP="005B68B8">
            <w:pPr>
              <w:spacing w:after="0" w:line="240" w:lineRule="auto"/>
              <w:rPr>
                <w:rFonts w:ascii="Calibri" w:eastAsia="Times New Roman" w:hAnsi="Calibri" w:cs="Times New Roman"/>
                <w:color w:val="FF0000"/>
                <w:sz w:val="20"/>
                <w:szCs w:val="20"/>
              </w:rPr>
            </w:pPr>
          </w:p>
        </w:tc>
        <w:tc>
          <w:tcPr>
            <w:tcW w:w="810" w:type="dxa"/>
            <w:vMerge/>
          </w:tcPr>
          <w:p w:rsidR="005B68B8" w:rsidRPr="005B68B8" w:rsidRDefault="005B68B8" w:rsidP="005B68B8">
            <w:pPr>
              <w:spacing w:after="0" w:line="240" w:lineRule="auto"/>
              <w:rPr>
                <w:rFonts w:ascii="Calibri" w:eastAsia="Times New Roman" w:hAnsi="Calibri" w:cs="Times New Roman"/>
                <w:color w:val="FF0000"/>
                <w:sz w:val="20"/>
                <w:szCs w:val="20"/>
              </w:rPr>
            </w:pPr>
          </w:p>
        </w:tc>
        <w:tc>
          <w:tcPr>
            <w:tcW w:w="720" w:type="dxa"/>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P+</w:t>
            </w:r>
          </w:p>
        </w:tc>
        <w:tc>
          <w:tcPr>
            <w:tcW w:w="99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69,751</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88%</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91%</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89%</w:t>
            </w:r>
          </w:p>
        </w:tc>
        <w:tc>
          <w:tcPr>
            <w:tcW w:w="810"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91%</w:t>
            </w:r>
          </w:p>
        </w:tc>
        <w:tc>
          <w:tcPr>
            <w:tcW w:w="936"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3</w:t>
            </w:r>
          </w:p>
        </w:tc>
        <w:tc>
          <w:tcPr>
            <w:tcW w:w="882" w:type="dxa"/>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2</w:t>
            </w:r>
          </w:p>
        </w:tc>
      </w:tr>
      <w:tr w:rsidR="005B68B8" w:rsidRPr="005B68B8" w:rsidTr="00732436">
        <w:tc>
          <w:tcPr>
            <w:tcW w:w="1278" w:type="dxa"/>
            <w:vMerge/>
            <w:tcBorders>
              <w:bottom w:val="single" w:sz="4" w:space="0" w:color="auto"/>
            </w:tcBorders>
          </w:tcPr>
          <w:p w:rsidR="005B68B8" w:rsidRPr="005B68B8" w:rsidRDefault="005B68B8" w:rsidP="005B68B8">
            <w:pPr>
              <w:spacing w:after="0" w:line="240" w:lineRule="auto"/>
              <w:rPr>
                <w:rFonts w:ascii="Calibri" w:eastAsia="Times New Roman" w:hAnsi="Calibri" w:cs="Times New Roman"/>
                <w:color w:val="FF0000"/>
                <w:sz w:val="20"/>
                <w:szCs w:val="20"/>
              </w:rPr>
            </w:pPr>
          </w:p>
        </w:tc>
        <w:tc>
          <w:tcPr>
            <w:tcW w:w="810" w:type="dxa"/>
            <w:vMerge/>
            <w:tcBorders>
              <w:bottom w:val="single" w:sz="4" w:space="0" w:color="auto"/>
            </w:tcBorders>
          </w:tcPr>
          <w:p w:rsidR="005B68B8" w:rsidRPr="005B68B8" w:rsidRDefault="005B68B8" w:rsidP="005B68B8">
            <w:pPr>
              <w:spacing w:after="0" w:line="240" w:lineRule="auto"/>
              <w:rPr>
                <w:rFonts w:ascii="Calibri" w:eastAsia="Times New Roman" w:hAnsi="Calibri" w:cs="Times New Roman"/>
                <w:color w:val="FF0000"/>
                <w:sz w:val="20"/>
                <w:szCs w:val="20"/>
              </w:rPr>
            </w:pPr>
          </w:p>
        </w:tc>
        <w:tc>
          <w:tcPr>
            <w:tcW w:w="720" w:type="dxa"/>
            <w:tcBorders>
              <w:bottom w:val="single" w:sz="4" w:space="0" w:color="auto"/>
            </w:tcBorders>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sz w:val="20"/>
                <w:szCs w:val="20"/>
              </w:rPr>
              <w:t>SGP</w:t>
            </w:r>
          </w:p>
        </w:tc>
        <w:tc>
          <w:tcPr>
            <w:tcW w:w="99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61,218</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50.0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57.0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50.0</w:t>
            </w:r>
          </w:p>
        </w:tc>
        <w:tc>
          <w:tcPr>
            <w:tcW w:w="810"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51.0</w:t>
            </w:r>
          </w:p>
        </w:tc>
        <w:tc>
          <w:tcPr>
            <w:tcW w:w="936"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1.0</w:t>
            </w:r>
          </w:p>
        </w:tc>
        <w:tc>
          <w:tcPr>
            <w:tcW w:w="882" w:type="dxa"/>
            <w:tcBorders>
              <w:bottom w:val="single" w:sz="4" w:space="0" w:color="auto"/>
            </w:tcBorders>
            <w:vAlign w:val="bottom"/>
          </w:tcPr>
          <w:p w:rsidR="005B68B8" w:rsidRPr="005B68B8" w:rsidRDefault="005B68B8" w:rsidP="005B68B8">
            <w:pPr>
              <w:spacing w:after="0" w:line="240" w:lineRule="auto"/>
              <w:jc w:val="center"/>
              <w:rPr>
                <w:rFonts w:ascii="Calibri" w:hAnsi="Calibri"/>
                <w:sz w:val="20"/>
                <w:szCs w:val="20"/>
              </w:rPr>
            </w:pPr>
            <w:r w:rsidRPr="005B68B8">
              <w:rPr>
                <w:rFonts w:ascii="Calibri" w:hAnsi="Calibri"/>
                <w:sz w:val="20"/>
                <w:szCs w:val="20"/>
              </w:rPr>
              <w:t>1.0</w:t>
            </w:r>
          </w:p>
        </w:tc>
      </w:tr>
      <w:tr w:rsidR="005B68B8" w:rsidRPr="005B68B8" w:rsidTr="00732436">
        <w:tc>
          <w:tcPr>
            <w:tcW w:w="8856" w:type="dxa"/>
            <w:gridSpan w:val="10"/>
            <w:tcBorders>
              <w:left w:val="nil"/>
              <w:bottom w:val="nil"/>
              <w:right w:val="nil"/>
            </w:tcBorders>
          </w:tcPr>
          <w:p w:rsidR="005B68B8" w:rsidRPr="005B68B8" w:rsidRDefault="005B68B8" w:rsidP="005B68B8">
            <w:pPr>
              <w:spacing w:after="0" w:line="240" w:lineRule="auto"/>
              <w:rPr>
                <w:rFonts w:ascii="Calibri" w:eastAsia="Times New Roman" w:hAnsi="Calibri" w:cs="Times New Roman"/>
                <w:sz w:val="20"/>
                <w:szCs w:val="20"/>
              </w:rPr>
            </w:pPr>
            <w:r w:rsidRPr="005B68B8">
              <w:rPr>
                <w:rFonts w:ascii="Calibri" w:eastAsia="Times New Roman" w:hAnsi="Calibri" w:cs="Times New Roman"/>
                <w:bCs/>
                <w:kern w:val="28"/>
                <w:sz w:val="20"/>
                <w:szCs w:val="20"/>
              </w:rPr>
              <w:t xml:space="preserve">Notes: The number of students included in CPI and percent </w:t>
            </w:r>
            <w:r w:rsidRPr="005B68B8">
              <w:rPr>
                <w:rFonts w:ascii="Calibri" w:eastAsia="Times New Roman" w:hAnsi="Calibri" w:cs="Times New Roman"/>
                <w:bCs/>
                <w:i/>
                <w:kern w:val="28"/>
                <w:sz w:val="20"/>
                <w:szCs w:val="20"/>
              </w:rPr>
              <w:t>Proficient</w:t>
            </w:r>
            <w:r w:rsidRPr="005B68B8">
              <w:rPr>
                <w:rFonts w:ascii="Calibri" w:eastAsia="Times New Roman" w:hAnsi="Calibri" w:cs="Times New Roman"/>
                <w:bCs/>
                <w:kern w:val="28"/>
                <w:sz w:val="20"/>
                <w:szCs w:val="20"/>
              </w:rPr>
              <w:t xml:space="preserve"> or </w:t>
            </w:r>
            <w:r w:rsidRPr="005B68B8">
              <w:rPr>
                <w:rFonts w:ascii="Calibri" w:eastAsia="Times New Roman" w:hAnsi="Calibri" w:cs="Times New Roman"/>
                <w:bCs/>
                <w:i/>
                <w:kern w:val="28"/>
                <w:sz w:val="20"/>
                <w:szCs w:val="20"/>
              </w:rPr>
              <w:t>Advanced</w:t>
            </w:r>
            <w:r w:rsidRPr="005B68B8">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5B68B8" w:rsidRPr="005B68B8" w:rsidRDefault="005B68B8" w:rsidP="005B68B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8A0A4D" w:rsidRPr="00B2675F" w:rsidRDefault="008A0A4D" w:rsidP="008A0A4D">
      <w:pPr>
        <w:spacing w:after="0"/>
        <w:jc w:val="center"/>
        <w:rPr>
          <w:rFonts w:ascii="Calibri" w:eastAsia="Calibri" w:hAnsi="Calibri" w:cs="Times New Roman"/>
          <w:b/>
          <w:sz w:val="20"/>
        </w:rPr>
      </w:pPr>
      <w:r w:rsidRPr="00B2675F">
        <w:rPr>
          <w:rFonts w:ascii="Calibri" w:eastAsia="Calibri" w:hAnsi="Calibri" w:cs="Times New Roman"/>
          <w:b/>
          <w:sz w:val="20"/>
        </w:rPr>
        <w:lastRenderedPageBreak/>
        <w:t>Table B3</w:t>
      </w:r>
      <w:r>
        <w:rPr>
          <w:rFonts w:ascii="Calibri" w:eastAsia="Calibri" w:hAnsi="Calibri" w:cs="Times New Roman"/>
          <w:b/>
          <w:sz w:val="20"/>
        </w:rPr>
        <w:t>c</w:t>
      </w:r>
      <w:r w:rsidRPr="00B2675F">
        <w:rPr>
          <w:rFonts w:ascii="Calibri" w:eastAsia="Calibri" w:hAnsi="Calibri" w:cs="Times New Roman"/>
          <w:b/>
          <w:sz w:val="20"/>
        </w:rPr>
        <w:t>: Somerset Public Schools</w:t>
      </w:r>
    </w:p>
    <w:p w:rsidR="008A0A4D" w:rsidRPr="00B2675F" w:rsidRDefault="008A0A4D" w:rsidP="008A0A4D">
      <w:pPr>
        <w:spacing w:after="0"/>
        <w:jc w:val="center"/>
        <w:rPr>
          <w:rFonts w:ascii="Calibri" w:eastAsia="Calibri" w:hAnsi="Calibri" w:cs="Times New Roman"/>
          <w:b/>
          <w:sz w:val="20"/>
        </w:rPr>
      </w:pPr>
      <w:r w:rsidRPr="00B2675F">
        <w:rPr>
          <w:rFonts w:ascii="Calibri" w:eastAsia="Calibri" w:hAnsi="Calibri" w:cs="Times New Roman"/>
          <w:b/>
          <w:sz w:val="20"/>
        </w:rPr>
        <w:t>Mathematics (All Grades)</w:t>
      </w:r>
    </w:p>
    <w:p w:rsidR="008A0A4D" w:rsidRPr="00B2675F" w:rsidRDefault="008A0A4D" w:rsidP="008A0A4D">
      <w:pPr>
        <w:spacing w:after="0" w:line="240" w:lineRule="auto"/>
        <w:jc w:val="center"/>
        <w:rPr>
          <w:rFonts w:ascii="Calibri" w:eastAsia="Calibri" w:hAnsi="Calibri" w:cs="Times New Roman"/>
          <w:b/>
          <w:sz w:val="20"/>
          <w:szCs w:val="24"/>
        </w:rPr>
      </w:pPr>
      <w:r w:rsidRPr="00B2675F">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8A0A4D" w:rsidRPr="00B2675F" w:rsidTr="00732436">
        <w:tc>
          <w:tcPr>
            <w:tcW w:w="3075" w:type="dxa"/>
            <w:gridSpan w:val="3"/>
            <w:vMerge w:val="restart"/>
            <w:vAlign w:val="center"/>
          </w:tcPr>
          <w:p w:rsidR="008A0A4D" w:rsidRPr="00B2675F" w:rsidRDefault="008A0A4D"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Group and Measure</w:t>
            </w:r>
          </w:p>
        </w:tc>
        <w:tc>
          <w:tcPr>
            <w:tcW w:w="990" w:type="dxa"/>
            <w:vMerge w:val="restart"/>
            <w:vAlign w:val="center"/>
          </w:tcPr>
          <w:p w:rsidR="008A0A4D" w:rsidRPr="00B2675F" w:rsidRDefault="008A0A4D"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Number Included (2015)</w:t>
            </w:r>
          </w:p>
        </w:tc>
        <w:tc>
          <w:tcPr>
            <w:tcW w:w="3240" w:type="dxa"/>
            <w:gridSpan w:val="4"/>
            <w:vMerge w:val="restart"/>
            <w:vAlign w:val="center"/>
          </w:tcPr>
          <w:p w:rsidR="008A0A4D" w:rsidRPr="00B2675F" w:rsidRDefault="008A0A4D"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Spring MCAS Year</w:t>
            </w:r>
          </w:p>
        </w:tc>
        <w:tc>
          <w:tcPr>
            <w:tcW w:w="1818" w:type="dxa"/>
            <w:gridSpan w:val="2"/>
          </w:tcPr>
          <w:p w:rsidR="008A0A4D" w:rsidRPr="00B2675F" w:rsidRDefault="008A0A4D" w:rsidP="00732436">
            <w:pPr>
              <w:spacing w:after="0" w:line="240" w:lineRule="auto"/>
              <w:rPr>
                <w:rFonts w:ascii="Calibri" w:eastAsia="Times New Roman" w:hAnsi="Calibri" w:cs="Times New Roman"/>
                <w:b/>
                <w:sz w:val="20"/>
                <w:szCs w:val="20"/>
              </w:rPr>
            </w:pPr>
            <w:r w:rsidRPr="00B2675F">
              <w:rPr>
                <w:rFonts w:ascii="Calibri" w:eastAsia="Times New Roman" w:hAnsi="Calibri" w:cs="Times New Roman"/>
                <w:b/>
                <w:sz w:val="20"/>
                <w:szCs w:val="20"/>
              </w:rPr>
              <w:t>Gains and Declines</w:t>
            </w:r>
          </w:p>
        </w:tc>
      </w:tr>
      <w:tr w:rsidR="008A0A4D" w:rsidRPr="00B2675F" w:rsidTr="00732436">
        <w:trPr>
          <w:trHeight w:val="244"/>
        </w:trPr>
        <w:tc>
          <w:tcPr>
            <w:tcW w:w="3075" w:type="dxa"/>
            <w:gridSpan w:val="3"/>
            <w:vMerge/>
          </w:tcPr>
          <w:p w:rsidR="008A0A4D" w:rsidRPr="00B2675F" w:rsidRDefault="008A0A4D" w:rsidP="00732436">
            <w:pPr>
              <w:spacing w:after="0" w:line="240" w:lineRule="auto"/>
              <w:rPr>
                <w:rFonts w:ascii="Calibri" w:eastAsia="Times New Roman" w:hAnsi="Calibri" w:cs="Times New Roman"/>
                <w:b/>
                <w:sz w:val="20"/>
                <w:szCs w:val="20"/>
              </w:rPr>
            </w:pPr>
          </w:p>
        </w:tc>
        <w:tc>
          <w:tcPr>
            <w:tcW w:w="990" w:type="dxa"/>
            <w:vMerge/>
          </w:tcPr>
          <w:p w:rsidR="008A0A4D" w:rsidRPr="00B2675F" w:rsidRDefault="008A0A4D" w:rsidP="00732436">
            <w:pPr>
              <w:spacing w:after="0" w:line="240" w:lineRule="auto"/>
              <w:rPr>
                <w:rFonts w:ascii="Calibri" w:eastAsia="Times New Roman" w:hAnsi="Calibri" w:cs="Times New Roman"/>
                <w:b/>
                <w:sz w:val="20"/>
                <w:szCs w:val="20"/>
              </w:rPr>
            </w:pPr>
          </w:p>
        </w:tc>
        <w:tc>
          <w:tcPr>
            <w:tcW w:w="3240" w:type="dxa"/>
            <w:gridSpan w:val="4"/>
            <w:vMerge/>
          </w:tcPr>
          <w:p w:rsidR="008A0A4D" w:rsidRPr="00B2675F" w:rsidRDefault="008A0A4D" w:rsidP="00732436">
            <w:pPr>
              <w:spacing w:after="0" w:line="240" w:lineRule="auto"/>
              <w:rPr>
                <w:rFonts w:ascii="Calibri" w:eastAsia="Times New Roman" w:hAnsi="Calibri" w:cs="Times New Roman"/>
                <w:b/>
                <w:sz w:val="20"/>
                <w:szCs w:val="20"/>
              </w:rPr>
            </w:pPr>
          </w:p>
        </w:tc>
        <w:tc>
          <w:tcPr>
            <w:tcW w:w="936" w:type="dxa"/>
            <w:vMerge w:val="restart"/>
          </w:tcPr>
          <w:p w:rsidR="008A0A4D" w:rsidRPr="00B2675F" w:rsidRDefault="008A0A4D" w:rsidP="00732436">
            <w:pPr>
              <w:spacing w:after="0" w:line="240" w:lineRule="auto"/>
              <w:rPr>
                <w:rFonts w:ascii="Calibri" w:eastAsia="Times New Roman" w:hAnsi="Calibri" w:cs="Times New Roman"/>
                <w:b/>
                <w:sz w:val="20"/>
                <w:szCs w:val="20"/>
              </w:rPr>
            </w:pPr>
            <w:r w:rsidRPr="00B2675F">
              <w:rPr>
                <w:rFonts w:ascii="Calibri" w:eastAsia="Times New Roman" w:hAnsi="Calibri" w:cs="Times New Roman"/>
                <w:b/>
                <w:sz w:val="20"/>
                <w:szCs w:val="20"/>
              </w:rPr>
              <w:t>4-Year Trend</w:t>
            </w:r>
          </w:p>
        </w:tc>
        <w:tc>
          <w:tcPr>
            <w:tcW w:w="882" w:type="dxa"/>
            <w:vMerge w:val="restart"/>
          </w:tcPr>
          <w:p w:rsidR="008A0A4D" w:rsidRPr="00B2675F" w:rsidRDefault="008A0A4D" w:rsidP="00732436">
            <w:pPr>
              <w:spacing w:after="0" w:line="240" w:lineRule="auto"/>
              <w:rPr>
                <w:rFonts w:ascii="Calibri" w:eastAsia="Times New Roman" w:hAnsi="Calibri" w:cs="Times New Roman"/>
                <w:b/>
                <w:sz w:val="20"/>
                <w:szCs w:val="20"/>
              </w:rPr>
            </w:pPr>
            <w:r w:rsidRPr="00B2675F">
              <w:rPr>
                <w:rFonts w:ascii="Calibri" w:eastAsia="Times New Roman" w:hAnsi="Calibri" w:cs="Times New Roman"/>
                <w:b/>
                <w:sz w:val="20"/>
                <w:szCs w:val="20"/>
              </w:rPr>
              <w:t>2-Year Trend</w:t>
            </w:r>
          </w:p>
        </w:tc>
      </w:tr>
      <w:tr w:rsidR="008A0A4D" w:rsidRPr="00B2675F" w:rsidTr="00732436">
        <w:tc>
          <w:tcPr>
            <w:tcW w:w="3075" w:type="dxa"/>
            <w:gridSpan w:val="3"/>
            <w:vMerge/>
          </w:tcPr>
          <w:p w:rsidR="008A0A4D" w:rsidRPr="00B2675F" w:rsidRDefault="008A0A4D" w:rsidP="00732436">
            <w:pPr>
              <w:spacing w:after="0" w:line="240" w:lineRule="auto"/>
              <w:rPr>
                <w:rFonts w:ascii="Calibri" w:eastAsia="Times New Roman" w:hAnsi="Calibri" w:cs="Times New Roman"/>
                <w:sz w:val="20"/>
                <w:szCs w:val="20"/>
              </w:rPr>
            </w:pPr>
          </w:p>
        </w:tc>
        <w:tc>
          <w:tcPr>
            <w:tcW w:w="990" w:type="dxa"/>
            <w:vMerge/>
          </w:tcPr>
          <w:p w:rsidR="008A0A4D" w:rsidRPr="00B2675F" w:rsidRDefault="008A0A4D" w:rsidP="00732436">
            <w:pPr>
              <w:spacing w:after="0" w:line="240" w:lineRule="auto"/>
              <w:rPr>
                <w:rFonts w:ascii="Calibri" w:eastAsia="Times New Roman" w:hAnsi="Calibri" w:cs="Times New Roman"/>
                <w:sz w:val="20"/>
                <w:szCs w:val="20"/>
              </w:rPr>
            </w:pPr>
          </w:p>
        </w:tc>
        <w:tc>
          <w:tcPr>
            <w:tcW w:w="810" w:type="dxa"/>
          </w:tcPr>
          <w:p w:rsidR="008A0A4D" w:rsidRPr="00B2675F" w:rsidRDefault="008A0A4D"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2012</w:t>
            </w:r>
          </w:p>
        </w:tc>
        <w:tc>
          <w:tcPr>
            <w:tcW w:w="810" w:type="dxa"/>
          </w:tcPr>
          <w:p w:rsidR="008A0A4D" w:rsidRPr="00B2675F" w:rsidRDefault="008A0A4D"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2013</w:t>
            </w:r>
          </w:p>
        </w:tc>
        <w:tc>
          <w:tcPr>
            <w:tcW w:w="810" w:type="dxa"/>
          </w:tcPr>
          <w:p w:rsidR="008A0A4D" w:rsidRPr="00B2675F" w:rsidRDefault="008A0A4D"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2014</w:t>
            </w:r>
          </w:p>
        </w:tc>
        <w:tc>
          <w:tcPr>
            <w:tcW w:w="810" w:type="dxa"/>
          </w:tcPr>
          <w:p w:rsidR="008A0A4D" w:rsidRPr="00B2675F" w:rsidRDefault="008A0A4D"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2015</w:t>
            </w:r>
          </w:p>
        </w:tc>
        <w:tc>
          <w:tcPr>
            <w:tcW w:w="936" w:type="dxa"/>
            <w:vMerge/>
          </w:tcPr>
          <w:p w:rsidR="008A0A4D" w:rsidRPr="00B2675F" w:rsidRDefault="008A0A4D" w:rsidP="00732436">
            <w:pPr>
              <w:spacing w:after="0" w:line="240" w:lineRule="auto"/>
              <w:rPr>
                <w:rFonts w:ascii="Calibri" w:eastAsia="Times New Roman" w:hAnsi="Calibri" w:cs="Times New Roman"/>
                <w:sz w:val="20"/>
                <w:szCs w:val="20"/>
              </w:rPr>
            </w:pPr>
          </w:p>
        </w:tc>
        <w:tc>
          <w:tcPr>
            <w:tcW w:w="882" w:type="dxa"/>
            <w:vMerge/>
          </w:tcPr>
          <w:p w:rsidR="008A0A4D" w:rsidRPr="00B2675F" w:rsidRDefault="008A0A4D" w:rsidP="00732436">
            <w:pPr>
              <w:spacing w:after="0" w:line="240" w:lineRule="auto"/>
              <w:rPr>
                <w:rFonts w:ascii="Calibri" w:eastAsia="Times New Roman" w:hAnsi="Calibri" w:cs="Times New Roman"/>
                <w:sz w:val="20"/>
                <w:szCs w:val="20"/>
              </w:rPr>
            </w:pPr>
          </w:p>
        </w:tc>
      </w:tr>
      <w:tr w:rsidR="008A0A4D" w:rsidRPr="00B2675F" w:rsidTr="00732436">
        <w:tc>
          <w:tcPr>
            <w:tcW w:w="1458" w:type="dxa"/>
            <w:vMerge w:val="restart"/>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District</w:t>
            </w: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shd w:val="clear" w:color="auto" w:fill="D9D9D9" w:themeFill="background1" w:themeFillShade="D9"/>
            <w:vAlign w:val="bottom"/>
          </w:tcPr>
          <w:p w:rsidR="008A0A4D" w:rsidRPr="00353461" w:rsidRDefault="008A0A4D" w:rsidP="00732436">
            <w:pPr>
              <w:spacing w:after="0" w:line="240" w:lineRule="auto"/>
              <w:jc w:val="center"/>
              <w:rPr>
                <w:rFonts w:ascii="Calibri" w:hAnsi="Calibri"/>
                <w:color w:val="000000"/>
                <w:sz w:val="20"/>
                <w:szCs w:val="20"/>
              </w:rPr>
            </w:pPr>
            <w:r w:rsidRPr="00353461">
              <w:rPr>
                <w:rFonts w:ascii="Calibri" w:hAnsi="Calibri"/>
                <w:color w:val="000000"/>
                <w:sz w:val="20"/>
                <w:szCs w:val="20"/>
              </w:rPr>
              <w:t>394</w:t>
            </w:r>
          </w:p>
        </w:tc>
        <w:tc>
          <w:tcPr>
            <w:tcW w:w="810" w:type="dxa"/>
            <w:shd w:val="clear" w:color="auto" w:fill="D9D9D9" w:themeFill="background1" w:themeFillShade="D9"/>
            <w:vAlign w:val="bottom"/>
          </w:tcPr>
          <w:p w:rsidR="008A0A4D" w:rsidRPr="00353461" w:rsidRDefault="008A0A4D"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65.6</w:t>
            </w:r>
          </w:p>
        </w:tc>
        <w:tc>
          <w:tcPr>
            <w:tcW w:w="810" w:type="dxa"/>
            <w:shd w:val="clear" w:color="auto" w:fill="D9D9D9" w:themeFill="background1" w:themeFillShade="D9"/>
            <w:vAlign w:val="bottom"/>
          </w:tcPr>
          <w:p w:rsidR="008A0A4D" w:rsidRPr="00353461" w:rsidRDefault="008A0A4D"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68.5</w:t>
            </w:r>
          </w:p>
        </w:tc>
        <w:tc>
          <w:tcPr>
            <w:tcW w:w="810" w:type="dxa"/>
            <w:shd w:val="clear" w:color="auto" w:fill="D9D9D9" w:themeFill="background1" w:themeFillShade="D9"/>
            <w:vAlign w:val="bottom"/>
          </w:tcPr>
          <w:p w:rsidR="008A0A4D" w:rsidRPr="00353461" w:rsidRDefault="008A0A4D"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67.1</w:t>
            </w:r>
          </w:p>
        </w:tc>
        <w:tc>
          <w:tcPr>
            <w:tcW w:w="810" w:type="dxa"/>
            <w:shd w:val="clear" w:color="auto" w:fill="D9D9D9" w:themeFill="background1" w:themeFillShade="D9"/>
            <w:vAlign w:val="bottom"/>
          </w:tcPr>
          <w:p w:rsidR="008A0A4D" w:rsidRPr="00353461" w:rsidRDefault="008A0A4D"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67.1</w:t>
            </w:r>
          </w:p>
        </w:tc>
        <w:tc>
          <w:tcPr>
            <w:tcW w:w="936" w:type="dxa"/>
            <w:shd w:val="clear" w:color="auto" w:fill="D9D9D9" w:themeFill="background1" w:themeFillShade="D9"/>
            <w:vAlign w:val="bottom"/>
          </w:tcPr>
          <w:p w:rsidR="008A0A4D" w:rsidRPr="00353461" w:rsidRDefault="008A0A4D"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1.5</w:t>
            </w:r>
          </w:p>
        </w:tc>
        <w:tc>
          <w:tcPr>
            <w:tcW w:w="882" w:type="dxa"/>
            <w:shd w:val="clear" w:color="auto" w:fill="D9D9D9" w:themeFill="background1" w:themeFillShade="D9"/>
            <w:vAlign w:val="bottom"/>
          </w:tcPr>
          <w:p w:rsidR="008A0A4D" w:rsidRPr="00353461" w:rsidRDefault="008A0A4D" w:rsidP="00732436">
            <w:pPr>
              <w:spacing w:after="0" w:line="240" w:lineRule="auto"/>
              <w:jc w:val="center"/>
              <w:rPr>
                <w:rFonts w:ascii="Calibri" w:hAnsi="Calibri"/>
                <w:color w:val="000000"/>
                <w:sz w:val="20"/>
                <w:szCs w:val="20"/>
              </w:rPr>
            </w:pPr>
            <w:r w:rsidRPr="00353461">
              <w:rPr>
                <w:rFonts w:ascii="Calibri" w:hAnsi="Calibri"/>
                <w:color w:val="000000"/>
                <w:sz w:val="20"/>
                <w:szCs w:val="20"/>
              </w:rPr>
              <w:t>0.0</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394</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33%</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36%</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36%</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39%</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281</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57.0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61.0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59.0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52.0</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-5.0</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-7.0</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val="restart"/>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State</w:t>
            </w:r>
          </w:p>
        </w:tc>
        <w:tc>
          <w:tcPr>
            <w:tcW w:w="720" w:type="dxa"/>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93,295</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67.0</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68.6</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68.4</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70.2</w:t>
            </w:r>
          </w:p>
        </w:tc>
        <w:tc>
          <w:tcPr>
            <w:tcW w:w="936"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3.2</w:t>
            </w:r>
          </w:p>
        </w:tc>
        <w:tc>
          <w:tcPr>
            <w:tcW w:w="882"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1.8</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93,295</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37%</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40%</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40%</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43%</w:t>
            </w:r>
          </w:p>
        </w:tc>
        <w:tc>
          <w:tcPr>
            <w:tcW w:w="936"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w:t>
            </w:r>
          </w:p>
        </w:tc>
        <w:tc>
          <w:tcPr>
            <w:tcW w:w="882"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69,106</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46.0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46.0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47.0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47.0</w:t>
            </w:r>
          </w:p>
        </w:tc>
        <w:tc>
          <w:tcPr>
            <w:tcW w:w="936"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1.0</w:t>
            </w:r>
          </w:p>
        </w:tc>
        <w:tc>
          <w:tcPr>
            <w:tcW w:w="882"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0.0</w:t>
            </w:r>
          </w:p>
        </w:tc>
      </w:tr>
      <w:tr w:rsidR="008A0A4D" w:rsidRPr="00B2675F" w:rsidTr="00732436">
        <w:tc>
          <w:tcPr>
            <w:tcW w:w="1458" w:type="dxa"/>
            <w:vMerge w:val="restart"/>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District</w:t>
            </w: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245</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71.7</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245</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49%</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173</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57.0</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val="restart"/>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State</w:t>
            </w:r>
          </w:p>
        </w:tc>
        <w:tc>
          <w:tcPr>
            <w:tcW w:w="720" w:type="dxa"/>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63,076</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71.9</w:t>
            </w:r>
          </w:p>
        </w:tc>
        <w:tc>
          <w:tcPr>
            <w:tcW w:w="936"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82"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63,076</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47%</w:t>
            </w:r>
          </w:p>
        </w:tc>
        <w:tc>
          <w:tcPr>
            <w:tcW w:w="936"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82"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47,295</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46</w:t>
            </w:r>
          </w:p>
        </w:tc>
        <w:tc>
          <w:tcPr>
            <w:tcW w:w="936"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82"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r>
      <w:tr w:rsidR="008A0A4D" w:rsidRPr="00B2675F" w:rsidTr="00732436">
        <w:tc>
          <w:tcPr>
            <w:tcW w:w="1458" w:type="dxa"/>
            <w:vMerge w:val="restart"/>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District</w:t>
            </w: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197</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56.2</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59.9</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57.2</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54.6</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-1.6</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-2.6</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197</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20.0%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21.0%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22.0%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19.0%</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-1.0%</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-3.0%</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141</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58</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64.5</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58</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49</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-9</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-9</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val="restart"/>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State</w:t>
            </w:r>
          </w:p>
        </w:tc>
        <w:tc>
          <w:tcPr>
            <w:tcW w:w="720" w:type="dxa"/>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39,181</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56.9</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57.4</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57.1</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60.0</w:t>
            </w:r>
          </w:p>
        </w:tc>
        <w:tc>
          <w:tcPr>
            <w:tcW w:w="936"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3.1</w:t>
            </w:r>
          </w:p>
        </w:tc>
        <w:tc>
          <w:tcPr>
            <w:tcW w:w="882"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2.9</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39,181</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21%</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22%</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22%</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27%</w:t>
            </w:r>
          </w:p>
        </w:tc>
        <w:tc>
          <w:tcPr>
            <w:tcW w:w="936"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w:t>
            </w:r>
          </w:p>
        </w:tc>
        <w:tc>
          <w:tcPr>
            <w:tcW w:w="882"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28,451</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43.0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42.0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43.0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44.0</w:t>
            </w:r>
          </w:p>
        </w:tc>
        <w:tc>
          <w:tcPr>
            <w:tcW w:w="936"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1.0</w:t>
            </w:r>
          </w:p>
        </w:tc>
        <w:tc>
          <w:tcPr>
            <w:tcW w:w="882"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1.0</w:t>
            </w:r>
          </w:p>
        </w:tc>
      </w:tr>
      <w:tr w:rsidR="008A0A4D" w:rsidRPr="00B2675F" w:rsidTr="00732436">
        <w:tc>
          <w:tcPr>
            <w:tcW w:w="1458" w:type="dxa"/>
            <w:vMerge w:val="restart"/>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District</w:t>
            </w: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val="restart"/>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State</w:t>
            </w:r>
          </w:p>
        </w:tc>
        <w:tc>
          <w:tcPr>
            <w:tcW w:w="720" w:type="dxa"/>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18,625</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61.6</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63.9</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63.8</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64.4</w:t>
            </w:r>
          </w:p>
        </w:tc>
        <w:tc>
          <w:tcPr>
            <w:tcW w:w="936"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2.8</w:t>
            </w:r>
          </w:p>
        </w:tc>
        <w:tc>
          <w:tcPr>
            <w:tcW w:w="882"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0.6</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tcPr>
          <w:p w:rsidR="008A0A4D" w:rsidRPr="00B2675F" w:rsidRDefault="008A0A4D" w:rsidP="00732436">
            <w:pPr>
              <w:spacing w:after="0" w:line="240" w:lineRule="auto"/>
              <w:rPr>
                <w:rFonts w:ascii="Calibri" w:eastAsia="Times New Roman" w:hAnsi="Calibri" w:cs="Times New Roman"/>
                <w:sz w:val="20"/>
                <w:szCs w:val="20"/>
              </w:rPr>
            </w:pPr>
          </w:p>
        </w:tc>
        <w:tc>
          <w:tcPr>
            <w:tcW w:w="720" w:type="dxa"/>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18,625</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32%</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35%</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36%</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37%</w:t>
            </w:r>
          </w:p>
        </w:tc>
        <w:tc>
          <w:tcPr>
            <w:tcW w:w="936"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w:t>
            </w:r>
          </w:p>
        </w:tc>
        <w:tc>
          <w:tcPr>
            <w:tcW w:w="882"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w:t>
            </w:r>
          </w:p>
        </w:tc>
      </w:tr>
      <w:tr w:rsidR="008A0A4D" w:rsidRPr="00B2675F" w:rsidTr="00732436">
        <w:tc>
          <w:tcPr>
            <w:tcW w:w="1458" w:type="dxa"/>
            <w:vMerge/>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8A0A4D" w:rsidRPr="00B2675F" w:rsidRDefault="008A0A4D" w:rsidP="0073243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11,735</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52.0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53.0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52.0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50.0</w:t>
            </w:r>
          </w:p>
        </w:tc>
        <w:tc>
          <w:tcPr>
            <w:tcW w:w="936"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w:t>
            </w:r>
          </w:p>
        </w:tc>
        <w:tc>
          <w:tcPr>
            <w:tcW w:w="882"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w:t>
            </w:r>
          </w:p>
        </w:tc>
      </w:tr>
      <w:tr w:rsidR="008A0A4D" w:rsidRPr="00B2675F" w:rsidTr="00732436">
        <w:tc>
          <w:tcPr>
            <w:tcW w:w="1458" w:type="dxa"/>
            <w:vMerge w:val="restart"/>
            <w:vAlign w:val="center"/>
          </w:tcPr>
          <w:p w:rsidR="008A0A4D" w:rsidRPr="00B2675F" w:rsidRDefault="008A0A4D" w:rsidP="00732436">
            <w:pPr>
              <w:spacing w:after="0" w:line="240" w:lineRule="auto"/>
              <w:jc w:val="center"/>
              <w:rPr>
                <w:rFonts w:ascii="Calibri" w:eastAsia="Times New Roman" w:hAnsi="Calibri" w:cs="Times New Roman"/>
                <w:b/>
                <w:sz w:val="20"/>
                <w:szCs w:val="20"/>
              </w:rPr>
            </w:pPr>
            <w:r w:rsidRPr="00B2675F">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District</w:t>
            </w: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w:t>
            </w:r>
            <w:r w:rsidR="00FB43B6">
              <w:rPr>
                <w:rFonts w:ascii="Calibri" w:hAnsi="Calibri"/>
                <w:sz w:val="20"/>
                <w:szCs w:val="20"/>
              </w:rPr>
              <w:t>,</w:t>
            </w:r>
            <w:r w:rsidRPr="000A447D">
              <w:rPr>
                <w:rFonts w:ascii="Calibri" w:hAnsi="Calibri"/>
                <w:sz w:val="20"/>
                <w:szCs w:val="20"/>
              </w:rPr>
              <w:t>258</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81.9</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83.5</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82</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81.4</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-0.5</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-0.6</w:t>
            </w:r>
          </w:p>
        </w:tc>
      </w:tr>
      <w:tr w:rsidR="008A0A4D" w:rsidRPr="00B2675F" w:rsidTr="00732436">
        <w:tc>
          <w:tcPr>
            <w:tcW w:w="1458" w:type="dxa"/>
            <w:vMerge/>
          </w:tcPr>
          <w:p w:rsidR="008A0A4D" w:rsidRPr="00F36AFE" w:rsidRDefault="008A0A4D" w:rsidP="00732436">
            <w:pPr>
              <w:spacing w:after="0" w:line="240" w:lineRule="auto"/>
              <w:rPr>
                <w:rFonts w:ascii="Calibri" w:eastAsia="Times New Roman" w:hAnsi="Calibri" w:cs="Times New Roman"/>
                <w:color w:val="FF0000"/>
                <w:sz w:val="20"/>
                <w:szCs w:val="20"/>
              </w:rPr>
            </w:pPr>
          </w:p>
        </w:tc>
        <w:tc>
          <w:tcPr>
            <w:tcW w:w="897" w:type="dxa"/>
            <w:vMerge/>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w:t>
            </w:r>
            <w:r w:rsidR="00FB43B6">
              <w:rPr>
                <w:rFonts w:ascii="Calibri" w:hAnsi="Calibri"/>
                <w:sz w:val="20"/>
                <w:szCs w:val="20"/>
              </w:rPr>
              <w:t>,</w:t>
            </w:r>
            <w:r w:rsidRPr="000A447D">
              <w:rPr>
                <w:rFonts w:ascii="Calibri" w:hAnsi="Calibri"/>
                <w:sz w:val="20"/>
                <w:szCs w:val="20"/>
              </w:rPr>
              <w:t>258</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63%</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61%</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w:t>
            </w:r>
          </w:p>
        </w:tc>
      </w:tr>
      <w:tr w:rsidR="008A0A4D" w:rsidRPr="00B2675F" w:rsidTr="00732436">
        <w:tc>
          <w:tcPr>
            <w:tcW w:w="1458" w:type="dxa"/>
            <w:vMerge/>
          </w:tcPr>
          <w:p w:rsidR="008A0A4D" w:rsidRPr="00F36AFE" w:rsidRDefault="008A0A4D" w:rsidP="00732436">
            <w:pPr>
              <w:spacing w:after="0" w:line="240" w:lineRule="auto"/>
              <w:rPr>
                <w:rFonts w:ascii="Calibri" w:eastAsia="Times New Roman" w:hAnsi="Calibri" w:cs="Times New Roman"/>
                <w:color w:val="FF0000"/>
                <w:sz w:val="20"/>
                <w:szCs w:val="20"/>
              </w:rPr>
            </w:pPr>
          </w:p>
        </w:tc>
        <w:tc>
          <w:tcPr>
            <w:tcW w:w="897" w:type="dxa"/>
            <w:vMerge/>
            <w:shd w:val="clear" w:color="auto" w:fill="D9D9D9" w:themeFill="background1" w:themeFillShade="D9"/>
            <w:vAlign w:val="center"/>
          </w:tcPr>
          <w:p w:rsidR="008A0A4D" w:rsidRPr="00B2675F" w:rsidRDefault="008A0A4D"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978</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58.0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62.0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59.0</w:t>
            </w:r>
          </w:p>
        </w:tc>
        <w:tc>
          <w:tcPr>
            <w:tcW w:w="810"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56.5</w:t>
            </w:r>
          </w:p>
        </w:tc>
        <w:tc>
          <w:tcPr>
            <w:tcW w:w="936"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-1.5</w:t>
            </w:r>
          </w:p>
        </w:tc>
        <w:tc>
          <w:tcPr>
            <w:tcW w:w="882" w:type="dxa"/>
            <w:shd w:val="clear" w:color="auto" w:fill="D9D9D9" w:themeFill="background1" w:themeFillShade="D9"/>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-2.5</w:t>
            </w:r>
          </w:p>
        </w:tc>
      </w:tr>
      <w:tr w:rsidR="008A0A4D" w:rsidRPr="00B2675F" w:rsidTr="00732436">
        <w:tc>
          <w:tcPr>
            <w:tcW w:w="1458" w:type="dxa"/>
            <w:vMerge/>
          </w:tcPr>
          <w:p w:rsidR="008A0A4D" w:rsidRPr="00F36AFE" w:rsidRDefault="008A0A4D" w:rsidP="00732436">
            <w:pPr>
              <w:spacing w:after="0" w:line="240" w:lineRule="auto"/>
              <w:rPr>
                <w:rFonts w:ascii="Calibri" w:eastAsia="Times New Roman" w:hAnsi="Calibri" w:cs="Times New Roman"/>
                <w:color w:val="FF0000"/>
                <w:sz w:val="20"/>
                <w:szCs w:val="20"/>
              </w:rPr>
            </w:pPr>
          </w:p>
        </w:tc>
        <w:tc>
          <w:tcPr>
            <w:tcW w:w="897" w:type="dxa"/>
            <w:vMerge w:val="restart"/>
            <w:vAlign w:val="center"/>
          </w:tcPr>
          <w:p w:rsidR="008A0A4D" w:rsidRPr="00B2675F" w:rsidRDefault="008A0A4D" w:rsidP="00732436">
            <w:pPr>
              <w:spacing w:after="0" w:line="240" w:lineRule="auto"/>
              <w:jc w:val="center"/>
              <w:rPr>
                <w:rFonts w:ascii="Calibri" w:eastAsia="Times New Roman" w:hAnsi="Calibri" w:cs="Times New Roman"/>
                <w:sz w:val="20"/>
                <w:szCs w:val="20"/>
              </w:rPr>
            </w:pPr>
            <w:r w:rsidRPr="00B2675F">
              <w:rPr>
                <w:rFonts w:ascii="Calibri" w:eastAsia="Times New Roman" w:hAnsi="Calibri" w:cs="Times New Roman"/>
                <w:sz w:val="20"/>
                <w:szCs w:val="20"/>
              </w:rPr>
              <w:t>State</w:t>
            </w:r>
          </w:p>
        </w:tc>
        <w:tc>
          <w:tcPr>
            <w:tcW w:w="720" w:type="dxa"/>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CPI</w:t>
            </w:r>
          </w:p>
        </w:tc>
        <w:tc>
          <w:tcPr>
            <w:tcW w:w="99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216,363</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79.9</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80.8</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80.3</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83.1</w:t>
            </w:r>
          </w:p>
        </w:tc>
        <w:tc>
          <w:tcPr>
            <w:tcW w:w="936"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3.2</w:t>
            </w:r>
          </w:p>
        </w:tc>
        <w:tc>
          <w:tcPr>
            <w:tcW w:w="882"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2.8</w:t>
            </w:r>
          </w:p>
        </w:tc>
      </w:tr>
      <w:tr w:rsidR="008A0A4D" w:rsidRPr="00B2675F" w:rsidTr="00732436">
        <w:tc>
          <w:tcPr>
            <w:tcW w:w="1458" w:type="dxa"/>
            <w:vMerge/>
          </w:tcPr>
          <w:p w:rsidR="008A0A4D" w:rsidRPr="00F36AFE" w:rsidRDefault="008A0A4D" w:rsidP="00732436">
            <w:pPr>
              <w:spacing w:after="0" w:line="240" w:lineRule="auto"/>
              <w:rPr>
                <w:rFonts w:ascii="Calibri" w:eastAsia="Times New Roman" w:hAnsi="Calibri" w:cs="Times New Roman"/>
                <w:color w:val="FF0000"/>
                <w:sz w:val="20"/>
                <w:szCs w:val="20"/>
              </w:rPr>
            </w:pPr>
          </w:p>
        </w:tc>
        <w:tc>
          <w:tcPr>
            <w:tcW w:w="897" w:type="dxa"/>
            <w:vMerge/>
          </w:tcPr>
          <w:p w:rsidR="008A0A4D" w:rsidRPr="00F36AFE" w:rsidRDefault="008A0A4D" w:rsidP="00732436">
            <w:pPr>
              <w:spacing w:after="0" w:line="240" w:lineRule="auto"/>
              <w:rPr>
                <w:rFonts w:ascii="Calibri" w:eastAsia="Times New Roman" w:hAnsi="Calibri" w:cs="Times New Roman"/>
                <w:color w:val="FF0000"/>
                <w:sz w:val="20"/>
                <w:szCs w:val="20"/>
              </w:rPr>
            </w:pPr>
          </w:p>
        </w:tc>
        <w:tc>
          <w:tcPr>
            <w:tcW w:w="720" w:type="dxa"/>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P+</w:t>
            </w:r>
          </w:p>
        </w:tc>
        <w:tc>
          <w:tcPr>
            <w:tcW w:w="99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216,363</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59%</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61%</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60%</w:t>
            </w:r>
          </w:p>
        </w:tc>
        <w:tc>
          <w:tcPr>
            <w:tcW w:w="810"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66%</w:t>
            </w:r>
          </w:p>
        </w:tc>
        <w:tc>
          <w:tcPr>
            <w:tcW w:w="936"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7</w:t>
            </w:r>
          </w:p>
        </w:tc>
        <w:tc>
          <w:tcPr>
            <w:tcW w:w="882" w:type="dxa"/>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6</w:t>
            </w:r>
          </w:p>
        </w:tc>
      </w:tr>
      <w:tr w:rsidR="008A0A4D" w:rsidRPr="00B2675F" w:rsidTr="00732436">
        <w:tc>
          <w:tcPr>
            <w:tcW w:w="1458" w:type="dxa"/>
            <w:vMerge/>
            <w:tcBorders>
              <w:bottom w:val="single" w:sz="4" w:space="0" w:color="auto"/>
            </w:tcBorders>
          </w:tcPr>
          <w:p w:rsidR="008A0A4D" w:rsidRPr="00F36AFE" w:rsidRDefault="008A0A4D" w:rsidP="00732436">
            <w:pPr>
              <w:spacing w:after="0" w:line="240" w:lineRule="auto"/>
              <w:rPr>
                <w:rFonts w:ascii="Calibri" w:eastAsia="Times New Roman" w:hAnsi="Calibri" w:cs="Times New Roman"/>
                <w:color w:val="FF0000"/>
                <w:sz w:val="20"/>
                <w:szCs w:val="20"/>
              </w:rPr>
            </w:pPr>
          </w:p>
        </w:tc>
        <w:tc>
          <w:tcPr>
            <w:tcW w:w="897" w:type="dxa"/>
            <w:vMerge/>
            <w:tcBorders>
              <w:bottom w:val="single" w:sz="4" w:space="0" w:color="auto"/>
            </w:tcBorders>
          </w:tcPr>
          <w:p w:rsidR="008A0A4D" w:rsidRPr="00F36AFE" w:rsidRDefault="008A0A4D" w:rsidP="00732436">
            <w:pPr>
              <w:spacing w:after="0" w:line="240" w:lineRule="auto"/>
              <w:rPr>
                <w:rFonts w:ascii="Calibri" w:eastAsia="Times New Roman" w:hAnsi="Calibri" w:cs="Times New Roman"/>
                <w:color w:val="FF0000"/>
                <w:sz w:val="20"/>
                <w:szCs w:val="20"/>
              </w:rPr>
            </w:pPr>
          </w:p>
        </w:tc>
        <w:tc>
          <w:tcPr>
            <w:tcW w:w="720" w:type="dxa"/>
            <w:tcBorders>
              <w:bottom w:val="single" w:sz="4" w:space="0" w:color="auto"/>
            </w:tcBorders>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sz w:val="20"/>
                <w:szCs w:val="20"/>
              </w:rPr>
              <w:t>SGP</w:t>
            </w:r>
          </w:p>
        </w:tc>
        <w:tc>
          <w:tcPr>
            <w:tcW w:w="99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173,217</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50.0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51.0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50.0</w:t>
            </w:r>
          </w:p>
        </w:tc>
        <w:tc>
          <w:tcPr>
            <w:tcW w:w="810"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50.0</w:t>
            </w:r>
          </w:p>
        </w:tc>
        <w:tc>
          <w:tcPr>
            <w:tcW w:w="936"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0.0</w:t>
            </w:r>
          </w:p>
        </w:tc>
        <w:tc>
          <w:tcPr>
            <w:tcW w:w="882" w:type="dxa"/>
            <w:tcBorders>
              <w:bottom w:val="single" w:sz="4" w:space="0" w:color="auto"/>
            </w:tcBorders>
            <w:vAlign w:val="bottom"/>
          </w:tcPr>
          <w:p w:rsidR="008A0A4D" w:rsidRPr="000A447D" w:rsidRDefault="008A0A4D" w:rsidP="00732436">
            <w:pPr>
              <w:spacing w:after="0" w:line="240" w:lineRule="auto"/>
              <w:jc w:val="center"/>
              <w:rPr>
                <w:rFonts w:ascii="Calibri" w:hAnsi="Calibri"/>
                <w:sz w:val="20"/>
                <w:szCs w:val="20"/>
              </w:rPr>
            </w:pPr>
            <w:r w:rsidRPr="000A447D">
              <w:rPr>
                <w:rFonts w:ascii="Calibri" w:hAnsi="Calibri"/>
                <w:sz w:val="20"/>
                <w:szCs w:val="20"/>
              </w:rPr>
              <w:t>0.0</w:t>
            </w:r>
          </w:p>
        </w:tc>
      </w:tr>
      <w:tr w:rsidR="008A0A4D" w:rsidRPr="00B2675F" w:rsidTr="00732436">
        <w:tc>
          <w:tcPr>
            <w:tcW w:w="9123" w:type="dxa"/>
            <w:gridSpan w:val="10"/>
            <w:tcBorders>
              <w:left w:val="nil"/>
              <w:bottom w:val="nil"/>
              <w:right w:val="nil"/>
            </w:tcBorders>
          </w:tcPr>
          <w:p w:rsidR="008A0A4D" w:rsidRPr="00B2675F" w:rsidRDefault="008A0A4D" w:rsidP="00732436">
            <w:pPr>
              <w:spacing w:after="0" w:line="240" w:lineRule="auto"/>
              <w:rPr>
                <w:rFonts w:ascii="Calibri" w:eastAsia="Times New Roman" w:hAnsi="Calibri" w:cs="Times New Roman"/>
                <w:sz w:val="20"/>
                <w:szCs w:val="20"/>
              </w:rPr>
            </w:pPr>
            <w:r w:rsidRPr="00B2675F">
              <w:rPr>
                <w:rFonts w:ascii="Calibri" w:eastAsia="Times New Roman" w:hAnsi="Calibri" w:cs="Times New Roman"/>
                <w:bCs/>
                <w:kern w:val="28"/>
                <w:sz w:val="20"/>
                <w:szCs w:val="20"/>
              </w:rPr>
              <w:t xml:space="preserve">Notes: The number of students included in CPI and percent </w:t>
            </w:r>
            <w:r w:rsidRPr="00B2675F">
              <w:rPr>
                <w:rFonts w:ascii="Calibri" w:eastAsia="Times New Roman" w:hAnsi="Calibri" w:cs="Times New Roman"/>
                <w:bCs/>
                <w:i/>
                <w:kern w:val="28"/>
                <w:sz w:val="20"/>
                <w:szCs w:val="20"/>
              </w:rPr>
              <w:t>Proficient</w:t>
            </w:r>
            <w:r w:rsidRPr="00B2675F">
              <w:rPr>
                <w:rFonts w:ascii="Calibri" w:eastAsia="Times New Roman" w:hAnsi="Calibri" w:cs="Times New Roman"/>
                <w:bCs/>
                <w:kern w:val="28"/>
                <w:sz w:val="20"/>
                <w:szCs w:val="20"/>
              </w:rPr>
              <w:t xml:space="preserve"> or </w:t>
            </w:r>
            <w:r w:rsidRPr="00B2675F">
              <w:rPr>
                <w:rFonts w:ascii="Calibri" w:eastAsia="Times New Roman" w:hAnsi="Calibri" w:cs="Times New Roman"/>
                <w:bCs/>
                <w:i/>
                <w:kern w:val="28"/>
                <w:sz w:val="20"/>
                <w:szCs w:val="20"/>
              </w:rPr>
              <w:t>Advanced</w:t>
            </w:r>
            <w:r w:rsidRPr="00B2675F">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8A0A4D" w:rsidRPr="00B2675F" w:rsidRDefault="008A0A4D" w:rsidP="008A0A4D">
      <w:pPr>
        <w:spacing w:after="0" w:line="240" w:lineRule="auto"/>
        <w:rPr>
          <w:rFonts w:ascii="Calibri" w:eastAsia="Times New Roman" w:hAnsi="Calibri" w:cs="Times New Roman"/>
          <w:sz w:val="20"/>
          <w:szCs w:val="20"/>
        </w:rPr>
      </w:pPr>
    </w:p>
    <w:p w:rsidR="008A0A4D" w:rsidRPr="00B2675F" w:rsidRDefault="008A0A4D" w:rsidP="008A0A4D">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9E026B" w:rsidRPr="009E026B" w:rsidRDefault="009E026B" w:rsidP="009E026B">
      <w:pPr>
        <w:spacing w:after="0"/>
        <w:jc w:val="center"/>
        <w:rPr>
          <w:rFonts w:ascii="Calibri" w:eastAsia="Calibri" w:hAnsi="Calibri" w:cs="Times New Roman"/>
          <w:b/>
          <w:sz w:val="20"/>
        </w:rPr>
      </w:pPr>
      <w:r w:rsidRPr="009E026B">
        <w:rPr>
          <w:rFonts w:ascii="Calibri" w:eastAsia="Calibri" w:hAnsi="Calibri" w:cs="Times New Roman"/>
          <w:b/>
          <w:sz w:val="20"/>
        </w:rPr>
        <w:lastRenderedPageBreak/>
        <w:t xml:space="preserve">Table B3d: Somerset Berkley </w:t>
      </w:r>
      <w:r w:rsidR="00651ED1">
        <w:rPr>
          <w:rFonts w:ascii="Calibri" w:eastAsia="Calibri" w:hAnsi="Calibri" w:cs="Times New Roman"/>
          <w:b/>
          <w:sz w:val="20"/>
        </w:rPr>
        <w:t>Regional High School</w:t>
      </w:r>
    </w:p>
    <w:p w:rsidR="009E026B" w:rsidRPr="009E026B" w:rsidRDefault="009E026B" w:rsidP="009E026B">
      <w:pPr>
        <w:spacing w:after="0"/>
        <w:jc w:val="center"/>
        <w:rPr>
          <w:rFonts w:ascii="Calibri" w:eastAsia="Calibri" w:hAnsi="Calibri" w:cs="Times New Roman"/>
          <w:b/>
          <w:sz w:val="20"/>
        </w:rPr>
      </w:pPr>
      <w:r w:rsidRPr="009E026B">
        <w:rPr>
          <w:rFonts w:ascii="Calibri" w:eastAsia="Calibri" w:hAnsi="Calibri" w:cs="Times New Roman"/>
          <w:b/>
          <w:sz w:val="20"/>
        </w:rPr>
        <w:t>Mathematics (All Grades)</w:t>
      </w:r>
    </w:p>
    <w:p w:rsidR="009E026B" w:rsidRPr="009E026B" w:rsidRDefault="009E026B" w:rsidP="009E026B">
      <w:pPr>
        <w:spacing w:after="0" w:line="240" w:lineRule="auto"/>
        <w:jc w:val="center"/>
        <w:rPr>
          <w:rFonts w:ascii="Calibri" w:eastAsia="Calibri" w:hAnsi="Calibri" w:cs="Times New Roman"/>
          <w:b/>
          <w:sz w:val="20"/>
          <w:szCs w:val="24"/>
        </w:rPr>
      </w:pPr>
      <w:r w:rsidRPr="009E026B">
        <w:rPr>
          <w:rFonts w:ascii="Calibri" w:eastAsia="Calibri" w:hAnsi="Calibri" w:cs="Times New Roman"/>
          <w:b/>
          <w:sz w:val="20"/>
        </w:rPr>
        <w:t>Performance for Selected Subgroups Compared to State, 2012–2015</w:t>
      </w:r>
      <w:r w:rsidRPr="009E026B">
        <w:rPr>
          <w:rFonts w:ascii="Calibri" w:eastAsia="Calibri" w:hAnsi="Calibri" w:cs="Times New Roman"/>
          <w:b/>
          <w:sz w:val="20"/>
          <w:vertAlign w:val="superscript"/>
        </w:rPr>
        <w:footnoteReference w:id="13"/>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9E026B" w:rsidRPr="009E026B" w:rsidTr="00732436">
        <w:tc>
          <w:tcPr>
            <w:tcW w:w="3075" w:type="dxa"/>
            <w:gridSpan w:val="3"/>
            <w:vMerge w:val="restart"/>
            <w:vAlign w:val="center"/>
          </w:tcPr>
          <w:p w:rsidR="009E026B" w:rsidRPr="009E026B" w:rsidRDefault="009E026B" w:rsidP="009E026B">
            <w:pPr>
              <w:spacing w:after="0" w:line="240" w:lineRule="auto"/>
              <w:jc w:val="center"/>
              <w:rPr>
                <w:rFonts w:ascii="Calibri" w:eastAsia="Times New Roman" w:hAnsi="Calibri" w:cs="Times New Roman"/>
                <w:b/>
                <w:sz w:val="20"/>
                <w:szCs w:val="20"/>
              </w:rPr>
            </w:pPr>
            <w:r w:rsidRPr="009E026B">
              <w:rPr>
                <w:rFonts w:ascii="Calibri" w:eastAsia="Times New Roman" w:hAnsi="Calibri" w:cs="Times New Roman"/>
                <w:b/>
                <w:sz w:val="20"/>
                <w:szCs w:val="20"/>
              </w:rPr>
              <w:t>Group and Measure</w:t>
            </w:r>
          </w:p>
        </w:tc>
        <w:tc>
          <w:tcPr>
            <w:tcW w:w="990" w:type="dxa"/>
            <w:vMerge w:val="restart"/>
            <w:vAlign w:val="center"/>
          </w:tcPr>
          <w:p w:rsidR="009E026B" w:rsidRPr="009E026B" w:rsidRDefault="009E026B" w:rsidP="009E026B">
            <w:pPr>
              <w:spacing w:after="0" w:line="240" w:lineRule="auto"/>
              <w:jc w:val="center"/>
              <w:rPr>
                <w:rFonts w:ascii="Calibri" w:eastAsia="Times New Roman" w:hAnsi="Calibri" w:cs="Times New Roman"/>
                <w:b/>
                <w:sz w:val="20"/>
                <w:szCs w:val="20"/>
              </w:rPr>
            </w:pPr>
            <w:r w:rsidRPr="009E026B">
              <w:rPr>
                <w:rFonts w:ascii="Calibri" w:eastAsia="Times New Roman" w:hAnsi="Calibri" w:cs="Times New Roman"/>
                <w:b/>
                <w:sz w:val="20"/>
                <w:szCs w:val="20"/>
              </w:rPr>
              <w:t>Number Included (2015)</w:t>
            </w:r>
          </w:p>
        </w:tc>
        <w:tc>
          <w:tcPr>
            <w:tcW w:w="3240" w:type="dxa"/>
            <w:gridSpan w:val="4"/>
            <w:vMerge w:val="restart"/>
            <w:vAlign w:val="center"/>
          </w:tcPr>
          <w:p w:rsidR="009E026B" w:rsidRPr="009E026B" w:rsidRDefault="009E026B" w:rsidP="009E026B">
            <w:pPr>
              <w:spacing w:after="0" w:line="240" w:lineRule="auto"/>
              <w:jc w:val="center"/>
              <w:rPr>
                <w:rFonts w:ascii="Calibri" w:eastAsia="Times New Roman" w:hAnsi="Calibri" w:cs="Times New Roman"/>
                <w:b/>
                <w:sz w:val="20"/>
                <w:szCs w:val="20"/>
              </w:rPr>
            </w:pPr>
            <w:r w:rsidRPr="009E026B">
              <w:rPr>
                <w:rFonts w:ascii="Calibri" w:eastAsia="Times New Roman" w:hAnsi="Calibri" w:cs="Times New Roman"/>
                <w:b/>
                <w:sz w:val="20"/>
                <w:szCs w:val="20"/>
              </w:rPr>
              <w:t>Spring MCAS Year</w:t>
            </w:r>
          </w:p>
        </w:tc>
        <w:tc>
          <w:tcPr>
            <w:tcW w:w="1818" w:type="dxa"/>
            <w:gridSpan w:val="2"/>
          </w:tcPr>
          <w:p w:rsidR="009E026B" w:rsidRPr="009E026B" w:rsidRDefault="009E026B" w:rsidP="009E026B">
            <w:pPr>
              <w:spacing w:after="0" w:line="240" w:lineRule="auto"/>
              <w:rPr>
                <w:rFonts w:ascii="Calibri" w:eastAsia="Times New Roman" w:hAnsi="Calibri" w:cs="Times New Roman"/>
                <w:b/>
                <w:sz w:val="20"/>
                <w:szCs w:val="20"/>
              </w:rPr>
            </w:pPr>
            <w:r w:rsidRPr="009E026B">
              <w:rPr>
                <w:rFonts w:ascii="Calibri" w:eastAsia="Times New Roman" w:hAnsi="Calibri" w:cs="Times New Roman"/>
                <w:b/>
                <w:sz w:val="20"/>
                <w:szCs w:val="20"/>
              </w:rPr>
              <w:t>Gains and Declines</w:t>
            </w:r>
          </w:p>
        </w:tc>
      </w:tr>
      <w:tr w:rsidR="009E026B" w:rsidRPr="009E026B" w:rsidTr="00732436">
        <w:trPr>
          <w:trHeight w:val="244"/>
        </w:trPr>
        <w:tc>
          <w:tcPr>
            <w:tcW w:w="3075" w:type="dxa"/>
            <w:gridSpan w:val="3"/>
            <w:vMerge/>
          </w:tcPr>
          <w:p w:rsidR="009E026B" w:rsidRPr="009E026B" w:rsidRDefault="009E026B" w:rsidP="009E026B">
            <w:pPr>
              <w:spacing w:after="0" w:line="240" w:lineRule="auto"/>
              <w:rPr>
                <w:rFonts w:ascii="Calibri" w:eastAsia="Times New Roman" w:hAnsi="Calibri" w:cs="Times New Roman"/>
                <w:b/>
                <w:sz w:val="20"/>
                <w:szCs w:val="20"/>
              </w:rPr>
            </w:pPr>
          </w:p>
        </w:tc>
        <w:tc>
          <w:tcPr>
            <w:tcW w:w="990" w:type="dxa"/>
            <w:vMerge/>
          </w:tcPr>
          <w:p w:rsidR="009E026B" w:rsidRPr="009E026B" w:rsidRDefault="009E026B" w:rsidP="009E026B">
            <w:pPr>
              <w:spacing w:after="0" w:line="240" w:lineRule="auto"/>
              <w:rPr>
                <w:rFonts w:ascii="Calibri" w:eastAsia="Times New Roman" w:hAnsi="Calibri" w:cs="Times New Roman"/>
                <w:b/>
                <w:sz w:val="20"/>
                <w:szCs w:val="20"/>
              </w:rPr>
            </w:pPr>
          </w:p>
        </w:tc>
        <w:tc>
          <w:tcPr>
            <w:tcW w:w="3240" w:type="dxa"/>
            <w:gridSpan w:val="4"/>
            <w:vMerge/>
          </w:tcPr>
          <w:p w:rsidR="009E026B" w:rsidRPr="009E026B" w:rsidRDefault="009E026B" w:rsidP="009E026B">
            <w:pPr>
              <w:spacing w:after="0" w:line="240" w:lineRule="auto"/>
              <w:rPr>
                <w:rFonts w:ascii="Calibri" w:eastAsia="Times New Roman" w:hAnsi="Calibri" w:cs="Times New Roman"/>
                <w:b/>
                <w:sz w:val="20"/>
                <w:szCs w:val="20"/>
              </w:rPr>
            </w:pPr>
          </w:p>
        </w:tc>
        <w:tc>
          <w:tcPr>
            <w:tcW w:w="936" w:type="dxa"/>
            <w:vMerge w:val="restart"/>
          </w:tcPr>
          <w:p w:rsidR="009E026B" w:rsidRPr="009E026B" w:rsidRDefault="009E026B" w:rsidP="009E026B">
            <w:pPr>
              <w:spacing w:after="0" w:line="240" w:lineRule="auto"/>
              <w:rPr>
                <w:rFonts w:ascii="Calibri" w:eastAsia="Times New Roman" w:hAnsi="Calibri" w:cs="Times New Roman"/>
                <w:b/>
                <w:sz w:val="20"/>
                <w:szCs w:val="20"/>
              </w:rPr>
            </w:pPr>
            <w:r w:rsidRPr="009E026B">
              <w:rPr>
                <w:rFonts w:ascii="Calibri" w:eastAsia="Times New Roman" w:hAnsi="Calibri" w:cs="Times New Roman"/>
                <w:b/>
                <w:sz w:val="20"/>
                <w:szCs w:val="20"/>
              </w:rPr>
              <w:t>4-Year Trend</w:t>
            </w:r>
          </w:p>
        </w:tc>
        <w:tc>
          <w:tcPr>
            <w:tcW w:w="882" w:type="dxa"/>
            <w:vMerge w:val="restart"/>
          </w:tcPr>
          <w:p w:rsidR="009E026B" w:rsidRPr="009E026B" w:rsidRDefault="009E026B" w:rsidP="009E026B">
            <w:pPr>
              <w:spacing w:after="0" w:line="240" w:lineRule="auto"/>
              <w:rPr>
                <w:rFonts w:ascii="Calibri" w:eastAsia="Times New Roman" w:hAnsi="Calibri" w:cs="Times New Roman"/>
                <w:b/>
                <w:sz w:val="20"/>
                <w:szCs w:val="20"/>
              </w:rPr>
            </w:pPr>
            <w:r w:rsidRPr="009E026B">
              <w:rPr>
                <w:rFonts w:ascii="Calibri" w:eastAsia="Times New Roman" w:hAnsi="Calibri" w:cs="Times New Roman"/>
                <w:b/>
                <w:sz w:val="20"/>
                <w:szCs w:val="20"/>
              </w:rPr>
              <w:t>2-Year Trend</w:t>
            </w:r>
          </w:p>
        </w:tc>
      </w:tr>
      <w:tr w:rsidR="009E026B" w:rsidRPr="009E026B" w:rsidTr="00732436">
        <w:tc>
          <w:tcPr>
            <w:tcW w:w="3075" w:type="dxa"/>
            <w:gridSpan w:val="3"/>
            <w:vMerge/>
          </w:tcPr>
          <w:p w:rsidR="009E026B" w:rsidRPr="009E026B" w:rsidRDefault="009E026B" w:rsidP="009E026B">
            <w:pPr>
              <w:spacing w:after="0" w:line="240" w:lineRule="auto"/>
              <w:rPr>
                <w:rFonts w:ascii="Calibri" w:eastAsia="Times New Roman" w:hAnsi="Calibri" w:cs="Times New Roman"/>
                <w:sz w:val="20"/>
                <w:szCs w:val="20"/>
              </w:rPr>
            </w:pPr>
          </w:p>
        </w:tc>
        <w:tc>
          <w:tcPr>
            <w:tcW w:w="990" w:type="dxa"/>
            <w:vMerge/>
          </w:tcPr>
          <w:p w:rsidR="009E026B" w:rsidRPr="009E026B" w:rsidRDefault="009E026B" w:rsidP="009E026B">
            <w:pPr>
              <w:spacing w:after="0" w:line="240" w:lineRule="auto"/>
              <w:rPr>
                <w:rFonts w:ascii="Calibri" w:eastAsia="Times New Roman" w:hAnsi="Calibri" w:cs="Times New Roman"/>
                <w:sz w:val="20"/>
                <w:szCs w:val="20"/>
              </w:rPr>
            </w:pPr>
          </w:p>
        </w:tc>
        <w:tc>
          <w:tcPr>
            <w:tcW w:w="810" w:type="dxa"/>
          </w:tcPr>
          <w:p w:rsidR="009E026B" w:rsidRPr="009E026B" w:rsidRDefault="009E026B" w:rsidP="009E026B">
            <w:pPr>
              <w:spacing w:after="0" w:line="240" w:lineRule="auto"/>
              <w:jc w:val="center"/>
              <w:rPr>
                <w:rFonts w:ascii="Calibri" w:eastAsia="Times New Roman" w:hAnsi="Calibri" w:cs="Times New Roman"/>
                <w:b/>
                <w:sz w:val="20"/>
                <w:szCs w:val="20"/>
              </w:rPr>
            </w:pPr>
            <w:r w:rsidRPr="009E026B">
              <w:rPr>
                <w:rFonts w:ascii="Calibri" w:eastAsia="Times New Roman" w:hAnsi="Calibri" w:cs="Times New Roman"/>
                <w:b/>
                <w:sz w:val="20"/>
                <w:szCs w:val="20"/>
              </w:rPr>
              <w:t>2012</w:t>
            </w:r>
          </w:p>
        </w:tc>
        <w:tc>
          <w:tcPr>
            <w:tcW w:w="810" w:type="dxa"/>
          </w:tcPr>
          <w:p w:rsidR="009E026B" w:rsidRPr="009E026B" w:rsidRDefault="009E026B" w:rsidP="009E026B">
            <w:pPr>
              <w:spacing w:after="0" w:line="240" w:lineRule="auto"/>
              <w:jc w:val="center"/>
              <w:rPr>
                <w:rFonts w:ascii="Calibri" w:eastAsia="Times New Roman" w:hAnsi="Calibri" w:cs="Times New Roman"/>
                <w:b/>
                <w:sz w:val="20"/>
                <w:szCs w:val="20"/>
              </w:rPr>
            </w:pPr>
            <w:r w:rsidRPr="009E026B">
              <w:rPr>
                <w:rFonts w:ascii="Calibri" w:eastAsia="Times New Roman" w:hAnsi="Calibri" w:cs="Times New Roman"/>
                <w:b/>
                <w:sz w:val="20"/>
                <w:szCs w:val="20"/>
              </w:rPr>
              <w:t>2013</w:t>
            </w:r>
          </w:p>
        </w:tc>
        <w:tc>
          <w:tcPr>
            <w:tcW w:w="810" w:type="dxa"/>
          </w:tcPr>
          <w:p w:rsidR="009E026B" w:rsidRPr="009E026B" w:rsidRDefault="009E026B" w:rsidP="009E026B">
            <w:pPr>
              <w:spacing w:after="0" w:line="240" w:lineRule="auto"/>
              <w:jc w:val="center"/>
              <w:rPr>
                <w:rFonts w:ascii="Calibri" w:eastAsia="Times New Roman" w:hAnsi="Calibri" w:cs="Times New Roman"/>
                <w:b/>
                <w:sz w:val="20"/>
                <w:szCs w:val="20"/>
              </w:rPr>
            </w:pPr>
            <w:r w:rsidRPr="009E026B">
              <w:rPr>
                <w:rFonts w:ascii="Calibri" w:eastAsia="Times New Roman" w:hAnsi="Calibri" w:cs="Times New Roman"/>
                <w:b/>
                <w:sz w:val="20"/>
                <w:szCs w:val="20"/>
              </w:rPr>
              <w:t>2014</w:t>
            </w:r>
          </w:p>
        </w:tc>
        <w:tc>
          <w:tcPr>
            <w:tcW w:w="810" w:type="dxa"/>
          </w:tcPr>
          <w:p w:rsidR="009E026B" w:rsidRPr="009E026B" w:rsidRDefault="009E026B" w:rsidP="009E026B">
            <w:pPr>
              <w:spacing w:after="0" w:line="240" w:lineRule="auto"/>
              <w:jc w:val="center"/>
              <w:rPr>
                <w:rFonts w:ascii="Calibri" w:eastAsia="Times New Roman" w:hAnsi="Calibri" w:cs="Times New Roman"/>
                <w:b/>
                <w:sz w:val="20"/>
                <w:szCs w:val="20"/>
              </w:rPr>
            </w:pPr>
            <w:r w:rsidRPr="009E026B">
              <w:rPr>
                <w:rFonts w:ascii="Calibri" w:eastAsia="Times New Roman" w:hAnsi="Calibri" w:cs="Times New Roman"/>
                <w:b/>
                <w:sz w:val="20"/>
                <w:szCs w:val="20"/>
              </w:rPr>
              <w:t>2015</w:t>
            </w:r>
          </w:p>
        </w:tc>
        <w:tc>
          <w:tcPr>
            <w:tcW w:w="936" w:type="dxa"/>
            <w:vMerge/>
          </w:tcPr>
          <w:p w:rsidR="009E026B" w:rsidRPr="009E026B" w:rsidRDefault="009E026B" w:rsidP="009E026B">
            <w:pPr>
              <w:spacing w:after="0" w:line="240" w:lineRule="auto"/>
              <w:rPr>
                <w:rFonts w:ascii="Calibri" w:eastAsia="Times New Roman" w:hAnsi="Calibri" w:cs="Times New Roman"/>
                <w:sz w:val="20"/>
                <w:szCs w:val="20"/>
              </w:rPr>
            </w:pPr>
          </w:p>
        </w:tc>
        <w:tc>
          <w:tcPr>
            <w:tcW w:w="882" w:type="dxa"/>
            <w:vMerge/>
          </w:tcPr>
          <w:p w:rsidR="009E026B" w:rsidRPr="009E026B" w:rsidRDefault="009E026B" w:rsidP="009E026B">
            <w:pPr>
              <w:spacing w:after="0" w:line="240" w:lineRule="auto"/>
              <w:rPr>
                <w:rFonts w:ascii="Calibri" w:eastAsia="Times New Roman" w:hAnsi="Calibri" w:cs="Times New Roman"/>
                <w:sz w:val="20"/>
                <w:szCs w:val="20"/>
              </w:rPr>
            </w:pPr>
          </w:p>
        </w:tc>
      </w:tr>
      <w:tr w:rsidR="009E026B" w:rsidRPr="009E026B" w:rsidTr="00732436">
        <w:tc>
          <w:tcPr>
            <w:tcW w:w="1458" w:type="dxa"/>
            <w:vMerge w:val="restart"/>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District</w:t>
            </w: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CPI</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55</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77.8</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89.4</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82.6</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80.9</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3.1</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-1.7</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P+</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55</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53%</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68%</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61%</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60%</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7</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-1</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SGP</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43</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59.5</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60.0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61.0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40.0</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-19.5</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-21</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val="restart"/>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State</w:t>
            </w:r>
          </w:p>
        </w:tc>
        <w:tc>
          <w:tcPr>
            <w:tcW w:w="720" w:type="dxa"/>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CPI</w:t>
            </w:r>
          </w:p>
        </w:tc>
        <w:tc>
          <w:tcPr>
            <w:tcW w:w="99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28,091</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80.4</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80.3</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80.6</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78.9</w:t>
            </w:r>
          </w:p>
        </w:tc>
        <w:tc>
          <w:tcPr>
            <w:tcW w:w="936"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-1.5</w:t>
            </w:r>
          </w:p>
        </w:tc>
        <w:tc>
          <w:tcPr>
            <w:tcW w:w="882"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-1.5</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P+</w:t>
            </w:r>
          </w:p>
        </w:tc>
        <w:tc>
          <w:tcPr>
            <w:tcW w:w="99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28,091</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59%</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61%</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60%</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58%</w:t>
            </w:r>
          </w:p>
        </w:tc>
        <w:tc>
          <w:tcPr>
            <w:tcW w:w="936"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w:t>
            </w:r>
          </w:p>
        </w:tc>
        <w:tc>
          <w:tcPr>
            <w:tcW w:w="882"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SGP</w:t>
            </w:r>
          </w:p>
        </w:tc>
        <w:tc>
          <w:tcPr>
            <w:tcW w:w="99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22,925</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48.0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45.0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47.0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47.0</w:t>
            </w:r>
          </w:p>
        </w:tc>
        <w:tc>
          <w:tcPr>
            <w:tcW w:w="936"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-1.0</w:t>
            </w:r>
          </w:p>
        </w:tc>
        <w:tc>
          <w:tcPr>
            <w:tcW w:w="882"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0.0</w:t>
            </w:r>
          </w:p>
        </w:tc>
      </w:tr>
      <w:tr w:rsidR="009E026B" w:rsidRPr="009E026B" w:rsidTr="00732436">
        <w:tc>
          <w:tcPr>
            <w:tcW w:w="1458" w:type="dxa"/>
            <w:vMerge w:val="restart"/>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District</w:t>
            </w: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CPI</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35</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87.9</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P+</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35</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71%</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SGP</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30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28</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val="restart"/>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State</w:t>
            </w:r>
          </w:p>
        </w:tc>
        <w:tc>
          <w:tcPr>
            <w:tcW w:w="720" w:type="dxa"/>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CPI</w:t>
            </w:r>
          </w:p>
        </w:tc>
        <w:tc>
          <w:tcPr>
            <w:tcW w:w="99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19,126</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81.2</w:t>
            </w:r>
          </w:p>
        </w:tc>
        <w:tc>
          <w:tcPr>
            <w:tcW w:w="936"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82"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P+</w:t>
            </w:r>
          </w:p>
        </w:tc>
        <w:tc>
          <w:tcPr>
            <w:tcW w:w="99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19,126</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63%</w:t>
            </w:r>
          </w:p>
        </w:tc>
        <w:tc>
          <w:tcPr>
            <w:tcW w:w="936"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82"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SGP</w:t>
            </w:r>
          </w:p>
        </w:tc>
        <w:tc>
          <w:tcPr>
            <w:tcW w:w="99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16,085</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46.0</w:t>
            </w:r>
          </w:p>
        </w:tc>
        <w:tc>
          <w:tcPr>
            <w:tcW w:w="936"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82"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r>
      <w:tr w:rsidR="009E026B" w:rsidRPr="009E026B" w:rsidTr="00732436">
        <w:tc>
          <w:tcPr>
            <w:tcW w:w="1458" w:type="dxa"/>
            <w:vMerge w:val="restart"/>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District</w:t>
            </w: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CPI</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24</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75.0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88.0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75.0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70.8</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-4.2</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-4.2</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P+</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24</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50%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44%</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42%</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-8</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SGP</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17</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65.0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63.0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val="restart"/>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State</w:t>
            </w:r>
          </w:p>
        </w:tc>
        <w:tc>
          <w:tcPr>
            <w:tcW w:w="720" w:type="dxa"/>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CPI</w:t>
            </w:r>
          </w:p>
        </w:tc>
        <w:tc>
          <w:tcPr>
            <w:tcW w:w="99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11,742</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71.4</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70.0</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70.8</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69.7</w:t>
            </w:r>
          </w:p>
        </w:tc>
        <w:tc>
          <w:tcPr>
            <w:tcW w:w="936"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-1.7</w:t>
            </w:r>
          </w:p>
        </w:tc>
        <w:tc>
          <w:tcPr>
            <w:tcW w:w="882"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-1.1</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P+</w:t>
            </w:r>
          </w:p>
        </w:tc>
        <w:tc>
          <w:tcPr>
            <w:tcW w:w="99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11,742</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41%</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40%</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40%</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39%</w:t>
            </w:r>
          </w:p>
        </w:tc>
        <w:tc>
          <w:tcPr>
            <w:tcW w:w="936"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w:t>
            </w:r>
          </w:p>
        </w:tc>
        <w:tc>
          <w:tcPr>
            <w:tcW w:w="882"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SGP</w:t>
            </w:r>
          </w:p>
        </w:tc>
        <w:tc>
          <w:tcPr>
            <w:tcW w:w="99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9,549</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47.0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42.0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45.0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46.0</w:t>
            </w:r>
          </w:p>
        </w:tc>
        <w:tc>
          <w:tcPr>
            <w:tcW w:w="936"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-1.0</w:t>
            </w:r>
          </w:p>
        </w:tc>
        <w:tc>
          <w:tcPr>
            <w:tcW w:w="882"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1.0</w:t>
            </w:r>
          </w:p>
        </w:tc>
      </w:tr>
      <w:tr w:rsidR="009E026B" w:rsidRPr="009E026B" w:rsidTr="00732436">
        <w:tc>
          <w:tcPr>
            <w:tcW w:w="1458" w:type="dxa"/>
            <w:vMerge w:val="restart"/>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District</w:t>
            </w: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CPI</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P+</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SGP</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val="restart"/>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State</w:t>
            </w:r>
          </w:p>
        </w:tc>
        <w:tc>
          <w:tcPr>
            <w:tcW w:w="720" w:type="dxa"/>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CPI</w:t>
            </w:r>
          </w:p>
        </w:tc>
        <w:tc>
          <w:tcPr>
            <w:tcW w:w="99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4,613</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67.5</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64.4</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67.8</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65.8</w:t>
            </w:r>
          </w:p>
        </w:tc>
        <w:tc>
          <w:tcPr>
            <w:tcW w:w="936"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-1.7</w:t>
            </w:r>
          </w:p>
        </w:tc>
        <w:tc>
          <w:tcPr>
            <w:tcW w:w="882"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-2.0</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tcPr>
          <w:p w:rsidR="009E026B" w:rsidRPr="009E026B" w:rsidRDefault="009E026B" w:rsidP="009E026B">
            <w:pPr>
              <w:spacing w:after="0" w:line="240" w:lineRule="auto"/>
              <w:rPr>
                <w:rFonts w:ascii="Calibri" w:eastAsia="Times New Roman" w:hAnsi="Calibri" w:cs="Times New Roman"/>
                <w:sz w:val="20"/>
                <w:szCs w:val="20"/>
              </w:rPr>
            </w:pPr>
          </w:p>
        </w:tc>
        <w:tc>
          <w:tcPr>
            <w:tcW w:w="720" w:type="dxa"/>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P+</w:t>
            </w:r>
          </w:p>
        </w:tc>
        <w:tc>
          <w:tcPr>
            <w:tcW w:w="99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4,613</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42%</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39%</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42%</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41%</w:t>
            </w:r>
          </w:p>
        </w:tc>
        <w:tc>
          <w:tcPr>
            <w:tcW w:w="936"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w:t>
            </w:r>
          </w:p>
        </w:tc>
        <w:tc>
          <w:tcPr>
            <w:tcW w:w="882"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-1</w:t>
            </w:r>
          </w:p>
        </w:tc>
      </w:tr>
      <w:tr w:rsidR="009E026B" w:rsidRPr="009E026B" w:rsidTr="00732436">
        <w:tc>
          <w:tcPr>
            <w:tcW w:w="1458" w:type="dxa"/>
            <w:vMerge/>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9E026B" w:rsidRPr="009E026B" w:rsidRDefault="009E026B" w:rsidP="009E026B">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SGP</w:t>
            </w:r>
          </w:p>
        </w:tc>
        <w:tc>
          <w:tcPr>
            <w:tcW w:w="99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2,589</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59.0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45.0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53.0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53.0</w:t>
            </w:r>
          </w:p>
        </w:tc>
        <w:tc>
          <w:tcPr>
            <w:tcW w:w="936"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-6.0</w:t>
            </w:r>
          </w:p>
        </w:tc>
        <w:tc>
          <w:tcPr>
            <w:tcW w:w="882"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0.0</w:t>
            </w:r>
          </w:p>
        </w:tc>
      </w:tr>
      <w:tr w:rsidR="009E026B" w:rsidRPr="009E026B" w:rsidTr="00732436">
        <w:tc>
          <w:tcPr>
            <w:tcW w:w="1458" w:type="dxa"/>
            <w:vMerge w:val="restart"/>
            <w:vAlign w:val="center"/>
          </w:tcPr>
          <w:p w:rsidR="009E026B" w:rsidRPr="009E026B" w:rsidRDefault="009E026B" w:rsidP="009E026B">
            <w:pPr>
              <w:spacing w:after="0" w:line="240" w:lineRule="auto"/>
              <w:jc w:val="center"/>
              <w:rPr>
                <w:rFonts w:ascii="Calibri" w:eastAsia="Times New Roman" w:hAnsi="Calibri" w:cs="Times New Roman"/>
                <w:b/>
                <w:sz w:val="20"/>
                <w:szCs w:val="20"/>
              </w:rPr>
            </w:pPr>
            <w:r w:rsidRPr="009E026B">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District</w:t>
            </w: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CPI</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250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92.7</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97.4</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95.2</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94.4</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1.7</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-0.8</w:t>
            </w:r>
          </w:p>
        </w:tc>
      </w:tr>
      <w:tr w:rsidR="009E026B" w:rsidRPr="009E026B" w:rsidTr="00732436">
        <w:tc>
          <w:tcPr>
            <w:tcW w:w="1458" w:type="dxa"/>
            <w:vMerge/>
          </w:tcPr>
          <w:p w:rsidR="009E026B" w:rsidRPr="009E026B" w:rsidRDefault="009E026B" w:rsidP="009E026B">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P+</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250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83%</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92%</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89%</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87%</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4</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-2</w:t>
            </w:r>
          </w:p>
        </w:tc>
      </w:tr>
      <w:tr w:rsidR="009E026B" w:rsidRPr="009E026B" w:rsidTr="00732436">
        <w:tc>
          <w:tcPr>
            <w:tcW w:w="1458" w:type="dxa"/>
            <w:vMerge/>
          </w:tcPr>
          <w:p w:rsidR="009E026B" w:rsidRPr="009E026B" w:rsidRDefault="009E026B" w:rsidP="009E026B">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9E026B" w:rsidRPr="009E026B" w:rsidRDefault="009E026B" w:rsidP="009E026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SGP</w:t>
            </w:r>
          </w:p>
        </w:tc>
        <w:tc>
          <w:tcPr>
            <w:tcW w:w="99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233</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58.0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60.0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54.0</w:t>
            </w:r>
          </w:p>
        </w:tc>
        <w:tc>
          <w:tcPr>
            <w:tcW w:w="810"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52.0</w:t>
            </w:r>
          </w:p>
        </w:tc>
        <w:tc>
          <w:tcPr>
            <w:tcW w:w="936"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-6.0</w:t>
            </w:r>
          </w:p>
        </w:tc>
        <w:tc>
          <w:tcPr>
            <w:tcW w:w="882" w:type="dxa"/>
            <w:shd w:val="clear" w:color="auto" w:fill="D9D9D9" w:themeFill="background1" w:themeFillShade="D9"/>
            <w:vAlign w:val="bottom"/>
          </w:tcPr>
          <w:p w:rsidR="009E026B" w:rsidRPr="009E026B" w:rsidRDefault="009E026B" w:rsidP="009E026B">
            <w:pPr>
              <w:spacing w:after="0" w:line="240" w:lineRule="auto"/>
              <w:jc w:val="center"/>
              <w:rPr>
                <w:rFonts w:ascii="Calibri" w:hAnsi="Calibri"/>
                <w:color w:val="000000"/>
                <w:sz w:val="20"/>
                <w:szCs w:val="20"/>
              </w:rPr>
            </w:pPr>
            <w:r w:rsidRPr="009E026B">
              <w:rPr>
                <w:rFonts w:ascii="Calibri" w:hAnsi="Calibri"/>
                <w:color w:val="000000"/>
                <w:sz w:val="20"/>
                <w:szCs w:val="20"/>
              </w:rPr>
              <w:t>-2.0</w:t>
            </w:r>
          </w:p>
        </w:tc>
      </w:tr>
      <w:tr w:rsidR="009E026B" w:rsidRPr="009E026B" w:rsidTr="00732436">
        <w:tc>
          <w:tcPr>
            <w:tcW w:w="1458" w:type="dxa"/>
            <w:vMerge/>
          </w:tcPr>
          <w:p w:rsidR="009E026B" w:rsidRPr="009E026B" w:rsidRDefault="009E026B" w:rsidP="009E026B">
            <w:pPr>
              <w:spacing w:after="0" w:line="240" w:lineRule="auto"/>
              <w:rPr>
                <w:rFonts w:ascii="Calibri" w:eastAsia="Times New Roman" w:hAnsi="Calibri" w:cs="Times New Roman"/>
                <w:sz w:val="20"/>
                <w:szCs w:val="20"/>
              </w:rPr>
            </w:pPr>
          </w:p>
        </w:tc>
        <w:tc>
          <w:tcPr>
            <w:tcW w:w="897" w:type="dxa"/>
            <w:vMerge w:val="restart"/>
            <w:vAlign w:val="center"/>
          </w:tcPr>
          <w:p w:rsidR="009E026B" w:rsidRPr="009E026B" w:rsidRDefault="009E026B" w:rsidP="009E026B">
            <w:pPr>
              <w:spacing w:after="0" w:line="240" w:lineRule="auto"/>
              <w:jc w:val="center"/>
              <w:rPr>
                <w:rFonts w:ascii="Calibri" w:eastAsia="Times New Roman" w:hAnsi="Calibri" w:cs="Times New Roman"/>
                <w:sz w:val="20"/>
                <w:szCs w:val="20"/>
              </w:rPr>
            </w:pPr>
            <w:r w:rsidRPr="009E026B">
              <w:rPr>
                <w:rFonts w:ascii="Calibri" w:eastAsia="Times New Roman" w:hAnsi="Calibri" w:cs="Times New Roman"/>
                <w:sz w:val="20"/>
                <w:szCs w:val="20"/>
              </w:rPr>
              <w:t>State</w:t>
            </w:r>
          </w:p>
        </w:tc>
        <w:tc>
          <w:tcPr>
            <w:tcW w:w="720" w:type="dxa"/>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CPI</w:t>
            </w:r>
          </w:p>
        </w:tc>
        <w:tc>
          <w:tcPr>
            <w:tcW w:w="99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69,766</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90.0</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90.2</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90.0</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89.9</w:t>
            </w:r>
          </w:p>
        </w:tc>
        <w:tc>
          <w:tcPr>
            <w:tcW w:w="936"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-0.1</w:t>
            </w:r>
          </w:p>
        </w:tc>
        <w:tc>
          <w:tcPr>
            <w:tcW w:w="882"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-0.1</w:t>
            </w:r>
          </w:p>
        </w:tc>
      </w:tr>
      <w:tr w:rsidR="009E026B" w:rsidRPr="009E026B" w:rsidTr="00732436">
        <w:tc>
          <w:tcPr>
            <w:tcW w:w="1458" w:type="dxa"/>
            <w:vMerge/>
          </w:tcPr>
          <w:p w:rsidR="009E026B" w:rsidRPr="009E026B" w:rsidRDefault="009E026B" w:rsidP="009E026B">
            <w:pPr>
              <w:spacing w:after="0" w:line="240" w:lineRule="auto"/>
              <w:rPr>
                <w:rFonts w:ascii="Calibri" w:eastAsia="Times New Roman" w:hAnsi="Calibri" w:cs="Times New Roman"/>
                <w:color w:val="FF0000"/>
                <w:sz w:val="20"/>
                <w:szCs w:val="20"/>
              </w:rPr>
            </w:pPr>
          </w:p>
        </w:tc>
        <w:tc>
          <w:tcPr>
            <w:tcW w:w="897" w:type="dxa"/>
            <w:vMerge/>
          </w:tcPr>
          <w:p w:rsidR="009E026B" w:rsidRPr="009E026B" w:rsidRDefault="009E026B" w:rsidP="009E026B">
            <w:pPr>
              <w:spacing w:after="0" w:line="240" w:lineRule="auto"/>
              <w:rPr>
                <w:rFonts w:ascii="Calibri" w:eastAsia="Times New Roman" w:hAnsi="Calibri" w:cs="Times New Roman"/>
                <w:color w:val="FF0000"/>
                <w:sz w:val="20"/>
                <w:szCs w:val="20"/>
              </w:rPr>
            </w:pPr>
          </w:p>
        </w:tc>
        <w:tc>
          <w:tcPr>
            <w:tcW w:w="720" w:type="dxa"/>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P+</w:t>
            </w:r>
          </w:p>
        </w:tc>
        <w:tc>
          <w:tcPr>
            <w:tcW w:w="99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69,766</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78%</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80%</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78%</w:t>
            </w:r>
          </w:p>
        </w:tc>
        <w:tc>
          <w:tcPr>
            <w:tcW w:w="810"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78%</w:t>
            </w:r>
          </w:p>
        </w:tc>
        <w:tc>
          <w:tcPr>
            <w:tcW w:w="936"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0</w:t>
            </w:r>
          </w:p>
        </w:tc>
        <w:tc>
          <w:tcPr>
            <w:tcW w:w="882" w:type="dxa"/>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0</w:t>
            </w:r>
          </w:p>
        </w:tc>
      </w:tr>
      <w:tr w:rsidR="009E026B" w:rsidRPr="009E026B" w:rsidTr="00732436">
        <w:tc>
          <w:tcPr>
            <w:tcW w:w="1458" w:type="dxa"/>
            <w:vMerge/>
            <w:tcBorders>
              <w:bottom w:val="single" w:sz="4" w:space="0" w:color="auto"/>
            </w:tcBorders>
          </w:tcPr>
          <w:p w:rsidR="009E026B" w:rsidRPr="009E026B" w:rsidRDefault="009E026B" w:rsidP="009E026B">
            <w:pPr>
              <w:spacing w:after="0" w:line="240" w:lineRule="auto"/>
              <w:rPr>
                <w:rFonts w:ascii="Calibri" w:eastAsia="Times New Roman" w:hAnsi="Calibri" w:cs="Times New Roman"/>
                <w:color w:val="FF0000"/>
                <w:sz w:val="20"/>
                <w:szCs w:val="20"/>
              </w:rPr>
            </w:pPr>
          </w:p>
        </w:tc>
        <w:tc>
          <w:tcPr>
            <w:tcW w:w="897" w:type="dxa"/>
            <w:vMerge/>
            <w:tcBorders>
              <w:bottom w:val="single" w:sz="4" w:space="0" w:color="auto"/>
            </w:tcBorders>
          </w:tcPr>
          <w:p w:rsidR="009E026B" w:rsidRPr="009E026B" w:rsidRDefault="009E026B" w:rsidP="009E026B">
            <w:pPr>
              <w:spacing w:after="0" w:line="240" w:lineRule="auto"/>
              <w:rPr>
                <w:rFonts w:ascii="Calibri" w:eastAsia="Times New Roman" w:hAnsi="Calibri" w:cs="Times New Roman"/>
                <w:color w:val="FF0000"/>
                <w:sz w:val="20"/>
                <w:szCs w:val="20"/>
              </w:rPr>
            </w:pPr>
          </w:p>
        </w:tc>
        <w:tc>
          <w:tcPr>
            <w:tcW w:w="720" w:type="dxa"/>
            <w:tcBorders>
              <w:bottom w:val="single" w:sz="4" w:space="0" w:color="auto"/>
            </w:tcBorders>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sz w:val="20"/>
                <w:szCs w:val="20"/>
              </w:rPr>
              <w:t>SGP</w:t>
            </w:r>
          </w:p>
        </w:tc>
        <w:tc>
          <w:tcPr>
            <w:tcW w:w="99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61,548</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50.0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51.0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50.0</w:t>
            </w:r>
          </w:p>
        </w:tc>
        <w:tc>
          <w:tcPr>
            <w:tcW w:w="810"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50.0</w:t>
            </w:r>
          </w:p>
        </w:tc>
        <w:tc>
          <w:tcPr>
            <w:tcW w:w="936"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0.0</w:t>
            </w:r>
          </w:p>
        </w:tc>
        <w:tc>
          <w:tcPr>
            <w:tcW w:w="882" w:type="dxa"/>
            <w:tcBorders>
              <w:bottom w:val="single" w:sz="4" w:space="0" w:color="auto"/>
            </w:tcBorders>
            <w:vAlign w:val="bottom"/>
          </w:tcPr>
          <w:p w:rsidR="009E026B" w:rsidRPr="009E026B" w:rsidRDefault="009E026B" w:rsidP="009E026B">
            <w:pPr>
              <w:spacing w:after="0" w:line="240" w:lineRule="auto"/>
              <w:jc w:val="center"/>
              <w:rPr>
                <w:rFonts w:ascii="Calibri" w:hAnsi="Calibri"/>
                <w:sz w:val="20"/>
                <w:szCs w:val="20"/>
              </w:rPr>
            </w:pPr>
            <w:r w:rsidRPr="009E026B">
              <w:rPr>
                <w:rFonts w:ascii="Calibri" w:hAnsi="Calibri"/>
                <w:sz w:val="20"/>
                <w:szCs w:val="20"/>
              </w:rPr>
              <w:t>0.0</w:t>
            </w:r>
          </w:p>
        </w:tc>
      </w:tr>
      <w:tr w:rsidR="009E026B" w:rsidRPr="009E026B" w:rsidTr="00732436">
        <w:tc>
          <w:tcPr>
            <w:tcW w:w="9123" w:type="dxa"/>
            <w:gridSpan w:val="10"/>
            <w:tcBorders>
              <w:left w:val="nil"/>
              <w:bottom w:val="nil"/>
              <w:right w:val="nil"/>
            </w:tcBorders>
          </w:tcPr>
          <w:p w:rsidR="009E026B" w:rsidRPr="009E026B" w:rsidRDefault="009E026B" w:rsidP="009E026B">
            <w:pPr>
              <w:spacing w:after="0" w:line="240" w:lineRule="auto"/>
              <w:rPr>
                <w:rFonts w:ascii="Calibri" w:eastAsia="Times New Roman" w:hAnsi="Calibri" w:cs="Times New Roman"/>
                <w:sz w:val="20"/>
                <w:szCs w:val="20"/>
              </w:rPr>
            </w:pPr>
            <w:r w:rsidRPr="009E026B">
              <w:rPr>
                <w:rFonts w:ascii="Calibri" w:eastAsia="Times New Roman" w:hAnsi="Calibri" w:cs="Times New Roman"/>
                <w:bCs/>
                <w:kern w:val="28"/>
                <w:sz w:val="20"/>
                <w:szCs w:val="20"/>
              </w:rPr>
              <w:t xml:space="preserve">Notes: The number of students included in CPI and percent </w:t>
            </w:r>
            <w:r w:rsidRPr="009E026B">
              <w:rPr>
                <w:rFonts w:ascii="Calibri" w:eastAsia="Times New Roman" w:hAnsi="Calibri" w:cs="Times New Roman"/>
                <w:bCs/>
                <w:i/>
                <w:kern w:val="28"/>
                <w:sz w:val="20"/>
                <w:szCs w:val="20"/>
              </w:rPr>
              <w:t>Proficient</w:t>
            </w:r>
            <w:r w:rsidRPr="009E026B">
              <w:rPr>
                <w:rFonts w:ascii="Calibri" w:eastAsia="Times New Roman" w:hAnsi="Calibri" w:cs="Times New Roman"/>
                <w:bCs/>
                <w:kern w:val="28"/>
                <w:sz w:val="20"/>
                <w:szCs w:val="20"/>
              </w:rPr>
              <w:t xml:space="preserve"> or </w:t>
            </w:r>
            <w:r w:rsidRPr="009E026B">
              <w:rPr>
                <w:rFonts w:ascii="Calibri" w:eastAsia="Times New Roman" w:hAnsi="Calibri" w:cs="Times New Roman"/>
                <w:bCs/>
                <w:i/>
                <w:kern w:val="28"/>
                <w:sz w:val="20"/>
                <w:szCs w:val="20"/>
              </w:rPr>
              <w:t>Advanced</w:t>
            </w:r>
            <w:r w:rsidRPr="009E026B">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067621" w:rsidRDefault="00067621" w:rsidP="002F1EBE">
      <w:pPr>
        <w:spacing w:after="0" w:line="240" w:lineRule="auto"/>
        <w:rPr>
          <w:rFonts w:ascii="Calibri" w:eastAsia="Times New Roman" w:hAnsi="Calibri" w:cs="Times New Roman"/>
          <w:sz w:val="20"/>
          <w:szCs w:val="20"/>
        </w:rPr>
      </w:pPr>
    </w:p>
    <w:p w:rsidR="00067621" w:rsidRPr="002F1EBE" w:rsidRDefault="00067621"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F4278" w:rsidRPr="00612866" w:rsidRDefault="001F4278" w:rsidP="001F4278">
      <w:pPr>
        <w:spacing w:after="0" w:line="240" w:lineRule="auto"/>
        <w:jc w:val="center"/>
        <w:rPr>
          <w:rFonts w:ascii="Calibri" w:eastAsia="Calibri" w:hAnsi="Calibri" w:cs="Times New Roman"/>
          <w:b/>
          <w:sz w:val="20"/>
        </w:rPr>
      </w:pPr>
      <w:r>
        <w:rPr>
          <w:rFonts w:ascii="Calibri" w:eastAsia="Calibri" w:hAnsi="Calibri" w:cs="Times New Roman"/>
          <w:b/>
          <w:sz w:val="20"/>
        </w:rPr>
        <w:lastRenderedPageBreak/>
        <w:t>Table B3e</w:t>
      </w:r>
      <w:r w:rsidRPr="00612866">
        <w:rPr>
          <w:rFonts w:ascii="Calibri" w:eastAsia="Calibri" w:hAnsi="Calibri" w:cs="Times New Roman"/>
          <w:b/>
          <w:sz w:val="20"/>
        </w:rPr>
        <w:t>: Somerset Public Schools</w:t>
      </w:r>
    </w:p>
    <w:p w:rsidR="001F4278" w:rsidRPr="00612866" w:rsidRDefault="001F4278" w:rsidP="001F4278">
      <w:pPr>
        <w:spacing w:after="0"/>
        <w:jc w:val="center"/>
        <w:rPr>
          <w:rFonts w:ascii="Calibri" w:eastAsia="Calibri" w:hAnsi="Calibri" w:cs="Times New Roman"/>
          <w:b/>
          <w:sz w:val="20"/>
        </w:rPr>
      </w:pPr>
      <w:r w:rsidRPr="00612866">
        <w:rPr>
          <w:rFonts w:ascii="Calibri" w:eastAsia="Calibri" w:hAnsi="Calibri" w:cs="Times New Roman"/>
          <w:b/>
          <w:sz w:val="20"/>
        </w:rPr>
        <w:t>Science and Technology/Engineering (All Grades)</w:t>
      </w:r>
    </w:p>
    <w:p w:rsidR="001F4278" w:rsidRPr="00612866" w:rsidRDefault="001F4278" w:rsidP="001F4278">
      <w:pPr>
        <w:spacing w:after="0" w:line="240" w:lineRule="auto"/>
        <w:jc w:val="center"/>
        <w:rPr>
          <w:rFonts w:ascii="Calibri" w:eastAsia="Calibri" w:hAnsi="Calibri" w:cs="Times New Roman"/>
          <w:b/>
          <w:sz w:val="20"/>
          <w:szCs w:val="24"/>
        </w:rPr>
      </w:pPr>
      <w:r w:rsidRPr="00612866">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1F4278" w:rsidRPr="00612866" w:rsidTr="00732436">
        <w:tc>
          <w:tcPr>
            <w:tcW w:w="2808" w:type="dxa"/>
            <w:gridSpan w:val="3"/>
            <w:vMerge w:val="restart"/>
            <w:vAlign w:val="center"/>
          </w:tcPr>
          <w:p w:rsidR="001F4278" w:rsidRPr="00612866" w:rsidRDefault="001F4278"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Group and Measure</w:t>
            </w:r>
          </w:p>
        </w:tc>
        <w:tc>
          <w:tcPr>
            <w:tcW w:w="990" w:type="dxa"/>
            <w:vMerge w:val="restart"/>
            <w:vAlign w:val="center"/>
          </w:tcPr>
          <w:p w:rsidR="001F4278" w:rsidRPr="00612866" w:rsidRDefault="001F4278"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Number Included (2015)</w:t>
            </w:r>
          </w:p>
        </w:tc>
        <w:tc>
          <w:tcPr>
            <w:tcW w:w="3240" w:type="dxa"/>
            <w:gridSpan w:val="4"/>
            <w:vMerge w:val="restart"/>
            <w:vAlign w:val="center"/>
          </w:tcPr>
          <w:p w:rsidR="001F4278" w:rsidRPr="00612866" w:rsidRDefault="001F4278"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Spring MCAS Year</w:t>
            </w:r>
          </w:p>
        </w:tc>
        <w:tc>
          <w:tcPr>
            <w:tcW w:w="1818" w:type="dxa"/>
            <w:gridSpan w:val="2"/>
          </w:tcPr>
          <w:p w:rsidR="001F4278" w:rsidRPr="00612866" w:rsidRDefault="001F4278" w:rsidP="00732436">
            <w:pPr>
              <w:spacing w:after="0" w:line="240" w:lineRule="auto"/>
              <w:rPr>
                <w:rFonts w:ascii="Calibri" w:eastAsia="Times New Roman" w:hAnsi="Calibri" w:cs="Times New Roman"/>
                <w:b/>
                <w:sz w:val="20"/>
                <w:szCs w:val="20"/>
              </w:rPr>
            </w:pPr>
            <w:r w:rsidRPr="00612866">
              <w:rPr>
                <w:rFonts w:ascii="Calibri" w:eastAsia="Times New Roman" w:hAnsi="Calibri" w:cs="Times New Roman"/>
                <w:b/>
                <w:sz w:val="20"/>
                <w:szCs w:val="20"/>
              </w:rPr>
              <w:t>Gains and Declines</w:t>
            </w:r>
          </w:p>
        </w:tc>
      </w:tr>
      <w:tr w:rsidR="001F4278" w:rsidRPr="00612866" w:rsidTr="00732436">
        <w:trPr>
          <w:trHeight w:val="244"/>
        </w:trPr>
        <w:tc>
          <w:tcPr>
            <w:tcW w:w="2808" w:type="dxa"/>
            <w:gridSpan w:val="3"/>
            <w:vMerge/>
          </w:tcPr>
          <w:p w:rsidR="001F4278" w:rsidRPr="00612866" w:rsidRDefault="001F4278" w:rsidP="00732436">
            <w:pPr>
              <w:spacing w:after="0" w:line="240" w:lineRule="auto"/>
              <w:rPr>
                <w:rFonts w:ascii="Calibri" w:eastAsia="Times New Roman" w:hAnsi="Calibri" w:cs="Times New Roman"/>
                <w:b/>
                <w:sz w:val="20"/>
                <w:szCs w:val="20"/>
              </w:rPr>
            </w:pPr>
          </w:p>
        </w:tc>
        <w:tc>
          <w:tcPr>
            <w:tcW w:w="990" w:type="dxa"/>
            <w:vMerge/>
          </w:tcPr>
          <w:p w:rsidR="001F4278" w:rsidRPr="00612866" w:rsidRDefault="001F4278" w:rsidP="00732436">
            <w:pPr>
              <w:spacing w:after="0" w:line="240" w:lineRule="auto"/>
              <w:rPr>
                <w:rFonts w:ascii="Calibri" w:eastAsia="Times New Roman" w:hAnsi="Calibri" w:cs="Times New Roman"/>
                <w:b/>
                <w:sz w:val="20"/>
                <w:szCs w:val="20"/>
              </w:rPr>
            </w:pPr>
          </w:p>
        </w:tc>
        <w:tc>
          <w:tcPr>
            <w:tcW w:w="3240" w:type="dxa"/>
            <w:gridSpan w:val="4"/>
            <w:vMerge/>
          </w:tcPr>
          <w:p w:rsidR="001F4278" w:rsidRPr="00612866" w:rsidRDefault="001F4278" w:rsidP="00732436">
            <w:pPr>
              <w:spacing w:after="0" w:line="240" w:lineRule="auto"/>
              <w:rPr>
                <w:rFonts w:ascii="Calibri" w:eastAsia="Times New Roman" w:hAnsi="Calibri" w:cs="Times New Roman"/>
                <w:b/>
                <w:sz w:val="20"/>
                <w:szCs w:val="20"/>
              </w:rPr>
            </w:pPr>
          </w:p>
        </w:tc>
        <w:tc>
          <w:tcPr>
            <w:tcW w:w="936" w:type="dxa"/>
            <w:vMerge w:val="restart"/>
          </w:tcPr>
          <w:p w:rsidR="001F4278" w:rsidRPr="00612866" w:rsidRDefault="001F4278" w:rsidP="00732436">
            <w:pPr>
              <w:spacing w:after="0" w:line="240" w:lineRule="auto"/>
              <w:rPr>
                <w:rFonts w:ascii="Calibri" w:eastAsia="Times New Roman" w:hAnsi="Calibri" w:cs="Times New Roman"/>
                <w:b/>
                <w:sz w:val="20"/>
                <w:szCs w:val="20"/>
              </w:rPr>
            </w:pPr>
            <w:r w:rsidRPr="00612866">
              <w:rPr>
                <w:rFonts w:ascii="Calibri" w:eastAsia="Times New Roman" w:hAnsi="Calibri" w:cs="Times New Roman"/>
                <w:b/>
                <w:sz w:val="20"/>
                <w:szCs w:val="20"/>
              </w:rPr>
              <w:t>4-Year Trend</w:t>
            </w:r>
          </w:p>
        </w:tc>
        <w:tc>
          <w:tcPr>
            <w:tcW w:w="882" w:type="dxa"/>
            <w:vMerge w:val="restart"/>
          </w:tcPr>
          <w:p w:rsidR="001F4278" w:rsidRPr="00612866" w:rsidRDefault="001F4278" w:rsidP="00732436">
            <w:pPr>
              <w:spacing w:after="0" w:line="240" w:lineRule="auto"/>
              <w:rPr>
                <w:rFonts w:ascii="Calibri" w:eastAsia="Times New Roman" w:hAnsi="Calibri" w:cs="Times New Roman"/>
                <w:b/>
                <w:sz w:val="20"/>
                <w:szCs w:val="20"/>
              </w:rPr>
            </w:pPr>
            <w:r w:rsidRPr="00612866">
              <w:rPr>
                <w:rFonts w:ascii="Calibri" w:eastAsia="Times New Roman" w:hAnsi="Calibri" w:cs="Times New Roman"/>
                <w:b/>
                <w:sz w:val="20"/>
                <w:szCs w:val="20"/>
              </w:rPr>
              <w:t>2-Year Trend</w:t>
            </w:r>
          </w:p>
        </w:tc>
      </w:tr>
      <w:tr w:rsidR="001F4278" w:rsidRPr="00612866" w:rsidTr="00732436">
        <w:tc>
          <w:tcPr>
            <w:tcW w:w="2808" w:type="dxa"/>
            <w:gridSpan w:val="3"/>
            <w:vMerge/>
          </w:tcPr>
          <w:p w:rsidR="001F4278" w:rsidRPr="00612866" w:rsidRDefault="001F4278" w:rsidP="00732436">
            <w:pPr>
              <w:spacing w:after="0" w:line="240" w:lineRule="auto"/>
              <w:rPr>
                <w:rFonts w:ascii="Calibri" w:eastAsia="Times New Roman" w:hAnsi="Calibri" w:cs="Times New Roman"/>
                <w:sz w:val="20"/>
                <w:szCs w:val="20"/>
              </w:rPr>
            </w:pPr>
          </w:p>
        </w:tc>
        <w:tc>
          <w:tcPr>
            <w:tcW w:w="990" w:type="dxa"/>
            <w:vMerge/>
          </w:tcPr>
          <w:p w:rsidR="001F4278" w:rsidRPr="00612866" w:rsidRDefault="001F4278" w:rsidP="00732436">
            <w:pPr>
              <w:spacing w:after="0" w:line="240" w:lineRule="auto"/>
              <w:rPr>
                <w:rFonts w:ascii="Calibri" w:eastAsia="Times New Roman" w:hAnsi="Calibri" w:cs="Times New Roman"/>
                <w:sz w:val="20"/>
                <w:szCs w:val="20"/>
              </w:rPr>
            </w:pPr>
          </w:p>
        </w:tc>
        <w:tc>
          <w:tcPr>
            <w:tcW w:w="810" w:type="dxa"/>
          </w:tcPr>
          <w:p w:rsidR="001F4278" w:rsidRPr="00612866" w:rsidRDefault="001F4278"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2012</w:t>
            </w:r>
          </w:p>
        </w:tc>
        <w:tc>
          <w:tcPr>
            <w:tcW w:w="810" w:type="dxa"/>
          </w:tcPr>
          <w:p w:rsidR="001F4278" w:rsidRPr="00612866" w:rsidRDefault="001F4278"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2013</w:t>
            </w:r>
          </w:p>
        </w:tc>
        <w:tc>
          <w:tcPr>
            <w:tcW w:w="810" w:type="dxa"/>
          </w:tcPr>
          <w:p w:rsidR="001F4278" w:rsidRPr="00612866" w:rsidRDefault="001F4278"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2014</w:t>
            </w:r>
          </w:p>
        </w:tc>
        <w:tc>
          <w:tcPr>
            <w:tcW w:w="810" w:type="dxa"/>
          </w:tcPr>
          <w:p w:rsidR="001F4278" w:rsidRPr="00612866" w:rsidRDefault="001F4278" w:rsidP="00732436">
            <w:pPr>
              <w:spacing w:after="0" w:line="240" w:lineRule="auto"/>
              <w:jc w:val="center"/>
              <w:rPr>
                <w:rFonts w:ascii="Calibri" w:eastAsia="Times New Roman" w:hAnsi="Calibri" w:cs="Times New Roman"/>
                <w:b/>
                <w:sz w:val="20"/>
                <w:szCs w:val="20"/>
              </w:rPr>
            </w:pPr>
            <w:r w:rsidRPr="00612866">
              <w:rPr>
                <w:rFonts w:ascii="Calibri" w:eastAsia="Times New Roman" w:hAnsi="Calibri" w:cs="Times New Roman"/>
                <w:b/>
                <w:sz w:val="20"/>
                <w:szCs w:val="20"/>
              </w:rPr>
              <w:t>2015</w:t>
            </w:r>
          </w:p>
        </w:tc>
        <w:tc>
          <w:tcPr>
            <w:tcW w:w="936" w:type="dxa"/>
            <w:vMerge/>
          </w:tcPr>
          <w:p w:rsidR="001F4278" w:rsidRPr="00612866" w:rsidRDefault="001F4278" w:rsidP="00732436">
            <w:pPr>
              <w:spacing w:after="0" w:line="240" w:lineRule="auto"/>
              <w:rPr>
                <w:rFonts w:ascii="Calibri" w:eastAsia="Times New Roman" w:hAnsi="Calibri" w:cs="Times New Roman"/>
                <w:sz w:val="20"/>
                <w:szCs w:val="20"/>
              </w:rPr>
            </w:pPr>
          </w:p>
        </w:tc>
        <w:tc>
          <w:tcPr>
            <w:tcW w:w="882" w:type="dxa"/>
            <w:vMerge/>
          </w:tcPr>
          <w:p w:rsidR="001F4278" w:rsidRPr="00612866" w:rsidRDefault="001F4278" w:rsidP="00732436">
            <w:pPr>
              <w:spacing w:after="0" w:line="240" w:lineRule="auto"/>
              <w:rPr>
                <w:rFonts w:ascii="Calibri" w:eastAsia="Times New Roman" w:hAnsi="Calibri" w:cs="Times New Roman"/>
                <w:sz w:val="20"/>
                <w:szCs w:val="20"/>
              </w:rPr>
            </w:pPr>
          </w:p>
        </w:tc>
      </w:tr>
      <w:tr w:rsidR="001F4278" w:rsidRPr="00612866" w:rsidTr="00732436">
        <w:tc>
          <w:tcPr>
            <w:tcW w:w="1278" w:type="dxa"/>
            <w:vMerge w:val="restart"/>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District</w:t>
            </w:r>
          </w:p>
        </w:tc>
        <w:tc>
          <w:tcPr>
            <w:tcW w:w="720" w:type="dxa"/>
            <w:shd w:val="clear" w:color="auto" w:fill="D9D9D9" w:themeFill="background1" w:themeFillShade="D9"/>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CPI</w:t>
            </w:r>
          </w:p>
        </w:tc>
        <w:tc>
          <w:tcPr>
            <w:tcW w:w="99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123</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61.6</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64.3</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68.8</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63.4</w:t>
            </w:r>
          </w:p>
        </w:tc>
        <w:tc>
          <w:tcPr>
            <w:tcW w:w="936"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1.8</w:t>
            </w:r>
          </w:p>
        </w:tc>
        <w:tc>
          <w:tcPr>
            <w:tcW w:w="882"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-5.4</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F4278" w:rsidRPr="00612866" w:rsidRDefault="001F4278" w:rsidP="0073243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P+</w:t>
            </w:r>
          </w:p>
        </w:tc>
        <w:tc>
          <w:tcPr>
            <w:tcW w:w="99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123</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25%</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19%</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32%</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27%</w:t>
            </w:r>
          </w:p>
        </w:tc>
        <w:tc>
          <w:tcPr>
            <w:tcW w:w="936"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2</w:t>
            </w:r>
          </w:p>
        </w:tc>
        <w:tc>
          <w:tcPr>
            <w:tcW w:w="882"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-5</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val="restart"/>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State</w:t>
            </w:r>
          </w:p>
        </w:tc>
        <w:tc>
          <w:tcPr>
            <w:tcW w:w="720" w:type="dxa"/>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CPI</w:t>
            </w:r>
          </w:p>
        </w:tc>
        <w:tc>
          <w:tcPr>
            <w:tcW w:w="99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91,013</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65.0</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66.4</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67.3</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66.3</w:t>
            </w:r>
          </w:p>
        </w:tc>
        <w:tc>
          <w:tcPr>
            <w:tcW w:w="936"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1.3</w:t>
            </w:r>
          </w:p>
        </w:tc>
        <w:tc>
          <w:tcPr>
            <w:tcW w:w="882"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-1.0</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P+</w:t>
            </w:r>
          </w:p>
        </w:tc>
        <w:tc>
          <w:tcPr>
            <w:tcW w:w="99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91,013</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31%</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31%</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33%</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32%</w:t>
            </w:r>
          </w:p>
        </w:tc>
        <w:tc>
          <w:tcPr>
            <w:tcW w:w="936"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w:t>
            </w:r>
          </w:p>
        </w:tc>
        <w:tc>
          <w:tcPr>
            <w:tcW w:w="882"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w:t>
            </w:r>
          </w:p>
        </w:tc>
      </w:tr>
      <w:tr w:rsidR="001F4278" w:rsidRPr="00612866" w:rsidTr="00732436">
        <w:tc>
          <w:tcPr>
            <w:tcW w:w="1278" w:type="dxa"/>
            <w:vMerge w:val="restart"/>
            <w:vAlign w:val="center"/>
          </w:tcPr>
          <w:p w:rsidR="001F4278" w:rsidRPr="00612866" w:rsidRDefault="001F4278" w:rsidP="00651ED1">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District</w:t>
            </w:r>
          </w:p>
        </w:tc>
        <w:tc>
          <w:tcPr>
            <w:tcW w:w="720" w:type="dxa"/>
            <w:shd w:val="clear" w:color="auto" w:fill="D9D9D9" w:themeFill="background1" w:themeFillShade="D9"/>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CPI</w:t>
            </w:r>
          </w:p>
        </w:tc>
        <w:tc>
          <w:tcPr>
            <w:tcW w:w="99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76</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69.1</w:t>
            </w:r>
          </w:p>
        </w:tc>
        <w:tc>
          <w:tcPr>
            <w:tcW w:w="936"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882"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P+</w:t>
            </w:r>
          </w:p>
        </w:tc>
        <w:tc>
          <w:tcPr>
            <w:tcW w:w="99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76</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34%</w:t>
            </w:r>
          </w:p>
        </w:tc>
        <w:tc>
          <w:tcPr>
            <w:tcW w:w="936"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882"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val="restart"/>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State</w:t>
            </w:r>
          </w:p>
        </w:tc>
        <w:tc>
          <w:tcPr>
            <w:tcW w:w="720" w:type="dxa"/>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CPI</w:t>
            </w:r>
          </w:p>
        </w:tc>
        <w:tc>
          <w:tcPr>
            <w:tcW w:w="99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62,345</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67.1</w:t>
            </w:r>
          </w:p>
        </w:tc>
        <w:tc>
          <w:tcPr>
            <w:tcW w:w="936"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82"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P+</w:t>
            </w:r>
          </w:p>
        </w:tc>
        <w:tc>
          <w:tcPr>
            <w:tcW w:w="99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62,345</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33%</w:t>
            </w:r>
          </w:p>
        </w:tc>
        <w:tc>
          <w:tcPr>
            <w:tcW w:w="936"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c>
          <w:tcPr>
            <w:tcW w:w="882"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w:t>
            </w:r>
          </w:p>
        </w:tc>
      </w:tr>
      <w:tr w:rsidR="001F4278" w:rsidRPr="00612866" w:rsidTr="00732436">
        <w:tc>
          <w:tcPr>
            <w:tcW w:w="1278" w:type="dxa"/>
            <w:vMerge w:val="restart"/>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District</w:t>
            </w:r>
          </w:p>
        </w:tc>
        <w:tc>
          <w:tcPr>
            <w:tcW w:w="720" w:type="dxa"/>
            <w:shd w:val="clear" w:color="auto" w:fill="D9D9D9" w:themeFill="background1" w:themeFillShade="D9"/>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CPI</w:t>
            </w:r>
          </w:p>
        </w:tc>
        <w:tc>
          <w:tcPr>
            <w:tcW w:w="99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63</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48.8</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58.5</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64.3</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48.8</w:t>
            </w:r>
          </w:p>
        </w:tc>
        <w:tc>
          <w:tcPr>
            <w:tcW w:w="936"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0.0</w:t>
            </w:r>
          </w:p>
        </w:tc>
        <w:tc>
          <w:tcPr>
            <w:tcW w:w="882"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-15.5</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P+</w:t>
            </w:r>
          </w:p>
        </w:tc>
        <w:tc>
          <w:tcPr>
            <w:tcW w:w="99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63</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9%</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17%</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21%</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11%</w:t>
            </w:r>
          </w:p>
        </w:tc>
        <w:tc>
          <w:tcPr>
            <w:tcW w:w="936"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2</w:t>
            </w:r>
          </w:p>
        </w:tc>
        <w:tc>
          <w:tcPr>
            <w:tcW w:w="882"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-10</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val="restart"/>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State</w:t>
            </w:r>
          </w:p>
        </w:tc>
        <w:tc>
          <w:tcPr>
            <w:tcW w:w="720" w:type="dxa"/>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CPI</w:t>
            </w:r>
          </w:p>
        </w:tc>
        <w:tc>
          <w:tcPr>
            <w:tcW w:w="99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38,520</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58.7</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59.8</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60.1</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60.2</w:t>
            </w:r>
          </w:p>
        </w:tc>
        <w:tc>
          <w:tcPr>
            <w:tcW w:w="936"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1.5</w:t>
            </w:r>
          </w:p>
        </w:tc>
        <w:tc>
          <w:tcPr>
            <w:tcW w:w="882"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0.1</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P+</w:t>
            </w:r>
          </w:p>
        </w:tc>
        <w:tc>
          <w:tcPr>
            <w:tcW w:w="99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38,520</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20%</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20%</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22%</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22%</w:t>
            </w:r>
          </w:p>
        </w:tc>
        <w:tc>
          <w:tcPr>
            <w:tcW w:w="936"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2</w:t>
            </w:r>
          </w:p>
        </w:tc>
        <w:tc>
          <w:tcPr>
            <w:tcW w:w="882"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0</w:t>
            </w:r>
          </w:p>
        </w:tc>
      </w:tr>
      <w:tr w:rsidR="001F4278" w:rsidRPr="00612866" w:rsidTr="00732436">
        <w:tc>
          <w:tcPr>
            <w:tcW w:w="1278" w:type="dxa"/>
            <w:vMerge w:val="restart"/>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District</w:t>
            </w:r>
          </w:p>
        </w:tc>
        <w:tc>
          <w:tcPr>
            <w:tcW w:w="720" w:type="dxa"/>
            <w:shd w:val="clear" w:color="auto" w:fill="D9D9D9" w:themeFill="background1" w:themeFillShade="D9"/>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CPI</w:t>
            </w:r>
          </w:p>
        </w:tc>
        <w:tc>
          <w:tcPr>
            <w:tcW w:w="99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936"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882"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P+</w:t>
            </w:r>
          </w:p>
        </w:tc>
        <w:tc>
          <w:tcPr>
            <w:tcW w:w="99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1</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936"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c>
          <w:tcPr>
            <w:tcW w:w="882"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color w:val="000000"/>
                <w:sz w:val="20"/>
                <w:szCs w:val="20"/>
              </w:rPr>
            </w:pPr>
            <w:r w:rsidRPr="00353461">
              <w:rPr>
                <w:rFonts w:ascii="Calibri" w:hAnsi="Calibri"/>
                <w:color w:val="000000"/>
                <w:sz w:val="20"/>
                <w:szCs w:val="20"/>
              </w:rPr>
              <w:t>--</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val="restart"/>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State</w:t>
            </w:r>
          </w:p>
        </w:tc>
        <w:tc>
          <w:tcPr>
            <w:tcW w:w="720" w:type="dxa"/>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CPI</w:t>
            </w:r>
          </w:p>
        </w:tc>
        <w:tc>
          <w:tcPr>
            <w:tcW w:w="99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17,516</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51.4</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54</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54</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53.9</w:t>
            </w:r>
          </w:p>
        </w:tc>
        <w:tc>
          <w:tcPr>
            <w:tcW w:w="936"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2.5</w:t>
            </w:r>
          </w:p>
        </w:tc>
        <w:tc>
          <w:tcPr>
            <w:tcW w:w="882"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-0.1</w:t>
            </w:r>
          </w:p>
        </w:tc>
      </w:tr>
      <w:tr w:rsidR="001F4278" w:rsidRPr="00612866" w:rsidTr="00732436">
        <w:tc>
          <w:tcPr>
            <w:tcW w:w="1278" w:type="dxa"/>
            <w:vMerge/>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1F4278" w:rsidRPr="00612866" w:rsidRDefault="001F4278" w:rsidP="0073243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P+</w:t>
            </w:r>
          </w:p>
        </w:tc>
        <w:tc>
          <w:tcPr>
            <w:tcW w:w="99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17,516</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17%</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19%</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18%</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18%</w:t>
            </w:r>
          </w:p>
        </w:tc>
        <w:tc>
          <w:tcPr>
            <w:tcW w:w="936"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w:t>
            </w:r>
          </w:p>
        </w:tc>
        <w:tc>
          <w:tcPr>
            <w:tcW w:w="882"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0</w:t>
            </w:r>
          </w:p>
        </w:tc>
      </w:tr>
      <w:tr w:rsidR="001F4278" w:rsidRPr="00353461" w:rsidTr="00732436">
        <w:tc>
          <w:tcPr>
            <w:tcW w:w="1278" w:type="dxa"/>
            <w:vMerge w:val="restart"/>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District</w:t>
            </w:r>
          </w:p>
        </w:tc>
        <w:tc>
          <w:tcPr>
            <w:tcW w:w="720" w:type="dxa"/>
            <w:shd w:val="clear" w:color="auto" w:fill="D9D9D9" w:themeFill="background1" w:themeFillShade="D9"/>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CPI</w:t>
            </w:r>
          </w:p>
        </w:tc>
        <w:tc>
          <w:tcPr>
            <w:tcW w:w="99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418</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79.9</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77.1</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81.3</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78.2</w:t>
            </w:r>
          </w:p>
        </w:tc>
        <w:tc>
          <w:tcPr>
            <w:tcW w:w="936"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-1.7</w:t>
            </w:r>
          </w:p>
        </w:tc>
        <w:tc>
          <w:tcPr>
            <w:tcW w:w="882"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-3.1</w:t>
            </w:r>
          </w:p>
        </w:tc>
      </w:tr>
      <w:tr w:rsidR="001F4278" w:rsidRPr="00353461" w:rsidTr="00732436">
        <w:tc>
          <w:tcPr>
            <w:tcW w:w="1278" w:type="dxa"/>
            <w:vMerge/>
          </w:tcPr>
          <w:p w:rsidR="001F4278" w:rsidRPr="00F36AFE" w:rsidRDefault="001F4278" w:rsidP="00732436">
            <w:pPr>
              <w:spacing w:after="0" w:line="240" w:lineRule="auto"/>
              <w:rPr>
                <w:rFonts w:ascii="Calibri" w:eastAsia="Times New Roman" w:hAnsi="Calibri" w:cs="Times New Roman"/>
                <w:color w:val="FF0000"/>
                <w:sz w:val="20"/>
                <w:szCs w:val="20"/>
              </w:rPr>
            </w:pPr>
          </w:p>
        </w:tc>
        <w:tc>
          <w:tcPr>
            <w:tcW w:w="810" w:type="dxa"/>
            <w:vMerge/>
            <w:shd w:val="clear" w:color="auto" w:fill="D9D9D9" w:themeFill="background1" w:themeFillShade="D9"/>
            <w:vAlign w:val="center"/>
          </w:tcPr>
          <w:p w:rsidR="001F4278" w:rsidRPr="00612866" w:rsidRDefault="001F4278" w:rsidP="0073243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P+</w:t>
            </w:r>
          </w:p>
        </w:tc>
        <w:tc>
          <w:tcPr>
            <w:tcW w:w="99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418</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53%</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42%</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54%</w:t>
            </w:r>
          </w:p>
        </w:tc>
        <w:tc>
          <w:tcPr>
            <w:tcW w:w="810"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48%</w:t>
            </w:r>
          </w:p>
        </w:tc>
        <w:tc>
          <w:tcPr>
            <w:tcW w:w="936"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w:t>
            </w:r>
          </w:p>
        </w:tc>
        <w:tc>
          <w:tcPr>
            <w:tcW w:w="882" w:type="dxa"/>
            <w:shd w:val="clear" w:color="auto" w:fill="D9D9D9" w:themeFill="background1" w:themeFillShade="D9"/>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-6</w:t>
            </w:r>
          </w:p>
        </w:tc>
      </w:tr>
      <w:tr w:rsidR="001F4278" w:rsidRPr="00353461" w:rsidTr="00732436">
        <w:tc>
          <w:tcPr>
            <w:tcW w:w="1278" w:type="dxa"/>
            <w:vMerge/>
          </w:tcPr>
          <w:p w:rsidR="001F4278" w:rsidRPr="00F36AFE" w:rsidRDefault="001F4278" w:rsidP="00732436">
            <w:pPr>
              <w:spacing w:after="0" w:line="240" w:lineRule="auto"/>
              <w:rPr>
                <w:rFonts w:ascii="Calibri" w:eastAsia="Times New Roman" w:hAnsi="Calibri" w:cs="Times New Roman"/>
                <w:color w:val="FF0000"/>
                <w:sz w:val="20"/>
                <w:szCs w:val="20"/>
              </w:rPr>
            </w:pPr>
          </w:p>
        </w:tc>
        <w:tc>
          <w:tcPr>
            <w:tcW w:w="810" w:type="dxa"/>
            <w:vMerge w:val="restart"/>
            <w:vAlign w:val="center"/>
          </w:tcPr>
          <w:p w:rsidR="001F4278" w:rsidRPr="00612866" w:rsidRDefault="001F4278" w:rsidP="00732436">
            <w:pPr>
              <w:spacing w:after="0" w:line="240" w:lineRule="auto"/>
              <w:jc w:val="center"/>
              <w:rPr>
                <w:rFonts w:ascii="Calibri" w:eastAsia="Times New Roman" w:hAnsi="Calibri" w:cs="Times New Roman"/>
                <w:sz w:val="20"/>
                <w:szCs w:val="20"/>
              </w:rPr>
            </w:pPr>
            <w:r w:rsidRPr="00612866">
              <w:rPr>
                <w:rFonts w:ascii="Calibri" w:eastAsia="Times New Roman" w:hAnsi="Calibri" w:cs="Times New Roman"/>
                <w:sz w:val="20"/>
                <w:szCs w:val="20"/>
              </w:rPr>
              <w:t>State</w:t>
            </w:r>
          </w:p>
        </w:tc>
        <w:tc>
          <w:tcPr>
            <w:tcW w:w="720" w:type="dxa"/>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CPI</w:t>
            </w:r>
          </w:p>
        </w:tc>
        <w:tc>
          <w:tcPr>
            <w:tcW w:w="99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210,454</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78.6</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79.0</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79.6</w:t>
            </w:r>
          </w:p>
        </w:tc>
        <w:tc>
          <w:tcPr>
            <w:tcW w:w="810"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79.4</w:t>
            </w:r>
          </w:p>
        </w:tc>
        <w:tc>
          <w:tcPr>
            <w:tcW w:w="936"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0.8</w:t>
            </w:r>
          </w:p>
        </w:tc>
        <w:tc>
          <w:tcPr>
            <w:tcW w:w="882" w:type="dxa"/>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-0.2</w:t>
            </w:r>
          </w:p>
        </w:tc>
      </w:tr>
      <w:tr w:rsidR="001F4278" w:rsidRPr="00353461" w:rsidTr="00732436">
        <w:tc>
          <w:tcPr>
            <w:tcW w:w="1278" w:type="dxa"/>
            <w:vMerge/>
            <w:tcBorders>
              <w:bottom w:val="single" w:sz="4" w:space="0" w:color="auto"/>
            </w:tcBorders>
          </w:tcPr>
          <w:p w:rsidR="001F4278" w:rsidRPr="00F36AFE" w:rsidRDefault="001F4278" w:rsidP="00732436">
            <w:pPr>
              <w:spacing w:after="0" w:line="240" w:lineRule="auto"/>
              <w:rPr>
                <w:rFonts w:ascii="Calibri" w:eastAsia="Times New Roman" w:hAnsi="Calibri" w:cs="Times New Roman"/>
                <w:color w:val="FF0000"/>
                <w:sz w:val="20"/>
                <w:szCs w:val="20"/>
              </w:rPr>
            </w:pPr>
          </w:p>
        </w:tc>
        <w:tc>
          <w:tcPr>
            <w:tcW w:w="810" w:type="dxa"/>
            <w:vMerge/>
            <w:tcBorders>
              <w:bottom w:val="single" w:sz="4" w:space="0" w:color="auto"/>
            </w:tcBorders>
          </w:tcPr>
          <w:p w:rsidR="001F4278" w:rsidRPr="00612866" w:rsidRDefault="001F4278" w:rsidP="0073243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F4278" w:rsidRPr="00562B21" w:rsidRDefault="001F4278" w:rsidP="00732436">
            <w:pPr>
              <w:spacing w:after="0" w:line="240" w:lineRule="auto"/>
              <w:rPr>
                <w:rFonts w:ascii="Calibri" w:eastAsia="Times New Roman" w:hAnsi="Calibri" w:cs="Times New Roman"/>
                <w:sz w:val="20"/>
                <w:szCs w:val="20"/>
              </w:rPr>
            </w:pPr>
            <w:r w:rsidRPr="00562B21">
              <w:rPr>
                <w:rFonts w:ascii="Calibri" w:eastAsia="Times New Roman" w:hAnsi="Calibri" w:cs="Times New Roman"/>
                <w:sz w:val="20"/>
                <w:szCs w:val="20"/>
              </w:rPr>
              <w:t>P+</w:t>
            </w:r>
          </w:p>
        </w:tc>
        <w:tc>
          <w:tcPr>
            <w:tcW w:w="99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210,454</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54%</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53%</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55%</w:t>
            </w:r>
          </w:p>
        </w:tc>
        <w:tc>
          <w:tcPr>
            <w:tcW w:w="810"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54%</w:t>
            </w:r>
          </w:p>
        </w:tc>
        <w:tc>
          <w:tcPr>
            <w:tcW w:w="936"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0</w:t>
            </w:r>
          </w:p>
        </w:tc>
        <w:tc>
          <w:tcPr>
            <w:tcW w:w="882" w:type="dxa"/>
            <w:tcBorders>
              <w:bottom w:val="single" w:sz="4" w:space="0" w:color="auto"/>
            </w:tcBorders>
            <w:vAlign w:val="bottom"/>
          </w:tcPr>
          <w:p w:rsidR="001F4278" w:rsidRPr="00353461" w:rsidRDefault="001F4278" w:rsidP="00732436">
            <w:pPr>
              <w:spacing w:after="0" w:line="240" w:lineRule="auto"/>
              <w:jc w:val="center"/>
              <w:rPr>
                <w:rFonts w:ascii="Calibri" w:hAnsi="Calibri"/>
                <w:sz w:val="20"/>
                <w:szCs w:val="20"/>
              </w:rPr>
            </w:pPr>
            <w:r w:rsidRPr="00353461">
              <w:rPr>
                <w:rFonts w:ascii="Calibri" w:hAnsi="Calibri"/>
                <w:sz w:val="20"/>
                <w:szCs w:val="20"/>
              </w:rPr>
              <w:t>-1</w:t>
            </w:r>
          </w:p>
        </w:tc>
      </w:tr>
      <w:tr w:rsidR="001F4278" w:rsidRPr="00353461" w:rsidTr="00732436">
        <w:tc>
          <w:tcPr>
            <w:tcW w:w="8856" w:type="dxa"/>
            <w:gridSpan w:val="10"/>
            <w:tcBorders>
              <w:left w:val="nil"/>
              <w:bottom w:val="nil"/>
              <w:right w:val="nil"/>
            </w:tcBorders>
          </w:tcPr>
          <w:p w:rsidR="001F4278" w:rsidRPr="00353461" w:rsidRDefault="001F4278" w:rsidP="00732436">
            <w:pPr>
              <w:spacing w:after="0" w:line="240" w:lineRule="auto"/>
              <w:rPr>
                <w:rFonts w:ascii="Calibri" w:eastAsia="Times New Roman" w:hAnsi="Calibri" w:cs="Times New Roman"/>
                <w:sz w:val="20"/>
                <w:szCs w:val="20"/>
              </w:rPr>
            </w:pPr>
            <w:r w:rsidRPr="00353461">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04154F" w:rsidRPr="0004154F" w:rsidRDefault="0004154F" w:rsidP="0004154F">
      <w:pPr>
        <w:spacing w:after="0" w:line="240" w:lineRule="auto"/>
        <w:jc w:val="center"/>
        <w:rPr>
          <w:rFonts w:ascii="Calibri" w:eastAsia="Calibri" w:hAnsi="Calibri" w:cs="Times New Roman"/>
          <w:b/>
          <w:sz w:val="20"/>
        </w:rPr>
      </w:pPr>
      <w:r w:rsidRPr="0004154F">
        <w:rPr>
          <w:rFonts w:ascii="Calibri" w:eastAsia="Calibri" w:hAnsi="Calibri" w:cs="Times New Roman"/>
          <w:b/>
          <w:sz w:val="20"/>
        </w:rPr>
        <w:lastRenderedPageBreak/>
        <w:t xml:space="preserve">Table B3f: Somerset Berkley </w:t>
      </w:r>
      <w:r w:rsidR="00651ED1">
        <w:rPr>
          <w:rFonts w:ascii="Calibri" w:eastAsia="Calibri" w:hAnsi="Calibri" w:cs="Times New Roman"/>
          <w:b/>
          <w:sz w:val="20"/>
        </w:rPr>
        <w:t>Regional High School</w:t>
      </w:r>
    </w:p>
    <w:p w:rsidR="0004154F" w:rsidRPr="0004154F" w:rsidRDefault="0004154F" w:rsidP="0004154F">
      <w:pPr>
        <w:spacing w:after="0"/>
        <w:jc w:val="center"/>
        <w:rPr>
          <w:rFonts w:ascii="Calibri" w:eastAsia="Calibri" w:hAnsi="Calibri" w:cs="Times New Roman"/>
          <w:b/>
          <w:sz w:val="20"/>
        </w:rPr>
      </w:pPr>
      <w:r w:rsidRPr="0004154F">
        <w:rPr>
          <w:rFonts w:ascii="Calibri" w:eastAsia="Calibri" w:hAnsi="Calibri" w:cs="Times New Roman"/>
          <w:b/>
          <w:sz w:val="20"/>
        </w:rPr>
        <w:t>Science and Technology/Engineering (All Grades)</w:t>
      </w:r>
    </w:p>
    <w:p w:rsidR="0004154F" w:rsidRPr="0004154F" w:rsidRDefault="0004154F" w:rsidP="0004154F">
      <w:pPr>
        <w:spacing w:after="0" w:line="240" w:lineRule="auto"/>
        <w:jc w:val="center"/>
        <w:rPr>
          <w:rFonts w:ascii="Calibri" w:eastAsia="Calibri" w:hAnsi="Calibri" w:cs="Times New Roman"/>
          <w:b/>
          <w:sz w:val="20"/>
          <w:szCs w:val="24"/>
        </w:rPr>
      </w:pPr>
      <w:r w:rsidRPr="0004154F">
        <w:rPr>
          <w:rFonts w:ascii="Calibri" w:eastAsia="Calibri" w:hAnsi="Calibri" w:cs="Times New Roman"/>
          <w:b/>
          <w:sz w:val="20"/>
        </w:rPr>
        <w:t>Performance for Selected Subgroups Compared to State, 2012–2015</w:t>
      </w:r>
      <w:r w:rsidRPr="0004154F">
        <w:rPr>
          <w:rFonts w:ascii="Calibri" w:eastAsia="Calibri" w:hAnsi="Calibri" w:cs="Times New Roman"/>
          <w:b/>
          <w:sz w:val="20"/>
          <w:vertAlign w:val="superscript"/>
        </w:rPr>
        <w:footnoteReference w:id="14"/>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04154F" w:rsidRPr="0004154F" w:rsidTr="00732436">
        <w:tc>
          <w:tcPr>
            <w:tcW w:w="2808" w:type="dxa"/>
            <w:gridSpan w:val="3"/>
            <w:vMerge w:val="restart"/>
            <w:vAlign w:val="center"/>
          </w:tcPr>
          <w:p w:rsidR="0004154F" w:rsidRPr="0004154F" w:rsidRDefault="0004154F" w:rsidP="0004154F">
            <w:pPr>
              <w:spacing w:after="0" w:line="240" w:lineRule="auto"/>
              <w:jc w:val="center"/>
              <w:rPr>
                <w:rFonts w:ascii="Calibri" w:eastAsia="Times New Roman" w:hAnsi="Calibri" w:cs="Times New Roman"/>
                <w:b/>
                <w:sz w:val="20"/>
                <w:szCs w:val="20"/>
              </w:rPr>
            </w:pPr>
            <w:r w:rsidRPr="0004154F">
              <w:rPr>
                <w:rFonts w:ascii="Calibri" w:eastAsia="Times New Roman" w:hAnsi="Calibri" w:cs="Times New Roman"/>
                <w:b/>
                <w:sz w:val="20"/>
                <w:szCs w:val="20"/>
              </w:rPr>
              <w:t>Group and Measure</w:t>
            </w:r>
          </w:p>
        </w:tc>
        <w:tc>
          <w:tcPr>
            <w:tcW w:w="990" w:type="dxa"/>
            <w:vMerge w:val="restart"/>
            <w:vAlign w:val="center"/>
          </w:tcPr>
          <w:p w:rsidR="0004154F" w:rsidRPr="0004154F" w:rsidRDefault="0004154F" w:rsidP="0004154F">
            <w:pPr>
              <w:spacing w:after="0" w:line="240" w:lineRule="auto"/>
              <w:jc w:val="center"/>
              <w:rPr>
                <w:rFonts w:ascii="Calibri" w:eastAsia="Times New Roman" w:hAnsi="Calibri" w:cs="Times New Roman"/>
                <w:b/>
                <w:sz w:val="20"/>
                <w:szCs w:val="20"/>
              </w:rPr>
            </w:pPr>
            <w:r w:rsidRPr="0004154F">
              <w:rPr>
                <w:rFonts w:ascii="Calibri" w:eastAsia="Times New Roman" w:hAnsi="Calibri" w:cs="Times New Roman"/>
                <w:b/>
                <w:sz w:val="20"/>
                <w:szCs w:val="20"/>
              </w:rPr>
              <w:t>Number Included (2015)</w:t>
            </w:r>
          </w:p>
        </w:tc>
        <w:tc>
          <w:tcPr>
            <w:tcW w:w="3240" w:type="dxa"/>
            <w:gridSpan w:val="4"/>
            <w:vMerge w:val="restart"/>
            <w:vAlign w:val="center"/>
          </w:tcPr>
          <w:p w:rsidR="0004154F" w:rsidRPr="0004154F" w:rsidRDefault="0004154F" w:rsidP="0004154F">
            <w:pPr>
              <w:spacing w:after="0" w:line="240" w:lineRule="auto"/>
              <w:jc w:val="center"/>
              <w:rPr>
                <w:rFonts w:ascii="Calibri" w:eastAsia="Times New Roman" w:hAnsi="Calibri" w:cs="Times New Roman"/>
                <w:b/>
                <w:sz w:val="20"/>
                <w:szCs w:val="20"/>
              </w:rPr>
            </w:pPr>
            <w:r w:rsidRPr="0004154F">
              <w:rPr>
                <w:rFonts w:ascii="Calibri" w:eastAsia="Times New Roman" w:hAnsi="Calibri" w:cs="Times New Roman"/>
                <w:b/>
                <w:sz w:val="20"/>
                <w:szCs w:val="20"/>
              </w:rPr>
              <w:t>Spring MCAS Year</w:t>
            </w:r>
          </w:p>
        </w:tc>
        <w:tc>
          <w:tcPr>
            <w:tcW w:w="1818" w:type="dxa"/>
            <w:gridSpan w:val="2"/>
          </w:tcPr>
          <w:p w:rsidR="0004154F" w:rsidRPr="0004154F" w:rsidRDefault="0004154F" w:rsidP="0004154F">
            <w:pPr>
              <w:spacing w:after="0" w:line="240" w:lineRule="auto"/>
              <w:rPr>
                <w:rFonts w:ascii="Calibri" w:eastAsia="Times New Roman" w:hAnsi="Calibri" w:cs="Times New Roman"/>
                <w:b/>
                <w:sz w:val="20"/>
                <w:szCs w:val="20"/>
              </w:rPr>
            </w:pPr>
            <w:r w:rsidRPr="0004154F">
              <w:rPr>
                <w:rFonts w:ascii="Calibri" w:eastAsia="Times New Roman" w:hAnsi="Calibri" w:cs="Times New Roman"/>
                <w:b/>
                <w:sz w:val="20"/>
                <w:szCs w:val="20"/>
              </w:rPr>
              <w:t>Gains and Declines</w:t>
            </w:r>
          </w:p>
        </w:tc>
      </w:tr>
      <w:tr w:rsidR="0004154F" w:rsidRPr="0004154F" w:rsidTr="00732436">
        <w:trPr>
          <w:trHeight w:val="244"/>
        </w:trPr>
        <w:tc>
          <w:tcPr>
            <w:tcW w:w="2808" w:type="dxa"/>
            <w:gridSpan w:val="3"/>
            <w:vMerge/>
          </w:tcPr>
          <w:p w:rsidR="0004154F" w:rsidRPr="0004154F" w:rsidRDefault="0004154F" w:rsidP="0004154F">
            <w:pPr>
              <w:spacing w:after="0" w:line="240" w:lineRule="auto"/>
              <w:rPr>
                <w:rFonts w:ascii="Calibri" w:eastAsia="Times New Roman" w:hAnsi="Calibri" w:cs="Times New Roman"/>
                <w:b/>
                <w:sz w:val="20"/>
                <w:szCs w:val="20"/>
              </w:rPr>
            </w:pPr>
          </w:p>
        </w:tc>
        <w:tc>
          <w:tcPr>
            <w:tcW w:w="990" w:type="dxa"/>
            <w:vMerge/>
          </w:tcPr>
          <w:p w:rsidR="0004154F" w:rsidRPr="0004154F" w:rsidRDefault="0004154F" w:rsidP="0004154F">
            <w:pPr>
              <w:spacing w:after="0" w:line="240" w:lineRule="auto"/>
              <w:rPr>
                <w:rFonts w:ascii="Calibri" w:eastAsia="Times New Roman" w:hAnsi="Calibri" w:cs="Times New Roman"/>
                <w:b/>
                <w:sz w:val="20"/>
                <w:szCs w:val="20"/>
              </w:rPr>
            </w:pPr>
          </w:p>
        </w:tc>
        <w:tc>
          <w:tcPr>
            <w:tcW w:w="3240" w:type="dxa"/>
            <w:gridSpan w:val="4"/>
            <w:vMerge/>
          </w:tcPr>
          <w:p w:rsidR="0004154F" w:rsidRPr="0004154F" w:rsidRDefault="0004154F" w:rsidP="0004154F">
            <w:pPr>
              <w:spacing w:after="0" w:line="240" w:lineRule="auto"/>
              <w:rPr>
                <w:rFonts w:ascii="Calibri" w:eastAsia="Times New Roman" w:hAnsi="Calibri" w:cs="Times New Roman"/>
                <w:b/>
                <w:sz w:val="20"/>
                <w:szCs w:val="20"/>
              </w:rPr>
            </w:pPr>
          </w:p>
        </w:tc>
        <w:tc>
          <w:tcPr>
            <w:tcW w:w="936" w:type="dxa"/>
            <w:vMerge w:val="restart"/>
          </w:tcPr>
          <w:p w:rsidR="0004154F" w:rsidRPr="0004154F" w:rsidRDefault="0004154F" w:rsidP="0004154F">
            <w:pPr>
              <w:spacing w:after="0" w:line="240" w:lineRule="auto"/>
              <w:rPr>
                <w:rFonts w:ascii="Calibri" w:eastAsia="Times New Roman" w:hAnsi="Calibri" w:cs="Times New Roman"/>
                <w:b/>
                <w:sz w:val="20"/>
                <w:szCs w:val="20"/>
              </w:rPr>
            </w:pPr>
            <w:r w:rsidRPr="0004154F">
              <w:rPr>
                <w:rFonts w:ascii="Calibri" w:eastAsia="Times New Roman" w:hAnsi="Calibri" w:cs="Times New Roman"/>
                <w:b/>
                <w:sz w:val="20"/>
                <w:szCs w:val="20"/>
              </w:rPr>
              <w:t>4-Year Trend</w:t>
            </w:r>
          </w:p>
        </w:tc>
        <w:tc>
          <w:tcPr>
            <w:tcW w:w="882" w:type="dxa"/>
            <w:vMerge w:val="restart"/>
          </w:tcPr>
          <w:p w:rsidR="0004154F" w:rsidRPr="0004154F" w:rsidRDefault="0004154F" w:rsidP="0004154F">
            <w:pPr>
              <w:spacing w:after="0" w:line="240" w:lineRule="auto"/>
              <w:rPr>
                <w:rFonts w:ascii="Calibri" w:eastAsia="Times New Roman" w:hAnsi="Calibri" w:cs="Times New Roman"/>
                <w:b/>
                <w:sz w:val="20"/>
                <w:szCs w:val="20"/>
              </w:rPr>
            </w:pPr>
            <w:r w:rsidRPr="0004154F">
              <w:rPr>
                <w:rFonts w:ascii="Calibri" w:eastAsia="Times New Roman" w:hAnsi="Calibri" w:cs="Times New Roman"/>
                <w:b/>
                <w:sz w:val="20"/>
                <w:szCs w:val="20"/>
              </w:rPr>
              <w:t>2-Year Trend</w:t>
            </w:r>
          </w:p>
        </w:tc>
      </w:tr>
      <w:tr w:rsidR="0004154F" w:rsidRPr="0004154F" w:rsidTr="00732436">
        <w:tc>
          <w:tcPr>
            <w:tcW w:w="2808" w:type="dxa"/>
            <w:gridSpan w:val="3"/>
            <w:vMerge/>
          </w:tcPr>
          <w:p w:rsidR="0004154F" w:rsidRPr="0004154F" w:rsidRDefault="0004154F" w:rsidP="0004154F">
            <w:pPr>
              <w:spacing w:after="0" w:line="240" w:lineRule="auto"/>
              <w:rPr>
                <w:rFonts w:ascii="Calibri" w:eastAsia="Times New Roman" w:hAnsi="Calibri" w:cs="Times New Roman"/>
                <w:sz w:val="20"/>
                <w:szCs w:val="20"/>
              </w:rPr>
            </w:pPr>
          </w:p>
        </w:tc>
        <w:tc>
          <w:tcPr>
            <w:tcW w:w="990" w:type="dxa"/>
            <w:vMerge/>
          </w:tcPr>
          <w:p w:rsidR="0004154F" w:rsidRPr="0004154F" w:rsidRDefault="0004154F" w:rsidP="0004154F">
            <w:pPr>
              <w:spacing w:after="0" w:line="240" w:lineRule="auto"/>
              <w:rPr>
                <w:rFonts w:ascii="Calibri" w:eastAsia="Times New Roman" w:hAnsi="Calibri" w:cs="Times New Roman"/>
                <w:sz w:val="20"/>
                <w:szCs w:val="20"/>
              </w:rPr>
            </w:pPr>
          </w:p>
        </w:tc>
        <w:tc>
          <w:tcPr>
            <w:tcW w:w="810" w:type="dxa"/>
          </w:tcPr>
          <w:p w:rsidR="0004154F" w:rsidRPr="0004154F" w:rsidRDefault="0004154F" w:rsidP="0004154F">
            <w:pPr>
              <w:spacing w:after="0" w:line="240" w:lineRule="auto"/>
              <w:jc w:val="center"/>
              <w:rPr>
                <w:rFonts w:ascii="Calibri" w:eastAsia="Times New Roman" w:hAnsi="Calibri" w:cs="Times New Roman"/>
                <w:b/>
                <w:sz w:val="20"/>
                <w:szCs w:val="20"/>
              </w:rPr>
            </w:pPr>
            <w:r w:rsidRPr="0004154F">
              <w:rPr>
                <w:rFonts w:ascii="Calibri" w:eastAsia="Times New Roman" w:hAnsi="Calibri" w:cs="Times New Roman"/>
                <w:b/>
                <w:sz w:val="20"/>
                <w:szCs w:val="20"/>
              </w:rPr>
              <w:t>2012</w:t>
            </w:r>
          </w:p>
        </w:tc>
        <w:tc>
          <w:tcPr>
            <w:tcW w:w="810" w:type="dxa"/>
          </w:tcPr>
          <w:p w:rsidR="0004154F" w:rsidRPr="0004154F" w:rsidRDefault="0004154F" w:rsidP="0004154F">
            <w:pPr>
              <w:spacing w:after="0" w:line="240" w:lineRule="auto"/>
              <w:jc w:val="center"/>
              <w:rPr>
                <w:rFonts w:ascii="Calibri" w:eastAsia="Times New Roman" w:hAnsi="Calibri" w:cs="Times New Roman"/>
                <w:b/>
                <w:sz w:val="20"/>
                <w:szCs w:val="20"/>
              </w:rPr>
            </w:pPr>
            <w:r w:rsidRPr="0004154F">
              <w:rPr>
                <w:rFonts w:ascii="Calibri" w:eastAsia="Times New Roman" w:hAnsi="Calibri" w:cs="Times New Roman"/>
                <w:b/>
                <w:sz w:val="20"/>
                <w:szCs w:val="20"/>
              </w:rPr>
              <w:t>2013</w:t>
            </w:r>
          </w:p>
        </w:tc>
        <w:tc>
          <w:tcPr>
            <w:tcW w:w="810" w:type="dxa"/>
          </w:tcPr>
          <w:p w:rsidR="0004154F" w:rsidRPr="0004154F" w:rsidRDefault="0004154F" w:rsidP="0004154F">
            <w:pPr>
              <w:spacing w:after="0" w:line="240" w:lineRule="auto"/>
              <w:jc w:val="center"/>
              <w:rPr>
                <w:rFonts w:ascii="Calibri" w:eastAsia="Times New Roman" w:hAnsi="Calibri" w:cs="Times New Roman"/>
                <w:b/>
                <w:sz w:val="20"/>
                <w:szCs w:val="20"/>
              </w:rPr>
            </w:pPr>
            <w:r w:rsidRPr="0004154F">
              <w:rPr>
                <w:rFonts w:ascii="Calibri" w:eastAsia="Times New Roman" w:hAnsi="Calibri" w:cs="Times New Roman"/>
                <w:b/>
                <w:sz w:val="20"/>
                <w:szCs w:val="20"/>
              </w:rPr>
              <w:t>2014</w:t>
            </w:r>
          </w:p>
        </w:tc>
        <w:tc>
          <w:tcPr>
            <w:tcW w:w="810" w:type="dxa"/>
          </w:tcPr>
          <w:p w:rsidR="0004154F" w:rsidRPr="0004154F" w:rsidRDefault="0004154F" w:rsidP="0004154F">
            <w:pPr>
              <w:spacing w:after="0" w:line="240" w:lineRule="auto"/>
              <w:jc w:val="center"/>
              <w:rPr>
                <w:rFonts w:ascii="Calibri" w:eastAsia="Times New Roman" w:hAnsi="Calibri" w:cs="Times New Roman"/>
                <w:b/>
                <w:sz w:val="20"/>
                <w:szCs w:val="20"/>
              </w:rPr>
            </w:pPr>
            <w:r w:rsidRPr="0004154F">
              <w:rPr>
                <w:rFonts w:ascii="Calibri" w:eastAsia="Times New Roman" w:hAnsi="Calibri" w:cs="Times New Roman"/>
                <w:b/>
                <w:sz w:val="20"/>
                <w:szCs w:val="20"/>
              </w:rPr>
              <w:t>2015</w:t>
            </w:r>
          </w:p>
        </w:tc>
        <w:tc>
          <w:tcPr>
            <w:tcW w:w="936" w:type="dxa"/>
            <w:vMerge/>
          </w:tcPr>
          <w:p w:rsidR="0004154F" w:rsidRPr="0004154F" w:rsidRDefault="0004154F" w:rsidP="0004154F">
            <w:pPr>
              <w:spacing w:after="0" w:line="240" w:lineRule="auto"/>
              <w:rPr>
                <w:rFonts w:ascii="Calibri" w:eastAsia="Times New Roman" w:hAnsi="Calibri" w:cs="Times New Roman"/>
                <w:sz w:val="20"/>
                <w:szCs w:val="20"/>
              </w:rPr>
            </w:pPr>
          </w:p>
        </w:tc>
        <w:tc>
          <w:tcPr>
            <w:tcW w:w="882" w:type="dxa"/>
            <w:vMerge/>
          </w:tcPr>
          <w:p w:rsidR="0004154F" w:rsidRPr="0004154F" w:rsidRDefault="0004154F" w:rsidP="0004154F">
            <w:pPr>
              <w:spacing w:after="0" w:line="240" w:lineRule="auto"/>
              <w:rPr>
                <w:rFonts w:ascii="Calibri" w:eastAsia="Times New Roman" w:hAnsi="Calibri" w:cs="Times New Roman"/>
                <w:sz w:val="20"/>
                <w:szCs w:val="20"/>
              </w:rPr>
            </w:pPr>
          </w:p>
        </w:tc>
      </w:tr>
      <w:tr w:rsidR="0004154F" w:rsidRPr="0004154F" w:rsidTr="00732436">
        <w:tc>
          <w:tcPr>
            <w:tcW w:w="1278" w:type="dxa"/>
            <w:vMerge w:val="restart"/>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District</w:t>
            </w:r>
          </w:p>
        </w:tc>
        <w:tc>
          <w:tcPr>
            <w:tcW w:w="720" w:type="dxa"/>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48</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71</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87.1</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80.6</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75.5</w:t>
            </w:r>
          </w:p>
        </w:tc>
        <w:tc>
          <w:tcPr>
            <w:tcW w:w="936"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4.5</w:t>
            </w:r>
          </w:p>
        </w:tc>
        <w:tc>
          <w:tcPr>
            <w:tcW w:w="882"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-5.1</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P+</w:t>
            </w:r>
          </w:p>
        </w:tc>
        <w:tc>
          <w:tcPr>
            <w:tcW w:w="99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48</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27%</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60%</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50%</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44%</w:t>
            </w:r>
          </w:p>
        </w:tc>
        <w:tc>
          <w:tcPr>
            <w:tcW w:w="936"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17%</w:t>
            </w:r>
          </w:p>
        </w:tc>
        <w:tc>
          <w:tcPr>
            <w:tcW w:w="882"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-6%</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val="restart"/>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State</w:t>
            </w:r>
          </w:p>
        </w:tc>
        <w:tc>
          <w:tcPr>
            <w:tcW w:w="720" w:type="dxa"/>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CPI</w:t>
            </w:r>
          </w:p>
        </w:tc>
        <w:tc>
          <w:tcPr>
            <w:tcW w:w="99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26,972</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76.0</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77.7</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77.5</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77.3</w:t>
            </w:r>
          </w:p>
        </w:tc>
        <w:tc>
          <w:tcPr>
            <w:tcW w:w="936"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1.3</w:t>
            </w:r>
          </w:p>
        </w:tc>
        <w:tc>
          <w:tcPr>
            <w:tcW w:w="882"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-0.2</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P+</w:t>
            </w:r>
          </w:p>
        </w:tc>
        <w:tc>
          <w:tcPr>
            <w:tcW w:w="99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26,972</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46%</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49%</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49%</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48%</w:t>
            </w:r>
          </w:p>
        </w:tc>
        <w:tc>
          <w:tcPr>
            <w:tcW w:w="936"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2</w:t>
            </w:r>
          </w:p>
        </w:tc>
        <w:tc>
          <w:tcPr>
            <w:tcW w:w="882"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-1</w:t>
            </w:r>
          </w:p>
        </w:tc>
      </w:tr>
      <w:tr w:rsidR="0004154F" w:rsidRPr="0004154F" w:rsidTr="00732436">
        <w:tc>
          <w:tcPr>
            <w:tcW w:w="1278" w:type="dxa"/>
            <w:vMerge w:val="restart"/>
            <w:vAlign w:val="center"/>
          </w:tcPr>
          <w:p w:rsidR="0004154F" w:rsidRPr="0004154F" w:rsidRDefault="00DC0A4A" w:rsidP="0004154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r w:rsidR="0004154F" w:rsidRPr="0004154F">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District</w:t>
            </w:r>
          </w:p>
        </w:tc>
        <w:tc>
          <w:tcPr>
            <w:tcW w:w="720" w:type="dxa"/>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29</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0</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0</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0</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87.1</w:t>
            </w:r>
          </w:p>
        </w:tc>
        <w:tc>
          <w:tcPr>
            <w:tcW w:w="936"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87.1</w:t>
            </w:r>
          </w:p>
        </w:tc>
        <w:tc>
          <w:tcPr>
            <w:tcW w:w="882"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87.1</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P+</w:t>
            </w:r>
          </w:p>
        </w:tc>
        <w:tc>
          <w:tcPr>
            <w:tcW w:w="99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29</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0%</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0%</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0%</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59%</w:t>
            </w:r>
          </w:p>
        </w:tc>
        <w:tc>
          <w:tcPr>
            <w:tcW w:w="936"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59%</w:t>
            </w:r>
          </w:p>
        </w:tc>
        <w:tc>
          <w:tcPr>
            <w:tcW w:w="882"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59%</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val="restart"/>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State</w:t>
            </w:r>
          </w:p>
        </w:tc>
        <w:tc>
          <w:tcPr>
            <w:tcW w:w="720" w:type="dxa"/>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CPI</w:t>
            </w:r>
          </w:p>
        </w:tc>
        <w:tc>
          <w:tcPr>
            <w:tcW w:w="99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18,419</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78.6</w:t>
            </w:r>
          </w:p>
        </w:tc>
        <w:tc>
          <w:tcPr>
            <w:tcW w:w="936"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w:t>
            </w:r>
          </w:p>
        </w:tc>
        <w:tc>
          <w:tcPr>
            <w:tcW w:w="882"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P+</w:t>
            </w:r>
          </w:p>
        </w:tc>
        <w:tc>
          <w:tcPr>
            <w:tcW w:w="99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18,419</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52%</w:t>
            </w:r>
          </w:p>
        </w:tc>
        <w:tc>
          <w:tcPr>
            <w:tcW w:w="936"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w:t>
            </w:r>
          </w:p>
        </w:tc>
        <w:tc>
          <w:tcPr>
            <w:tcW w:w="882"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w:t>
            </w:r>
          </w:p>
        </w:tc>
      </w:tr>
      <w:tr w:rsidR="0004154F" w:rsidRPr="0004154F" w:rsidTr="00732436">
        <w:tc>
          <w:tcPr>
            <w:tcW w:w="1278" w:type="dxa"/>
            <w:vMerge w:val="restart"/>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District</w:t>
            </w:r>
          </w:p>
        </w:tc>
        <w:tc>
          <w:tcPr>
            <w:tcW w:w="720" w:type="dxa"/>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23</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64.8</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83</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72.6</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60.9</w:t>
            </w:r>
          </w:p>
        </w:tc>
        <w:tc>
          <w:tcPr>
            <w:tcW w:w="936"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-3.9</w:t>
            </w:r>
          </w:p>
        </w:tc>
        <w:tc>
          <w:tcPr>
            <w:tcW w:w="882"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-11.7</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P+</w:t>
            </w:r>
          </w:p>
        </w:tc>
        <w:tc>
          <w:tcPr>
            <w:tcW w:w="99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23</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23%</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45%</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33%</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22%</w:t>
            </w:r>
          </w:p>
        </w:tc>
        <w:tc>
          <w:tcPr>
            <w:tcW w:w="936"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-1%</w:t>
            </w:r>
          </w:p>
        </w:tc>
        <w:tc>
          <w:tcPr>
            <w:tcW w:w="882"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-11%</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val="restart"/>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State</w:t>
            </w:r>
          </w:p>
        </w:tc>
        <w:tc>
          <w:tcPr>
            <w:tcW w:w="720" w:type="dxa"/>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CPI</w:t>
            </w:r>
          </w:p>
        </w:tc>
        <w:tc>
          <w:tcPr>
            <w:tcW w:w="99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11,625</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68.8</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70.3</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70.0</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71.2</w:t>
            </w:r>
          </w:p>
        </w:tc>
        <w:tc>
          <w:tcPr>
            <w:tcW w:w="936"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2.4</w:t>
            </w:r>
          </w:p>
        </w:tc>
        <w:tc>
          <w:tcPr>
            <w:tcW w:w="882"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1.2</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P+</w:t>
            </w:r>
          </w:p>
        </w:tc>
        <w:tc>
          <w:tcPr>
            <w:tcW w:w="99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11,625</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32%</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33%</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33%</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35%</w:t>
            </w:r>
          </w:p>
        </w:tc>
        <w:tc>
          <w:tcPr>
            <w:tcW w:w="936"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3</w:t>
            </w:r>
          </w:p>
        </w:tc>
        <w:tc>
          <w:tcPr>
            <w:tcW w:w="882"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2</w:t>
            </w:r>
          </w:p>
        </w:tc>
      </w:tr>
      <w:tr w:rsidR="0004154F" w:rsidRPr="0004154F" w:rsidTr="00732436">
        <w:tc>
          <w:tcPr>
            <w:tcW w:w="1278" w:type="dxa"/>
            <w:vMerge w:val="restart"/>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District</w:t>
            </w:r>
          </w:p>
        </w:tc>
        <w:tc>
          <w:tcPr>
            <w:tcW w:w="720" w:type="dxa"/>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0</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c>
          <w:tcPr>
            <w:tcW w:w="936"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c>
          <w:tcPr>
            <w:tcW w:w="882"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P+</w:t>
            </w:r>
          </w:p>
        </w:tc>
        <w:tc>
          <w:tcPr>
            <w:tcW w:w="99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0</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c>
          <w:tcPr>
            <w:tcW w:w="936"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c>
          <w:tcPr>
            <w:tcW w:w="882"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val="restart"/>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State</w:t>
            </w:r>
          </w:p>
        </w:tc>
        <w:tc>
          <w:tcPr>
            <w:tcW w:w="720" w:type="dxa"/>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CPI</w:t>
            </w:r>
          </w:p>
        </w:tc>
        <w:tc>
          <w:tcPr>
            <w:tcW w:w="99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3,935</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61.8</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63.0</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62.6</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62.3</w:t>
            </w:r>
          </w:p>
        </w:tc>
        <w:tc>
          <w:tcPr>
            <w:tcW w:w="936"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0.5</w:t>
            </w:r>
          </w:p>
        </w:tc>
        <w:tc>
          <w:tcPr>
            <w:tcW w:w="882"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-0.3</w:t>
            </w:r>
          </w:p>
        </w:tc>
      </w:tr>
      <w:tr w:rsidR="0004154F" w:rsidRPr="0004154F" w:rsidTr="00732436">
        <w:tc>
          <w:tcPr>
            <w:tcW w:w="1278" w:type="dxa"/>
            <w:vMerge/>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04154F" w:rsidRPr="0004154F" w:rsidRDefault="0004154F" w:rsidP="0004154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P+</w:t>
            </w:r>
          </w:p>
        </w:tc>
        <w:tc>
          <w:tcPr>
            <w:tcW w:w="99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3,935</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26%</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28%</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26%</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27%</w:t>
            </w:r>
          </w:p>
        </w:tc>
        <w:tc>
          <w:tcPr>
            <w:tcW w:w="936"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1</w:t>
            </w:r>
          </w:p>
        </w:tc>
        <w:tc>
          <w:tcPr>
            <w:tcW w:w="882"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1</w:t>
            </w:r>
          </w:p>
        </w:tc>
      </w:tr>
      <w:tr w:rsidR="0004154F" w:rsidRPr="0004154F" w:rsidTr="00732436">
        <w:tc>
          <w:tcPr>
            <w:tcW w:w="1278" w:type="dxa"/>
            <w:vMerge w:val="restart"/>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District</w:t>
            </w:r>
          </w:p>
        </w:tc>
        <w:tc>
          <w:tcPr>
            <w:tcW w:w="720" w:type="dxa"/>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233</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88.9</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95.2</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92</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90</w:t>
            </w:r>
          </w:p>
        </w:tc>
        <w:tc>
          <w:tcPr>
            <w:tcW w:w="936"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1.1</w:t>
            </w:r>
          </w:p>
        </w:tc>
        <w:tc>
          <w:tcPr>
            <w:tcW w:w="882"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-2</w:t>
            </w:r>
          </w:p>
        </w:tc>
      </w:tr>
      <w:tr w:rsidR="0004154F" w:rsidRPr="0004154F" w:rsidTr="00732436">
        <w:tc>
          <w:tcPr>
            <w:tcW w:w="1278" w:type="dxa"/>
            <w:vMerge/>
          </w:tcPr>
          <w:p w:rsidR="0004154F" w:rsidRPr="0004154F" w:rsidRDefault="0004154F" w:rsidP="0004154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4154F" w:rsidRPr="0004154F" w:rsidRDefault="0004154F" w:rsidP="0004154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P+</w:t>
            </w:r>
          </w:p>
        </w:tc>
        <w:tc>
          <w:tcPr>
            <w:tcW w:w="99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233</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69%</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85%</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76%</w:t>
            </w:r>
          </w:p>
        </w:tc>
        <w:tc>
          <w:tcPr>
            <w:tcW w:w="810"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75%</w:t>
            </w:r>
          </w:p>
        </w:tc>
        <w:tc>
          <w:tcPr>
            <w:tcW w:w="936"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6%</w:t>
            </w:r>
          </w:p>
        </w:tc>
        <w:tc>
          <w:tcPr>
            <w:tcW w:w="882" w:type="dxa"/>
            <w:shd w:val="clear" w:color="auto" w:fill="D9D9D9" w:themeFill="background1" w:themeFillShade="D9"/>
            <w:vAlign w:val="bottom"/>
          </w:tcPr>
          <w:p w:rsidR="0004154F" w:rsidRPr="0004154F" w:rsidRDefault="0004154F" w:rsidP="0004154F">
            <w:pPr>
              <w:spacing w:after="0" w:line="240" w:lineRule="auto"/>
              <w:jc w:val="center"/>
              <w:rPr>
                <w:rFonts w:ascii="Calibri" w:hAnsi="Calibri"/>
                <w:color w:val="000000"/>
                <w:sz w:val="20"/>
                <w:szCs w:val="20"/>
              </w:rPr>
            </w:pPr>
            <w:r w:rsidRPr="0004154F">
              <w:rPr>
                <w:rFonts w:ascii="Calibri" w:hAnsi="Calibri"/>
                <w:color w:val="000000"/>
                <w:sz w:val="20"/>
                <w:szCs w:val="20"/>
              </w:rPr>
              <w:t>-1%</w:t>
            </w:r>
          </w:p>
        </w:tc>
      </w:tr>
      <w:tr w:rsidR="0004154F" w:rsidRPr="0004154F" w:rsidTr="00732436">
        <w:tc>
          <w:tcPr>
            <w:tcW w:w="1278" w:type="dxa"/>
            <w:vMerge/>
          </w:tcPr>
          <w:p w:rsidR="0004154F" w:rsidRPr="0004154F" w:rsidRDefault="0004154F" w:rsidP="0004154F">
            <w:pPr>
              <w:spacing w:after="0" w:line="240" w:lineRule="auto"/>
              <w:rPr>
                <w:rFonts w:ascii="Calibri" w:eastAsia="Times New Roman" w:hAnsi="Calibri" w:cs="Times New Roman"/>
                <w:sz w:val="20"/>
                <w:szCs w:val="20"/>
              </w:rPr>
            </w:pPr>
          </w:p>
        </w:tc>
        <w:tc>
          <w:tcPr>
            <w:tcW w:w="810" w:type="dxa"/>
            <w:vMerge w:val="restart"/>
            <w:vAlign w:val="center"/>
          </w:tcPr>
          <w:p w:rsidR="0004154F" w:rsidRPr="0004154F" w:rsidRDefault="0004154F" w:rsidP="0004154F">
            <w:pPr>
              <w:spacing w:after="0" w:line="240" w:lineRule="auto"/>
              <w:jc w:val="center"/>
              <w:rPr>
                <w:rFonts w:ascii="Calibri" w:eastAsia="Times New Roman" w:hAnsi="Calibri" w:cs="Times New Roman"/>
                <w:sz w:val="20"/>
                <w:szCs w:val="20"/>
              </w:rPr>
            </w:pPr>
            <w:r w:rsidRPr="0004154F">
              <w:rPr>
                <w:rFonts w:ascii="Calibri" w:eastAsia="Times New Roman" w:hAnsi="Calibri" w:cs="Times New Roman"/>
                <w:sz w:val="20"/>
                <w:szCs w:val="20"/>
              </w:rPr>
              <w:t>State</w:t>
            </w:r>
          </w:p>
        </w:tc>
        <w:tc>
          <w:tcPr>
            <w:tcW w:w="720" w:type="dxa"/>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CPI</w:t>
            </w:r>
          </w:p>
        </w:tc>
        <w:tc>
          <w:tcPr>
            <w:tcW w:w="99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67,732</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87.0</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88.0</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87.9</w:t>
            </w:r>
          </w:p>
        </w:tc>
        <w:tc>
          <w:tcPr>
            <w:tcW w:w="810"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88.2</w:t>
            </w:r>
          </w:p>
        </w:tc>
        <w:tc>
          <w:tcPr>
            <w:tcW w:w="936"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1.2</w:t>
            </w:r>
          </w:p>
        </w:tc>
        <w:tc>
          <w:tcPr>
            <w:tcW w:w="882" w:type="dxa"/>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0.3</w:t>
            </w:r>
          </w:p>
        </w:tc>
      </w:tr>
      <w:tr w:rsidR="0004154F" w:rsidRPr="0004154F" w:rsidTr="00732436">
        <w:tc>
          <w:tcPr>
            <w:tcW w:w="1278" w:type="dxa"/>
            <w:vMerge/>
            <w:tcBorders>
              <w:bottom w:val="single" w:sz="4" w:space="0" w:color="auto"/>
            </w:tcBorders>
          </w:tcPr>
          <w:p w:rsidR="0004154F" w:rsidRPr="0004154F" w:rsidRDefault="0004154F" w:rsidP="0004154F">
            <w:pPr>
              <w:spacing w:after="0" w:line="240" w:lineRule="auto"/>
              <w:rPr>
                <w:rFonts w:ascii="Calibri" w:eastAsia="Times New Roman" w:hAnsi="Calibri" w:cs="Times New Roman"/>
                <w:color w:val="FF0000"/>
                <w:sz w:val="20"/>
                <w:szCs w:val="20"/>
              </w:rPr>
            </w:pPr>
          </w:p>
        </w:tc>
        <w:tc>
          <w:tcPr>
            <w:tcW w:w="810" w:type="dxa"/>
            <w:vMerge/>
            <w:tcBorders>
              <w:bottom w:val="single" w:sz="4" w:space="0" w:color="auto"/>
            </w:tcBorders>
          </w:tcPr>
          <w:p w:rsidR="0004154F" w:rsidRPr="0004154F" w:rsidRDefault="0004154F" w:rsidP="0004154F">
            <w:pPr>
              <w:spacing w:after="0" w:line="240" w:lineRule="auto"/>
              <w:rPr>
                <w:rFonts w:ascii="Calibri" w:eastAsia="Times New Roman" w:hAnsi="Calibri" w:cs="Times New Roman"/>
                <w:color w:val="FF0000"/>
                <w:sz w:val="20"/>
                <w:szCs w:val="20"/>
              </w:rPr>
            </w:pPr>
          </w:p>
        </w:tc>
        <w:tc>
          <w:tcPr>
            <w:tcW w:w="720" w:type="dxa"/>
            <w:tcBorders>
              <w:bottom w:val="single" w:sz="4" w:space="0" w:color="auto"/>
            </w:tcBorders>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sz w:val="20"/>
                <w:szCs w:val="20"/>
              </w:rPr>
              <w:t>P+</w:t>
            </w:r>
          </w:p>
        </w:tc>
        <w:tc>
          <w:tcPr>
            <w:tcW w:w="99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67,732</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69%</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71%</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71%</w:t>
            </w:r>
          </w:p>
        </w:tc>
        <w:tc>
          <w:tcPr>
            <w:tcW w:w="810"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71%</w:t>
            </w:r>
          </w:p>
        </w:tc>
        <w:tc>
          <w:tcPr>
            <w:tcW w:w="936"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2</w:t>
            </w:r>
          </w:p>
        </w:tc>
        <w:tc>
          <w:tcPr>
            <w:tcW w:w="882" w:type="dxa"/>
            <w:tcBorders>
              <w:bottom w:val="single" w:sz="4" w:space="0" w:color="auto"/>
            </w:tcBorders>
            <w:vAlign w:val="bottom"/>
          </w:tcPr>
          <w:p w:rsidR="0004154F" w:rsidRPr="0004154F" w:rsidRDefault="0004154F" w:rsidP="0004154F">
            <w:pPr>
              <w:spacing w:after="0" w:line="240" w:lineRule="auto"/>
              <w:jc w:val="center"/>
              <w:rPr>
                <w:rFonts w:ascii="Calibri" w:hAnsi="Calibri"/>
                <w:sz w:val="20"/>
                <w:szCs w:val="20"/>
              </w:rPr>
            </w:pPr>
            <w:r w:rsidRPr="0004154F">
              <w:rPr>
                <w:rFonts w:ascii="Calibri" w:hAnsi="Calibri"/>
                <w:sz w:val="20"/>
                <w:szCs w:val="20"/>
              </w:rPr>
              <w:t>0</w:t>
            </w:r>
          </w:p>
        </w:tc>
      </w:tr>
      <w:tr w:rsidR="0004154F" w:rsidRPr="0004154F" w:rsidTr="00732436">
        <w:tc>
          <w:tcPr>
            <w:tcW w:w="8856" w:type="dxa"/>
            <w:gridSpan w:val="10"/>
            <w:tcBorders>
              <w:left w:val="nil"/>
              <w:bottom w:val="nil"/>
              <w:right w:val="nil"/>
            </w:tcBorders>
          </w:tcPr>
          <w:p w:rsidR="0004154F" w:rsidRPr="0004154F" w:rsidRDefault="0004154F" w:rsidP="0004154F">
            <w:pPr>
              <w:spacing w:after="0" w:line="240" w:lineRule="auto"/>
              <w:rPr>
                <w:rFonts w:ascii="Calibri" w:eastAsia="Times New Roman" w:hAnsi="Calibri" w:cs="Times New Roman"/>
                <w:sz w:val="20"/>
                <w:szCs w:val="20"/>
              </w:rPr>
            </w:pPr>
            <w:r w:rsidRPr="0004154F">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7254E3" w:rsidRPr="005D2B5A" w:rsidRDefault="007254E3" w:rsidP="007254E3">
      <w:pPr>
        <w:spacing w:after="0"/>
        <w:jc w:val="center"/>
        <w:rPr>
          <w:rFonts w:ascii="Calibri" w:eastAsia="Calibri" w:hAnsi="Calibri" w:cs="Times New Roman"/>
          <w:b/>
          <w:sz w:val="20"/>
        </w:rPr>
      </w:pPr>
      <w:r w:rsidRPr="00121B68">
        <w:rPr>
          <w:rFonts w:ascii="Calibri" w:eastAsia="Calibri" w:hAnsi="Calibri" w:cs="Times New Roman"/>
          <w:b/>
          <w:sz w:val="20"/>
        </w:rPr>
        <w:lastRenderedPageBreak/>
        <w:t xml:space="preserve">Table B4: Somerset Berkley </w:t>
      </w:r>
      <w:r w:rsidR="00651ED1">
        <w:rPr>
          <w:rFonts w:ascii="Calibri" w:eastAsia="Calibri" w:hAnsi="Calibri" w:cs="Times New Roman"/>
          <w:b/>
          <w:sz w:val="20"/>
        </w:rPr>
        <w:t>Regional High School</w:t>
      </w:r>
    </w:p>
    <w:p w:rsidR="007254E3" w:rsidRPr="005D2B5A" w:rsidRDefault="007254E3" w:rsidP="007254E3">
      <w:pPr>
        <w:spacing w:after="0" w:line="240" w:lineRule="auto"/>
        <w:jc w:val="center"/>
        <w:rPr>
          <w:rFonts w:ascii="Times New Roman" w:eastAsia="Times New Roman" w:hAnsi="Times New Roman" w:cs="Times New Roman"/>
          <w:kern w:val="28"/>
          <w:sz w:val="24"/>
          <w:szCs w:val="24"/>
        </w:rPr>
      </w:pPr>
      <w:r w:rsidRPr="005D2B5A">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7254E3" w:rsidRPr="005D2B5A" w:rsidTr="00732436">
        <w:tc>
          <w:tcPr>
            <w:tcW w:w="1260" w:type="dxa"/>
            <w:vMerge w:val="restart"/>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Group</w:t>
            </w:r>
          </w:p>
        </w:tc>
        <w:tc>
          <w:tcPr>
            <w:tcW w:w="2880" w:type="dxa"/>
            <w:gridSpan w:val="4"/>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School Year Ending</w:t>
            </w:r>
          </w:p>
        </w:tc>
        <w:tc>
          <w:tcPr>
            <w:tcW w:w="2160" w:type="dxa"/>
            <w:gridSpan w:val="2"/>
          </w:tcPr>
          <w:p w:rsidR="007254E3" w:rsidRPr="005D2B5A" w:rsidRDefault="007254E3" w:rsidP="00732436">
            <w:pPr>
              <w:spacing w:after="0" w:line="240" w:lineRule="auto"/>
              <w:rPr>
                <w:rFonts w:ascii="Calibri" w:eastAsia="Times New Roman" w:hAnsi="Calibri" w:cs="Times New Roman"/>
                <w:b/>
                <w:sz w:val="20"/>
                <w:szCs w:val="20"/>
              </w:rPr>
            </w:pPr>
            <w:r w:rsidRPr="005D2B5A">
              <w:rPr>
                <w:rFonts w:ascii="Calibri" w:eastAsia="Times New Roman" w:hAnsi="Calibri" w:cs="Times New Roman"/>
                <w:b/>
                <w:sz w:val="20"/>
                <w:szCs w:val="20"/>
              </w:rPr>
              <w:t>Change 2012–2015</w:t>
            </w:r>
          </w:p>
        </w:tc>
        <w:tc>
          <w:tcPr>
            <w:tcW w:w="2070" w:type="dxa"/>
            <w:gridSpan w:val="2"/>
          </w:tcPr>
          <w:p w:rsidR="007254E3" w:rsidRPr="005D2B5A" w:rsidRDefault="007254E3" w:rsidP="00732436">
            <w:pPr>
              <w:spacing w:after="0" w:line="240" w:lineRule="auto"/>
              <w:rPr>
                <w:rFonts w:ascii="Calibri" w:eastAsia="Times New Roman" w:hAnsi="Calibri" w:cs="Times New Roman"/>
                <w:b/>
                <w:sz w:val="20"/>
                <w:szCs w:val="20"/>
              </w:rPr>
            </w:pPr>
            <w:r w:rsidRPr="005D2B5A">
              <w:rPr>
                <w:rFonts w:ascii="Calibri" w:eastAsia="Times New Roman" w:hAnsi="Calibri" w:cs="Times New Roman"/>
                <w:b/>
                <w:sz w:val="20"/>
                <w:szCs w:val="20"/>
              </w:rPr>
              <w:t>Change 2014–2015</w:t>
            </w:r>
          </w:p>
        </w:tc>
        <w:tc>
          <w:tcPr>
            <w:tcW w:w="810" w:type="dxa"/>
            <w:vMerge w:val="restart"/>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State (2015)</w:t>
            </w:r>
          </w:p>
        </w:tc>
      </w:tr>
      <w:tr w:rsidR="007254E3" w:rsidRPr="005D2B5A" w:rsidTr="00732436">
        <w:tc>
          <w:tcPr>
            <w:tcW w:w="1260" w:type="dxa"/>
            <w:vMerge/>
          </w:tcPr>
          <w:p w:rsidR="007254E3" w:rsidRPr="005D2B5A" w:rsidRDefault="007254E3" w:rsidP="00732436">
            <w:pPr>
              <w:spacing w:after="0" w:line="240" w:lineRule="auto"/>
              <w:rPr>
                <w:rFonts w:ascii="Calibri" w:eastAsia="Times New Roman" w:hAnsi="Calibri" w:cs="Times New Roman"/>
                <w:sz w:val="20"/>
                <w:szCs w:val="20"/>
              </w:rPr>
            </w:pP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2012</w:t>
            </w: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2013</w:t>
            </w: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2014</w:t>
            </w: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2015</w:t>
            </w:r>
          </w:p>
        </w:tc>
        <w:tc>
          <w:tcPr>
            <w:tcW w:w="117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 Change</w:t>
            </w:r>
          </w:p>
        </w:tc>
        <w:tc>
          <w:tcPr>
            <w:tcW w:w="810" w:type="dxa"/>
            <w:vMerge/>
          </w:tcPr>
          <w:p w:rsidR="007254E3" w:rsidRPr="005D2B5A" w:rsidRDefault="007254E3" w:rsidP="00732436">
            <w:pPr>
              <w:spacing w:after="0" w:line="240" w:lineRule="auto"/>
              <w:rPr>
                <w:rFonts w:ascii="Calibri" w:eastAsia="Times New Roman" w:hAnsi="Calibri" w:cs="Times New Roman"/>
                <w:sz w:val="20"/>
                <w:szCs w:val="20"/>
              </w:rPr>
            </w:pPr>
          </w:p>
        </w:tc>
      </w:tr>
      <w:tr w:rsidR="007254E3" w:rsidRPr="005D2B5A" w:rsidTr="00732436">
        <w:tc>
          <w:tcPr>
            <w:tcW w:w="1260" w:type="dxa"/>
            <w:tcBorders>
              <w:bottom w:val="single" w:sz="4" w:space="0" w:color="auto"/>
            </w:tcBorders>
            <w:shd w:val="clear" w:color="auto" w:fill="D9D9D9" w:themeFill="background1" w:themeFillShade="D9"/>
          </w:tcPr>
          <w:p w:rsidR="007254E3" w:rsidRPr="005D2B5A" w:rsidRDefault="007254E3" w:rsidP="00732436">
            <w:pPr>
              <w:spacing w:after="0" w:line="240" w:lineRule="auto"/>
              <w:rPr>
                <w:rFonts w:ascii="Calibri" w:eastAsia="Times New Roman" w:hAnsi="Calibri" w:cs="Times New Roman"/>
                <w:sz w:val="20"/>
                <w:szCs w:val="20"/>
              </w:rPr>
            </w:pPr>
            <w:r w:rsidRPr="005D2B5A">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2.2%</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7.3%</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2.8%</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2.2%</w:t>
            </w:r>
          </w:p>
        </w:tc>
        <w:tc>
          <w:tcPr>
            <w:tcW w:w="117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0</w:t>
            </w:r>
          </w:p>
        </w:tc>
        <w:tc>
          <w:tcPr>
            <w:tcW w:w="99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0%</w:t>
            </w:r>
          </w:p>
        </w:tc>
        <w:tc>
          <w:tcPr>
            <w:tcW w:w="117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-0.6</w:t>
            </w:r>
          </w:p>
        </w:tc>
        <w:tc>
          <w:tcPr>
            <w:tcW w:w="90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-21.4%</w:t>
            </w:r>
          </w:p>
        </w:tc>
        <w:tc>
          <w:tcPr>
            <w:tcW w:w="81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3.4%</w:t>
            </w:r>
          </w:p>
        </w:tc>
      </w:tr>
      <w:tr w:rsidR="007254E3" w:rsidRPr="005D2B5A" w:rsidTr="00732436">
        <w:tc>
          <w:tcPr>
            <w:tcW w:w="1260" w:type="dxa"/>
            <w:tcBorders>
              <w:bottom w:val="single" w:sz="4" w:space="0" w:color="auto"/>
            </w:tcBorders>
          </w:tcPr>
          <w:p w:rsidR="007254E3" w:rsidRPr="005D2B5A" w:rsidRDefault="007254E3" w:rsidP="00732436">
            <w:pPr>
              <w:spacing w:after="0" w:line="240" w:lineRule="auto"/>
              <w:rPr>
                <w:rFonts w:ascii="Calibri" w:eastAsia="Times New Roman" w:hAnsi="Calibri" w:cs="Times New Roman"/>
                <w:sz w:val="20"/>
                <w:szCs w:val="20"/>
              </w:rPr>
            </w:pPr>
            <w:r w:rsidRPr="005D2B5A">
              <w:rPr>
                <w:rFonts w:ascii="Calibri" w:eastAsia="Times New Roman" w:hAnsi="Calibri" w:cs="Times New Roman"/>
                <w:sz w:val="20"/>
                <w:szCs w:val="20"/>
              </w:rPr>
              <w:t>Econ. Disad.</w:t>
            </w:r>
          </w:p>
        </w:tc>
        <w:tc>
          <w:tcPr>
            <w:tcW w:w="72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72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72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72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2.0%</w:t>
            </w:r>
          </w:p>
        </w:tc>
        <w:tc>
          <w:tcPr>
            <w:tcW w:w="117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81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3.3%</w:t>
            </w:r>
          </w:p>
        </w:tc>
      </w:tr>
      <w:tr w:rsidR="007254E3" w:rsidRPr="005D2B5A" w:rsidTr="00732436">
        <w:tc>
          <w:tcPr>
            <w:tcW w:w="1260" w:type="dxa"/>
            <w:tcBorders>
              <w:bottom w:val="single" w:sz="4" w:space="0" w:color="auto"/>
            </w:tcBorders>
            <w:shd w:val="clear" w:color="auto" w:fill="D9D9D9" w:themeFill="background1" w:themeFillShade="D9"/>
          </w:tcPr>
          <w:p w:rsidR="007254E3" w:rsidRPr="005D2B5A" w:rsidRDefault="007254E3" w:rsidP="00732436">
            <w:pPr>
              <w:spacing w:after="0" w:line="240" w:lineRule="auto"/>
              <w:rPr>
                <w:rFonts w:ascii="Calibri" w:eastAsia="Times New Roman" w:hAnsi="Calibri" w:cs="Times New Roman"/>
                <w:sz w:val="20"/>
                <w:szCs w:val="20"/>
              </w:rPr>
            </w:pPr>
            <w:r w:rsidRPr="005D2B5A">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1.3%</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10.5%</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2.9%</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1.9%</w:t>
            </w:r>
          </w:p>
        </w:tc>
        <w:tc>
          <w:tcPr>
            <w:tcW w:w="117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0.6</w:t>
            </w:r>
          </w:p>
        </w:tc>
        <w:tc>
          <w:tcPr>
            <w:tcW w:w="99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46.2%</w:t>
            </w:r>
          </w:p>
        </w:tc>
        <w:tc>
          <w:tcPr>
            <w:tcW w:w="117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-1.0</w:t>
            </w:r>
          </w:p>
        </w:tc>
        <w:tc>
          <w:tcPr>
            <w:tcW w:w="90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-34.5%</w:t>
            </w:r>
          </w:p>
        </w:tc>
        <w:tc>
          <w:tcPr>
            <w:tcW w:w="81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3.5%</w:t>
            </w:r>
          </w:p>
        </w:tc>
      </w:tr>
      <w:tr w:rsidR="007254E3" w:rsidRPr="005D2B5A" w:rsidTr="00732436">
        <w:tc>
          <w:tcPr>
            <w:tcW w:w="1260" w:type="dxa"/>
            <w:tcBorders>
              <w:bottom w:val="single" w:sz="4" w:space="0" w:color="auto"/>
            </w:tcBorders>
          </w:tcPr>
          <w:p w:rsidR="007254E3" w:rsidRPr="005D2B5A" w:rsidRDefault="007254E3" w:rsidP="00732436">
            <w:pPr>
              <w:spacing w:after="0" w:line="240" w:lineRule="auto"/>
              <w:rPr>
                <w:rFonts w:ascii="Calibri" w:eastAsia="Times New Roman" w:hAnsi="Calibri" w:cs="Times New Roman"/>
                <w:sz w:val="20"/>
                <w:szCs w:val="20"/>
              </w:rPr>
            </w:pPr>
            <w:r w:rsidRPr="005D2B5A">
              <w:rPr>
                <w:rFonts w:ascii="Calibri" w:eastAsia="Times New Roman" w:hAnsi="Calibri" w:cs="Times New Roman"/>
                <w:sz w:val="20"/>
                <w:szCs w:val="20"/>
              </w:rPr>
              <w:t>ELL</w:t>
            </w:r>
          </w:p>
        </w:tc>
        <w:tc>
          <w:tcPr>
            <w:tcW w:w="72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72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72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72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117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w:t>
            </w:r>
          </w:p>
        </w:tc>
        <w:tc>
          <w:tcPr>
            <w:tcW w:w="81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5.7%</w:t>
            </w:r>
          </w:p>
        </w:tc>
      </w:tr>
      <w:tr w:rsidR="007254E3" w:rsidRPr="005D2B5A" w:rsidTr="00732436">
        <w:tc>
          <w:tcPr>
            <w:tcW w:w="1260" w:type="dxa"/>
            <w:tcBorders>
              <w:bottom w:val="single" w:sz="4" w:space="0" w:color="auto"/>
            </w:tcBorders>
            <w:shd w:val="clear" w:color="auto" w:fill="D9D9D9" w:themeFill="background1" w:themeFillShade="D9"/>
          </w:tcPr>
          <w:p w:rsidR="007254E3" w:rsidRPr="005D2B5A" w:rsidRDefault="007254E3" w:rsidP="00732436">
            <w:pPr>
              <w:spacing w:after="0" w:line="240" w:lineRule="auto"/>
              <w:rPr>
                <w:rFonts w:ascii="Calibri" w:eastAsia="Times New Roman" w:hAnsi="Calibri" w:cs="Times New Roman"/>
                <w:sz w:val="20"/>
                <w:szCs w:val="20"/>
              </w:rPr>
            </w:pPr>
            <w:r w:rsidRPr="005D2B5A">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0.9%</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2.5%</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1.3%</w:t>
            </w:r>
          </w:p>
        </w:tc>
        <w:tc>
          <w:tcPr>
            <w:tcW w:w="72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0.8%</w:t>
            </w:r>
          </w:p>
        </w:tc>
        <w:tc>
          <w:tcPr>
            <w:tcW w:w="117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-0.1</w:t>
            </w:r>
          </w:p>
        </w:tc>
        <w:tc>
          <w:tcPr>
            <w:tcW w:w="99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-11.1%</w:t>
            </w:r>
          </w:p>
        </w:tc>
        <w:tc>
          <w:tcPr>
            <w:tcW w:w="117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-0.5</w:t>
            </w:r>
          </w:p>
        </w:tc>
        <w:tc>
          <w:tcPr>
            <w:tcW w:w="90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-38.5%</w:t>
            </w:r>
          </w:p>
        </w:tc>
        <w:tc>
          <w:tcPr>
            <w:tcW w:w="810" w:type="dxa"/>
            <w:tcBorders>
              <w:bottom w:val="single" w:sz="4" w:space="0" w:color="auto"/>
            </w:tcBorders>
            <w:shd w:val="clear" w:color="auto" w:fill="D9D9D9" w:themeFill="background1" w:themeFillShade="D9"/>
            <w:vAlign w:val="center"/>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1.9%</w:t>
            </w:r>
          </w:p>
        </w:tc>
      </w:tr>
      <w:tr w:rsidR="007254E3" w:rsidRPr="005D2B5A" w:rsidTr="00732436">
        <w:tc>
          <w:tcPr>
            <w:tcW w:w="9180" w:type="dxa"/>
            <w:gridSpan w:val="10"/>
            <w:tcBorders>
              <w:left w:val="nil"/>
              <w:bottom w:val="nil"/>
              <w:right w:val="nil"/>
            </w:tcBorders>
          </w:tcPr>
          <w:p w:rsidR="007254E3" w:rsidRPr="005D2B5A" w:rsidRDefault="007254E3" w:rsidP="00732436">
            <w:pPr>
              <w:spacing w:after="0" w:line="240" w:lineRule="auto"/>
              <w:rPr>
                <w:rFonts w:ascii="Calibri" w:eastAsia="Times New Roman" w:hAnsi="Calibri" w:cs="Times New Roman"/>
                <w:sz w:val="20"/>
                <w:szCs w:val="20"/>
              </w:rPr>
            </w:pPr>
            <w:r w:rsidRPr="005D2B5A">
              <w:rPr>
                <w:rFonts w:ascii="Calibri" w:eastAsia="Times New Roman" w:hAnsi="Calibri" w:cs="Times New Roman"/>
                <w:kern w:val="28"/>
                <w:sz w:val="20"/>
                <w:szCs w:val="20"/>
              </w:rPr>
              <w:t xml:space="preserve">Notes: </w:t>
            </w:r>
            <w:r w:rsidRPr="005D2B5A">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5D2B5A">
              <w:rPr>
                <w:rFonts w:ascii="Calibri" w:eastAsia="Times New Roman" w:hAnsi="Calibri" w:cs="Times New Roman"/>
                <w:bCs/>
                <w:sz w:val="20"/>
                <w:szCs w:val="20"/>
              </w:rPr>
              <w:t>.</w:t>
            </w:r>
          </w:p>
        </w:tc>
      </w:tr>
    </w:tbl>
    <w:p w:rsidR="007254E3" w:rsidRPr="005D2B5A" w:rsidRDefault="007254E3" w:rsidP="007254E3">
      <w:pPr>
        <w:spacing w:after="0" w:line="240" w:lineRule="auto"/>
        <w:rPr>
          <w:rFonts w:ascii="Calibri" w:eastAsia="Times New Roman" w:hAnsi="Calibri" w:cs="Times New Roman"/>
          <w:sz w:val="20"/>
          <w:szCs w:val="20"/>
        </w:rPr>
      </w:pPr>
    </w:p>
    <w:p w:rsidR="007254E3" w:rsidRPr="005D2B5A" w:rsidRDefault="007254E3" w:rsidP="007254E3">
      <w:pPr>
        <w:spacing w:after="0" w:line="240" w:lineRule="auto"/>
        <w:rPr>
          <w:rFonts w:ascii="Calibri" w:eastAsia="Times New Roman" w:hAnsi="Calibri" w:cs="Times New Roman"/>
          <w:sz w:val="20"/>
          <w:szCs w:val="20"/>
        </w:rPr>
      </w:pPr>
    </w:p>
    <w:p w:rsidR="007254E3" w:rsidRPr="005D2B5A" w:rsidRDefault="007254E3" w:rsidP="007254E3">
      <w:pPr>
        <w:spacing w:after="0"/>
        <w:jc w:val="center"/>
        <w:rPr>
          <w:rFonts w:ascii="Calibri" w:eastAsia="Calibri" w:hAnsi="Calibri" w:cs="Times New Roman"/>
          <w:b/>
          <w:sz w:val="20"/>
        </w:rPr>
      </w:pPr>
      <w:r w:rsidRPr="005D2B5A">
        <w:rPr>
          <w:rFonts w:ascii="Calibri" w:eastAsia="Calibri" w:hAnsi="Calibri" w:cs="Times New Roman"/>
          <w:b/>
          <w:sz w:val="20"/>
        </w:rPr>
        <w:t>Table B5</w:t>
      </w:r>
      <w:r>
        <w:rPr>
          <w:rFonts w:ascii="Calibri" w:eastAsia="Calibri" w:hAnsi="Calibri" w:cs="Times New Roman"/>
          <w:b/>
          <w:sz w:val="20"/>
        </w:rPr>
        <w:t>a</w:t>
      </w:r>
      <w:r w:rsidRPr="005D2B5A">
        <w:rPr>
          <w:rFonts w:ascii="Calibri" w:eastAsia="Calibri" w:hAnsi="Calibri" w:cs="Times New Roman"/>
          <w:b/>
          <w:sz w:val="20"/>
        </w:rPr>
        <w:t>: Somerset Public Schools</w:t>
      </w:r>
    </w:p>
    <w:p w:rsidR="007254E3" w:rsidRPr="005D2B5A" w:rsidRDefault="007254E3" w:rsidP="007254E3">
      <w:pPr>
        <w:spacing w:after="0" w:line="240" w:lineRule="auto"/>
        <w:jc w:val="center"/>
        <w:rPr>
          <w:rFonts w:ascii="Times New Roman" w:eastAsia="Times New Roman" w:hAnsi="Times New Roman" w:cs="Times New Roman"/>
          <w:kern w:val="28"/>
          <w:sz w:val="24"/>
          <w:szCs w:val="24"/>
        </w:rPr>
      </w:pPr>
      <w:r w:rsidRPr="005D2B5A">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7254E3" w:rsidRPr="005D2B5A" w:rsidTr="00732436">
        <w:tc>
          <w:tcPr>
            <w:tcW w:w="1260" w:type="dxa"/>
            <w:vMerge w:val="restart"/>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Group</w:t>
            </w:r>
          </w:p>
        </w:tc>
        <w:tc>
          <w:tcPr>
            <w:tcW w:w="2880" w:type="dxa"/>
            <w:gridSpan w:val="4"/>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School Year Ending</w:t>
            </w:r>
          </w:p>
        </w:tc>
        <w:tc>
          <w:tcPr>
            <w:tcW w:w="2160" w:type="dxa"/>
            <w:gridSpan w:val="2"/>
          </w:tcPr>
          <w:p w:rsidR="007254E3" w:rsidRPr="005D2B5A" w:rsidRDefault="007254E3" w:rsidP="00732436">
            <w:pPr>
              <w:spacing w:after="0" w:line="240" w:lineRule="auto"/>
              <w:rPr>
                <w:rFonts w:ascii="Calibri" w:eastAsia="Times New Roman" w:hAnsi="Calibri" w:cs="Times New Roman"/>
                <w:b/>
                <w:sz w:val="20"/>
                <w:szCs w:val="20"/>
              </w:rPr>
            </w:pPr>
            <w:r w:rsidRPr="005D2B5A">
              <w:rPr>
                <w:rFonts w:ascii="Calibri" w:eastAsia="Times New Roman" w:hAnsi="Calibri" w:cs="Times New Roman"/>
                <w:b/>
                <w:sz w:val="20"/>
                <w:szCs w:val="20"/>
              </w:rPr>
              <w:t>Change 2012–2015</w:t>
            </w:r>
          </w:p>
        </w:tc>
        <w:tc>
          <w:tcPr>
            <w:tcW w:w="2070" w:type="dxa"/>
            <w:gridSpan w:val="2"/>
          </w:tcPr>
          <w:p w:rsidR="007254E3" w:rsidRPr="005D2B5A" w:rsidRDefault="007254E3" w:rsidP="00732436">
            <w:pPr>
              <w:spacing w:after="0" w:line="240" w:lineRule="auto"/>
              <w:rPr>
                <w:rFonts w:ascii="Calibri" w:eastAsia="Times New Roman" w:hAnsi="Calibri" w:cs="Times New Roman"/>
                <w:b/>
                <w:sz w:val="20"/>
                <w:szCs w:val="20"/>
              </w:rPr>
            </w:pPr>
            <w:r w:rsidRPr="005D2B5A">
              <w:rPr>
                <w:rFonts w:ascii="Calibri" w:eastAsia="Times New Roman" w:hAnsi="Calibri" w:cs="Times New Roman"/>
                <w:b/>
                <w:sz w:val="20"/>
                <w:szCs w:val="20"/>
              </w:rPr>
              <w:t>Change 2014–2015</w:t>
            </w:r>
          </w:p>
        </w:tc>
        <w:tc>
          <w:tcPr>
            <w:tcW w:w="810" w:type="dxa"/>
            <w:vMerge w:val="restart"/>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State (2015)</w:t>
            </w:r>
          </w:p>
        </w:tc>
      </w:tr>
      <w:tr w:rsidR="007254E3" w:rsidRPr="005D2B5A" w:rsidTr="00732436">
        <w:tc>
          <w:tcPr>
            <w:tcW w:w="1260" w:type="dxa"/>
            <w:vMerge/>
          </w:tcPr>
          <w:p w:rsidR="007254E3" w:rsidRPr="005D2B5A" w:rsidRDefault="007254E3" w:rsidP="00732436">
            <w:pPr>
              <w:spacing w:after="0" w:line="240" w:lineRule="auto"/>
              <w:rPr>
                <w:rFonts w:ascii="Calibri" w:eastAsia="Times New Roman" w:hAnsi="Calibri" w:cs="Times New Roman"/>
                <w:sz w:val="20"/>
                <w:szCs w:val="20"/>
              </w:rPr>
            </w:pP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2012</w:t>
            </w: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2013</w:t>
            </w: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2014</w:t>
            </w: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2015</w:t>
            </w:r>
          </w:p>
        </w:tc>
        <w:tc>
          <w:tcPr>
            <w:tcW w:w="117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 Change</w:t>
            </w:r>
          </w:p>
        </w:tc>
        <w:tc>
          <w:tcPr>
            <w:tcW w:w="810" w:type="dxa"/>
            <w:vMerge/>
          </w:tcPr>
          <w:p w:rsidR="007254E3" w:rsidRPr="005D2B5A" w:rsidRDefault="007254E3" w:rsidP="00732436">
            <w:pPr>
              <w:spacing w:after="0" w:line="240" w:lineRule="auto"/>
              <w:rPr>
                <w:rFonts w:ascii="Calibri" w:eastAsia="Times New Roman" w:hAnsi="Calibri" w:cs="Times New Roman"/>
                <w:sz w:val="20"/>
                <w:szCs w:val="20"/>
              </w:rPr>
            </w:pPr>
          </w:p>
        </w:tc>
      </w:tr>
      <w:tr w:rsidR="007254E3" w:rsidRPr="005D2B5A" w:rsidTr="00732436">
        <w:tc>
          <w:tcPr>
            <w:tcW w:w="1260" w:type="dxa"/>
            <w:tcBorders>
              <w:bottom w:val="single" w:sz="4" w:space="0" w:color="auto"/>
            </w:tcBorders>
            <w:shd w:val="clear" w:color="auto" w:fill="D9D9D9" w:themeFill="background1" w:themeFillShade="D9"/>
          </w:tcPr>
          <w:p w:rsidR="007254E3" w:rsidRPr="005D2B5A" w:rsidRDefault="007254E3" w:rsidP="00732436">
            <w:pPr>
              <w:spacing w:after="0" w:line="240" w:lineRule="auto"/>
              <w:rPr>
                <w:rFonts w:ascii="Calibri" w:eastAsia="Times New Roman" w:hAnsi="Calibri" w:cs="Times New Roman"/>
                <w:sz w:val="20"/>
                <w:szCs w:val="20"/>
              </w:rPr>
            </w:pPr>
            <w:r w:rsidRPr="005D2B5A">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96.1%</w:t>
            </w:r>
          </w:p>
        </w:tc>
        <w:tc>
          <w:tcPr>
            <w:tcW w:w="72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95.8%</w:t>
            </w:r>
          </w:p>
        </w:tc>
        <w:tc>
          <w:tcPr>
            <w:tcW w:w="72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95.8%</w:t>
            </w:r>
          </w:p>
        </w:tc>
        <w:tc>
          <w:tcPr>
            <w:tcW w:w="72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95.3%</w:t>
            </w:r>
          </w:p>
        </w:tc>
        <w:tc>
          <w:tcPr>
            <w:tcW w:w="117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-0.8</w:t>
            </w:r>
          </w:p>
        </w:tc>
        <w:tc>
          <w:tcPr>
            <w:tcW w:w="99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-0.8%</w:t>
            </w:r>
          </w:p>
        </w:tc>
        <w:tc>
          <w:tcPr>
            <w:tcW w:w="117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-0.5</w:t>
            </w:r>
          </w:p>
        </w:tc>
        <w:tc>
          <w:tcPr>
            <w:tcW w:w="90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-0.5%</w:t>
            </w:r>
          </w:p>
        </w:tc>
        <w:tc>
          <w:tcPr>
            <w:tcW w:w="81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94.7%</w:t>
            </w:r>
          </w:p>
        </w:tc>
      </w:tr>
      <w:tr w:rsidR="007254E3" w:rsidRPr="005D2B5A" w:rsidTr="00732436">
        <w:tc>
          <w:tcPr>
            <w:tcW w:w="9180" w:type="dxa"/>
            <w:gridSpan w:val="10"/>
            <w:tcBorders>
              <w:left w:val="nil"/>
              <w:bottom w:val="nil"/>
              <w:right w:val="nil"/>
            </w:tcBorders>
          </w:tcPr>
          <w:p w:rsidR="007254E3" w:rsidRPr="005D2B5A" w:rsidRDefault="007254E3" w:rsidP="00732436">
            <w:pPr>
              <w:spacing w:after="0" w:line="240" w:lineRule="auto"/>
              <w:rPr>
                <w:rFonts w:ascii="Calibri" w:eastAsia="Times New Roman" w:hAnsi="Calibri" w:cs="Times New Roman"/>
                <w:sz w:val="20"/>
                <w:szCs w:val="20"/>
              </w:rPr>
            </w:pPr>
            <w:r w:rsidRPr="005D2B5A">
              <w:rPr>
                <w:rFonts w:ascii="Calibri" w:eastAsia="Times New Roman" w:hAnsi="Calibri" w:cs="Times New Roman"/>
                <w:sz w:val="20"/>
                <w:szCs w:val="20"/>
              </w:rPr>
              <w:t xml:space="preserve">Notes: </w:t>
            </w:r>
            <w:r w:rsidRPr="005D2B5A">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7254E3" w:rsidRPr="005D2B5A" w:rsidRDefault="007254E3" w:rsidP="007254E3">
      <w:pPr>
        <w:spacing w:after="0" w:line="240" w:lineRule="auto"/>
        <w:rPr>
          <w:rFonts w:ascii="Calibri" w:eastAsia="Times New Roman" w:hAnsi="Calibri" w:cs="Times New Roman"/>
          <w:sz w:val="20"/>
          <w:szCs w:val="20"/>
        </w:rPr>
      </w:pPr>
    </w:p>
    <w:p w:rsidR="007254E3" w:rsidRPr="005D2B5A" w:rsidRDefault="007254E3" w:rsidP="007254E3">
      <w:pPr>
        <w:spacing w:after="0" w:line="240" w:lineRule="auto"/>
        <w:rPr>
          <w:rFonts w:ascii="Calibri" w:eastAsia="Times New Roman" w:hAnsi="Calibri" w:cs="Times New Roman"/>
          <w:sz w:val="20"/>
          <w:szCs w:val="20"/>
        </w:rPr>
      </w:pPr>
    </w:p>
    <w:p w:rsidR="007254E3" w:rsidRPr="005D2B5A" w:rsidRDefault="007254E3" w:rsidP="007254E3">
      <w:pPr>
        <w:spacing w:after="0"/>
        <w:jc w:val="center"/>
        <w:rPr>
          <w:rFonts w:ascii="Calibri" w:eastAsia="Calibri" w:hAnsi="Calibri" w:cs="Times New Roman"/>
          <w:sz w:val="20"/>
        </w:rPr>
      </w:pPr>
    </w:p>
    <w:p w:rsidR="007254E3" w:rsidRPr="005D2B5A" w:rsidRDefault="007254E3" w:rsidP="007254E3">
      <w:pPr>
        <w:spacing w:after="0"/>
        <w:jc w:val="center"/>
        <w:rPr>
          <w:rFonts w:ascii="Calibri" w:eastAsia="Calibri" w:hAnsi="Calibri" w:cs="Times New Roman"/>
          <w:b/>
          <w:sz w:val="20"/>
        </w:rPr>
      </w:pPr>
      <w:r w:rsidRPr="005D2B5A">
        <w:rPr>
          <w:rFonts w:ascii="Calibri" w:eastAsia="Calibri" w:hAnsi="Calibri" w:cs="Times New Roman"/>
          <w:b/>
          <w:sz w:val="20"/>
        </w:rPr>
        <w:t>Table B5</w:t>
      </w:r>
      <w:r>
        <w:rPr>
          <w:rFonts w:ascii="Calibri" w:eastAsia="Calibri" w:hAnsi="Calibri" w:cs="Times New Roman"/>
          <w:b/>
          <w:sz w:val="20"/>
        </w:rPr>
        <w:t>b</w:t>
      </w:r>
      <w:r w:rsidRPr="005D2B5A">
        <w:rPr>
          <w:rFonts w:ascii="Calibri" w:eastAsia="Calibri" w:hAnsi="Calibri" w:cs="Times New Roman"/>
          <w:b/>
          <w:sz w:val="20"/>
        </w:rPr>
        <w:t xml:space="preserve">: Somerset Berkley </w:t>
      </w:r>
      <w:r w:rsidR="00434D60">
        <w:rPr>
          <w:rFonts w:ascii="Calibri" w:eastAsia="Calibri" w:hAnsi="Calibri" w:cs="Times New Roman"/>
          <w:b/>
          <w:sz w:val="20"/>
        </w:rPr>
        <w:t>Regional High School</w:t>
      </w:r>
    </w:p>
    <w:p w:rsidR="007254E3" w:rsidRPr="005D2B5A" w:rsidRDefault="007254E3" w:rsidP="007254E3">
      <w:pPr>
        <w:spacing w:after="0" w:line="240" w:lineRule="auto"/>
        <w:jc w:val="center"/>
        <w:rPr>
          <w:rFonts w:ascii="Times New Roman" w:eastAsia="Times New Roman" w:hAnsi="Times New Roman" w:cs="Times New Roman"/>
          <w:kern w:val="28"/>
          <w:sz w:val="24"/>
          <w:szCs w:val="24"/>
        </w:rPr>
      </w:pPr>
      <w:r w:rsidRPr="005D2B5A">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7254E3" w:rsidRPr="005D2B5A" w:rsidTr="00732436">
        <w:tc>
          <w:tcPr>
            <w:tcW w:w="1260" w:type="dxa"/>
            <w:vMerge w:val="restart"/>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Group</w:t>
            </w:r>
          </w:p>
        </w:tc>
        <w:tc>
          <w:tcPr>
            <w:tcW w:w="2880" w:type="dxa"/>
            <w:gridSpan w:val="4"/>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School Year Ending</w:t>
            </w:r>
          </w:p>
        </w:tc>
        <w:tc>
          <w:tcPr>
            <w:tcW w:w="2160" w:type="dxa"/>
            <w:gridSpan w:val="2"/>
          </w:tcPr>
          <w:p w:rsidR="007254E3" w:rsidRPr="005D2B5A" w:rsidRDefault="007254E3" w:rsidP="00732436">
            <w:pPr>
              <w:spacing w:after="0" w:line="240" w:lineRule="auto"/>
              <w:rPr>
                <w:rFonts w:ascii="Calibri" w:eastAsia="Times New Roman" w:hAnsi="Calibri" w:cs="Times New Roman"/>
                <w:b/>
                <w:sz w:val="20"/>
                <w:szCs w:val="20"/>
              </w:rPr>
            </w:pPr>
            <w:r w:rsidRPr="005D2B5A">
              <w:rPr>
                <w:rFonts w:ascii="Calibri" w:eastAsia="Times New Roman" w:hAnsi="Calibri" w:cs="Times New Roman"/>
                <w:b/>
                <w:sz w:val="20"/>
                <w:szCs w:val="20"/>
              </w:rPr>
              <w:t>Change 2012–2015</w:t>
            </w:r>
          </w:p>
        </w:tc>
        <w:tc>
          <w:tcPr>
            <w:tcW w:w="2070" w:type="dxa"/>
            <w:gridSpan w:val="2"/>
          </w:tcPr>
          <w:p w:rsidR="007254E3" w:rsidRPr="005D2B5A" w:rsidRDefault="007254E3" w:rsidP="00732436">
            <w:pPr>
              <w:spacing w:after="0" w:line="240" w:lineRule="auto"/>
              <w:rPr>
                <w:rFonts w:ascii="Calibri" w:eastAsia="Times New Roman" w:hAnsi="Calibri" w:cs="Times New Roman"/>
                <w:b/>
                <w:sz w:val="20"/>
                <w:szCs w:val="20"/>
              </w:rPr>
            </w:pPr>
            <w:r w:rsidRPr="005D2B5A">
              <w:rPr>
                <w:rFonts w:ascii="Calibri" w:eastAsia="Times New Roman" w:hAnsi="Calibri" w:cs="Times New Roman"/>
                <w:b/>
                <w:sz w:val="20"/>
                <w:szCs w:val="20"/>
              </w:rPr>
              <w:t>Change 2014–2015</w:t>
            </w:r>
          </w:p>
        </w:tc>
        <w:tc>
          <w:tcPr>
            <w:tcW w:w="810" w:type="dxa"/>
            <w:vMerge w:val="restart"/>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State (2015)</w:t>
            </w:r>
          </w:p>
        </w:tc>
      </w:tr>
      <w:tr w:rsidR="007254E3" w:rsidRPr="005D2B5A" w:rsidTr="00732436">
        <w:tc>
          <w:tcPr>
            <w:tcW w:w="1260" w:type="dxa"/>
            <w:vMerge/>
          </w:tcPr>
          <w:p w:rsidR="007254E3" w:rsidRPr="005D2B5A" w:rsidRDefault="007254E3" w:rsidP="00732436">
            <w:pPr>
              <w:spacing w:after="0" w:line="240" w:lineRule="auto"/>
              <w:rPr>
                <w:rFonts w:ascii="Calibri" w:eastAsia="Times New Roman" w:hAnsi="Calibri" w:cs="Times New Roman"/>
                <w:sz w:val="20"/>
                <w:szCs w:val="20"/>
              </w:rPr>
            </w:pP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2012</w:t>
            </w: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2013</w:t>
            </w: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2014</w:t>
            </w:r>
          </w:p>
        </w:tc>
        <w:tc>
          <w:tcPr>
            <w:tcW w:w="72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2015</w:t>
            </w:r>
          </w:p>
        </w:tc>
        <w:tc>
          <w:tcPr>
            <w:tcW w:w="1170" w:type="dxa"/>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254E3" w:rsidRPr="005D2B5A" w:rsidRDefault="007254E3" w:rsidP="00732436">
            <w:pPr>
              <w:spacing w:after="0" w:line="240" w:lineRule="auto"/>
              <w:jc w:val="center"/>
              <w:rPr>
                <w:rFonts w:ascii="Calibri" w:eastAsia="Times New Roman" w:hAnsi="Calibri" w:cs="Times New Roman"/>
                <w:b/>
                <w:sz w:val="20"/>
                <w:szCs w:val="20"/>
              </w:rPr>
            </w:pPr>
            <w:r w:rsidRPr="005D2B5A">
              <w:rPr>
                <w:rFonts w:ascii="Calibri" w:eastAsia="Times New Roman" w:hAnsi="Calibri" w:cs="Times New Roman"/>
                <w:b/>
                <w:sz w:val="20"/>
                <w:szCs w:val="20"/>
              </w:rPr>
              <w:t>Percent Change</w:t>
            </w:r>
          </w:p>
        </w:tc>
        <w:tc>
          <w:tcPr>
            <w:tcW w:w="810" w:type="dxa"/>
            <w:vMerge/>
          </w:tcPr>
          <w:p w:rsidR="007254E3" w:rsidRPr="005D2B5A" w:rsidRDefault="007254E3" w:rsidP="00732436">
            <w:pPr>
              <w:spacing w:after="0" w:line="240" w:lineRule="auto"/>
              <w:rPr>
                <w:rFonts w:ascii="Calibri" w:eastAsia="Times New Roman" w:hAnsi="Calibri" w:cs="Times New Roman"/>
                <w:sz w:val="20"/>
                <w:szCs w:val="20"/>
              </w:rPr>
            </w:pPr>
          </w:p>
        </w:tc>
      </w:tr>
      <w:tr w:rsidR="007254E3" w:rsidRPr="005D2B5A" w:rsidTr="00732436">
        <w:tc>
          <w:tcPr>
            <w:tcW w:w="1260" w:type="dxa"/>
            <w:tcBorders>
              <w:bottom w:val="single" w:sz="4" w:space="0" w:color="auto"/>
            </w:tcBorders>
            <w:shd w:val="clear" w:color="auto" w:fill="D9D9D9" w:themeFill="background1" w:themeFillShade="D9"/>
          </w:tcPr>
          <w:p w:rsidR="007254E3" w:rsidRPr="005D2B5A" w:rsidRDefault="007254E3" w:rsidP="00732436">
            <w:pPr>
              <w:spacing w:after="0" w:line="240" w:lineRule="auto"/>
              <w:rPr>
                <w:rFonts w:ascii="Calibri" w:eastAsia="Times New Roman" w:hAnsi="Calibri" w:cs="Times New Roman"/>
                <w:sz w:val="20"/>
                <w:szCs w:val="20"/>
              </w:rPr>
            </w:pPr>
            <w:r w:rsidRPr="005D2B5A">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92.6</w:t>
            </w:r>
          </w:p>
        </w:tc>
        <w:tc>
          <w:tcPr>
            <w:tcW w:w="72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92.7%</w:t>
            </w:r>
          </w:p>
        </w:tc>
        <w:tc>
          <w:tcPr>
            <w:tcW w:w="72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93.4%</w:t>
            </w:r>
          </w:p>
        </w:tc>
        <w:tc>
          <w:tcPr>
            <w:tcW w:w="72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92.4%</w:t>
            </w:r>
          </w:p>
        </w:tc>
        <w:tc>
          <w:tcPr>
            <w:tcW w:w="117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-0.2</w:t>
            </w:r>
          </w:p>
        </w:tc>
        <w:tc>
          <w:tcPr>
            <w:tcW w:w="99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-0.2%</w:t>
            </w:r>
          </w:p>
        </w:tc>
        <w:tc>
          <w:tcPr>
            <w:tcW w:w="117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1.0</w:t>
            </w:r>
          </w:p>
        </w:tc>
        <w:tc>
          <w:tcPr>
            <w:tcW w:w="90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1.0%</w:t>
            </w:r>
          </w:p>
        </w:tc>
        <w:tc>
          <w:tcPr>
            <w:tcW w:w="810" w:type="dxa"/>
            <w:tcBorders>
              <w:bottom w:val="single" w:sz="4" w:space="0" w:color="auto"/>
            </w:tcBorders>
            <w:shd w:val="clear" w:color="auto" w:fill="D9D9D9" w:themeFill="background1" w:themeFillShade="D9"/>
            <w:vAlign w:val="bottom"/>
          </w:tcPr>
          <w:p w:rsidR="007254E3" w:rsidRPr="005D2B5A" w:rsidRDefault="007254E3" w:rsidP="00732436">
            <w:pPr>
              <w:spacing w:after="0" w:line="240" w:lineRule="auto"/>
              <w:jc w:val="center"/>
              <w:rPr>
                <w:rFonts w:ascii="Calibri" w:eastAsia="Times New Roman" w:hAnsi="Calibri" w:cs="Times New Roman"/>
                <w:sz w:val="20"/>
                <w:szCs w:val="20"/>
              </w:rPr>
            </w:pPr>
            <w:r w:rsidRPr="005D2B5A">
              <w:rPr>
                <w:rFonts w:ascii="Calibri" w:eastAsia="Times New Roman" w:hAnsi="Calibri" w:cs="Times New Roman"/>
                <w:sz w:val="20"/>
                <w:szCs w:val="20"/>
              </w:rPr>
              <w:t>94.7%</w:t>
            </w:r>
          </w:p>
        </w:tc>
      </w:tr>
      <w:tr w:rsidR="007254E3" w:rsidRPr="005D2B5A" w:rsidTr="00732436">
        <w:tc>
          <w:tcPr>
            <w:tcW w:w="9180" w:type="dxa"/>
            <w:gridSpan w:val="10"/>
            <w:tcBorders>
              <w:left w:val="nil"/>
              <w:bottom w:val="nil"/>
              <w:right w:val="nil"/>
            </w:tcBorders>
          </w:tcPr>
          <w:p w:rsidR="007254E3" w:rsidRPr="005D2B5A" w:rsidRDefault="007254E3" w:rsidP="00732436">
            <w:pPr>
              <w:spacing w:after="0" w:line="240" w:lineRule="auto"/>
              <w:rPr>
                <w:rFonts w:ascii="Calibri" w:eastAsia="Times New Roman" w:hAnsi="Calibri" w:cs="Times New Roman"/>
                <w:sz w:val="20"/>
                <w:szCs w:val="20"/>
              </w:rPr>
            </w:pPr>
            <w:r w:rsidRPr="005D2B5A">
              <w:rPr>
                <w:rFonts w:ascii="Calibri" w:eastAsia="Times New Roman" w:hAnsi="Calibri" w:cs="Times New Roman"/>
                <w:sz w:val="20"/>
                <w:szCs w:val="20"/>
              </w:rPr>
              <w:t xml:space="preserve">Notes: </w:t>
            </w:r>
            <w:r w:rsidRPr="005D2B5A">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FF2D04" w:rsidRDefault="00FF2D0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page"/>
      </w:r>
    </w:p>
    <w:p w:rsidR="00FF2D04" w:rsidRDefault="00FF2D04" w:rsidP="002C7B22">
      <w:pPr>
        <w:spacing w:after="0" w:line="240" w:lineRule="auto"/>
        <w:jc w:val="center"/>
        <w:rPr>
          <w:rFonts w:ascii="Calibri" w:eastAsia="Calibri" w:hAnsi="Calibri" w:cs="Times New Roman"/>
          <w:b/>
          <w:sz w:val="20"/>
        </w:rPr>
        <w:sectPr w:rsidR="00FF2D04" w:rsidSect="00FF2D04">
          <w:footerReference w:type="default" r:id="rId52"/>
          <w:pgSz w:w="12240" w:h="15840"/>
          <w:pgMar w:top="1440" w:right="1440" w:bottom="1440" w:left="1440" w:header="720" w:footer="720" w:gutter="0"/>
          <w:pgNumType w:start="1"/>
          <w:cols w:space="720"/>
          <w:docGrid w:linePitch="360"/>
        </w:sectPr>
      </w:pPr>
    </w:p>
    <w:p w:rsidR="002C7B22" w:rsidRPr="00080C42" w:rsidRDefault="002C7B22" w:rsidP="002C7B22">
      <w:pPr>
        <w:spacing w:after="0" w:line="240" w:lineRule="auto"/>
        <w:jc w:val="center"/>
        <w:rPr>
          <w:rFonts w:ascii="Calibri" w:eastAsia="Calibri" w:hAnsi="Calibri" w:cs="Times New Roman"/>
          <w:b/>
          <w:sz w:val="20"/>
        </w:rPr>
      </w:pPr>
      <w:r w:rsidRPr="00080C42">
        <w:rPr>
          <w:rFonts w:ascii="Calibri" w:eastAsia="Calibri" w:hAnsi="Calibri" w:cs="Times New Roman"/>
          <w:b/>
          <w:sz w:val="20"/>
        </w:rPr>
        <w:lastRenderedPageBreak/>
        <w:t>Table B6</w:t>
      </w:r>
      <w:r>
        <w:rPr>
          <w:rFonts w:ascii="Calibri" w:eastAsia="Calibri" w:hAnsi="Calibri" w:cs="Times New Roman"/>
          <w:b/>
          <w:sz w:val="20"/>
        </w:rPr>
        <w:t>a</w:t>
      </w:r>
      <w:r w:rsidRPr="00080C42">
        <w:rPr>
          <w:rFonts w:ascii="Calibri" w:eastAsia="Calibri" w:hAnsi="Calibri" w:cs="Times New Roman"/>
          <w:b/>
          <w:sz w:val="20"/>
        </w:rPr>
        <w:t>: Somerset Public Schools</w:t>
      </w:r>
    </w:p>
    <w:p w:rsidR="002C7B22" w:rsidRPr="00080C42" w:rsidRDefault="002C7B22" w:rsidP="002C7B22">
      <w:pPr>
        <w:spacing w:after="0" w:line="240" w:lineRule="auto"/>
        <w:jc w:val="center"/>
        <w:rPr>
          <w:rFonts w:ascii="Calibri" w:eastAsia="Calibri" w:hAnsi="Calibri" w:cs="Times New Roman"/>
          <w:b/>
          <w:sz w:val="20"/>
        </w:rPr>
      </w:pPr>
      <w:r w:rsidRPr="00080C42">
        <w:rPr>
          <w:rFonts w:ascii="Calibri" w:eastAsia="Calibri" w:hAnsi="Calibri" w:cs="Times New Roman"/>
          <w:b/>
          <w:sz w:val="20"/>
        </w:rPr>
        <w:t>Expenditures, Chapter 70 State Aid, and Net School Spending 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403"/>
        <w:gridCol w:w="1260"/>
        <w:gridCol w:w="1260"/>
      </w:tblGrid>
      <w:tr w:rsidR="002C7B22" w:rsidRPr="00080C42" w:rsidTr="00732436">
        <w:trPr>
          <w:trHeight w:val="300"/>
        </w:trPr>
        <w:tc>
          <w:tcPr>
            <w:tcW w:w="3400" w:type="dxa"/>
            <w:tcBorders>
              <w:left w:val="single" w:sz="4" w:space="0" w:color="auto"/>
              <w:bottom w:val="single" w:sz="12" w:space="0" w:color="auto"/>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C7B22" w:rsidRPr="00080C42" w:rsidRDefault="002C7B2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FY12</w:t>
            </w:r>
          </w:p>
        </w:tc>
        <w:tc>
          <w:tcPr>
            <w:tcW w:w="2690" w:type="dxa"/>
            <w:gridSpan w:val="2"/>
            <w:tcBorders>
              <w:left w:val="single" w:sz="12" w:space="0" w:color="auto"/>
              <w:bottom w:val="single" w:sz="12" w:space="0" w:color="auto"/>
              <w:right w:val="single" w:sz="12" w:space="0" w:color="auto"/>
            </w:tcBorders>
            <w:noWrap/>
            <w:vAlign w:val="center"/>
          </w:tcPr>
          <w:p w:rsidR="002C7B22" w:rsidRPr="00080C42" w:rsidRDefault="002C7B2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FY13</w:t>
            </w:r>
          </w:p>
        </w:tc>
        <w:tc>
          <w:tcPr>
            <w:tcW w:w="2520" w:type="dxa"/>
            <w:gridSpan w:val="2"/>
            <w:tcBorders>
              <w:left w:val="single" w:sz="12" w:space="0" w:color="auto"/>
              <w:bottom w:val="single" w:sz="12" w:space="0" w:color="auto"/>
              <w:right w:val="single" w:sz="4" w:space="0" w:color="auto"/>
            </w:tcBorders>
            <w:noWrap/>
            <w:vAlign w:val="center"/>
          </w:tcPr>
          <w:p w:rsidR="002C7B22" w:rsidRPr="00080C42" w:rsidRDefault="002C7B2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FY14</w:t>
            </w:r>
          </w:p>
        </w:tc>
      </w:tr>
      <w:tr w:rsidR="002C7B22" w:rsidRPr="00080C42" w:rsidTr="00732436">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C7B22" w:rsidRPr="00080C42" w:rsidRDefault="002C7B2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C7B22" w:rsidRPr="00080C42" w:rsidRDefault="002C7B2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C7B22" w:rsidRPr="00080C42" w:rsidRDefault="002C7B2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Estimated</w:t>
            </w:r>
          </w:p>
        </w:tc>
        <w:tc>
          <w:tcPr>
            <w:tcW w:w="1403" w:type="dxa"/>
            <w:tcBorders>
              <w:top w:val="single" w:sz="12" w:space="0" w:color="auto"/>
              <w:left w:val="single" w:sz="4" w:space="0" w:color="auto"/>
              <w:bottom w:val="single" w:sz="12" w:space="0" w:color="auto"/>
              <w:right w:val="single" w:sz="12" w:space="0" w:color="auto"/>
            </w:tcBorders>
            <w:noWrap/>
            <w:vAlign w:val="center"/>
          </w:tcPr>
          <w:p w:rsidR="002C7B22" w:rsidRPr="00080C42" w:rsidRDefault="002C7B2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2C7B22" w:rsidRPr="00080C42" w:rsidRDefault="002C7B2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Estimated</w:t>
            </w:r>
          </w:p>
        </w:tc>
        <w:tc>
          <w:tcPr>
            <w:tcW w:w="1260" w:type="dxa"/>
            <w:tcBorders>
              <w:top w:val="single" w:sz="12" w:space="0" w:color="auto"/>
              <w:left w:val="single" w:sz="12" w:space="0" w:color="auto"/>
              <w:bottom w:val="single" w:sz="12" w:space="0" w:color="auto"/>
              <w:right w:val="single" w:sz="4" w:space="0" w:color="auto"/>
            </w:tcBorders>
          </w:tcPr>
          <w:p w:rsidR="002C7B22" w:rsidRPr="00080C42" w:rsidRDefault="002C7B2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Actual</w:t>
            </w:r>
          </w:p>
        </w:tc>
      </w:tr>
      <w:tr w:rsidR="002C7B22" w:rsidRPr="00080C42" w:rsidTr="00732436">
        <w:trPr>
          <w:trHeight w:val="315"/>
        </w:trPr>
        <w:tc>
          <w:tcPr>
            <w:tcW w:w="11185" w:type="dxa"/>
            <w:gridSpan w:val="7"/>
            <w:tcBorders>
              <w:top w:val="single" w:sz="12" w:space="0" w:color="auto"/>
            </w:tcBorders>
            <w:shd w:val="clear" w:color="auto" w:fill="D9D9D9" w:themeFill="background1" w:themeFillShade="D9"/>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Expenditures</w:t>
            </w:r>
          </w:p>
        </w:tc>
      </w:tr>
      <w:tr w:rsidR="002C7B22" w:rsidRPr="00080C42" w:rsidTr="00732436">
        <w:trPr>
          <w:trHeight w:val="300"/>
        </w:trPr>
        <w:tc>
          <w:tcPr>
            <w:tcW w:w="3400" w:type="dxa"/>
            <w:tcBorders>
              <w:right w:val="single" w:sz="12" w:space="0" w:color="auto"/>
            </w:tcBorders>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From local appropriations for schools:</w:t>
            </w:r>
          </w:p>
        </w:tc>
        <w:tc>
          <w:tcPr>
            <w:tcW w:w="7785" w:type="dxa"/>
            <w:gridSpan w:val="6"/>
            <w:tcBorders>
              <w:left w:val="single" w:sz="12" w:space="0" w:color="auto"/>
            </w:tcBorders>
            <w:shd w:val="clear" w:color="auto" w:fill="D9D9D9" w:themeFill="background1" w:themeFillShade="D9"/>
          </w:tcPr>
          <w:p w:rsidR="002C7B22" w:rsidRPr="00080C42" w:rsidRDefault="002C7B22" w:rsidP="00732436">
            <w:pPr>
              <w:widowControl w:val="0"/>
              <w:overflowPunct w:val="0"/>
              <w:adjustRightInd w:val="0"/>
              <w:spacing w:after="0" w:line="240" w:lineRule="auto"/>
              <w:jc w:val="right"/>
              <w:rPr>
                <w:rFonts w:ascii="Calibri" w:eastAsia="Times New Roman" w:hAnsi="Calibri" w:cs="Times New Roman"/>
                <w:kern w:val="28"/>
                <w:sz w:val="20"/>
                <w:szCs w:val="20"/>
              </w:rPr>
            </w:pPr>
          </w:p>
        </w:tc>
      </w:tr>
      <w:tr w:rsidR="002C7B22" w:rsidRPr="00080C42" w:rsidTr="00732436">
        <w:trPr>
          <w:trHeight w:val="300"/>
        </w:trPr>
        <w:tc>
          <w:tcPr>
            <w:tcW w:w="3400" w:type="dxa"/>
            <w:tcBorders>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$17,841,581</w:t>
            </w:r>
          </w:p>
        </w:tc>
        <w:tc>
          <w:tcPr>
            <w:tcW w:w="1290"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$16,819,742</w:t>
            </w:r>
          </w:p>
        </w:tc>
        <w:tc>
          <w:tcPr>
            <w:tcW w:w="1287"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$18,374,685</w:t>
            </w:r>
          </w:p>
        </w:tc>
        <w:tc>
          <w:tcPr>
            <w:tcW w:w="1403"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$18,540,014</w:t>
            </w:r>
          </w:p>
        </w:tc>
        <w:tc>
          <w:tcPr>
            <w:tcW w:w="1260"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$18,440,610</w:t>
            </w:r>
          </w:p>
        </w:tc>
        <w:tc>
          <w:tcPr>
            <w:tcW w:w="1260" w:type="dxa"/>
            <w:tcBorders>
              <w:left w:val="single" w:sz="12"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$18,396,908</w:t>
            </w:r>
          </w:p>
        </w:tc>
      </w:tr>
      <w:tr w:rsidR="002C7B22" w:rsidRPr="00080C42" w:rsidTr="00732436">
        <w:trPr>
          <w:trHeight w:val="300"/>
        </w:trPr>
        <w:tc>
          <w:tcPr>
            <w:tcW w:w="3400" w:type="dxa"/>
            <w:tcBorders>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$14,829,926</w:t>
            </w:r>
          </w:p>
        </w:tc>
        <w:tc>
          <w:tcPr>
            <w:tcW w:w="1290"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$14,473,082</w:t>
            </w:r>
          </w:p>
        </w:tc>
        <w:tc>
          <w:tcPr>
            <w:tcW w:w="1287"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$14,394,644</w:t>
            </w:r>
          </w:p>
        </w:tc>
        <w:tc>
          <w:tcPr>
            <w:tcW w:w="1403"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$12,754,834</w:t>
            </w:r>
          </w:p>
        </w:tc>
        <w:tc>
          <w:tcPr>
            <w:tcW w:w="1260"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$12,273,385</w:t>
            </w:r>
          </w:p>
        </w:tc>
        <w:tc>
          <w:tcPr>
            <w:tcW w:w="1260" w:type="dxa"/>
            <w:tcBorders>
              <w:left w:val="single" w:sz="12"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$13,204,811</w:t>
            </w:r>
          </w:p>
        </w:tc>
      </w:tr>
      <w:tr w:rsidR="002C7B22" w:rsidRPr="00080C42" w:rsidTr="00732436">
        <w:trPr>
          <w:trHeight w:val="300"/>
        </w:trPr>
        <w:tc>
          <w:tcPr>
            <w:tcW w:w="3400" w:type="dxa"/>
            <w:tcBorders>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$32,671,507</w:t>
            </w:r>
          </w:p>
        </w:tc>
        <w:tc>
          <w:tcPr>
            <w:tcW w:w="1290"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$31,292,824</w:t>
            </w:r>
          </w:p>
        </w:tc>
        <w:tc>
          <w:tcPr>
            <w:tcW w:w="1287"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$32,769,329</w:t>
            </w:r>
          </w:p>
        </w:tc>
        <w:tc>
          <w:tcPr>
            <w:tcW w:w="1403"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$31,294,848</w:t>
            </w:r>
          </w:p>
        </w:tc>
        <w:tc>
          <w:tcPr>
            <w:tcW w:w="1260"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$30,713,995</w:t>
            </w:r>
          </w:p>
        </w:tc>
        <w:tc>
          <w:tcPr>
            <w:tcW w:w="1260" w:type="dxa"/>
            <w:tcBorders>
              <w:left w:val="single" w:sz="12"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$31,601,719</w:t>
            </w:r>
          </w:p>
        </w:tc>
      </w:tr>
      <w:tr w:rsidR="002C7B22" w:rsidRPr="00080C42" w:rsidTr="00732436">
        <w:trPr>
          <w:trHeight w:val="300"/>
        </w:trPr>
        <w:tc>
          <w:tcPr>
            <w:tcW w:w="3400" w:type="dxa"/>
            <w:tcBorders>
              <w:right w:val="single" w:sz="12" w:space="0" w:color="auto"/>
            </w:tcBorders>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90"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$960,557</w:t>
            </w:r>
          </w:p>
        </w:tc>
        <w:tc>
          <w:tcPr>
            <w:tcW w:w="1287"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403"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$1,237,915</w:t>
            </w:r>
          </w:p>
        </w:tc>
        <w:tc>
          <w:tcPr>
            <w:tcW w:w="1260"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60" w:type="dxa"/>
            <w:tcBorders>
              <w:left w:val="single" w:sz="12"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$1,376,194</w:t>
            </w:r>
          </w:p>
        </w:tc>
      </w:tr>
      <w:tr w:rsidR="002C7B22" w:rsidRPr="00080C42" w:rsidTr="00732436">
        <w:trPr>
          <w:trHeight w:val="315"/>
        </w:trPr>
        <w:tc>
          <w:tcPr>
            <w:tcW w:w="3400" w:type="dxa"/>
            <w:tcBorders>
              <w:right w:val="single" w:sz="12" w:space="0" w:color="auto"/>
            </w:tcBorders>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90"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$32,253,381</w:t>
            </w:r>
          </w:p>
        </w:tc>
        <w:tc>
          <w:tcPr>
            <w:tcW w:w="1287"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403"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$32,532,763</w:t>
            </w:r>
          </w:p>
        </w:tc>
        <w:tc>
          <w:tcPr>
            <w:tcW w:w="1260"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60" w:type="dxa"/>
            <w:tcBorders>
              <w:left w:val="single" w:sz="12"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$32,977,913</w:t>
            </w:r>
          </w:p>
        </w:tc>
      </w:tr>
      <w:tr w:rsidR="002C7B22" w:rsidRPr="00080C42" w:rsidTr="00732436">
        <w:trPr>
          <w:trHeight w:val="315"/>
        </w:trPr>
        <w:tc>
          <w:tcPr>
            <w:tcW w:w="11185" w:type="dxa"/>
            <w:gridSpan w:val="7"/>
            <w:shd w:val="clear" w:color="auto" w:fill="D9D9D9" w:themeFill="background1" w:themeFillShade="D9"/>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Chapter 70 aid to education program</w:t>
            </w:r>
          </w:p>
        </w:tc>
      </w:tr>
      <w:tr w:rsidR="002C7B22" w:rsidRPr="00080C42" w:rsidTr="00732436">
        <w:trPr>
          <w:trHeight w:val="300"/>
        </w:trPr>
        <w:tc>
          <w:tcPr>
            <w:tcW w:w="3400" w:type="dxa"/>
            <w:tcBorders>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90"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$4,104,261</w:t>
            </w:r>
          </w:p>
        </w:tc>
        <w:tc>
          <w:tcPr>
            <w:tcW w:w="1287"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403"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$5,022,378</w:t>
            </w:r>
          </w:p>
        </w:tc>
        <w:tc>
          <w:tcPr>
            <w:tcW w:w="1260"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60" w:type="dxa"/>
            <w:tcBorders>
              <w:left w:val="single" w:sz="12"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$5,109,544</w:t>
            </w:r>
          </w:p>
        </w:tc>
      </w:tr>
      <w:tr w:rsidR="002C7B22" w:rsidRPr="00080C42" w:rsidTr="00732436">
        <w:trPr>
          <w:trHeight w:val="300"/>
        </w:trPr>
        <w:tc>
          <w:tcPr>
            <w:tcW w:w="3400" w:type="dxa"/>
            <w:tcBorders>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90"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$10,467,269</w:t>
            </w:r>
          </w:p>
        </w:tc>
        <w:tc>
          <w:tcPr>
            <w:tcW w:w="1287"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403"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$10,738,045</w:t>
            </w:r>
          </w:p>
        </w:tc>
        <w:tc>
          <w:tcPr>
            <w:tcW w:w="1260"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60" w:type="dxa"/>
            <w:tcBorders>
              <w:left w:val="single" w:sz="12"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$11,107,578</w:t>
            </w:r>
          </w:p>
        </w:tc>
      </w:tr>
      <w:tr w:rsidR="002C7B22" w:rsidRPr="00080C42" w:rsidTr="00732436">
        <w:trPr>
          <w:trHeight w:val="34"/>
        </w:trPr>
        <w:tc>
          <w:tcPr>
            <w:tcW w:w="3400" w:type="dxa"/>
            <w:tcBorders>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90"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$14,571,530</w:t>
            </w:r>
          </w:p>
        </w:tc>
        <w:tc>
          <w:tcPr>
            <w:tcW w:w="1287"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403"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$15,760,423</w:t>
            </w:r>
          </w:p>
        </w:tc>
        <w:tc>
          <w:tcPr>
            <w:tcW w:w="1260"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60" w:type="dxa"/>
            <w:tcBorders>
              <w:left w:val="single" w:sz="12"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$16,217,122</w:t>
            </w:r>
          </w:p>
        </w:tc>
      </w:tr>
      <w:tr w:rsidR="002C7B22" w:rsidRPr="00080C42" w:rsidTr="00732436">
        <w:trPr>
          <w:trHeight w:val="300"/>
        </w:trPr>
        <w:tc>
          <w:tcPr>
            <w:tcW w:w="3400" w:type="dxa"/>
            <w:tcBorders>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90"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$21,044,754</w:t>
            </w:r>
          </w:p>
        </w:tc>
        <w:tc>
          <w:tcPr>
            <w:tcW w:w="1287"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403"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$21,625,762</w:t>
            </w:r>
          </w:p>
        </w:tc>
        <w:tc>
          <w:tcPr>
            <w:tcW w:w="1260"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60" w:type="dxa"/>
            <w:tcBorders>
              <w:left w:val="single" w:sz="12"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$22,222,944</w:t>
            </w:r>
          </w:p>
        </w:tc>
      </w:tr>
      <w:tr w:rsidR="002C7B22" w:rsidRPr="00080C42" w:rsidTr="00732436">
        <w:trPr>
          <w:trHeight w:val="300"/>
        </w:trPr>
        <w:tc>
          <w:tcPr>
            <w:tcW w:w="3400" w:type="dxa"/>
            <w:tcBorders>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90"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$6,473,224</w:t>
            </w:r>
          </w:p>
        </w:tc>
        <w:tc>
          <w:tcPr>
            <w:tcW w:w="1287"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403" w:type="dxa"/>
            <w:tcBorders>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$5,865,339</w:t>
            </w:r>
          </w:p>
        </w:tc>
        <w:tc>
          <w:tcPr>
            <w:tcW w:w="1260" w:type="dxa"/>
            <w:tcBorders>
              <w:lef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60" w:type="dxa"/>
            <w:tcBorders>
              <w:left w:val="single" w:sz="12"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$6,005,822</w:t>
            </w:r>
          </w:p>
        </w:tc>
      </w:tr>
      <w:tr w:rsidR="002C7B22" w:rsidRPr="00080C42" w:rsidTr="00732436">
        <w:trPr>
          <w:trHeight w:val="300"/>
        </w:trPr>
        <w:tc>
          <w:tcPr>
            <w:tcW w:w="3400" w:type="dxa"/>
            <w:tcBorders>
              <w:bottom w:val="single" w:sz="4" w:space="0" w:color="auto"/>
              <w:right w:val="single" w:sz="12" w:space="0" w:color="auto"/>
            </w:tcBorders>
            <w:noWrap/>
            <w:vAlign w:val="center"/>
          </w:tcPr>
          <w:p w:rsidR="002C7B22" w:rsidRPr="00080C42" w:rsidRDefault="002C7B22"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90" w:type="dxa"/>
            <w:tcBorders>
              <w:bottom w:val="single" w:sz="4" w:space="0" w:color="auto"/>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44.4%</w:t>
            </w:r>
          </w:p>
        </w:tc>
        <w:tc>
          <w:tcPr>
            <w:tcW w:w="1287" w:type="dxa"/>
            <w:tcBorders>
              <w:left w:val="single" w:sz="12" w:space="0" w:color="auto"/>
              <w:bottom w:val="single" w:sz="4"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403" w:type="dxa"/>
            <w:tcBorders>
              <w:bottom w:val="single" w:sz="4" w:space="0" w:color="auto"/>
              <w:right w:val="single" w:sz="12"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37.2%</w:t>
            </w:r>
          </w:p>
        </w:tc>
        <w:tc>
          <w:tcPr>
            <w:tcW w:w="1260" w:type="dxa"/>
            <w:tcBorders>
              <w:left w:val="single" w:sz="12" w:space="0" w:color="auto"/>
              <w:bottom w:val="single" w:sz="4" w:space="0" w:color="auto"/>
            </w:tcBorders>
            <w:noWrap/>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w:t>
            </w:r>
          </w:p>
        </w:tc>
        <w:tc>
          <w:tcPr>
            <w:tcW w:w="1260" w:type="dxa"/>
            <w:tcBorders>
              <w:left w:val="single" w:sz="12" w:space="0" w:color="auto"/>
              <w:bottom w:val="single" w:sz="4" w:space="0" w:color="auto"/>
            </w:tcBorders>
            <w:vAlign w:val="bottom"/>
          </w:tcPr>
          <w:p w:rsidR="002C7B22" w:rsidRPr="00080C42" w:rsidRDefault="002C7B22" w:rsidP="00732436">
            <w:pPr>
              <w:spacing w:after="0" w:line="240" w:lineRule="auto"/>
              <w:jc w:val="center"/>
              <w:rPr>
                <w:rFonts w:ascii="Calibri" w:hAnsi="Calibri"/>
                <w:sz w:val="20"/>
                <w:szCs w:val="20"/>
              </w:rPr>
            </w:pPr>
            <w:r w:rsidRPr="00080C42">
              <w:rPr>
                <w:rFonts w:ascii="Calibri" w:hAnsi="Calibri"/>
                <w:sz w:val="20"/>
                <w:szCs w:val="20"/>
              </w:rPr>
              <w:t>37.0%</w:t>
            </w:r>
          </w:p>
        </w:tc>
      </w:tr>
      <w:tr w:rsidR="002C7B22" w:rsidRPr="00080C42" w:rsidTr="00732436">
        <w:trPr>
          <w:trHeight w:val="300"/>
        </w:trPr>
        <w:tc>
          <w:tcPr>
            <w:tcW w:w="11185" w:type="dxa"/>
            <w:gridSpan w:val="7"/>
            <w:tcBorders>
              <w:left w:val="nil"/>
              <w:bottom w:val="nil"/>
              <w:right w:val="nil"/>
            </w:tcBorders>
            <w:noWrap/>
            <w:vAlign w:val="center"/>
          </w:tcPr>
          <w:p w:rsidR="002C7B22" w:rsidRPr="00080C42" w:rsidRDefault="002C7B22" w:rsidP="00732436">
            <w:pPr>
              <w:widowControl w:val="0"/>
              <w:overflowPunct w:val="0"/>
              <w:adjustRightInd w:val="0"/>
              <w:spacing w:before="40" w:after="40" w:line="240" w:lineRule="auto"/>
              <w:rPr>
                <w:rFonts w:ascii="Calibri" w:eastAsia="Times New Roman" w:hAnsi="Calibri" w:cs="Times New Roman"/>
                <w:kern w:val="28"/>
                <w:sz w:val="16"/>
                <w:szCs w:val="16"/>
              </w:rPr>
            </w:pPr>
            <w:r w:rsidRPr="00080C42">
              <w:rPr>
                <w:rFonts w:ascii="Calibri" w:eastAsia="Times New Roman" w:hAnsi="Calibri" w:cs="Times New Roman"/>
                <w:kern w:val="28"/>
                <w:sz w:val="20"/>
                <w:szCs w:val="20"/>
              </w:rPr>
              <w:t>*</w:t>
            </w:r>
            <w:r w:rsidRPr="00080C42">
              <w:rPr>
                <w:rFonts w:ascii="Calibri" w:eastAsia="Times New Roman" w:hAnsi="Calibri" w:cs="Times New Roman"/>
                <w:kern w:val="28"/>
                <w:sz w:val="16"/>
                <w:szCs w:val="16"/>
              </w:rPr>
              <w:t>Chapter 70 state aid funds are deposited in the local general fund and spent as local appropriations.</w:t>
            </w:r>
          </w:p>
          <w:p w:rsidR="002C7B22" w:rsidRPr="00080C42" w:rsidRDefault="002C7B22" w:rsidP="00732436">
            <w:pPr>
              <w:widowControl w:val="0"/>
              <w:overflowPunct w:val="0"/>
              <w:adjustRightInd w:val="0"/>
              <w:spacing w:before="40" w:after="40" w:line="240" w:lineRule="auto"/>
              <w:rPr>
                <w:rFonts w:ascii="Calibri" w:eastAsia="Times New Roman" w:hAnsi="Calibri" w:cs="Times New Roman"/>
                <w:kern w:val="28"/>
                <w:sz w:val="16"/>
                <w:szCs w:val="16"/>
              </w:rPr>
            </w:pPr>
            <w:r w:rsidRPr="00080C42">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C7B22" w:rsidRPr="00080C42" w:rsidRDefault="002C7B22" w:rsidP="00732436">
            <w:pPr>
              <w:widowControl w:val="0"/>
              <w:overflowPunct w:val="0"/>
              <w:adjustRightInd w:val="0"/>
              <w:spacing w:before="40" w:after="40" w:line="240" w:lineRule="auto"/>
              <w:rPr>
                <w:rFonts w:ascii="Calibri" w:eastAsia="Times New Roman" w:hAnsi="Calibri" w:cs="Times New Roman"/>
                <w:kern w:val="28"/>
                <w:sz w:val="16"/>
                <w:szCs w:val="16"/>
              </w:rPr>
            </w:pPr>
            <w:r w:rsidRPr="00080C42">
              <w:rPr>
                <w:rFonts w:ascii="Calibri" w:eastAsia="Times New Roman" w:hAnsi="Calibri" w:cs="Times New Roman"/>
                <w:kern w:val="28"/>
                <w:sz w:val="16"/>
                <w:szCs w:val="16"/>
              </w:rPr>
              <w:t>Sources: FY12, FY13, and FY14 District End-of-Year Reports, Chapter 70 Program information on ESE website</w:t>
            </w:r>
          </w:p>
          <w:p w:rsidR="002C7B22" w:rsidRPr="00080C42" w:rsidRDefault="002C7B22" w:rsidP="00732436">
            <w:pPr>
              <w:widowControl w:val="0"/>
              <w:overflowPunct w:val="0"/>
              <w:adjustRightInd w:val="0"/>
              <w:spacing w:before="40" w:after="4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16"/>
                <w:szCs w:val="16"/>
              </w:rPr>
              <w:t>Data retrieved 11/20/15</w:t>
            </w:r>
          </w:p>
        </w:tc>
      </w:tr>
    </w:tbl>
    <w:p w:rsidR="00C343C6" w:rsidRDefault="00C343C6" w:rsidP="002823A2">
      <w:pPr>
        <w:spacing w:after="0"/>
        <w:jc w:val="center"/>
        <w:rPr>
          <w:rFonts w:ascii="Calibri" w:eastAsia="Calibri" w:hAnsi="Calibri" w:cs="Times New Roman"/>
          <w:b/>
          <w:sz w:val="20"/>
        </w:rPr>
        <w:sectPr w:rsidR="00C343C6" w:rsidSect="00350132">
          <w:pgSz w:w="15840" w:h="12240" w:orient="landscape"/>
          <w:pgMar w:top="1440" w:right="1440" w:bottom="1440" w:left="1440" w:header="720" w:footer="720" w:gutter="0"/>
          <w:cols w:space="720"/>
          <w:docGrid w:linePitch="360"/>
        </w:sectPr>
      </w:pPr>
    </w:p>
    <w:p w:rsidR="002823A2" w:rsidRPr="0039101B" w:rsidRDefault="002823A2" w:rsidP="002823A2">
      <w:pPr>
        <w:spacing w:after="0"/>
        <w:jc w:val="center"/>
        <w:rPr>
          <w:rFonts w:ascii="Calibri" w:eastAsia="Calibri" w:hAnsi="Calibri" w:cs="Times New Roman"/>
          <w:b/>
          <w:sz w:val="20"/>
        </w:rPr>
      </w:pPr>
      <w:r w:rsidRPr="0039101B">
        <w:rPr>
          <w:rFonts w:ascii="Calibri" w:eastAsia="Calibri" w:hAnsi="Calibri" w:cs="Times New Roman"/>
          <w:b/>
          <w:sz w:val="20"/>
        </w:rPr>
        <w:lastRenderedPageBreak/>
        <w:t>Table B6</w:t>
      </w:r>
      <w:r>
        <w:rPr>
          <w:rFonts w:ascii="Calibri" w:eastAsia="Calibri" w:hAnsi="Calibri" w:cs="Times New Roman"/>
          <w:b/>
          <w:sz w:val="20"/>
        </w:rPr>
        <w:t>b</w:t>
      </w:r>
      <w:r w:rsidRPr="0039101B">
        <w:rPr>
          <w:rFonts w:ascii="Calibri" w:eastAsia="Calibri" w:hAnsi="Calibri" w:cs="Times New Roman"/>
          <w:b/>
          <w:sz w:val="20"/>
        </w:rPr>
        <w:t xml:space="preserve">: Somerset Berkley </w:t>
      </w:r>
      <w:r w:rsidR="00434D60">
        <w:rPr>
          <w:rFonts w:ascii="Calibri" w:eastAsia="Calibri" w:hAnsi="Calibri" w:cs="Times New Roman"/>
          <w:b/>
          <w:sz w:val="20"/>
        </w:rPr>
        <w:t>Regional High School</w:t>
      </w:r>
    </w:p>
    <w:p w:rsidR="002823A2" w:rsidRPr="0039101B" w:rsidRDefault="002823A2" w:rsidP="002823A2">
      <w:pPr>
        <w:spacing w:after="0"/>
        <w:jc w:val="center"/>
        <w:rPr>
          <w:rFonts w:ascii="Calibri" w:eastAsia="Calibri" w:hAnsi="Calibri" w:cs="Times New Roman"/>
          <w:b/>
          <w:sz w:val="20"/>
        </w:rPr>
      </w:pPr>
      <w:r w:rsidRPr="0039101B">
        <w:rPr>
          <w:rFonts w:ascii="Calibri" w:eastAsia="Calibri" w:hAnsi="Calibri" w:cs="Times New Roman"/>
          <w:b/>
          <w:sz w:val="20"/>
        </w:rPr>
        <w:t>Expenditures, Chapter 70 State Aid, and Net School Spending 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403"/>
        <w:gridCol w:w="1260"/>
        <w:gridCol w:w="1260"/>
      </w:tblGrid>
      <w:tr w:rsidR="002823A2" w:rsidRPr="0039101B" w:rsidTr="00732436">
        <w:trPr>
          <w:trHeight w:val="300"/>
        </w:trPr>
        <w:tc>
          <w:tcPr>
            <w:tcW w:w="3400" w:type="dxa"/>
            <w:tcBorders>
              <w:left w:val="single" w:sz="4" w:space="0" w:color="auto"/>
              <w:bottom w:val="single" w:sz="12" w:space="0" w:color="auto"/>
              <w:right w:val="single" w:sz="12" w:space="0" w:color="auto"/>
            </w:tcBorders>
            <w:noWrap/>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823A2" w:rsidRPr="0039101B" w:rsidRDefault="002823A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FY12</w:t>
            </w:r>
          </w:p>
        </w:tc>
        <w:tc>
          <w:tcPr>
            <w:tcW w:w="2690" w:type="dxa"/>
            <w:gridSpan w:val="2"/>
            <w:tcBorders>
              <w:left w:val="single" w:sz="12" w:space="0" w:color="auto"/>
              <w:bottom w:val="single" w:sz="12" w:space="0" w:color="auto"/>
              <w:right w:val="single" w:sz="12" w:space="0" w:color="auto"/>
            </w:tcBorders>
            <w:noWrap/>
            <w:vAlign w:val="center"/>
          </w:tcPr>
          <w:p w:rsidR="002823A2" w:rsidRPr="0039101B" w:rsidRDefault="002823A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FY13</w:t>
            </w:r>
          </w:p>
        </w:tc>
        <w:tc>
          <w:tcPr>
            <w:tcW w:w="2520" w:type="dxa"/>
            <w:gridSpan w:val="2"/>
            <w:tcBorders>
              <w:left w:val="single" w:sz="12" w:space="0" w:color="auto"/>
              <w:bottom w:val="single" w:sz="12" w:space="0" w:color="auto"/>
              <w:right w:val="single" w:sz="4" w:space="0" w:color="auto"/>
            </w:tcBorders>
            <w:noWrap/>
            <w:vAlign w:val="center"/>
          </w:tcPr>
          <w:p w:rsidR="002823A2" w:rsidRPr="0039101B" w:rsidRDefault="002823A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FY14</w:t>
            </w:r>
          </w:p>
        </w:tc>
      </w:tr>
      <w:tr w:rsidR="002823A2" w:rsidRPr="0039101B" w:rsidTr="00732436">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823A2" w:rsidRPr="0039101B" w:rsidRDefault="002823A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823A2" w:rsidRPr="0039101B" w:rsidRDefault="002823A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823A2" w:rsidRPr="0039101B" w:rsidRDefault="002823A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Estimated</w:t>
            </w:r>
          </w:p>
        </w:tc>
        <w:tc>
          <w:tcPr>
            <w:tcW w:w="1403" w:type="dxa"/>
            <w:tcBorders>
              <w:top w:val="single" w:sz="12" w:space="0" w:color="auto"/>
              <w:left w:val="single" w:sz="4" w:space="0" w:color="auto"/>
              <w:bottom w:val="single" w:sz="12" w:space="0" w:color="auto"/>
              <w:right w:val="single" w:sz="12" w:space="0" w:color="auto"/>
            </w:tcBorders>
            <w:noWrap/>
            <w:vAlign w:val="center"/>
          </w:tcPr>
          <w:p w:rsidR="002823A2" w:rsidRPr="0039101B" w:rsidRDefault="002823A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2823A2" w:rsidRPr="0039101B" w:rsidRDefault="002823A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Estimated</w:t>
            </w:r>
          </w:p>
        </w:tc>
        <w:tc>
          <w:tcPr>
            <w:tcW w:w="1260" w:type="dxa"/>
            <w:tcBorders>
              <w:top w:val="single" w:sz="12" w:space="0" w:color="auto"/>
              <w:left w:val="single" w:sz="12" w:space="0" w:color="auto"/>
              <w:bottom w:val="single" w:sz="12" w:space="0" w:color="auto"/>
              <w:right w:val="single" w:sz="4" w:space="0" w:color="auto"/>
            </w:tcBorders>
          </w:tcPr>
          <w:p w:rsidR="002823A2" w:rsidRPr="0039101B" w:rsidRDefault="002823A2"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Actual</w:t>
            </w:r>
          </w:p>
        </w:tc>
      </w:tr>
      <w:tr w:rsidR="002823A2" w:rsidRPr="0039101B" w:rsidTr="00732436">
        <w:trPr>
          <w:trHeight w:val="315"/>
        </w:trPr>
        <w:tc>
          <w:tcPr>
            <w:tcW w:w="11185" w:type="dxa"/>
            <w:gridSpan w:val="7"/>
            <w:tcBorders>
              <w:top w:val="single" w:sz="12" w:space="0" w:color="auto"/>
            </w:tcBorders>
            <w:shd w:val="clear" w:color="auto" w:fill="D9D9D9" w:themeFill="background1" w:themeFillShade="D9"/>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Expenditures</w:t>
            </w:r>
          </w:p>
        </w:tc>
      </w:tr>
      <w:tr w:rsidR="002823A2" w:rsidRPr="0039101B" w:rsidTr="00732436">
        <w:trPr>
          <w:trHeight w:val="300"/>
        </w:trPr>
        <w:tc>
          <w:tcPr>
            <w:tcW w:w="3400" w:type="dxa"/>
            <w:tcBorders>
              <w:right w:val="single" w:sz="12" w:space="0" w:color="auto"/>
            </w:tcBorders>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From local appropriations for schools:</w:t>
            </w:r>
          </w:p>
        </w:tc>
        <w:tc>
          <w:tcPr>
            <w:tcW w:w="7785" w:type="dxa"/>
            <w:gridSpan w:val="6"/>
            <w:tcBorders>
              <w:left w:val="single" w:sz="12" w:space="0" w:color="auto"/>
            </w:tcBorders>
            <w:shd w:val="clear" w:color="auto" w:fill="D9D9D9" w:themeFill="background1" w:themeFillShade="D9"/>
          </w:tcPr>
          <w:p w:rsidR="002823A2" w:rsidRPr="0039101B" w:rsidRDefault="002823A2" w:rsidP="00732436">
            <w:pPr>
              <w:widowControl w:val="0"/>
              <w:overflowPunct w:val="0"/>
              <w:adjustRightInd w:val="0"/>
              <w:spacing w:after="0" w:line="240" w:lineRule="auto"/>
              <w:jc w:val="right"/>
              <w:rPr>
                <w:rFonts w:ascii="Calibri" w:eastAsia="Times New Roman" w:hAnsi="Calibri" w:cs="Times New Roman"/>
                <w:kern w:val="28"/>
                <w:sz w:val="20"/>
                <w:szCs w:val="20"/>
              </w:rPr>
            </w:pPr>
          </w:p>
        </w:tc>
      </w:tr>
      <w:tr w:rsidR="002823A2" w:rsidRPr="0039101B" w:rsidTr="00732436">
        <w:trPr>
          <w:trHeight w:val="300"/>
        </w:trPr>
        <w:tc>
          <w:tcPr>
            <w:tcW w:w="3400" w:type="dxa"/>
            <w:tcBorders>
              <w:right w:val="single" w:sz="12" w:space="0" w:color="auto"/>
            </w:tcBorders>
            <w:noWrap/>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By school committee</w:t>
            </w:r>
          </w:p>
        </w:tc>
        <w:tc>
          <w:tcPr>
            <w:tcW w:w="1285"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$13,315,134</w:t>
            </w:r>
          </w:p>
        </w:tc>
        <w:tc>
          <w:tcPr>
            <w:tcW w:w="1290"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$14,754,853</w:t>
            </w:r>
          </w:p>
        </w:tc>
        <w:tc>
          <w:tcPr>
            <w:tcW w:w="1287"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$13,300,000</w:t>
            </w:r>
          </w:p>
        </w:tc>
        <w:tc>
          <w:tcPr>
            <w:tcW w:w="1403"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$40,776,986</w:t>
            </w:r>
          </w:p>
        </w:tc>
        <w:tc>
          <w:tcPr>
            <w:tcW w:w="1260"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$13,381,225</w:t>
            </w:r>
          </w:p>
        </w:tc>
        <w:tc>
          <w:tcPr>
            <w:tcW w:w="1260" w:type="dxa"/>
            <w:tcBorders>
              <w:left w:val="single" w:sz="12" w:space="0" w:color="auto"/>
            </w:tcBorders>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$50,244,452</w:t>
            </w:r>
          </w:p>
        </w:tc>
      </w:tr>
      <w:tr w:rsidR="002823A2" w:rsidRPr="0039101B" w:rsidTr="00732436">
        <w:trPr>
          <w:trHeight w:val="300"/>
        </w:trPr>
        <w:tc>
          <w:tcPr>
            <w:tcW w:w="3400" w:type="dxa"/>
            <w:tcBorders>
              <w:right w:val="single" w:sz="12" w:space="0" w:color="auto"/>
            </w:tcBorders>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90"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$768,901</w:t>
            </w:r>
          </w:p>
        </w:tc>
        <w:tc>
          <w:tcPr>
            <w:tcW w:w="1287"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403"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$800,133</w:t>
            </w:r>
          </w:p>
        </w:tc>
        <w:tc>
          <w:tcPr>
            <w:tcW w:w="1260"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60" w:type="dxa"/>
            <w:tcBorders>
              <w:left w:val="single" w:sz="12" w:space="0" w:color="auto"/>
            </w:tcBorders>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$915,765</w:t>
            </w:r>
          </w:p>
        </w:tc>
      </w:tr>
      <w:tr w:rsidR="002823A2" w:rsidRPr="0039101B" w:rsidTr="00732436">
        <w:trPr>
          <w:trHeight w:val="315"/>
        </w:trPr>
        <w:tc>
          <w:tcPr>
            <w:tcW w:w="3400" w:type="dxa"/>
            <w:tcBorders>
              <w:right w:val="single" w:sz="12" w:space="0" w:color="auto"/>
            </w:tcBorders>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Total expenditures</w:t>
            </w:r>
          </w:p>
        </w:tc>
        <w:tc>
          <w:tcPr>
            <w:tcW w:w="1285"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90"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$15,523,754</w:t>
            </w:r>
          </w:p>
        </w:tc>
        <w:tc>
          <w:tcPr>
            <w:tcW w:w="1287"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403"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$41,577,119</w:t>
            </w:r>
          </w:p>
        </w:tc>
        <w:tc>
          <w:tcPr>
            <w:tcW w:w="1260"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60" w:type="dxa"/>
            <w:tcBorders>
              <w:left w:val="single" w:sz="12" w:space="0" w:color="auto"/>
            </w:tcBorders>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$51,160,217</w:t>
            </w:r>
          </w:p>
        </w:tc>
      </w:tr>
      <w:tr w:rsidR="002823A2" w:rsidRPr="0039101B" w:rsidTr="00732436">
        <w:trPr>
          <w:trHeight w:val="315"/>
        </w:trPr>
        <w:tc>
          <w:tcPr>
            <w:tcW w:w="11185" w:type="dxa"/>
            <w:gridSpan w:val="7"/>
            <w:shd w:val="clear" w:color="auto" w:fill="D9D9D9" w:themeFill="background1" w:themeFillShade="D9"/>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Chapter 70 aid to education program</w:t>
            </w:r>
          </w:p>
        </w:tc>
      </w:tr>
      <w:tr w:rsidR="002823A2" w:rsidRPr="0039101B" w:rsidTr="00732436">
        <w:trPr>
          <w:trHeight w:val="300"/>
        </w:trPr>
        <w:tc>
          <w:tcPr>
            <w:tcW w:w="3400" w:type="dxa"/>
            <w:tcBorders>
              <w:right w:val="single" w:sz="12" w:space="0" w:color="auto"/>
            </w:tcBorders>
            <w:noWrap/>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Chapter 70 state aid*</w:t>
            </w:r>
          </w:p>
        </w:tc>
        <w:tc>
          <w:tcPr>
            <w:tcW w:w="1285"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90"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$3,120,169</w:t>
            </w:r>
          </w:p>
        </w:tc>
        <w:tc>
          <w:tcPr>
            <w:tcW w:w="1287"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403"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$3,771,018</w:t>
            </w:r>
          </w:p>
        </w:tc>
        <w:tc>
          <w:tcPr>
            <w:tcW w:w="1260"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60" w:type="dxa"/>
            <w:tcBorders>
              <w:left w:val="single" w:sz="12" w:space="0" w:color="auto"/>
            </w:tcBorders>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$3,795,643</w:t>
            </w:r>
          </w:p>
        </w:tc>
      </w:tr>
      <w:tr w:rsidR="002823A2" w:rsidRPr="0039101B" w:rsidTr="00732436">
        <w:trPr>
          <w:trHeight w:val="300"/>
        </w:trPr>
        <w:tc>
          <w:tcPr>
            <w:tcW w:w="3400" w:type="dxa"/>
            <w:tcBorders>
              <w:right w:val="single" w:sz="12" w:space="0" w:color="auto"/>
            </w:tcBorders>
            <w:noWrap/>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90"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$6,119,915</w:t>
            </w:r>
          </w:p>
        </w:tc>
        <w:tc>
          <w:tcPr>
            <w:tcW w:w="1287"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403"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$6,253,551</w:t>
            </w:r>
          </w:p>
        </w:tc>
        <w:tc>
          <w:tcPr>
            <w:tcW w:w="1260"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60" w:type="dxa"/>
            <w:tcBorders>
              <w:left w:val="single" w:sz="12" w:space="0" w:color="auto"/>
            </w:tcBorders>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$6,377,384</w:t>
            </w:r>
          </w:p>
        </w:tc>
      </w:tr>
      <w:tr w:rsidR="002823A2" w:rsidRPr="0039101B" w:rsidTr="00732436">
        <w:trPr>
          <w:trHeight w:val="34"/>
        </w:trPr>
        <w:tc>
          <w:tcPr>
            <w:tcW w:w="3400" w:type="dxa"/>
            <w:tcBorders>
              <w:right w:val="single" w:sz="12" w:space="0" w:color="auto"/>
            </w:tcBorders>
            <w:noWrap/>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90"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$9,240,084</w:t>
            </w:r>
          </w:p>
        </w:tc>
        <w:tc>
          <w:tcPr>
            <w:tcW w:w="1287"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403"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$10,024,569</w:t>
            </w:r>
          </w:p>
        </w:tc>
        <w:tc>
          <w:tcPr>
            <w:tcW w:w="1260"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60" w:type="dxa"/>
            <w:tcBorders>
              <w:left w:val="single" w:sz="12" w:space="0" w:color="auto"/>
            </w:tcBorders>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$10,173,027</w:t>
            </w:r>
          </w:p>
        </w:tc>
      </w:tr>
      <w:tr w:rsidR="002823A2" w:rsidRPr="0039101B" w:rsidTr="00732436">
        <w:trPr>
          <w:trHeight w:val="300"/>
        </w:trPr>
        <w:tc>
          <w:tcPr>
            <w:tcW w:w="3400" w:type="dxa"/>
            <w:tcBorders>
              <w:right w:val="single" w:sz="12" w:space="0" w:color="auto"/>
            </w:tcBorders>
            <w:noWrap/>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90"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$11,636,431</w:t>
            </w:r>
          </w:p>
        </w:tc>
        <w:tc>
          <w:tcPr>
            <w:tcW w:w="1287"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403"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$12,888,817</w:t>
            </w:r>
          </w:p>
        </w:tc>
        <w:tc>
          <w:tcPr>
            <w:tcW w:w="1260"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60" w:type="dxa"/>
            <w:tcBorders>
              <w:left w:val="single" w:sz="12" w:space="0" w:color="auto"/>
            </w:tcBorders>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$12,159,226</w:t>
            </w:r>
          </w:p>
        </w:tc>
      </w:tr>
      <w:tr w:rsidR="002823A2" w:rsidRPr="0039101B" w:rsidTr="00732436">
        <w:trPr>
          <w:trHeight w:val="300"/>
        </w:trPr>
        <w:tc>
          <w:tcPr>
            <w:tcW w:w="3400" w:type="dxa"/>
            <w:tcBorders>
              <w:right w:val="single" w:sz="12" w:space="0" w:color="auto"/>
            </w:tcBorders>
            <w:noWrap/>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Over/under required ($)</w:t>
            </w:r>
          </w:p>
        </w:tc>
        <w:tc>
          <w:tcPr>
            <w:tcW w:w="1285"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90"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$2,396,347</w:t>
            </w:r>
          </w:p>
        </w:tc>
        <w:tc>
          <w:tcPr>
            <w:tcW w:w="1287"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403" w:type="dxa"/>
            <w:tcBorders>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$2,864,248</w:t>
            </w:r>
          </w:p>
        </w:tc>
        <w:tc>
          <w:tcPr>
            <w:tcW w:w="1260" w:type="dxa"/>
            <w:tcBorders>
              <w:lef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60" w:type="dxa"/>
            <w:tcBorders>
              <w:left w:val="single" w:sz="12" w:space="0" w:color="auto"/>
            </w:tcBorders>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$1,986,199</w:t>
            </w:r>
          </w:p>
        </w:tc>
      </w:tr>
      <w:tr w:rsidR="002823A2" w:rsidRPr="0039101B" w:rsidTr="00732436">
        <w:trPr>
          <w:trHeight w:val="300"/>
        </w:trPr>
        <w:tc>
          <w:tcPr>
            <w:tcW w:w="3400" w:type="dxa"/>
            <w:tcBorders>
              <w:bottom w:val="single" w:sz="4" w:space="0" w:color="auto"/>
              <w:right w:val="single" w:sz="12" w:space="0" w:color="auto"/>
            </w:tcBorders>
            <w:noWrap/>
            <w:vAlign w:val="center"/>
          </w:tcPr>
          <w:p w:rsidR="002823A2" w:rsidRPr="0039101B" w:rsidRDefault="002823A2"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90" w:type="dxa"/>
            <w:tcBorders>
              <w:bottom w:val="single" w:sz="4" w:space="0" w:color="auto"/>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25.9%</w:t>
            </w:r>
          </w:p>
        </w:tc>
        <w:tc>
          <w:tcPr>
            <w:tcW w:w="1287" w:type="dxa"/>
            <w:tcBorders>
              <w:left w:val="single" w:sz="12" w:space="0" w:color="auto"/>
              <w:bottom w:val="single" w:sz="4"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403" w:type="dxa"/>
            <w:tcBorders>
              <w:bottom w:val="single" w:sz="4" w:space="0" w:color="auto"/>
              <w:right w:val="single" w:sz="12"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28.6%</w:t>
            </w:r>
          </w:p>
        </w:tc>
        <w:tc>
          <w:tcPr>
            <w:tcW w:w="1260" w:type="dxa"/>
            <w:tcBorders>
              <w:left w:val="single" w:sz="12" w:space="0" w:color="auto"/>
              <w:bottom w:val="single" w:sz="4" w:space="0" w:color="auto"/>
            </w:tcBorders>
            <w:noWrap/>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w:t>
            </w:r>
          </w:p>
        </w:tc>
        <w:tc>
          <w:tcPr>
            <w:tcW w:w="1260" w:type="dxa"/>
            <w:tcBorders>
              <w:left w:val="single" w:sz="12" w:space="0" w:color="auto"/>
              <w:bottom w:val="single" w:sz="4" w:space="0" w:color="auto"/>
            </w:tcBorders>
            <w:vAlign w:val="center"/>
          </w:tcPr>
          <w:p w:rsidR="002823A2" w:rsidRPr="0039101B" w:rsidRDefault="002823A2" w:rsidP="00732436">
            <w:pPr>
              <w:spacing w:after="0" w:line="240" w:lineRule="auto"/>
              <w:jc w:val="center"/>
              <w:rPr>
                <w:rFonts w:ascii="Calibri" w:hAnsi="Calibri"/>
                <w:sz w:val="20"/>
                <w:szCs w:val="20"/>
              </w:rPr>
            </w:pPr>
            <w:r w:rsidRPr="0039101B">
              <w:rPr>
                <w:rFonts w:ascii="Calibri" w:hAnsi="Calibri"/>
                <w:sz w:val="20"/>
                <w:szCs w:val="20"/>
              </w:rPr>
              <w:t>19.5%</w:t>
            </w:r>
          </w:p>
        </w:tc>
      </w:tr>
      <w:tr w:rsidR="002823A2" w:rsidRPr="0039101B" w:rsidTr="00732436">
        <w:trPr>
          <w:trHeight w:val="300"/>
        </w:trPr>
        <w:tc>
          <w:tcPr>
            <w:tcW w:w="11185" w:type="dxa"/>
            <w:gridSpan w:val="7"/>
            <w:tcBorders>
              <w:left w:val="nil"/>
              <w:bottom w:val="nil"/>
              <w:right w:val="nil"/>
            </w:tcBorders>
            <w:noWrap/>
            <w:vAlign w:val="center"/>
          </w:tcPr>
          <w:p w:rsidR="002823A2" w:rsidRPr="0039101B" w:rsidRDefault="002823A2" w:rsidP="00732436">
            <w:pPr>
              <w:widowControl w:val="0"/>
              <w:overflowPunct w:val="0"/>
              <w:adjustRightInd w:val="0"/>
              <w:spacing w:before="40" w:after="40" w:line="240" w:lineRule="auto"/>
              <w:rPr>
                <w:rFonts w:ascii="Calibri" w:eastAsia="Times New Roman" w:hAnsi="Calibri" w:cs="Times New Roman"/>
                <w:kern w:val="28"/>
                <w:sz w:val="16"/>
                <w:szCs w:val="16"/>
              </w:rPr>
            </w:pPr>
            <w:r w:rsidRPr="0039101B">
              <w:rPr>
                <w:rFonts w:ascii="Calibri" w:eastAsia="Times New Roman" w:hAnsi="Calibri" w:cs="Times New Roman"/>
                <w:kern w:val="28"/>
                <w:sz w:val="20"/>
                <w:szCs w:val="20"/>
              </w:rPr>
              <w:t>*</w:t>
            </w:r>
            <w:r w:rsidRPr="0039101B">
              <w:rPr>
                <w:rFonts w:ascii="Calibri" w:eastAsia="Times New Roman" w:hAnsi="Calibri" w:cs="Times New Roman"/>
                <w:kern w:val="28"/>
                <w:sz w:val="16"/>
                <w:szCs w:val="16"/>
              </w:rPr>
              <w:t>Chapter 70 state aid funds are deposited in the local general fund and spent as local appropriations.</w:t>
            </w:r>
          </w:p>
          <w:p w:rsidR="002823A2" w:rsidRPr="0039101B" w:rsidRDefault="002823A2" w:rsidP="00732436">
            <w:pPr>
              <w:widowControl w:val="0"/>
              <w:overflowPunct w:val="0"/>
              <w:adjustRightInd w:val="0"/>
              <w:spacing w:before="40" w:after="40" w:line="240" w:lineRule="auto"/>
              <w:rPr>
                <w:rFonts w:ascii="Calibri" w:eastAsia="Times New Roman" w:hAnsi="Calibri" w:cs="Times New Roman"/>
                <w:kern w:val="28"/>
                <w:sz w:val="16"/>
                <w:szCs w:val="16"/>
              </w:rPr>
            </w:pPr>
            <w:r w:rsidRPr="0039101B">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823A2" w:rsidRPr="0039101B" w:rsidRDefault="002823A2" w:rsidP="00732436">
            <w:pPr>
              <w:widowControl w:val="0"/>
              <w:overflowPunct w:val="0"/>
              <w:adjustRightInd w:val="0"/>
              <w:spacing w:before="40" w:after="40" w:line="240" w:lineRule="auto"/>
              <w:rPr>
                <w:rFonts w:ascii="Calibri" w:eastAsia="Times New Roman" w:hAnsi="Calibri" w:cs="Times New Roman"/>
                <w:kern w:val="28"/>
                <w:sz w:val="16"/>
                <w:szCs w:val="16"/>
              </w:rPr>
            </w:pPr>
            <w:r w:rsidRPr="0039101B">
              <w:rPr>
                <w:rFonts w:ascii="Calibri" w:eastAsia="Times New Roman" w:hAnsi="Calibri" w:cs="Times New Roman"/>
                <w:kern w:val="28"/>
                <w:sz w:val="16"/>
                <w:szCs w:val="16"/>
              </w:rPr>
              <w:t>Sources: FY12, FY13, and FY14 District End-of-Year Reports, Chapter 70 Program information on ESE website</w:t>
            </w:r>
          </w:p>
          <w:p w:rsidR="002823A2" w:rsidRPr="0039101B" w:rsidRDefault="002823A2" w:rsidP="00732436">
            <w:pPr>
              <w:widowControl w:val="0"/>
              <w:overflowPunct w:val="0"/>
              <w:adjustRightInd w:val="0"/>
              <w:spacing w:before="40" w:after="4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16"/>
                <w:szCs w:val="16"/>
              </w:rPr>
              <w:t>Data retrieved 11/20/15</w:t>
            </w:r>
          </w:p>
        </w:tc>
      </w:tr>
    </w:tbl>
    <w:p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5D4D4A" w:rsidRPr="00080C42" w:rsidRDefault="005D4D4A" w:rsidP="005D4D4A">
      <w:pPr>
        <w:spacing w:after="0" w:line="240" w:lineRule="auto"/>
        <w:jc w:val="center"/>
        <w:rPr>
          <w:b/>
          <w:sz w:val="20"/>
        </w:rPr>
      </w:pPr>
      <w:r w:rsidRPr="00080C42">
        <w:rPr>
          <w:b/>
          <w:sz w:val="20"/>
        </w:rPr>
        <w:lastRenderedPageBreak/>
        <w:t>Table B7</w:t>
      </w:r>
      <w:r>
        <w:rPr>
          <w:b/>
          <w:sz w:val="20"/>
        </w:rPr>
        <w:t>a</w:t>
      </w:r>
      <w:r w:rsidRPr="00080C42">
        <w:rPr>
          <w:b/>
          <w:sz w:val="20"/>
        </w:rPr>
        <w:t xml:space="preserve">: </w:t>
      </w:r>
      <w:r w:rsidRPr="00080C42">
        <w:rPr>
          <w:rFonts w:ascii="Calibri" w:eastAsia="Calibri" w:hAnsi="Calibri" w:cs="Times New Roman"/>
          <w:b/>
          <w:sz w:val="20"/>
        </w:rPr>
        <w:t>Somerset Public Schools</w:t>
      </w:r>
    </w:p>
    <w:p w:rsidR="005D4D4A" w:rsidRPr="00080C42" w:rsidRDefault="005D4D4A" w:rsidP="005D4D4A">
      <w:pPr>
        <w:spacing w:after="0" w:line="240" w:lineRule="auto"/>
        <w:jc w:val="center"/>
        <w:rPr>
          <w:b/>
          <w:sz w:val="20"/>
        </w:rPr>
      </w:pPr>
      <w:r w:rsidRPr="00080C42">
        <w:rPr>
          <w:b/>
          <w:sz w:val="20"/>
        </w:rPr>
        <w:t>Expenditures Per In-District Pupil</w:t>
      </w:r>
    </w:p>
    <w:p w:rsidR="005D4D4A" w:rsidRPr="00080C42" w:rsidRDefault="005D4D4A" w:rsidP="005D4D4A">
      <w:pPr>
        <w:spacing w:after="0" w:line="240" w:lineRule="auto"/>
        <w:jc w:val="center"/>
        <w:rPr>
          <w:b/>
          <w:sz w:val="20"/>
        </w:rPr>
      </w:pPr>
      <w:r w:rsidRPr="00080C42">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5D4D4A" w:rsidRPr="00080C42" w:rsidTr="00732436">
        <w:trPr>
          <w:trHeight w:val="432"/>
          <w:jc w:val="center"/>
        </w:trPr>
        <w:tc>
          <w:tcPr>
            <w:tcW w:w="2484" w:type="pct"/>
            <w:tcBorders>
              <w:bottom w:val="single" w:sz="12" w:space="0" w:color="auto"/>
            </w:tcBorders>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5D4D4A" w:rsidRPr="00080C42" w:rsidRDefault="005D4D4A"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5D4D4A" w:rsidRPr="00080C42" w:rsidRDefault="005D4D4A"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5D4D4A" w:rsidRPr="00080C42" w:rsidRDefault="005D4D4A"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080C42">
              <w:rPr>
                <w:rFonts w:ascii="Calibri" w:eastAsia="Times New Roman" w:hAnsi="Calibri" w:cs="Times New Roman"/>
                <w:b/>
                <w:kern w:val="28"/>
                <w:sz w:val="20"/>
                <w:szCs w:val="20"/>
              </w:rPr>
              <w:t>2014</w:t>
            </w:r>
          </w:p>
        </w:tc>
      </w:tr>
      <w:tr w:rsidR="005D4D4A" w:rsidRPr="00080C42" w:rsidTr="00732436">
        <w:trPr>
          <w:trHeight w:val="170"/>
          <w:jc w:val="center"/>
        </w:trPr>
        <w:tc>
          <w:tcPr>
            <w:tcW w:w="2484" w:type="pct"/>
            <w:tcBorders>
              <w:top w:val="single" w:sz="12" w:space="0" w:color="auto"/>
            </w:tcBorders>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$300</w:t>
            </w:r>
          </w:p>
        </w:tc>
        <w:tc>
          <w:tcPr>
            <w:tcW w:w="839" w:type="pct"/>
            <w:tcBorders>
              <w:top w:val="single" w:sz="12" w:space="0" w:color="auto"/>
            </w:tcBorders>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$260</w:t>
            </w:r>
          </w:p>
        </w:tc>
        <w:tc>
          <w:tcPr>
            <w:tcW w:w="838" w:type="pct"/>
            <w:tcBorders>
              <w:top w:val="single" w:sz="12" w:space="0" w:color="auto"/>
            </w:tcBorders>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$299</w:t>
            </w:r>
          </w:p>
        </w:tc>
      </w:tr>
      <w:tr w:rsidR="005D4D4A" w:rsidRPr="00080C42" w:rsidTr="00732436">
        <w:trPr>
          <w:trHeight w:val="77"/>
          <w:jc w:val="center"/>
        </w:trPr>
        <w:tc>
          <w:tcPr>
            <w:tcW w:w="2484" w:type="pct"/>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Instructional leadership (district and school)</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$767</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$723</w:t>
            </w:r>
          </w:p>
        </w:tc>
        <w:tc>
          <w:tcPr>
            <w:tcW w:w="838" w:type="pct"/>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$696</w:t>
            </w:r>
          </w:p>
        </w:tc>
      </w:tr>
      <w:tr w:rsidR="005D4D4A" w:rsidRPr="00080C42" w:rsidTr="00732436">
        <w:trPr>
          <w:trHeight w:val="77"/>
          <w:jc w:val="center"/>
        </w:trPr>
        <w:tc>
          <w:tcPr>
            <w:tcW w:w="2484" w:type="pct"/>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Teachers</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$3,905</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$4,766</w:t>
            </w:r>
          </w:p>
        </w:tc>
        <w:tc>
          <w:tcPr>
            <w:tcW w:w="838" w:type="pct"/>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$5,126</w:t>
            </w:r>
          </w:p>
        </w:tc>
      </w:tr>
      <w:tr w:rsidR="005D4D4A" w:rsidRPr="00080C42" w:rsidTr="00732436">
        <w:trPr>
          <w:trHeight w:val="77"/>
          <w:jc w:val="center"/>
        </w:trPr>
        <w:tc>
          <w:tcPr>
            <w:tcW w:w="2484" w:type="pct"/>
            <w:vAlign w:val="center"/>
          </w:tcPr>
          <w:p w:rsidR="005D4D4A" w:rsidRPr="00080C42" w:rsidDel="00DB21D5"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Other teaching services</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$1,092</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$1,137</w:t>
            </w:r>
          </w:p>
        </w:tc>
        <w:tc>
          <w:tcPr>
            <w:tcW w:w="838" w:type="pct"/>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$1,254</w:t>
            </w:r>
          </w:p>
        </w:tc>
      </w:tr>
      <w:tr w:rsidR="005D4D4A" w:rsidRPr="00080C42" w:rsidTr="00732436">
        <w:trPr>
          <w:trHeight w:val="77"/>
          <w:jc w:val="center"/>
        </w:trPr>
        <w:tc>
          <w:tcPr>
            <w:tcW w:w="2484" w:type="pct"/>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Professional development</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$67</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$122</w:t>
            </w:r>
          </w:p>
        </w:tc>
        <w:tc>
          <w:tcPr>
            <w:tcW w:w="838" w:type="pct"/>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$71</w:t>
            </w:r>
          </w:p>
        </w:tc>
      </w:tr>
      <w:tr w:rsidR="005D4D4A" w:rsidRPr="00080C42" w:rsidTr="00732436">
        <w:trPr>
          <w:trHeight w:val="562"/>
          <w:jc w:val="center"/>
        </w:trPr>
        <w:tc>
          <w:tcPr>
            <w:tcW w:w="2484" w:type="pct"/>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Instructional materials, equipment and technology</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$352</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$407</w:t>
            </w:r>
          </w:p>
        </w:tc>
        <w:tc>
          <w:tcPr>
            <w:tcW w:w="838" w:type="pct"/>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$198</w:t>
            </w:r>
          </w:p>
        </w:tc>
      </w:tr>
      <w:tr w:rsidR="005D4D4A" w:rsidRPr="00080C42" w:rsidTr="00732436">
        <w:trPr>
          <w:trHeight w:val="77"/>
          <w:jc w:val="center"/>
        </w:trPr>
        <w:tc>
          <w:tcPr>
            <w:tcW w:w="2484" w:type="pct"/>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Guidance, counseling and testing services</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$86</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$106</w:t>
            </w:r>
          </w:p>
        </w:tc>
        <w:tc>
          <w:tcPr>
            <w:tcW w:w="838" w:type="pct"/>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$113</w:t>
            </w:r>
          </w:p>
        </w:tc>
      </w:tr>
      <w:tr w:rsidR="005D4D4A" w:rsidRPr="00080C42" w:rsidTr="00732436">
        <w:trPr>
          <w:trHeight w:val="77"/>
          <w:jc w:val="center"/>
        </w:trPr>
        <w:tc>
          <w:tcPr>
            <w:tcW w:w="2484" w:type="pct"/>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Pupil services</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$912</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$1,379</w:t>
            </w:r>
          </w:p>
        </w:tc>
        <w:tc>
          <w:tcPr>
            <w:tcW w:w="838" w:type="pct"/>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$1,068</w:t>
            </w:r>
          </w:p>
        </w:tc>
      </w:tr>
      <w:tr w:rsidR="005D4D4A" w:rsidRPr="00080C42" w:rsidTr="00732436">
        <w:trPr>
          <w:trHeight w:val="77"/>
          <w:jc w:val="center"/>
        </w:trPr>
        <w:tc>
          <w:tcPr>
            <w:tcW w:w="2484" w:type="pct"/>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Operations and maintenance</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$1,002</w:t>
            </w:r>
          </w:p>
        </w:tc>
        <w:tc>
          <w:tcPr>
            <w:tcW w:w="839" w:type="pct"/>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$961</w:t>
            </w:r>
          </w:p>
        </w:tc>
        <w:tc>
          <w:tcPr>
            <w:tcW w:w="838" w:type="pct"/>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$890</w:t>
            </w:r>
          </w:p>
        </w:tc>
      </w:tr>
      <w:tr w:rsidR="005D4D4A" w:rsidRPr="00080C42" w:rsidTr="00732436">
        <w:trPr>
          <w:trHeight w:val="77"/>
          <w:jc w:val="center"/>
        </w:trPr>
        <w:tc>
          <w:tcPr>
            <w:tcW w:w="2484" w:type="pct"/>
            <w:tcBorders>
              <w:bottom w:val="single" w:sz="12" w:space="0" w:color="auto"/>
            </w:tcBorders>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$2,428</w:t>
            </w:r>
          </w:p>
        </w:tc>
        <w:tc>
          <w:tcPr>
            <w:tcW w:w="839" w:type="pct"/>
            <w:tcBorders>
              <w:bottom w:val="single" w:sz="12" w:space="0" w:color="auto"/>
            </w:tcBorders>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$2,528</w:t>
            </w:r>
          </w:p>
        </w:tc>
        <w:tc>
          <w:tcPr>
            <w:tcW w:w="838" w:type="pct"/>
            <w:tcBorders>
              <w:bottom w:val="single" w:sz="12" w:space="0" w:color="auto"/>
            </w:tcBorders>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$2,944</w:t>
            </w:r>
          </w:p>
        </w:tc>
      </w:tr>
      <w:tr w:rsidR="005D4D4A" w:rsidRPr="00080C42" w:rsidTr="00732436">
        <w:trPr>
          <w:trHeight w:val="107"/>
          <w:jc w:val="center"/>
        </w:trPr>
        <w:tc>
          <w:tcPr>
            <w:tcW w:w="2484" w:type="pct"/>
            <w:tcBorders>
              <w:top w:val="single" w:sz="12" w:space="0" w:color="auto"/>
              <w:bottom w:val="single" w:sz="12" w:space="0" w:color="auto"/>
            </w:tcBorders>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$10,913</w:t>
            </w:r>
          </w:p>
        </w:tc>
        <w:tc>
          <w:tcPr>
            <w:tcW w:w="839" w:type="pct"/>
            <w:tcBorders>
              <w:top w:val="single" w:sz="12" w:space="0" w:color="auto"/>
              <w:bottom w:val="single" w:sz="12" w:space="0" w:color="auto"/>
            </w:tcBorders>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$12,389</w:t>
            </w:r>
          </w:p>
        </w:tc>
        <w:tc>
          <w:tcPr>
            <w:tcW w:w="838" w:type="pct"/>
            <w:tcBorders>
              <w:top w:val="single" w:sz="12" w:space="0" w:color="auto"/>
              <w:bottom w:val="single" w:sz="12" w:space="0" w:color="auto"/>
            </w:tcBorders>
            <w:shd w:val="clear" w:color="auto" w:fill="auto"/>
            <w:vAlign w:val="center"/>
          </w:tcPr>
          <w:p w:rsidR="005D4D4A" w:rsidRPr="00080C42" w:rsidRDefault="005D4D4A" w:rsidP="00732436">
            <w:pPr>
              <w:spacing w:after="0" w:line="240" w:lineRule="auto"/>
              <w:jc w:val="center"/>
              <w:rPr>
                <w:rFonts w:ascii="Calibri" w:hAnsi="Calibri"/>
                <w:sz w:val="20"/>
                <w:szCs w:val="20"/>
              </w:rPr>
            </w:pPr>
            <w:r w:rsidRPr="00080C42">
              <w:rPr>
                <w:rFonts w:ascii="Calibri" w:hAnsi="Calibri"/>
                <w:sz w:val="20"/>
                <w:szCs w:val="20"/>
              </w:rPr>
              <w:t>$12,659</w:t>
            </w:r>
          </w:p>
        </w:tc>
      </w:tr>
      <w:tr w:rsidR="005D4D4A" w:rsidRPr="00080C42" w:rsidTr="00732436">
        <w:trPr>
          <w:trHeight w:val="107"/>
          <w:jc w:val="center"/>
        </w:trPr>
        <w:tc>
          <w:tcPr>
            <w:tcW w:w="5000" w:type="pct"/>
            <w:gridSpan w:val="4"/>
            <w:tcBorders>
              <w:top w:val="single" w:sz="12" w:space="0" w:color="auto"/>
              <w:left w:val="nil"/>
              <w:bottom w:val="nil"/>
              <w:right w:val="nil"/>
            </w:tcBorders>
            <w:vAlign w:val="center"/>
          </w:tcPr>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bCs/>
                <w:kern w:val="28"/>
                <w:sz w:val="20"/>
                <w:szCs w:val="20"/>
              </w:rPr>
              <w:t xml:space="preserve">Sources: </w:t>
            </w:r>
            <w:hyperlink r:id="rId53" w:history="1">
              <w:r w:rsidRPr="00080C42">
                <w:rPr>
                  <w:rFonts w:ascii="Calibri" w:eastAsia="Times New Roman" w:hAnsi="Calibri" w:cs="Times New Roman"/>
                  <w:bCs/>
                  <w:kern w:val="28"/>
                  <w:sz w:val="20"/>
                  <w:szCs w:val="24"/>
                  <w:u w:val="single"/>
                </w:rPr>
                <w:t>Per-pupil expenditure reports on ESE website</w:t>
              </w:r>
            </w:hyperlink>
          </w:p>
          <w:p w:rsidR="005D4D4A" w:rsidRPr="00080C42"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080C42">
              <w:rPr>
                <w:rFonts w:ascii="Calibri" w:eastAsia="Times New Roman" w:hAnsi="Calibri" w:cs="Times New Roman"/>
                <w:kern w:val="28"/>
                <w:sz w:val="20"/>
                <w:szCs w:val="20"/>
              </w:rPr>
              <w:t>Note: Any discrepancy between expenditures and total is because of rounding.</w:t>
            </w:r>
          </w:p>
        </w:tc>
      </w:tr>
    </w:tbl>
    <w:p w:rsidR="005D4D4A" w:rsidRPr="00080C42" w:rsidRDefault="005D4D4A" w:rsidP="005D4D4A">
      <w:pPr>
        <w:spacing w:after="0" w:line="240" w:lineRule="auto"/>
        <w:rPr>
          <w:rFonts w:ascii="Calibri" w:eastAsia="Times New Roman" w:hAnsi="Calibri" w:cs="Arial"/>
          <w:b/>
          <w:kern w:val="28"/>
          <w:sz w:val="20"/>
          <w:szCs w:val="20"/>
        </w:rPr>
      </w:pPr>
    </w:p>
    <w:p w:rsidR="005D4D4A" w:rsidRPr="00080C42" w:rsidRDefault="005D4D4A" w:rsidP="005D4D4A">
      <w:pPr>
        <w:spacing w:after="0" w:line="240" w:lineRule="auto"/>
        <w:rPr>
          <w:rFonts w:ascii="Calibri" w:eastAsia="Times New Roman" w:hAnsi="Calibri" w:cs="Arial"/>
          <w:b/>
          <w:kern w:val="28"/>
          <w:sz w:val="20"/>
          <w:szCs w:val="20"/>
        </w:rPr>
      </w:pPr>
    </w:p>
    <w:p w:rsidR="005D4D4A" w:rsidRPr="0039101B" w:rsidRDefault="005D4D4A" w:rsidP="005D4D4A">
      <w:pPr>
        <w:spacing w:after="0" w:line="240" w:lineRule="auto"/>
        <w:jc w:val="center"/>
        <w:rPr>
          <w:b/>
          <w:sz w:val="20"/>
        </w:rPr>
      </w:pPr>
      <w:r w:rsidRPr="0039101B">
        <w:rPr>
          <w:b/>
          <w:sz w:val="20"/>
        </w:rPr>
        <w:t>Table B7</w:t>
      </w:r>
      <w:r>
        <w:rPr>
          <w:b/>
          <w:sz w:val="20"/>
        </w:rPr>
        <w:t>b</w:t>
      </w:r>
      <w:r w:rsidRPr="0039101B">
        <w:rPr>
          <w:b/>
          <w:sz w:val="20"/>
        </w:rPr>
        <w:t xml:space="preserve">: </w:t>
      </w:r>
      <w:r w:rsidRPr="0039101B">
        <w:rPr>
          <w:rFonts w:ascii="Calibri" w:eastAsia="Calibri" w:hAnsi="Calibri" w:cs="Times New Roman"/>
          <w:b/>
          <w:sz w:val="20"/>
        </w:rPr>
        <w:t xml:space="preserve">Somerset Berkley </w:t>
      </w:r>
      <w:r w:rsidR="00434D60">
        <w:rPr>
          <w:rFonts w:ascii="Calibri" w:eastAsia="Calibri" w:hAnsi="Calibri" w:cs="Times New Roman"/>
          <w:b/>
          <w:sz w:val="20"/>
        </w:rPr>
        <w:t>Regional High School</w:t>
      </w:r>
    </w:p>
    <w:p w:rsidR="005D4D4A" w:rsidRPr="0039101B" w:rsidRDefault="005D4D4A" w:rsidP="005D4D4A">
      <w:pPr>
        <w:spacing w:after="0" w:line="240" w:lineRule="auto"/>
        <w:jc w:val="center"/>
        <w:rPr>
          <w:b/>
          <w:sz w:val="20"/>
        </w:rPr>
      </w:pPr>
      <w:r w:rsidRPr="0039101B">
        <w:rPr>
          <w:b/>
          <w:sz w:val="20"/>
        </w:rPr>
        <w:t>Expenditures Per In-District Pupil</w:t>
      </w:r>
    </w:p>
    <w:p w:rsidR="005D4D4A" w:rsidRPr="0039101B" w:rsidRDefault="005D4D4A" w:rsidP="005D4D4A">
      <w:pPr>
        <w:spacing w:after="0" w:line="240" w:lineRule="auto"/>
        <w:jc w:val="center"/>
        <w:rPr>
          <w:b/>
          <w:sz w:val="20"/>
        </w:rPr>
      </w:pPr>
      <w:r w:rsidRPr="0039101B">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5D4D4A" w:rsidRPr="0039101B" w:rsidTr="00732436">
        <w:trPr>
          <w:trHeight w:val="432"/>
          <w:jc w:val="center"/>
        </w:trPr>
        <w:tc>
          <w:tcPr>
            <w:tcW w:w="2484" w:type="pct"/>
            <w:tcBorders>
              <w:bottom w:val="single" w:sz="12" w:space="0" w:color="auto"/>
            </w:tcBorders>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5D4D4A" w:rsidRPr="0039101B" w:rsidRDefault="005D4D4A"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5D4D4A" w:rsidRPr="0039101B" w:rsidRDefault="005D4D4A"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5D4D4A" w:rsidRPr="0039101B" w:rsidRDefault="005D4D4A" w:rsidP="00732436">
            <w:pPr>
              <w:widowControl w:val="0"/>
              <w:overflowPunct w:val="0"/>
              <w:adjustRightInd w:val="0"/>
              <w:spacing w:after="0" w:line="240" w:lineRule="auto"/>
              <w:jc w:val="center"/>
              <w:rPr>
                <w:rFonts w:ascii="Calibri" w:eastAsia="Times New Roman" w:hAnsi="Calibri" w:cs="Times New Roman"/>
                <w:b/>
                <w:kern w:val="28"/>
                <w:sz w:val="20"/>
                <w:szCs w:val="20"/>
              </w:rPr>
            </w:pPr>
            <w:r w:rsidRPr="0039101B">
              <w:rPr>
                <w:rFonts w:ascii="Calibri" w:eastAsia="Times New Roman" w:hAnsi="Calibri" w:cs="Times New Roman"/>
                <w:b/>
                <w:kern w:val="28"/>
                <w:sz w:val="20"/>
                <w:szCs w:val="20"/>
              </w:rPr>
              <w:t>2014</w:t>
            </w:r>
          </w:p>
        </w:tc>
      </w:tr>
      <w:tr w:rsidR="005D4D4A" w:rsidRPr="0039101B" w:rsidTr="00732436">
        <w:trPr>
          <w:trHeight w:val="170"/>
          <w:jc w:val="center"/>
        </w:trPr>
        <w:tc>
          <w:tcPr>
            <w:tcW w:w="2484" w:type="pct"/>
            <w:tcBorders>
              <w:top w:val="single" w:sz="12" w:space="0" w:color="auto"/>
            </w:tcBorders>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$385</w:t>
            </w:r>
          </w:p>
        </w:tc>
        <w:tc>
          <w:tcPr>
            <w:tcW w:w="839" w:type="pct"/>
            <w:tcBorders>
              <w:top w:val="single" w:sz="12" w:space="0" w:color="auto"/>
            </w:tcBorders>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$418</w:t>
            </w:r>
          </w:p>
        </w:tc>
        <w:tc>
          <w:tcPr>
            <w:tcW w:w="838" w:type="pct"/>
            <w:tcBorders>
              <w:top w:val="single" w:sz="12" w:space="0" w:color="auto"/>
            </w:tcBorders>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$435</w:t>
            </w:r>
          </w:p>
        </w:tc>
      </w:tr>
      <w:tr w:rsidR="005D4D4A" w:rsidRPr="0039101B" w:rsidTr="00732436">
        <w:trPr>
          <w:trHeight w:val="77"/>
          <w:jc w:val="center"/>
        </w:trPr>
        <w:tc>
          <w:tcPr>
            <w:tcW w:w="2484" w:type="pct"/>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Instructional leadership (district and school)</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$829</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$970</w:t>
            </w:r>
          </w:p>
        </w:tc>
        <w:tc>
          <w:tcPr>
            <w:tcW w:w="838" w:type="pct"/>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$1,380</w:t>
            </w:r>
          </w:p>
        </w:tc>
      </w:tr>
      <w:tr w:rsidR="005D4D4A" w:rsidRPr="0039101B" w:rsidTr="00732436">
        <w:trPr>
          <w:trHeight w:val="77"/>
          <w:jc w:val="center"/>
        </w:trPr>
        <w:tc>
          <w:tcPr>
            <w:tcW w:w="2484" w:type="pct"/>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Teachers</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$5,023</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$5,461</w:t>
            </w:r>
          </w:p>
        </w:tc>
        <w:tc>
          <w:tcPr>
            <w:tcW w:w="838" w:type="pct"/>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$5,413</w:t>
            </w:r>
          </w:p>
        </w:tc>
      </w:tr>
      <w:tr w:rsidR="005D4D4A" w:rsidRPr="0039101B" w:rsidTr="00732436">
        <w:trPr>
          <w:trHeight w:val="77"/>
          <w:jc w:val="center"/>
        </w:trPr>
        <w:tc>
          <w:tcPr>
            <w:tcW w:w="2484" w:type="pct"/>
            <w:vAlign w:val="center"/>
          </w:tcPr>
          <w:p w:rsidR="005D4D4A" w:rsidRPr="0039101B" w:rsidDel="00DB21D5"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Other teaching services</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$652</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$703</w:t>
            </w:r>
          </w:p>
        </w:tc>
        <w:tc>
          <w:tcPr>
            <w:tcW w:w="838" w:type="pct"/>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$438</w:t>
            </w:r>
          </w:p>
        </w:tc>
      </w:tr>
      <w:tr w:rsidR="005D4D4A" w:rsidRPr="0039101B" w:rsidTr="00732436">
        <w:trPr>
          <w:trHeight w:val="77"/>
          <w:jc w:val="center"/>
        </w:trPr>
        <w:tc>
          <w:tcPr>
            <w:tcW w:w="2484" w:type="pct"/>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Professional development</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$103</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$169</w:t>
            </w:r>
          </w:p>
        </w:tc>
        <w:tc>
          <w:tcPr>
            <w:tcW w:w="838" w:type="pct"/>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$112</w:t>
            </w:r>
          </w:p>
        </w:tc>
      </w:tr>
      <w:tr w:rsidR="005D4D4A" w:rsidRPr="0039101B" w:rsidTr="00732436">
        <w:trPr>
          <w:trHeight w:val="562"/>
          <w:jc w:val="center"/>
        </w:trPr>
        <w:tc>
          <w:tcPr>
            <w:tcW w:w="2484" w:type="pct"/>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Instructional materials, equipment and technology</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$362</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$561</w:t>
            </w:r>
          </w:p>
        </w:tc>
        <w:tc>
          <w:tcPr>
            <w:tcW w:w="838" w:type="pct"/>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$340</w:t>
            </w:r>
          </w:p>
        </w:tc>
      </w:tr>
      <w:tr w:rsidR="005D4D4A" w:rsidRPr="0039101B" w:rsidTr="00732436">
        <w:trPr>
          <w:trHeight w:val="77"/>
          <w:jc w:val="center"/>
        </w:trPr>
        <w:tc>
          <w:tcPr>
            <w:tcW w:w="2484" w:type="pct"/>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Guidance, counseling and testing services</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$583</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$563</w:t>
            </w:r>
          </w:p>
        </w:tc>
        <w:tc>
          <w:tcPr>
            <w:tcW w:w="838" w:type="pct"/>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$656</w:t>
            </w:r>
          </w:p>
        </w:tc>
      </w:tr>
      <w:tr w:rsidR="005D4D4A" w:rsidRPr="0039101B" w:rsidTr="00732436">
        <w:trPr>
          <w:trHeight w:val="77"/>
          <w:jc w:val="center"/>
        </w:trPr>
        <w:tc>
          <w:tcPr>
            <w:tcW w:w="2484" w:type="pct"/>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Pupil services</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$1,386</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$1,662</w:t>
            </w:r>
          </w:p>
        </w:tc>
        <w:tc>
          <w:tcPr>
            <w:tcW w:w="838" w:type="pct"/>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$1,791</w:t>
            </w:r>
          </w:p>
        </w:tc>
      </w:tr>
      <w:tr w:rsidR="005D4D4A" w:rsidRPr="0039101B" w:rsidTr="00732436">
        <w:trPr>
          <w:trHeight w:val="77"/>
          <w:jc w:val="center"/>
        </w:trPr>
        <w:tc>
          <w:tcPr>
            <w:tcW w:w="2484" w:type="pct"/>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Operations and maintenance</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$985</w:t>
            </w:r>
          </w:p>
        </w:tc>
        <w:tc>
          <w:tcPr>
            <w:tcW w:w="839" w:type="pct"/>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$1,177</w:t>
            </w:r>
          </w:p>
        </w:tc>
        <w:tc>
          <w:tcPr>
            <w:tcW w:w="838" w:type="pct"/>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$947</w:t>
            </w:r>
          </w:p>
        </w:tc>
      </w:tr>
      <w:tr w:rsidR="005D4D4A" w:rsidRPr="0039101B" w:rsidTr="00732436">
        <w:trPr>
          <w:trHeight w:val="77"/>
          <w:jc w:val="center"/>
        </w:trPr>
        <w:tc>
          <w:tcPr>
            <w:tcW w:w="2484" w:type="pct"/>
            <w:tcBorders>
              <w:bottom w:val="single" w:sz="12" w:space="0" w:color="auto"/>
            </w:tcBorders>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$1,478</w:t>
            </w:r>
          </w:p>
        </w:tc>
        <w:tc>
          <w:tcPr>
            <w:tcW w:w="839" w:type="pct"/>
            <w:tcBorders>
              <w:bottom w:val="single" w:sz="12" w:space="0" w:color="auto"/>
            </w:tcBorders>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$1,823</w:t>
            </w:r>
          </w:p>
        </w:tc>
        <w:tc>
          <w:tcPr>
            <w:tcW w:w="838" w:type="pct"/>
            <w:tcBorders>
              <w:bottom w:val="single" w:sz="12" w:space="0" w:color="auto"/>
            </w:tcBorders>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$2,083</w:t>
            </w:r>
          </w:p>
        </w:tc>
      </w:tr>
      <w:tr w:rsidR="005D4D4A" w:rsidRPr="0039101B" w:rsidTr="00732436">
        <w:trPr>
          <w:trHeight w:val="107"/>
          <w:jc w:val="center"/>
        </w:trPr>
        <w:tc>
          <w:tcPr>
            <w:tcW w:w="2484" w:type="pct"/>
            <w:tcBorders>
              <w:top w:val="single" w:sz="12" w:space="0" w:color="auto"/>
              <w:bottom w:val="single" w:sz="12" w:space="0" w:color="auto"/>
            </w:tcBorders>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$11,786</w:t>
            </w:r>
          </w:p>
        </w:tc>
        <w:tc>
          <w:tcPr>
            <w:tcW w:w="839" w:type="pct"/>
            <w:tcBorders>
              <w:top w:val="single" w:sz="12" w:space="0" w:color="auto"/>
              <w:bottom w:val="single" w:sz="12" w:space="0" w:color="auto"/>
            </w:tcBorders>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$13,508</w:t>
            </w:r>
          </w:p>
        </w:tc>
        <w:tc>
          <w:tcPr>
            <w:tcW w:w="838" w:type="pct"/>
            <w:tcBorders>
              <w:top w:val="single" w:sz="12" w:space="0" w:color="auto"/>
              <w:bottom w:val="single" w:sz="12" w:space="0" w:color="auto"/>
            </w:tcBorders>
            <w:shd w:val="clear" w:color="auto" w:fill="auto"/>
            <w:vAlign w:val="center"/>
          </w:tcPr>
          <w:p w:rsidR="005D4D4A" w:rsidRPr="0039101B" w:rsidRDefault="005D4D4A" w:rsidP="00732436">
            <w:pPr>
              <w:spacing w:after="0" w:line="240" w:lineRule="auto"/>
              <w:jc w:val="center"/>
              <w:rPr>
                <w:rFonts w:ascii="Calibri" w:hAnsi="Calibri"/>
                <w:sz w:val="20"/>
                <w:szCs w:val="20"/>
              </w:rPr>
            </w:pPr>
            <w:r w:rsidRPr="0039101B">
              <w:rPr>
                <w:rFonts w:ascii="Calibri" w:hAnsi="Calibri"/>
                <w:sz w:val="20"/>
                <w:szCs w:val="20"/>
              </w:rPr>
              <w:t>$13,595</w:t>
            </w:r>
          </w:p>
        </w:tc>
      </w:tr>
      <w:tr w:rsidR="005D4D4A" w:rsidRPr="0039101B" w:rsidTr="00732436">
        <w:trPr>
          <w:trHeight w:val="107"/>
          <w:jc w:val="center"/>
        </w:trPr>
        <w:tc>
          <w:tcPr>
            <w:tcW w:w="5000" w:type="pct"/>
            <w:gridSpan w:val="4"/>
            <w:tcBorders>
              <w:top w:val="single" w:sz="12" w:space="0" w:color="auto"/>
              <w:left w:val="nil"/>
              <w:bottom w:val="nil"/>
              <w:right w:val="nil"/>
            </w:tcBorders>
            <w:vAlign w:val="center"/>
          </w:tcPr>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bCs/>
                <w:kern w:val="28"/>
                <w:sz w:val="20"/>
                <w:szCs w:val="20"/>
              </w:rPr>
              <w:t xml:space="preserve">Sources: </w:t>
            </w:r>
            <w:hyperlink r:id="rId54" w:history="1">
              <w:r w:rsidRPr="0039101B">
                <w:rPr>
                  <w:rFonts w:ascii="Calibri" w:eastAsia="Times New Roman" w:hAnsi="Calibri" w:cs="Times New Roman"/>
                  <w:bCs/>
                  <w:kern w:val="28"/>
                  <w:sz w:val="20"/>
                  <w:szCs w:val="24"/>
                  <w:u w:val="single"/>
                </w:rPr>
                <w:t>Per-pupil expenditure reports on ESE website</w:t>
              </w:r>
            </w:hyperlink>
          </w:p>
          <w:p w:rsidR="005D4D4A" w:rsidRPr="0039101B" w:rsidRDefault="005D4D4A" w:rsidP="00732436">
            <w:pPr>
              <w:widowControl w:val="0"/>
              <w:overflowPunct w:val="0"/>
              <w:adjustRightInd w:val="0"/>
              <w:spacing w:after="0" w:line="240" w:lineRule="auto"/>
              <w:rPr>
                <w:rFonts w:ascii="Calibri" w:eastAsia="Times New Roman" w:hAnsi="Calibri" w:cs="Times New Roman"/>
                <w:kern w:val="28"/>
                <w:sz w:val="20"/>
                <w:szCs w:val="20"/>
              </w:rPr>
            </w:pPr>
            <w:r w:rsidRPr="0039101B">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E03C68" w:rsidRPr="0036533B" w:rsidRDefault="00E03C68" w:rsidP="00E03C68">
      <w:pPr>
        <w:pStyle w:val="Section"/>
      </w:pPr>
      <w:bookmarkStart w:id="20" w:name="_Toc461688065"/>
      <w:r w:rsidRPr="00476E71">
        <w:lastRenderedPageBreak/>
        <w:t xml:space="preserve">Appendix </w:t>
      </w:r>
      <w:r>
        <w:t>C: Instructional Inventory</w:t>
      </w:r>
      <w:bookmarkEnd w:id="20"/>
    </w:p>
    <w:tbl>
      <w:tblPr>
        <w:tblStyle w:val="TableGrid2"/>
        <w:tblW w:w="0" w:type="auto"/>
        <w:tblInd w:w="-162" w:type="dxa"/>
        <w:tblLayout w:type="fixed"/>
        <w:tblLook w:val="04A0"/>
      </w:tblPr>
      <w:tblGrid>
        <w:gridCol w:w="2970"/>
        <w:gridCol w:w="900"/>
        <w:gridCol w:w="1260"/>
        <w:gridCol w:w="1080"/>
        <w:gridCol w:w="1170"/>
        <w:gridCol w:w="990"/>
        <w:gridCol w:w="1368"/>
      </w:tblGrid>
      <w:tr w:rsidR="00E03C68" w:rsidRPr="003F0BCE" w:rsidTr="00337C6B">
        <w:tc>
          <w:tcPr>
            <w:tcW w:w="2970" w:type="dxa"/>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pPr>
          </w:p>
        </w:tc>
        <w:tc>
          <w:tcPr>
            <w:tcW w:w="1260" w:type="dxa"/>
          </w:tcPr>
          <w:p w:rsidR="00E03C68" w:rsidRPr="003F0BCE" w:rsidRDefault="00E03C68" w:rsidP="00337C6B">
            <w:pPr>
              <w:spacing w:after="0" w:line="240" w:lineRule="auto"/>
            </w:pPr>
          </w:p>
        </w:tc>
        <w:tc>
          <w:tcPr>
            <w:tcW w:w="1080" w:type="dxa"/>
          </w:tcPr>
          <w:p w:rsidR="00E03C68" w:rsidRPr="003F0BCE" w:rsidRDefault="00E03C68" w:rsidP="00337C6B">
            <w:pPr>
              <w:spacing w:after="0" w:line="240" w:lineRule="auto"/>
            </w:pPr>
          </w:p>
        </w:tc>
        <w:tc>
          <w:tcPr>
            <w:tcW w:w="1170" w:type="dxa"/>
          </w:tcPr>
          <w:p w:rsidR="00E03C68" w:rsidRPr="003F0BCE" w:rsidRDefault="00E03C68" w:rsidP="00337C6B">
            <w:pPr>
              <w:spacing w:after="0" w:line="240" w:lineRule="auto"/>
            </w:pPr>
          </w:p>
        </w:tc>
        <w:tc>
          <w:tcPr>
            <w:tcW w:w="990" w:type="dxa"/>
          </w:tcPr>
          <w:p w:rsidR="00E03C68" w:rsidRPr="003F0BCE" w:rsidRDefault="00E03C68" w:rsidP="00337C6B">
            <w:pPr>
              <w:spacing w:after="0" w:line="240" w:lineRule="auto"/>
            </w:pPr>
          </w:p>
        </w:tc>
        <w:tc>
          <w:tcPr>
            <w:tcW w:w="1368" w:type="dxa"/>
          </w:tcPr>
          <w:p w:rsidR="00E03C68" w:rsidRPr="003F0BCE" w:rsidRDefault="00E03C68" w:rsidP="00337C6B">
            <w:pPr>
              <w:spacing w:after="0" w:line="240" w:lineRule="auto"/>
            </w:pPr>
          </w:p>
        </w:tc>
      </w:tr>
      <w:tr w:rsidR="00E03C68" w:rsidRPr="003F0BCE" w:rsidTr="00337C6B">
        <w:tc>
          <w:tcPr>
            <w:tcW w:w="2970" w:type="dxa"/>
            <w:vMerge w:val="restart"/>
          </w:tcPr>
          <w:p w:rsidR="00E03C68" w:rsidRPr="003F0BCE" w:rsidRDefault="00E03C68" w:rsidP="00337C6B">
            <w:pPr>
              <w:spacing w:after="0" w:line="240" w:lineRule="auto"/>
              <w:rPr>
                <w:b/>
              </w:rPr>
            </w:pPr>
            <w:r w:rsidRPr="003F0BCE">
              <w:rPr>
                <w:b/>
              </w:rPr>
              <w:t>Focus Area #1: Learning Objectives &amp; Instruction</w:t>
            </w:r>
          </w:p>
        </w:tc>
        <w:tc>
          <w:tcPr>
            <w:tcW w:w="900" w:type="dxa"/>
          </w:tcPr>
          <w:p w:rsidR="00E03C68" w:rsidRPr="003F0BCE" w:rsidRDefault="00E03C68" w:rsidP="00337C6B">
            <w:pPr>
              <w:spacing w:after="0" w:line="240" w:lineRule="auto"/>
            </w:pPr>
          </w:p>
        </w:tc>
        <w:tc>
          <w:tcPr>
            <w:tcW w:w="1260" w:type="dxa"/>
          </w:tcPr>
          <w:p w:rsidR="00E03C68" w:rsidRPr="00416B8D" w:rsidRDefault="00E03C68" w:rsidP="00337C6B">
            <w:pPr>
              <w:spacing w:after="0" w:line="240" w:lineRule="auto"/>
              <w:rPr>
                <w:sz w:val="21"/>
                <w:szCs w:val="21"/>
              </w:rPr>
            </w:pPr>
            <w:r w:rsidRPr="00416B8D">
              <w:rPr>
                <w:sz w:val="21"/>
                <w:szCs w:val="21"/>
              </w:rPr>
              <w:t>Insufficient</w:t>
            </w:r>
          </w:p>
        </w:tc>
        <w:tc>
          <w:tcPr>
            <w:tcW w:w="1080" w:type="dxa"/>
          </w:tcPr>
          <w:p w:rsidR="00E03C68" w:rsidRPr="003F0BCE" w:rsidRDefault="00E03C68" w:rsidP="00337C6B">
            <w:pPr>
              <w:spacing w:after="0" w:line="240" w:lineRule="auto"/>
            </w:pPr>
            <w:r w:rsidRPr="003F0BCE">
              <w:t>Minimal</w:t>
            </w:r>
          </w:p>
        </w:tc>
        <w:tc>
          <w:tcPr>
            <w:tcW w:w="1170" w:type="dxa"/>
          </w:tcPr>
          <w:p w:rsidR="00E03C68" w:rsidRPr="003F0BCE" w:rsidRDefault="00E03C68" w:rsidP="00337C6B">
            <w:pPr>
              <w:spacing w:after="0" w:line="240" w:lineRule="auto"/>
            </w:pPr>
            <w:r w:rsidRPr="003F0BCE">
              <w:t>Moderate</w:t>
            </w:r>
          </w:p>
        </w:tc>
        <w:tc>
          <w:tcPr>
            <w:tcW w:w="990" w:type="dxa"/>
          </w:tcPr>
          <w:p w:rsidR="00E03C68" w:rsidRPr="003F0BCE" w:rsidRDefault="00E03C68" w:rsidP="00337C6B">
            <w:pPr>
              <w:spacing w:after="0" w:line="240" w:lineRule="auto"/>
            </w:pPr>
            <w:r w:rsidRPr="003F0BCE">
              <w:t>Strong</w:t>
            </w:r>
          </w:p>
        </w:tc>
        <w:tc>
          <w:tcPr>
            <w:tcW w:w="1368" w:type="dxa"/>
          </w:tcPr>
          <w:p w:rsidR="00E03C68" w:rsidRPr="003F0BCE" w:rsidRDefault="00E03C68" w:rsidP="00337C6B">
            <w:pPr>
              <w:spacing w:after="0" w:line="240" w:lineRule="auto"/>
            </w:pPr>
            <w:r w:rsidRPr="003F0BCE">
              <w:t>Av</w:t>
            </w:r>
            <w:r>
              <w:t>erage</w:t>
            </w:r>
            <w:r w:rsidRPr="003F0BCE">
              <w:t xml:space="preserve"> Number of points</w:t>
            </w:r>
          </w:p>
        </w:tc>
      </w:tr>
      <w:tr w:rsidR="00E03C68" w:rsidRPr="003F0BCE" w:rsidTr="00337C6B">
        <w:tc>
          <w:tcPr>
            <w:tcW w:w="2970" w:type="dxa"/>
            <w:vMerge/>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pPr>
          </w:p>
        </w:tc>
        <w:tc>
          <w:tcPr>
            <w:tcW w:w="1260" w:type="dxa"/>
          </w:tcPr>
          <w:p w:rsidR="00E03C68" w:rsidRPr="003F0BCE" w:rsidRDefault="00E03C68" w:rsidP="00337C6B">
            <w:pPr>
              <w:spacing w:after="0" w:line="240" w:lineRule="auto"/>
            </w:pPr>
            <w:r w:rsidRPr="003F0BCE">
              <w:t>(0)</w:t>
            </w:r>
          </w:p>
        </w:tc>
        <w:tc>
          <w:tcPr>
            <w:tcW w:w="1080" w:type="dxa"/>
          </w:tcPr>
          <w:p w:rsidR="00E03C68" w:rsidRPr="003F0BCE" w:rsidRDefault="00E03C68" w:rsidP="00337C6B">
            <w:pPr>
              <w:spacing w:after="0" w:line="240" w:lineRule="auto"/>
            </w:pPr>
            <w:r w:rsidRPr="003F0BCE">
              <w:t>(1)</w:t>
            </w:r>
          </w:p>
        </w:tc>
        <w:tc>
          <w:tcPr>
            <w:tcW w:w="1170" w:type="dxa"/>
          </w:tcPr>
          <w:p w:rsidR="00E03C68" w:rsidRPr="003F0BCE" w:rsidRDefault="00E03C68" w:rsidP="00337C6B">
            <w:pPr>
              <w:spacing w:after="0" w:line="240" w:lineRule="auto"/>
            </w:pPr>
            <w:r w:rsidRPr="003F0BCE">
              <w:t>(2)</w:t>
            </w:r>
          </w:p>
        </w:tc>
        <w:tc>
          <w:tcPr>
            <w:tcW w:w="990" w:type="dxa"/>
          </w:tcPr>
          <w:p w:rsidR="00E03C68" w:rsidRPr="003F0BCE" w:rsidRDefault="00E03C68" w:rsidP="00337C6B">
            <w:pPr>
              <w:spacing w:after="0" w:line="240" w:lineRule="auto"/>
            </w:pPr>
            <w:r w:rsidRPr="003F0BCE">
              <w:t>(3)</w:t>
            </w:r>
          </w:p>
        </w:tc>
        <w:tc>
          <w:tcPr>
            <w:tcW w:w="1368" w:type="dxa"/>
          </w:tcPr>
          <w:p w:rsidR="00E03C68" w:rsidRPr="003F0BCE" w:rsidRDefault="00E03C68" w:rsidP="00337C6B">
            <w:pPr>
              <w:spacing w:after="0" w:line="240" w:lineRule="auto"/>
            </w:pPr>
            <w:r w:rsidRPr="003F0BCE">
              <w:t>(0 to 3)</w:t>
            </w:r>
          </w:p>
        </w:tc>
      </w:tr>
      <w:tr w:rsidR="00E03C68" w:rsidRPr="003F0BCE" w:rsidTr="00337C6B">
        <w:tc>
          <w:tcPr>
            <w:tcW w:w="2970" w:type="dxa"/>
            <w:vMerge w:val="restart"/>
            <w:shd w:val="clear" w:color="auto" w:fill="BFBFBF" w:themeFill="background1" w:themeFillShade="BF"/>
          </w:tcPr>
          <w:p w:rsidR="00E03C68" w:rsidRPr="003F0BCE" w:rsidRDefault="00E03C68" w:rsidP="00337C6B">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6%</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50%</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44%</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2.4</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13%</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73%</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13%</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2.0</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9%</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30%</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61%</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2.5</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5</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27</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24</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2.3</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9%</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48%</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43%</w:t>
            </w:r>
          </w:p>
        </w:tc>
        <w:tc>
          <w:tcPr>
            <w:tcW w:w="1368" w:type="dxa"/>
            <w:shd w:val="clear" w:color="auto" w:fill="BFBFBF" w:themeFill="background1" w:themeFillShade="BF"/>
          </w:tcPr>
          <w:p w:rsidR="00E03C68" w:rsidRPr="007871F4" w:rsidRDefault="00E03C68" w:rsidP="00337C6B">
            <w:pPr>
              <w:spacing w:after="0" w:line="240" w:lineRule="auto"/>
              <w:jc w:val="right"/>
            </w:pPr>
          </w:p>
        </w:tc>
      </w:tr>
      <w:tr w:rsidR="00E03C68" w:rsidRPr="003F0BCE" w:rsidTr="00337C6B">
        <w:tc>
          <w:tcPr>
            <w:tcW w:w="2970" w:type="dxa"/>
            <w:vMerge w:val="restart"/>
          </w:tcPr>
          <w:p w:rsidR="00E03C68" w:rsidRPr="003F0BCE" w:rsidRDefault="00E03C68" w:rsidP="00337C6B">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E03C68" w:rsidRPr="007871F4" w:rsidRDefault="00E03C68" w:rsidP="00337C6B">
            <w:pPr>
              <w:spacing w:after="0" w:line="240" w:lineRule="auto"/>
              <w:jc w:val="right"/>
            </w:pPr>
            <w:r w:rsidRPr="007871F4">
              <w:t>11%</w:t>
            </w:r>
          </w:p>
        </w:tc>
        <w:tc>
          <w:tcPr>
            <w:tcW w:w="1080" w:type="dxa"/>
          </w:tcPr>
          <w:p w:rsidR="00E03C68" w:rsidRPr="007871F4" w:rsidRDefault="00E03C68" w:rsidP="00337C6B">
            <w:pPr>
              <w:spacing w:after="0" w:line="240" w:lineRule="auto"/>
              <w:jc w:val="right"/>
            </w:pPr>
            <w:r w:rsidRPr="007871F4">
              <w:t>33%</w:t>
            </w:r>
          </w:p>
        </w:tc>
        <w:tc>
          <w:tcPr>
            <w:tcW w:w="1170" w:type="dxa"/>
          </w:tcPr>
          <w:p w:rsidR="00E03C68" w:rsidRPr="007871F4" w:rsidRDefault="00E03C68" w:rsidP="00337C6B">
            <w:pPr>
              <w:spacing w:after="0" w:line="240" w:lineRule="auto"/>
              <w:jc w:val="right"/>
            </w:pPr>
            <w:r w:rsidRPr="007871F4">
              <w:t>39%</w:t>
            </w:r>
          </w:p>
        </w:tc>
        <w:tc>
          <w:tcPr>
            <w:tcW w:w="990" w:type="dxa"/>
          </w:tcPr>
          <w:p w:rsidR="00E03C68" w:rsidRPr="007871F4" w:rsidRDefault="00E03C68" w:rsidP="00337C6B">
            <w:pPr>
              <w:spacing w:after="0" w:line="240" w:lineRule="auto"/>
              <w:jc w:val="right"/>
            </w:pPr>
            <w:r w:rsidRPr="007871F4">
              <w:t>17%</w:t>
            </w:r>
          </w:p>
        </w:tc>
        <w:tc>
          <w:tcPr>
            <w:tcW w:w="1368" w:type="dxa"/>
          </w:tcPr>
          <w:p w:rsidR="00E03C68" w:rsidRPr="007871F4" w:rsidRDefault="00E03C68" w:rsidP="00337C6B">
            <w:pPr>
              <w:spacing w:after="0" w:line="240" w:lineRule="auto"/>
              <w:jc w:val="right"/>
            </w:pPr>
            <w:r w:rsidRPr="007871F4">
              <w:t>1.6</w:t>
            </w:r>
          </w:p>
        </w:tc>
      </w:tr>
      <w:tr w:rsidR="00E03C68" w:rsidRPr="003F0BCE" w:rsidTr="00337C6B">
        <w:tc>
          <w:tcPr>
            <w:tcW w:w="2970" w:type="dxa"/>
            <w:vMerge/>
            <w:vAlign w:val="center"/>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E03C68" w:rsidRPr="007871F4" w:rsidRDefault="00E03C68" w:rsidP="00337C6B">
            <w:pPr>
              <w:spacing w:after="0" w:line="240" w:lineRule="auto"/>
              <w:jc w:val="right"/>
            </w:pPr>
            <w:r w:rsidRPr="007871F4">
              <w:t>20%</w:t>
            </w:r>
          </w:p>
        </w:tc>
        <w:tc>
          <w:tcPr>
            <w:tcW w:w="1080" w:type="dxa"/>
          </w:tcPr>
          <w:p w:rsidR="00E03C68" w:rsidRPr="007871F4" w:rsidRDefault="00E03C68" w:rsidP="00337C6B">
            <w:pPr>
              <w:spacing w:after="0" w:line="240" w:lineRule="auto"/>
              <w:jc w:val="right"/>
            </w:pPr>
            <w:r w:rsidRPr="007871F4">
              <w:t>27%</w:t>
            </w:r>
          </w:p>
        </w:tc>
        <w:tc>
          <w:tcPr>
            <w:tcW w:w="1170" w:type="dxa"/>
          </w:tcPr>
          <w:p w:rsidR="00E03C68" w:rsidRPr="007871F4" w:rsidRDefault="00E03C68" w:rsidP="00337C6B">
            <w:pPr>
              <w:spacing w:after="0" w:line="240" w:lineRule="auto"/>
              <w:jc w:val="right"/>
            </w:pPr>
            <w:r w:rsidRPr="007871F4">
              <w:t>27%</w:t>
            </w:r>
          </w:p>
        </w:tc>
        <w:tc>
          <w:tcPr>
            <w:tcW w:w="990" w:type="dxa"/>
          </w:tcPr>
          <w:p w:rsidR="00E03C68" w:rsidRPr="007871F4" w:rsidRDefault="00E03C68" w:rsidP="00337C6B">
            <w:pPr>
              <w:spacing w:after="0" w:line="240" w:lineRule="auto"/>
              <w:jc w:val="right"/>
            </w:pPr>
            <w:r w:rsidRPr="007871F4">
              <w:t>27%</w:t>
            </w:r>
          </w:p>
        </w:tc>
        <w:tc>
          <w:tcPr>
            <w:tcW w:w="1368" w:type="dxa"/>
          </w:tcPr>
          <w:p w:rsidR="00E03C68" w:rsidRPr="007871F4" w:rsidRDefault="00E03C68" w:rsidP="00337C6B">
            <w:pPr>
              <w:spacing w:after="0" w:line="240" w:lineRule="auto"/>
              <w:jc w:val="right"/>
            </w:pPr>
            <w:r w:rsidRPr="007871F4">
              <w:t>1.6</w:t>
            </w:r>
          </w:p>
        </w:tc>
      </w:tr>
      <w:tr w:rsidR="00E03C68" w:rsidRPr="003F0BCE" w:rsidTr="00337C6B">
        <w:tc>
          <w:tcPr>
            <w:tcW w:w="2970" w:type="dxa"/>
            <w:vMerge/>
            <w:vAlign w:val="center"/>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E03C68" w:rsidRPr="007871F4" w:rsidRDefault="00E03C68" w:rsidP="00337C6B">
            <w:pPr>
              <w:spacing w:after="0" w:line="240" w:lineRule="auto"/>
              <w:jc w:val="right"/>
            </w:pPr>
            <w:r w:rsidRPr="007871F4">
              <w:t>58%</w:t>
            </w:r>
          </w:p>
        </w:tc>
        <w:tc>
          <w:tcPr>
            <w:tcW w:w="1080" w:type="dxa"/>
          </w:tcPr>
          <w:p w:rsidR="00E03C68" w:rsidRPr="007871F4" w:rsidRDefault="00E03C68" w:rsidP="00337C6B">
            <w:pPr>
              <w:spacing w:after="0" w:line="240" w:lineRule="auto"/>
              <w:jc w:val="right"/>
            </w:pPr>
            <w:r w:rsidRPr="007871F4">
              <w:t>8%</w:t>
            </w:r>
          </w:p>
        </w:tc>
        <w:tc>
          <w:tcPr>
            <w:tcW w:w="1170" w:type="dxa"/>
          </w:tcPr>
          <w:p w:rsidR="00E03C68" w:rsidRPr="007871F4" w:rsidRDefault="00E03C68" w:rsidP="00337C6B">
            <w:pPr>
              <w:spacing w:after="0" w:line="240" w:lineRule="auto"/>
              <w:jc w:val="right"/>
            </w:pPr>
            <w:r w:rsidRPr="007871F4">
              <w:t>8%</w:t>
            </w:r>
          </w:p>
        </w:tc>
        <w:tc>
          <w:tcPr>
            <w:tcW w:w="990" w:type="dxa"/>
          </w:tcPr>
          <w:p w:rsidR="00E03C68" w:rsidRPr="007871F4" w:rsidRDefault="00E03C68" w:rsidP="00337C6B">
            <w:pPr>
              <w:spacing w:after="0" w:line="240" w:lineRule="auto"/>
              <w:jc w:val="right"/>
            </w:pPr>
            <w:r w:rsidRPr="007871F4">
              <w:t>25%</w:t>
            </w:r>
          </w:p>
        </w:tc>
        <w:tc>
          <w:tcPr>
            <w:tcW w:w="1368" w:type="dxa"/>
          </w:tcPr>
          <w:p w:rsidR="00E03C68" w:rsidRPr="007871F4" w:rsidRDefault="00E03C68" w:rsidP="00337C6B">
            <w:pPr>
              <w:spacing w:after="0" w:line="240" w:lineRule="auto"/>
              <w:jc w:val="right"/>
            </w:pPr>
            <w:r w:rsidRPr="007871F4">
              <w:t>1.0</w:t>
            </w:r>
          </w:p>
        </w:tc>
      </w:tr>
      <w:tr w:rsidR="00E03C68" w:rsidRPr="003F0BCE" w:rsidTr="00337C6B">
        <w:tc>
          <w:tcPr>
            <w:tcW w:w="2970" w:type="dxa"/>
            <w:vMerge/>
            <w:vAlign w:val="center"/>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E03C68" w:rsidRPr="007871F4" w:rsidRDefault="00E03C68" w:rsidP="00337C6B">
            <w:pPr>
              <w:spacing w:after="0" w:line="240" w:lineRule="auto"/>
              <w:jc w:val="right"/>
            </w:pPr>
            <w:r w:rsidRPr="007871F4">
              <w:t>19</w:t>
            </w:r>
          </w:p>
        </w:tc>
        <w:tc>
          <w:tcPr>
            <w:tcW w:w="1080" w:type="dxa"/>
          </w:tcPr>
          <w:p w:rsidR="00E03C68" w:rsidRPr="007871F4" w:rsidRDefault="00E03C68" w:rsidP="00337C6B">
            <w:pPr>
              <w:spacing w:after="0" w:line="240" w:lineRule="auto"/>
              <w:jc w:val="right"/>
            </w:pPr>
            <w:r w:rsidRPr="007871F4">
              <w:t>12</w:t>
            </w:r>
          </w:p>
        </w:tc>
        <w:tc>
          <w:tcPr>
            <w:tcW w:w="1170" w:type="dxa"/>
          </w:tcPr>
          <w:p w:rsidR="00E03C68" w:rsidRPr="007871F4" w:rsidRDefault="00E03C68" w:rsidP="00337C6B">
            <w:pPr>
              <w:spacing w:after="0" w:line="240" w:lineRule="auto"/>
              <w:jc w:val="right"/>
            </w:pPr>
            <w:r w:rsidRPr="007871F4">
              <w:t>13</w:t>
            </w:r>
          </w:p>
        </w:tc>
        <w:tc>
          <w:tcPr>
            <w:tcW w:w="990" w:type="dxa"/>
          </w:tcPr>
          <w:p w:rsidR="00E03C68" w:rsidRPr="007871F4" w:rsidRDefault="00E03C68" w:rsidP="00337C6B">
            <w:pPr>
              <w:spacing w:after="0" w:line="240" w:lineRule="auto"/>
              <w:jc w:val="right"/>
            </w:pPr>
            <w:r w:rsidRPr="007871F4">
              <w:t>13</w:t>
            </w:r>
          </w:p>
        </w:tc>
        <w:tc>
          <w:tcPr>
            <w:tcW w:w="1368" w:type="dxa"/>
          </w:tcPr>
          <w:p w:rsidR="00E03C68" w:rsidRPr="007871F4" w:rsidRDefault="00E03C68" w:rsidP="00337C6B">
            <w:pPr>
              <w:spacing w:after="0" w:line="240" w:lineRule="auto"/>
              <w:jc w:val="right"/>
            </w:pPr>
            <w:r w:rsidRPr="007871F4">
              <w:t>1.4</w:t>
            </w:r>
          </w:p>
        </w:tc>
      </w:tr>
      <w:tr w:rsidR="00E03C68" w:rsidRPr="003F0BCE" w:rsidTr="00337C6B">
        <w:tc>
          <w:tcPr>
            <w:tcW w:w="2970" w:type="dxa"/>
            <w:vMerge/>
            <w:vAlign w:val="center"/>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E03C68" w:rsidRPr="007871F4" w:rsidRDefault="00E03C68" w:rsidP="00337C6B">
            <w:pPr>
              <w:spacing w:after="0" w:line="240" w:lineRule="auto"/>
              <w:jc w:val="right"/>
            </w:pPr>
            <w:r w:rsidRPr="007871F4">
              <w:t>33%</w:t>
            </w:r>
          </w:p>
        </w:tc>
        <w:tc>
          <w:tcPr>
            <w:tcW w:w="1080" w:type="dxa"/>
          </w:tcPr>
          <w:p w:rsidR="00E03C68" w:rsidRPr="007871F4" w:rsidRDefault="00E03C68" w:rsidP="00337C6B">
            <w:pPr>
              <w:spacing w:after="0" w:line="240" w:lineRule="auto"/>
              <w:jc w:val="right"/>
            </w:pPr>
            <w:r w:rsidRPr="007871F4">
              <w:t>21%</w:t>
            </w:r>
          </w:p>
        </w:tc>
        <w:tc>
          <w:tcPr>
            <w:tcW w:w="1170" w:type="dxa"/>
          </w:tcPr>
          <w:p w:rsidR="00E03C68" w:rsidRPr="007871F4" w:rsidRDefault="00E03C68" w:rsidP="00337C6B">
            <w:pPr>
              <w:spacing w:after="0" w:line="240" w:lineRule="auto"/>
              <w:jc w:val="right"/>
            </w:pPr>
            <w:r w:rsidRPr="007871F4">
              <w:t>21%</w:t>
            </w:r>
          </w:p>
        </w:tc>
        <w:tc>
          <w:tcPr>
            <w:tcW w:w="990" w:type="dxa"/>
          </w:tcPr>
          <w:p w:rsidR="00E03C68" w:rsidRPr="007871F4" w:rsidRDefault="00E03C68" w:rsidP="00337C6B">
            <w:pPr>
              <w:spacing w:after="0" w:line="240" w:lineRule="auto"/>
              <w:jc w:val="right"/>
            </w:pPr>
            <w:r w:rsidRPr="007871F4">
              <w:t>23%</w:t>
            </w:r>
          </w:p>
        </w:tc>
        <w:tc>
          <w:tcPr>
            <w:tcW w:w="1368" w:type="dxa"/>
          </w:tcPr>
          <w:p w:rsidR="00E03C68" w:rsidRPr="007871F4" w:rsidRDefault="00E03C68" w:rsidP="00337C6B">
            <w:pPr>
              <w:spacing w:after="0" w:line="240" w:lineRule="auto"/>
              <w:jc w:val="right"/>
            </w:pPr>
          </w:p>
        </w:tc>
      </w:tr>
      <w:tr w:rsidR="00E03C68" w:rsidRPr="003F0BCE" w:rsidTr="00337C6B">
        <w:tc>
          <w:tcPr>
            <w:tcW w:w="2970" w:type="dxa"/>
            <w:vMerge w:val="restart"/>
            <w:shd w:val="clear" w:color="auto" w:fill="BFBFBF" w:themeFill="background1" w:themeFillShade="BF"/>
          </w:tcPr>
          <w:p w:rsidR="00E03C68" w:rsidRPr="003F0BCE" w:rsidRDefault="00E03C68" w:rsidP="00337C6B">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50%</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28%</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22%</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1.7</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33%</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47%</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20%</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1.9</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4%</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46%</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33%</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17%</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1.6</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1</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25</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20</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11</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1.7</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2%</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44%</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35%</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19%</w:t>
            </w:r>
          </w:p>
        </w:tc>
        <w:tc>
          <w:tcPr>
            <w:tcW w:w="1368" w:type="dxa"/>
            <w:shd w:val="clear" w:color="auto" w:fill="BFBFBF" w:themeFill="background1" w:themeFillShade="BF"/>
          </w:tcPr>
          <w:p w:rsidR="00E03C68" w:rsidRPr="007871F4" w:rsidRDefault="00E03C68" w:rsidP="00337C6B">
            <w:pPr>
              <w:spacing w:after="0" w:line="240" w:lineRule="auto"/>
              <w:jc w:val="right"/>
            </w:pPr>
          </w:p>
        </w:tc>
      </w:tr>
      <w:tr w:rsidR="00E03C68" w:rsidRPr="003F0BCE" w:rsidTr="00337C6B">
        <w:tc>
          <w:tcPr>
            <w:tcW w:w="2970" w:type="dxa"/>
            <w:vMerge w:val="restart"/>
          </w:tcPr>
          <w:p w:rsidR="00E03C68" w:rsidRPr="003F0BCE" w:rsidRDefault="00E03C68" w:rsidP="00337C6B">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E03C68" w:rsidRPr="007871F4" w:rsidRDefault="00E03C68" w:rsidP="00337C6B">
            <w:pPr>
              <w:spacing w:after="0" w:line="240" w:lineRule="auto"/>
              <w:jc w:val="right"/>
            </w:pPr>
            <w:r w:rsidRPr="007871F4">
              <w:t>0%</w:t>
            </w:r>
          </w:p>
        </w:tc>
        <w:tc>
          <w:tcPr>
            <w:tcW w:w="1080" w:type="dxa"/>
          </w:tcPr>
          <w:p w:rsidR="00E03C68" w:rsidRPr="007871F4" w:rsidRDefault="00E03C68" w:rsidP="00337C6B">
            <w:pPr>
              <w:spacing w:after="0" w:line="240" w:lineRule="auto"/>
              <w:jc w:val="right"/>
            </w:pPr>
            <w:r w:rsidRPr="007871F4">
              <w:t>44</w:t>
            </w:r>
            <w:r w:rsidR="00FB65A1">
              <w:t>%</w:t>
            </w:r>
          </w:p>
        </w:tc>
        <w:tc>
          <w:tcPr>
            <w:tcW w:w="1170" w:type="dxa"/>
          </w:tcPr>
          <w:p w:rsidR="00E03C68" w:rsidRPr="007871F4" w:rsidRDefault="00E03C68" w:rsidP="00337C6B">
            <w:pPr>
              <w:spacing w:after="0" w:line="240" w:lineRule="auto"/>
              <w:jc w:val="right"/>
            </w:pPr>
            <w:r w:rsidRPr="007871F4">
              <w:t>33%</w:t>
            </w:r>
          </w:p>
        </w:tc>
        <w:tc>
          <w:tcPr>
            <w:tcW w:w="990" w:type="dxa"/>
          </w:tcPr>
          <w:p w:rsidR="00E03C68" w:rsidRPr="007871F4" w:rsidRDefault="00E03C68" w:rsidP="00337C6B">
            <w:pPr>
              <w:spacing w:after="0" w:line="240" w:lineRule="auto"/>
              <w:jc w:val="right"/>
            </w:pPr>
            <w:r w:rsidRPr="007871F4">
              <w:t>22%</w:t>
            </w:r>
          </w:p>
        </w:tc>
        <w:tc>
          <w:tcPr>
            <w:tcW w:w="1368" w:type="dxa"/>
          </w:tcPr>
          <w:p w:rsidR="00E03C68" w:rsidRPr="007871F4" w:rsidRDefault="00E03C68" w:rsidP="00337C6B">
            <w:pPr>
              <w:spacing w:after="0" w:line="240" w:lineRule="auto"/>
              <w:jc w:val="right"/>
            </w:pPr>
            <w:r w:rsidRPr="007871F4">
              <w:t>1.8</w:t>
            </w:r>
          </w:p>
        </w:tc>
      </w:tr>
      <w:tr w:rsidR="00E03C68" w:rsidRPr="003F0BCE" w:rsidTr="00337C6B">
        <w:tc>
          <w:tcPr>
            <w:tcW w:w="2970" w:type="dxa"/>
            <w:vMerge/>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E03C68" w:rsidRPr="007871F4" w:rsidRDefault="00E03C68" w:rsidP="00337C6B">
            <w:pPr>
              <w:spacing w:after="0" w:line="240" w:lineRule="auto"/>
              <w:jc w:val="right"/>
            </w:pPr>
            <w:r w:rsidRPr="007871F4">
              <w:t>7%</w:t>
            </w:r>
          </w:p>
        </w:tc>
        <w:tc>
          <w:tcPr>
            <w:tcW w:w="1080" w:type="dxa"/>
          </w:tcPr>
          <w:p w:rsidR="00E03C68" w:rsidRPr="007871F4" w:rsidRDefault="00E03C68" w:rsidP="00337C6B">
            <w:pPr>
              <w:spacing w:after="0" w:line="240" w:lineRule="auto"/>
              <w:jc w:val="right"/>
            </w:pPr>
            <w:r w:rsidRPr="007871F4">
              <w:t>20%</w:t>
            </w:r>
          </w:p>
        </w:tc>
        <w:tc>
          <w:tcPr>
            <w:tcW w:w="1170" w:type="dxa"/>
          </w:tcPr>
          <w:p w:rsidR="00E03C68" w:rsidRPr="007871F4" w:rsidRDefault="00E03C68" w:rsidP="00337C6B">
            <w:pPr>
              <w:spacing w:after="0" w:line="240" w:lineRule="auto"/>
              <w:jc w:val="right"/>
            </w:pPr>
            <w:r w:rsidRPr="007871F4">
              <w:t>53%</w:t>
            </w:r>
          </w:p>
        </w:tc>
        <w:tc>
          <w:tcPr>
            <w:tcW w:w="990" w:type="dxa"/>
          </w:tcPr>
          <w:p w:rsidR="00E03C68" w:rsidRPr="007871F4" w:rsidRDefault="00E03C68" w:rsidP="00337C6B">
            <w:pPr>
              <w:spacing w:after="0" w:line="240" w:lineRule="auto"/>
              <w:jc w:val="right"/>
            </w:pPr>
            <w:r w:rsidRPr="007871F4">
              <w:t>20%</w:t>
            </w:r>
          </w:p>
        </w:tc>
        <w:tc>
          <w:tcPr>
            <w:tcW w:w="1368" w:type="dxa"/>
          </w:tcPr>
          <w:p w:rsidR="00E03C68" w:rsidRPr="007871F4" w:rsidRDefault="00E03C68" w:rsidP="00337C6B">
            <w:pPr>
              <w:spacing w:after="0" w:line="240" w:lineRule="auto"/>
              <w:jc w:val="right"/>
            </w:pPr>
            <w:r w:rsidRPr="007871F4">
              <w:t>1.9</w:t>
            </w:r>
          </w:p>
        </w:tc>
      </w:tr>
      <w:tr w:rsidR="00E03C68" w:rsidRPr="003F0BCE" w:rsidTr="00337C6B">
        <w:tc>
          <w:tcPr>
            <w:tcW w:w="2970" w:type="dxa"/>
            <w:vMerge/>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E03C68" w:rsidRPr="007871F4" w:rsidRDefault="00E03C68" w:rsidP="00337C6B">
            <w:pPr>
              <w:spacing w:after="0" w:line="240" w:lineRule="auto"/>
              <w:jc w:val="right"/>
            </w:pPr>
            <w:r w:rsidRPr="007871F4">
              <w:t>13%</w:t>
            </w:r>
          </w:p>
        </w:tc>
        <w:tc>
          <w:tcPr>
            <w:tcW w:w="1080" w:type="dxa"/>
          </w:tcPr>
          <w:p w:rsidR="00E03C68" w:rsidRPr="007871F4" w:rsidRDefault="00E03C68" w:rsidP="00337C6B">
            <w:pPr>
              <w:spacing w:after="0" w:line="240" w:lineRule="auto"/>
              <w:jc w:val="right"/>
            </w:pPr>
            <w:r w:rsidRPr="007871F4">
              <w:t>42%</w:t>
            </w:r>
          </w:p>
        </w:tc>
        <w:tc>
          <w:tcPr>
            <w:tcW w:w="1170" w:type="dxa"/>
          </w:tcPr>
          <w:p w:rsidR="00E03C68" w:rsidRPr="007871F4" w:rsidRDefault="00E03C68" w:rsidP="00337C6B">
            <w:pPr>
              <w:spacing w:after="0" w:line="240" w:lineRule="auto"/>
              <w:jc w:val="right"/>
            </w:pPr>
            <w:r w:rsidRPr="007871F4">
              <w:t>25%</w:t>
            </w:r>
          </w:p>
        </w:tc>
        <w:tc>
          <w:tcPr>
            <w:tcW w:w="990" w:type="dxa"/>
          </w:tcPr>
          <w:p w:rsidR="00E03C68" w:rsidRPr="007871F4" w:rsidRDefault="00E03C68" w:rsidP="00337C6B">
            <w:pPr>
              <w:spacing w:after="0" w:line="240" w:lineRule="auto"/>
              <w:jc w:val="right"/>
            </w:pPr>
            <w:r w:rsidRPr="007871F4">
              <w:t>21%</w:t>
            </w:r>
          </w:p>
        </w:tc>
        <w:tc>
          <w:tcPr>
            <w:tcW w:w="1368" w:type="dxa"/>
          </w:tcPr>
          <w:p w:rsidR="00E03C68" w:rsidRPr="007871F4" w:rsidRDefault="00E03C68" w:rsidP="00337C6B">
            <w:pPr>
              <w:spacing w:after="0" w:line="240" w:lineRule="auto"/>
              <w:jc w:val="right"/>
            </w:pPr>
            <w:r w:rsidRPr="007871F4">
              <w:t>1.5</w:t>
            </w:r>
          </w:p>
        </w:tc>
      </w:tr>
      <w:tr w:rsidR="00E03C68" w:rsidRPr="003F0BCE" w:rsidTr="00337C6B">
        <w:tc>
          <w:tcPr>
            <w:tcW w:w="2970" w:type="dxa"/>
            <w:vMerge/>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E03C68" w:rsidRPr="007871F4" w:rsidRDefault="00E03C68" w:rsidP="00337C6B">
            <w:pPr>
              <w:spacing w:after="0" w:line="240" w:lineRule="auto"/>
              <w:jc w:val="right"/>
            </w:pPr>
            <w:r w:rsidRPr="007871F4">
              <w:t>4</w:t>
            </w:r>
          </w:p>
        </w:tc>
        <w:tc>
          <w:tcPr>
            <w:tcW w:w="1080" w:type="dxa"/>
          </w:tcPr>
          <w:p w:rsidR="00E03C68" w:rsidRPr="007871F4" w:rsidRDefault="00E03C68" w:rsidP="00337C6B">
            <w:pPr>
              <w:spacing w:after="0" w:line="240" w:lineRule="auto"/>
              <w:jc w:val="right"/>
            </w:pPr>
            <w:r w:rsidRPr="007871F4">
              <w:t>21</w:t>
            </w:r>
          </w:p>
        </w:tc>
        <w:tc>
          <w:tcPr>
            <w:tcW w:w="1170" w:type="dxa"/>
          </w:tcPr>
          <w:p w:rsidR="00E03C68" w:rsidRPr="007871F4" w:rsidRDefault="00E03C68" w:rsidP="00337C6B">
            <w:pPr>
              <w:spacing w:after="0" w:line="240" w:lineRule="auto"/>
              <w:jc w:val="right"/>
            </w:pPr>
            <w:r w:rsidRPr="007871F4">
              <w:t>20</w:t>
            </w:r>
          </w:p>
        </w:tc>
        <w:tc>
          <w:tcPr>
            <w:tcW w:w="990" w:type="dxa"/>
          </w:tcPr>
          <w:p w:rsidR="00E03C68" w:rsidRPr="007871F4" w:rsidRDefault="00E03C68" w:rsidP="00337C6B">
            <w:pPr>
              <w:spacing w:after="0" w:line="240" w:lineRule="auto"/>
              <w:jc w:val="right"/>
            </w:pPr>
            <w:r w:rsidRPr="007871F4">
              <w:t>12</w:t>
            </w:r>
          </w:p>
        </w:tc>
        <w:tc>
          <w:tcPr>
            <w:tcW w:w="1368" w:type="dxa"/>
          </w:tcPr>
          <w:p w:rsidR="00E03C68" w:rsidRPr="007871F4" w:rsidRDefault="00E03C68" w:rsidP="00337C6B">
            <w:pPr>
              <w:spacing w:after="0" w:line="240" w:lineRule="auto"/>
              <w:jc w:val="right"/>
            </w:pPr>
            <w:r w:rsidRPr="007871F4">
              <w:t>1.7</w:t>
            </w:r>
          </w:p>
        </w:tc>
      </w:tr>
      <w:tr w:rsidR="00E03C68" w:rsidRPr="003F0BCE" w:rsidTr="00337C6B">
        <w:tc>
          <w:tcPr>
            <w:tcW w:w="2970" w:type="dxa"/>
            <w:vMerge/>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E03C68" w:rsidRPr="007871F4" w:rsidRDefault="00E03C68" w:rsidP="00337C6B">
            <w:pPr>
              <w:spacing w:after="0" w:line="240" w:lineRule="auto"/>
              <w:jc w:val="right"/>
            </w:pPr>
            <w:r w:rsidRPr="007871F4">
              <w:t>7%</w:t>
            </w:r>
          </w:p>
        </w:tc>
        <w:tc>
          <w:tcPr>
            <w:tcW w:w="1080" w:type="dxa"/>
          </w:tcPr>
          <w:p w:rsidR="00E03C68" w:rsidRPr="007871F4" w:rsidRDefault="00E03C68" w:rsidP="00337C6B">
            <w:pPr>
              <w:spacing w:after="0" w:line="240" w:lineRule="auto"/>
              <w:jc w:val="right"/>
            </w:pPr>
            <w:r w:rsidRPr="007871F4">
              <w:t>37%</w:t>
            </w:r>
          </w:p>
        </w:tc>
        <w:tc>
          <w:tcPr>
            <w:tcW w:w="1170" w:type="dxa"/>
          </w:tcPr>
          <w:p w:rsidR="00E03C68" w:rsidRPr="007871F4" w:rsidRDefault="00E03C68" w:rsidP="00337C6B">
            <w:pPr>
              <w:spacing w:after="0" w:line="240" w:lineRule="auto"/>
              <w:jc w:val="right"/>
            </w:pPr>
            <w:r w:rsidRPr="007871F4">
              <w:t>35%</w:t>
            </w:r>
          </w:p>
        </w:tc>
        <w:tc>
          <w:tcPr>
            <w:tcW w:w="990" w:type="dxa"/>
          </w:tcPr>
          <w:p w:rsidR="00E03C68" w:rsidRPr="007871F4" w:rsidRDefault="00E03C68" w:rsidP="00337C6B">
            <w:pPr>
              <w:spacing w:after="0" w:line="240" w:lineRule="auto"/>
              <w:jc w:val="right"/>
            </w:pPr>
            <w:r w:rsidRPr="007871F4">
              <w:t>21%</w:t>
            </w:r>
          </w:p>
        </w:tc>
        <w:tc>
          <w:tcPr>
            <w:tcW w:w="1368" w:type="dxa"/>
          </w:tcPr>
          <w:p w:rsidR="00E03C68" w:rsidRPr="007871F4" w:rsidRDefault="00E03C68" w:rsidP="00337C6B">
            <w:pPr>
              <w:spacing w:after="0" w:line="240" w:lineRule="auto"/>
              <w:jc w:val="right"/>
            </w:pPr>
          </w:p>
        </w:tc>
      </w:tr>
      <w:tr w:rsidR="00E03C68" w:rsidRPr="007871F4" w:rsidTr="00337C6B">
        <w:trPr>
          <w:trHeight w:val="274"/>
        </w:trPr>
        <w:tc>
          <w:tcPr>
            <w:tcW w:w="2970" w:type="dxa"/>
            <w:vMerge w:val="restart"/>
            <w:shd w:val="clear" w:color="auto" w:fill="BFBFBF" w:themeFill="background1" w:themeFillShade="BF"/>
            <w:vAlign w:val="center"/>
          </w:tcPr>
          <w:p w:rsidR="00E03C68" w:rsidRPr="003F0BCE" w:rsidRDefault="00E03C68" w:rsidP="00337C6B">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08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17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99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368" w:type="dxa"/>
            <w:shd w:val="clear" w:color="auto" w:fill="BFBFBF" w:themeFill="background1" w:themeFillShade="BF"/>
          </w:tcPr>
          <w:p w:rsidR="00E03C68" w:rsidRPr="007871F4" w:rsidRDefault="00E03C68" w:rsidP="00337C6B">
            <w:pPr>
              <w:spacing w:after="0" w:line="240" w:lineRule="auto"/>
              <w:jc w:val="right"/>
              <w:rPr>
                <w:b/>
              </w:rPr>
            </w:pPr>
            <w:r w:rsidRPr="007871F4">
              <w:rPr>
                <w:b/>
              </w:rPr>
              <w:t>7.5</w:t>
            </w:r>
          </w:p>
        </w:tc>
      </w:tr>
      <w:tr w:rsidR="00E03C68" w:rsidRPr="007871F4" w:rsidTr="00337C6B">
        <w:trPr>
          <w:trHeight w:val="274"/>
        </w:trPr>
        <w:tc>
          <w:tcPr>
            <w:tcW w:w="2970" w:type="dxa"/>
            <w:vMerge/>
            <w:shd w:val="clear" w:color="auto" w:fill="BFBFBF" w:themeFill="background1" w:themeFillShade="BF"/>
            <w:vAlign w:val="center"/>
          </w:tcPr>
          <w:p w:rsidR="00E03C68" w:rsidRPr="003F0BCE" w:rsidRDefault="00E03C68" w:rsidP="00337C6B">
            <w:pPr>
              <w:spacing w:after="0" w:line="240" w:lineRule="auto"/>
              <w:jc w:val="center"/>
              <w:rPr>
                <w:rFonts w:ascii="Calibri" w:hAnsi="Calibri"/>
                <w:b/>
                <w:color w:val="000000"/>
              </w:rPr>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08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17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99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368" w:type="dxa"/>
            <w:shd w:val="clear" w:color="auto" w:fill="BFBFBF" w:themeFill="background1" w:themeFillShade="BF"/>
          </w:tcPr>
          <w:p w:rsidR="00E03C68" w:rsidRPr="007871F4" w:rsidRDefault="00E03C68" w:rsidP="00337C6B">
            <w:pPr>
              <w:spacing w:after="0" w:line="240" w:lineRule="auto"/>
              <w:jc w:val="right"/>
              <w:rPr>
                <w:b/>
              </w:rPr>
            </w:pPr>
            <w:r w:rsidRPr="007871F4">
              <w:rPr>
                <w:b/>
              </w:rPr>
              <w:t>7.3</w:t>
            </w:r>
          </w:p>
        </w:tc>
      </w:tr>
      <w:tr w:rsidR="00E03C68" w:rsidRPr="007871F4" w:rsidTr="00337C6B">
        <w:trPr>
          <w:trHeight w:val="274"/>
        </w:trPr>
        <w:tc>
          <w:tcPr>
            <w:tcW w:w="2970" w:type="dxa"/>
            <w:vMerge/>
            <w:shd w:val="clear" w:color="auto" w:fill="BFBFBF" w:themeFill="background1" w:themeFillShade="BF"/>
            <w:vAlign w:val="center"/>
          </w:tcPr>
          <w:p w:rsidR="00E03C68" w:rsidRPr="003F0BCE" w:rsidRDefault="00E03C68" w:rsidP="00337C6B">
            <w:pPr>
              <w:spacing w:after="0" w:line="240" w:lineRule="auto"/>
              <w:jc w:val="center"/>
              <w:rPr>
                <w:rFonts w:ascii="Calibri" w:hAnsi="Calibri"/>
                <w:b/>
                <w:color w:val="000000"/>
              </w:rPr>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08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17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99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368" w:type="dxa"/>
            <w:shd w:val="clear" w:color="auto" w:fill="BFBFBF" w:themeFill="background1" w:themeFillShade="BF"/>
          </w:tcPr>
          <w:p w:rsidR="00E03C68" w:rsidRPr="007871F4" w:rsidRDefault="00E03C68" w:rsidP="00337C6B">
            <w:pPr>
              <w:spacing w:after="0" w:line="240" w:lineRule="auto"/>
              <w:jc w:val="right"/>
              <w:rPr>
                <w:b/>
              </w:rPr>
            </w:pPr>
            <w:r w:rsidRPr="007871F4">
              <w:rPr>
                <w:b/>
              </w:rPr>
              <w:t>6.7</w:t>
            </w:r>
          </w:p>
        </w:tc>
      </w:tr>
      <w:tr w:rsidR="00E03C68" w:rsidRPr="007871F4" w:rsidTr="00337C6B">
        <w:trPr>
          <w:trHeight w:val="274"/>
        </w:trPr>
        <w:tc>
          <w:tcPr>
            <w:tcW w:w="2970" w:type="dxa"/>
            <w:vMerge/>
            <w:shd w:val="clear" w:color="auto" w:fill="BFBFBF" w:themeFill="background1" w:themeFillShade="BF"/>
            <w:vAlign w:val="center"/>
          </w:tcPr>
          <w:p w:rsidR="00E03C68" w:rsidRPr="003F0BCE" w:rsidRDefault="00E03C68" w:rsidP="00337C6B">
            <w:pPr>
              <w:spacing w:after="0" w:line="240" w:lineRule="auto"/>
              <w:jc w:val="center"/>
              <w:rPr>
                <w:rFonts w:ascii="Calibri" w:hAnsi="Calibri"/>
                <w:b/>
                <w:color w:val="000000"/>
              </w:rPr>
            </w:pPr>
          </w:p>
        </w:tc>
        <w:tc>
          <w:tcPr>
            <w:tcW w:w="900" w:type="dxa"/>
            <w:shd w:val="clear" w:color="auto" w:fill="BFBFBF" w:themeFill="background1" w:themeFillShade="BF"/>
          </w:tcPr>
          <w:p w:rsidR="00E03C68" w:rsidRPr="003F0BCE" w:rsidRDefault="00E03C68" w:rsidP="00337C6B">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08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17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990" w:type="dxa"/>
            <w:shd w:val="clear" w:color="auto" w:fill="BFBFBF" w:themeFill="background1" w:themeFillShade="BF"/>
          </w:tcPr>
          <w:p w:rsidR="00E03C68" w:rsidRPr="00A736B9" w:rsidRDefault="00E03C68" w:rsidP="00337C6B">
            <w:pPr>
              <w:spacing w:after="0" w:line="240" w:lineRule="auto"/>
              <w:jc w:val="right"/>
              <w:rPr>
                <w:rFonts w:asciiTheme="majorHAnsi" w:hAnsiTheme="majorHAnsi"/>
              </w:rPr>
            </w:pPr>
          </w:p>
        </w:tc>
        <w:tc>
          <w:tcPr>
            <w:tcW w:w="1368" w:type="dxa"/>
            <w:shd w:val="clear" w:color="auto" w:fill="BFBFBF" w:themeFill="background1" w:themeFillShade="BF"/>
          </w:tcPr>
          <w:p w:rsidR="00E03C68" w:rsidRPr="007871F4" w:rsidRDefault="00E03C68" w:rsidP="00337C6B">
            <w:pPr>
              <w:spacing w:after="0" w:line="240" w:lineRule="auto"/>
              <w:jc w:val="right"/>
              <w:rPr>
                <w:b/>
              </w:rPr>
            </w:pPr>
            <w:r w:rsidRPr="007871F4">
              <w:rPr>
                <w:b/>
              </w:rPr>
              <w:t>7.1</w:t>
            </w:r>
          </w:p>
        </w:tc>
      </w:tr>
    </w:tbl>
    <w:p w:rsidR="00E03C68" w:rsidRPr="003F0BCE" w:rsidRDefault="00E03C68" w:rsidP="00E03C68">
      <w:pPr>
        <w:spacing w:after="0" w:line="240" w:lineRule="auto"/>
      </w:pPr>
    </w:p>
    <w:p w:rsidR="00E03C68" w:rsidRDefault="00E03C68" w:rsidP="00E03C68">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E03C68" w:rsidRPr="003F0BCE" w:rsidTr="00337C6B">
        <w:tc>
          <w:tcPr>
            <w:tcW w:w="2970" w:type="dxa"/>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pPr>
          </w:p>
        </w:tc>
        <w:tc>
          <w:tcPr>
            <w:tcW w:w="1260" w:type="dxa"/>
          </w:tcPr>
          <w:p w:rsidR="00E03C68" w:rsidRPr="003F0BCE" w:rsidRDefault="00E03C68" w:rsidP="00337C6B">
            <w:pPr>
              <w:spacing w:after="0" w:line="240" w:lineRule="auto"/>
            </w:pPr>
          </w:p>
        </w:tc>
        <w:tc>
          <w:tcPr>
            <w:tcW w:w="1080" w:type="dxa"/>
          </w:tcPr>
          <w:p w:rsidR="00E03C68" w:rsidRPr="003F0BCE" w:rsidRDefault="00E03C68" w:rsidP="00337C6B">
            <w:pPr>
              <w:spacing w:after="0" w:line="240" w:lineRule="auto"/>
            </w:pPr>
          </w:p>
        </w:tc>
        <w:tc>
          <w:tcPr>
            <w:tcW w:w="1170" w:type="dxa"/>
          </w:tcPr>
          <w:p w:rsidR="00E03C68" w:rsidRPr="003F0BCE" w:rsidRDefault="00E03C68" w:rsidP="00337C6B">
            <w:pPr>
              <w:spacing w:after="0" w:line="240" w:lineRule="auto"/>
            </w:pPr>
          </w:p>
        </w:tc>
        <w:tc>
          <w:tcPr>
            <w:tcW w:w="990" w:type="dxa"/>
          </w:tcPr>
          <w:p w:rsidR="00E03C68" w:rsidRPr="003F0BCE" w:rsidRDefault="00E03C68" w:rsidP="00337C6B">
            <w:pPr>
              <w:spacing w:after="0" w:line="240" w:lineRule="auto"/>
            </w:pPr>
          </w:p>
        </w:tc>
        <w:tc>
          <w:tcPr>
            <w:tcW w:w="1368" w:type="dxa"/>
          </w:tcPr>
          <w:p w:rsidR="00E03C68" w:rsidRPr="003F0BCE" w:rsidRDefault="00E03C68" w:rsidP="00337C6B">
            <w:pPr>
              <w:spacing w:after="0" w:line="240" w:lineRule="auto"/>
            </w:pPr>
          </w:p>
        </w:tc>
      </w:tr>
      <w:tr w:rsidR="00E03C68" w:rsidRPr="003F0BCE" w:rsidTr="00337C6B">
        <w:tc>
          <w:tcPr>
            <w:tcW w:w="2970" w:type="dxa"/>
            <w:vMerge w:val="restart"/>
          </w:tcPr>
          <w:p w:rsidR="00E03C68" w:rsidRPr="003F0BCE" w:rsidRDefault="00E03C68" w:rsidP="00337C6B">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E03C68" w:rsidRPr="003F0BCE" w:rsidRDefault="00E03C68" w:rsidP="00337C6B">
            <w:pPr>
              <w:spacing w:after="0" w:line="240" w:lineRule="auto"/>
            </w:pPr>
          </w:p>
        </w:tc>
        <w:tc>
          <w:tcPr>
            <w:tcW w:w="1260" w:type="dxa"/>
          </w:tcPr>
          <w:p w:rsidR="00E03C68" w:rsidRPr="00416B8D" w:rsidRDefault="00E03C68" w:rsidP="00337C6B">
            <w:pPr>
              <w:spacing w:after="0" w:line="240" w:lineRule="auto"/>
              <w:rPr>
                <w:sz w:val="21"/>
                <w:szCs w:val="21"/>
              </w:rPr>
            </w:pPr>
            <w:r w:rsidRPr="00416B8D">
              <w:rPr>
                <w:sz w:val="21"/>
                <w:szCs w:val="21"/>
              </w:rPr>
              <w:t>Insufficient</w:t>
            </w:r>
          </w:p>
        </w:tc>
        <w:tc>
          <w:tcPr>
            <w:tcW w:w="1080" w:type="dxa"/>
          </w:tcPr>
          <w:p w:rsidR="00E03C68" w:rsidRPr="003F0BCE" w:rsidRDefault="00E03C68" w:rsidP="00337C6B">
            <w:pPr>
              <w:spacing w:after="0" w:line="240" w:lineRule="auto"/>
            </w:pPr>
            <w:r w:rsidRPr="003F0BCE">
              <w:t>Minimal</w:t>
            </w:r>
          </w:p>
        </w:tc>
        <w:tc>
          <w:tcPr>
            <w:tcW w:w="1170" w:type="dxa"/>
          </w:tcPr>
          <w:p w:rsidR="00E03C68" w:rsidRPr="003F0BCE" w:rsidRDefault="00E03C68" w:rsidP="00337C6B">
            <w:pPr>
              <w:spacing w:after="0" w:line="240" w:lineRule="auto"/>
            </w:pPr>
            <w:r w:rsidRPr="003F0BCE">
              <w:t>Moderate</w:t>
            </w:r>
          </w:p>
        </w:tc>
        <w:tc>
          <w:tcPr>
            <w:tcW w:w="990" w:type="dxa"/>
          </w:tcPr>
          <w:p w:rsidR="00E03C68" w:rsidRPr="003F0BCE" w:rsidRDefault="00E03C68" w:rsidP="00337C6B">
            <w:pPr>
              <w:spacing w:after="0" w:line="240" w:lineRule="auto"/>
            </w:pPr>
            <w:r w:rsidRPr="003F0BCE">
              <w:t>Strong</w:t>
            </w:r>
          </w:p>
        </w:tc>
        <w:tc>
          <w:tcPr>
            <w:tcW w:w="1368" w:type="dxa"/>
          </w:tcPr>
          <w:p w:rsidR="00E03C68" w:rsidRDefault="00E03C68" w:rsidP="00337C6B">
            <w:pPr>
              <w:spacing w:after="0" w:line="240" w:lineRule="auto"/>
            </w:pPr>
            <w:r>
              <w:t>Average</w:t>
            </w:r>
          </w:p>
          <w:p w:rsidR="00E03C68" w:rsidRPr="003F0BCE" w:rsidRDefault="00E03C68" w:rsidP="00337C6B">
            <w:pPr>
              <w:spacing w:after="0" w:line="240" w:lineRule="auto"/>
            </w:pPr>
            <w:r w:rsidRPr="003F0BCE">
              <w:t>Number of points</w:t>
            </w:r>
          </w:p>
        </w:tc>
      </w:tr>
      <w:tr w:rsidR="00E03C68" w:rsidRPr="003F0BCE" w:rsidTr="00337C6B">
        <w:tc>
          <w:tcPr>
            <w:tcW w:w="2970" w:type="dxa"/>
            <w:vMerge/>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pPr>
          </w:p>
        </w:tc>
        <w:tc>
          <w:tcPr>
            <w:tcW w:w="1260" w:type="dxa"/>
          </w:tcPr>
          <w:p w:rsidR="00E03C68" w:rsidRPr="003F0BCE" w:rsidRDefault="00E03C68" w:rsidP="00337C6B">
            <w:pPr>
              <w:spacing w:after="0" w:line="240" w:lineRule="auto"/>
            </w:pPr>
            <w:r w:rsidRPr="003F0BCE">
              <w:t>(0)</w:t>
            </w:r>
          </w:p>
        </w:tc>
        <w:tc>
          <w:tcPr>
            <w:tcW w:w="1080" w:type="dxa"/>
          </w:tcPr>
          <w:p w:rsidR="00E03C68" w:rsidRPr="003F0BCE" w:rsidRDefault="00E03C68" w:rsidP="00337C6B">
            <w:pPr>
              <w:spacing w:after="0" w:line="240" w:lineRule="auto"/>
            </w:pPr>
            <w:r w:rsidRPr="003F0BCE">
              <w:t>(1)</w:t>
            </w:r>
          </w:p>
        </w:tc>
        <w:tc>
          <w:tcPr>
            <w:tcW w:w="1170" w:type="dxa"/>
          </w:tcPr>
          <w:p w:rsidR="00E03C68" w:rsidRPr="003F0BCE" w:rsidRDefault="00E03C68" w:rsidP="00337C6B">
            <w:pPr>
              <w:spacing w:after="0" w:line="240" w:lineRule="auto"/>
            </w:pPr>
            <w:r w:rsidRPr="003F0BCE">
              <w:t>(2)</w:t>
            </w:r>
          </w:p>
        </w:tc>
        <w:tc>
          <w:tcPr>
            <w:tcW w:w="990" w:type="dxa"/>
          </w:tcPr>
          <w:p w:rsidR="00E03C68" w:rsidRPr="003F0BCE" w:rsidRDefault="00E03C68" w:rsidP="00337C6B">
            <w:pPr>
              <w:spacing w:after="0" w:line="240" w:lineRule="auto"/>
            </w:pPr>
            <w:r w:rsidRPr="003F0BCE">
              <w:t>(3)</w:t>
            </w:r>
          </w:p>
        </w:tc>
        <w:tc>
          <w:tcPr>
            <w:tcW w:w="1368" w:type="dxa"/>
          </w:tcPr>
          <w:p w:rsidR="00E03C68" w:rsidRPr="003F0BCE" w:rsidRDefault="00E03C68" w:rsidP="00337C6B">
            <w:pPr>
              <w:spacing w:after="0" w:line="240" w:lineRule="auto"/>
            </w:pPr>
            <w:r w:rsidRPr="003F0BCE">
              <w:t>(0 to 3)</w:t>
            </w:r>
          </w:p>
        </w:tc>
      </w:tr>
      <w:tr w:rsidR="00E03C68" w:rsidRPr="003F0BCE" w:rsidTr="00337C6B">
        <w:tc>
          <w:tcPr>
            <w:tcW w:w="2970" w:type="dxa"/>
            <w:vMerge w:val="restart"/>
            <w:shd w:val="clear" w:color="auto" w:fill="BFBFBF" w:themeFill="background1" w:themeFillShade="BF"/>
          </w:tcPr>
          <w:p w:rsidR="00E03C68" w:rsidRPr="003F0BCE" w:rsidRDefault="00E03C68" w:rsidP="00337C6B">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6%</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17%</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39%</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39%</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2.1</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20%</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73%</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7%</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1.9</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4%</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29%</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38%</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29%</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1.9</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2</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13</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27</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15</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2.0</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4%</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23%</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47%</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26%</w:t>
            </w:r>
          </w:p>
        </w:tc>
        <w:tc>
          <w:tcPr>
            <w:tcW w:w="1368" w:type="dxa"/>
            <w:shd w:val="clear" w:color="auto" w:fill="BFBFBF" w:themeFill="background1" w:themeFillShade="BF"/>
          </w:tcPr>
          <w:p w:rsidR="00E03C68" w:rsidRPr="007871F4" w:rsidRDefault="00E03C68" w:rsidP="00337C6B">
            <w:pPr>
              <w:spacing w:after="0" w:line="240" w:lineRule="auto"/>
              <w:jc w:val="right"/>
            </w:pPr>
          </w:p>
        </w:tc>
      </w:tr>
      <w:tr w:rsidR="00E03C68" w:rsidRPr="003F0BCE" w:rsidTr="00337C6B">
        <w:tc>
          <w:tcPr>
            <w:tcW w:w="2970" w:type="dxa"/>
            <w:vMerge w:val="restart"/>
          </w:tcPr>
          <w:p w:rsidR="00E03C68" w:rsidRPr="003F0BCE" w:rsidRDefault="00E03C68" w:rsidP="00337C6B">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E03C68" w:rsidRPr="007871F4" w:rsidRDefault="00E03C68" w:rsidP="00337C6B">
            <w:pPr>
              <w:spacing w:after="0" w:line="240" w:lineRule="auto"/>
              <w:jc w:val="right"/>
            </w:pPr>
            <w:r w:rsidRPr="007871F4">
              <w:t>6%</w:t>
            </w:r>
          </w:p>
        </w:tc>
        <w:tc>
          <w:tcPr>
            <w:tcW w:w="1080" w:type="dxa"/>
          </w:tcPr>
          <w:p w:rsidR="00E03C68" w:rsidRPr="007871F4" w:rsidRDefault="00E03C68" w:rsidP="00337C6B">
            <w:pPr>
              <w:spacing w:after="0" w:line="240" w:lineRule="auto"/>
              <w:jc w:val="right"/>
            </w:pPr>
            <w:r w:rsidRPr="007871F4">
              <w:t>39%</w:t>
            </w:r>
          </w:p>
        </w:tc>
        <w:tc>
          <w:tcPr>
            <w:tcW w:w="1170" w:type="dxa"/>
          </w:tcPr>
          <w:p w:rsidR="00E03C68" w:rsidRPr="007871F4" w:rsidRDefault="00E03C68" w:rsidP="00337C6B">
            <w:pPr>
              <w:spacing w:after="0" w:line="240" w:lineRule="auto"/>
              <w:jc w:val="right"/>
            </w:pPr>
            <w:r w:rsidRPr="007871F4">
              <w:t>56%</w:t>
            </w:r>
          </w:p>
        </w:tc>
        <w:tc>
          <w:tcPr>
            <w:tcW w:w="990" w:type="dxa"/>
          </w:tcPr>
          <w:p w:rsidR="00E03C68" w:rsidRPr="007871F4" w:rsidRDefault="00E03C68" w:rsidP="00337C6B">
            <w:pPr>
              <w:spacing w:after="0" w:line="240" w:lineRule="auto"/>
              <w:jc w:val="right"/>
            </w:pPr>
            <w:r w:rsidRPr="007871F4">
              <w:t>0%</w:t>
            </w:r>
          </w:p>
        </w:tc>
        <w:tc>
          <w:tcPr>
            <w:tcW w:w="1368" w:type="dxa"/>
          </w:tcPr>
          <w:p w:rsidR="00E03C68" w:rsidRPr="007871F4" w:rsidRDefault="00E03C68" w:rsidP="00337C6B">
            <w:pPr>
              <w:spacing w:after="0" w:line="240" w:lineRule="auto"/>
              <w:jc w:val="right"/>
            </w:pPr>
            <w:r w:rsidRPr="007871F4">
              <w:t>1.5</w:t>
            </w:r>
          </w:p>
        </w:tc>
      </w:tr>
      <w:tr w:rsidR="00E03C68" w:rsidRPr="003F0BCE" w:rsidTr="00337C6B">
        <w:tc>
          <w:tcPr>
            <w:tcW w:w="2970" w:type="dxa"/>
            <w:vMerge/>
            <w:vAlign w:val="center"/>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E03C68" w:rsidRPr="007871F4" w:rsidRDefault="00E03C68" w:rsidP="00337C6B">
            <w:pPr>
              <w:spacing w:after="0" w:line="240" w:lineRule="auto"/>
              <w:jc w:val="right"/>
            </w:pPr>
            <w:r w:rsidRPr="007871F4">
              <w:t>0%</w:t>
            </w:r>
          </w:p>
        </w:tc>
        <w:tc>
          <w:tcPr>
            <w:tcW w:w="1080" w:type="dxa"/>
          </w:tcPr>
          <w:p w:rsidR="00E03C68" w:rsidRPr="007871F4" w:rsidRDefault="00E03C68" w:rsidP="00337C6B">
            <w:pPr>
              <w:spacing w:after="0" w:line="240" w:lineRule="auto"/>
              <w:jc w:val="right"/>
            </w:pPr>
            <w:r w:rsidRPr="007871F4">
              <w:t>33%</w:t>
            </w:r>
          </w:p>
        </w:tc>
        <w:tc>
          <w:tcPr>
            <w:tcW w:w="1170" w:type="dxa"/>
          </w:tcPr>
          <w:p w:rsidR="00E03C68" w:rsidRPr="007871F4" w:rsidRDefault="00E03C68" w:rsidP="00337C6B">
            <w:pPr>
              <w:spacing w:after="0" w:line="240" w:lineRule="auto"/>
              <w:jc w:val="right"/>
            </w:pPr>
            <w:r w:rsidRPr="007871F4">
              <w:t>60%</w:t>
            </w:r>
          </w:p>
        </w:tc>
        <w:tc>
          <w:tcPr>
            <w:tcW w:w="990" w:type="dxa"/>
          </w:tcPr>
          <w:p w:rsidR="00E03C68" w:rsidRPr="007871F4" w:rsidRDefault="00E03C68" w:rsidP="00337C6B">
            <w:pPr>
              <w:spacing w:after="0" w:line="240" w:lineRule="auto"/>
              <w:jc w:val="right"/>
            </w:pPr>
            <w:r w:rsidRPr="007871F4">
              <w:t>7%</w:t>
            </w:r>
          </w:p>
        </w:tc>
        <w:tc>
          <w:tcPr>
            <w:tcW w:w="1368" w:type="dxa"/>
          </w:tcPr>
          <w:p w:rsidR="00E03C68" w:rsidRPr="007871F4" w:rsidRDefault="00E03C68" w:rsidP="00337C6B">
            <w:pPr>
              <w:spacing w:after="0" w:line="240" w:lineRule="auto"/>
              <w:jc w:val="right"/>
            </w:pPr>
            <w:r w:rsidRPr="007871F4">
              <w:t>1.7</w:t>
            </w:r>
          </w:p>
        </w:tc>
      </w:tr>
      <w:tr w:rsidR="00E03C68" w:rsidRPr="003F0BCE" w:rsidTr="00337C6B">
        <w:tc>
          <w:tcPr>
            <w:tcW w:w="2970" w:type="dxa"/>
            <w:vMerge/>
            <w:vAlign w:val="center"/>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E03C68" w:rsidRPr="007871F4" w:rsidRDefault="00E03C68" w:rsidP="00337C6B">
            <w:pPr>
              <w:spacing w:after="0" w:line="240" w:lineRule="auto"/>
              <w:jc w:val="right"/>
            </w:pPr>
            <w:r w:rsidRPr="007871F4">
              <w:t>21%</w:t>
            </w:r>
          </w:p>
        </w:tc>
        <w:tc>
          <w:tcPr>
            <w:tcW w:w="1080" w:type="dxa"/>
          </w:tcPr>
          <w:p w:rsidR="00E03C68" w:rsidRPr="007871F4" w:rsidRDefault="00E03C68" w:rsidP="00337C6B">
            <w:pPr>
              <w:spacing w:after="0" w:line="240" w:lineRule="auto"/>
              <w:jc w:val="right"/>
            </w:pPr>
            <w:r w:rsidRPr="007871F4">
              <w:t>29%</w:t>
            </w:r>
          </w:p>
        </w:tc>
        <w:tc>
          <w:tcPr>
            <w:tcW w:w="1170" w:type="dxa"/>
          </w:tcPr>
          <w:p w:rsidR="00E03C68" w:rsidRPr="007871F4" w:rsidRDefault="00E03C68" w:rsidP="00337C6B">
            <w:pPr>
              <w:spacing w:after="0" w:line="240" w:lineRule="auto"/>
              <w:jc w:val="right"/>
            </w:pPr>
            <w:r w:rsidRPr="007871F4">
              <w:t>33%</w:t>
            </w:r>
          </w:p>
        </w:tc>
        <w:tc>
          <w:tcPr>
            <w:tcW w:w="990" w:type="dxa"/>
          </w:tcPr>
          <w:p w:rsidR="00E03C68" w:rsidRPr="007871F4" w:rsidRDefault="00E03C68" w:rsidP="00337C6B">
            <w:pPr>
              <w:spacing w:after="0" w:line="240" w:lineRule="auto"/>
              <w:jc w:val="right"/>
            </w:pPr>
            <w:r w:rsidRPr="007871F4">
              <w:t>17%</w:t>
            </w:r>
          </w:p>
        </w:tc>
        <w:tc>
          <w:tcPr>
            <w:tcW w:w="1368" w:type="dxa"/>
          </w:tcPr>
          <w:p w:rsidR="00E03C68" w:rsidRPr="007871F4" w:rsidRDefault="00E03C68" w:rsidP="00337C6B">
            <w:pPr>
              <w:spacing w:after="0" w:line="240" w:lineRule="auto"/>
              <w:jc w:val="right"/>
            </w:pPr>
            <w:r w:rsidRPr="007871F4">
              <w:t>1.5</w:t>
            </w:r>
          </w:p>
        </w:tc>
      </w:tr>
      <w:tr w:rsidR="00E03C68" w:rsidRPr="003F0BCE" w:rsidTr="00337C6B">
        <w:tc>
          <w:tcPr>
            <w:tcW w:w="2970" w:type="dxa"/>
            <w:vMerge/>
            <w:vAlign w:val="center"/>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E03C68" w:rsidRPr="007871F4" w:rsidRDefault="00E03C68" w:rsidP="00337C6B">
            <w:pPr>
              <w:spacing w:after="0" w:line="240" w:lineRule="auto"/>
              <w:jc w:val="right"/>
            </w:pPr>
            <w:r w:rsidRPr="007871F4">
              <w:t>6</w:t>
            </w:r>
          </w:p>
        </w:tc>
        <w:tc>
          <w:tcPr>
            <w:tcW w:w="1080" w:type="dxa"/>
          </w:tcPr>
          <w:p w:rsidR="00E03C68" w:rsidRPr="007871F4" w:rsidRDefault="00E03C68" w:rsidP="00337C6B">
            <w:pPr>
              <w:spacing w:after="0" w:line="240" w:lineRule="auto"/>
              <w:jc w:val="right"/>
            </w:pPr>
            <w:r w:rsidRPr="007871F4">
              <w:t>19</w:t>
            </w:r>
          </w:p>
        </w:tc>
        <w:tc>
          <w:tcPr>
            <w:tcW w:w="1170" w:type="dxa"/>
          </w:tcPr>
          <w:p w:rsidR="00E03C68" w:rsidRPr="007871F4" w:rsidRDefault="00E03C68" w:rsidP="00337C6B">
            <w:pPr>
              <w:spacing w:after="0" w:line="240" w:lineRule="auto"/>
              <w:jc w:val="right"/>
            </w:pPr>
            <w:r w:rsidRPr="007871F4">
              <w:t>27%</w:t>
            </w:r>
          </w:p>
        </w:tc>
        <w:tc>
          <w:tcPr>
            <w:tcW w:w="990" w:type="dxa"/>
          </w:tcPr>
          <w:p w:rsidR="00E03C68" w:rsidRPr="007871F4" w:rsidRDefault="00E03C68" w:rsidP="00337C6B">
            <w:pPr>
              <w:spacing w:after="0" w:line="240" w:lineRule="auto"/>
              <w:jc w:val="right"/>
            </w:pPr>
            <w:r w:rsidRPr="007871F4">
              <w:t>5</w:t>
            </w:r>
          </w:p>
        </w:tc>
        <w:tc>
          <w:tcPr>
            <w:tcW w:w="1368" w:type="dxa"/>
          </w:tcPr>
          <w:p w:rsidR="00E03C68" w:rsidRPr="007871F4" w:rsidRDefault="00E03C68" w:rsidP="00337C6B">
            <w:pPr>
              <w:spacing w:after="0" w:line="240" w:lineRule="auto"/>
              <w:jc w:val="right"/>
            </w:pPr>
            <w:r w:rsidRPr="007871F4">
              <w:t>1.5</w:t>
            </w:r>
          </w:p>
        </w:tc>
      </w:tr>
      <w:tr w:rsidR="00E03C68" w:rsidRPr="003F0BCE" w:rsidTr="00337C6B">
        <w:tc>
          <w:tcPr>
            <w:tcW w:w="2970" w:type="dxa"/>
            <w:vMerge/>
            <w:vAlign w:val="center"/>
          </w:tcPr>
          <w:p w:rsidR="00E03C68" w:rsidRPr="003F0BCE" w:rsidRDefault="00E03C68" w:rsidP="00337C6B">
            <w:pPr>
              <w:spacing w:after="0" w:line="240" w:lineRule="auto"/>
            </w:pPr>
          </w:p>
        </w:tc>
        <w:tc>
          <w:tcPr>
            <w:tcW w:w="900" w:type="dxa"/>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E03C68" w:rsidRPr="007871F4" w:rsidRDefault="00E03C68" w:rsidP="00337C6B">
            <w:pPr>
              <w:spacing w:after="0" w:line="240" w:lineRule="auto"/>
              <w:jc w:val="right"/>
            </w:pPr>
            <w:r w:rsidRPr="007871F4">
              <w:t>11%</w:t>
            </w:r>
          </w:p>
        </w:tc>
        <w:tc>
          <w:tcPr>
            <w:tcW w:w="1080" w:type="dxa"/>
          </w:tcPr>
          <w:p w:rsidR="00E03C68" w:rsidRPr="007871F4" w:rsidRDefault="00E03C68" w:rsidP="00337C6B">
            <w:pPr>
              <w:spacing w:after="0" w:line="240" w:lineRule="auto"/>
              <w:jc w:val="right"/>
            </w:pPr>
            <w:r w:rsidRPr="007871F4">
              <w:t>33%</w:t>
            </w:r>
          </w:p>
        </w:tc>
        <w:tc>
          <w:tcPr>
            <w:tcW w:w="1170" w:type="dxa"/>
          </w:tcPr>
          <w:p w:rsidR="00E03C68" w:rsidRPr="007871F4" w:rsidRDefault="00E03C68" w:rsidP="00337C6B">
            <w:pPr>
              <w:spacing w:after="0" w:line="240" w:lineRule="auto"/>
              <w:jc w:val="right"/>
            </w:pPr>
            <w:r w:rsidRPr="007871F4">
              <w:t>47%</w:t>
            </w:r>
          </w:p>
        </w:tc>
        <w:tc>
          <w:tcPr>
            <w:tcW w:w="990" w:type="dxa"/>
          </w:tcPr>
          <w:p w:rsidR="00E03C68" w:rsidRPr="007871F4" w:rsidRDefault="00E03C68" w:rsidP="00337C6B">
            <w:pPr>
              <w:spacing w:after="0" w:line="240" w:lineRule="auto"/>
              <w:jc w:val="right"/>
            </w:pPr>
            <w:r w:rsidRPr="007871F4">
              <w:t>9%</w:t>
            </w:r>
          </w:p>
        </w:tc>
        <w:tc>
          <w:tcPr>
            <w:tcW w:w="1368" w:type="dxa"/>
          </w:tcPr>
          <w:p w:rsidR="00E03C68" w:rsidRPr="007871F4" w:rsidRDefault="00E03C68" w:rsidP="00337C6B">
            <w:pPr>
              <w:spacing w:after="0" w:line="240" w:lineRule="auto"/>
              <w:jc w:val="right"/>
            </w:pPr>
          </w:p>
        </w:tc>
      </w:tr>
      <w:tr w:rsidR="00E03C68" w:rsidRPr="003F0BCE" w:rsidTr="00337C6B">
        <w:tc>
          <w:tcPr>
            <w:tcW w:w="2970" w:type="dxa"/>
            <w:vMerge w:val="restart"/>
            <w:shd w:val="clear" w:color="auto" w:fill="BFBFBF" w:themeFill="background1" w:themeFillShade="BF"/>
          </w:tcPr>
          <w:p w:rsidR="00E03C68" w:rsidRPr="003F0BCE" w:rsidRDefault="00E03C68" w:rsidP="00337C6B">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6%</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17%</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61%</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17%</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1.9</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27%</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67%</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7%</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1.8</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29%</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25%</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13%</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33%</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1.5</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8</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13</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12</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12</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1.7</w:t>
            </w:r>
          </w:p>
        </w:tc>
      </w:tr>
      <w:tr w:rsidR="00E03C68" w:rsidRPr="003F0BCE" w:rsidTr="00337C6B">
        <w:tc>
          <w:tcPr>
            <w:tcW w:w="2970" w:type="dxa"/>
            <w:vMerge/>
            <w:shd w:val="clear" w:color="auto" w:fill="BFBFBF" w:themeFill="background1" w:themeFillShade="BF"/>
            <w:vAlign w:val="center"/>
          </w:tcPr>
          <w:p w:rsidR="00E03C68" w:rsidRPr="003F0BCE" w:rsidRDefault="00E03C68" w:rsidP="00337C6B">
            <w:pPr>
              <w:spacing w:after="0" w:line="240" w:lineRule="auto"/>
            </w:pPr>
          </w:p>
        </w:tc>
        <w:tc>
          <w:tcPr>
            <w:tcW w:w="900" w:type="dxa"/>
            <w:shd w:val="clear" w:color="auto" w:fill="BFBFBF" w:themeFill="background1" w:themeFillShade="BF"/>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14%</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23%</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21%</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21%</w:t>
            </w:r>
          </w:p>
        </w:tc>
        <w:tc>
          <w:tcPr>
            <w:tcW w:w="1368" w:type="dxa"/>
            <w:shd w:val="clear" w:color="auto" w:fill="BFBFBF" w:themeFill="background1" w:themeFillShade="BF"/>
          </w:tcPr>
          <w:p w:rsidR="00E03C68" w:rsidRPr="007871F4" w:rsidRDefault="00E03C68" w:rsidP="00337C6B">
            <w:pPr>
              <w:spacing w:after="0" w:line="240" w:lineRule="auto"/>
              <w:jc w:val="right"/>
            </w:pPr>
          </w:p>
        </w:tc>
      </w:tr>
      <w:tr w:rsidR="00E03C68" w:rsidRPr="003F0BCE" w:rsidTr="00337C6B">
        <w:trPr>
          <w:trHeight w:val="274"/>
        </w:trPr>
        <w:tc>
          <w:tcPr>
            <w:tcW w:w="2970" w:type="dxa"/>
            <w:vMerge w:val="restart"/>
            <w:shd w:val="clear" w:color="auto" w:fill="auto"/>
            <w:vAlign w:val="center"/>
          </w:tcPr>
          <w:p w:rsidR="00E03C68" w:rsidRPr="003F0BCE" w:rsidRDefault="00E03C68" w:rsidP="00337C6B">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E03C68" w:rsidRPr="00A736B9" w:rsidRDefault="00E03C68" w:rsidP="00337C6B">
            <w:pPr>
              <w:spacing w:after="0" w:line="240" w:lineRule="auto"/>
              <w:jc w:val="right"/>
              <w:rPr>
                <w:rFonts w:asciiTheme="majorHAnsi" w:hAnsiTheme="majorHAnsi"/>
              </w:rPr>
            </w:pPr>
          </w:p>
        </w:tc>
        <w:tc>
          <w:tcPr>
            <w:tcW w:w="1080" w:type="dxa"/>
            <w:shd w:val="clear" w:color="auto" w:fill="auto"/>
          </w:tcPr>
          <w:p w:rsidR="00E03C68" w:rsidRPr="00A736B9" w:rsidRDefault="00E03C68" w:rsidP="00337C6B">
            <w:pPr>
              <w:spacing w:after="0" w:line="240" w:lineRule="auto"/>
              <w:jc w:val="right"/>
              <w:rPr>
                <w:rFonts w:asciiTheme="majorHAnsi" w:hAnsiTheme="majorHAnsi"/>
              </w:rPr>
            </w:pPr>
          </w:p>
        </w:tc>
        <w:tc>
          <w:tcPr>
            <w:tcW w:w="1170" w:type="dxa"/>
            <w:shd w:val="clear" w:color="auto" w:fill="auto"/>
          </w:tcPr>
          <w:p w:rsidR="00E03C68" w:rsidRPr="00A736B9" w:rsidRDefault="00E03C68" w:rsidP="00337C6B">
            <w:pPr>
              <w:spacing w:after="0" w:line="240" w:lineRule="auto"/>
              <w:jc w:val="right"/>
              <w:rPr>
                <w:rFonts w:asciiTheme="majorHAnsi" w:hAnsiTheme="majorHAnsi"/>
              </w:rPr>
            </w:pPr>
          </w:p>
        </w:tc>
        <w:tc>
          <w:tcPr>
            <w:tcW w:w="990" w:type="dxa"/>
            <w:shd w:val="clear" w:color="auto" w:fill="auto"/>
          </w:tcPr>
          <w:p w:rsidR="00E03C68" w:rsidRPr="00A736B9" w:rsidRDefault="00E03C68" w:rsidP="00337C6B">
            <w:pPr>
              <w:spacing w:after="0" w:line="240" w:lineRule="auto"/>
              <w:jc w:val="right"/>
              <w:rPr>
                <w:rFonts w:asciiTheme="majorHAnsi" w:hAnsiTheme="majorHAnsi"/>
              </w:rPr>
            </w:pPr>
          </w:p>
        </w:tc>
        <w:tc>
          <w:tcPr>
            <w:tcW w:w="1368" w:type="dxa"/>
            <w:shd w:val="clear" w:color="auto" w:fill="auto"/>
          </w:tcPr>
          <w:p w:rsidR="00E03C68" w:rsidRPr="007871F4" w:rsidRDefault="00E03C68" w:rsidP="00337C6B">
            <w:pPr>
              <w:spacing w:after="0" w:line="240" w:lineRule="auto"/>
              <w:jc w:val="right"/>
              <w:rPr>
                <w:b/>
              </w:rPr>
            </w:pPr>
            <w:r w:rsidRPr="007871F4">
              <w:rPr>
                <w:b/>
              </w:rPr>
              <w:t>5.5</w:t>
            </w:r>
          </w:p>
        </w:tc>
      </w:tr>
      <w:tr w:rsidR="00E03C68" w:rsidRPr="003F0BCE" w:rsidTr="00337C6B">
        <w:trPr>
          <w:trHeight w:val="274"/>
        </w:trPr>
        <w:tc>
          <w:tcPr>
            <w:tcW w:w="2970" w:type="dxa"/>
            <w:vMerge/>
            <w:shd w:val="clear" w:color="auto" w:fill="auto"/>
          </w:tcPr>
          <w:p w:rsidR="00E03C68" w:rsidRPr="003F0BCE" w:rsidRDefault="00E03C68" w:rsidP="00337C6B">
            <w:pPr>
              <w:spacing w:after="0" w:line="240" w:lineRule="auto"/>
              <w:rPr>
                <w:rFonts w:ascii="Calibri" w:hAnsi="Calibri"/>
                <w:b/>
                <w:color w:val="000000"/>
              </w:rPr>
            </w:pPr>
          </w:p>
        </w:tc>
        <w:tc>
          <w:tcPr>
            <w:tcW w:w="900" w:type="dxa"/>
            <w:shd w:val="clear" w:color="auto" w:fill="auto"/>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E03C68" w:rsidRPr="00A736B9" w:rsidRDefault="00E03C68" w:rsidP="00337C6B">
            <w:pPr>
              <w:spacing w:after="0" w:line="240" w:lineRule="auto"/>
              <w:jc w:val="right"/>
              <w:rPr>
                <w:rFonts w:asciiTheme="majorHAnsi" w:hAnsiTheme="majorHAnsi"/>
              </w:rPr>
            </w:pPr>
          </w:p>
        </w:tc>
        <w:tc>
          <w:tcPr>
            <w:tcW w:w="1080" w:type="dxa"/>
            <w:shd w:val="clear" w:color="auto" w:fill="auto"/>
          </w:tcPr>
          <w:p w:rsidR="00E03C68" w:rsidRPr="00A736B9" w:rsidRDefault="00E03C68" w:rsidP="00337C6B">
            <w:pPr>
              <w:spacing w:after="0" w:line="240" w:lineRule="auto"/>
              <w:jc w:val="right"/>
              <w:rPr>
                <w:rFonts w:asciiTheme="majorHAnsi" w:hAnsiTheme="majorHAnsi"/>
              </w:rPr>
            </w:pPr>
          </w:p>
        </w:tc>
        <w:tc>
          <w:tcPr>
            <w:tcW w:w="1170" w:type="dxa"/>
            <w:shd w:val="clear" w:color="auto" w:fill="auto"/>
          </w:tcPr>
          <w:p w:rsidR="00E03C68" w:rsidRPr="00A736B9" w:rsidRDefault="00E03C68" w:rsidP="00337C6B">
            <w:pPr>
              <w:spacing w:after="0" w:line="240" w:lineRule="auto"/>
              <w:jc w:val="right"/>
              <w:rPr>
                <w:rFonts w:asciiTheme="majorHAnsi" w:hAnsiTheme="majorHAnsi"/>
              </w:rPr>
            </w:pPr>
          </w:p>
        </w:tc>
        <w:tc>
          <w:tcPr>
            <w:tcW w:w="990" w:type="dxa"/>
            <w:shd w:val="clear" w:color="auto" w:fill="auto"/>
          </w:tcPr>
          <w:p w:rsidR="00E03C68" w:rsidRPr="00A736B9" w:rsidRDefault="00E03C68" w:rsidP="00337C6B">
            <w:pPr>
              <w:spacing w:after="0" w:line="240" w:lineRule="auto"/>
              <w:jc w:val="right"/>
              <w:rPr>
                <w:rFonts w:asciiTheme="majorHAnsi" w:hAnsiTheme="majorHAnsi"/>
              </w:rPr>
            </w:pPr>
          </w:p>
        </w:tc>
        <w:tc>
          <w:tcPr>
            <w:tcW w:w="1368" w:type="dxa"/>
            <w:shd w:val="clear" w:color="auto" w:fill="auto"/>
          </w:tcPr>
          <w:p w:rsidR="00E03C68" w:rsidRPr="007871F4" w:rsidRDefault="00E03C68" w:rsidP="00337C6B">
            <w:pPr>
              <w:spacing w:after="0" w:line="240" w:lineRule="auto"/>
              <w:jc w:val="right"/>
              <w:rPr>
                <w:b/>
              </w:rPr>
            </w:pPr>
            <w:r w:rsidRPr="007871F4">
              <w:rPr>
                <w:b/>
              </w:rPr>
              <w:t>5.4</w:t>
            </w:r>
          </w:p>
        </w:tc>
      </w:tr>
      <w:tr w:rsidR="00E03C68" w:rsidRPr="003F0BCE" w:rsidTr="00337C6B">
        <w:trPr>
          <w:trHeight w:val="274"/>
        </w:trPr>
        <w:tc>
          <w:tcPr>
            <w:tcW w:w="2970" w:type="dxa"/>
            <w:vMerge/>
            <w:shd w:val="clear" w:color="auto" w:fill="auto"/>
          </w:tcPr>
          <w:p w:rsidR="00E03C68" w:rsidRPr="003F0BCE" w:rsidRDefault="00E03C68" w:rsidP="00337C6B">
            <w:pPr>
              <w:spacing w:after="0" w:line="240" w:lineRule="auto"/>
              <w:rPr>
                <w:rFonts w:ascii="Calibri" w:hAnsi="Calibri"/>
                <w:b/>
                <w:color w:val="000000"/>
              </w:rPr>
            </w:pPr>
          </w:p>
        </w:tc>
        <w:tc>
          <w:tcPr>
            <w:tcW w:w="900" w:type="dxa"/>
            <w:shd w:val="clear" w:color="auto" w:fill="auto"/>
          </w:tcPr>
          <w:p w:rsidR="00E03C68" w:rsidRPr="003F0BCE" w:rsidRDefault="00E03C68" w:rsidP="00337C6B">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E03C68" w:rsidRPr="00A736B9" w:rsidRDefault="00E03C68" w:rsidP="00337C6B">
            <w:pPr>
              <w:spacing w:after="0" w:line="240" w:lineRule="auto"/>
              <w:jc w:val="right"/>
              <w:rPr>
                <w:rFonts w:asciiTheme="majorHAnsi" w:hAnsiTheme="majorHAnsi"/>
              </w:rPr>
            </w:pPr>
          </w:p>
        </w:tc>
        <w:tc>
          <w:tcPr>
            <w:tcW w:w="1080" w:type="dxa"/>
            <w:shd w:val="clear" w:color="auto" w:fill="auto"/>
          </w:tcPr>
          <w:p w:rsidR="00E03C68" w:rsidRPr="00A736B9" w:rsidRDefault="00E03C68" w:rsidP="00337C6B">
            <w:pPr>
              <w:spacing w:after="0" w:line="240" w:lineRule="auto"/>
              <w:jc w:val="right"/>
              <w:rPr>
                <w:rFonts w:asciiTheme="majorHAnsi" w:hAnsiTheme="majorHAnsi"/>
              </w:rPr>
            </w:pPr>
          </w:p>
        </w:tc>
        <w:tc>
          <w:tcPr>
            <w:tcW w:w="1170" w:type="dxa"/>
            <w:shd w:val="clear" w:color="auto" w:fill="auto"/>
          </w:tcPr>
          <w:p w:rsidR="00E03C68" w:rsidRPr="00A736B9" w:rsidRDefault="00E03C68" w:rsidP="00337C6B">
            <w:pPr>
              <w:spacing w:after="0" w:line="240" w:lineRule="auto"/>
              <w:jc w:val="right"/>
              <w:rPr>
                <w:rFonts w:asciiTheme="majorHAnsi" w:hAnsiTheme="majorHAnsi"/>
              </w:rPr>
            </w:pPr>
          </w:p>
        </w:tc>
        <w:tc>
          <w:tcPr>
            <w:tcW w:w="990" w:type="dxa"/>
            <w:shd w:val="clear" w:color="auto" w:fill="auto"/>
          </w:tcPr>
          <w:p w:rsidR="00E03C68" w:rsidRPr="00A736B9" w:rsidRDefault="00E03C68" w:rsidP="00337C6B">
            <w:pPr>
              <w:spacing w:after="0" w:line="240" w:lineRule="auto"/>
              <w:jc w:val="right"/>
              <w:rPr>
                <w:rFonts w:asciiTheme="majorHAnsi" w:hAnsiTheme="majorHAnsi"/>
              </w:rPr>
            </w:pPr>
          </w:p>
        </w:tc>
        <w:tc>
          <w:tcPr>
            <w:tcW w:w="1368" w:type="dxa"/>
            <w:shd w:val="clear" w:color="auto" w:fill="auto"/>
          </w:tcPr>
          <w:p w:rsidR="00E03C68" w:rsidRPr="007871F4" w:rsidRDefault="00E03C68" w:rsidP="00337C6B">
            <w:pPr>
              <w:spacing w:after="0" w:line="240" w:lineRule="auto"/>
              <w:jc w:val="right"/>
              <w:rPr>
                <w:b/>
              </w:rPr>
            </w:pPr>
            <w:r w:rsidRPr="007871F4">
              <w:rPr>
                <w:b/>
              </w:rPr>
              <w:t>4.9</w:t>
            </w:r>
          </w:p>
        </w:tc>
      </w:tr>
      <w:tr w:rsidR="00E03C68" w:rsidRPr="003F0BCE" w:rsidTr="00337C6B">
        <w:trPr>
          <w:trHeight w:val="274"/>
        </w:trPr>
        <w:tc>
          <w:tcPr>
            <w:tcW w:w="2970" w:type="dxa"/>
            <w:vMerge/>
            <w:shd w:val="clear" w:color="auto" w:fill="auto"/>
          </w:tcPr>
          <w:p w:rsidR="00E03C68" w:rsidRPr="003F0BCE" w:rsidRDefault="00E03C68" w:rsidP="00337C6B">
            <w:pPr>
              <w:spacing w:after="0" w:line="240" w:lineRule="auto"/>
              <w:rPr>
                <w:rFonts w:ascii="Calibri" w:hAnsi="Calibri"/>
                <w:b/>
                <w:color w:val="000000"/>
              </w:rPr>
            </w:pPr>
          </w:p>
        </w:tc>
        <w:tc>
          <w:tcPr>
            <w:tcW w:w="900" w:type="dxa"/>
            <w:shd w:val="clear" w:color="auto" w:fill="auto"/>
          </w:tcPr>
          <w:p w:rsidR="00E03C68" w:rsidRPr="003F0BCE" w:rsidRDefault="00E03C68" w:rsidP="00337C6B">
            <w:pPr>
              <w:spacing w:after="0" w:line="240" w:lineRule="auto"/>
            </w:pPr>
            <w:r w:rsidRPr="003F0BCE">
              <w:rPr>
                <w:rFonts w:ascii="Calibri" w:hAnsi="Calibri"/>
                <w:b/>
                <w:bCs/>
                <w:color w:val="000000"/>
                <w:sz w:val="20"/>
                <w:szCs w:val="20"/>
              </w:rPr>
              <w:t>Total</w:t>
            </w:r>
          </w:p>
        </w:tc>
        <w:tc>
          <w:tcPr>
            <w:tcW w:w="1260" w:type="dxa"/>
            <w:shd w:val="clear" w:color="auto" w:fill="auto"/>
          </w:tcPr>
          <w:p w:rsidR="00E03C68" w:rsidRPr="00A736B9" w:rsidRDefault="00E03C68" w:rsidP="00337C6B">
            <w:pPr>
              <w:spacing w:after="0" w:line="240" w:lineRule="auto"/>
              <w:jc w:val="right"/>
              <w:rPr>
                <w:rFonts w:asciiTheme="majorHAnsi" w:hAnsiTheme="majorHAnsi"/>
              </w:rPr>
            </w:pPr>
          </w:p>
        </w:tc>
        <w:tc>
          <w:tcPr>
            <w:tcW w:w="1080" w:type="dxa"/>
            <w:shd w:val="clear" w:color="auto" w:fill="auto"/>
          </w:tcPr>
          <w:p w:rsidR="00E03C68" w:rsidRPr="00A736B9" w:rsidRDefault="00E03C68" w:rsidP="00337C6B">
            <w:pPr>
              <w:spacing w:after="0" w:line="240" w:lineRule="auto"/>
              <w:jc w:val="right"/>
              <w:rPr>
                <w:rFonts w:asciiTheme="majorHAnsi" w:hAnsiTheme="majorHAnsi"/>
              </w:rPr>
            </w:pPr>
          </w:p>
        </w:tc>
        <w:tc>
          <w:tcPr>
            <w:tcW w:w="1170" w:type="dxa"/>
            <w:shd w:val="clear" w:color="auto" w:fill="auto"/>
          </w:tcPr>
          <w:p w:rsidR="00E03C68" w:rsidRPr="00A736B9" w:rsidRDefault="00E03C68" w:rsidP="00337C6B">
            <w:pPr>
              <w:spacing w:after="0" w:line="240" w:lineRule="auto"/>
              <w:jc w:val="right"/>
              <w:rPr>
                <w:rFonts w:asciiTheme="majorHAnsi" w:hAnsiTheme="majorHAnsi"/>
              </w:rPr>
            </w:pPr>
          </w:p>
        </w:tc>
        <w:tc>
          <w:tcPr>
            <w:tcW w:w="990" w:type="dxa"/>
            <w:shd w:val="clear" w:color="auto" w:fill="auto"/>
          </w:tcPr>
          <w:p w:rsidR="00E03C68" w:rsidRPr="00A736B9" w:rsidRDefault="00E03C68" w:rsidP="00337C6B">
            <w:pPr>
              <w:spacing w:after="0" w:line="240" w:lineRule="auto"/>
              <w:jc w:val="right"/>
              <w:rPr>
                <w:rFonts w:asciiTheme="majorHAnsi" w:hAnsiTheme="majorHAnsi"/>
              </w:rPr>
            </w:pPr>
          </w:p>
        </w:tc>
        <w:tc>
          <w:tcPr>
            <w:tcW w:w="1368" w:type="dxa"/>
            <w:shd w:val="clear" w:color="auto" w:fill="auto"/>
          </w:tcPr>
          <w:p w:rsidR="00E03C68" w:rsidRPr="007871F4" w:rsidRDefault="00E03C68" w:rsidP="00337C6B">
            <w:pPr>
              <w:spacing w:after="0" w:line="240" w:lineRule="auto"/>
              <w:jc w:val="right"/>
              <w:rPr>
                <w:b/>
              </w:rPr>
            </w:pPr>
            <w:r w:rsidRPr="007871F4">
              <w:rPr>
                <w:b/>
              </w:rPr>
              <w:t>5.2</w:t>
            </w:r>
          </w:p>
        </w:tc>
      </w:tr>
    </w:tbl>
    <w:p w:rsidR="00E03C68" w:rsidRPr="003F0BCE" w:rsidRDefault="00E03C68" w:rsidP="00E03C68">
      <w:pPr>
        <w:spacing w:after="0" w:line="240" w:lineRule="auto"/>
      </w:pPr>
    </w:p>
    <w:p w:rsidR="00E03C68" w:rsidRDefault="00E03C68" w:rsidP="00E03C68">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E03C68" w:rsidRPr="00D21BCE" w:rsidTr="00337C6B">
        <w:tc>
          <w:tcPr>
            <w:tcW w:w="2970" w:type="dxa"/>
          </w:tcPr>
          <w:p w:rsidR="00E03C68" w:rsidRPr="00D21BCE" w:rsidRDefault="00E03C68" w:rsidP="00337C6B">
            <w:pPr>
              <w:spacing w:after="0" w:line="240" w:lineRule="auto"/>
            </w:pPr>
          </w:p>
        </w:tc>
        <w:tc>
          <w:tcPr>
            <w:tcW w:w="900" w:type="dxa"/>
          </w:tcPr>
          <w:p w:rsidR="00E03C68" w:rsidRPr="00D21BCE" w:rsidRDefault="00E03C68" w:rsidP="00337C6B">
            <w:pPr>
              <w:spacing w:after="0" w:line="240" w:lineRule="auto"/>
            </w:pPr>
          </w:p>
        </w:tc>
        <w:tc>
          <w:tcPr>
            <w:tcW w:w="1260" w:type="dxa"/>
          </w:tcPr>
          <w:p w:rsidR="00E03C68" w:rsidRPr="00D21BCE" w:rsidRDefault="00E03C68" w:rsidP="00337C6B">
            <w:pPr>
              <w:spacing w:after="0" w:line="240" w:lineRule="auto"/>
            </w:pPr>
          </w:p>
        </w:tc>
        <w:tc>
          <w:tcPr>
            <w:tcW w:w="1080" w:type="dxa"/>
          </w:tcPr>
          <w:p w:rsidR="00E03C68" w:rsidRPr="00D21BCE" w:rsidRDefault="00E03C68" w:rsidP="00337C6B">
            <w:pPr>
              <w:spacing w:after="0" w:line="240" w:lineRule="auto"/>
            </w:pPr>
          </w:p>
        </w:tc>
        <w:tc>
          <w:tcPr>
            <w:tcW w:w="1170" w:type="dxa"/>
          </w:tcPr>
          <w:p w:rsidR="00E03C68" w:rsidRPr="00D21BCE" w:rsidRDefault="00E03C68" w:rsidP="00337C6B">
            <w:pPr>
              <w:spacing w:after="0" w:line="240" w:lineRule="auto"/>
            </w:pPr>
          </w:p>
        </w:tc>
        <w:tc>
          <w:tcPr>
            <w:tcW w:w="990" w:type="dxa"/>
          </w:tcPr>
          <w:p w:rsidR="00E03C68" w:rsidRPr="00D21BCE" w:rsidRDefault="00E03C68" w:rsidP="00337C6B">
            <w:pPr>
              <w:spacing w:after="0" w:line="240" w:lineRule="auto"/>
            </w:pPr>
          </w:p>
        </w:tc>
        <w:tc>
          <w:tcPr>
            <w:tcW w:w="1368" w:type="dxa"/>
          </w:tcPr>
          <w:p w:rsidR="00E03C68" w:rsidRPr="00D21BCE" w:rsidRDefault="00E03C68" w:rsidP="00337C6B">
            <w:pPr>
              <w:spacing w:after="0" w:line="240" w:lineRule="auto"/>
            </w:pPr>
          </w:p>
        </w:tc>
      </w:tr>
      <w:tr w:rsidR="00E03C68" w:rsidRPr="00D21BCE" w:rsidTr="00337C6B">
        <w:tc>
          <w:tcPr>
            <w:tcW w:w="2970" w:type="dxa"/>
            <w:vMerge w:val="restart"/>
          </w:tcPr>
          <w:p w:rsidR="00E03C68" w:rsidRPr="00D21BCE" w:rsidRDefault="00E03C68" w:rsidP="00337C6B">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E03C68" w:rsidRPr="00D21BCE" w:rsidRDefault="00E03C68" w:rsidP="00337C6B">
            <w:pPr>
              <w:spacing w:after="0" w:line="240" w:lineRule="auto"/>
            </w:pPr>
          </w:p>
        </w:tc>
        <w:tc>
          <w:tcPr>
            <w:tcW w:w="1260" w:type="dxa"/>
          </w:tcPr>
          <w:p w:rsidR="00E03C68" w:rsidRPr="00416B8D" w:rsidRDefault="00E03C68" w:rsidP="00337C6B">
            <w:pPr>
              <w:spacing w:after="0" w:line="240" w:lineRule="auto"/>
              <w:rPr>
                <w:sz w:val="21"/>
                <w:szCs w:val="21"/>
              </w:rPr>
            </w:pPr>
            <w:r w:rsidRPr="00416B8D">
              <w:rPr>
                <w:sz w:val="21"/>
                <w:szCs w:val="21"/>
              </w:rPr>
              <w:t>Insufficient</w:t>
            </w:r>
          </w:p>
        </w:tc>
        <w:tc>
          <w:tcPr>
            <w:tcW w:w="1080" w:type="dxa"/>
          </w:tcPr>
          <w:p w:rsidR="00E03C68" w:rsidRPr="00D21BCE" w:rsidRDefault="00E03C68" w:rsidP="00337C6B">
            <w:pPr>
              <w:spacing w:after="0" w:line="240" w:lineRule="auto"/>
            </w:pPr>
            <w:r w:rsidRPr="00D21BCE">
              <w:t>Minimal</w:t>
            </w:r>
          </w:p>
        </w:tc>
        <w:tc>
          <w:tcPr>
            <w:tcW w:w="1170" w:type="dxa"/>
          </w:tcPr>
          <w:p w:rsidR="00E03C68" w:rsidRPr="00D21BCE" w:rsidRDefault="00E03C68" w:rsidP="00337C6B">
            <w:pPr>
              <w:spacing w:after="0" w:line="240" w:lineRule="auto"/>
            </w:pPr>
            <w:r w:rsidRPr="00D21BCE">
              <w:t>Moderate</w:t>
            </w:r>
          </w:p>
        </w:tc>
        <w:tc>
          <w:tcPr>
            <w:tcW w:w="990" w:type="dxa"/>
          </w:tcPr>
          <w:p w:rsidR="00E03C68" w:rsidRPr="00D21BCE" w:rsidRDefault="00E03C68" w:rsidP="00337C6B">
            <w:pPr>
              <w:spacing w:after="0" w:line="240" w:lineRule="auto"/>
            </w:pPr>
            <w:r w:rsidRPr="00D21BCE">
              <w:t>Strong</w:t>
            </w:r>
          </w:p>
        </w:tc>
        <w:tc>
          <w:tcPr>
            <w:tcW w:w="1368" w:type="dxa"/>
          </w:tcPr>
          <w:p w:rsidR="00E03C68" w:rsidRPr="00D21BCE" w:rsidRDefault="00E03C68" w:rsidP="00337C6B">
            <w:pPr>
              <w:spacing w:after="0" w:line="240" w:lineRule="auto"/>
            </w:pPr>
            <w:r w:rsidRPr="00D21BCE">
              <w:t>Av</w:t>
            </w:r>
            <w:r>
              <w:t>era</w:t>
            </w:r>
            <w:r w:rsidRPr="00D21BCE">
              <w:t>g</w:t>
            </w:r>
            <w:r>
              <w:t>e</w:t>
            </w:r>
            <w:r w:rsidRPr="00D21BCE">
              <w:t xml:space="preserve"> Number of points</w:t>
            </w:r>
          </w:p>
        </w:tc>
      </w:tr>
      <w:tr w:rsidR="00E03C68" w:rsidRPr="00D21BCE" w:rsidTr="00337C6B">
        <w:tc>
          <w:tcPr>
            <w:tcW w:w="2970" w:type="dxa"/>
            <w:vMerge/>
          </w:tcPr>
          <w:p w:rsidR="00E03C68" w:rsidRPr="00D21BCE" w:rsidRDefault="00E03C68" w:rsidP="00337C6B">
            <w:pPr>
              <w:spacing w:after="0" w:line="240" w:lineRule="auto"/>
            </w:pPr>
          </w:p>
        </w:tc>
        <w:tc>
          <w:tcPr>
            <w:tcW w:w="900" w:type="dxa"/>
          </w:tcPr>
          <w:p w:rsidR="00E03C68" w:rsidRPr="00D21BCE" w:rsidRDefault="00E03C68" w:rsidP="00337C6B">
            <w:pPr>
              <w:spacing w:after="0" w:line="240" w:lineRule="auto"/>
            </w:pPr>
          </w:p>
        </w:tc>
        <w:tc>
          <w:tcPr>
            <w:tcW w:w="1260" w:type="dxa"/>
          </w:tcPr>
          <w:p w:rsidR="00E03C68" w:rsidRPr="00D21BCE" w:rsidRDefault="00E03C68" w:rsidP="00337C6B">
            <w:pPr>
              <w:spacing w:after="0" w:line="240" w:lineRule="auto"/>
            </w:pPr>
            <w:r w:rsidRPr="00D21BCE">
              <w:t>(0)</w:t>
            </w:r>
          </w:p>
        </w:tc>
        <w:tc>
          <w:tcPr>
            <w:tcW w:w="1080" w:type="dxa"/>
          </w:tcPr>
          <w:p w:rsidR="00E03C68" w:rsidRPr="00D21BCE" w:rsidRDefault="00E03C68" w:rsidP="00337C6B">
            <w:pPr>
              <w:spacing w:after="0" w:line="240" w:lineRule="auto"/>
            </w:pPr>
            <w:r w:rsidRPr="00D21BCE">
              <w:t>(1)</w:t>
            </w:r>
          </w:p>
        </w:tc>
        <w:tc>
          <w:tcPr>
            <w:tcW w:w="1170" w:type="dxa"/>
          </w:tcPr>
          <w:p w:rsidR="00E03C68" w:rsidRPr="00D21BCE" w:rsidRDefault="00E03C68" w:rsidP="00337C6B">
            <w:pPr>
              <w:spacing w:after="0" w:line="240" w:lineRule="auto"/>
            </w:pPr>
            <w:r w:rsidRPr="00D21BCE">
              <w:t>(2)</w:t>
            </w:r>
          </w:p>
        </w:tc>
        <w:tc>
          <w:tcPr>
            <w:tcW w:w="990" w:type="dxa"/>
          </w:tcPr>
          <w:p w:rsidR="00E03C68" w:rsidRPr="00D21BCE" w:rsidRDefault="00E03C68" w:rsidP="00337C6B">
            <w:pPr>
              <w:spacing w:after="0" w:line="240" w:lineRule="auto"/>
            </w:pPr>
            <w:r w:rsidRPr="00D21BCE">
              <w:t>(3)</w:t>
            </w:r>
          </w:p>
        </w:tc>
        <w:tc>
          <w:tcPr>
            <w:tcW w:w="1368" w:type="dxa"/>
          </w:tcPr>
          <w:p w:rsidR="00E03C68" w:rsidRPr="00D21BCE" w:rsidRDefault="00E03C68" w:rsidP="00337C6B">
            <w:pPr>
              <w:spacing w:after="0" w:line="240" w:lineRule="auto"/>
            </w:pPr>
            <w:r w:rsidRPr="00D21BCE">
              <w:t>(0 to 3)</w:t>
            </w:r>
          </w:p>
        </w:tc>
      </w:tr>
      <w:tr w:rsidR="00E03C68" w:rsidRPr="00D21BCE" w:rsidTr="00337C6B">
        <w:tc>
          <w:tcPr>
            <w:tcW w:w="2970" w:type="dxa"/>
            <w:vMerge w:val="restart"/>
            <w:shd w:val="clear" w:color="auto" w:fill="BFBFBF" w:themeFill="background1" w:themeFillShade="BF"/>
          </w:tcPr>
          <w:p w:rsidR="00E03C68" w:rsidRPr="00D21BCE" w:rsidRDefault="00E03C68" w:rsidP="00337C6B">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28%</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22%</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33%</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17%</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1.4</w:t>
            </w:r>
          </w:p>
        </w:tc>
      </w:tr>
      <w:tr w:rsidR="00E03C68" w:rsidRPr="00D21BCE" w:rsidTr="00337C6B">
        <w:tc>
          <w:tcPr>
            <w:tcW w:w="2970" w:type="dxa"/>
            <w:vMerge/>
            <w:shd w:val="clear" w:color="auto" w:fill="BFBFBF" w:themeFill="background1" w:themeFillShade="BF"/>
            <w:vAlign w:val="center"/>
          </w:tcPr>
          <w:p w:rsidR="00E03C68" w:rsidRPr="00D21BCE" w:rsidRDefault="00E03C68" w:rsidP="00337C6B">
            <w:pPr>
              <w:spacing w:after="0" w:line="240" w:lineRule="auto"/>
            </w:pP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33%</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27%</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33%</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7%</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1.1</w:t>
            </w:r>
          </w:p>
        </w:tc>
      </w:tr>
      <w:tr w:rsidR="00E03C68" w:rsidRPr="00D21BCE" w:rsidTr="00337C6B">
        <w:tc>
          <w:tcPr>
            <w:tcW w:w="2970" w:type="dxa"/>
            <w:vMerge/>
            <w:shd w:val="clear" w:color="auto" w:fill="BFBFBF" w:themeFill="background1" w:themeFillShade="BF"/>
            <w:vAlign w:val="center"/>
          </w:tcPr>
          <w:p w:rsidR="00E03C68" w:rsidRPr="00D21BCE" w:rsidRDefault="00E03C68" w:rsidP="00337C6B">
            <w:pPr>
              <w:spacing w:after="0" w:line="240" w:lineRule="auto"/>
            </w:pP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75%</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13%</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13%</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0.4</w:t>
            </w:r>
          </w:p>
        </w:tc>
      </w:tr>
      <w:tr w:rsidR="00E03C68" w:rsidRPr="00D21BCE" w:rsidTr="00337C6B">
        <w:tc>
          <w:tcPr>
            <w:tcW w:w="2970" w:type="dxa"/>
            <w:vMerge/>
            <w:shd w:val="clear" w:color="auto" w:fill="BFBFBF" w:themeFill="background1" w:themeFillShade="BF"/>
            <w:vAlign w:val="center"/>
          </w:tcPr>
          <w:p w:rsidR="00E03C68" w:rsidRPr="00D21BCE" w:rsidRDefault="00E03C68" w:rsidP="00337C6B">
            <w:pPr>
              <w:spacing w:after="0" w:line="240" w:lineRule="auto"/>
            </w:pP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28</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11</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14</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4</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0.9</w:t>
            </w:r>
          </w:p>
        </w:tc>
      </w:tr>
      <w:tr w:rsidR="00E03C68" w:rsidRPr="00D21BCE" w:rsidTr="00337C6B">
        <w:tc>
          <w:tcPr>
            <w:tcW w:w="2970" w:type="dxa"/>
            <w:vMerge/>
            <w:shd w:val="clear" w:color="auto" w:fill="BFBFBF" w:themeFill="background1" w:themeFillShade="BF"/>
            <w:vAlign w:val="center"/>
          </w:tcPr>
          <w:p w:rsidR="00E03C68" w:rsidRPr="00D21BCE" w:rsidRDefault="00E03C68" w:rsidP="00337C6B">
            <w:pPr>
              <w:spacing w:after="0" w:line="240" w:lineRule="auto"/>
            </w:pP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49%</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19%</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25%</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7%</w:t>
            </w:r>
          </w:p>
        </w:tc>
        <w:tc>
          <w:tcPr>
            <w:tcW w:w="1368" w:type="dxa"/>
            <w:shd w:val="clear" w:color="auto" w:fill="BFBFBF" w:themeFill="background1" w:themeFillShade="BF"/>
          </w:tcPr>
          <w:p w:rsidR="00E03C68" w:rsidRPr="007871F4" w:rsidRDefault="00E03C68" w:rsidP="00337C6B">
            <w:pPr>
              <w:spacing w:after="0" w:line="240" w:lineRule="auto"/>
              <w:jc w:val="right"/>
            </w:pPr>
          </w:p>
        </w:tc>
      </w:tr>
      <w:tr w:rsidR="00E03C68" w:rsidRPr="00D21BCE" w:rsidTr="00337C6B">
        <w:tc>
          <w:tcPr>
            <w:tcW w:w="2970" w:type="dxa"/>
            <w:vMerge w:val="restart"/>
          </w:tcPr>
          <w:p w:rsidR="00E03C68" w:rsidRPr="00D21BCE" w:rsidRDefault="00E03C68" w:rsidP="00337C6B">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E03C68" w:rsidRPr="007871F4" w:rsidRDefault="00E03C68" w:rsidP="00337C6B">
            <w:pPr>
              <w:spacing w:after="0" w:line="240" w:lineRule="auto"/>
              <w:jc w:val="right"/>
            </w:pPr>
            <w:r w:rsidRPr="007871F4">
              <w:t>6%</w:t>
            </w:r>
          </w:p>
        </w:tc>
        <w:tc>
          <w:tcPr>
            <w:tcW w:w="1080" w:type="dxa"/>
          </w:tcPr>
          <w:p w:rsidR="00E03C68" w:rsidRPr="007871F4" w:rsidRDefault="00E03C68" w:rsidP="00337C6B">
            <w:pPr>
              <w:spacing w:after="0" w:line="240" w:lineRule="auto"/>
              <w:jc w:val="right"/>
            </w:pPr>
            <w:r w:rsidRPr="007871F4">
              <w:t>39%</w:t>
            </w:r>
          </w:p>
        </w:tc>
        <w:tc>
          <w:tcPr>
            <w:tcW w:w="1170" w:type="dxa"/>
          </w:tcPr>
          <w:p w:rsidR="00E03C68" w:rsidRPr="007871F4" w:rsidRDefault="00E03C68" w:rsidP="00337C6B">
            <w:pPr>
              <w:spacing w:after="0" w:line="240" w:lineRule="auto"/>
              <w:jc w:val="right"/>
            </w:pPr>
            <w:r w:rsidRPr="007871F4">
              <w:t>39%</w:t>
            </w:r>
          </w:p>
        </w:tc>
        <w:tc>
          <w:tcPr>
            <w:tcW w:w="990" w:type="dxa"/>
          </w:tcPr>
          <w:p w:rsidR="00E03C68" w:rsidRPr="007871F4" w:rsidRDefault="00E03C68" w:rsidP="00337C6B">
            <w:pPr>
              <w:spacing w:after="0" w:line="240" w:lineRule="auto"/>
              <w:jc w:val="right"/>
            </w:pPr>
            <w:r w:rsidRPr="007871F4">
              <w:t>17%</w:t>
            </w:r>
          </w:p>
        </w:tc>
        <w:tc>
          <w:tcPr>
            <w:tcW w:w="1368" w:type="dxa"/>
          </w:tcPr>
          <w:p w:rsidR="00E03C68" w:rsidRPr="007871F4" w:rsidRDefault="00E03C68" w:rsidP="00337C6B">
            <w:pPr>
              <w:spacing w:after="0" w:line="240" w:lineRule="auto"/>
              <w:jc w:val="right"/>
            </w:pPr>
            <w:r w:rsidRPr="007871F4">
              <w:t>1.7</w:t>
            </w:r>
          </w:p>
        </w:tc>
      </w:tr>
      <w:tr w:rsidR="00E03C68" w:rsidRPr="00D21BCE" w:rsidTr="00337C6B">
        <w:tc>
          <w:tcPr>
            <w:tcW w:w="2970" w:type="dxa"/>
            <w:vMerge/>
            <w:vAlign w:val="center"/>
          </w:tcPr>
          <w:p w:rsidR="00E03C68" w:rsidRPr="00D21BCE" w:rsidRDefault="00E03C68" w:rsidP="00337C6B">
            <w:pPr>
              <w:spacing w:after="0" w:line="240" w:lineRule="auto"/>
            </w:pPr>
          </w:p>
        </w:tc>
        <w:tc>
          <w:tcPr>
            <w:tcW w:w="900" w:type="dxa"/>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E03C68" w:rsidRPr="007871F4" w:rsidRDefault="00E03C68" w:rsidP="00337C6B">
            <w:pPr>
              <w:spacing w:after="0" w:line="240" w:lineRule="auto"/>
              <w:jc w:val="right"/>
            </w:pPr>
            <w:r w:rsidRPr="007871F4">
              <w:t>13%</w:t>
            </w:r>
          </w:p>
        </w:tc>
        <w:tc>
          <w:tcPr>
            <w:tcW w:w="1080" w:type="dxa"/>
          </w:tcPr>
          <w:p w:rsidR="00E03C68" w:rsidRPr="007871F4" w:rsidRDefault="00E03C68" w:rsidP="00337C6B">
            <w:pPr>
              <w:spacing w:after="0" w:line="240" w:lineRule="auto"/>
              <w:jc w:val="right"/>
            </w:pPr>
            <w:r w:rsidRPr="007871F4">
              <w:t>47%</w:t>
            </w:r>
          </w:p>
        </w:tc>
        <w:tc>
          <w:tcPr>
            <w:tcW w:w="1170" w:type="dxa"/>
          </w:tcPr>
          <w:p w:rsidR="00E03C68" w:rsidRPr="007871F4" w:rsidRDefault="00E03C68" w:rsidP="00337C6B">
            <w:pPr>
              <w:spacing w:after="0" w:line="240" w:lineRule="auto"/>
              <w:jc w:val="right"/>
            </w:pPr>
            <w:r w:rsidRPr="007871F4">
              <w:t>33%</w:t>
            </w:r>
          </w:p>
        </w:tc>
        <w:tc>
          <w:tcPr>
            <w:tcW w:w="990" w:type="dxa"/>
          </w:tcPr>
          <w:p w:rsidR="00E03C68" w:rsidRPr="007871F4" w:rsidRDefault="00E03C68" w:rsidP="00337C6B">
            <w:pPr>
              <w:spacing w:after="0" w:line="240" w:lineRule="auto"/>
              <w:jc w:val="right"/>
            </w:pPr>
            <w:r w:rsidRPr="007871F4">
              <w:t>7%</w:t>
            </w:r>
          </w:p>
        </w:tc>
        <w:tc>
          <w:tcPr>
            <w:tcW w:w="1368" w:type="dxa"/>
          </w:tcPr>
          <w:p w:rsidR="00E03C68" w:rsidRPr="007871F4" w:rsidRDefault="00E03C68" w:rsidP="00337C6B">
            <w:pPr>
              <w:spacing w:after="0" w:line="240" w:lineRule="auto"/>
              <w:jc w:val="right"/>
            </w:pPr>
            <w:r w:rsidRPr="007871F4">
              <w:t>1.3</w:t>
            </w:r>
          </w:p>
        </w:tc>
      </w:tr>
      <w:tr w:rsidR="00E03C68" w:rsidRPr="00D21BCE" w:rsidTr="00337C6B">
        <w:tc>
          <w:tcPr>
            <w:tcW w:w="2970" w:type="dxa"/>
            <w:vMerge/>
            <w:vAlign w:val="center"/>
          </w:tcPr>
          <w:p w:rsidR="00E03C68" w:rsidRPr="00D21BCE" w:rsidRDefault="00E03C68" w:rsidP="00337C6B">
            <w:pPr>
              <w:spacing w:after="0" w:line="240" w:lineRule="auto"/>
            </w:pPr>
          </w:p>
        </w:tc>
        <w:tc>
          <w:tcPr>
            <w:tcW w:w="900" w:type="dxa"/>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E03C68" w:rsidRPr="007871F4" w:rsidRDefault="00E03C68" w:rsidP="00337C6B">
            <w:pPr>
              <w:spacing w:after="0" w:line="240" w:lineRule="auto"/>
              <w:jc w:val="right"/>
            </w:pPr>
            <w:r w:rsidRPr="007871F4">
              <w:t>50%</w:t>
            </w:r>
          </w:p>
        </w:tc>
        <w:tc>
          <w:tcPr>
            <w:tcW w:w="1080" w:type="dxa"/>
          </w:tcPr>
          <w:p w:rsidR="00E03C68" w:rsidRPr="007871F4" w:rsidRDefault="00E03C68" w:rsidP="00337C6B">
            <w:pPr>
              <w:spacing w:after="0" w:line="240" w:lineRule="auto"/>
              <w:jc w:val="right"/>
            </w:pPr>
            <w:r w:rsidRPr="007871F4">
              <w:t>25%</w:t>
            </w:r>
          </w:p>
        </w:tc>
        <w:tc>
          <w:tcPr>
            <w:tcW w:w="1170" w:type="dxa"/>
          </w:tcPr>
          <w:p w:rsidR="00E03C68" w:rsidRPr="007871F4" w:rsidRDefault="00E03C68" w:rsidP="00337C6B">
            <w:pPr>
              <w:spacing w:after="0" w:line="240" w:lineRule="auto"/>
              <w:jc w:val="right"/>
            </w:pPr>
            <w:r w:rsidRPr="007871F4">
              <w:t>13%</w:t>
            </w:r>
          </w:p>
        </w:tc>
        <w:tc>
          <w:tcPr>
            <w:tcW w:w="990" w:type="dxa"/>
          </w:tcPr>
          <w:p w:rsidR="00E03C68" w:rsidRPr="007871F4" w:rsidRDefault="00E03C68" w:rsidP="00337C6B">
            <w:pPr>
              <w:spacing w:after="0" w:line="240" w:lineRule="auto"/>
              <w:jc w:val="right"/>
            </w:pPr>
            <w:r w:rsidRPr="007871F4">
              <w:t>13%</w:t>
            </w:r>
          </w:p>
        </w:tc>
        <w:tc>
          <w:tcPr>
            <w:tcW w:w="1368" w:type="dxa"/>
          </w:tcPr>
          <w:p w:rsidR="00E03C68" w:rsidRPr="007871F4" w:rsidRDefault="00E03C68" w:rsidP="00337C6B">
            <w:pPr>
              <w:spacing w:after="0" w:line="240" w:lineRule="auto"/>
              <w:jc w:val="right"/>
            </w:pPr>
            <w:r w:rsidRPr="007871F4">
              <w:t>0.9</w:t>
            </w:r>
          </w:p>
        </w:tc>
      </w:tr>
      <w:tr w:rsidR="00E03C68" w:rsidRPr="00D21BCE" w:rsidTr="00337C6B">
        <w:tc>
          <w:tcPr>
            <w:tcW w:w="2970" w:type="dxa"/>
            <w:vMerge/>
            <w:vAlign w:val="center"/>
          </w:tcPr>
          <w:p w:rsidR="00E03C68" w:rsidRPr="00D21BCE" w:rsidRDefault="00E03C68" w:rsidP="00337C6B">
            <w:pPr>
              <w:spacing w:after="0" w:line="240" w:lineRule="auto"/>
            </w:pPr>
          </w:p>
        </w:tc>
        <w:tc>
          <w:tcPr>
            <w:tcW w:w="900" w:type="dxa"/>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E03C68" w:rsidRPr="007871F4" w:rsidRDefault="00E03C68" w:rsidP="00337C6B">
            <w:pPr>
              <w:spacing w:after="0" w:line="240" w:lineRule="auto"/>
              <w:jc w:val="right"/>
            </w:pPr>
            <w:r w:rsidRPr="007871F4">
              <w:t>15</w:t>
            </w:r>
          </w:p>
        </w:tc>
        <w:tc>
          <w:tcPr>
            <w:tcW w:w="1080" w:type="dxa"/>
          </w:tcPr>
          <w:p w:rsidR="00E03C68" w:rsidRPr="007871F4" w:rsidRDefault="00E03C68" w:rsidP="00337C6B">
            <w:pPr>
              <w:spacing w:after="0" w:line="240" w:lineRule="auto"/>
              <w:jc w:val="right"/>
            </w:pPr>
            <w:r w:rsidRPr="007871F4">
              <w:t>20</w:t>
            </w:r>
          </w:p>
        </w:tc>
        <w:tc>
          <w:tcPr>
            <w:tcW w:w="1170" w:type="dxa"/>
          </w:tcPr>
          <w:p w:rsidR="00E03C68" w:rsidRPr="007871F4" w:rsidRDefault="00E03C68" w:rsidP="00337C6B">
            <w:pPr>
              <w:spacing w:after="0" w:line="240" w:lineRule="auto"/>
              <w:jc w:val="right"/>
            </w:pPr>
            <w:r w:rsidRPr="007871F4">
              <w:t>15</w:t>
            </w:r>
          </w:p>
        </w:tc>
        <w:tc>
          <w:tcPr>
            <w:tcW w:w="990" w:type="dxa"/>
          </w:tcPr>
          <w:p w:rsidR="00E03C68" w:rsidRPr="007871F4" w:rsidRDefault="00E03C68" w:rsidP="00337C6B">
            <w:pPr>
              <w:spacing w:after="0" w:line="240" w:lineRule="auto"/>
              <w:jc w:val="right"/>
            </w:pPr>
            <w:r w:rsidRPr="007871F4">
              <w:t>7</w:t>
            </w:r>
          </w:p>
        </w:tc>
        <w:tc>
          <w:tcPr>
            <w:tcW w:w="1368" w:type="dxa"/>
          </w:tcPr>
          <w:p w:rsidR="00E03C68" w:rsidRPr="007871F4" w:rsidRDefault="00E03C68" w:rsidP="00337C6B">
            <w:pPr>
              <w:spacing w:after="0" w:line="240" w:lineRule="auto"/>
              <w:jc w:val="right"/>
            </w:pPr>
            <w:r w:rsidRPr="007871F4">
              <w:t>1.2</w:t>
            </w:r>
          </w:p>
        </w:tc>
      </w:tr>
      <w:tr w:rsidR="00E03C68" w:rsidRPr="00D21BCE" w:rsidTr="00337C6B">
        <w:tc>
          <w:tcPr>
            <w:tcW w:w="2970" w:type="dxa"/>
            <w:vMerge/>
            <w:vAlign w:val="center"/>
          </w:tcPr>
          <w:p w:rsidR="00E03C68" w:rsidRPr="00D21BCE" w:rsidRDefault="00E03C68" w:rsidP="00337C6B">
            <w:pPr>
              <w:spacing w:after="0" w:line="240" w:lineRule="auto"/>
            </w:pPr>
          </w:p>
        </w:tc>
        <w:tc>
          <w:tcPr>
            <w:tcW w:w="900" w:type="dxa"/>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E03C68" w:rsidRPr="007871F4" w:rsidRDefault="00E03C68" w:rsidP="00337C6B">
            <w:pPr>
              <w:spacing w:after="0" w:line="240" w:lineRule="auto"/>
              <w:jc w:val="right"/>
            </w:pPr>
            <w:r w:rsidRPr="007871F4">
              <w:t>26%</w:t>
            </w:r>
          </w:p>
        </w:tc>
        <w:tc>
          <w:tcPr>
            <w:tcW w:w="1080" w:type="dxa"/>
          </w:tcPr>
          <w:p w:rsidR="00E03C68" w:rsidRPr="007871F4" w:rsidRDefault="00E03C68" w:rsidP="00337C6B">
            <w:pPr>
              <w:spacing w:after="0" w:line="240" w:lineRule="auto"/>
              <w:jc w:val="right"/>
            </w:pPr>
            <w:r w:rsidRPr="007871F4">
              <w:t>35%</w:t>
            </w:r>
          </w:p>
        </w:tc>
        <w:tc>
          <w:tcPr>
            <w:tcW w:w="1170" w:type="dxa"/>
          </w:tcPr>
          <w:p w:rsidR="00E03C68" w:rsidRPr="007871F4" w:rsidRDefault="00E03C68" w:rsidP="00337C6B">
            <w:pPr>
              <w:spacing w:after="0" w:line="240" w:lineRule="auto"/>
              <w:jc w:val="right"/>
            </w:pPr>
            <w:r w:rsidRPr="007871F4">
              <w:t>26%</w:t>
            </w:r>
          </w:p>
        </w:tc>
        <w:tc>
          <w:tcPr>
            <w:tcW w:w="990" w:type="dxa"/>
          </w:tcPr>
          <w:p w:rsidR="00E03C68" w:rsidRPr="007871F4" w:rsidRDefault="00E03C68" w:rsidP="00337C6B">
            <w:pPr>
              <w:spacing w:after="0" w:line="240" w:lineRule="auto"/>
              <w:jc w:val="right"/>
            </w:pPr>
            <w:r w:rsidRPr="007871F4">
              <w:t>12%</w:t>
            </w:r>
          </w:p>
        </w:tc>
        <w:tc>
          <w:tcPr>
            <w:tcW w:w="1368" w:type="dxa"/>
          </w:tcPr>
          <w:p w:rsidR="00E03C68" w:rsidRPr="007871F4" w:rsidRDefault="00E03C68" w:rsidP="00337C6B">
            <w:pPr>
              <w:spacing w:after="0" w:line="240" w:lineRule="auto"/>
              <w:jc w:val="right"/>
            </w:pPr>
          </w:p>
        </w:tc>
      </w:tr>
      <w:tr w:rsidR="00E03C68" w:rsidRPr="00D21BCE" w:rsidTr="00337C6B">
        <w:tc>
          <w:tcPr>
            <w:tcW w:w="2970" w:type="dxa"/>
            <w:vMerge w:val="restart"/>
            <w:shd w:val="clear" w:color="auto" w:fill="BFBFBF" w:themeFill="background1" w:themeFillShade="BF"/>
          </w:tcPr>
          <w:p w:rsidR="00E03C68" w:rsidRPr="00D21BCE" w:rsidRDefault="00E03C68" w:rsidP="00337C6B">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50%</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50%</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2.5</w:t>
            </w:r>
          </w:p>
        </w:tc>
      </w:tr>
      <w:tr w:rsidR="00E03C68" w:rsidRPr="00D21BCE" w:rsidTr="00337C6B">
        <w:tc>
          <w:tcPr>
            <w:tcW w:w="2970" w:type="dxa"/>
            <w:vMerge/>
            <w:shd w:val="clear" w:color="auto" w:fill="BFBFBF" w:themeFill="background1" w:themeFillShade="BF"/>
            <w:vAlign w:val="center"/>
          </w:tcPr>
          <w:p w:rsidR="00E03C68" w:rsidRPr="00D21BCE" w:rsidRDefault="00E03C68" w:rsidP="00337C6B">
            <w:pPr>
              <w:spacing w:after="0" w:line="240" w:lineRule="auto"/>
            </w:pP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7%</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7%</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73%</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13%</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1.9</w:t>
            </w:r>
          </w:p>
        </w:tc>
      </w:tr>
      <w:tr w:rsidR="00E03C68" w:rsidRPr="00D21BCE" w:rsidTr="00337C6B">
        <w:tc>
          <w:tcPr>
            <w:tcW w:w="2970" w:type="dxa"/>
            <w:vMerge/>
            <w:shd w:val="clear" w:color="auto" w:fill="BFBFBF" w:themeFill="background1" w:themeFillShade="BF"/>
            <w:vAlign w:val="center"/>
          </w:tcPr>
          <w:p w:rsidR="00E03C68" w:rsidRPr="00D21BCE" w:rsidRDefault="00E03C68" w:rsidP="00337C6B">
            <w:pPr>
              <w:spacing w:after="0" w:line="240" w:lineRule="auto"/>
            </w:pP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0%</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21%</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17%</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63%</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2.4</w:t>
            </w:r>
          </w:p>
        </w:tc>
      </w:tr>
      <w:tr w:rsidR="00E03C68" w:rsidRPr="00D21BCE" w:rsidTr="00337C6B">
        <w:tc>
          <w:tcPr>
            <w:tcW w:w="2970" w:type="dxa"/>
            <w:vMerge/>
            <w:shd w:val="clear" w:color="auto" w:fill="BFBFBF" w:themeFill="background1" w:themeFillShade="BF"/>
            <w:vAlign w:val="center"/>
          </w:tcPr>
          <w:p w:rsidR="00E03C68" w:rsidRPr="00D21BCE" w:rsidRDefault="00E03C68" w:rsidP="00337C6B">
            <w:pPr>
              <w:spacing w:after="0" w:line="240" w:lineRule="auto"/>
            </w:pP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1</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6</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24</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26</w:t>
            </w:r>
          </w:p>
        </w:tc>
        <w:tc>
          <w:tcPr>
            <w:tcW w:w="1368" w:type="dxa"/>
            <w:shd w:val="clear" w:color="auto" w:fill="BFBFBF" w:themeFill="background1" w:themeFillShade="BF"/>
          </w:tcPr>
          <w:p w:rsidR="00E03C68" w:rsidRPr="007871F4" w:rsidRDefault="00E03C68" w:rsidP="00337C6B">
            <w:pPr>
              <w:spacing w:after="0" w:line="240" w:lineRule="auto"/>
              <w:jc w:val="right"/>
            </w:pPr>
            <w:r w:rsidRPr="007871F4">
              <w:t>2.3</w:t>
            </w:r>
          </w:p>
        </w:tc>
      </w:tr>
      <w:tr w:rsidR="00E03C68" w:rsidRPr="00D21BCE" w:rsidTr="00337C6B">
        <w:tc>
          <w:tcPr>
            <w:tcW w:w="2970" w:type="dxa"/>
            <w:vMerge/>
            <w:shd w:val="clear" w:color="auto" w:fill="BFBFBF" w:themeFill="background1" w:themeFillShade="BF"/>
            <w:vAlign w:val="center"/>
          </w:tcPr>
          <w:p w:rsidR="00E03C68" w:rsidRPr="00D21BCE" w:rsidRDefault="00E03C68" w:rsidP="00337C6B">
            <w:pPr>
              <w:spacing w:after="0" w:line="240" w:lineRule="auto"/>
            </w:pP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E03C68" w:rsidRPr="007871F4" w:rsidRDefault="00E03C68" w:rsidP="00337C6B">
            <w:pPr>
              <w:spacing w:after="0" w:line="240" w:lineRule="auto"/>
              <w:jc w:val="right"/>
            </w:pPr>
            <w:r w:rsidRPr="007871F4">
              <w:t>2%</w:t>
            </w:r>
          </w:p>
        </w:tc>
        <w:tc>
          <w:tcPr>
            <w:tcW w:w="1080" w:type="dxa"/>
            <w:shd w:val="clear" w:color="auto" w:fill="BFBFBF" w:themeFill="background1" w:themeFillShade="BF"/>
          </w:tcPr>
          <w:p w:rsidR="00E03C68" w:rsidRPr="007871F4" w:rsidRDefault="00E03C68" w:rsidP="00337C6B">
            <w:pPr>
              <w:spacing w:after="0" w:line="240" w:lineRule="auto"/>
              <w:jc w:val="right"/>
            </w:pPr>
            <w:r w:rsidRPr="007871F4">
              <w:t>11%</w:t>
            </w:r>
          </w:p>
        </w:tc>
        <w:tc>
          <w:tcPr>
            <w:tcW w:w="1170" w:type="dxa"/>
            <w:shd w:val="clear" w:color="auto" w:fill="BFBFBF" w:themeFill="background1" w:themeFillShade="BF"/>
          </w:tcPr>
          <w:p w:rsidR="00E03C68" w:rsidRPr="007871F4" w:rsidRDefault="00E03C68" w:rsidP="00337C6B">
            <w:pPr>
              <w:spacing w:after="0" w:line="240" w:lineRule="auto"/>
              <w:jc w:val="right"/>
            </w:pPr>
            <w:r w:rsidRPr="007871F4">
              <w:t>42%</w:t>
            </w:r>
          </w:p>
        </w:tc>
        <w:tc>
          <w:tcPr>
            <w:tcW w:w="990" w:type="dxa"/>
            <w:shd w:val="clear" w:color="auto" w:fill="BFBFBF" w:themeFill="background1" w:themeFillShade="BF"/>
          </w:tcPr>
          <w:p w:rsidR="00E03C68" w:rsidRPr="007871F4" w:rsidRDefault="00E03C68" w:rsidP="00337C6B">
            <w:pPr>
              <w:spacing w:after="0" w:line="240" w:lineRule="auto"/>
              <w:jc w:val="right"/>
            </w:pPr>
            <w:r w:rsidRPr="007871F4">
              <w:t>46%</w:t>
            </w:r>
          </w:p>
        </w:tc>
        <w:tc>
          <w:tcPr>
            <w:tcW w:w="1368" w:type="dxa"/>
            <w:shd w:val="clear" w:color="auto" w:fill="BFBFBF" w:themeFill="background1" w:themeFillShade="BF"/>
          </w:tcPr>
          <w:p w:rsidR="00E03C68" w:rsidRPr="007871F4" w:rsidRDefault="00E03C68" w:rsidP="00337C6B">
            <w:pPr>
              <w:spacing w:after="0" w:line="240" w:lineRule="auto"/>
              <w:jc w:val="right"/>
            </w:pPr>
          </w:p>
        </w:tc>
      </w:tr>
      <w:tr w:rsidR="00E03C68" w:rsidRPr="00D21BCE" w:rsidTr="00337C6B">
        <w:tc>
          <w:tcPr>
            <w:tcW w:w="2970" w:type="dxa"/>
            <w:vMerge w:val="restart"/>
          </w:tcPr>
          <w:p w:rsidR="00E03C68" w:rsidRPr="00D21BCE" w:rsidRDefault="00E03C68" w:rsidP="00337C6B">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E03C68" w:rsidRPr="007871F4" w:rsidRDefault="00E03C68" w:rsidP="00337C6B">
            <w:pPr>
              <w:spacing w:after="0" w:line="240" w:lineRule="auto"/>
              <w:jc w:val="right"/>
            </w:pPr>
            <w:r w:rsidRPr="007871F4">
              <w:t>5%</w:t>
            </w:r>
          </w:p>
        </w:tc>
        <w:tc>
          <w:tcPr>
            <w:tcW w:w="1080" w:type="dxa"/>
          </w:tcPr>
          <w:p w:rsidR="00E03C68" w:rsidRPr="007871F4" w:rsidRDefault="00E03C68" w:rsidP="00337C6B">
            <w:pPr>
              <w:spacing w:after="0" w:line="240" w:lineRule="auto"/>
              <w:jc w:val="right"/>
            </w:pPr>
            <w:r w:rsidRPr="007871F4">
              <w:t>26%</w:t>
            </w:r>
          </w:p>
        </w:tc>
        <w:tc>
          <w:tcPr>
            <w:tcW w:w="1170" w:type="dxa"/>
          </w:tcPr>
          <w:p w:rsidR="00E03C68" w:rsidRPr="007871F4" w:rsidRDefault="00E03C68" w:rsidP="00337C6B">
            <w:pPr>
              <w:spacing w:after="0" w:line="240" w:lineRule="auto"/>
              <w:jc w:val="right"/>
            </w:pPr>
            <w:r w:rsidRPr="007871F4">
              <w:t>52%</w:t>
            </w:r>
          </w:p>
        </w:tc>
        <w:tc>
          <w:tcPr>
            <w:tcW w:w="990" w:type="dxa"/>
          </w:tcPr>
          <w:p w:rsidR="00E03C68" w:rsidRPr="007871F4" w:rsidRDefault="00E03C68" w:rsidP="00337C6B">
            <w:pPr>
              <w:spacing w:after="0" w:line="240" w:lineRule="auto"/>
              <w:jc w:val="right"/>
            </w:pPr>
            <w:r w:rsidRPr="007871F4">
              <w:t>16%</w:t>
            </w:r>
          </w:p>
        </w:tc>
        <w:tc>
          <w:tcPr>
            <w:tcW w:w="1368" w:type="dxa"/>
          </w:tcPr>
          <w:p w:rsidR="00E03C68" w:rsidRPr="007871F4" w:rsidRDefault="00E03C68" w:rsidP="00337C6B">
            <w:pPr>
              <w:spacing w:after="0" w:line="240" w:lineRule="auto"/>
              <w:jc w:val="right"/>
            </w:pPr>
            <w:r w:rsidRPr="007871F4">
              <w:t>1.8</w:t>
            </w:r>
          </w:p>
        </w:tc>
      </w:tr>
      <w:tr w:rsidR="00E03C68" w:rsidRPr="00D21BCE" w:rsidTr="00337C6B">
        <w:tc>
          <w:tcPr>
            <w:tcW w:w="2970" w:type="dxa"/>
            <w:vMerge/>
          </w:tcPr>
          <w:p w:rsidR="00E03C68" w:rsidRPr="00D21BCE" w:rsidRDefault="00E03C68" w:rsidP="00337C6B">
            <w:pPr>
              <w:spacing w:after="0" w:line="240" w:lineRule="auto"/>
            </w:pPr>
          </w:p>
        </w:tc>
        <w:tc>
          <w:tcPr>
            <w:tcW w:w="900" w:type="dxa"/>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E03C68" w:rsidRPr="007871F4" w:rsidRDefault="00E03C68" w:rsidP="00337C6B">
            <w:pPr>
              <w:spacing w:after="0" w:line="240" w:lineRule="auto"/>
              <w:jc w:val="right"/>
            </w:pPr>
            <w:r w:rsidRPr="007871F4">
              <w:t>13%</w:t>
            </w:r>
          </w:p>
        </w:tc>
        <w:tc>
          <w:tcPr>
            <w:tcW w:w="1080" w:type="dxa"/>
          </w:tcPr>
          <w:p w:rsidR="00E03C68" w:rsidRPr="007871F4" w:rsidRDefault="00E03C68" w:rsidP="00337C6B">
            <w:pPr>
              <w:spacing w:after="0" w:line="240" w:lineRule="auto"/>
              <w:jc w:val="right"/>
            </w:pPr>
            <w:r w:rsidRPr="007871F4">
              <w:t>13%</w:t>
            </w:r>
          </w:p>
        </w:tc>
        <w:tc>
          <w:tcPr>
            <w:tcW w:w="1170" w:type="dxa"/>
          </w:tcPr>
          <w:p w:rsidR="00E03C68" w:rsidRPr="007871F4" w:rsidRDefault="00E03C68" w:rsidP="00337C6B">
            <w:pPr>
              <w:spacing w:after="0" w:line="240" w:lineRule="auto"/>
              <w:jc w:val="right"/>
            </w:pPr>
            <w:r w:rsidRPr="007871F4">
              <w:t>73%</w:t>
            </w:r>
          </w:p>
        </w:tc>
        <w:tc>
          <w:tcPr>
            <w:tcW w:w="990" w:type="dxa"/>
          </w:tcPr>
          <w:p w:rsidR="00E03C68" w:rsidRPr="007871F4" w:rsidRDefault="00E03C68" w:rsidP="00337C6B">
            <w:pPr>
              <w:spacing w:after="0" w:line="240" w:lineRule="auto"/>
              <w:jc w:val="right"/>
            </w:pPr>
            <w:r w:rsidRPr="007871F4">
              <w:t>0%</w:t>
            </w:r>
          </w:p>
        </w:tc>
        <w:tc>
          <w:tcPr>
            <w:tcW w:w="1368" w:type="dxa"/>
          </w:tcPr>
          <w:p w:rsidR="00E03C68" w:rsidRPr="007871F4" w:rsidRDefault="00E03C68" w:rsidP="00337C6B">
            <w:pPr>
              <w:spacing w:after="0" w:line="240" w:lineRule="auto"/>
              <w:jc w:val="right"/>
            </w:pPr>
            <w:r w:rsidRPr="007871F4">
              <w:t>1.6</w:t>
            </w:r>
          </w:p>
        </w:tc>
      </w:tr>
      <w:tr w:rsidR="00E03C68" w:rsidRPr="00D21BCE" w:rsidTr="00337C6B">
        <w:tc>
          <w:tcPr>
            <w:tcW w:w="2970" w:type="dxa"/>
            <w:vMerge/>
          </w:tcPr>
          <w:p w:rsidR="00E03C68" w:rsidRPr="00D21BCE" w:rsidRDefault="00E03C68" w:rsidP="00337C6B">
            <w:pPr>
              <w:spacing w:after="0" w:line="240" w:lineRule="auto"/>
            </w:pPr>
          </w:p>
        </w:tc>
        <w:tc>
          <w:tcPr>
            <w:tcW w:w="900" w:type="dxa"/>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E03C68" w:rsidRPr="007871F4" w:rsidRDefault="00E03C68" w:rsidP="00337C6B">
            <w:pPr>
              <w:spacing w:after="0" w:line="240" w:lineRule="auto"/>
              <w:jc w:val="right"/>
            </w:pPr>
            <w:r w:rsidRPr="007871F4">
              <w:t>38%</w:t>
            </w:r>
          </w:p>
        </w:tc>
        <w:tc>
          <w:tcPr>
            <w:tcW w:w="1080" w:type="dxa"/>
          </w:tcPr>
          <w:p w:rsidR="00E03C68" w:rsidRPr="007871F4" w:rsidRDefault="00E03C68" w:rsidP="00337C6B">
            <w:pPr>
              <w:spacing w:after="0" w:line="240" w:lineRule="auto"/>
              <w:jc w:val="right"/>
            </w:pPr>
            <w:r w:rsidRPr="007871F4">
              <w:t>17%</w:t>
            </w:r>
          </w:p>
        </w:tc>
        <w:tc>
          <w:tcPr>
            <w:tcW w:w="1170" w:type="dxa"/>
          </w:tcPr>
          <w:p w:rsidR="00E03C68" w:rsidRPr="007871F4" w:rsidRDefault="00E03C68" w:rsidP="00337C6B">
            <w:pPr>
              <w:spacing w:after="0" w:line="240" w:lineRule="auto"/>
              <w:jc w:val="right"/>
            </w:pPr>
            <w:r w:rsidRPr="007871F4">
              <w:t>33%</w:t>
            </w:r>
          </w:p>
        </w:tc>
        <w:tc>
          <w:tcPr>
            <w:tcW w:w="990" w:type="dxa"/>
          </w:tcPr>
          <w:p w:rsidR="00E03C68" w:rsidRPr="007871F4" w:rsidRDefault="00E03C68" w:rsidP="00337C6B">
            <w:pPr>
              <w:spacing w:after="0" w:line="240" w:lineRule="auto"/>
              <w:jc w:val="right"/>
            </w:pPr>
            <w:r w:rsidRPr="007871F4">
              <w:t>13%</w:t>
            </w:r>
          </w:p>
        </w:tc>
        <w:tc>
          <w:tcPr>
            <w:tcW w:w="1368" w:type="dxa"/>
          </w:tcPr>
          <w:p w:rsidR="00E03C68" w:rsidRPr="007871F4" w:rsidRDefault="00E03C68" w:rsidP="00337C6B">
            <w:pPr>
              <w:spacing w:after="0" w:line="240" w:lineRule="auto"/>
              <w:jc w:val="right"/>
            </w:pPr>
            <w:r w:rsidRPr="007871F4">
              <w:t>1.2</w:t>
            </w:r>
          </w:p>
        </w:tc>
      </w:tr>
      <w:tr w:rsidR="00E03C68" w:rsidRPr="00D21BCE" w:rsidTr="00337C6B">
        <w:tc>
          <w:tcPr>
            <w:tcW w:w="2970" w:type="dxa"/>
            <w:vMerge/>
          </w:tcPr>
          <w:p w:rsidR="00E03C68" w:rsidRPr="00D21BCE" w:rsidRDefault="00E03C68" w:rsidP="00337C6B">
            <w:pPr>
              <w:spacing w:after="0" w:line="240" w:lineRule="auto"/>
            </w:pPr>
          </w:p>
        </w:tc>
        <w:tc>
          <w:tcPr>
            <w:tcW w:w="900" w:type="dxa"/>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E03C68" w:rsidRPr="007871F4" w:rsidRDefault="00E03C68" w:rsidP="00337C6B">
            <w:pPr>
              <w:spacing w:after="0" w:line="240" w:lineRule="auto"/>
              <w:jc w:val="right"/>
            </w:pPr>
            <w:r w:rsidRPr="007871F4">
              <w:t>12</w:t>
            </w:r>
          </w:p>
        </w:tc>
        <w:tc>
          <w:tcPr>
            <w:tcW w:w="1080" w:type="dxa"/>
          </w:tcPr>
          <w:p w:rsidR="00E03C68" w:rsidRPr="007871F4" w:rsidRDefault="00E03C68" w:rsidP="00337C6B">
            <w:pPr>
              <w:spacing w:after="0" w:line="240" w:lineRule="auto"/>
              <w:jc w:val="right"/>
            </w:pPr>
            <w:r w:rsidRPr="007871F4">
              <w:t>11</w:t>
            </w:r>
          </w:p>
        </w:tc>
        <w:tc>
          <w:tcPr>
            <w:tcW w:w="1170" w:type="dxa"/>
          </w:tcPr>
          <w:p w:rsidR="00E03C68" w:rsidRPr="007871F4" w:rsidRDefault="00E03C68" w:rsidP="00337C6B">
            <w:pPr>
              <w:spacing w:after="0" w:line="240" w:lineRule="auto"/>
              <w:jc w:val="right"/>
            </w:pPr>
            <w:r w:rsidRPr="007871F4">
              <w:t>29</w:t>
            </w:r>
          </w:p>
        </w:tc>
        <w:tc>
          <w:tcPr>
            <w:tcW w:w="990" w:type="dxa"/>
          </w:tcPr>
          <w:p w:rsidR="00E03C68" w:rsidRPr="007871F4" w:rsidRDefault="00E03C68" w:rsidP="00337C6B">
            <w:pPr>
              <w:spacing w:after="0" w:line="240" w:lineRule="auto"/>
              <w:jc w:val="right"/>
            </w:pPr>
            <w:r w:rsidRPr="007871F4">
              <w:t>6</w:t>
            </w:r>
          </w:p>
        </w:tc>
        <w:tc>
          <w:tcPr>
            <w:tcW w:w="1368" w:type="dxa"/>
          </w:tcPr>
          <w:p w:rsidR="00E03C68" w:rsidRPr="007871F4" w:rsidRDefault="00E03C68" w:rsidP="00337C6B">
            <w:pPr>
              <w:spacing w:after="0" w:line="240" w:lineRule="auto"/>
              <w:jc w:val="right"/>
            </w:pPr>
            <w:r w:rsidRPr="007871F4">
              <w:t>1.5</w:t>
            </w:r>
          </w:p>
        </w:tc>
      </w:tr>
      <w:tr w:rsidR="00E03C68" w:rsidRPr="00D21BCE" w:rsidTr="00337C6B">
        <w:tc>
          <w:tcPr>
            <w:tcW w:w="2970" w:type="dxa"/>
            <w:vMerge/>
          </w:tcPr>
          <w:p w:rsidR="00E03C68" w:rsidRPr="00D21BCE" w:rsidRDefault="00E03C68" w:rsidP="00337C6B">
            <w:pPr>
              <w:spacing w:after="0" w:line="240" w:lineRule="auto"/>
            </w:pPr>
          </w:p>
        </w:tc>
        <w:tc>
          <w:tcPr>
            <w:tcW w:w="900" w:type="dxa"/>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E03C68" w:rsidRPr="007871F4" w:rsidRDefault="00E03C68" w:rsidP="00337C6B">
            <w:pPr>
              <w:spacing w:after="0" w:line="240" w:lineRule="auto"/>
              <w:jc w:val="right"/>
            </w:pPr>
            <w:r w:rsidRPr="007871F4">
              <w:t>21%</w:t>
            </w:r>
          </w:p>
        </w:tc>
        <w:tc>
          <w:tcPr>
            <w:tcW w:w="1080" w:type="dxa"/>
          </w:tcPr>
          <w:p w:rsidR="00E03C68" w:rsidRPr="007871F4" w:rsidRDefault="00E03C68" w:rsidP="00337C6B">
            <w:pPr>
              <w:spacing w:after="0" w:line="240" w:lineRule="auto"/>
              <w:jc w:val="right"/>
            </w:pPr>
            <w:r w:rsidRPr="007871F4">
              <w:t>19%</w:t>
            </w:r>
          </w:p>
        </w:tc>
        <w:tc>
          <w:tcPr>
            <w:tcW w:w="1170" w:type="dxa"/>
          </w:tcPr>
          <w:p w:rsidR="00E03C68" w:rsidRPr="007871F4" w:rsidRDefault="00E03C68" w:rsidP="00337C6B">
            <w:pPr>
              <w:spacing w:after="0" w:line="240" w:lineRule="auto"/>
              <w:jc w:val="right"/>
            </w:pPr>
            <w:r w:rsidRPr="007871F4">
              <w:t>50%</w:t>
            </w:r>
          </w:p>
        </w:tc>
        <w:tc>
          <w:tcPr>
            <w:tcW w:w="990" w:type="dxa"/>
          </w:tcPr>
          <w:p w:rsidR="00E03C68" w:rsidRPr="007871F4" w:rsidRDefault="00E03C68" w:rsidP="00337C6B">
            <w:pPr>
              <w:spacing w:after="0" w:line="240" w:lineRule="auto"/>
              <w:jc w:val="right"/>
            </w:pPr>
            <w:r w:rsidRPr="007871F4">
              <w:t>10%</w:t>
            </w:r>
          </w:p>
        </w:tc>
        <w:tc>
          <w:tcPr>
            <w:tcW w:w="1368" w:type="dxa"/>
          </w:tcPr>
          <w:p w:rsidR="00E03C68" w:rsidRPr="007871F4" w:rsidRDefault="00E03C68" w:rsidP="00337C6B">
            <w:pPr>
              <w:spacing w:after="0" w:line="240" w:lineRule="auto"/>
              <w:jc w:val="right"/>
            </w:pPr>
          </w:p>
        </w:tc>
      </w:tr>
      <w:tr w:rsidR="00E03C68" w:rsidRPr="00D21BCE" w:rsidTr="00337C6B">
        <w:trPr>
          <w:trHeight w:val="274"/>
        </w:trPr>
        <w:tc>
          <w:tcPr>
            <w:tcW w:w="2970" w:type="dxa"/>
            <w:vMerge w:val="restart"/>
            <w:shd w:val="clear" w:color="auto" w:fill="BFBFBF" w:themeFill="background1" w:themeFillShade="BF"/>
            <w:vAlign w:val="center"/>
          </w:tcPr>
          <w:p w:rsidR="00E03C68" w:rsidRPr="00D21BCE" w:rsidRDefault="00E03C68" w:rsidP="00337C6B">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E03C68" w:rsidRPr="007871F4" w:rsidRDefault="00E03C68" w:rsidP="00337C6B">
            <w:pPr>
              <w:spacing w:after="0" w:line="240" w:lineRule="auto"/>
              <w:jc w:val="right"/>
            </w:pPr>
          </w:p>
        </w:tc>
        <w:tc>
          <w:tcPr>
            <w:tcW w:w="1080" w:type="dxa"/>
            <w:shd w:val="clear" w:color="auto" w:fill="BFBFBF" w:themeFill="background1" w:themeFillShade="BF"/>
          </w:tcPr>
          <w:p w:rsidR="00E03C68" w:rsidRPr="007871F4" w:rsidRDefault="00E03C68" w:rsidP="00337C6B">
            <w:pPr>
              <w:spacing w:after="0" w:line="240" w:lineRule="auto"/>
              <w:jc w:val="right"/>
            </w:pPr>
          </w:p>
        </w:tc>
        <w:tc>
          <w:tcPr>
            <w:tcW w:w="1170" w:type="dxa"/>
            <w:shd w:val="clear" w:color="auto" w:fill="BFBFBF" w:themeFill="background1" w:themeFillShade="BF"/>
          </w:tcPr>
          <w:p w:rsidR="00E03C68" w:rsidRPr="007871F4" w:rsidRDefault="00E03C68" w:rsidP="00337C6B">
            <w:pPr>
              <w:spacing w:after="0" w:line="240" w:lineRule="auto"/>
              <w:jc w:val="right"/>
            </w:pPr>
          </w:p>
        </w:tc>
        <w:tc>
          <w:tcPr>
            <w:tcW w:w="990" w:type="dxa"/>
            <w:shd w:val="clear" w:color="auto" w:fill="BFBFBF" w:themeFill="background1" w:themeFillShade="BF"/>
          </w:tcPr>
          <w:p w:rsidR="00E03C68" w:rsidRPr="007871F4" w:rsidRDefault="00E03C68" w:rsidP="00337C6B">
            <w:pPr>
              <w:spacing w:after="0" w:line="240" w:lineRule="auto"/>
              <w:jc w:val="right"/>
            </w:pPr>
          </w:p>
        </w:tc>
        <w:tc>
          <w:tcPr>
            <w:tcW w:w="1368" w:type="dxa"/>
            <w:shd w:val="clear" w:color="auto" w:fill="BFBFBF" w:themeFill="background1" w:themeFillShade="BF"/>
          </w:tcPr>
          <w:p w:rsidR="00E03C68" w:rsidRPr="007871F4" w:rsidRDefault="00E03C68" w:rsidP="00337C6B">
            <w:pPr>
              <w:spacing w:after="0" w:line="240" w:lineRule="auto"/>
              <w:jc w:val="right"/>
              <w:rPr>
                <w:b/>
              </w:rPr>
            </w:pPr>
            <w:r w:rsidRPr="007871F4">
              <w:rPr>
                <w:b/>
              </w:rPr>
              <w:t>7.3</w:t>
            </w:r>
          </w:p>
        </w:tc>
      </w:tr>
      <w:tr w:rsidR="00E03C68" w:rsidRPr="00D21BCE" w:rsidTr="00337C6B">
        <w:trPr>
          <w:trHeight w:val="274"/>
        </w:trPr>
        <w:tc>
          <w:tcPr>
            <w:tcW w:w="2970" w:type="dxa"/>
            <w:vMerge/>
            <w:shd w:val="clear" w:color="auto" w:fill="BFBFBF" w:themeFill="background1" w:themeFillShade="BF"/>
          </w:tcPr>
          <w:p w:rsidR="00E03C68" w:rsidRPr="00D21BCE" w:rsidRDefault="00E03C68" w:rsidP="00337C6B">
            <w:pPr>
              <w:spacing w:after="0" w:line="240" w:lineRule="auto"/>
              <w:rPr>
                <w:rFonts w:ascii="Calibri" w:hAnsi="Calibri"/>
                <w:b/>
                <w:color w:val="000000"/>
              </w:rPr>
            </w:pP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E03C68" w:rsidRPr="007871F4" w:rsidRDefault="00E03C68" w:rsidP="00337C6B">
            <w:pPr>
              <w:spacing w:after="0" w:line="240" w:lineRule="auto"/>
              <w:jc w:val="right"/>
            </w:pPr>
          </w:p>
        </w:tc>
        <w:tc>
          <w:tcPr>
            <w:tcW w:w="1080" w:type="dxa"/>
            <w:shd w:val="clear" w:color="auto" w:fill="BFBFBF" w:themeFill="background1" w:themeFillShade="BF"/>
          </w:tcPr>
          <w:p w:rsidR="00E03C68" w:rsidRPr="007871F4" w:rsidRDefault="00E03C68" w:rsidP="00337C6B">
            <w:pPr>
              <w:spacing w:after="0" w:line="240" w:lineRule="auto"/>
              <w:jc w:val="right"/>
            </w:pPr>
          </w:p>
        </w:tc>
        <w:tc>
          <w:tcPr>
            <w:tcW w:w="1170" w:type="dxa"/>
            <w:shd w:val="clear" w:color="auto" w:fill="BFBFBF" w:themeFill="background1" w:themeFillShade="BF"/>
          </w:tcPr>
          <w:p w:rsidR="00E03C68" w:rsidRPr="007871F4" w:rsidRDefault="00E03C68" w:rsidP="00337C6B">
            <w:pPr>
              <w:spacing w:after="0" w:line="240" w:lineRule="auto"/>
              <w:jc w:val="right"/>
            </w:pPr>
          </w:p>
        </w:tc>
        <w:tc>
          <w:tcPr>
            <w:tcW w:w="990" w:type="dxa"/>
            <w:shd w:val="clear" w:color="auto" w:fill="BFBFBF" w:themeFill="background1" w:themeFillShade="BF"/>
          </w:tcPr>
          <w:p w:rsidR="00E03C68" w:rsidRPr="007871F4" w:rsidRDefault="00E03C68" w:rsidP="00337C6B">
            <w:pPr>
              <w:spacing w:after="0" w:line="240" w:lineRule="auto"/>
              <w:jc w:val="right"/>
            </w:pPr>
          </w:p>
        </w:tc>
        <w:tc>
          <w:tcPr>
            <w:tcW w:w="1368" w:type="dxa"/>
            <w:shd w:val="clear" w:color="auto" w:fill="BFBFBF" w:themeFill="background1" w:themeFillShade="BF"/>
          </w:tcPr>
          <w:p w:rsidR="00E03C68" w:rsidRPr="007871F4" w:rsidRDefault="00E03C68" w:rsidP="00337C6B">
            <w:pPr>
              <w:spacing w:after="0" w:line="240" w:lineRule="auto"/>
              <w:jc w:val="right"/>
              <w:rPr>
                <w:b/>
              </w:rPr>
            </w:pPr>
            <w:r w:rsidRPr="007871F4">
              <w:rPr>
                <w:b/>
              </w:rPr>
              <w:t>6.0</w:t>
            </w:r>
          </w:p>
        </w:tc>
      </w:tr>
      <w:tr w:rsidR="00E03C68" w:rsidRPr="00D21BCE" w:rsidTr="00337C6B">
        <w:trPr>
          <w:trHeight w:val="274"/>
        </w:trPr>
        <w:tc>
          <w:tcPr>
            <w:tcW w:w="2970" w:type="dxa"/>
            <w:vMerge/>
            <w:shd w:val="clear" w:color="auto" w:fill="BFBFBF" w:themeFill="background1" w:themeFillShade="BF"/>
          </w:tcPr>
          <w:p w:rsidR="00E03C68" w:rsidRPr="00D21BCE" w:rsidRDefault="00E03C68" w:rsidP="00337C6B">
            <w:pPr>
              <w:spacing w:after="0" w:line="240" w:lineRule="auto"/>
              <w:rPr>
                <w:rFonts w:ascii="Calibri" w:hAnsi="Calibri"/>
                <w:b/>
                <w:color w:val="000000"/>
              </w:rPr>
            </w:pPr>
          </w:p>
        </w:tc>
        <w:tc>
          <w:tcPr>
            <w:tcW w:w="900" w:type="dxa"/>
            <w:shd w:val="clear" w:color="auto" w:fill="BFBFBF" w:themeFill="background1" w:themeFillShade="BF"/>
          </w:tcPr>
          <w:p w:rsidR="00E03C68" w:rsidRPr="00D21BCE" w:rsidRDefault="00E03C68" w:rsidP="00337C6B">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E03C68" w:rsidRPr="007871F4" w:rsidRDefault="00E03C68" w:rsidP="00337C6B">
            <w:pPr>
              <w:spacing w:after="0" w:line="240" w:lineRule="auto"/>
              <w:jc w:val="right"/>
            </w:pPr>
          </w:p>
        </w:tc>
        <w:tc>
          <w:tcPr>
            <w:tcW w:w="1080" w:type="dxa"/>
            <w:shd w:val="clear" w:color="auto" w:fill="BFBFBF" w:themeFill="background1" w:themeFillShade="BF"/>
          </w:tcPr>
          <w:p w:rsidR="00E03C68" w:rsidRPr="007871F4" w:rsidRDefault="00E03C68" w:rsidP="00337C6B">
            <w:pPr>
              <w:spacing w:after="0" w:line="240" w:lineRule="auto"/>
              <w:jc w:val="right"/>
            </w:pPr>
          </w:p>
        </w:tc>
        <w:tc>
          <w:tcPr>
            <w:tcW w:w="1170" w:type="dxa"/>
            <w:shd w:val="clear" w:color="auto" w:fill="BFBFBF" w:themeFill="background1" w:themeFillShade="BF"/>
          </w:tcPr>
          <w:p w:rsidR="00E03C68" w:rsidRPr="007871F4" w:rsidRDefault="00E03C68" w:rsidP="00337C6B">
            <w:pPr>
              <w:spacing w:after="0" w:line="240" w:lineRule="auto"/>
              <w:jc w:val="right"/>
            </w:pPr>
          </w:p>
        </w:tc>
        <w:tc>
          <w:tcPr>
            <w:tcW w:w="990" w:type="dxa"/>
            <w:shd w:val="clear" w:color="auto" w:fill="BFBFBF" w:themeFill="background1" w:themeFillShade="BF"/>
          </w:tcPr>
          <w:p w:rsidR="00E03C68" w:rsidRPr="007871F4" w:rsidRDefault="00E03C68" w:rsidP="00337C6B">
            <w:pPr>
              <w:spacing w:after="0" w:line="240" w:lineRule="auto"/>
              <w:jc w:val="right"/>
            </w:pPr>
          </w:p>
        </w:tc>
        <w:tc>
          <w:tcPr>
            <w:tcW w:w="1368" w:type="dxa"/>
            <w:shd w:val="clear" w:color="auto" w:fill="BFBFBF" w:themeFill="background1" w:themeFillShade="BF"/>
          </w:tcPr>
          <w:p w:rsidR="00E03C68" w:rsidRPr="007871F4" w:rsidRDefault="00E03C68" w:rsidP="00337C6B">
            <w:pPr>
              <w:spacing w:after="0" w:line="240" w:lineRule="auto"/>
              <w:jc w:val="right"/>
              <w:rPr>
                <w:b/>
              </w:rPr>
            </w:pPr>
            <w:r w:rsidRPr="007871F4">
              <w:rPr>
                <w:b/>
              </w:rPr>
              <w:t>4.9</w:t>
            </w:r>
          </w:p>
        </w:tc>
      </w:tr>
      <w:tr w:rsidR="00E03C68" w:rsidRPr="00D21BCE" w:rsidTr="00337C6B">
        <w:trPr>
          <w:trHeight w:val="274"/>
        </w:trPr>
        <w:tc>
          <w:tcPr>
            <w:tcW w:w="2970" w:type="dxa"/>
            <w:vMerge/>
            <w:shd w:val="clear" w:color="auto" w:fill="BFBFBF" w:themeFill="background1" w:themeFillShade="BF"/>
          </w:tcPr>
          <w:p w:rsidR="00E03C68" w:rsidRPr="00D21BCE" w:rsidRDefault="00E03C68" w:rsidP="00337C6B">
            <w:pPr>
              <w:spacing w:after="0" w:line="240" w:lineRule="auto"/>
              <w:rPr>
                <w:rFonts w:ascii="Calibri" w:hAnsi="Calibri"/>
                <w:b/>
                <w:color w:val="000000"/>
              </w:rPr>
            </w:pPr>
          </w:p>
        </w:tc>
        <w:tc>
          <w:tcPr>
            <w:tcW w:w="900" w:type="dxa"/>
            <w:shd w:val="clear" w:color="auto" w:fill="BFBFBF" w:themeFill="background1" w:themeFillShade="BF"/>
          </w:tcPr>
          <w:p w:rsidR="00E03C68" w:rsidRPr="00D21BCE" w:rsidRDefault="00E03C68" w:rsidP="00337C6B">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E03C68" w:rsidRPr="007871F4" w:rsidRDefault="00E03C68" w:rsidP="00337C6B">
            <w:pPr>
              <w:spacing w:after="0" w:line="240" w:lineRule="auto"/>
              <w:jc w:val="right"/>
            </w:pPr>
          </w:p>
        </w:tc>
        <w:tc>
          <w:tcPr>
            <w:tcW w:w="1080" w:type="dxa"/>
            <w:shd w:val="clear" w:color="auto" w:fill="BFBFBF" w:themeFill="background1" w:themeFillShade="BF"/>
          </w:tcPr>
          <w:p w:rsidR="00E03C68" w:rsidRPr="007871F4" w:rsidRDefault="00E03C68" w:rsidP="00337C6B">
            <w:pPr>
              <w:spacing w:after="0" w:line="240" w:lineRule="auto"/>
              <w:jc w:val="right"/>
            </w:pPr>
          </w:p>
        </w:tc>
        <w:tc>
          <w:tcPr>
            <w:tcW w:w="1170" w:type="dxa"/>
            <w:shd w:val="clear" w:color="auto" w:fill="BFBFBF" w:themeFill="background1" w:themeFillShade="BF"/>
          </w:tcPr>
          <w:p w:rsidR="00E03C68" w:rsidRPr="007871F4" w:rsidRDefault="00E03C68" w:rsidP="00337C6B">
            <w:pPr>
              <w:spacing w:after="0" w:line="240" w:lineRule="auto"/>
              <w:jc w:val="right"/>
            </w:pPr>
          </w:p>
        </w:tc>
        <w:tc>
          <w:tcPr>
            <w:tcW w:w="990" w:type="dxa"/>
            <w:shd w:val="clear" w:color="auto" w:fill="BFBFBF" w:themeFill="background1" w:themeFillShade="BF"/>
          </w:tcPr>
          <w:p w:rsidR="00E03C68" w:rsidRPr="007871F4" w:rsidRDefault="00E03C68" w:rsidP="00337C6B">
            <w:pPr>
              <w:spacing w:after="0" w:line="240" w:lineRule="auto"/>
              <w:jc w:val="right"/>
            </w:pPr>
          </w:p>
        </w:tc>
        <w:tc>
          <w:tcPr>
            <w:tcW w:w="1368" w:type="dxa"/>
            <w:shd w:val="clear" w:color="auto" w:fill="BFBFBF" w:themeFill="background1" w:themeFillShade="BF"/>
          </w:tcPr>
          <w:p w:rsidR="00E03C68" w:rsidRPr="007871F4" w:rsidRDefault="00E03C68" w:rsidP="00337C6B">
            <w:pPr>
              <w:spacing w:after="0" w:line="240" w:lineRule="auto"/>
              <w:jc w:val="right"/>
              <w:rPr>
                <w:b/>
              </w:rPr>
            </w:pPr>
            <w:r w:rsidRPr="007871F4">
              <w:rPr>
                <w:b/>
              </w:rPr>
              <w:t>6.0</w:t>
            </w:r>
          </w:p>
        </w:tc>
      </w:tr>
    </w:tbl>
    <w:p w:rsidR="00E03C68" w:rsidRDefault="00E03C68" w:rsidP="00E03C68"/>
    <w:bookmarkEnd w:id="18"/>
    <w:p w:rsidR="00E03C68" w:rsidRDefault="00E03C68" w:rsidP="00E03C68"/>
    <w:sectPr w:rsidR="00E03C68" w:rsidSect="002F1EBE">
      <w:footerReference w:type="default" r:id="rId55"/>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398ED" w15:done="0"/>
  <w15:commentEx w15:paraId="205FD2CB" w15:done="0"/>
  <w15:commentEx w15:paraId="540A03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91" w:rsidRDefault="00B75591" w:rsidP="00B93273">
      <w:pPr>
        <w:spacing w:after="0" w:line="240" w:lineRule="auto"/>
      </w:pPr>
      <w:r>
        <w:separator/>
      </w:r>
    </w:p>
  </w:endnote>
  <w:endnote w:type="continuationSeparator" w:id="0">
    <w:p w:rsidR="00B75591" w:rsidRDefault="00B75591"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947929"/>
      <w:docPartObj>
        <w:docPartGallery w:val="Page Numbers (Bottom of Page)"/>
        <w:docPartUnique/>
      </w:docPartObj>
    </w:sdtPr>
    <w:sdtContent>
      <w:p w:rsidR="00326C90" w:rsidRDefault="00F72AC9">
        <w:pPr>
          <w:pStyle w:val="Footer"/>
          <w:jc w:val="right"/>
        </w:pPr>
        <w:fldSimple w:instr=" PAGE   \* MERGEFORMAT ">
          <w:r w:rsidR="00EC5CFA">
            <w:rPr>
              <w:noProof/>
            </w:rPr>
            <w:t>69</w:t>
          </w:r>
        </w:fldSimple>
      </w:p>
    </w:sdtContent>
  </w:sdt>
  <w:p w:rsidR="00326C90" w:rsidRDefault="00326C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98197"/>
      <w:docPartObj>
        <w:docPartGallery w:val="Page Numbers (Bottom of Page)"/>
        <w:docPartUnique/>
      </w:docPartObj>
    </w:sdtPr>
    <w:sdtContent>
      <w:p w:rsidR="00326C90" w:rsidRDefault="00F72AC9">
        <w:pPr>
          <w:pStyle w:val="Footer"/>
          <w:jc w:val="right"/>
        </w:pPr>
        <w:fldSimple w:instr=" PAGE   \* MERGEFORMAT ">
          <w:r w:rsidR="00EC5CFA">
            <w:rPr>
              <w:noProof/>
            </w:rPr>
            <w:t>73</w:t>
          </w:r>
        </w:fldSimple>
      </w:p>
    </w:sdtContent>
  </w:sdt>
  <w:p w:rsidR="00326C90" w:rsidRDefault="00326C90"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91" w:rsidRDefault="00B75591" w:rsidP="00B93273">
      <w:pPr>
        <w:spacing w:after="0" w:line="240" w:lineRule="auto"/>
      </w:pPr>
      <w:r>
        <w:separator/>
      </w:r>
    </w:p>
  </w:footnote>
  <w:footnote w:type="continuationSeparator" w:id="0">
    <w:p w:rsidR="00B75591" w:rsidRDefault="00B75591" w:rsidP="00B93273">
      <w:pPr>
        <w:spacing w:after="0" w:line="240" w:lineRule="auto"/>
      </w:pPr>
      <w:r>
        <w:continuationSeparator/>
      </w:r>
    </w:p>
  </w:footnote>
  <w:footnote w:id="1">
    <w:p w:rsidR="00326C90" w:rsidRPr="001A0991" w:rsidRDefault="00326C90" w:rsidP="00937573">
      <w:pPr>
        <w:spacing w:before="100" w:beforeAutospacing="1" w:after="100" w:afterAutospacing="1"/>
        <w:rPr>
          <w:sz w:val="19"/>
          <w:szCs w:val="19"/>
        </w:rPr>
      </w:pPr>
      <w:r>
        <w:rPr>
          <w:rStyle w:val="FootnoteReference"/>
        </w:rPr>
        <w:footnoteRef/>
      </w:r>
      <w:r>
        <w:t xml:space="preserve"> </w:t>
      </w:r>
      <w:r w:rsidRPr="006278A4">
        <w:rPr>
          <w:sz w:val="19"/>
          <w:szCs w:val="19"/>
        </w:rPr>
        <w:t xml:space="preserve">The superintendent served as the superintendent of the Somerset Public Schools (K-8) for the </w:t>
      </w:r>
      <w:r>
        <w:rPr>
          <w:sz w:val="19"/>
          <w:szCs w:val="19"/>
        </w:rPr>
        <w:t>2014-2015</w:t>
      </w:r>
      <w:r w:rsidRPr="006278A4">
        <w:rPr>
          <w:sz w:val="19"/>
          <w:szCs w:val="19"/>
        </w:rPr>
        <w:t xml:space="preserve"> school year before his additional appointment as the superintendent of the Somerset Berkley Regional High School in </w:t>
      </w:r>
      <w:r>
        <w:rPr>
          <w:sz w:val="19"/>
          <w:szCs w:val="19"/>
        </w:rPr>
        <w:t>2015-2016</w:t>
      </w:r>
      <w:r w:rsidRPr="006278A4">
        <w:rPr>
          <w:sz w:val="19"/>
          <w:szCs w:val="19"/>
        </w:rPr>
        <w:t>.</w:t>
      </w:r>
    </w:p>
    <w:p w:rsidR="00326C90" w:rsidRDefault="00326C90">
      <w:pPr>
        <w:pStyle w:val="FootnoteText"/>
      </w:pPr>
    </w:p>
  </w:footnote>
  <w:footnote w:id="2">
    <w:p w:rsidR="00326C90" w:rsidRPr="00E30B46" w:rsidRDefault="00326C90" w:rsidP="00812059">
      <w:pPr>
        <w:pStyle w:val="FootnoteText"/>
        <w:rPr>
          <w:sz w:val="19"/>
          <w:szCs w:val="19"/>
        </w:rPr>
      </w:pPr>
      <w:r w:rsidRPr="00E30B46">
        <w:rPr>
          <w:rStyle w:val="FootnoteReference"/>
          <w:sz w:val="19"/>
          <w:szCs w:val="19"/>
        </w:rPr>
        <w:footnoteRef/>
      </w:r>
      <w:r w:rsidRPr="00E30B46">
        <w:rPr>
          <w:sz w:val="19"/>
          <w:szCs w:val="19"/>
        </w:rPr>
        <w:t xml:space="preserve"> The economically disadvantaged subgroup does not have a CPI target and rating because 2015 is the first year that a CPI was calculated for the economically disadvantaged group and will serve as a baseline for future years’ CPI targets.</w:t>
      </w:r>
    </w:p>
  </w:footnote>
  <w:footnote w:id="3">
    <w:p w:rsidR="00326C90" w:rsidRPr="00E30B46" w:rsidRDefault="00326C90" w:rsidP="00812059">
      <w:pPr>
        <w:pStyle w:val="FootnoteText"/>
        <w:rPr>
          <w:sz w:val="19"/>
          <w:szCs w:val="19"/>
        </w:rPr>
      </w:pPr>
      <w:r w:rsidRPr="00E30B46">
        <w:rPr>
          <w:rStyle w:val="FootnoteReference"/>
          <w:sz w:val="19"/>
          <w:szCs w:val="19"/>
        </w:rPr>
        <w:footnoteRef/>
      </w:r>
      <w:r w:rsidRPr="00E30B46">
        <w:rPr>
          <w:sz w:val="19"/>
          <w:szCs w:val="19"/>
        </w:rPr>
        <w:t xml:space="preserve"> The economically disadvantaged subgroup does not have a CPI target and rating because 2015 is the first year that a CPI was calculated for the economically disadvantaged group and will serve as a baseline for future years’ CPI targets.</w:t>
      </w:r>
    </w:p>
  </w:footnote>
  <w:footnote w:id="4">
    <w:p w:rsidR="00326C90" w:rsidRPr="00E30B46" w:rsidRDefault="00326C90" w:rsidP="00812059">
      <w:pPr>
        <w:pStyle w:val="FootnoteText"/>
        <w:rPr>
          <w:sz w:val="19"/>
          <w:szCs w:val="19"/>
        </w:rPr>
      </w:pPr>
      <w:r w:rsidRPr="00E30B46">
        <w:rPr>
          <w:rStyle w:val="FootnoteReference"/>
          <w:sz w:val="19"/>
          <w:szCs w:val="19"/>
        </w:rPr>
        <w:footnoteRef/>
      </w:r>
      <w:r w:rsidRPr="00E30B46">
        <w:rPr>
          <w:sz w:val="19"/>
          <w:szCs w:val="19"/>
        </w:rPr>
        <w:t xml:space="preserve"> District and state growth rates refer to the 10</w:t>
      </w:r>
      <w:r w:rsidRPr="00E30B46">
        <w:rPr>
          <w:sz w:val="19"/>
          <w:szCs w:val="19"/>
          <w:vertAlign w:val="superscript"/>
        </w:rPr>
        <w:t>th</w:t>
      </w:r>
      <w:r w:rsidRPr="00E30B46">
        <w:rPr>
          <w:sz w:val="19"/>
          <w:szCs w:val="19"/>
        </w:rPr>
        <w:t xml:space="preserve"> grade median student growth percentile.</w:t>
      </w:r>
    </w:p>
  </w:footnote>
  <w:footnote w:id="5">
    <w:p w:rsidR="00326C90" w:rsidRPr="00E30B46" w:rsidRDefault="00326C90" w:rsidP="00812059">
      <w:pPr>
        <w:pStyle w:val="FootnoteText"/>
        <w:rPr>
          <w:sz w:val="19"/>
          <w:szCs w:val="19"/>
        </w:rPr>
      </w:pPr>
      <w:r w:rsidRPr="00E30B46">
        <w:rPr>
          <w:rStyle w:val="FootnoteReference"/>
          <w:sz w:val="19"/>
          <w:szCs w:val="19"/>
        </w:rPr>
        <w:footnoteRef/>
      </w:r>
      <w:r w:rsidRPr="00E30B46">
        <w:rPr>
          <w:sz w:val="19"/>
          <w:szCs w:val="19"/>
        </w:rPr>
        <w:t xml:space="preserve"> The four-year cohort graduation rate target is 80 percent for each group and refers to the 2014 graduation rate.  Low income students did not receive a 2015 accountability rating because of the change to the economically disadvantaged measure.</w:t>
      </w:r>
    </w:p>
  </w:footnote>
  <w:footnote w:id="6">
    <w:p w:rsidR="00326C90" w:rsidRPr="00E30B46" w:rsidRDefault="00326C90" w:rsidP="00812059">
      <w:pPr>
        <w:pStyle w:val="FootnoteText"/>
        <w:rPr>
          <w:sz w:val="19"/>
          <w:szCs w:val="19"/>
        </w:rPr>
      </w:pPr>
      <w:r w:rsidRPr="00E30B46">
        <w:rPr>
          <w:rStyle w:val="FootnoteReference"/>
          <w:sz w:val="19"/>
          <w:szCs w:val="19"/>
        </w:rPr>
        <w:footnoteRef/>
      </w:r>
      <w:r w:rsidRPr="00E30B46">
        <w:rPr>
          <w:sz w:val="19"/>
          <w:szCs w:val="19"/>
        </w:rPr>
        <w:t xml:space="preserve"> The five-year cohort graduation rate target is 85 percent for each group and refers to the 2013 graduation rate.  Low income students did not receive a 2015 accountability rating because of the change to the economically disadvantaged measure.</w:t>
      </w:r>
    </w:p>
  </w:footnote>
  <w:footnote w:id="7">
    <w:p w:rsidR="00326C90" w:rsidRPr="00E30B46" w:rsidRDefault="00326C90" w:rsidP="00812059">
      <w:pPr>
        <w:pStyle w:val="FootnoteText"/>
        <w:rPr>
          <w:sz w:val="19"/>
          <w:szCs w:val="19"/>
        </w:rPr>
      </w:pPr>
      <w:r w:rsidRPr="00E30B46">
        <w:rPr>
          <w:rStyle w:val="FootnoteReference"/>
          <w:sz w:val="19"/>
          <w:szCs w:val="19"/>
        </w:rPr>
        <w:footnoteRef/>
      </w:r>
      <w:r w:rsidRPr="00E30B46">
        <w:rPr>
          <w:sz w:val="19"/>
          <w:szCs w:val="19"/>
        </w:rPr>
        <w:t xml:space="preserve"> Low Income Dropout Rate used for </w:t>
      </w:r>
      <w:r>
        <w:rPr>
          <w:sz w:val="19"/>
          <w:szCs w:val="19"/>
        </w:rPr>
        <w:t xml:space="preserve">the </w:t>
      </w:r>
      <w:r w:rsidRPr="00E30B46">
        <w:rPr>
          <w:sz w:val="19"/>
          <w:szCs w:val="19"/>
        </w:rPr>
        <w:t xml:space="preserve">2012, 2013, </w:t>
      </w:r>
      <w:r>
        <w:rPr>
          <w:sz w:val="19"/>
          <w:szCs w:val="19"/>
        </w:rPr>
        <w:t>and 2</w:t>
      </w:r>
      <w:r w:rsidRPr="00E30B46">
        <w:rPr>
          <w:sz w:val="19"/>
          <w:szCs w:val="19"/>
        </w:rPr>
        <w:t>014 economically disadvantaged dropout rate.</w:t>
      </w:r>
    </w:p>
  </w:footnote>
  <w:footnote w:id="8">
    <w:p w:rsidR="00326C90" w:rsidRPr="006050A6" w:rsidRDefault="00326C90" w:rsidP="00732436">
      <w:pPr>
        <w:pStyle w:val="FootnoteText"/>
        <w:rPr>
          <w:sz w:val="18"/>
          <w:szCs w:val="18"/>
        </w:rPr>
      </w:pPr>
      <w:r w:rsidRPr="003A6F3A">
        <w:rPr>
          <w:rStyle w:val="FootnoteReference"/>
          <w:sz w:val="18"/>
          <w:szCs w:val="18"/>
        </w:rPr>
        <w:footnoteRef/>
      </w:r>
      <w:r w:rsidRPr="003A6F3A">
        <w:rPr>
          <w:sz w:val="18"/>
          <w:szCs w:val="18"/>
        </w:rPr>
        <w:t xml:space="preserve"> STEAM represents Science, Technology, Engineering, Arts and Mathematics.</w:t>
      </w:r>
    </w:p>
  </w:footnote>
  <w:footnote w:id="9">
    <w:p w:rsidR="00326C90" w:rsidRPr="00E30B46" w:rsidRDefault="00326C90">
      <w:pPr>
        <w:pStyle w:val="FootnoteText"/>
        <w:rPr>
          <w:sz w:val="19"/>
          <w:szCs w:val="19"/>
        </w:rPr>
      </w:pPr>
      <w:r w:rsidRPr="00E30B46">
        <w:rPr>
          <w:rStyle w:val="FootnoteReference"/>
          <w:sz w:val="19"/>
          <w:szCs w:val="19"/>
        </w:rPr>
        <w:footnoteRef/>
      </w:r>
      <w:r w:rsidRPr="00E30B46">
        <w:rPr>
          <w:sz w:val="19"/>
          <w:szCs w:val="19"/>
        </w:rPr>
        <w:t xml:space="preserve"> The district has a curriculum review and revision process that is comprehensive and addresses identified needs. This process includes teacher input, program evaluation, and regular review of assessment results.</w:t>
      </w:r>
    </w:p>
  </w:footnote>
  <w:footnote w:id="10">
    <w:p w:rsidR="00326C90" w:rsidRPr="00E30B46" w:rsidRDefault="00326C90">
      <w:pPr>
        <w:pStyle w:val="FootnoteText"/>
        <w:rPr>
          <w:sz w:val="19"/>
          <w:szCs w:val="19"/>
        </w:rPr>
      </w:pPr>
      <w:r w:rsidRPr="00E30B46">
        <w:rPr>
          <w:rStyle w:val="FootnoteReference"/>
          <w:sz w:val="19"/>
          <w:szCs w:val="19"/>
        </w:rPr>
        <w:footnoteRef/>
      </w:r>
      <w:r w:rsidRPr="00E30B46">
        <w:rPr>
          <w:sz w:val="19"/>
          <w:szCs w:val="19"/>
        </w:rPr>
        <w:t xml:space="preserve"> The superintendent reinstated the position of director of curriculum and assessment in the 2015-2016 school year following a one-year vacancy in the position </w:t>
      </w:r>
      <w:r>
        <w:rPr>
          <w:sz w:val="19"/>
          <w:szCs w:val="19"/>
        </w:rPr>
        <w:t>because of</w:t>
      </w:r>
      <w:r w:rsidRPr="00E30B46">
        <w:rPr>
          <w:sz w:val="19"/>
          <w:szCs w:val="19"/>
        </w:rPr>
        <w:t xml:space="preserve"> budget c</w:t>
      </w:r>
      <w:r>
        <w:rPr>
          <w:sz w:val="19"/>
          <w:szCs w:val="19"/>
        </w:rPr>
        <w:t>uts. T</w:t>
      </w:r>
      <w:r w:rsidRPr="00E30B46">
        <w:rPr>
          <w:sz w:val="19"/>
          <w:szCs w:val="19"/>
        </w:rPr>
        <w:t>he new director began her tenure on July 1, 2015.</w:t>
      </w:r>
    </w:p>
  </w:footnote>
  <w:footnote w:id="11">
    <w:p w:rsidR="00326C90" w:rsidRPr="00FB3CEE" w:rsidRDefault="00326C90">
      <w:pPr>
        <w:pStyle w:val="FootnoteText"/>
        <w:rPr>
          <w:sz w:val="19"/>
          <w:szCs w:val="19"/>
        </w:rPr>
      </w:pPr>
      <w:r w:rsidRPr="003204BF">
        <w:rPr>
          <w:rStyle w:val="FootnoteReference"/>
          <w:sz w:val="19"/>
          <w:szCs w:val="19"/>
        </w:rPr>
        <w:footnoteRef/>
      </w:r>
      <w:r w:rsidRPr="003204BF">
        <w:rPr>
          <w:sz w:val="19"/>
          <w:szCs w:val="19"/>
        </w:rPr>
        <w:t xml:space="preserve"> District leaders reported that the interim director was given a three-year contract beginning on July 1, 2016.</w:t>
      </w:r>
    </w:p>
  </w:footnote>
  <w:footnote w:id="12">
    <w:p w:rsidR="00326C90" w:rsidRPr="00E30B46" w:rsidRDefault="00326C90" w:rsidP="005B68B8">
      <w:pPr>
        <w:pStyle w:val="FootnoteText"/>
        <w:rPr>
          <w:sz w:val="19"/>
          <w:szCs w:val="19"/>
        </w:rPr>
      </w:pPr>
      <w:r w:rsidRPr="00E30B46">
        <w:rPr>
          <w:rStyle w:val="FootnoteReference"/>
          <w:sz w:val="18"/>
          <w:szCs w:val="18"/>
        </w:rPr>
        <w:footnoteRef/>
      </w:r>
      <w:r w:rsidRPr="00E30B46">
        <w:rPr>
          <w:sz w:val="18"/>
          <w:szCs w:val="18"/>
        </w:rPr>
        <w:t xml:space="preserve"> State refers to the 10</w:t>
      </w:r>
      <w:r w:rsidRPr="00E30B46">
        <w:rPr>
          <w:sz w:val="18"/>
          <w:szCs w:val="18"/>
          <w:vertAlign w:val="superscript"/>
        </w:rPr>
        <w:t>th</w:t>
      </w:r>
      <w:r w:rsidRPr="00E30B46">
        <w:rPr>
          <w:sz w:val="18"/>
          <w:szCs w:val="18"/>
        </w:rPr>
        <w:t xml:space="preserve"> grade state results.</w:t>
      </w:r>
    </w:p>
  </w:footnote>
  <w:footnote w:id="13">
    <w:p w:rsidR="00326C90" w:rsidRPr="00E30B46" w:rsidRDefault="00326C90" w:rsidP="009E026B">
      <w:pPr>
        <w:pStyle w:val="FootnoteText"/>
        <w:rPr>
          <w:sz w:val="19"/>
          <w:szCs w:val="19"/>
        </w:rPr>
      </w:pPr>
      <w:r w:rsidRPr="00E30B46">
        <w:rPr>
          <w:rStyle w:val="FootnoteReference"/>
          <w:sz w:val="19"/>
          <w:szCs w:val="19"/>
        </w:rPr>
        <w:footnoteRef/>
      </w:r>
      <w:r w:rsidRPr="00E30B46">
        <w:rPr>
          <w:sz w:val="19"/>
          <w:szCs w:val="19"/>
        </w:rPr>
        <w:t xml:space="preserve"> State refers to the 10</w:t>
      </w:r>
      <w:r w:rsidRPr="00E30B46">
        <w:rPr>
          <w:sz w:val="19"/>
          <w:szCs w:val="19"/>
          <w:vertAlign w:val="superscript"/>
        </w:rPr>
        <w:t>th</w:t>
      </w:r>
      <w:r w:rsidRPr="00E30B46">
        <w:rPr>
          <w:sz w:val="19"/>
          <w:szCs w:val="19"/>
        </w:rPr>
        <w:t xml:space="preserve"> grade state results.</w:t>
      </w:r>
    </w:p>
  </w:footnote>
  <w:footnote w:id="14">
    <w:p w:rsidR="00326C90" w:rsidRPr="00E30B46" w:rsidRDefault="00326C90" w:rsidP="0004154F">
      <w:pPr>
        <w:pStyle w:val="FootnoteText"/>
        <w:rPr>
          <w:sz w:val="19"/>
          <w:szCs w:val="19"/>
        </w:rPr>
      </w:pPr>
      <w:r w:rsidRPr="00E30B46">
        <w:rPr>
          <w:rStyle w:val="FootnoteReference"/>
          <w:sz w:val="19"/>
          <w:szCs w:val="19"/>
        </w:rPr>
        <w:footnoteRef/>
      </w:r>
      <w:r w:rsidRPr="00E30B46">
        <w:rPr>
          <w:sz w:val="19"/>
          <w:szCs w:val="19"/>
        </w:rPr>
        <w:t xml:space="preserve"> State refers to the 10</w:t>
      </w:r>
      <w:r w:rsidRPr="00E30B46">
        <w:rPr>
          <w:sz w:val="19"/>
          <w:szCs w:val="19"/>
          <w:vertAlign w:val="superscript"/>
        </w:rPr>
        <w:t>th</w:t>
      </w:r>
      <w:r w:rsidRPr="00E30B46">
        <w:rPr>
          <w:sz w:val="19"/>
          <w:szCs w:val="19"/>
        </w:rPr>
        <w:t xml:space="preserve"> grade state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90" w:rsidRDefault="00326C90" w:rsidP="002F1EBE">
    <w:pPr>
      <w:spacing w:after="240"/>
    </w:pPr>
    <w:r>
      <w:rPr>
        <w:sz w:val="19"/>
        <w:szCs w:val="19"/>
      </w:rPr>
      <w:t>Somerset Public Schools and Somerset Berkley Regional High School Targeted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90" w:rsidRDefault="00326C90">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71"/>
    <w:multiLevelType w:val="hybridMultilevel"/>
    <w:tmpl w:val="E3DE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61503"/>
    <w:multiLevelType w:val="multilevel"/>
    <w:tmpl w:val="31DE5BD2"/>
    <w:lvl w:ilvl="0">
      <w:start w:val="1"/>
      <w:numFmt w:val="upperLetter"/>
      <w:lvlText w:val="%1."/>
      <w:lvlJc w:val="left"/>
      <w:pPr>
        <w:ind w:left="0" w:hanging="360"/>
      </w:pPr>
      <w:rPr>
        <w:rFonts w:hint="default"/>
        <w:b/>
        <w:i w:val="0"/>
      </w:rPr>
    </w:lvl>
    <w:lvl w:ilvl="1">
      <w:start w:val="4"/>
      <w:numFmt w:val="upperLetter"/>
      <w:lvlText w:val="%2."/>
      <w:lvlJc w:val="left"/>
      <w:pPr>
        <w:ind w:left="99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nsid w:val="029776CB"/>
    <w:multiLevelType w:val="hybridMultilevel"/>
    <w:tmpl w:val="C26A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2731A"/>
    <w:multiLevelType w:val="multilevel"/>
    <w:tmpl w:val="9154DD8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35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946C9"/>
    <w:multiLevelType w:val="hybridMultilevel"/>
    <w:tmpl w:val="BF20A48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0894377E"/>
    <w:multiLevelType w:val="hybridMultilevel"/>
    <w:tmpl w:val="3C366976"/>
    <w:lvl w:ilvl="0" w:tplc="0409000F">
      <w:start w:val="1"/>
      <w:numFmt w:val="decimal"/>
      <w:lvlText w:val="%1."/>
      <w:lvlJc w:val="left"/>
      <w:pPr>
        <w:ind w:left="57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23AC0"/>
    <w:multiLevelType w:val="hybridMultilevel"/>
    <w:tmpl w:val="3AF2E1A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CCF0E39"/>
    <w:multiLevelType w:val="hybridMultilevel"/>
    <w:tmpl w:val="1B9C870E"/>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32505"/>
    <w:multiLevelType w:val="multilevel"/>
    <w:tmpl w:val="EAB49F48"/>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nsid w:val="123D5563"/>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C927D4"/>
    <w:multiLevelType w:val="hybridMultilevel"/>
    <w:tmpl w:val="105CE30E"/>
    <w:lvl w:ilvl="0" w:tplc="6E900D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A7458D"/>
    <w:multiLevelType w:val="hybridMultilevel"/>
    <w:tmpl w:val="35D0EB70"/>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1ABF48A9"/>
    <w:multiLevelType w:val="hybridMultilevel"/>
    <w:tmpl w:val="7868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E0133E"/>
    <w:multiLevelType w:val="hybridMultilevel"/>
    <w:tmpl w:val="D662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154360"/>
    <w:multiLevelType w:val="multilevel"/>
    <w:tmpl w:val="2BF012A4"/>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33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22D611AA"/>
    <w:multiLevelType w:val="hybridMultilevel"/>
    <w:tmpl w:val="B6B8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9B29C3"/>
    <w:multiLevelType w:val="hybridMultilevel"/>
    <w:tmpl w:val="41E4351C"/>
    <w:lvl w:ilvl="0" w:tplc="CBF87F46">
      <w:start w:val="1"/>
      <w:numFmt w:val="lowerRoman"/>
      <w:lvlText w:val="%1."/>
      <w:lvlJc w:val="righ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C02732F"/>
    <w:multiLevelType w:val="hybridMultilevel"/>
    <w:tmpl w:val="5532BD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C2540FF"/>
    <w:multiLevelType w:val="hybridMultilevel"/>
    <w:tmpl w:val="29480A8C"/>
    <w:lvl w:ilvl="0" w:tplc="F9E459E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0CCE75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C7361DA"/>
    <w:multiLevelType w:val="hybridMultilevel"/>
    <w:tmpl w:val="3E7214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C9632F0"/>
    <w:multiLevelType w:val="hybridMultilevel"/>
    <w:tmpl w:val="B26A1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74037B"/>
    <w:multiLevelType w:val="hybridMultilevel"/>
    <w:tmpl w:val="7F22C0EC"/>
    <w:lvl w:ilvl="0" w:tplc="70584F22">
      <w:start w:val="2"/>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3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nsid w:val="2E400D46"/>
    <w:multiLevelType w:val="multilevel"/>
    <w:tmpl w:val="9508DB0A"/>
    <w:lvl w:ilvl="0">
      <w:start w:val="4"/>
      <w:numFmt w:val="upperLetter"/>
      <w:lvlText w:val="%1."/>
      <w:lvlJc w:val="left"/>
      <w:pPr>
        <w:ind w:left="0" w:hanging="360"/>
      </w:pPr>
      <w:rPr>
        <w:rFonts w:hint="default"/>
        <w:b/>
        <w:i w:val="0"/>
      </w:rPr>
    </w:lvl>
    <w:lvl w:ilvl="1">
      <w:start w:val="3"/>
      <w:numFmt w:val="decimal"/>
      <w:lvlText w:val="%2."/>
      <w:lvlJc w:val="left"/>
      <w:pPr>
        <w:ind w:left="360" w:hanging="360"/>
      </w:pPr>
      <w:rPr>
        <w:rFonts w:hint="default"/>
        <w:b/>
        <w:i w:val="0"/>
      </w:rPr>
    </w:lvl>
    <w:lvl w:ilvl="2">
      <w:start w:val="3"/>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nsid w:val="2F521D37"/>
    <w:multiLevelType w:val="hybridMultilevel"/>
    <w:tmpl w:val="08E0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271780"/>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nsid w:val="35ED7D7B"/>
    <w:multiLevelType w:val="hybridMultilevel"/>
    <w:tmpl w:val="447CCB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960604B"/>
    <w:multiLevelType w:val="multilevel"/>
    <w:tmpl w:val="5D84E526"/>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3"/>
      <w:numFmt w:val="lowerRoman"/>
      <w:lvlText w:val="%5."/>
      <w:lvlJc w:val="right"/>
      <w:pPr>
        <w:ind w:left="1440" w:hanging="360"/>
      </w:pPr>
      <w:rPr>
        <w:rFonts w:hint="default"/>
        <w:b w:val="0"/>
        <w:i w:val="0"/>
      </w:rPr>
    </w:lvl>
    <w:lvl w:ilvl="5">
      <w:start w:val="2"/>
      <w:numFmt w:val="lowerRoman"/>
      <w:lvlText w:val="%6."/>
      <w:lvlJc w:val="right"/>
      <w:pPr>
        <w:ind w:left="1800" w:hanging="360"/>
      </w:pPr>
      <w:rPr>
        <w:rFonts w:hint="default"/>
      </w:rPr>
    </w:lvl>
    <w:lvl w:ilvl="6">
      <w:start w:val="1"/>
      <w:numFmt w:val="lowerRoman"/>
      <w:lvlText w:val="%7."/>
      <w:lvlJc w:val="left"/>
      <w:pPr>
        <w:ind w:left="2160" w:hanging="360"/>
      </w:pPr>
      <w:rPr>
        <w:rFonts w:asciiTheme="minorHAnsi" w:eastAsiaTheme="minorHAnsi" w:hAnsiTheme="minorHAnsi" w:cstheme="minorBidi"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7">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E8E1CDF"/>
    <w:multiLevelType w:val="hybridMultilevel"/>
    <w:tmpl w:val="A2F8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B66C41"/>
    <w:multiLevelType w:val="hybridMultilevel"/>
    <w:tmpl w:val="F8C8CC9A"/>
    <w:lvl w:ilvl="0" w:tplc="D1EE453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41C575FF"/>
    <w:multiLevelType w:val="hybridMultilevel"/>
    <w:tmpl w:val="F652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314776"/>
    <w:multiLevelType w:val="hybridMultilevel"/>
    <w:tmpl w:val="9FE80804"/>
    <w:lvl w:ilvl="0" w:tplc="F6908374">
      <w:start w:val="7"/>
      <w:numFmt w:val="upperLetter"/>
      <w:lvlText w:val="%1."/>
      <w:lvlJc w:val="left"/>
      <w:pPr>
        <w:ind w:left="126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nsid w:val="4569005F"/>
    <w:multiLevelType w:val="hybridMultilevel"/>
    <w:tmpl w:val="12E2BC46"/>
    <w:lvl w:ilvl="0" w:tplc="FBCA2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5BE3CF3"/>
    <w:multiLevelType w:val="hybridMultilevel"/>
    <w:tmpl w:val="E074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295700"/>
    <w:multiLevelType w:val="multilevel"/>
    <w:tmpl w:val="EC02875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2"/>
      <w:numFmt w:val="lowerRoman"/>
      <w:lvlText w:val="%6."/>
      <w:lvlJc w:val="right"/>
      <w:pPr>
        <w:ind w:left="1800" w:hanging="360"/>
      </w:pPr>
      <w:rPr>
        <w:rFonts w:hint="default"/>
      </w:rPr>
    </w:lvl>
    <w:lvl w:ilvl="6">
      <w:start w:val="1"/>
      <w:numFmt w:val="lowerRoman"/>
      <w:lvlText w:val="%7."/>
      <w:lvlJc w:val="left"/>
      <w:pPr>
        <w:ind w:left="2160" w:hanging="360"/>
      </w:pPr>
      <w:rPr>
        <w:rFonts w:asciiTheme="minorHAnsi" w:eastAsiaTheme="minorHAnsi" w:hAnsiTheme="minorHAnsi" w:cstheme="minorBidi"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7CC2BDE"/>
    <w:multiLevelType w:val="hybridMultilevel"/>
    <w:tmpl w:val="9E44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D44151"/>
    <w:multiLevelType w:val="hybridMultilevel"/>
    <w:tmpl w:val="EC80B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863F77"/>
    <w:multiLevelType w:val="hybridMultilevel"/>
    <w:tmpl w:val="D570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465C38"/>
    <w:multiLevelType w:val="hybridMultilevel"/>
    <w:tmpl w:val="D2FEFABE"/>
    <w:lvl w:ilvl="0" w:tplc="0E948D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CD13DB5"/>
    <w:multiLevelType w:val="hybridMultilevel"/>
    <w:tmpl w:val="2D9E6B1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9720" w:hanging="360"/>
      </w:pPr>
      <w:rPr>
        <w:rFonts w:hint="default"/>
      </w:rPr>
    </w:lvl>
    <w:lvl w:ilvl="8">
      <w:start w:val="1"/>
      <w:numFmt w:val="lowerRoman"/>
      <w:lvlText w:val="%9."/>
      <w:lvlJc w:val="left"/>
      <w:pPr>
        <w:ind w:left="2880" w:hanging="360"/>
      </w:pPr>
      <w:rPr>
        <w:rFonts w:hint="default"/>
      </w:rPr>
    </w:lvl>
  </w:abstractNum>
  <w:abstractNum w:abstractNumId="54">
    <w:nsid w:val="51060FC2"/>
    <w:multiLevelType w:val="hybridMultilevel"/>
    <w:tmpl w:val="B2CCD980"/>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6">
    <w:nsid w:val="532568BF"/>
    <w:multiLevelType w:val="multilevel"/>
    <w:tmpl w:val="CB8EA9F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7">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6B36484"/>
    <w:multiLevelType w:val="multilevel"/>
    <w:tmpl w:val="BCDE3206"/>
    <w:lvl w:ilvl="0">
      <w:start w:val="2"/>
      <w:numFmt w:val="upperLetter"/>
      <w:lvlText w:val="%1."/>
      <w:lvlJc w:val="left"/>
      <w:pPr>
        <w:ind w:left="90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upperLetter"/>
      <w:lvlText w:val="%7."/>
      <w:lvlJc w:val="left"/>
      <w:pPr>
        <w:ind w:left="2160" w:hanging="360"/>
      </w:pPr>
      <w:rPr>
        <w:rFonts w:hint="default"/>
        <w:b/>
      </w:rPr>
    </w:lvl>
    <w:lvl w:ilvl="7">
      <w:start w:val="1"/>
      <w:numFmt w:val="decimal"/>
      <w:lvlText w:val="%8."/>
      <w:lvlJc w:val="left"/>
      <w:pPr>
        <w:ind w:left="1620" w:hanging="360"/>
      </w:pPr>
      <w:rPr>
        <w:rFonts w:hint="default"/>
      </w:rPr>
    </w:lvl>
    <w:lvl w:ilvl="8">
      <w:start w:val="1"/>
      <w:numFmt w:val="lowerLetter"/>
      <w:lvlText w:val="%9."/>
      <w:lvlJc w:val="left"/>
      <w:pPr>
        <w:ind w:left="2880" w:hanging="360"/>
      </w:pPr>
      <w:rPr>
        <w:rFonts w:hint="default"/>
      </w:rPr>
    </w:lvl>
  </w:abstractNum>
  <w:abstractNum w:abstractNumId="59">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0">
    <w:nsid w:val="5A611792"/>
    <w:multiLevelType w:val="hybridMultilevel"/>
    <w:tmpl w:val="0DD887B6"/>
    <w:lvl w:ilvl="0" w:tplc="445E22BA">
      <w:start w:val="1"/>
      <w:numFmt w:val="upperLetter"/>
      <w:lvlText w:val="%1."/>
      <w:lvlJc w:val="left"/>
      <w:pPr>
        <w:ind w:left="360" w:hanging="360"/>
      </w:pPr>
      <w:rPr>
        <w:rFonts w:hint="default"/>
        <w:b/>
      </w:rPr>
    </w:lvl>
    <w:lvl w:ilvl="1" w:tplc="25D261A6">
      <w:start w:val="2"/>
      <w:numFmt w:val="bullet"/>
      <w:lvlText w:val="•"/>
      <w:lvlJc w:val="left"/>
      <w:pPr>
        <w:ind w:left="1800" w:hanging="360"/>
      </w:pPr>
      <w:rPr>
        <w:rFonts w:ascii="Calibri" w:eastAsia="Times New Roman" w:hAnsi="Calibri"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63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B646215"/>
    <w:multiLevelType w:val="multilevel"/>
    <w:tmpl w:val="C88C47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2">
    <w:nsid w:val="5B93525F"/>
    <w:multiLevelType w:val="multilevel"/>
    <w:tmpl w:val="894457B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3">
    <w:nsid w:val="619C5936"/>
    <w:multiLevelType w:val="hybridMultilevel"/>
    <w:tmpl w:val="C9E2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A70208"/>
    <w:multiLevelType w:val="multilevel"/>
    <w:tmpl w:val="F38859FE"/>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lowerRoman"/>
      <w:lvlText w:val="%7."/>
      <w:lvlJc w:val="left"/>
      <w:pPr>
        <w:ind w:left="2160" w:hanging="360"/>
      </w:pPr>
      <w:rPr>
        <w:rFonts w:asciiTheme="minorHAnsi" w:eastAsiaTheme="minorHAnsi" w:hAnsiTheme="minorHAnsi" w:cstheme="minorBidi"/>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5">
    <w:nsid w:val="636C7386"/>
    <w:multiLevelType w:val="multilevel"/>
    <w:tmpl w:val="E65299F4"/>
    <w:lvl w:ilvl="0">
      <w:start w:val="5"/>
      <w:numFmt w:val="upperLetter"/>
      <w:lvlText w:val="%1."/>
      <w:lvlJc w:val="left"/>
      <w:pPr>
        <w:ind w:left="81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upperLetter"/>
      <w:lvlText w:val="%7."/>
      <w:lvlJc w:val="left"/>
      <w:pPr>
        <w:ind w:left="2160" w:hanging="360"/>
      </w:pPr>
      <w:rPr>
        <w:rFonts w:hint="default"/>
        <w:b/>
      </w:rPr>
    </w:lvl>
    <w:lvl w:ilvl="7">
      <w:start w:val="1"/>
      <w:numFmt w:val="decimal"/>
      <w:lvlText w:val="%8."/>
      <w:lvlJc w:val="left"/>
      <w:pPr>
        <w:ind w:left="1260" w:hanging="360"/>
      </w:pPr>
      <w:rPr>
        <w:rFonts w:hint="default"/>
      </w:rPr>
    </w:lvl>
    <w:lvl w:ilvl="8">
      <w:start w:val="1"/>
      <w:numFmt w:val="lowerLetter"/>
      <w:lvlText w:val="%9."/>
      <w:lvlJc w:val="left"/>
      <w:pPr>
        <w:ind w:left="2880" w:hanging="360"/>
      </w:pPr>
      <w:rPr>
        <w:rFonts w:hint="default"/>
      </w:rPr>
    </w:lvl>
  </w:abstractNum>
  <w:abstractNum w:abstractNumId="66">
    <w:nsid w:val="67520497"/>
    <w:multiLevelType w:val="hybridMultilevel"/>
    <w:tmpl w:val="EDF08FBC"/>
    <w:lvl w:ilvl="0" w:tplc="0409001B">
      <w:start w:val="1"/>
      <w:numFmt w:val="lowerRoman"/>
      <w:lvlText w:val="%1."/>
      <w:lvlJc w:val="right"/>
      <w:pPr>
        <w:ind w:left="2190" w:hanging="360"/>
      </w:pPr>
    </w:lvl>
    <w:lvl w:ilvl="1" w:tplc="04090019" w:tentative="1">
      <w:start w:val="1"/>
      <w:numFmt w:val="lowerLetter"/>
      <w:lvlText w:val="%2."/>
      <w:lvlJc w:val="left"/>
      <w:pPr>
        <w:ind w:left="2910" w:hanging="360"/>
      </w:pPr>
    </w:lvl>
    <w:lvl w:ilvl="2" w:tplc="0409001B">
      <w:start w:val="1"/>
      <w:numFmt w:val="lowerRoman"/>
      <w:lvlText w:val="%3."/>
      <w:lvlJc w:val="right"/>
      <w:pPr>
        <w:ind w:left="3630" w:hanging="180"/>
      </w:pPr>
    </w:lvl>
    <w:lvl w:ilvl="3" w:tplc="0409001B">
      <w:start w:val="1"/>
      <w:numFmt w:val="lowerRoman"/>
      <w:lvlText w:val="%4."/>
      <w:lvlJc w:val="right"/>
      <w:pPr>
        <w:ind w:left="4350" w:hanging="360"/>
      </w:pPr>
    </w:lvl>
    <w:lvl w:ilvl="4" w:tplc="04090019">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67">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8">
    <w:nsid w:val="69A22B66"/>
    <w:multiLevelType w:val="hybridMultilevel"/>
    <w:tmpl w:val="389C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A580FF6"/>
    <w:multiLevelType w:val="hybridMultilevel"/>
    <w:tmpl w:val="83745F4C"/>
    <w:lvl w:ilvl="0" w:tplc="2CF4EF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CB353B8"/>
    <w:multiLevelType w:val="hybridMultilevel"/>
    <w:tmpl w:val="F1B070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7984396"/>
    <w:multiLevelType w:val="hybridMultilevel"/>
    <w:tmpl w:val="A450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77">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8">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9">
    <w:nsid w:val="7ED91518"/>
    <w:multiLevelType w:val="hybridMultilevel"/>
    <w:tmpl w:val="439293C6"/>
    <w:lvl w:ilvl="0" w:tplc="379EFB3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76"/>
  </w:num>
  <w:num w:numId="3">
    <w:abstractNumId w:val="68"/>
  </w:num>
  <w:num w:numId="4">
    <w:abstractNumId w:val="23"/>
  </w:num>
  <w:num w:numId="5">
    <w:abstractNumId w:val="31"/>
  </w:num>
  <w:num w:numId="6">
    <w:abstractNumId w:val="53"/>
  </w:num>
  <w:num w:numId="7">
    <w:abstractNumId w:val="17"/>
  </w:num>
  <w:num w:numId="8">
    <w:abstractNumId w:val="78"/>
  </w:num>
  <w:num w:numId="9">
    <w:abstractNumId w:val="54"/>
  </w:num>
  <w:num w:numId="10">
    <w:abstractNumId w:val="15"/>
  </w:num>
  <w:num w:numId="11">
    <w:abstractNumId w:val="60"/>
  </w:num>
  <w:num w:numId="12">
    <w:abstractNumId w:val="4"/>
  </w:num>
  <w:num w:numId="13">
    <w:abstractNumId w:val="64"/>
  </w:num>
  <w:num w:numId="14">
    <w:abstractNumId w:val="41"/>
  </w:num>
  <w:num w:numId="15">
    <w:abstractNumId w:val="62"/>
  </w:num>
  <w:num w:numId="16">
    <w:abstractNumId w:val="8"/>
  </w:num>
  <w:num w:numId="17">
    <w:abstractNumId w:val="37"/>
  </w:num>
  <w:num w:numId="18">
    <w:abstractNumId w:val="74"/>
  </w:num>
  <w:num w:numId="19">
    <w:abstractNumId w:val="72"/>
  </w:num>
  <w:num w:numId="20">
    <w:abstractNumId w:val="9"/>
  </w:num>
  <w:num w:numId="21">
    <w:abstractNumId w:val="13"/>
  </w:num>
  <w:num w:numId="22">
    <w:abstractNumId w:val="35"/>
  </w:num>
  <w:num w:numId="23">
    <w:abstractNumId w:val="28"/>
  </w:num>
  <w:num w:numId="24">
    <w:abstractNumId w:val="30"/>
  </w:num>
  <w:num w:numId="25">
    <w:abstractNumId w:val="61"/>
  </w:num>
  <w:num w:numId="26">
    <w:abstractNumId w:val="6"/>
  </w:num>
  <w:num w:numId="27">
    <w:abstractNumId w:val="10"/>
  </w:num>
  <w:num w:numId="28">
    <w:abstractNumId w:val="25"/>
  </w:num>
  <w:num w:numId="29">
    <w:abstractNumId w:val="50"/>
  </w:num>
  <w:num w:numId="30">
    <w:abstractNumId w:val="2"/>
  </w:num>
  <w:num w:numId="31">
    <w:abstractNumId w:val="0"/>
  </w:num>
  <w:num w:numId="32">
    <w:abstractNumId w:val="47"/>
  </w:num>
  <w:num w:numId="33">
    <w:abstractNumId w:val="51"/>
  </w:num>
  <w:num w:numId="34">
    <w:abstractNumId w:val="43"/>
  </w:num>
  <w:num w:numId="35">
    <w:abstractNumId w:val="27"/>
  </w:num>
  <w:num w:numId="36">
    <w:abstractNumId w:val="39"/>
  </w:num>
  <w:num w:numId="37">
    <w:abstractNumId w:val="12"/>
  </w:num>
  <w:num w:numId="38">
    <w:abstractNumId w:val="69"/>
  </w:num>
  <w:num w:numId="39">
    <w:abstractNumId w:val="33"/>
  </w:num>
  <w:num w:numId="40">
    <w:abstractNumId w:val="22"/>
  </w:num>
  <w:num w:numId="41">
    <w:abstractNumId w:val="19"/>
  </w:num>
  <w:num w:numId="42">
    <w:abstractNumId w:val="46"/>
  </w:num>
  <w:num w:numId="43">
    <w:abstractNumId w:val="77"/>
  </w:num>
  <w:num w:numId="44">
    <w:abstractNumId w:val="59"/>
  </w:num>
  <w:num w:numId="45">
    <w:abstractNumId w:val="58"/>
  </w:num>
  <w:num w:numId="46">
    <w:abstractNumId w:val="65"/>
  </w:num>
  <w:num w:numId="47">
    <w:abstractNumId w:val="56"/>
  </w:num>
  <w:num w:numId="48">
    <w:abstractNumId w:val="14"/>
  </w:num>
  <w:num w:numId="49">
    <w:abstractNumId w:val="3"/>
  </w:num>
  <w:num w:numId="50">
    <w:abstractNumId w:val="57"/>
  </w:num>
  <w:num w:numId="51">
    <w:abstractNumId w:val="1"/>
  </w:num>
  <w:num w:numId="52">
    <w:abstractNumId w:val="38"/>
  </w:num>
  <w:num w:numId="53">
    <w:abstractNumId w:val="67"/>
  </w:num>
  <w:num w:numId="54">
    <w:abstractNumId w:val="32"/>
  </w:num>
  <w:num w:numId="55">
    <w:abstractNumId w:val="42"/>
  </w:num>
  <w:num w:numId="56">
    <w:abstractNumId w:val="48"/>
  </w:num>
  <w:num w:numId="57">
    <w:abstractNumId w:val="11"/>
  </w:num>
  <w:num w:numId="58">
    <w:abstractNumId w:val="75"/>
  </w:num>
  <w:num w:numId="59">
    <w:abstractNumId w:val="20"/>
  </w:num>
  <w:num w:numId="60">
    <w:abstractNumId w:val="49"/>
  </w:num>
  <w:num w:numId="61">
    <w:abstractNumId w:val="73"/>
  </w:num>
  <w:num w:numId="62">
    <w:abstractNumId w:val="44"/>
  </w:num>
  <w:num w:numId="63">
    <w:abstractNumId w:val="70"/>
  </w:num>
  <w:num w:numId="64">
    <w:abstractNumId w:val="16"/>
  </w:num>
  <w:num w:numId="65">
    <w:abstractNumId w:val="34"/>
  </w:num>
  <w:num w:numId="66">
    <w:abstractNumId w:val="79"/>
  </w:num>
  <w:num w:numId="67">
    <w:abstractNumId w:val="7"/>
  </w:num>
  <w:num w:numId="68">
    <w:abstractNumId w:val="26"/>
  </w:num>
  <w:num w:numId="69">
    <w:abstractNumId w:val="21"/>
  </w:num>
  <w:num w:numId="70">
    <w:abstractNumId w:val="5"/>
  </w:num>
  <w:num w:numId="71">
    <w:abstractNumId w:val="24"/>
  </w:num>
  <w:num w:numId="72">
    <w:abstractNumId w:val="66"/>
  </w:num>
  <w:num w:numId="73">
    <w:abstractNumId w:val="63"/>
  </w:num>
  <w:num w:numId="74">
    <w:abstractNumId w:val="18"/>
  </w:num>
  <w:num w:numId="75">
    <w:abstractNumId w:val="29"/>
  </w:num>
  <w:num w:numId="76">
    <w:abstractNumId w:val="55"/>
  </w:num>
  <w:num w:numId="77">
    <w:abstractNumId w:val="40"/>
  </w:num>
  <w:num w:numId="78">
    <w:abstractNumId w:val="45"/>
  </w:num>
  <w:num w:numId="79">
    <w:abstractNumId w:val="36"/>
  </w:num>
  <w:num w:numId="80">
    <w:abstractNumId w:val="71"/>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l Hollingsworth">
    <w15:presenceInfo w15:providerId="None" w15:userId="Piel Hollingsworth"/>
  </w15:person>
  <w15:person w15:author="Kim Wechtenhiser">
    <w15:presenceInfo w15:providerId="None" w15:userId="Kim Wechtenhi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2"/>
  <w:noPunctuationKerning/>
  <w:characterSpacingControl w:val="doNotCompress"/>
  <w:hdrShapeDefaults>
    <o:shapedefaults v:ext="edit" spidmax="15362"/>
  </w:hdrShapeDefaults>
  <w:footnotePr>
    <w:footnote w:id="-1"/>
    <w:footnote w:id="0"/>
  </w:footnotePr>
  <w:endnotePr>
    <w:numFmt w:val="decimal"/>
    <w:endnote w:id="-1"/>
    <w:endnote w:id="0"/>
  </w:endnotePr>
  <w:compat/>
  <w:rsids>
    <w:rsidRoot w:val="008E314D"/>
    <w:rsid w:val="00000818"/>
    <w:rsid w:val="00000B76"/>
    <w:rsid w:val="000018F2"/>
    <w:rsid w:val="00004F96"/>
    <w:rsid w:val="00012853"/>
    <w:rsid w:val="00012D6E"/>
    <w:rsid w:val="00012D7F"/>
    <w:rsid w:val="000207AF"/>
    <w:rsid w:val="00021FBE"/>
    <w:rsid w:val="00022AFE"/>
    <w:rsid w:val="00023C52"/>
    <w:rsid w:val="00026683"/>
    <w:rsid w:val="00027EF9"/>
    <w:rsid w:val="000307ED"/>
    <w:rsid w:val="0003331F"/>
    <w:rsid w:val="00040BD1"/>
    <w:rsid w:val="0004154F"/>
    <w:rsid w:val="000428DA"/>
    <w:rsid w:val="00047DD6"/>
    <w:rsid w:val="000506B3"/>
    <w:rsid w:val="00051703"/>
    <w:rsid w:val="0005242C"/>
    <w:rsid w:val="00053C0B"/>
    <w:rsid w:val="00054FBC"/>
    <w:rsid w:val="000623FC"/>
    <w:rsid w:val="00062DA0"/>
    <w:rsid w:val="0006486D"/>
    <w:rsid w:val="00065DAA"/>
    <w:rsid w:val="00067621"/>
    <w:rsid w:val="0006772C"/>
    <w:rsid w:val="000711D8"/>
    <w:rsid w:val="00071767"/>
    <w:rsid w:val="00075125"/>
    <w:rsid w:val="00075A90"/>
    <w:rsid w:val="00076CB8"/>
    <w:rsid w:val="000808AB"/>
    <w:rsid w:val="00083B5F"/>
    <w:rsid w:val="00086CE3"/>
    <w:rsid w:val="00093005"/>
    <w:rsid w:val="0009629B"/>
    <w:rsid w:val="00097A2E"/>
    <w:rsid w:val="00097F6A"/>
    <w:rsid w:val="000A2D17"/>
    <w:rsid w:val="000A4462"/>
    <w:rsid w:val="000B4B22"/>
    <w:rsid w:val="000C3A99"/>
    <w:rsid w:val="000C3BFE"/>
    <w:rsid w:val="000C3F02"/>
    <w:rsid w:val="000D1425"/>
    <w:rsid w:val="000E12BF"/>
    <w:rsid w:val="000E1DC3"/>
    <w:rsid w:val="000E4059"/>
    <w:rsid w:val="000F0251"/>
    <w:rsid w:val="000F3FC9"/>
    <w:rsid w:val="000F501C"/>
    <w:rsid w:val="000F7D4B"/>
    <w:rsid w:val="0010691E"/>
    <w:rsid w:val="00106AAA"/>
    <w:rsid w:val="00106B7E"/>
    <w:rsid w:val="00111B00"/>
    <w:rsid w:val="00112B16"/>
    <w:rsid w:val="0011411A"/>
    <w:rsid w:val="001153E5"/>
    <w:rsid w:val="001210CC"/>
    <w:rsid w:val="001231DB"/>
    <w:rsid w:val="00123E72"/>
    <w:rsid w:val="0012427C"/>
    <w:rsid w:val="00126B49"/>
    <w:rsid w:val="00126C3B"/>
    <w:rsid w:val="00130287"/>
    <w:rsid w:val="001320EB"/>
    <w:rsid w:val="00140655"/>
    <w:rsid w:val="0014071A"/>
    <w:rsid w:val="00142310"/>
    <w:rsid w:val="0014276F"/>
    <w:rsid w:val="00143F83"/>
    <w:rsid w:val="00147EF6"/>
    <w:rsid w:val="00150A85"/>
    <w:rsid w:val="00155CA8"/>
    <w:rsid w:val="0015628A"/>
    <w:rsid w:val="00160735"/>
    <w:rsid w:val="00160F74"/>
    <w:rsid w:val="0016137E"/>
    <w:rsid w:val="00162AE8"/>
    <w:rsid w:val="0016441F"/>
    <w:rsid w:val="00164D6E"/>
    <w:rsid w:val="001659E2"/>
    <w:rsid w:val="00167506"/>
    <w:rsid w:val="00167AB5"/>
    <w:rsid w:val="00172F16"/>
    <w:rsid w:val="001756B7"/>
    <w:rsid w:val="00177FF2"/>
    <w:rsid w:val="0018171F"/>
    <w:rsid w:val="001822E5"/>
    <w:rsid w:val="001824F1"/>
    <w:rsid w:val="00183E5D"/>
    <w:rsid w:val="001852EC"/>
    <w:rsid w:val="0019014C"/>
    <w:rsid w:val="0019234F"/>
    <w:rsid w:val="001940FB"/>
    <w:rsid w:val="00194565"/>
    <w:rsid w:val="00194FD2"/>
    <w:rsid w:val="001A0991"/>
    <w:rsid w:val="001A1616"/>
    <w:rsid w:val="001A1C56"/>
    <w:rsid w:val="001B33D9"/>
    <w:rsid w:val="001B3C15"/>
    <w:rsid w:val="001B57D8"/>
    <w:rsid w:val="001B6C60"/>
    <w:rsid w:val="001B6D27"/>
    <w:rsid w:val="001C3201"/>
    <w:rsid w:val="001D0C15"/>
    <w:rsid w:val="001D23B1"/>
    <w:rsid w:val="001D2A13"/>
    <w:rsid w:val="001D4BC6"/>
    <w:rsid w:val="001D6C09"/>
    <w:rsid w:val="001E0A61"/>
    <w:rsid w:val="001E19BD"/>
    <w:rsid w:val="001E36CB"/>
    <w:rsid w:val="001E6BFA"/>
    <w:rsid w:val="001E7C79"/>
    <w:rsid w:val="001E7FF5"/>
    <w:rsid w:val="001F056B"/>
    <w:rsid w:val="001F0FC5"/>
    <w:rsid w:val="001F3021"/>
    <w:rsid w:val="001F4278"/>
    <w:rsid w:val="001F5A51"/>
    <w:rsid w:val="001F6E48"/>
    <w:rsid w:val="00203F7D"/>
    <w:rsid w:val="00205D19"/>
    <w:rsid w:val="00210B80"/>
    <w:rsid w:val="002118F3"/>
    <w:rsid w:val="002135B0"/>
    <w:rsid w:val="00214D1B"/>
    <w:rsid w:val="002157AE"/>
    <w:rsid w:val="00216887"/>
    <w:rsid w:val="00225C94"/>
    <w:rsid w:val="00230FE8"/>
    <w:rsid w:val="0023493C"/>
    <w:rsid w:val="00236EC0"/>
    <w:rsid w:val="00240139"/>
    <w:rsid w:val="0024049D"/>
    <w:rsid w:val="002423A8"/>
    <w:rsid w:val="00242A1F"/>
    <w:rsid w:val="002442D3"/>
    <w:rsid w:val="0024532F"/>
    <w:rsid w:val="002458CB"/>
    <w:rsid w:val="002473D7"/>
    <w:rsid w:val="002507AE"/>
    <w:rsid w:val="0025184E"/>
    <w:rsid w:val="0025373D"/>
    <w:rsid w:val="002545B5"/>
    <w:rsid w:val="00254763"/>
    <w:rsid w:val="002628A2"/>
    <w:rsid w:val="00263752"/>
    <w:rsid w:val="00263DAA"/>
    <w:rsid w:val="002647B0"/>
    <w:rsid w:val="00264FBD"/>
    <w:rsid w:val="002650CB"/>
    <w:rsid w:val="00265B5D"/>
    <w:rsid w:val="00265D5E"/>
    <w:rsid w:val="00267D17"/>
    <w:rsid w:val="00270B3F"/>
    <w:rsid w:val="00273ED7"/>
    <w:rsid w:val="0027683A"/>
    <w:rsid w:val="00276F2B"/>
    <w:rsid w:val="002779F6"/>
    <w:rsid w:val="00277B51"/>
    <w:rsid w:val="00280776"/>
    <w:rsid w:val="002820BE"/>
    <w:rsid w:val="002823A2"/>
    <w:rsid w:val="0028303F"/>
    <w:rsid w:val="00283267"/>
    <w:rsid w:val="00283792"/>
    <w:rsid w:val="0028766A"/>
    <w:rsid w:val="0029387F"/>
    <w:rsid w:val="002957CD"/>
    <w:rsid w:val="0029586D"/>
    <w:rsid w:val="002960AA"/>
    <w:rsid w:val="002961F6"/>
    <w:rsid w:val="002A36F3"/>
    <w:rsid w:val="002A6AD3"/>
    <w:rsid w:val="002B538E"/>
    <w:rsid w:val="002B5D1E"/>
    <w:rsid w:val="002B7AF2"/>
    <w:rsid w:val="002C0724"/>
    <w:rsid w:val="002C1707"/>
    <w:rsid w:val="002C28BC"/>
    <w:rsid w:val="002C7047"/>
    <w:rsid w:val="002C7B22"/>
    <w:rsid w:val="002D1AF5"/>
    <w:rsid w:val="002D4BC5"/>
    <w:rsid w:val="002D7EFD"/>
    <w:rsid w:val="002E153B"/>
    <w:rsid w:val="002E2BC0"/>
    <w:rsid w:val="002E4326"/>
    <w:rsid w:val="002E761E"/>
    <w:rsid w:val="002F0836"/>
    <w:rsid w:val="002F1824"/>
    <w:rsid w:val="002F1EBE"/>
    <w:rsid w:val="002F5759"/>
    <w:rsid w:val="002F7B0D"/>
    <w:rsid w:val="00302FC8"/>
    <w:rsid w:val="00303117"/>
    <w:rsid w:val="00303266"/>
    <w:rsid w:val="00303C8A"/>
    <w:rsid w:val="003105EE"/>
    <w:rsid w:val="003111B3"/>
    <w:rsid w:val="0031363E"/>
    <w:rsid w:val="00315C43"/>
    <w:rsid w:val="00316E1A"/>
    <w:rsid w:val="003204BF"/>
    <w:rsid w:val="00322CFF"/>
    <w:rsid w:val="00325C07"/>
    <w:rsid w:val="00326C90"/>
    <w:rsid w:val="00333881"/>
    <w:rsid w:val="00337C6B"/>
    <w:rsid w:val="003428B0"/>
    <w:rsid w:val="003440B3"/>
    <w:rsid w:val="00347FDA"/>
    <w:rsid w:val="003500AE"/>
    <w:rsid w:val="00350132"/>
    <w:rsid w:val="003557DC"/>
    <w:rsid w:val="003564FB"/>
    <w:rsid w:val="00361B55"/>
    <w:rsid w:val="00361C1A"/>
    <w:rsid w:val="0036406C"/>
    <w:rsid w:val="0036533B"/>
    <w:rsid w:val="00366FF4"/>
    <w:rsid w:val="003716DB"/>
    <w:rsid w:val="00371ED0"/>
    <w:rsid w:val="003761B0"/>
    <w:rsid w:val="003835F6"/>
    <w:rsid w:val="00384686"/>
    <w:rsid w:val="00384E70"/>
    <w:rsid w:val="00392394"/>
    <w:rsid w:val="003969C7"/>
    <w:rsid w:val="003A285E"/>
    <w:rsid w:val="003A286E"/>
    <w:rsid w:val="003A2AC5"/>
    <w:rsid w:val="003A3423"/>
    <w:rsid w:val="003A4C67"/>
    <w:rsid w:val="003A53F5"/>
    <w:rsid w:val="003A583B"/>
    <w:rsid w:val="003A6F3A"/>
    <w:rsid w:val="003A79D9"/>
    <w:rsid w:val="003B05FC"/>
    <w:rsid w:val="003B0944"/>
    <w:rsid w:val="003B1DB0"/>
    <w:rsid w:val="003B396C"/>
    <w:rsid w:val="003B5AD0"/>
    <w:rsid w:val="003B7B5B"/>
    <w:rsid w:val="003C0FD1"/>
    <w:rsid w:val="003C10C3"/>
    <w:rsid w:val="003C3011"/>
    <w:rsid w:val="003C36FA"/>
    <w:rsid w:val="003C61E1"/>
    <w:rsid w:val="003C72F3"/>
    <w:rsid w:val="003D1939"/>
    <w:rsid w:val="003D2E1E"/>
    <w:rsid w:val="003D325B"/>
    <w:rsid w:val="003D3B6E"/>
    <w:rsid w:val="003D3C34"/>
    <w:rsid w:val="003D3DFF"/>
    <w:rsid w:val="003D415B"/>
    <w:rsid w:val="003D43E4"/>
    <w:rsid w:val="003D595B"/>
    <w:rsid w:val="003E3425"/>
    <w:rsid w:val="003E50C5"/>
    <w:rsid w:val="003E6C08"/>
    <w:rsid w:val="003F0BCE"/>
    <w:rsid w:val="003F1076"/>
    <w:rsid w:val="003F4A74"/>
    <w:rsid w:val="003F5178"/>
    <w:rsid w:val="003F70EB"/>
    <w:rsid w:val="003F7D95"/>
    <w:rsid w:val="00402545"/>
    <w:rsid w:val="00415656"/>
    <w:rsid w:val="00417017"/>
    <w:rsid w:val="004171E2"/>
    <w:rsid w:val="00424B9B"/>
    <w:rsid w:val="004260C2"/>
    <w:rsid w:val="00427ACD"/>
    <w:rsid w:val="004308A5"/>
    <w:rsid w:val="00434D60"/>
    <w:rsid w:val="00434EAD"/>
    <w:rsid w:val="0043519C"/>
    <w:rsid w:val="00435537"/>
    <w:rsid w:val="0043731D"/>
    <w:rsid w:val="004422EE"/>
    <w:rsid w:val="004462F6"/>
    <w:rsid w:val="004538D6"/>
    <w:rsid w:val="004555A4"/>
    <w:rsid w:val="00460247"/>
    <w:rsid w:val="004609F4"/>
    <w:rsid w:val="004616F8"/>
    <w:rsid w:val="004640C7"/>
    <w:rsid w:val="00464505"/>
    <w:rsid w:val="00464E68"/>
    <w:rsid w:val="00465481"/>
    <w:rsid w:val="00465D7F"/>
    <w:rsid w:val="00471919"/>
    <w:rsid w:val="004766CA"/>
    <w:rsid w:val="00480DB3"/>
    <w:rsid w:val="004855BA"/>
    <w:rsid w:val="004860E8"/>
    <w:rsid w:val="00492ED0"/>
    <w:rsid w:val="004938FE"/>
    <w:rsid w:val="00493C09"/>
    <w:rsid w:val="0049476B"/>
    <w:rsid w:val="004A3F05"/>
    <w:rsid w:val="004A49B3"/>
    <w:rsid w:val="004A57CA"/>
    <w:rsid w:val="004A763F"/>
    <w:rsid w:val="004B134D"/>
    <w:rsid w:val="004C07D4"/>
    <w:rsid w:val="004C13A9"/>
    <w:rsid w:val="004C242A"/>
    <w:rsid w:val="004C3700"/>
    <w:rsid w:val="004C5D10"/>
    <w:rsid w:val="004D1EDB"/>
    <w:rsid w:val="004D2978"/>
    <w:rsid w:val="004D7326"/>
    <w:rsid w:val="004E0774"/>
    <w:rsid w:val="004E5948"/>
    <w:rsid w:val="004E60D4"/>
    <w:rsid w:val="004F0DBA"/>
    <w:rsid w:val="004F40CF"/>
    <w:rsid w:val="004F46B6"/>
    <w:rsid w:val="00501860"/>
    <w:rsid w:val="00504024"/>
    <w:rsid w:val="005049D9"/>
    <w:rsid w:val="0051658D"/>
    <w:rsid w:val="0052247D"/>
    <w:rsid w:val="00525AA2"/>
    <w:rsid w:val="00526514"/>
    <w:rsid w:val="005269A6"/>
    <w:rsid w:val="005272DA"/>
    <w:rsid w:val="0052760F"/>
    <w:rsid w:val="00527F66"/>
    <w:rsid w:val="00531DF4"/>
    <w:rsid w:val="00535A55"/>
    <w:rsid w:val="0054005D"/>
    <w:rsid w:val="00542143"/>
    <w:rsid w:val="00542743"/>
    <w:rsid w:val="00553C15"/>
    <w:rsid w:val="00560242"/>
    <w:rsid w:val="00561E40"/>
    <w:rsid w:val="00562114"/>
    <w:rsid w:val="0056411E"/>
    <w:rsid w:val="00575CE9"/>
    <w:rsid w:val="005762BE"/>
    <w:rsid w:val="00576720"/>
    <w:rsid w:val="00580614"/>
    <w:rsid w:val="0058168A"/>
    <w:rsid w:val="00582A1F"/>
    <w:rsid w:val="0058397A"/>
    <w:rsid w:val="00584734"/>
    <w:rsid w:val="00584AA7"/>
    <w:rsid w:val="00585D0F"/>
    <w:rsid w:val="005863BA"/>
    <w:rsid w:val="00586E81"/>
    <w:rsid w:val="00587E73"/>
    <w:rsid w:val="00590A32"/>
    <w:rsid w:val="00591164"/>
    <w:rsid w:val="0059390D"/>
    <w:rsid w:val="005941C7"/>
    <w:rsid w:val="00594437"/>
    <w:rsid w:val="00595795"/>
    <w:rsid w:val="005A23AA"/>
    <w:rsid w:val="005A2609"/>
    <w:rsid w:val="005A388F"/>
    <w:rsid w:val="005A3D1C"/>
    <w:rsid w:val="005A47C6"/>
    <w:rsid w:val="005B2C72"/>
    <w:rsid w:val="005B2CE0"/>
    <w:rsid w:val="005B55BA"/>
    <w:rsid w:val="005B68B8"/>
    <w:rsid w:val="005C0137"/>
    <w:rsid w:val="005C0AA8"/>
    <w:rsid w:val="005C129C"/>
    <w:rsid w:val="005C4EAA"/>
    <w:rsid w:val="005C56D6"/>
    <w:rsid w:val="005C6032"/>
    <w:rsid w:val="005C6C26"/>
    <w:rsid w:val="005D104A"/>
    <w:rsid w:val="005D1D0F"/>
    <w:rsid w:val="005D32C0"/>
    <w:rsid w:val="005D4CF0"/>
    <w:rsid w:val="005D4D4A"/>
    <w:rsid w:val="005D60AB"/>
    <w:rsid w:val="005E0B4E"/>
    <w:rsid w:val="005E2AE7"/>
    <w:rsid w:val="005E2B9B"/>
    <w:rsid w:val="005E36E6"/>
    <w:rsid w:val="005E37CD"/>
    <w:rsid w:val="005E4CC3"/>
    <w:rsid w:val="005E5A07"/>
    <w:rsid w:val="005F0076"/>
    <w:rsid w:val="005F470E"/>
    <w:rsid w:val="006016FB"/>
    <w:rsid w:val="00602CFC"/>
    <w:rsid w:val="006035BA"/>
    <w:rsid w:val="006036F7"/>
    <w:rsid w:val="006063E1"/>
    <w:rsid w:val="00606690"/>
    <w:rsid w:val="00610B02"/>
    <w:rsid w:val="00611B91"/>
    <w:rsid w:val="00611C87"/>
    <w:rsid w:val="00622FCC"/>
    <w:rsid w:val="006232DB"/>
    <w:rsid w:val="00623655"/>
    <w:rsid w:val="0062385B"/>
    <w:rsid w:val="006241F0"/>
    <w:rsid w:val="006248AE"/>
    <w:rsid w:val="006248DE"/>
    <w:rsid w:val="00624E8E"/>
    <w:rsid w:val="006278A4"/>
    <w:rsid w:val="00630447"/>
    <w:rsid w:val="00630F56"/>
    <w:rsid w:val="00631031"/>
    <w:rsid w:val="006317AF"/>
    <w:rsid w:val="00632FA7"/>
    <w:rsid w:val="0063486D"/>
    <w:rsid w:val="00635F7C"/>
    <w:rsid w:val="00643FF8"/>
    <w:rsid w:val="006443EC"/>
    <w:rsid w:val="006469F9"/>
    <w:rsid w:val="00647720"/>
    <w:rsid w:val="0065083D"/>
    <w:rsid w:val="00651ED1"/>
    <w:rsid w:val="00654C7C"/>
    <w:rsid w:val="00671F14"/>
    <w:rsid w:val="00674108"/>
    <w:rsid w:val="006753D4"/>
    <w:rsid w:val="006754F3"/>
    <w:rsid w:val="00677505"/>
    <w:rsid w:val="0067798F"/>
    <w:rsid w:val="00677F21"/>
    <w:rsid w:val="00680216"/>
    <w:rsid w:val="006813BB"/>
    <w:rsid w:val="006838E5"/>
    <w:rsid w:val="0068549E"/>
    <w:rsid w:val="0069346C"/>
    <w:rsid w:val="006938C5"/>
    <w:rsid w:val="006A0A4D"/>
    <w:rsid w:val="006A1635"/>
    <w:rsid w:val="006A3A03"/>
    <w:rsid w:val="006B321B"/>
    <w:rsid w:val="006B3694"/>
    <w:rsid w:val="006B61D1"/>
    <w:rsid w:val="006B738E"/>
    <w:rsid w:val="006C077B"/>
    <w:rsid w:val="006C431D"/>
    <w:rsid w:val="006D4A8D"/>
    <w:rsid w:val="006D5605"/>
    <w:rsid w:val="006E1E6A"/>
    <w:rsid w:val="006E573F"/>
    <w:rsid w:val="006E62D3"/>
    <w:rsid w:val="006F1C81"/>
    <w:rsid w:val="006F7E2F"/>
    <w:rsid w:val="0070609E"/>
    <w:rsid w:val="007067B5"/>
    <w:rsid w:val="007069D3"/>
    <w:rsid w:val="00712460"/>
    <w:rsid w:val="00712C0E"/>
    <w:rsid w:val="007141DD"/>
    <w:rsid w:val="00714C27"/>
    <w:rsid w:val="007167FB"/>
    <w:rsid w:val="00717114"/>
    <w:rsid w:val="00717822"/>
    <w:rsid w:val="00720D18"/>
    <w:rsid w:val="0072250B"/>
    <w:rsid w:val="00722FCE"/>
    <w:rsid w:val="0072455F"/>
    <w:rsid w:val="007254E3"/>
    <w:rsid w:val="00732436"/>
    <w:rsid w:val="007414F3"/>
    <w:rsid w:val="007451BA"/>
    <w:rsid w:val="00747285"/>
    <w:rsid w:val="00747F79"/>
    <w:rsid w:val="00750013"/>
    <w:rsid w:val="007502B8"/>
    <w:rsid w:val="007517F2"/>
    <w:rsid w:val="00752364"/>
    <w:rsid w:val="007528DA"/>
    <w:rsid w:val="007545DC"/>
    <w:rsid w:val="00757B77"/>
    <w:rsid w:val="00761AFF"/>
    <w:rsid w:val="00767E06"/>
    <w:rsid w:val="007766D1"/>
    <w:rsid w:val="00776CEF"/>
    <w:rsid w:val="00781610"/>
    <w:rsid w:val="007839A9"/>
    <w:rsid w:val="00785733"/>
    <w:rsid w:val="007861B5"/>
    <w:rsid w:val="007864C3"/>
    <w:rsid w:val="007871F4"/>
    <w:rsid w:val="0078746F"/>
    <w:rsid w:val="00791BDC"/>
    <w:rsid w:val="0079407D"/>
    <w:rsid w:val="00794CF5"/>
    <w:rsid w:val="007A429F"/>
    <w:rsid w:val="007B69C8"/>
    <w:rsid w:val="007B780F"/>
    <w:rsid w:val="007C01ED"/>
    <w:rsid w:val="007C362C"/>
    <w:rsid w:val="007C3E64"/>
    <w:rsid w:val="007C4840"/>
    <w:rsid w:val="007C4EDA"/>
    <w:rsid w:val="007C61A5"/>
    <w:rsid w:val="007C78BE"/>
    <w:rsid w:val="007D1EDF"/>
    <w:rsid w:val="007D35D1"/>
    <w:rsid w:val="007D54A0"/>
    <w:rsid w:val="007D5625"/>
    <w:rsid w:val="007E09B3"/>
    <w:rsid w:val="007E34BA"/>
    <w:rsid w:val="007E41F3"/>
    <w:rsid w:val="007F0416"/>
    <w:rsid w:val="007F1C7C"/>
    <w:rsid w:val="007F4920"/>
    <w:rsid w:val="008004AD"/>
    <w:rsid w:val="0081140D"/>
    <w:rsid w:val="00812059"/>
    <w:rsid w:val="008153DD"/>
    <w:rsid w:val="00816A3F"/>
    <w:rsid w:val="00817193"/>
    <w:rsid w:val="0081744B"/>
    <w:rsid w:val="0082073A"/>
    <w:rsid w:val="00823143"/>
    <w:rsid w:val="0082634D"/>
    <w:rsid w:val="00830ABB"/>
    <w:rsid w:val="00834BB3"/>
    <w:rsid w:val="00837D17"/>
    <w:rsid w:val="00837D37"/>
    <w:rsid w:val="00841AE4"/>
    <w:rsid w:val="00841FD7"/>
    <w:rsid w:val="008433D0"/>
    <w:rsid w:val="0084783A"/>
    <w:rsid w:val="008478A9"/>
    <w:rsid w:val="00855240"/>
    <w:rsid w:val="00856727"/>
    <w:rsid w:val="00856D2F"/>
    <w:rsid w:val="00861182"/>
    <w:rsid w:val="0086402C"/>
    <w:rsid w:val="00864A87"/>
    <w:rsid w:val="00865035"/>
    <w:rsid w:val="00870187"/>
    <w:rsid w:val="00870FD0"/>
    <w:rsid w:val="008733FC"/>
    <w:rsid w:val="00874330"/>
    <w:rsid w:val="00875082"/>
    <w:rsid w:val="0087552E"/>
    <w:rsid w:val="00875BC4"/>
    <w:rsid w:val="008776AC"/>
    <w:rsid w:val="00880A6B"/>
    <w:rsid w:val="00881861"/>
    <w:rsid w:val="00885CA7"/>
    <w:rsid w:val="0088671B"/>
    <w:rsid w:val="00894115"/>
    <w:rsid w:val="00895E43"/>
    <w:rsid w:val="00896E03"/>
    <w:rsid w:val="008A0A4D"/>
    <w:rsid w:val="008A25E3"/>
    <w:rsid w:val="008A4C8E"/>
    <w:rsid w:val="008A5C96"/>
    <w:rsid w:val="008B67AA"/>
    <w:rsid w:val="008B76F6"/>
    <w:rsid w:val="008C13CA"/>
    <w:rsid w:val="008C3D98"/>
    <w:rsid w:val="008C3DB2"/>
    <w:rsid w:val="008C4A29"/>
    <w:rsid w:val="008C567D"/>
    <w:rsid w:val="008C5750"/>
    <w:rsid w:val="008C6049"/>
    <w:rsid w:val="008C7B70"/>
    <w:rsid w:val="008D3004"/>
    <w:rsid w:val="008D42DB"/>
    <w:rsid w:val="008D4497"/>
    <w:rsid w:val="008D4FA8"/>
    <w:rsid w:val="008D6E31"/>
    <w:rsid w:val="008D7A86"/>
    <w:rsid w:val="008E26DB"/>
    <w:rsid w:val="008E314D"/>
    <w:rsid w:val="008E595E"/>
    <w:rsid w:val="008F558D"/>
    <w:rsid w:val="008F7CD1"/>
    <w:rsid w:val="008F7F48"/>
    <w:rsid w:val="009009B0"/>
    <w:rsid w:val="00900F0F"/>
    <w:rsid w:val="00903F69"/>
    <w:rsid w:val="00904F1F"/>
    <w:rsid w:val="009062A9"/>
    <w:rsid w:val="0091392F"/>
    <w:rsid w:val="0092040E"/>
    <w:rsid w:val="0092444B"/>
    <w:rsid w:val="00924FFC"/>
    <w:rsid w:val="00925634"/>
    <w:rsid w:val="009278E6"/>
    <w:rsid w:val="00927D65"/>
    <w:rsid w:val="00931979"/>
    <w:rsid w:val="00931D22"/>
    <w:rsid w:val="00937573"/>
    <w:rsid w:val="009376E7"/>
    <w:rsid w:val="00940EB7"/>
    <w:rsid w:val="00942A11"/>
    <w:rsid w:val="009438BD"/>
    <w:rsid w:val="00944096"/>
    <w:rsid w:val="00953338"/>
    <w:rsid w:val="009545B0"/>
    <w:rsid w:val="00954BD0"/>
    <w:rsid w:val="009551BB"/>
    <w:rsid w:val="009562A8"/>
    <w:rsid w:val="0095756D"/>
    <w:rsid w:val="00957D48"/>
    <w:rsid w:val="00960523"/>
    <w:rsid w:val="0096122D"/>
    <w:rsid w:val="00961FA6"/>
    <w:rsid w:val="00963406"/>
    <w:rsid w:val="009637D8"/>
    <w:rsid w:val="00965E81"/>
    <w:rsid w:val="00973C25"/>
    <w:rsid w:val="009770B2"/>
    <w:rsid w:val="0098116D"/>
    <w:rsid w:val="00983949"/>
    <w:rsid w:val="00983F47"/>
    <w:rsid w:val="00985E96"/>
    <w:rsid w:val="009A1573"/>
    <w:rsid w:val="009A4A36"/>
    <w:rsid w:val="009A67C5"/>
    <w:rsid w:val="009A7649"/>
    <w:rsid w:val="009A7BB0"/>
    <w:rsid w:val="009B12D9"/>
    <w:rsid w:val="009B3D10"/>
    <w:rsid w:val="009B4AD0"/>
    <w:rsid w:val="009B67B0"/>
    <w:rsid w:val="009B6AF5"/>
    <w:rsid w:val="009C3784"/>
    <w:rsid w:val="009C4AA2"/>
    <w:rsid w:val="009C7627"/>
    <w:rsid w:val="009D2153"/>
    <w:rsid w:val="009D53C8"/>
    <w:rsid w:val="009D6AB9"/>
    <w:rsid w:val="009E026B"/>
    <w:rsid w:val="009E0D63"/>
    <w:rsid w:val="009E3EE2"/>
    <w:rsid w:val="009E76EE"/>
    <w:rsid w:val="009E7890"/>
    <w:rsid w:val="009F11D0"/>
    <w:rsid w:val="009F2E96"/>
    <w:rsid w:val="009F650B"/>
    <w:rsid w:val="00A00F13"/>
    <w:rsid w:val="00A01E50"/>
    <w:rsid w:val="00A020BB"/>
    <w:rsid w:val="00A02FDD"/>
    <w:rsid w:val="00A0302E"/>
    <w:rsid w:val="00A11A79"/>
    <w:rsid w:val="00A12DB9"/>
    <w:rsid w:val="00A23B84"/>
    <w:rsid w:val="00A26C81"/>
    <w:rsid w:val="00A313D6"/>
    <w:rsid w:val="00A3253C"/>
    <w:rsid w:val="00A338ED"/>
    <w:rsid w:val="00A35E23"/>
    <w:rsid w:val="00A3604B"/>
    <w:rsid w:val="00A403FE"/>
    <w:rsid w:val="00A40C1D"/>
    <w:rsid w:val="00A43C5A"/>
    <w:rsid w:val="00A5128B"/>
    <w:rsid w:val="00A51485"/>
    <w:rsid w:val="00A52677"/>
    <w:rsid w:val="00A53933"/>
    <w:rsid w:val="00A54C7A"/>
    <w:rsid w:val="00A55761"/>
    <w:rsid w:val="00A56266"/>
    <w:rsid w:val="00A57C6A"/>
    <w:rsid w:val="00A627CD"/>
    <w:rsid w:val="00A73044"/>
    <w:rsid w:val="00A73954"/>
    <w:rsid w:val="00A73BCE"/>
    <w:rsid w:val="00A73F77"/>
    <w:rsid w:val="00A7596A"/>
    <w:rsid w:val="00A80BE6"/>
    <w:rsid w:val="00A8313F"/>
    <w:rsid w:val="00A83DE1"/>
    <w:rsid w:val="00A8591D"/>
    <w:rsid w:val="00A865F0"/>
    <w:rsid w:val="00A9116F"/>
    <w:rsid w:val="00A916DF"/>
    <w:rsid w:val="00A917D9"/>
    <w:rsid w:val="00A93790"/>
    <w:rsid w:val="00A93A38"/>
    <w:rsid w:val="00A94EA5"/>
    <w:rsid w:val="00A96EF8"/>
    <w:rsid w:val="00A979F3"/>
    <w:rsid w:val="00A97F11"/>
    <w:rsid w:val="00AA0317"/>
    <w:rsid w:val="00AA06F1"/>
    <w:rsid w:val="00AA1247"/>
    <w:rsid w:val="00AA292A"/>
    <w:rsid w:val="00AA3691"/>
    <w:rsid w:val="00AA5778"/>
    <w:rsid w:val="00AA6AE2"/>
    <w:rsid w:val="00AA7B73"/>
    <w:rsid w:val="00AB112C"/>
    <w:rsid w:val="00AB3EC7"/>
    <w:rsid w:val="00AB5592"/>
    <w:rsid w:val="00AC6E55"/>
    <w:rsid w:val="00AE1F2E"/>
    <w:rsid w:val="00AE4B11"/>
    <w:rsid w:val="00AF1543"/>
    <w:rsid w:val="00AF1BEE"/>
    <w:rsid w:val="00AF2F77"/>
    <w:rsid w:val="00AF5BA2"/>
    <w:rsid w:val="00AF664B"/>
    <w:rsid w:val="00AF6C72"/>
    <w:rsid w:val="00AF797D"/>
    <w:rsid w:val="00B01780"/>
    <w:rsid w:val="00B07B19"/>
    <w:rsid w:val="00B07E7D"/>
    <w:rsid w:val="00B16F66"/>
    <w:rsid w:val="00B2100D"/>
    <w:rsid w:val="00B2358A"/>
    <w:rsid w:val="00B27775"/>
    <w:rsid w:val="00B27E03"/>
    <w:rsid w:val="00B402CD"/>
    <w:rsid w:val="00B46A61"/>
    <w:rsid w:val="00B47A8E"/>
    <w:rsid w:val="00B57B0C"/>
    <w:rsid w:val="00B63977"/>
    <w:rsid w:val="00B64176"/>
    <w:rsid w:val="00B6450D"/>
    <w:rsid w:val="00B649F7"/>
    <w:rsid w:val="00B674BF"/>
    <w:rsid w:val="00B67B0A"/>
    <w:rsid w:val="00B75591"/>
    <w:rsid w:val="00B75DA4"/>
    <w:rsid w:val="00B76427"/>
    <w:rsid w:val="00B76C5B"/>
    <w:rsid w:val="00B772CA"/>
    <w:rsid w:val="00B77A50"/>
    <w:rsid w:val="00B862A6"/>
    <w:rsid w:val="00B910C3"/>
    <w:rsid w:val="00B91EC8"/>
    <w:rsid w:val="00B93273"/>
    <w:rsid w:val="00B95EBF"/>
    <w:rsid w:val="00B97EC4"/>
    <w:rsid w:val="00BA0E06"/>
    <w:rsid w:val="00BA49E7"/>
    <w:rsid w:val="00BA655C"/>
    <w:rsid w:val="00BA76AC"/>
    <w:rsid w:val="00BB0105"/>
    <w:rsid w:val="00BB2980"/>
    <w:rsid w:val="00BB6AF4"/>
    <w:rsid w:val="00BC074D"/>
    <w:rsid w:val="00BC1621"/>
    <w:rsid w:val="00BC6713"/>
    <w:rsid w:val="00BD1BA3"/>
    <w:rsid w:val="00BD4A54"/>
    <w:rsid w:val="00BD5D25"/>
    <w:rsid w:val="00BE3D97"/>
    <w:rsid w:val="00BE70A3"/>
    <w:rsid w:val="00BE74CF"/>
    <w:rsid w:val="00BF01BE"/>
    <w:rsid w:val="00BF0775"/>
    <w:rsid w:val="00BF0CE5"/>
    <w:rsid w:val="00BF2B0F"/>
    <w:rsid w:val="00BF2C96"/>
    <w:rsid w:val="00C003C7"/>
    <w:rsid w:val="00C00A90"/>
    <w:rsid w:val="00C010D4"/>
    <w:rsid w:val="00C03E3A"/>
    <w:rsid w:val="00C046CC"/>
    <w:rsid w:val="00C04F04"/>
    <w:rsid w:val="00C05827"/>
    <w:rsid w:val="00C07B76"/>
    <w:rsid w:val="00C11C2F"/>
    <w:rsid w:val="00C12D7F"/>
    <w:rsid w:val="00C136C6"/>
    <w:rsid w:val="00C1414B"/>
    <w:rsid w:val="00C2196D"/>
    <w:rsid w:val="00C24114"/>
    <w:rsid w:val="00C267B9"/>
    <w:rsid w:val="00C27C67"/>
    <w:rsid w:val="00C30634"/>
    <w:rsid w:val="00C31B8D"/>
    <w:rsid w:val="00C343C6"/>
    <w:rsid w:val="00C433C0"/>
    <w:rsid w:val="00C44B52"/>
    <w:rsid w:val="00C45A64"/>
    <w:rsid w:val="00C46D3D"/>
    <w:rsid w:val="00C54C6F"/>
    <w:rsid w:val="00C56847"/>
    <w:rsid w:val="00C57095"/>
    <w:rsid w:val="00C65102"/>
    <w:rsid w:val="00C653F2"/>
    <w:rsid w:val="00C65A4D"/>
    <w:rsid w:val="00C66816"/>
    <w:rsid w:val="00C70678"/>
    <w:rsid w:val="00C71E9E"/>
    <w:rsid w:val="00C71F45"/>
    <w:rsid w:val="00C824C3"/>
    <w:rsid w:val="00C8284F"/>
    <w:rsid w:val="00C833E8"/>
    <w:rsid w:val="00C83639"/>
    <w:rsid w:val="00C85590"/>
    <w:rsid w:val="00C8577C"/>
    <w:rsid w:val="00C85CD0"/>
    <w:rsid w:val="00C87537"/>
    <w:rsid w:val="00C87675"/>
    <w:rsid w:val="00C87C3C"/>
    <w:rsid w:val="00C907D3"/>
    <w:rsid w:val="00C90F07"/>
    <w:rsid w:val="00C96E5A"/>
    <w:rsid w:val="00C97422"/>
    <w:rsid w:val="00CA2AD4"/>
    <w:rsid w:val="00CA33BE"/>
    <w:rsid w:val="00CB564A"/>
    <w:rsid w:val="00CB7208"/>
    <w:rsid w:val="00CB74E4"/>
    <w:rsid w:val="00CC1E58"/>
    <w:rsid w:val="00CC326E"/>
    <w:rsid w:val="00CC41C8"/>
    <w:rsid w:val="00CC4C53"/>
    <w:rsid w:val="00CC5131"/>
    <w:rsid w:val="00CE15E4"/>
    <w:rsid w:val="00CE1658"/>
    <w:rsid w:val="00CE3A92"/>
    <w:rsid w:val="00CF54FB"/>
    <w:rsid w:val="00CF588B"/>
    <w:rsid w:val="00D00EF7"/>
    <w:rsid w:val="00D02EB8"/>
    <w:rsid w:val="00D03FCA"/>
    <w:rsid w:val="00D044FA"/>
    <w:rsid w:val="00D05A95"/>
    <w:rsid w:val="00D06627"/>
    <w:rsid w:val="00D10F0C"/>
    <w:rsid w:val="00D11936"/>
    <w:rsid w:val="00D14E17"/>
    <w:rsid w:val="00D168FB"/>
    <w:rsid w:val="00D17BD6"/>
    <w:rsid w:val="00D21BCE"/>
    <w:rsid w:val="00D25A64"/>
    <w:rsid w:val="00D304C9"/>
    <w:rsid w:val="00D306EE"/>
    <w:rsid w:val="00D30CFB"/>
    <w:rsid w:val="00D31CF0"/>
    <w:rsid w:val="00D350FD"/>
    <w:rsid w:val="00D400B9"/>
    <w:rsid w:val="00D4059B"/>
    <w:rsid w:val="00D42B8E"/>
    <w:rsid w:val="00D42CD8"/>
    <w:rsid w:val="00D42E7B"/>
    <w:rsid w:val="00D44002"/>
    <w:rsid w:val="00D51C7D"/>
    <w:rsid w:val="00D549BC"/>
    <w:rsid w:val="00D65E71"/>
    <w:rsid w:val="00D66D36"/>
    <w:rsid w:val="00D67434"/>
    <w:rsid w:val="00D7183E"/>
    <w:rsid w:val="00D74DAE"/>
    <w:rsid w:val="00D815A2"/>
    <w:rsid w:val="00D8293F"/>
    <w:rsid w:val="00D8461A"/>
    <w:rsid w:val="00D91A4D"/>
    <w:rsid w:val="00D91DF6"/>
    <w:rsid w:val="00D9463D"/>
    <w:rsid w:val="00D9530F"/>
    <w:rsid w:val="00D95A86"/>
    <w:rsid w:val="00DA1167"/>
    <w:rsid w:val="00DA356C"/>
    <w:rsid w:val="00DA5CCE"/>
    <w:rsid w:val="00DA6017"/>
    <w:rsid w:val="00DA6D2C"/>
    <w:rsid w:val="00DA7234"/>
    <w:rsid w:val="00DB0332"/>
    <w:rsid w:val="00DB0BBC"/>
    <w:rsid w:val="00DB290C"/>
    <w:rsid w:val="00DB777C"/>
    <w:rsid w:val="00DB7A1B"/>
    <w:rsid w:val="00DC0A4A"/>
    <w:rsid w:val="00DC1BFD"/>
    <w:rsid w:val="00DC50A1"/>
    <w:rsid w:val="00DC51F0"/>
    <w:rsid w:val="00DD25D9"/>
    <w:rsid w:val="00DD550A"/>
    <w:rsid w:val="00DD62ED"/>
    <w:rsid w:val="00DE0ADA"/>
    <w:rsid w:val="00DE22F7"/>
    <w:rsid w:val="00DE355B"/>
    <w:rsid w:val="00DE39EA"/>
    <w:rsid w:val="00DE65B3"/>
    <w:rsid w:val="00DE6926"/>
    <w:rsid w:val="00DF01E3"/>
    <w:rsid w:val="00DF0F80"/>
    <w:rsid w:val="00DF2855"/>
    <w:rsid w:val="00DF477F"/>
    <w:rsid w:val="00DF7D6F"/>
    <w:rsid w:val="00E02217"/>
    <w:rsid w:val="00E03C68"/>
    <w:rsid w:val="00E06D91"/>
    <w:rsid w:val="00E10FD6"/>
    <w:rsid w:val="00E14CC7"/>
    <w:rsid w:val="00E15738"/>
    <w:rsid w:val="00E171D5"/>
    <w:rsid w:val="00E21326"/>
    <w:rsid w:val="00E30B46"/>
    <w:rsid w:val="00E327CA"/>
    <w:rsid w:val="00E33D43"/>
    <w:rsid w:val="00E33EBD"/>
    <w:rsid w:val="00E35C14"/>
    <w:rsid w:val="00E36A6D"/>
    <w:rsid w:val="00E40144"/>
    <w:rsid w:val="00E4142A"/>
    <w:rsid w:val="00E42237"/>
    <w:rsid w:val="00E42977"/>
    <w:rsid w:val="00E44275"/>
    <w:rsid w:val="00E4631D"/>
    <w:rsid w:val="00E510E1"/>
    <w:rsid w:val="00E51112"/>
    <w:rsid w:val="00E51BE4"/>
    <w:rsid w:val="00E538E8"/>
    <w:rsid w:val="00E57974"/>
    <w:rsid w:val="00E60962"/>
    <w:rsid w:val="00E60DA6"/>
    <w:rsid w:val="00E61D2A"/>
    <w:rsid w:val="00E67C56"/>
    <w:rsid w:val="00E706F6"/>
    <w:rsid w:val="00E71FCE"/>
    <w:rsid w:val="00E81362"/>
    <w:rsid w:val="00E8195E"/>
    <w:rsid w:val="00E81BA9"/>
    <w:rsid w:val="00E8554B"/>
    <w:rsid w:val="00E8640C"/>
    <w:rsid w:val="00E908AA"/>
    <w:rsid w:val="00E92F33"/>
    <w:rsid w:val="00E969FE"/>
    <w:rsid w:val="00E97397"/>
    <w:rsid w:val="00E97773"/>
    <w:rsid w:val="00EA16D0"/>
    <w:rsid w:val="00EA3509"/>
    <w:rsid w:val="00EA60A8"/>
    <w:rsid w:val="00EB3DB3"/>
    <w:rsid w:val="00EB54B6"/>
    <w:rsid w:val="00EB6FAE"/>
    <w:rsid w:val="00EC507A"/>
    <w:rsid w:val="00EC5CFA"/>
    <w:rsid w:val="00EC701F"/>
    <w:rsid w:val="00EC7373"/>
    <w:rsid w:val="00ED329C"/>
    <w:rsid w:val="00ED50DC"/>
    <w:rsid w:val="00EE3D3C"/>
    <w:rsid w:val="00EF3186"/>
    <w:rsid w:val="00EF37B8"/>
    <w:rsid w:val="00EF3EE3"/>
    <w:rsid w:val="00EF708D"/>
    <w:rsid w:val="00F029D0"/>
    <w:rsid w:val="00F04D7A"/>
    <w:rsid w:val="00F06888"/>
    <w:rsid w:val="00F1465F"/>
    <w:rsid w:val="00F17A37"/>
    <w:rsid w:val="00F212AC"/>
    <w:rsid w:val="00F220ED"/>
    <w:rsid w:val="00F2296B"/>
    <w:rsid w:val="00F25DC8"/>
    <w:rsid w:val="00F31D42"/>
    <w:rsid w:val="00F32495"/>
    <w:rsid w:val="00F325EC"/>
    <w:rsid w:val="00F332F5"/>
    <w:rsid w:val="00F33855"/>
    <w:rsid w:val="00F33AFC"/>
    <w:rsid w:val="00F33D9D"/>
    <w:rsid w:val="00F352EE"/>
    <w:rsid w:val="00F424FE"/>
    <w:rsid w:val="00F43370"/>
    <w:rsid w:val="00F50915"/>
    <w:rsid w:val="00F52E08"/>
    <w:rsid w:val="00F53326"/>
    <w:rsid w:val="00F543FB"/>
    <w:rsid w:val="00F54B54"/>
    <w:rsid w:val="00F55998"/>
    <w:rsid w:val="00F6523D"/>
    <w:rsid w:val="00F66029"/>
    <w:rsid w:val="00F6662F"/>
    <w:rsid w:val="00F72AC9"/>
    <w:rsid w:val="00F829F8"/>
    <w:rsid w:val="00F85A23"/>
    <w:rsid w:val="00F85E91"/>
    <w:rsid w:val="00F875A8"/>
    <w:rsid w:val="00F94FE4"/>
    <w:rsid w:val="00F958D3"/>
    <w:rsid w:val="00F965E0"/>
    <w:rsid w:val="00F97240"/>
    <w:rsid w:val="00FA01C1"/>
    <w:rsid w:val="00FA2D50"/>
    <w:rsid w:val="00FA7943"/>
    <w:rsid w:val="00FB3CEE"/>
    <w:rsid w:val="00FB43B6"/>
    <w:rsid w:val="00FB65A1"/>
    <w:rsid w:val="00FC0080"/>
    <w:rsid w:val="00FC5787"/>
    <w:rsid w:val="00FC6833"/>
    <w:rsid w:val="00FD1990"/>
    <w:rsid w:val="00FD56A2"/>
    <w:rsid w:val="00FD67D9"/>
    <w:rsid w:val="00FD6863"/>
    <w:rsid w:val="00FE0ABD"/>
    <w:rsid w:val="00FE0AD1"/>
    <w:rsid w:val="00FE20BC"/>
    <w:rsid w:val="00FE3166"/>
    <w:rsid w:val="00FE3C29"/>
    <w:rsid w:val="00FF2577"/>
    <w:rsid w:val="00FF2D04"/>
    <w:rsid w:val="00FF40AD"/>
    <w:rsid w:val="00FF5EBF"/>
    <w:rsid w:val="00FF6A7D"/>
    <w:rsid w:val="00FF7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semiHidden/>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F797D"/>
    <w:pPr>
      <w:spacing w:after="0" w:line="240" w:lineRule="auto"/>
    </w:pPr>
    <w:rPr>
      <w:sz w:val="24"/>
      <w:szCs w:val="24"/>
    </w:rPr>
  </w:style>
  <w:style w:type="character" w:customStyle="1" w:styleId="FootnoteTextChar">
    <w:name w:val="Footnote Text Char"/>
    <w:basedOn w:val="DefaultParagraphFont"/>
    <w:link w:val="FootnoteText"/>
    <w:uiPriority w:val="99"/>
    <w:rsid w:val="00AF797D"/>
    <w:rPr>
      <w:rFonts w:asciiTheme="minorHAnsi" w:eastAsiaTheme="minorHAnsi" w:hAnsiTheme="minorHAnsi" w:cstheme="minorBidi"/>
      <w:sz w:val="24"/>
      <w:szCs w:val="24"/>
    </w:rPr>
  </w:style>
  <w:style w:type="character" w:styleId="FootnoteReference">
    <w:name w:val="footnote reference"/>
    <w:basedOn w:val="DefaultParagraphFont"/>
    <w:unhideWhenUsed/>
    <w:rsid w:val="00AF797D"/>
    <w:rPr>
      <w:vertAlign w:val="superscript"/>
    </w:rPr>
  </w:style>
  <w:style w:type="character" w:styleId="FollowedHyperlink">
    <w:name w:val="FollowedHyperlink"/>
    <w:basedOn w:val="DefaultParagraphFont"/>
    <w:semiHidden/>
    <w:unhideWhenUsed/>
    <w:rsid w:val="007766D1"/>
    <w:rPr>
      <w:color w:val="800080" w:themeColor="followedHyperlink"/>
      <w:u w:val="single"/>
    </w:rPr>
  </w:style>
  <w:style w:type="paragraph" w:styleId="NormalWeb">
    <w:name w:val="Normal (Web)"/>
    <w:basedOn w:val="Normal"/>
    <w:uiPriority w:val="99"/>
    <w:unhideWhenUsed/>
    <w:rsid w:val="0019234F"/>
    <w:pPr>
      <w:spacing w:before="100" w:beforeAutospacing="1" w:after="100" w:afterAutospacing="1" w:line="240" w:lineRule="auto"/>
    </w:pPr>
    <w:rPr>
      <w:rFonts w:ascii="Times" w:eastAsia="Times New Roman" w:hAnsi="Times" w:cs="Times New Roman"/>
      <w:sz w:val="20"/>
      <w:szCs w:val="20"/>
    </w:rPr>
  </w:style>
  <w:style w:type="character" w:customStyle="1" w:styleId="ListParagraphChar">
    <w:name w:val="List Paragraph Char"/>
    <w:link w:val="ListParagraph"/>
    <w:uiPriority w:val="34"/>
    <w:locked/>
    <w:rsid w:val="0019234F"/>
    <w:rPr>
      <w:rFonts w:asciiTheme="minorHAnsi" w:eastAsiaTheme="minorHAnsi" w:hAnsiTheme="minorHAnsi" w:cstheme="minorBidi"/>
      <w:sz w:val="22"/>
      <w:szCs w:val="22"/>
    </w:rPr>
  </w:style>
  <w:style w:type="character" w:customStyle="1" w:styleId="cesresulturi">
    <w:name w:val="cesresulturi"/>
    <w:basedOn w:val="DefaultParagraphFont"/>
    <w:rsid w:val="00205D19"/>
  </w:style>
  <w:style w:type="table" w:customStyle="1" w:styleId="TableGrid5">
    <w:name w:val="Table Grid5"/>
    <w:basedOn w:val="TableNormal"/>
    <w:next w:val="TableGrid"/>
    <w:uiPriority w:val="59"/>
    <w:rsid w:val="008120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1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1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F13"/>
  </w:style>
  <w:style w:type="paragraph" w:styleId="Revision">
    <w:name w:val="Revision"/>
    <w:hidden/>
    <w:uiPriority w:val="99"/>
    <w:semiHidden/>
    <w:rsid w:val="00FC0080"/>
    <w:rPr>
      <w:rFonts w:asciiTheme="minorHAnsi" w:eastAsiaTheme="minorHAnsi" w:hAnsiTheme="minorHAnsi" w:cstheme="minorBidi"/>
      <w:sz w:val="22"/>
      <w:szCs w:val="22"/>
    </w:rPr>
  </w:style>
  <w:style w:type="character" w:styleId="HTMLCite">
    <w:name w:val="HTML Cite"/>
    <w:basedOn w:val="DefaultParagraphFont"/>
    <w:uiPriority w:val="99"/>
    <w:semiHidden/>
    <w:unhideWhenUsed/>
    <w:rsid w:val="0086402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semiHidden/>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F797D"/>
    <w:pPr>
      <w:spacing w:after="0" w:line="240" w:lineRule="auto"/>
    </w:pPr>
    <w:rPr>
      <w:sz w:val="24"/>
      <w:szCs w:val="24"/>
    </w:rPr>
  </w:style>
  <w:style w:type="character" w:customStyle="1" w:styleId="FootnoteTextChar">
    <w:name w:val="Footnote Text Char"/>
    <w:basedOn w:val="DefaultParagraphFont"/>
    <w:link w:val="FootnoteText"/>
    <w:uiPriority w:val="99"/>
    <w:rsid w:val="00AF797D"/>
    <w:rPr>
      <w:rFonts w:asciiTheme="minorHAnsi" w:eastAsiaTheme="minorHAnsi" w:hAnsiTheme="minorHAnsi" w:cstheme="minorBidi"/>
      <w:sz w:val="24"/>
      <w:szCs w:val="24"/>
    </w:rPr>
  </w:style>
  <w:style w:type="character" w:styleId="FootnoteReference">
    <w:name w:val="footnote reference"/>
    <w:basedOn w:val="DefaultParagraphFont"/>
    <w:unhideWhenUsed/>
    <w:rsid w:val="00AF797D"/>
    <w:rPr>
      <w:vertAlign w:val="superscript"/>
    </w:rPr>
  </w:style>
  <w:style w:type="character" w:styleId="FollowedHyperlink">
    <w:name w:val="FollowedHyperlink"/>
    <w:basedOn w:val="DefaultParagraphFont"/>
    <w:semiHidden/>
    <w:unhideWhenUsed/>
    <w:rsid w:val="007766D1"/>
    <w:rPr>
      <w:color w:val="800080" w:themeColor="followedHyperlink"/>
      <w:u w:val="single"/>
    </w:rPr>
  </w:style>
  <w:style w:type="paragraph" w:styleId="NormalWeb">
    <w:name w:val="Normal (Web)"/>
    <w:basedOn w:val="Normal"/>
    <w:uiPriority w:val="99"/>
    <w:unhideWhenUsed/>
    <w:rsid w:val="0019234F"/>
    <w:pPr>
      <w:spacing w:before="100" w:beforeAutospacing="1" w:after="100" w:afterAutospacing="1" w:line="240" w:lineRule="auto"/>
    </w:pPr>
    <w:rPr>
      <w:rFonts w:ascii="Times" w:eastAsia="Times New Roman" w:hAnsi="Times" w:cs="Times New Roman"/>
      <w:sz w:val="20"/>
      <w:szCs w:val="20"/>
    </w:rPr>
  </w:style>
  <w:style w:type="character" w:customStyle="1" w:styleId="ListParagraphChar">
    <w:name w:val="List Paragraph Char"/>
    <w:link w:val="ListParagraph"/>
    <w:uiPriority w:val="34"/>
    <w:locked/>
    <w:rsid w:val="0019234F"/>
    <w:rPr>
      <w:rFonts w:asciiTheme="minorHAnsi" w:eastAsiaTheme="minorHAnsi" w:hAnsiTheme="minorHAnsi" w:cstheme="minorBidi"/>
      <w:sz w:val="22"/>
      <w:szCs w:val="22"/>
    </w:rPr>
  </w:style>
  <w:style w:type="character" w:customStyle="1" w:styleId="cesresulturi">
    <w:name w:val="cesresulturi"/>
    <w:basedOn w:val="DefaultParagraphFont"/>
    <w:rsid w:val="00205D19"/>
  </w:style>
  <w:style w:type="table" w:customStyle="1" w:styleId="TableGrid5">
    <w:name w:val="Table Grid5"/>
    <w:basedOn w:val="TableNormal"/>
    <w:next w:val="TableGrid"/>
    <w:uiPriority w:val="59"/>
    <w:rsid w:val="008120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1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1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F13"/>
  </w:style>
  <w:style w:type="paragraph" w:styleId="Revision">
    <w:name w:val="Revision"/>
    <w:hidden/>
    <w:uiPriority w:val="99"/>
    <w:semiHidden/>
    <w:rsid w:val="00FC0080"/>
    <w:rPr>
      <w:rFonts w:asciiTheme="minorHAnsi" w:eastAsiaTheme="minorHAnsi" w:hAnsiTheme="minorHAnsi" w:cstheme="minorBidi"/>
      <w:sz w:val="22"/>
      <w:szCs w:val="22"/>
    </w:rPr>
  </w:style>
  <w:style w:type="character" w:styleId="HTMLCite">
    <w:name w:val="HTML Cite"/>
    <w:basedOn w:val="DefaultParagraphFont"/>
    <w:uiPriority w:val="99"/>
    <w:semiHidden/>
    <w:unhideWhenUsed/>
    <w:rsid w:val="0086402C"/>
    <w:rPr>
      <w:i/>
      <w:iCs/>
    </w:rPr>
  </w:style>
</w:styles>
</file>

<file path=word/webSettings.xml><?xml version="1.0" encoding="utf-8"?>
<w:webSettings xmlns:r="http://schemas.openxmlformats.org/officeDocument/2006/relationships" xmlns:w="http://schemas.openxmlformats.org/wordprocessingml/2006/main">
  <w:divs>
    <w:div w:id="1964724950">
      <w:bodyDiv w:val="1"/>
      <w:marLeft w:val="0"/>
      <w:marRight w:val="0"/>
      <w:marTop w:val="0"/>
      <w:marBottom w:val="0"/>
      <w:divBdr>
        <w:top w:val="none" w:sz="0" w:space="0" w:color="auto"/>
        <w:left w:val="none" w:sz="0" w:space="0" w:color="auto"/>
        <w:bottom w:val="none" w:sz="0" w:space="0" w:color="auto"/>
        <w:right w:val="none" w:sz="0" w:space="0" w:color="auto"/>
      </w:divBdr>
    </w:div>
    <w:div w:id="20244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default.html"/>
  <Relationship Id="rId19" Type="http://schemas.openxmlformats.org/officeDocument/2006/relationships/hyperlink" TargetMode="External" Target="http://www.doe.mass.edu/apa/dart/default.html"/>
  <Relationship Id="rId2" Type="http://schemas.openxmlformats.org/officeDocument/2006/relationships/customXml" Target="../customXml/item2.xml"/>
  <Relationship Id="rId20" Type="http://schemas.openxmlformats.org/officeDocument/2006/relationships/hyperlink" TargetMode="External" Target="http://www.mass.gov/edu/docs/ese/accountability/district-standards-indicators.pdf"/>
  <Relationship Id="rId21" Type="http://schemas.openxmlformats.org/officeDocument/2006/relationships/hyperlink" TargetMode="External" Target="http://www.mass.gov/edu/docs/ese/accountability/school-effect-conditions.pdf"/>
  <Relationship Id="rId22" Type="http://schemas.openxmlformats.org/officeDocument/2006/relationships/hyperlink" TargetMode="External" Target="http://www.mass.gov/edu/docs/ese/accountability/school-effect-self-assessment.pdf"/>
  <Relationship Id="rId23" Type="http://schemas.openxmlformats.org/officeDocument/2006/relationships/hyperlink" TargetMode="External" Target="http://www.mass.gov/edu/docs/ese/accountability/turnaround/practices-report-2014.pdf"/>
  <Relationship Id="rId24" Type="http://schemas.openxmlformats.org/officeDocument/2006/relationships/hyperlink" TargetMode="External" Target="http://www.mass.gov/edu/government/departments-and-boards/ese/programs/accountability/support-for-level-3-4-and-5-districts-and-schools/school-and-district-turnaround/turnaround-in-massachusetts/turnaround-practices-in-achievement-gain-schools-video-.html"/>
  <Relationship Id="rId25"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26" Type="http://schemas.openxmlformats.org/officeDocument/2006/relationships/hyperlink" TargetMode="External" Target="http://www.mass.gov/edu/docs/ese/accountability/dart/walkthrough/continuum-practice.pdf"/>
  <Relationship Id="rId27" Type="http://schemas.openxmlformats.org/officeDocument/2006/relationships/hyperlink" TargetMode="External" Target="http://www.doe.mass.edu/STEM/Standards-BasedClassroom.pdf"/>
  <Relationship Id="rId28" Type="http://schemas.openxmlformats.org/officeDocument/2006/relationships/hyperlink" TargetMode="External" Target="http://www.doe.mass.edu/STEM/news07/mathclass_char.pdf"/>
  <Relationship Id="rId29" Type="http://schemas.openxmlformats.org/officeDocument/2006/relationships/hyperlink" TargetMode="External" Target="http://www.doe.mass.edu/edeval/resources/calibration/"/>
  <Relationship Id="rId3" Type="http://schemas.openxmlformats.org/officeDocument/2006/relationships/customXml" Target="../customXml/item3.xml"/>
  <Relationship Id="rId30" Type="http://schemas.openxmlformats.org/officeDocument/2006/relationships/hyperlink" TargetMode="External" Target="http://www.doe.mass.edu/candi/observation/"/>
  <Relationship Id="rId31" Type="http://schemas.openxmlformats.org/officeDocument/2006/relationships/hyperlink" TargetMode="External" Target="http://www.ccsso.org/Documents/District%20Common%20Core%20Capacity%20Rubric%20%20130910.pdf"/>
  <Relationship Id="rId32" Type="http://schemas.openxmlformats.org/officeDocument/2006/relationships/hyperlink" TargetMode="External" Target="http://www.doe.mass.edu/candi/model/mcu_guide.pdf"/>
  <Relationship Id="rId33" Type="http://schemas.openxmlformats.org/officeDocument/2006/relationships/hyperlink" TargetMode="External" Target="http://www.youtube.com/playlist?list=PLTuqmiQ9ssquWrLjKc9h5h2cSpDVZqe6t"/>
  <Relationship Id="rId34" Type="http://schemas.openxmlformats.org/officeDocument/2006/relationships/hyperlink" TargetMode="External" Target="http://www.youtube.com/playlist?list=PLTuqmiQ9ssqvx_Yjra4nBfqQPwc4auUBu"/>
  <Relationship Id="rId35" Type="http://schemas.openxmlformats.org/officeDocument/2006/relationships/hyperlink" TargetMode="External" Target="http://www.doe.mass.edu/candi/model/MCUtemplate.pdf"/>
  <Relationship Id="rId36" Type="http://schemas.openxmlformats.org/officeDocument/2006/relationships/hyperlink" TargetMode="External" Target="http://www.doe.mass.edu/candi/model/rubrics/"/>
  <Relationship Id="rId37" Type="http://schemas.openxmlformats.org/officeDocument/2006/relationships/hyperlink" TargetMode="External" Target="http://www.doe.mass.edu/CandI/model/maps/CurriculumMaps.pdf"/>
  <Relationship Id="rId38"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39" Type="http://schemas.openxmlformats.org/officeDocument/2006/relationships/hyperlink" TargetMode="External" Target="http://www.mass.gov/edu/docs/ese/accountability/dart/walkthrough/continuum-practice.pdf"/>
  <Relationship Id="rId4" Type="http://schemas.openxmlformats.org/officeDocument/2006/relationships/customXml" Target="../customXml/item4.xml"/>
  <Relationship Id="rId40" Type="http://schemas.openxmlformats.org/officeDocument/2006/relationships/hyperlink" TargetMode="External" Target="http://www.doe.mass.edu/STEM/Standards-BasedClassroom.pdf"/>
  <Relationship Id="rId41" Type="http://schemas.openxmlformats.org/officeDocument/2006/relationships/hyperlink" TargetMode="External" Target="http://www.doe.mass.edu/STEM/news07/mathclass_char.pdf"/>
  <Relationship Id="rId42" Type="http://schemas.openxmlformats.org/officeDocument/2006/relationships/hyperlink" TargetMode="External" Target="http://www.doe.mass.edu/STEM/instructional.html"/>
  <Relationship Id="rId43" Type="http://schemas.openxmlformats.org/officeDocument/2006/relationships/hyperlink" TargetMode="External" Target="http://www.doe.mass.edu/edeval/resources/calibration/"/>
  <Relationship Id="rId44" Type="http://schemas.openxmlformats.org/officeDocument/2006/relationships/hyperlink" TargetMode="External" Target="http://www.doe.mass.edu/candi/observation/"/>
  <Relationship Id="rId45" Type="http://schemas.openxmlformats.org/officeDocument/2006/relationships/hyperlink" TargetMode="External" Target="http://www.doe.mass.edu/edeval/ddm/webinar/PartI-GapAnalysis.pdf"/>
  <Relationship Id="rId46" Type="http://schemas.openxmlformats.org/officeDocument/2006/relationships/hyperlink" TargetMode="External" Target="http://www.mass.gov/edu/government/departments-and-boards/ese/programs/accountability/tools-and-resources/district-analysis-review-and-assistance/leadership-and-governance.html"/>
  <Relationship Id="rId47" Type="http://schemas.openxmlformats.org/officeDocument/2006/relationships/hyperlink" TargetMode="External" Target="http://www.doe.mass.edu/mcas/growth/"/>
  <Relationship Id="rId48" Type="http://schemas.openxmlformats.org/officeDocument/2006/relationships/hyperlink" TargetMode="External" Target="http://www.mass.gov/edu/government/departments-and-boards/ese/programs/accountability/tools-and-resources/massachusetts-tiered-system-of-support/mtss-quick-reference-guides.html"/>
  <Relationship Id="rId49" Type="http://schemas.openxmlformats.org/officeDocument/2006/relationships/hyperlink" TargetMode="External" Target="http://www.doe.mass.edu/edeval/guidebook/"/>
  <Relationship Id="rId5" Type="http://schemas.openxmlformats.org/officeDocument/2006/relationships/customXml" Target="../customXml/item5.xml"/>
  <Relationship Id="rId50" Type="http://schemas.openxmlformats.org/officeDocument/2006/relationships/hyperlink" TargetMode="External" Target="http://www.doe.mass.edu/edwin/analytics/ewis.html"/>
  <Relationship Id="rId51" Type="http://schemas.openxmlformats.org/officeDocument/2006/relationships/hyperlink" TargetMode="External" Target="http://www2.ed.gov/about/inits/ed/chronicabsenteeism/toolkit.pdf"/>
  <Relationship Id="rId52" Type="http://schemas.openxmlformats.org/officeDocument/2006/relationships/footer" Target="footer1.xml"/>
  <Relationship Id="rId53" Type="http://schemas.openxmlformats.org/officeDocument/2006/relationships/hyperlink" TargetMode="External" Target="http://www.doe.mass.edu/finance/statistics/ppx.html"/>
  <Relationship Id="rId54" Type="http://schemas.openxmlformats.org/officeDocument/2006/relationships/hyperlink" TargetMode="External" Target="http://www.doe.mass.edu/finance/statistics/ppx.html"/>
  <Relationship Id="rId55" Type="http://schemas.openxmlformats.org/officeDocument/2006/relationships/footer" Target="footer2.xml"/>
  <Relationship Id="rId56" Type="http://schemas.openxmlformats.org/officeDocument/2006/relationships/fontTable" Target="fontTable.xml"/>
  <Relationship Id="rId57" Type="http://schemas.openxmlformats.org/officeDocument/2006/relationships/theme" Target="theme/theme1.xml"/>
  <Relationship Id="rId6" Type="http://schemas.openxmlformats.org/officeDocument/2006/relationships/numbering" Target="numbering.xml"/>
  <Relationship Id="rId61" Type="http://schemas.microsoft.com/office/2011/relationships/commentsExtended" Target="commentsExtended.xml"/>
  <Relationship Id="rId63" Type="http://schemas.microsoft.com/office/2011/relationships/people" Target="people.xml"/>
  <Relationship Id="rId64" Type="http://schemas.microsoft.com/office/2007/relationships/stylesWithEffects" Target="stylesWithEffects.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DESE-231-28380</_dlc_DocId>
    <_dlc_DocIdUrl xmlns="733efe1c-5bbe-4968-87dc-d400e65c879f">
      <Url>https://sharepoint.doemass.org/ese/webteam/cps/_layouts/DocIdRedir.aspx?ID=DESE-231-28380</Url>
      <Description>DESE-231-28380</Description>
    </_dlc_DocIdUrl>
    <_vti_RoutingExistingProperties xmlns="0a4e05da-b9bc-4326-ad73-01ef31b95567" xsi:nil="true"/>
    <_dlc_DocIdPersistId xmlns="733efe1c-5bbe-4968-87dc-d400e65c879f">true</_dlc_DocIdPersistId>
  </documentManagement>
</p:properties>
</file>

<file path=customXml/itemProps1.xml><?xml version="1.0" encoding="utf-8"?>
<ds:datastoreItem xmlns:ds="http://schemas.openxmlformats.org/officeDocument/2006/customXml" ds:itemID="{7F4B6103-F356-43EC-9A46-624DAB8BB542}"/>
</file>

<file path=customXml/itemProps2.xml><?xml version="1.0" encoding="utf-8"?>
<ds:datastoreItem xmlns:ds="http://schemas.openxmlformats.org/officeDocument/2006/customXml" ds:itemID="{0C341FAD-0522-4A99-95B7-8176126DA454}"/>
</file>

<file path=customXml/itemProps3.xml><?xml version="1.0" encoding="utf-8"?>
<ds:datastoreItem xmlns:ds="http://schemas.openxmlformats.org/officeDocument/2006/customXml" ds:itemID="{6D1B8501-8D22-4E82-9192-D9C9CAB2582E}"/>
</file>

<file path=customXml/itemProps4.xml><?xml version="1.0" encoding="utf-8"?>
<ds:datastoreItem xmlns:ds="http://schemas.openxmlformats.org/officeDocument/2006/customXml" ds:itemID="{FEF46E51-4E9B-4D5B-BAC6-D8214EFD4609}"/>
</file>

<file path=customXml/itemProps5.xml><?xml version="1.0" encoding="utf-8"?>
<ds:datastoreItem xmlns:ds="http://schemas.openxmlformats.org/officeDocument/2006/customXml" ds:itemID="{642BBA46-623E-4740-AAB6-01824C52AFD7}"/>
</file>

<file path=docProps/app.xml><?xml version="1.0" encoding="utf-8"?>
<Properties xmlns="http://schemas.openxmlformats.org/officeDocument/2006/extended-properties" xmlns:vt="http://schemas.openxmlformats.org/officeDocument/2006/docPropsVTypes">
  <Template>Normal</Template>
  <TotalTime>1</TotalTime>
  <Pages>75</Pages>
  <Words>23409</Words>
  <Characters>133432</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156528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2016-10-04T12:15:00Z</dcterms:created>
  <dc:creator>Catherine Sullivan</dc:creator>
  <lastModifiedBy>xsj</lastModifiedBy>
  <lastPrinted>2016-07-25T19:44:00Z</lastPrinted>
  <dcterms:modified xsi:type="dcterms:W3CDTF">2016-10-04T12:15:00Z</dcterms:modified>
  <revision>2</revision>
  <dc:title>Somerset Public Schools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19243cbb-0f8f-40d3-9ac2-0b61e6165f85</vt:lpwstr>
  </property>
</Properties>
</file>