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12604F"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West Bridgewater</w:t>
      </w:r>
      <w:r w:rsidR="008E3555">
        <w:rPr>
          <w:sz w:val="36"/>
          <w:szCs w:val="40"/>
        </w:rPr>
        <w:t xml:space="preserve"> Public Schools</w:t>
      </w:r>
    </w:p>
    <w:p w:rsidR="008E314D" w:rsidRDefault="008E3555"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Review conducted January 9</w:t>
      </w:r>
      <w:r w:rsidR="004C72CA">
        <w:rPr>
          <w:sz w:val="32"/>
          <w:szCs w:val="40"/>
        </w:rPr>
        <w:t>–</w:t>
      </w:r>
      <w:r>
        <w:rPr>
          <w:sz w:val="32"/>
          <w:szCs w:val="40"/>
        </w:rPr>
        <w:t>11, 2017</w:t>
      </w:r>
    </w:p>
    <w:p w:rsidR="008E314D" w:rsidRDefault="003822B0"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B40E2E" w:rsidRDefault="00B40E2E" w:rsidP="00B40E2E">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BD797C" w:rsidRDefault="009F58E2">
      <w:pPr>
        <w:pStyle w:val="TOC1"/>
        <w:rPr>
          <w:rFonts w:eastAsiaTheme="minorEastAsia"/>
        </w:rPr>
      </w:pPr>
      <w:r>
        <w:fldChar w:fldCharType="begin"/>
      </w:r>
      <w:r w:rsidR="00B40E2E">
        <w:instrText xml:space="preserve"> TOC \h \z \t "Section,1" </w:instrText>
      </w:r>
      <w:r>
        <w:fldChar w:fldCharType="separate"/>
      </w:r>
      <w:hyperlink w:anchor="_Toc482951043" w:history="1">
        <w:r w:rsidR="00BD797C" w:rsidRPr="00923598">
          <w:rPr>
            <w:rStyle w:val="Hyperlink"/>
          </w:rPr>
          <w:t>Executive Summary</w:t>
        </w:r>
        <w:r w:rsidR="00BD797C">
          <w:rPr>
            <w:webHidden/>
          </w:rPr>
          <w:tab/>
        </w:r>
        <w:r>
          <w:rPr>
            <w:webHidden/>
          </w:rPr>
          <w:fldChar w:fldCharType="begin"/>
        </w:r>
        <w:r w:rsidR="00BD797C">
          <w:rPr>
            <w:webHidden/>
          </w:rPr>
          <w:instrText xml:space="preserve"> PAGEREF _Toc482951043 \h </w:instrText>
        </w:r>
        <w:r>
          <w:rPr>
            <w:webHidden/>
          </w:rPr>
        </w:r>
        <w:r>
          <w:rPr>
            <w:webHidden/>
          </w:rPr>
          <w:fldChar w:fldCharType="separate"/>
        </w:r>
        <w:r w:rsidR="00BD797C">
          <w:rPr>
            <w:webHidden/>
          </w:rPr>
          <w:t>1</w:t>
        </w:r>
        <w:r>
          <w:rPr>
            <w:webHidden/>
          </w:rPr>
          <w:fldChar w:fldCharType="end"/>
        </w:r>
      </w:hyperlink>
    </w:p>
    <w:p w:rsidR="00BD797C" w:rsidRDefault="009F58E2">
      <w:pPr>
        <w:pStyle w:val="TOC1"/>
        <w:rPr>
          <w:rFonts w:eastAsiaTheme="minorEastAsia"/>
        </w:rPr>
      </w:pPr>
      <w:hyperlink w:anchor="_Toc482951044" w:history="1">
        <w:r w:rsidR="00BD797C" w:rsidRPr="00923598">
          <w:rPr>
            <w:rStyle w:val="Hyperlink"/>
          </w:rPr>
          <w:t>West Bridgewater Targeted District Review Overview</w:t>
        </w:r>
        <w:r w:rsidR="00BD797C">
          <w:rPr>
            <w:webHidden/>
          </w:rPr>
          <w:tab/>
        </w:r>
        <w:r>
          <w:rPr>
            <w:webHidden/>
          </w:rPr>
          <w:fldChar w:fldCharType="begin"/>
        </w:r>
        <w:r w:rsidR="00BD797C">
          <w:rPr>
            <w:webHidden/>
          </w:rPr>
          <w:instrText xml:space="preserve"> PAGEREF _Toc482951044 \h </w:instrText>
        </w:r>
        <w:r>
          <w:rPr>
            <w:webHidden/>
          </w:rPr>
        </w:r>
        <w:r>
          <w:rPr>
            <w:webHidden/>
          </w:rPr>
          <w:fldChar w:fldCharType="separate"/>
        </w:r>
        <w:r w:rsidR="00BD797C">
          <w:rPr>
            <w:webHidden/>
          </w:rPr>
          <w:t>3</w:t>
        </w:r>
        <w:r>
          <w:rPr>
            <w:webHidden/>
          </w:rPr>
          <w:fldChar w:fldCharType="end"/>
        </w:r>
      </w:hyperlink>
    </w:p>
    <w:p w:rsidR="00BD797C" w:rsidRDefault="009F58E2">
      <w:pPr>
        <w:pStyle w:val="TOC1"/>
        <w:rPr>
          <w:rFonts w:eastAsiaTheme="minorEastAsia"/>
        </w:rPr>
      </w:pPr>
      <w:hyperlink w:anchor="_Toc482951045" w:history="1">
        <w:r w:rsidR="00BD797C" w:rsidRPr="00923598">
          <w:rPr>
            <w:rStyle w:val="Hyperlink"/>
          </w:rPr>
          <w:t>Curriculum and Instruction</w:t>
        </w:r>
        <w:r w:rsidR="00BD797C">
          <w:rPr>
            <w:webHidden/>
          </w:rPr>
          <w:tab/>
        </w:r>
        <w:r>
          <w:rPr>
            <w:webHidden/>
          </w:rPr>
          <w:fldChar w:fldCharType="begin"/>
        </w:r>
        <w:r w:rsidR="00BD797C">
          <w:rPr>
            <w:webHidden/>
          </w:rPr>
          <w:instrText xml:space="preserve"> PAGEREF _Toc482951045 \h </w:instrText>
        </w:r>
        <w:r>
          <w:rPr>
            <w:webHidden/>
          </w:rPr>
        </w:r>
        <w:r>
          <w:rPr>
            <w:webHidden/>
          </w:rPr>
          <w:fldChar w:fldCharType="separate"/>
        </w:r>
        <w:r w:rsidR="00BD797C">
          <w:rPr>
            <w:webHidden/>
          </w:rPr>
          <w:t>15</w:t>
        </w:r>
        <w:r>
          <w:rPr>
            <w:webHidden/>
          </w:rPr>
          <w:fldChar w:fldCharType="end"/>
        </w:r>
      </w:hyperlink>
    </w:p>
    <w:p w:rsidR="00BD797C" w:rsidRDefault="009F58E2">
      <w:pPr>
        <w:pStyle w:val="TOC1"/>
        <w:rPr>
          <w:rFonts w:eastAsiaTheme="minorEastAsia"/>
        </w:rPr>
      </w:pPr>
      <w:hyperlink w:anchor="_Toc482951046" w:history="1">
        <w:r w:rsidR="00BD797C" w:rsidRPr="00923598">
          <w:rPr>
            <w:rStyle w:val="Hyperlink"/>
          </w:rPr>
          <w:t>Assessment</w:t>
        </w:r>
        <w:r w:rsidR="00BD797C">
          <w:rPr>
            <w:webHidden/>
          </w:rPr>
          <w:tab/>
        </w:r>
        <w:r>
          <w:rPr>
            <w:webHidden/>
          </w:rPr>
          <w:fldChar w:fldCharType="begin"/>
        </w:r>
        <w:r w:rsidR="00BD797C">
          <w:rPr>
            <w:webHidden/>
          </w:rPr>
          <w:instrText xml:space="preserve"> PAGEREF _Toc482951046 \h </w:instrText>
        </w:r>
        <w:r>
          <w:rPr>
            <w:webHidden/>
          </w:rPr>
        </w:r>
        <w:r>
          <w:rPr>
            <w:webHidden/>
          </w:rPr>
          <w:fldChar w:fldCharType="separate"/>
        </w:r>
        <w:r w:rsidR="00BD797C">
          <w:rPr>
            <w:webHidden/>
          </w:rPr>
          <w:t>26</w:t>
        </w:r>
        <w:r>
          <w:rPr>
            <w:webHidden/>
          </w:rPr>
          <w:fldChar w:fldCharType="end"/>
        </w:r>
      </w:hyperlink>
    </w:p>
    <w:p w:rsidR="00BD797C" w:rsidRDefault="009F58E2">
      <w:pPr>
        <w:pStyle w:val="TOC1"/>
        <w:rPr>
          <w:rFonts w:eastAsiaTheme="minorEastAsia"/>
        </w:rPr>
      </w:pPr>
      <w:hyperlink w:anchor="_Toc482951047" w:history="1">
        <w:r w:rsidR="00BD797C" w:rsidRPr="00923598">
          <w:rPr>
            <w:rStyle w:val="Hyperlink"/>
          </w:rPr>
          <w:t>Student Support</w:t>
        </w:r>
        <w:r w:rsidR="00BD797C">
          <w:rPr>
            <w:webHidden/>
          </w:rPr>
          <w:tab/>
        </w:r>
        <w:r>
          <w:rPr>
            <w:webHidden/>
          </w:rPr>
          <w:fldChar w:fldCharType="begin"/>
        </w:r>
        <w:r w:rsidR="00BD797C">
          <w:rPr>
            <w:webHidden/>
          </w:rPr>
          <w:instrText xml:space="preserve"> PAGEREF _Toc482951047 \h </w:instrText>
        </w:r>
        <w:r>
          <w:rPr>
            <w:webHidden/>
          </w:rPr>
        </w:r>
        <w:r>
          <w:rPr>
            <w:webHidden/>
          </w:rPr>
          <w:fldChar w:fldCharType="separate"/>
        </w:r>
        <w:r w:rsidR="00BD797C">
          <w:rPr>
            <w:webHidden/>
          </w:rPr>
          <w:t>29</w:t>
        </w:r>
        <w:r>
          <w:rPr>
            <w:webHidden/>
          </w:rPr>
          <w:fldChar w:fldCharType="end"/>
        </w:r>
      </w:hyperlink>
    </w:p>
    <w:p w:rsidR="00BD797C" w:rsidRDefault="009F58E2">
      <w:pPr>
        <w:pStyle w:val="TOC1"/>
        <w:rPr>
          <w:rFonts w:eastAsiaTheme="minorEastAsia"/>
        </w:rPr>
      </w:pPr>
      <w:hyperlink w:anchor="_Toc482951048" w:history="1">
        <w:r w:rsidR="00BD797C" w:rsidRPr="00923598">
          <w:rPr>
            <w:rStyle w:val="Hyperlink"/>
          </w:rPr>
          <w:t>Appendix A: Review Team, Activities, Schedule, Site Visit</w:t>
        </w:r>
        <w:r w:rsidR="00BD797C">
          <w:rPr>
            <w:webHidden/>
          </w:rPr>
          <w:tab/>
        </w:r>
        <w:r>
          <w:rPr>
            <w:webHidden/>
          </w:rPr>
          <w:fldChar w:fldCharType="begin"/>
        </w:r>
        <w:r w:rsidR="00BD797C">
          <w:rPr>
            <w:webHidden/>
          </w:rPr>
          <w:instrText xml:space="preserve"> PAGEREF _Toc482951048 \h </w:instrText>
        </w:r>
        <w:r>
          <w:rPr>
            <w:webHidden/>
          </w:rPr>
        </w:r>
        <w:r>
          <w:rPr>
            <w:webHidden/>
          </w:rPr>
          <w:fldChar w:fldCharType="separate"/>
        </w:r>
        <w:r w:rsidR="00BD797C">
          <w:rPr>
            <w:webHidden/>
          </w:rPr>
          <w:t>36</w:t>
        </w:r>
        <w:r>
          <w:rPr>
            <w:webHidden/>
          </w:rPr>
          <w:fldChar w:fldCharType="end"/>
        </w:r>
      </w:hyperlink>
    </w:p>
    <w:p w:rsidR="00BD797C" w:rsidRDefault="009F58E2">
      <w:pPr>
        <w:pStyle w:val="TOC1"/>
        <w:rPr>
          <w:rFonts w:eastAsiaTheme="minorEastAsia"/>
        </w:rPr>
      </w:pPr>
      <w:hyperlink w:anchor="_Toc482951049" w:history="1">
        <w:r w:rsidR="00BD797C" w:rsidRPr="00923598">
          <w:rPr>
            <w:rStyle w:val="Hyperlink"/>
          </w:rPr>
          <w:t>Appendix B: Enrollment, Performance, Expenditures</w:t>
        </w:r>
        <w:r w:rsidR="00BD797C">
          <w:rPr>
            <w:webHidden/>
          </w:rPr>
          <w:tab/>
        </w:r>
        <w:r>
          <w:rPr>
            <w:webHidden/>
          </w:rPr>
          <w:fldChar w:fldCharType="begin"/>
        </w:r>
        <w:r w:rsidR="00BD797C">
          <w:rPr>
            <w:webHidden/>
          </w:rPr>
          <w:instrText xml:space="preserve"> PAGEREF _Toc482951049 \h </w:instrText>
        </w:r>
        <w:r>
          <w:rPr>
            <w:webHidden/>
          </w:rPr>
        </w:r>
        <w:r>
          <w:rPr>
            <w:webHidden/>
          </w:rPr>
          <w:fldChar w:fldCharType="separate"/>
        </w:r>
        <w:r w:rsidR="00BD797C">
          <w:rPr>
            <w:webHidden/>
          </w:rPr>
          <w:t>38</w:t>
        </w:r>
        <w:r>
          <w:rPr>
            <w:webHidden/>
          </w:rPr>
          <w:fldChar w:fldCharType="end"/>
        </w:r>
      </w:hyperlink>
    </w:p>
    <w:p w:rsidR="00BD797C" w:rsidRDefault="009F58E2">
      <w:pPr>
        <w:pStyle w:val="TOC1"/>
        <w:rPr>
          <w:rFonts w:eastAsiaTheme="minorEastAsia"/>
        </w:rPr>
      </w:pPr>
      <w:hyperlink w:anchor="_Toc482951050" w:history="1">
        <w:r w:rsidR="00BD797C" w:rsidRPr="00923598">
          <w:rPr>
            <w:rStyle w:val="Hyperlink"/>
          </w:rPr>
          <w:t>Appendix C: Instructional Inventory</w:t>
        </w:r>
        <w:r w:rsidR="00BD797C">
          <w:rPr>
            <w:webHidden/>
          </w:rPr>
          <w:tab/>
        </w:r>
        <w:r>
          <w:rPr>
            <w:webHidden/>
          </w:rPr>
          <w:fldChar w:fldCharType="begin"/>
        </w:r>
        <w:r w:rsidR="00BD797C">
          <w:rPr>
            <w:webHidden/>
          </w:rPr>
          <w:instrText xml:space="preserve"> PAGEREF _Toc482951050 \h </w:instrText>
        </w:r>
        <w:r>
          <w:rPr>
            <w:webHidden/>
          </w:rPr>
        </w:r>
        <w:r>
          <w:rPr>
            <w:webHidden/>
          </w:rPr>
          <w:fldChar w:fldCharType="separate"/>
        </w:r>
        <w:r w:rsidR="00BD797C">
          <w:rPr>
            <w:webHidden/>
          </w:rPr>
          <w:t>48</w:t>
        </w:r>
        <w:r>
          <w:rPr>
            <w:webHidden/>
          </w:rPr>
          <w:fldChar w:fldCharType="end"/>
        </w:r>
      </w:hyperlink>
    </w:p>
    <w:p w:rsidR="00B40E2E" w:rsidRDefault="009F58E2" w:rsidP="00B40E2E">
      <w:pPr>
        <w:pStyle w:val="TOC1"/>
      </w:pPr>
      <w:r>
        <w:fldChar w:fldCharType="end"/>
      </w:r>
    </w:p>
    <w:p w:rsidR="00B40E2E" w:rsidRDefault="00B40E2E" w:rsidP="00B40E2E">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B40E2E" w:rsidRDefault="00B40E2E" w:rsidP="00B40E2E">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B40E2E" w:rsidRDefault="00B40E2E" w:rsidP="00B40E2E">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B40E2E" w:rsidRDefault="009F58E2" w:rsidP="00B40E2E">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B40E2E" w:rsidRPr="00F82891">
          <w:t>www.doe.mass.edu</w:t>
        </w:r>
      </w:hyperlink>
    </w:p>
    <w:p w:rsidR="00B40E2E" w:rsidRDefault="00B40E2E" w:rsidP="00B40E2E">
      <w:pPr>
        <w:tabs>
          <w:tab w:val="left" w:pos="360"/>
          <w:tab w:val="left" w:pos="720"/>
          <w:tab w:val="left" w:pos="1080"/>
          <w:tab w:val="left" w:pos="1440"/>
          <w:tab w:val="left" w:pos="1800"/>
          <w:tab w:val="left" w:pos="2160"/>
          <w:tab w:val="left" w:pos="2520"/>
          <w:tab w:val="left" w:pos="2880"/>
        </w:tabs>
      </w:pPr>
      <w:r>
        <w:br w:type="page"/>
      </w:r>
    </w:p>
    <w:p w:rsidR="008E314D" w:rsidRDefault="00B40E2E" w:rsidP="00B40E2E">
      <w:pPr>
        <w:tabs>
          <w:tab w:val="left" w:pos="360"/>
          <w:tab w:val="left" w:pos="720"/>
          <w:tab w:val="left" w:pos="1080"/>
          <w:tab w:val="left" w:pos="1440"/>
          <w:tab w:val="left" w:pos="1800"/>
          <w:tab w:val="left" w:pos="2160"/>
          <w:tab w:val="left" w:pos="2520"/>
          <w:tab w:val="left" w:pos="2880"/>
        </w:tabs>
      </w:pPr>
      <w:r>
        <w:lastRenderedPageBreak/>
        <w:tab/>
      </w:r>
      <w:r>
        <w:tab/>
      </w:r>
      <w:r>
        <w:tab/>
      </w:r>
      <w:r>
        <w:tab/>
      </w:r>
      <w:r>
        <w:tab/>
      </w:r>
      <w:r>
        <w:tab/>
      </w:r>
      <w:r>
        <w:tab/>
      </w:r>
      <w:bookmarkStart w:id="0" w:name="_GoBack"/>
      <w:bookmarkEnd w:id="0"/>
      <w:r w:rsidR="008E314D">
        <w:rPr>
          <w:noProof/>
        </w:rPr>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9D1AB8"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8B28D3" w:rsidRPr="008B28D3" w:rsidRDefault="00312212" w:rsidP="008B28D3">
      <w:pPr>
        <w:tabs>
          <w:tab w:val="left" w:pos="360"/>
          <w:tab w:val="left" w:pos="720"/>
          <w:tab w:val="left" w:pos="1080"/>
          <w:tab w:val="left" w:pos="1440"/>
          <w:tab w:val="left" w:pos="1800"/>
          <w:tab w:val="left" w:pos="2160"/>
          <w:tab w:val="left" w:pos="2520"/>
          <w:tab w:val="left" w:pos="2880"/>
        </w:tabs>
        <w:jc w:val="center"/>
        <w:rPr>
          <w:b/>
        </w:rPr>
      </w:pPr>
      <w:r w:rsidRPr="00312212">
        <w:rPr>
          <w:b/>
        </w:rPr>
        <w:t xml:space="preserve">Published </w:t>
      </w:r>
      <w:r w:rsidR="00E95A02">
        <w:rPr>
          <w:b/>
        </w:rPr>
        <w:t>June</w:t>
      </w:r>
      <w:r w:rsidR="00224121">
        <w:rPr>
          <w:b/>
        </w:rPr>
        <w:t xml:space="preserve"> </w:t>
      </w:r>
      <w:r w:rsidRPr="00312212">
        <w:rPr>
          <w:b/>
        </w:rPr>
        <w:t>2017</w:t>
      </w:r>
    </w:p>
    <w:p w:rsidR="008E314D" w:rsidRDefault="008E314D" w:rsidP="008B28D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D818D0">
        <w:t xml:space="preserve">2017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F58E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FC5B10" w:rsidRPr="007C01ED" w:rsidRDefault="00FC5B10" w:rsidP="00FC5B10">
      <w:pPr>
        <w:pStyle w:val="Section"/>
        <w:tabs>
          <w:tab w:val="left" w:pos="360"/>
          <w:tab w:val="left" w:pos="720"/>
          <w:tab w:val="left" w:pos="1080"/>
          <w:tab w:val="left" w:pos="1440"/>
          <w:tab w:val="left" w:pos="1800"/>
          <w:tab w:val="left" w:pos="2160"/>
          <w:tab w:val="left" w:pos="2520"/>
          <w:tab w:val="left" w:pos="2880"/>
        </w:tabs>
        <w:outlineLvl w:val="0"/>
      </w:pPr>
      <w:bookmarkStart w:id="1" w:name="_Toc482951043"/>
      <w:bookmarkStart w:id="2" w:name="_Toc460319378"/>
      <w:bookmarkStart w:id="3" w:name="_Toc474002298"/>
      <w:bookmarkStart w:id="4" w:name="_Toc350870260"/>
      <w:r w:rsidRPr="007C01ED">
        <w:lastRenderedPageBreak/>
        <w:t>Executive Summary</w:t>
      </w:r>
      <w:bookmarkEnd w:id="1"/>
    </w:p>
    <w:p w:rsidR="00FC5B10" w:rsidRDefault="00FC5B10" w:rsidP="00FC5B10">
      <w:pPr>
        <w:tabs>
          <w:tab w:val="left" w:pos="270"/>
        </w:tabs>
        <w:autoSpaceDE w:val="0"/>
        <w:autoSpaceDN w:val="0"/>
        <w:adjustRightInd w:val="0"/>
      </w:pPr>
      <w:r>
        <w:t>West Bridgewater</w:t>
      </w:r>
      <w:r w:rsidR="00556A6A">
        <w:t xml:space="preserve"> </w:t>
      </w:r>
      <w:r>
        <w:t xml:space="preserve">is </w:t>
      </w:r>
      <w:r w:rsidR="00556A6A">
        <w:t xml:space="preserve">a </w:t>
      </w:r>
      <w:r>
        <w:t xml:space="preserve">small </w:t>
      </w:r>
      <w:r w:rsidR="00556A6A">
        <w:t xml:space="preserve">school district, </w:t>
      </w:r>
      <w:r>
        <w:t>with 1</w:t>
      </w:r>
      <w:r w:rsidR="0098464A">
        <w:t>,</w:t>
      </w:r>
      <w:r>
        <w:t xml:space="preserve">320 students enrolled in 2016, in </w:t>
      </w:r>
      <w:r w:rsidR="0098464A">
        <w:t xml:space="preserve">4 </w:t>
      </w:r>
      <w:r>
        <w:t xml:space="preserve">schools, with </w:t>
      </w:r>
      <w:r w:rsidR="0098464A">
        <w:t xml:space="preserve">3 </w:t>
      </w:r>
      <w:r>
        <w:t xml:space="preserve">principals. Macdonald Elementary School is </w:t>
      </w:r>
      <w:r w:rsidR="00EE4E0B">
        <w:t xml:space="preserve">classified </w:t>
      </w:r>
      <w:r>
        <w:t xml:space="preserve">at Level 1, and Howard Elementary </w:t>
      </w:r>
      <w:r w:rsidR="00556A6A">
        <w:t xml:space="preserve">School </w:t>
      </w:r>
      <w:r>
        <w:t>and the West Bridgewater J</w:t>
      </w:r>
      <w:r w:rsidR="00EE4E0B">
        <w:t>unior/</w:t>
      </w:r>
      <w:r>
        <w:t>S</w:t>
      </w:r>
      <w:r w:rsidR="00EE4E0B">
        <w:t>enio</w:t>
      </w:r>
      <w:r>
        <w:t xml:space="preserve">r High School are </w:t>
      </w:r>
      <w:r w:rsidR="00EE4E0B">
        <w:t xml:space="preserve">classified </w:t>
      </w:r>
      <w:r>
        <w:t xml:space="preserve">at </w:t>
      </w:r>
      <w:r w:rsidR="00EE4E0B">
        <w:t xml:space="preserve">Level </w:t>
      </w:r>
      <w:r>
        <w:t>2.</w:t>
      </w:r>
      <w:r w:rsidR="00165608">
        <w:rPr>
          <w:rStyle w:val="FootnoteReference"/>
        </w:rPr>
        <w:footnoteReference w:id="1"/>
      </w:r>
      <w:r>
        <w:t xml:space="preserve"> The Howard </w:t>
      </w:r>
      <w:r w:rsidR="00165608">
        <w:t xml:space="preserve">Elementary </w:t>
      </w:r>
      <w:r>
        <w:t>School is at the 55</w:t>
      </w:r>
      <w:r w:rsidRPr="006511E5">
        <w:rPr>
          <w:vertAlign w:val="superscript"/>
        </w:rPr>
        <w:t>th</w:t>
      </w:r>
      <w:r>
        <w:t xml:space="preserve"> percentile of elementary schools, and the </w:t>
      </w:r>
      <w:r w:rsidR="00EA272A">
        <w:t xml:space="preserve">junior/senior </w:t>
      </w:r>
      <w:r>
        <w:t>high school at the 75</w:t>
      </w:r>
      <w:r w:rsidRPr="00060755">
        <w:rPr>
          <w:vertAlign w:val="superscript"/>
        </w:rPr>
        <w:t>th</w:t>
      </w:r>
      <w:r>
        <w:t xml:space="preserve"> percentile of </w:t>
      </w:r>
      <w:r w:rsidR="00AF0F72">
        <w:t>middle/</w:t>
      </w:r>
      <w:r>
        <w:t xml:space="preserve">high schools. </w:t>
      </w:r>
      <w:r w:rsidR="001C31ED">
        <w:t xml:space="preserve">In 2016, the </w:t>
      </w:r>
      <w:r w:rsidR="00F463A7">
        <w:t>four-</w:t>
      </w:r>
      <w:r>
        <w:t>year cohort graduation rate was 97.</w:t>
      </w:r>
      <w:r w:rsidR="001C31ED">
        <w:t xml:space="preserve">3 </w:t>
      </w:r>
      <w:r>
        <w:t xml:space="preserve">percent, above the </w:t>
      </w:r>
      <w:r w:rsidR="001C31ED">
        <w:t xml:space="preserve">2016 </w:t>
      </w:r>
      <w:r>
        <w:t xml:space="preserve">state rate of </w:t>
      </w:r>
      <w:r w:rsidR="00A7197F">
        <w:t>87.5</w:t>
      </w:r>
      <w:r w:rsidR="00507E5F">
        <w:t xml:space="preserve"> </w:t>
      </w:r>
      <w:r>
        <w:t xml:space="preserve">percent. </w:t>
      </w:r>
      <w:r w:rsidR="00507E5F">
        <w:t xml:space="preserve"> </w:t>
      </w:r>
      <w:r w:rsidR="001C31ED">
        <w:t xml:space="preserve">In 2015, </w:t>
      </w:r>
      <w:r>
        <w:t xml:space="preserve">the five-year cohort graduation rate was </w:t>
      </w:r>
      <w:r w:rsidR="001C31ED">
        <w:t>98</w:t>
      </w:r>
      <w:r>
        <w:t xml:space="preserve">.0 percent, above the </w:t>
      </w:r>
      <w:r w:rsidR="00EA272A">
        <w:t>2015</w:t>
      </w:r>
      <w:r w:rsidR="001C31ED">
        <w:t xml:space="preserve"> </w:t>
      </w:r>
      <w:r>
        <w:t xml:space="preserve">state rate of </w:t>
      </w:r>
      <w:r w:rsidR="001C31ED">
        <w:t>89</w:t>
      </w:r>
      <w:r>
        <w:t>.</w:t>
      </w:r>
      <w:r w:rsidR="001C31ED">
        <w:t>4</w:t>
      </w:r>
      <w:r w:rsidR="009E7F1B">
        <w:t xml:space="preserve"> </w:t>
      </w:r>
      <w:r w:rsidR="00BC6331">
        <w:t xml:space="preserve">percent. </w:t>
      </w:r>
      <w:r>
        <w:t xml:space="preserve">In addition, </w:t>
      </w:r>
      <w:r w:rsidR="001C31ED">
        <w:t xml:space="preserve">in 2016 </w:t>
      </w:r>
      <w:r>
        <w:t>the annual drop</w:t>
      </w:r>
      <w:r w:rsidR="001C31ED">
        <w:t>-</w:t>
      </w:r>
      <w:r>
        <w:t>out rate was 0.0 percent, below the</w:t>
      </w:r>
      <w:r w:rsidR="001C31ED">
        <w:t xml:space="preserve"> 2016 </w:t>
      </w:r>
      <w:r>
        <w:t xml:space="preserve">state rate of 1.9 percent.  </w:t>
      </w:r>
    </w:p>
    <w:p w:rsidR="00881079" w:rsidRPr="002A5581" w:rsidRDefault="00881079" w:rsidP="00881079">
      <w:pPr>
        <w:tabs>
          <w:tab w:val="left" w:pos="270"/>
        </w:tabs>
        <w:autoSpaceDE w:val="0"/>
        <w:autoSpaceDN w:val="0"/>
        <w:adjustRightInd w:val="0"/>
        <w:rPr>
          <w:color w:val="FF0000"/>
        </w:rPr>
      </w:pPr>
      <w:r>
        <w:t xml:space="preserve">As part of the onsite, the review team observed 46 </w:t>
      </w:r>
      <w:r w:rsidRPr="00BA3A76">
        <w:t>cla</w:t>
      </w:r>
      <w:r>
        <w:t>sses throughout the district: 18 at the</w:t>
      </w:r>
      <w:r w:rsidRPr="00BA3A76">
        <w:t xml:space="preserve"> </w:t>
      </w:r>
      <w:r>
        <w:t>high school, 7 at the middle school, and 21 at the 3 elementary schools. The team observed 16 ELA classes, 16 mathematics classes, and 14</w:t>
      </w:r>
      <w:r w:rsidRPr="00BA3A76">
        <w:t xml:space="preserve"> classes in other subject areas. A</w:t>
      </w:r>
      <w:r>
        <w:t>mong the classes observed were four science and two</w:t>
      </w:r>
      <w:r w:rsidRPr="00BA3A76">
        <w:t xml:space="preserve"> career/technical education classes. The observations were approximately 20 minutes in length. All review team memb</w:t>
      </w:r>
      <w:r>
        <w:t>ers collected data using ESE’s Instructional I</w:t>
      </w:r>
      <w:r w:rsidRPr="00BA3A76">
        <w:t>nventory, a tool for recording observed characteristics of standards-based t</w:t>
      </w:r>
      <w:r>
        <w:t>eaching. This data is presented in Appendix C.</w:t>
      </w:r>
    </w:p>
    <w:p w:rsidR="00394137" w:rsidRDefault="00881079" w:rsidP="00881079">
      <w:pPr>
        <w:tabs>
          <w:tab w:val="left" w:pos="360"/>
          <w:tab w:val="left" w:pos="720"/>
          <w:tab w:val="left" w:pos="1080"/>
          <w:tab w:val="left" w:pos="1440"/>
          <w:tab w:val="left" w:pos="1800"/>
          <w:tab w:val="left" w:pos="2160"/>
        </w:tabs>
        <w:jc w:val="both"/>
        <w:rPr>
          <w:b/>
          <w:sz w:val="28"/>
          <w:szCs w:val="28"/>
        </w:rPr>
      </w:pPr>
      <w:r>
        <w:t>Based on the observations conducted by the review team, it is clear that much progress has been achieved in the district, but effective instructional practices have been implemented</w:t>
      </w:r>
      <w:r w:rsidR="00BC6331">
        <w:t xml:space="preserve"> unevenly and inconsistently</w:t>
      </w:r>
      <w:r w:rsidR="00225707">
        <w:t>.</w:t>
      </w:r>
      <w:r>
        <w:t xml:space="preserve"> </w:t>
      </w:r>
      <w:r w:rsidR="00225707">
        <w:t>R</w:t>
      </w:r>
      <w:r w:rsidR="00BC6331">
        <w:t xml:space="preserve">eview team members found </w:t>
      </w:r>
      <w:r w:rsidR="000A3DA8">
        <w:t xml:space="preserve">these inconsistencies most pronounced </w:t>
      </w:r>
      <w:r w:rsidR="004903DE">
        <w:t xml:space="preserve">at </w:t>
      </w:r>
      <w:r>
        <w:t xml:space="preserve">the high school.    </w:t>
      </w:r>
    </w:p>
    <w:p w:rsidR="00881079" w:rsidRPr="00881079" w:rsidRDefault="00312212" w:rsidP="00881079">
      <w:pPr>
        <w:tabs>
          <w:tab w:val="left" w:pos="360"/>
          <w:tab w:val="left" w:pos="720"/>
          <w:tab w:val="left" w:pos="1080"/>
          <w:tab w:val="left" w:pos="1440"/>
          <w:tab w:val="left" w:pos="1800"/>
          <w:tab w:val="left" w:pos="2160"/>
        </w:tabs>
        <w:jc w:val="both"/>
        <w:rPr>
          <w:b/>
          <w:sz w:val="28"/>
          <w:szCs w:val="28"/>
        </w:rPr>
      </w:pPr>
      <w:r w:rsidRPr="00312212">
        <w:rPr>
          <w:b/>
          <w:sz w:val="28"/>
          <w:szCs w:val="28"/>
        </w:rPr>
        <w:t>Strengths</w:t>
      </w:r>
    </w:p>
    <w:p w:rsidR="00FC5B10" w:rsidRDefault="00FC5B10" w:rsidP="00FC5B10">
      <w:pPr>
        <w:tabs>
          <w:tab w:val="left" w:pos="270"/>
        </w:tabs>
        <w:autoSpaceDE w:val="0"/>
        <w:autoSpaceDN w:val="0"/>
        <w:adjustRightInd w:val="0"/>
      </w:pPr>
      <w:r>
        <w:t>The superintendent works closely with students, teachers, and principals</w:t>
      </w:r>
      <w:r w:rsidR="00D51257">
        <w:t>,</w:t>
      </w:r>
      <w:r>
        <w:t xml:space="preserve"> </w:t>
      </w:r>
      <w:r w:rsidR="00EC136E">
        <w:t>through a</w:t>
      </w:r>
      <w:r>
        <w:t xml:space="preserve"> hands-on</w:t>
      </w:r>
      <w:r w:rsidR="00EC136E">
        <w:t>,</w:t>
      </w:r>
      <w:r>
        <w:t xml:space="preserve"> collaborative approach</w:t>
      </w:r>
      <w:r w:rsidR="00EC136E">
        <w:t>.</w:t>
      </w:r>
      <w:r>
        <w:t xml:space="preserve"> Teachers, administrators, and school committee members support and pursue the direction the superintendent communicates, a direction arrived at after careful data analysis.</w:t>
      </w:r>
    </w:p>
    <w:p w:rsidR="009D1AB8" w:rsidRDefault="000B2F01">
      <w:pPr>
        <w:tabs>
          <w:tab w:val="left" w:pos="360"/>
          <w:tab w:val="left" w:pos="720"/>
          <w:tab w:val="left" w:pos="1080"/>
          <w:tab w:val="left" w:pos="1440"/>
          <w:tab w:val="left" w:pos="1800"/>
          <w:tab w:val="left" w:pos="2160"/>
        </w:tabs>
        <w:jc w:val="both"/>
        <w:rPr>
          <w:b/>
        </w:rPr>
      </w:pPr>
      <w:r>
        <w:t>The district has effective systems for curriculum development and implementation, for monitoring student</w:t>
      </w:r>
      <w:r w:rsidR="003A2923">
        <w:t>s’</w:t>
      </w:r>
      <w:r>
        <w:t xml:space="preserve"> progress and using data to make instructional decisions, and for supporting students academically</w:t>
      </w:r>
      <w:r w:rsidR="000832C3">
        <w:t xml:space="preserve">, socially, </w:t>
      </w:r>
      <w:r>
        <w:t>and emotionally.</w:t>
      </w:r>
      <w:r w:rsidR="00165608">
        <w:t xml:space="preserve"> The district has developed a well-defined and widely understood model of effective lesson design and delivery. </w:t>
      </w:r>
      <w:r w:rsidR="00165608" w:rsidRPr="00242CF2">
        <w:t>Core components of that model include student engagement, technology integration, individualization, high academic expectations, and a safe and supportive learning environment.</w:t>
      </w:r>
      <w:r w:rsidR="00165608" w:rsidRPr="00D34770">
        <w:rPr>
          <w:b/>
        </w:rPr>
        <w:t xml:space="preserve"> </w:t>
      </w:r>
      <w:r w:rsidR="00165608">
        <w:t xml:space="preserve"> </w:t>
      </w:r>
      <w:r w:rsidR="003A2923" w:rsidRPr="003A2923">
        <w:rPr>
          <w:b/>
        </w:rPr>
        <w:t xml:space="preserve"> </w:t>
      </w:r>
      <w:r w:rsidR="00312212" w:rsidRPr="00312212">
        <w:t xml:space="preserve">The district </w:t>
      </w:r>
      <w:r w:rsidR="003A2923">
        <w:t xml:space="preserve">also uses effective supervisory practices, </w:t>
      </w:r>
      <w:r w:rsidR="00A61E8F">
        <w:t>including</w:t>
      </w:r>
      <w:r w:rsidR="003A2923">
        <w:t xml:space="preserve"> regular classroom visits supported by</w:t>
      </w:r>
      <w:r w:rsidR="00394137" w:rsidRPr="00394137">
        <w:t xml:space="preserve"> </w:t>
      </w:r>
      <w:r w:rsidR="00394137">
        <w:t>instruction-focused dialogue and</w:t>
      </w:r>
      <w:r w:rsidR="003A2923">
        <w:t xml:space="preserve"> informal oral and written feedback </w:t>
      </w:r>
      <w:r w:rsidR="00EB230E">
        <w:t>to teachers</w:t>
      </w:r>
      <w:r w:rsidR="00312212" w:rsidRPr="00312212">
        <w:t>.</w:t>
      </w:r>
      <w:r w:rsidR="003A2923" w:rsidRPr="002D17B1">
        <w:rPr>
          <w:b/>
        </w:rPr>
        <w:t xml:space="preserve">  </w:t>
      </w:r>
    </w:p>
    <w:p w:rsidR="00BD797C" w:rsidRDefault="00BD797C">
      <w:pPr>
        <w:tabs>
          <w:tab w:val="left" w:pos="360"/>
          <w:tab w:val="left" w:pos="720"/>
          <w:tab w:val="left" w:pos="1080"/>
          <w:tab w:val="left" w:pos="1440"/>
          <w:tab w:val="left" w:pos="1800"/>
          <w:tab w:val="left" w:pos="2160"/>
        </w:tabs>
        <w:jc w:val="both"/>
        <w:rPr>
          <w:b/>
        </w:rPr>
      </w:pPr>
    </w:p>
    <w:p w:rsidR="00881079" w:rsidRPr="00881079" w:rsidRDefault="00312212">
      <w:pPr>
        <w:tabs>
          <w:tab w:val="left" w:pos="360"/>
          <w:tab w:val="left" w:pos="720"/>
          <w:tab w:val="left" w:pos="1080"/>
          <w:tab w:val="left" w:pos="1440"/>
          <w:tab w:val="left" w:pos="1800"/>
          <w:tab w:val="left" w:pos="2160"/>
        </w:tabs>
        <w:jc w:val="both"/>
        <w:rPr>
          <w:b/>
          <w:sz w:val="28"/>
          <w:szCs w:val="28"/>
        </w:rPr>
      </w:pPr>
      <w:r w:rsidRPr="00312212">
        <w:rPr>
          <w:b/>
          <w:sz w:val="28"/>
          <w:szCs w:val="28"/>
        </w:rPr>
        <w:t>Challenges</w:t>
      </w:r>
    </w:p>
    <w:p w:rsidR="00FC5B10" w:rsidRDefault="00FC5B10" w:rsidP="003A2923">
      <w:pPr>
        <w:tabs>
          <w:tab w:val="left" w:pos="360"/>
          <w:tab w:val="left" w:pos="720"/>
          <w:tab w:val="left" w:pos="1080"/>
          <w:tab w:val="left" w:pos="1440"/>
          <w:tab w:val="left" w:pos="1800"/>
        </w:tabs>
        <w:jc w:val="both"/>
      </w:pPr>
      <w:r>
        <w:t xml:space="preserve">The district’s documents </w:t>
      </w:r>
      <w:r w:rsidR="00555087">
        <w:t xml:space="preserve">do not provide sufficient detail in many cases. </w:t>
      </w:r>
      <w:r w:rsidR="00AA3DC1">
        <w:t>For example, t</w:t>
      </w:r>
      <w:r>
        <w:t xml:space="preserve">he </w:t>
      </w:r>
      <w:r w:rsidR="00EE7D7D">
        <w:t>D</w:t>
      </w:r>
      <w:r>
        <w:t xml:space="preserve">istrict </w:t>
      </w:r>
      <w:r w:rsidR="00EE7D7D">
        <w:t>Improvement and Strategic Plan</w:t>
      </w:r>
      <w:r>
        <w:t xml:space="preserve"> </w:t>
      </w:r>
      <w:r w:rsidR="00EE7D7D">
        <w:t xml:space="preserve">2015–2017 </w:t>
      </w:r>
      <w:r>
        <w:t xml:space="preserve">and </w:t>
      </w:r>
      <w:r w:rsidR="00225707">
        <w:t xml:space="preserve">School Improvement Plans </w:t>
      </w:r>
      <w:r>
        <w:t>include actions and strategies</w:t>
      </w:r>
      <w:r w:rsidR="006C5E87">
        <w:t xml:space="preserve"> for improving student</w:t>
      </w:r>
      <w:r w:rsidR="00EB230E">
        <w:t>s’</w:t>
      </w:r>
      <w:r w:rsidR="006C5E87">
        <w:t xml:space="preserve"> learning</w:t>
      </w:r>
      <w:r w:rsidR="00365E12">
        <w:t xml:space="preserve"> and the plans are aligned</w:t>
      </w:r>
      <w:r>
        <w:t xml:space="preserve">. </w:t>
      </w:r>
      <w:r w:rsidR="00916A56">
        <w:t>Although the district has highlighted four strategic go</w:t>
      </w:r>
      <w:r w:rsidR="00072D37">
        <w:t>al</w:t>
      </w:r>
      <w:r w:rsidR="00916A56">
        <w:t xml:space="preserve">s and associated objectives, it has not designated staff with primary responsibility for planning and implementing priorities. Also, the district has not established achievement outcomes or timelines for completion of priorities. </w:t>
      </w:r>
      <w:r>
        <w:t xml:space="preserve">Curriculum documents do not </w:t>
      </w:r>
      <w:r w:rsidR="00DB2547">
        <w:t xml:space="preserve">consistently </w:t>
      </w:r>
      <w:r>
        <w:t>indicate the assessments that will measure the accomplishment of the objectives</w:t>
      </w:r>
      <w:r w:rsidR="00EB230E">
        <w:t xml:space="preserve"> or a range of instructional strategies for all learners</w:t>
      </w:r>
      <w:r>
        <w:t xml:space="preserve">. </w:t>
      </w:r>
      <w:r w:rsidR="00365E12">
        <w:t>Finally, t</w:t>
      </w:r>
      <w:r w:rsidR="00DB2547">
        <w:t xml:space="preserve">he district’s formal formative </w:t>
      </w:r>
      <w:r w:rsidR="00242CF2">
        <w:t xml:space="preserve">assessments/evaluations </w:t>
      </w:r>
      <w:r>
        <w:t xml:space="preserve">and summative </w:t>
      </w:r>
      <w:r w:rsidR="00C608C5">
        <w:t xml:space="preserve">evaluations </w:t>
      </w:r>
      <w:r w:rsidR="00FC4E5D">
        <w:t xml:space="preserve">of educators </w:t>
      </w:r>
      <w:r w:rsidR="00DB2547">
        <w:t>are</w:t>
      </w:r>
      <w:r>
        <w:t xml:space="preserve"> not </w:t>
      </w:r>
      <w:r w:rsidR="00DB2547">
        <w:t>sufficiently instructive, evidence based, or growth oriented</w:t>
      </w:r>
      <w:r>
        <w:t>.</w:t>
      </w:r>
      <w:r w:rsidR="000B2F01">
        <w:t xml:space="preserve"> </w:t>
      </w:r>
    </w:p>
    <w:p w:rsidR="00BB12BB" w:rsidRPr="00BB12BB" w:rsidRDefault="00312212" w:rsidP="00EB67AC">
      <w:pPr>
        <w:tabs>
          <w:tab w:val="left" w:pos="360"/>
          <w:tab w:val="left" w:pos="720"/>
          <w:tab w:val="left" w:pos="1080"/>
          <w:tab w:val="left" w:pos="1440"/>
          <w:tab w:val="left" w:pos="1800"/>
          <w:tab w:val="left" w:pos="2160"/>
        </w:tabs>
        <w:jc w:val="both"/>
        <w:rPr>
          <w:b/>
          <w:sz w:val="28"/>
          <w:szCs w:val="28"/>
        </w:rPr>
      </w:pPr>
      <w:r w:rsidRPr="00312212">
        <w:rPr>
          <w:b/>
          <w:sz w:val="28"/>
          <w:szCs w:val="28"/>
        </w:rPr>
        <w:t>Recommendations</w:t>
      </w:r>
    </w:p>
    <w:p w:rsidR="009D1AB8" w:rsidRDefault="006C5E87">
      <w:pPr>
        <w:tabs>
          <w:tab w:val="left" w:pos="720"/>
          <w:tab w:val="left" w:pos="1080"/>
        </w:tabs>
      </w:pPr>
      <w:r>
        <w:t>The district should use student achievement and other data to inform goals and strategies in its plan</w:t>
      </w:r>
      <w:r w:rsidR="00365E12">
        <w:t>ning documents</w:t>
      </w:r>
      <w:r>
        <w:t>.  The goals should be SMART (specific and strategic; measureable; action oriented; rigorous, realistic, and results focused; and timed and tracked).</w:t>
      </w:r>
      <w:r w:rsidR="00365E12">
        <w:t xml:space="preserve"> </w:t>
      </w:r>
      <w:r w:rsidR="00365E12">
        <w:tab/>
      </w:r>
    </w:p>
    <w:p w:rsidR="00C608C5" w:rsidRDefault="00C608C5" w:rsidP="00BB12BB">
      <w:r w:rsidRPr="009C1477">
        <w:t>The district’s documented curriculum should include the following components: standards, objectives, resources, instructional strategies, timelines, and assessments. Particular attention should be paid to fully developing the instructional strategies and assessment components of curriculum documents.</w:t>
      </w:r>
    </w:p>
    <w:p w:rsidR="000A3DA8" w:rsidRPr="009C1477" w:rsidRDefault="000A3DA8" w:rsidP="000A3DA8">
      <w:pPr>
        <w:tabs>
          <w:tab w:val="left" w:pos="720"/>
          <w:tab w:val="left" w:pos="1080"/>
        </w:tabs>
      </w:pPr>
      <w:r>
        <w:t xml:space="preserve">The district should ensure that </w:t>
      </w:r>
      <w:r w:rsidR="00B4061E">
        <w:t xml:space="preserve">students are </w:t>
      </w:r>
      <w:r w:rsidR="00173E91">
        <w:t>engage</w:t>
      </w:r>
      <w:r w:rsidR="00B4061E">
        <w:t>d,</w:t>
      </w:r>
      <w:r w:rsidR="00173E91">
        <w:t xml:space="preserve"> motivate</w:t>
      </w:r>
      <w:r w:rsidR="00B4061E">
        <w:t>d,</w:t>
      </w:r>
      <w:r w:rsidR="00173E91">
        <w:t xml:space="preserve"> </w:t>
      </w:r>
      <w:r w:rsidR="00B4061E">
        <w:t>and take responsibility for their own learning</w:t>
      </w:r>
      <w:r w:rsidR="00173E91">
        <w:t xml:space="preserve">, </w:t>
      </w:r>
      <w:r w:rsidR="00B4061E">
        <w:t xml:space="preserve">and that the taught curriculum </w:t>
      </w:r>
      <w:r>
        <w:t xml:space="preserve">develops students’ higher-order thinking and meets the needs of all learners. </w:t>
      </w:r>
      <w:r w:rsidR="002149A5">
        <w:t>The district should ensure the use of appropriate formative assessments to check for understanding and provide feedback to students.</w:t>
      </w:r>
    </w:p>
    <w:p w:rsidR="00C608C5" w:rsidRPr="00BB12BB" w:rsidRDefault="00C608C5" w:rsidP="00BB12BB">
      <w:pPr>
        <w:tabs>
          <w:tab w:val="left" w:pos="360"/>
          <w:tab w:val="left" w:pos="720"/>
          <w:tab w:val="left" w:pos="1080"/>
          <w:tab w:val="left" w:pos="1440"/>
          <w:tab w:val="left" w:pos="1800"/>
        </w:tabs>
        <w:jc w:val="both"/>
        <w:rPr>
          <w:b/>
        </w:rPr>
      </w:pPr>
      <w:r w:rsidRPr="000B2F01">
        <w:t xml:space="preserve">The district should closely support and monitor the skills and practices of </w:t>
      </w:r>
      <w:r w:rsidR="00173E91">
        <w:t>administrator</w:t>
      </w:r>
      <w:r w:rsidRPr="000B2F01">
        <w:t>s to ensure that they are providing all staff with high-quality formative assessments/evaluations and summative evaluations that are instructive, evidence based, actionable, and capable of promoting individual growth and overall</w:t>
      </w:r>
      <w:r w:rsidR="005B0B4F">
        <w:t xml:space="preserve"> </w:t>
      </w:r>
      <w:r w:rsidRPr="000B2F01">
        <w:t>effectiveness.</w:t>
      </w:r>
      <w:r w:rsidRPr="00BB12BB">
        <w:rPr>
          <w:b/>
        </w:rPr>
        <w:t xml:space="preserve"> </w:t>
      </w:r>
    </w:p>
    <w:p w:rsidR="00C608C5" w:rsidRPr="000B2F01" w:rsidRDefault="00C608C5" w:rsidP="00C608C5">
      <w:pPr>
        <w:tabs>
          <w:tab w:val="left" w:pos="360"/>
          <w:tab w:val="left" w:pos="720"/>
          <w:tab w:val="left" w:pos="1080"/>
          <w:tab w:val="left" w:pos="1440"/>
          <w:tab w:val="left" w:pos="1800"/>
        </w:tabs>
        <w:jc w:val="both"/>
        <w:rPr>
          <w:b/>
          <w:i/>
        </w:rPr>
      </w:pPr>
      <w:r>
        <w:t xml:space="preserve">Improvement of the district’s documents would </w:t>
      </w:r>
      <w:r w:rsidR="00CA6038">
        <w:t xml:space="preserve">focus </w:t>
      </w:r>
      <w:r>
        <w:t>its pursuit of improve</w:t>
      </w:r>
      <w:r w:rsidR="00007A6C">
        <w:t>d</w:t>
      </w:r>
      <w:r w:rsidR="00884EBD">
        <w:t xml:space="preserve"> </w:t>
      </w:r>
      <w:r>
        <w:t>student achievement and would provide the district with</w:t>
      </w:r>
      <w:r w:rsidR="00CA6038">
        <w:t xml:space="preserve"> clearer guidance</w:t>
      </w:r>
      <w:r>
        <w:t xml:space="preserve">. </w:t>
      </w:r>
    </w:p>
    <w:p w:rsidR="00CD2B3B" w:rsidRDefault="00EB67AC" w:rsidP="00EB67AC">
      <w:pPr>
        <w:tabs>
          <w:tab w:val="left" w:pos="360"/>
          <w:tab w:val="left" w:pos="720"/>
          <w:tab w:val="left" w:pos="1080"/>
          <w:tab w:val="left" w:pos="1440"/>
          <w:tab w:val="left" w:pos="1800"/>
          <w:tab w:val="left" w:pos="2160"/>
        </w:tabs>
        <w:jc w:val="both"/>
        <w:rPr>
          <w:b/>
          <w:sz w:val="28"/>
        </w:rPr>
      </w:pPr>
      <w:r>
        <w:t>By strengthening</w:t>
      </w:r>
      <w:r w:rsidR="00AD38A5">
        <w:t xml:space="preserve"> instruction</w:t>
      </w:r>
      <w:r>
        <w:t xml:space="preserve">, </w:t>
      </w:r>
      <w:r w:rsidR="00AD38A5">
        <w:t xml:space="preserve">especially </w:t>
      </w:r>
      <w:r w:rsidR="00C73B85">
        <w:t xml:space="preserve">differentiation, critical thinking, and the use of appropriate formative assessments, </w:t>
      </w:r>
      <w:r>
        <w:t xml:space="preserve">the district will be better able to promote and embed its well-developed instructional model and thereby ensure that students in all grade levels and schools receive a </w:t>
      </w:r>
      <w:r w:rsidR="00884EBD">
        <w:t>high-</w:t>
      </w:r>
      <w:r>
        <w:t>quality academic experience that provides them with the broad range of knowledge, skills, and understandings needed for success in the 21</w:t>
      </w:r>
      <w:r w:rsidRPr="00DD2509">
        <w:rPr>
          <w:vertAlign w:val="superscript"/>
        </w:rPr>
        <w:t>st</w:t>
      </w:r>
      <w:r>
        <w:t xml:space="preserve"> century.</w:t>
      </w:r>
      <w:r>
        <w:rPr>
          <w:color w:val="FF0000"/>
        </w:rPr>
        <w:t xml:space="preserve"> </w:t>
      </w:r>
    </w:p>
    <w:p w:rsidR="00CD2B3B" w:rsidRDefault="00CD2B3B" w:rsidP="00FC5B10">
      <w:pPr>
        <w:rPr>
          <w:b/>
          <w:sz w:val="28"/>
        </w:rPr>
      </w:pPr>
    </w:p>
    <w:p w:rsidR="008E314D" w:rsidRDefault="008E3555" w:rsidP="008E314D">
      <w:pPr>
        <w:pStyle w:val="Section"/>
        <w:tabs>
          <w:tab w:val="left" w:pos="360"/>
          <w:tab w:val="left" w:pos="720"/>
          <w:tab w:val="left" w:pos="1080"/>
          <w:tab w:val="left" w:pos="1440"/>
          <w:tab w:val="left" w:pos="1800"/>
          <w:tab w:val="left" w:pos="2160"/>
          <w:tab w:val="left" w:pos="2520"/>
          <w:tab w:val="left" w:pos="2880"/>
        </w:tabs>
        <w:outlineLvl w:val="0"/>
      </w:pPr>
      <w:bookmarkStart w:id="5" w:name="_Toc460319379"/>
      <w:bookmarkStart w:id="6" w:name="_Toc474002299"/>
      <w:bookmarkStart w:id="7" w:name="_Toc482951044"/>
      <w:bookmarkEnd w:id="2"/>
      <w:bookmarkEnd w:id="3"/>
      <w:r>
        <w:t xml:space="preserve">West Bridgewater </w:t>
      </w:r>
      <w:r w:rsidR="00216887">
        <w:t>Targeted</w:t>
      </w:r>
      <w:r w:rsidR="00216887" w:rsidRPr="00E93DC7">
        <w:t xml:space="preserve"> </w:t>
      </w:r>
      <w:r w:rsidR="008E314D" w:rsidRPr="00E93DC7">
        <w:t>District Review Overview</w:t>
      </w:r>
      <w:bookmarkEnd w:id="4"/>
      <w:bookmarkEnd w:id="5"/>
      <w:bookmarkEnd w:id="6"/>
      <w:bookmarkEnd w:id="7"/>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8" w:name="_Toc273777149"/>
      <w:bookmarkStart w:id="9" w:name="_Toc277066412"/>
      <w:bookmarkStart w:id="10" w:name="_Toc338665638"/>
      <w:r w:rsidRPr="00C7256A">
        <w:t>Purpose</w:t>
      </w:r>
      <w:bookmarkEnd w:id="8"/>
      <w:bookmarkEnd w:id="9"/>
      <w:bookmarkEnd w:id="10"/>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3B1690">
        <w:t>-</w:t>
      </w:r>
      <w:r w:rsidRPr="00E06B74">
        <w:t xml:space="preserve">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p>
    <w:p w:rsidR="009D1AB8" w:rsidRDefault="008E314D">
      <w:pPr>
        <w:jc w:val="both"/>
        <w:rPr>
          <w:rFonts w:cs="Calibri"/>
          <w:bCs/>
        </w:rPr>
      </w:pPr>
      <w:r w:rsidRPr="00E06B74">
        <w:t xml:space="preserve">Districts </w:t>
      </w:r>
      <w:r w:rsidR="00631031">
        <w:t>whose performance level places them</w:t>
      </w:r>
      <w:r>
        <w:t xml:space="preserve"> in</w:t>
      </w:r>
      <w:r w:rsidRPr="00E06B74">
        <w:t xml:space="preserve"> Level </w:t>
      </w:r>
      <w:r>
        <w:t>2</w:t>
      </w:r>
      <w:r w:rsidR="00631031">
        <w:t xml:space="preserve"> </w:t>
      </w:r>
      <w:r w:rsidR="00631031" w:rsidRPr="00E06B74">
        <w:t xml:space="preserve">of </w:t>
      </w:r>
      <w:r w:rsidR="00631031">
        <w:t>ESE’s</w:t>
      </w:r>
      <w:r w:rsidR="00631031" w:rsidRPr="00E06B74">
        <w:t xml:space="preserve"> framework for district accountability and assistance</w:t>
      </w:r>
      <w:r>
        <w:t xml:space="preserve"> </w:t>
      </w:r>
      <w:r w:rsidR="00631031">
        <w:t>will typically participate in a targeted district review (</w:t>
      </w:r>
      <w:r>
        <w:t xml:space="preserve">Level </w:t>
      </w:r>
      <w:r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EE584D" w:rsidRDefault="00EE584D" w:rsidP="00EE584D">
      <w:pPr>
        <w:tabs>
          <w:tab w:val="left" w:pos="360"/>
          <w:tab w:val="left" w:pos="720"/>
          <w:tab w:val="left" w:pos="1080"/>
          <w:tab w:val="left" w:pos="1440"/>
          <w:tab w:val="left" w:pos="1800"/>
          <w:tab w:val="left" w:pos="2160"/>
          <w:tab w:val="left" w:pos="2520"/>
          <w:tab w:val="left" w:pos="2880"/>
        </w:tabs>
      </w:pPr>
      <w:r>
        <w:t xml:space="preserve">This targeted review by the </w:t>
      </w:r>
      <w:r w:rsidR="003822B0">
        <w:t>Office of District Reviews and Monitoring</w:t>
      </w:r>
      <w:r>
        <w:t xml:space="preserve"> focused on the following standards: Curriculum and Instruction, Assessment, and Student Support.</w:t>
      </w:r>
    </w:p>
    <w:p w:rsidR="00EE584D" w:rsidRPr="00DC6F32" w:rsidRDefault="00EE584D" w:rsidP="0024532F">
      <w:pPr>
        <w:spacing w:before="120" w:after="0" w:line="280" w:lineRule="exact"/>
        <w:jc w:val="both"/>
        <w:rPr>
          <w:rFonts w:cs="Calibri"/>
          <w:bCs/>
        </w:rPr>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11" w:name="_Toc273777151"/>
      <w:bookmarkStart w:id="12" w:name="_Toc277066413"/>
      <w:bookmarkStart w:id="13" w:name="_Toc338665639"/>
      <w:r w:rsidRPr="00C7256A">
        <w:t>Methodology</w:t>
      </w:r>
      <w:bookmarkEnd w:id="11"/>
      <w:bookmarkEnd w:id="12"/>
      <w:bookmarkEnd w:id="13"/>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B47DC2" w:rsidRDefault="00B47DC2" w:rsidP="00B47DC2">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B47DC2" w:rsidRPr="006A6ABE" w:rsidRDefault="00B47DC2" w:rsidP="00B47DC2">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w:t>
      </w:r>
      <w:r>
        <w:t>West</w:t>
      </w:r>
      <w:r w:rsidRPr="00E06B74">
        <w:t xml:space="preserve"> </w:t>
      </w:r>
      <w:r>
        <w:t xml:space="preserve">Bridgewater </w:t>
      </w:r>
      <w:r w:rsidRPr="00E06B74">
        <w:t>was conducted from</w:t>
      </w:r>
      <w:r>
        <w:t xml:space="preserve"> January 9</w:t>
      </w:r>
      <w:r w:rsidR="00193B20">
        <w:t>–</w:t>
      </w:r>
      <w:r>
        <w:t>11, 2017.</w:t>
      </w:r>
      <w:r w:rsidRPr="00E06B74">
        <w:t xml:space="preserve"> The site visit included</w:t>
      </w:r>
      <w:r>
        <w:t xml:space="preserve"> 17</w:t>
      </w:r>
      <w:r w:rsidRPr="00E06B74">
        <w:t xml:space="preserve"> hours of interviews and focus groups with </w:t>
      </w:r>
      <w:r>
        <w:t xml:space="preserve">approximately 38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 students, and</w:t>
      </w:r>
      <w:r w:rsidRPr="00E06B74">
        <w:t xml:space="preserve"> teachers’ association representatives. The review team conducted</w:t>
      </w:r>
      <w:r>
        <w:t xml:space="preserve"> </w:t>
      </w:r>
      <w:r w:rsidR="00F463A7">
        <w:t xml:space="preserve">3 </w:t>
      </w:r>
      <w:r>
        <w:t>focus groups</w:t>
      </w:r>
      <w:r w:rsidRPr="00E06B74">
        <w:t xml:space="preserve"> with</w:t>
      </w:r>
      <w:r>
        <w:t xml:space="preserve"> 10</w:t>
      </w:r>
      <w:r w:rsidRPr="00E06B74">
        <w:t xml:space="preserve"> </w:t>
      </w:r>
      <w:r>
        <w:t>elementary-</w:t>
      </w:r>
      <w:r w:rsidRPr="00E06B74">
        <w:t>school teachers,</w:t>
      </w:r>
      <w:r>
        <w:t xml:space="preserve"> 10</w:t>
      </w:r>
      <w:r w:rsidRPr="00E06B74">
        <w:t xml:space="preserve"> middle</w:t>
      </w:r>
      <w:r>
        <w:t>-</w:t>
      </w:r>
      <w:r w:rsidRPr="00E06B74">
        <w:t>school teachers, and</w:t>
      </w:r>
      <w:r>
        <w:t xml:space="preserve"> 11</w:t>
      </w:r>
      <w:r w:rsidRPr="00E06B74">
        <w:t xml:space="preserve"> high</w:t>
      </w:r>
      <w:r>
        <w:t>-</w:t>
      </w:r>
      <w:r w:rsidRPr="00E06B74">
        <w:t xml:space="preserve">school teachers. </w:t>
      </w:r>
    </w:p>
    <w:p w:rsidR="00B47DC2" w:rsidRDefault="00B47DC2" w:rsidP="00B47DC2">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practice in 46 classrooms in 4 </w:t>
      </w:r>
      <w:r w:rsidRPr="00E06B74">
        <w:t xml:space="preserve">schools. </w:t>
      </w:r>
      <w:r>
        <w:t xml:space="preserve">The team collected data using </w:t>
      </w:r>
      <w:r w:rsidR="00193B20">
        <w:t>ESE’s I</w:t>
      </w:r>
      <w:r w:rsidR="00193B20" w:rsidRPr="00AE2098">
        <w:t xml:space="preserve">nstructional </w:t>
      </w:r>
      <w:r w:rsidR="00193B20">
        <w:t>I</w:t>
      </w:r>
      <w:r w:rsidR="00193B20"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B47DC2" w:rsidRDefault="00B47DC2" w:rsidP="00B47DC2">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B47DC2" w:rsidRDefault="004815E6" w:rsidP="00B47DC2">
      <w:pPr>
        <w:tabs>
          <w:tab w:val="left" w:pos="360"/>
          <w:tab w:val="left" w:pos="720"/>
          <w:tab w:val="left" w:pos="1080"/>
          <w:tab w:val="left" w:pos="1440"/>
          <w:tab w:val="left" w:pos="1800"/>
          <w:tab w:val="left" w:pos="2160"/>
          <w:tab w:val="left" w:pos="2520"/>
          <w:tab w:val="left" w:pos="2880"/>
        </w:tabs>
      </w:pPr>
      <w:r>
        <w:t>West Bridgewater</w:t>
      </w:r>
      <w:r w:rsidR="00B47DC2">
        <w:t xml:space="preserve"> </w:t>
      </w:r>
      <w:r w:rsidR="00B47DC2" w:rsidRPr="00E06B74">
        <w:t>has a</w:t>
      </w:r>
      <w:r w:rsidR="00B47DC2">
        <w:t>n open town meeting</w:t>
      </w:r>
      <w:r w:rsidR="00B47DC2" w:rsidRPr="00E06B74">
        <w:t xml:space="preserve"> form of government</w:t>
      </w:r>
      <w:r w:rsidR="00B47DC2">
        <w:t>,</w:t>
      </w:r>
      <w:r w:rsidR="00B47DC2" w:rsidRPr="00E06B74">
        <w:t xml:space="preserve"> and the chair of the school committee is</w:t>
      </w:r>
      <w:r w:rsidR="00B47DC2">
        <w:t xml:space="preserve"> elected.</w:t>
      </w:r>
      <w:r w:rsidR="00B47DC2" w:rsidRPr="00E06B74">
        <w:t xml:space="preserve"> The</w:t>
      </w:r>
      <w:r w:rsidR="00B47DC2">
        <w:t xml:space="preserve"> </w:t>
      </w:r>
      <w:r w:rsidR="00193B20">
        <w:t xml:space="preserve">five </w:t>
      </w:r>
      <w:r w:rsidR="00B47DC2" w:rsidRPr="00E06B74">
        <w:t>member</w:t>
      </w:r>
      <w:r w:rsidR="00B47DC2">
        <w:t xml:space="preserve">s of the school committee </w:t>
      </w:r>
      <w:r w:rsidR="00B47DC2" w:rsidRPr="00E06B74">
        <w:t>meet</w:t>
      </w:r>
      <w:r w:rsidR="00B47DC2">
        <w:t xml:space="preserve"> monthly.</w:t>
      </w:r>
      <w:r w:rsidR="00B47DC2" w:rsidRPr="00E06B74">
        <w:t xml:space="preserve"> </w:t>
      </w:r>
    </w:p>
    <w:p w:rsidR="00B47DC2" w:rsidRDefault="00B47DC2" w:rsidP="00B47DC2">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w:t>
      </w:r>
      <w:r>
        <w:t xml:space="preserve"> 2006.</w:t>
      </w:r>
      <w:r w:rsidRPr="00E06B74">
        <w:t xml:space="preserve"> The district leadership team include</w:t>
      </w:r>
      <w:r>
        <w:t xml:space="preserve">s an assistant superintendent, </w:t>
      </w:r>
      <w:r w:rsidR="00AA3DC1">
        <w:t xml:space="preserve">three </w:t>
      </w:r>
      <w:r>
        <w:t xml:space="preserve">principals, and a business manager. </w:t>
      </w:r>
      <w:r w:rsidRPr="00E06B74">
        <w:t xml:space="preserve">Central office positions </w:t>
      </w:r>
      <w:r>
        <w:t xml:space="preserve">have been mostly stable </w:t>
      </w:r>
      <w:r w:rsidRPr="0058168A">
        <w:t>in number</w:t>
      </w:r>
      <w:r w:rsidR="00884EBD">
        <w:t xml:space="preserve"> in recent years</w:t>
      </w:r>
      <w:r>
        <w:t xml:space="preserve">, with the director of student services becoming the assistant superintendent and one new principal appointed in the </w:t>
      </w:r>
      <w:r w:rsidR="00884EBD">
        <w:t>2015</w:t>
      </w:r>
      <w:r w:rsidR="00047E6F">
        <w:t>–</w:t>
      </w:r>
      <w:r w:rsidR="00884EBD">
        <w:t xml:space="preserve">2016 school </w:t>
      </w:r>
      <w:r>
        <w:t xml:space="preserve">year. </w:t>
      </w:r>
      <w:r w:rsidRPr="00E06B74">
        <w:t xml:space="preserve">The district </w:t>
      </w:r>
      <w:r>
        <w:t xml:space="preserve">has </w:t>
      </w:r>
      <w:r w:rsidR="00193B20">
        <w:t xml:space="preserve">three </w:t>
      </w:r>
      <w:r w:rsidRPr="00E06B74">
        <w:t xml:space="preserve">principals </w:t>
      </w:r>
      <w:r>
        <w:t xml:space="preserve">leading </w:t>
      </w:r>
      <w:r w:rsidR="00193B20">
        <w:t xml:space="preserve">four </w:t>
      </w:r>
      <w:r w:rsidRPr="00E06B74">
        <w:t>schools</w:t>
      </w:r>
      <w:r w:rsidR="008F7AA7">
        <w:t>,</w:t>
      </w:r>
      <w:r w:rsidR="008F7AA7" w:rsidRPr="00E06B74">
        <w:t xml:space="preserve"> </w:t>
      </w:r>
      <w:r>
        <w:t xml:space="preserve">a </w:t>
      </w:r>
      <w:r w:rsidR="00193B20">
        <w:t>middle</w:t>
      </w:r>
      <w:r w:rsidR="00047E6F">
        <w:t>-</w:t>
      </w:r>
      <w:r>
        <w:t>high school assistant principal</w:t>
      </w:r>
      <w:r w:rsidR="008F7AA7">
        <w:t>,</w:t>
      </w:r>
      <w:r>
        <w:t xml:space="preserve"> and an English language learner coordinator.</w:t>
      </w:r>
      <w:r w:rsidRPr="00E06B74">
        <w:t xml:space="preserve"> </w:t>
      </w:r>
      <w:r>
        <w:t>In 2015</w:t>
      </w:r>
      <w:r w:rsidR="00193B20">
        <w:t>–</w:t>
      </w:r>
      <w:r>
        <w:t xml:space="preserve">2016 </w:t>
      </w:r>
      <w:r w:rsidR="00193B20">
        <w:t>there</w:t>
      </w:r>
      <w:r w:rsidR="00193B20" w:rsidRPr="00E06B74">
        <w:t xml:space="preserve"> </w:t>
      </w:r>
      <w:r>
        <w:t xml:space="preserve">were </w:t>
      </w:r>
      <w:r w:rsidR="005C2710">
        <w:t xml:space="preserve">90 </w:t>
      </w:r>
      <w:r w:rsidR="00193B20">
        <w:t xml:space="preserve">teachers </w:t>
      </w:r>
      <w:r w:rsidRPr="00E06B74">
        <w:t>in the district.</w:t>
      </w:r>
    </w:p>
    <w:p w:rsidR="00B47DC2" w:rsidRDefault="00B47DC2" w:rsidP="00B47DC2">
      <w:pPr>
        <w:tabs>
          <w:tab w:val="left" w:pos="360"/>
          <w:tab w:val="left" w:pos="720"/>
          <w:tab w:val="left" w:pos="1080"/>
          <w:tab w:val="left" w:pos="1440"/>
          <w:tab w:val="left" w:pos="1800"/>
          <w:tab w:val="left" w:pos="2160"/>
          <w:tab w:val="left" w:pos="2520"/>
          <w:tab w:val="left" w:pos="2880"/>
        </w:tabs>
      </w:pPr>
      <w:r>
        <w:t>In the 2016</w:t>
      </w:r>
      <w:r w:rsidR="00193B20">
        <w:t>–</w:t>
      </w:r>
      <w:r>
        <w:t>2017 school year, 1,</w:t>
      </w:r>
      <w:r w:rsidR="00193B20">
        <w:t xml:space="preserve">287 </w:t>
      </w:r>
      <w:r>
        <w:t>s</w:t>
      </w:r>
      <w:r w:rsidRPr="00E06B74">
        <w:t>tudent</w:t>
      </w:r>
      <w:r>
        <w:t xml:space="preserve">s </w:t>
      </w:r>
      <w:r w:rsidR="00193B20">
        <w:t xml:space="preserve">were </w:t>
      </w:r>
      <w:r>
        <w:t>enrolled in the district’s 4 schools:</w:t>
      </w:r>
    </w:p>
    <w:p w:rsidR="00B47DC2" w:rsidRDefault="00B47DC2" w:rsidP="00B47DC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Pr>
          <w:rFonts w:ascii="Calibri" w:eastAsia="Calibri" w:hAnsi="Calibri" w:cs="Times New Roman"/>
          <w:b/>
          <w:sz w:val="20"/>
        </w:rPr>
        <w:t>West Bridgewater Public Schools</w:t>
      </w:r>
    </w:p>
    <w:p w:rsidR="00B47DC2" w:rsidRDefault="00B47DC2" w:rsidP="00B47DC2">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 2016</w:t>
      </w:r>
      <w:r w:rsidR="00193B20">
        <w:rPr>
          <w:rFonts w:ascii="Calibri" w:eastAsia="Calibri" w:hAnsi="Calibri" w:cs="Times New Roman"/>
          <w:b/>
          <w:sz w:val="20"/>
        </w:rPr>
        <w:t>–2017</w:t>
      </w:r>
    </w:p>
    <w:tbl>
      <w:tblPr>
        <w:tblW w:w="0" w:type="auto"/>
        <w:jc w:val="center"/>
        <w:tblCellMar>
          <w:left w:w="0" w:type="dxa"/>
          <w:right w:w="0" w:type="dxa"/>
        </w:tblCellMar>
        <w:tblLook w:val="04A0"/>
      </w:tblPr>
      <w:tblGrid>
        <w:gridCol w:w="3618"/>
        <w:gridCol w:w="1890"/>
        <w:gridCol w:w="1530"/>
        <w:gridCol w:w="1818"/>
      </w:tblGrid>
      <w:tr w:rsidR="00B47DC2" w:rsidRPr="00AA1E10" w:rsidTr="00965554">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B47DC2" w:rsidRDefault="00B47DC2" w:rsidP="00965554">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B47DC2" w:rsidRDefault="00B47DC2" w:rsidP="0096555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B47DC2" w:rsidRDefault="00B47DC2" w:rsidP="0096555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47DC2" w:rsidRDefault="00B47DC2" w:rsidP="00965554">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B47DC2" w:rsidRPr="00AA1E10" w:rsidTr="00965554">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47DC2" w:rsidRDefault="00B47DC2" w:rsidP="00965554">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Spring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B47DC2" w:rsidRDefault="00B47DC2" w:rsidP="00193B20">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w:t>
            </w:r>
            <w:r w:rsidR="00165608">
              <w:rPr>
                <w:color w:val="000000"/>
                <w:sz w:val="20"/>
                <w:szCs w:val="20"/>
              </w:rPr>
              <w:t>E</w:t>
            </w:r>
            <w:r>
              <w:rPr>
                <w:color w:val="000000"/>
                <w:sz w:val="20"/>
                <w:szCs w:val="20"/>
              </w:rPr>
              <w:t>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47DC2" w:rsidRDefault="00B47DC2" w:rsidP="00193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193B20">
              <w:rPr>
                <w:color w:val="000000"/>
                <w:sz w:val="20"/>
                <w:szCs w:val="20"/>
              </w:rPr>
              <w:t>re-</w:t>
            </w:r>
            <w:r>
              <w:rPr>
                <w:color w:val="000000"/>
                <w:sz w:val="20"/>
                <w:szCs w:val="20"/>
              </w:rPr>
              <w:t>K</w:t>
            </w:r>
            <w:r w:rsidR="00193B20">
              <w:rPr>
                <w:color w:val="000000"/>
                <w:sz w:val="20"/>
                <w:szCs w:val="20"/>
              </w:rPr>
              <w:t>–</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9D1AB8" w:rsidRDefault="00B47DC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141</w:t>
            </w:r>
          </w:p>
        </w:tc>
      </w:tr>
      <w:tr w:rsidR="00B47DC2" w:rsidRPr="00AA1E10" w:rsidTr="0096555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47DC2" w:rsidRDefault="00B47DC2" w:rsidP="0096555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Macdonald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9D1AB8" w:rsidRDefault="00B47DC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47DC2" w:rsidRDefault="00B47DC2" w:rsidP="00C81E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193B20">
              <w:rPr>
                <w:color w:val="000000"/>
                <w:sz w:val="20"/>
                <w:szCs w:val="20"/>
              </w:rPr>
              <w:t>–</w:t>
            </w:r>
            <w:r>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9D1AB8" w:rsidRDefault="00193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257</w:t>
            </w:r>
          </w:p>
        </w:tc>
      </w:tr>
      <w:tr w:rsidR="00B47DC2" w:rsidRPr="00AA1E10" w:rsidTr="0096555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47DC2" w:rsidRDefault="00B47DC2" w:rsidP="0096555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Howard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9D1AB8" w:rsidRDefault="00B47DC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47DC2" w:rsidRDefault="00B47DC2" w:rsidP="00C81E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193B20">
              <w:rPr>
                <w:color w:val="000000"/>
                <w:sz w:val="20"/>
                <w:szCs w:val="20"/>
              </w:rPr>
              <w:t>–</w:t>
            </w:r>
            <w:r>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9D1AB8" w:rsidRDefault="00193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270</w:t>
            </w:r>
          </w:p>
        </w:tc>
      </w:tr>
      <w:tr w:rsidR="00B47DC2" w:rsidRPr="00AA1E10" w:rsidTr="0096555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47DC2" w:rsidRDefault="00B47DC2" w:rsidP="0096555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Bridgewater J</w:t>
            </w:r>
            <w:r w:rsidR="00B74DAB">
              <w:rPr>
                <w:color w:val="000000"/>
                <w:sz w:val="20"/>
                <w:szCs w:val="20"/>
              </w:rPr>
              <w:t>unio</w:t>
            </w:r>
            <w:r>
              <w:rPr>
                <w:color w:val="000000"/>
                <w:sz w:val="20"/>
                <w:szCs w:val="20"/>
              </w:rPr>
              <w:t>r</w:t>
            </w:r>
            <w:r w:rsidR="00B74DAB">
              <w:rPr>
                <w:color w:val="000000"/>
                <w:sz w:val="20"/>
                <w:szCs w:val="20"/>
              </w:rPr>
              <w:t>/</w:t>
            </w:r>
            <w:r>
              <w:rPr>
                <w:color w:val="000000"/>
                <w:sz w:val="20"/>
                <w:szCs w:val="20"/>
              </w:rPr>
              <w:t>S</w:t>
            </w:r>
            <w:r w:rsidR="00B74DAB">
              <w:rPr>
                <w:color w:val="000000"/>
                <w:sz w:val="20"/>
                <w:szCs w:val="20"/>
              </w:rPr>
              <w:t>enio</w:t>
            </w:r>
            <w:r>
              <w:rPr>
                <w:color w:val="000000"/>
                <w:sz w:val="20"/>
                <w:szCs w:val="20"/>
              </w:rPr>
              <w:t>r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9D1AB8" w:rsidRDefault="00B47DC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47DC2" w:rsidRDefault="00B47DC2" w:rsidP="00C81E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w:t>
            </w:r>
            <w:r w:rsidR="00193B20">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9D1AB8" w:rsidRDefault="00193B2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619</w:t>
            </w:r>
          </w:p>
        </w:tc>
      </w:tr>
      <w:tr w:rsidR="00B47DC2" w:rsidRPr="00AA1E10" w:rsidTr="00965554">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B47DC2" w:rsidRDefault="00B47DC2" w:rsidP="00965554">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9D1AB8" w:rsidRDefault="00B47DC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4 </w:t>
            </w:r>
            <w:r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B47DC2" w:rsidRDefault="00B47DC2" w:rsidP="00193B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193B20">
              <w:rPr>
                <w:b/>
                <w:bCs/>
                <w:color w:val="000000"/>
                <w:sz w:val="20"/>
                <w:szCs w:val="20"/>
              </w:rPr>
              <w:t>re-</w:t>
            </w:r>
            <w:r>
              <w:rPr>
                <w:b/>
                <w:bCs/>
                <w:color w:val="000000"/>
                <w:sz w:val="20"/>
                <w:szCs w:val="20"/>
              </w:rPr>
              <w:t>K</w:t>
            </w:r>
            <w:r w:rsidR="00193B20">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47DC2" w:rsidRDefault="00B47DC2" w:rsidP="00193B2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193B20">
              <w:rPr>
                <w:b/>
                <w:bCs/>
                <w:color w:val="000000"/>
                <w:sz w:val="20"/>
                <w:szCs w:val="20"/>
              </w:rPr>
              <w:t>287</w:t>
            </w:r>
          </w:p>
        </w:tc>
      </w:tr>
      <w:tr w:rsidR="00B47DC2" w:rsidRPr="00AA1E10" w:rsidTr="00965554">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B47DC2" w:rsidRDefault="00B47DC2" w:rsidP="00193B2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193B20">
              <w:rPr>
                <w:color w:val="000000"/>
                <w:sz w:val="20"/>
                <w:szCs w:val="20"/>
              </w:rPr>
              <w:t>2016</w:t>
            </w:r>
          </w:p>
        </w:tc>
      </w:tr>
    </w:tbl>
    <w:p w:rsidR="00B47DC2" w:rsidRDefault="00B47DC2" w:rsidP="00B47DC2">
      <w:pPr>
        <w:tabs>
          <w:tab w:val="left" w:pos="360"/>
          <w:tab w:val="left" w:pos="720"/>
          <w:tab w:val="left" w:pos="1080"/>
          <w:tab w:val="left" w:pos="1440"/>
          <w:tab w:val="left" w:pos="1800"/>
          <w:tab w:val="left" w:pos="2160"/>
          <w:tab w:val="left" w:pos="2520"/>
          <w:tab w:val="left" w:pos="2880"/>
        </w:tabs>
      </w:pPr>
    </w:p>
    <w:p w:rsidR="00B47DC2" w:rsidRPr="007C5DC2" w:rsidRDefault="00B47DC2" w:rsidP="00B47DC2">
      <w:pPr>
        <w:tabs>
          <w:tab w:val="left" w:pos="360"/>
          <w:tab w:val="left" w:pos="720"/>
          <w:tab w:val="left" w:pos="1080"/>
          <w:tab w:val="left" w:pos="1440"/>
          <w:tab w:val="left" w:pos="1800"/>
          <w:tab w:val="left" w:pos="2160"/>
          <w:tab w:val="left" w:pos="2520"/>
          <w:tab w:val="left" w:pos="2880"/>
        </w:tabs>
      </w:pPr>
      <w:r w:rsidRPr="007C5DC2">
        <w:t xml:space="preserve">Between </w:t>
      </w:r>
      <w:r w:rsidR="00193B20" w:rsidRPr="007C5DC2">
        <w:t>201</w:t>
      </w:r>
      <w:r w:rsidR="00193B20">
        <w:t xml:space="preserve">3 </w:t>
      </w:r>
      <w:r w:rsidRPr="007C5DC2">
        <w:t xml:space="preserve">and </w:t>
      </w:r>
      <w:r w:rsidR="00193B20" w:rsidRPr="007C5DC2">
        <w:t>201</w:t>
      </w:r>
      <w:r w:rsidR="00193B20">
        <w:t>7</w:t>
      </w:r>
      <w:r w:rsidR="00193B20" w:rsidRPr="007C5DC2">
        <w:t xml:space="preserve"> </w:t>
      </w:r>
      <w:r w:rsidRPr="007C5DC2">
        <w:t xml:space="preserve">overall student enrollment increased by </w:t>
      </w:r>
      <w:r w:rsidR="00193B20">
        <w:t>1.9</w:t>
      </w:r>
      <w:r w:rsidRPr="007C5DC2">
        <w:t xml:space="preserve"> percent.  Enrollment figures by race/ethnicity and high needs populations (i.e., students with disabilities, </w:t>
      </w:r>
      <w:r w:rsidR="00047E6F">
        <w:t xml:space="preserve">students from </w:t>
      </w:r>
      <w:r w:rsidRPr="007C5DC2">
        <w:t xml:space="preserve">economically disadvantaged </w:t>
      </w:r>
      <w:r w:rsidR="00047E6F">
        <w:t>families</w:t>
      </w:r>
      <w:r w:rsidRPr="007C5DC2">
        <w:t>, and English language learners (ELLs) and former ELLs) as compared with the state are provided in Tables B1a and B1b in Appendix B.</w:t>
      </w:r>
    </w:p>
    <w:p w:rsidR="00B47DC2" w:rsidRPr="007C5DC2" w:rsidRDefault="00312212" w:rsidP="00B47DC2">
      <w:pPr>
        <w:tabs>
          <w:tab w:val="left" w:pos="360"/>
          <w:tab w:val="left" w:pos="720"/>
          <w:tab w:val="left" w:pos="1080"/>
          <w:tab w:val="left" w:pos="1440"/>
          <w:tab w:val="left" w:pos="1800"/>
          <w:tab w:val="left" w:pos="2160"/>
          <w:tab w:val="left" w:pos="2520"/>
          <w:tab w:val="left" w:pos="2880"/>
        </w:tabs>
        <w:rPr>
          <w:rFonts w:eastAsia="Times New Roman" w:cs="Times New Roman"/>
        </w:rPr>
      </w:pPr>
      <w:r w:rsidRPr="00312212">
        <w:rPr>
          <w:rFonts w:eastAsia="Times New Roman" w:cs="Times New Roman"/>
        </w:rPr>
        <w:t>Total in-district per-pupil expenditures were lower than the median in-district per</w:t>
      </w:r>
      <w:r w:rsidR="00FD3679">
        <w:rPr>
          <w:rFonts w:eastAsia="Times New Roman" w:cs="Times New Roman"/>
        </w:rPr>
        <w:t>-</w:t>
      </w:r>
      <w:r w:rsidRPr="00312212">
        <w:rPr>
          <w:rFonts w:eastAsia="Times New Roman" w:cs="Times New Roman"/>
        </w:rPr>
        <w:t xml:space="preserve">pupil expenditures for </w:t>
      </w:r>
      <w:r w:rsidR="00FD3679">
        <w:rPr>
          <w:rFonts w:eastAsia="Times New Roman" w:cs="Times New Roman"/>
        </w:rPr>
        <w:t xml:space="preserve">51 </w:t>
      </w:r>
      <w:r w:rsidRPr="00312212">
        <w:rPr>
          <w:rFonts w:eastAsia="Times New Roman" w:cs="Times New Roman"/>
        </w:rPr>
        <w:t>K</w:t>
      </w:r>
      <w:r w:rsidR="00FD3679">
        <w:rPr>
          <w:rFonts w:eastAsia="Times New Roman" w:cs="Times New Roman"/>
        </w:rPr>
        <w:t>–</w:t>
      </w:r>
      <w:r w:rsidRPr="00312212">
        <w:rPr>
          <w:rFonts w:eastAsia="Times New Roman" w:cs="Times New Roman"/>
        </w:rPr>
        <w:t xml:space="preserve">12 districts of similar size </w:t>
      </w:r>
      <w:r w:rsidR="00FD3679">
        <w:rPr>
          <w:rFonts w:eastAsia="Times New Roman" w:cs="Times New Roman"/>
        </w:rPr>
        <w:t xml:space="preserve">(1,000–1,999 students) </w:t>
      </w:r>
      <w:r w:rsidRPr="00312212">
        <w:rPr>
          <w:rFonts w:eastAsia="Times New Roman" w:cs="Times New Roman"/>
        </w:rPr>
        <w:t>in fiscal year 2015:  $11,117 as compared with $</w:t>
      </w:r>
      <w:r w:rsidR="00FD3679">
        <w:rPr>
          <w:rFonts w:eastAsia="Times New Roman" w:cs="Times New Roman"/>
        </w:rPr>
        <w:t>13,140</w:t>
      </w:r>
      <w:r w:rsidRPr="00312212">
        <w:rPr>
          <w:rFonts w:eastAsia="Times New Roman" w:cs="Times New Roman"/>
        </w:rPr>
        <w:t xml:space="preserve"> (see </w:t>
      </w:r>
      <w:hyperlink r:id="rId17" w:history="1">
        <w:r w:rsidRPr="00312212">
          <w:rPr>
            <w:rFonts w:eastAsia="Times New Roman" w:cs="Times New Roman"/>
            <w:color w:val="0000FF"/>
            <w:u w:val="single" w:color="0000FF"/>
          </w:rPr>
          <w:t>District Analysis and Review Tool Detail: Staffing &amp; Finance</w:t>
        </w:r>
      </w:hyperlink>
      <w:r w:rsidRPr="00312212">
        <w:rPr>
          <w:rFonts w:eastAsia="Times New Roman" w:cs="Times New Roman"/>
        </w:rPr>
        <w:t>). Actual net school spending has been well above what is required by the Chapter 70 state education aid program, as shown in Table B6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BB06C4" w:rsidRPr="00BB06C4" w:rsidRDefault="00BB06C4" w:rsidP="00BB06C4">
      <w:pPr>
        <w:spacing w:after="0" w:line="240" w:lineRule="auto"/>
        <w:rPr>
          <w:rFonts w:eastAsia="Times New Roman" w:cs="Times New Roman"/>
        </w:rPr>
      </w:pPr>
      <w:r w:rsidRPr="00BB06C4">
        <w:rPr>
          <w:b/>
        </w:rPr>
        <w:t xml:space="preserve">West Bridgewater is a Level 2 district because Howard </w:t>
      </w:r>
      <w:r w:rsidR="00AD4BE3">
        <w:rPr>
          <w:b/>
        </w:rPr>
        <w:t xml:space="preserve">Elementary </w:t>
      </w:r>
      <w:r w:rsidRPr="00BB06C4">
        <w:rPr>
          <w:b/>
        </w:rPr>
        <w:t>and West Bridgewater Junior/Senior High are in Level 2 for not meeting their gap narrowing targets for all students and high needs students.</w:t>
      </w:r>
      <w:r w:rsidR="00312212" w:rsidRPr="00F86F29">
        <w:rPr>
          <w:rStyle w:val="FootnoteReference"/>
          <w:b/>
        </w:rPr>
        <w:footnoteReference w:id="2"/>
      </w:r>
    </w:p>
    <w:tbl>
      <w:tblPr>
        <w:tblStyle w:val="TableGrid5"/>
        <w:tblW w:w="0" w:type="auto"/>
        <w:tblLayout w:type="fixed"/>
        <w:tblLook w:val="04A0"/>
      </w:tblPr>
      <w:tblGrid>
        <w:gridCol w:w="2088"/>
        <w:gridCol w:w="1170"/>
        <w:gridCol w:w="810"/>
        <w:gridCol w:w="810"/>
        <w:gridCol w:w="765"/>
        <w:gridCol w:w="765"/>
        <w:gridCol w:w="1170"/>
        <w:gridCol w:w="1080"/>
        <w:gridCol w:w="918"/>
      </w:tblGrid>
      <w:tr w:rsidR="00BB06C4" w:rsidRPr="00BB06C4" w:rsidTr="00F53835">
        <w:tc>
          <w:tcPr>
            <w:tcW w:w="9576" w:type="dxa"/>
            <w:gridSpan w:val="9"/>
            <w:tcBorders>
              <w:top w:val="nil"/>
              <w:left w:val="nil"/>
              <w:right w:val="nil"/>
            </w:tcBorders>
          </w:tcPr>
          <w:p w:rsidR="00BB06C4" w:rsidRPr="00BB06C4" w:rsidRDefault="00BB06C4" w:rsidP="00BB06C4">
            <w:pPr>
              <w:spacing w:after="0" w:line="240" w:lineRule="auto"/>
              <w:jc w:val="center"/>
              <w:rPr>
                <w:b/>
                <w:sz w:val="20"/>
                <w:szCs w:val="20"/>
              </w:rPr>
            </w:pPr>
            <w:r w:rsidRPr="00BB06C4">
              <w:rPr>
                <w:b/>
                <w:sz w:val="20"/>
                <w:szCs w:val="20"/>
              </w:rPr>
              <w:t>Table 2: West Bridgewater Public Schools</w:t>
            </w:r>
          </w:p>
          <w:p w:rsidR="00BB06C4" w:rsidRPr="00BB06C4" w:rsidRDefault="00BB06C4" w:rsidP="00BB06C4">
            <w:pPr>
              <w:spacing w:after="0" w:line="240" w:lineRule="auto"/>
              <w:jc w:val="center"/>
              <w:rPr>
                <w:b/>
                <w:sz w:val="20"/>
                <w:szCs w:val="20"/>
              </w:rPr>
            </w:pPr>
            <w:r w:rsidRPr="00BB06C4">
              <w:rPr>
                <w:b/>
                <w:sz w:val="20"/>
                <w:szCs w:val="20"/>
              </w:rPr>
              <w:t>District and School PPI, Percentile, and Level 2013–2016</w:t>
            </w:r>
          </w:p>
        </w:tc>
      </w:tr>
      <w:tr w:rsidR="00BB06C4" w:rsidRPr="00BB06C4" w:rsidTr="00F53835">
        <w:trPr>
          <w:trHeight w:val="270"/>
        </w:trPr>
        <w:tc>
          <w:tcPr>
            <w:tcW w:w="2088"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School</w:t>
            </w:r>
          </w:p>
        </w:tc>
        <w:tc>
          <w:tcPr>
            <w:tcW w:w="1170"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Group</w:t>
            </w:r>
          </w:p>
        </w:tc>
        <w:tc>
          <w:tcPr>
            <w:tcW w:w="3150" w:type="dxa"/>
            <w:gridSpan w:val="4"/>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Annual PPI</w:t>
            </w:r>
          </w:p>
        </w:tc>
        <w:tc>
          <w:tcPr>
            <w:tcW w:w="1170"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Cumulative PPI</w:t>
            </w:r>
          </w:p>
        </w:tc>
        <w:tc>
          <w:tcPr>
            <w:tcW w:w="1080"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School</w:t>
            </w:r>
          </w:p>
          <w:p w:rsidR="00BB06C4" w:rsidRPr="00BB06C4" w:rsidRDefault="00BB06C4" w:rsidP="00BB06C4">
            <w:pPr>
              <w:spacing w:after="0" w:line="240" w:lineRule="auto"/>
              <w:jc w:val="center"/>
              <w:rPr>
                <w:b/>
                <w:sz w:val="20"/>
                <w:szCs w:val="20"/>
              </w:rPr>
            </w:pPr>
            <w:r w:rsidRPr="00BB06C4">
              <w:rPr>
                <w:b/>
                <w:sz w:val="20"/>
                <w:szCs w:val="20"/>
              </w:rPr>
              <w:t>Percentile</w:t>
            </w:r>
          </w:p>
        </w:tc>
        <w:tc>
          <w:tcPr>
            <w:tcW w:w="918"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Accountability</w:t>
            </w:r>
          </w:p>
          <w:p w:rsidR="00BB06C4" w:rsidRPr="00BB06C4" w:rsidRDefault="00BB06C4" w:rsidP="00BB06C4">
            <w:pPr>
              <w:spacing w:after="0" w:line="240" w:lineRule="auto"/>
              <w:jc w:val="center"/>
              <w:rPr>
                <w:b/>
                <w:sz w:val="20"/>
                <w:szCs w:val="20"/>
              </w:rPr>
            </w:pPr>
            <w:r w:rsidRPr="00BB06C4">
              <w:rPr>
                <w:b/>
                <w:sz w:val="20"/>
                <w:szCs w:val="20"/>
              </w:rPr>
              <w:t>Level</w:t>
            </w:r>
          </w:p>
        </w:tc>
      </w:tr>
      <w:tr w:rsidR="00BB06C4" w:rsidRPr="00BB06C4" w:rsidTr="00F53835">
        <w:trPr>
          <w:trHeight w:val="270"/>
        </w:trPr>
        <w:tc>
          <w:tcPr>
            <w:tcW w:w="2088"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c>
          <w:tcPr>
            <w:tcW w:w="1170"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765"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765"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170"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c>
          <w:tcPr>
            <w:tcW w:w="1080"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c>
          <w:tcPr>
            <w:tcW w:w="918"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r>
      <w:tr w:rsidR="00BB06C4" w:rsidRPr="00383C45" w:rsidTr="00F53835">
        <w:tc>
          <w:tcPr>
            <w:tcW w:w="2088" w:type="dxa"/>
            <w:vMerge w:val="restart"/>
            <w:shd w:val="clear" w:color="auto" w:fill="auto"/>
            <w:vAlign w:val="center"/>
          </w:tcPr>
          <w:p w:rsidR="009D1AB8" w:rsidRDefault="00BB06C4">
            <w:pPr>
              <w:spacing w:after="0" w:line="240" w:lineRule="auto"/>
              <w:rPr>
                <w:b/>
                <w:bCs/>
                <w:color w:val="365F91" w:themeColor="accent1" w:themeShade="BF"/>
                <w:sz w:val="20"/>
                <w:szCs w:val="20"/>
              </w:rPr>
            </w:pPr>
            <w:r w:rsidRPr="00383C45">
              <w:rPr>
                <w:sz w:val="20"/>
                <w:szCs w:val="20"/>
              </w:rPr>
              <w:t>Spring Street</w:t>
            </w:r>
          </w:p>
        </w:tc>
        <w:tc>
          <w:tcPr>
            <w:tcW w:w="1170"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All</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17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918"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2088" w:type="dxa"/>
            <w:vMerge/>
            <w:shd w:val="clear" w:color="auto" w:fill="auto"/>
            <w:vAlign w:val="center"/>
          </w:tcPr>
          <w:p w:rsidR="009D1AB8" w:rsidRDefault="009D1AB8">
            <w:pPr>
              <w:spacing w:after="0" w:line="240" w:lineRule="auto"/>
              <w:rPr>
                <w:sz w:val="20"/>
                <w:szCs w:val="20"/>
              </w:rPr>
            </w:pPr>
          </w:p>
        </w:tc>
        <w:tc>
          <w:tcPr>
            <w:tcW w:w="1170"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 xml:space="preserve">High Needs </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17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Merge/>
            <w:shd w:val="clear" w:color="auto" w:fill="auto"/>
            <w:vAlign w:val="center"/>
          </w:tcPr>
          <w:p w:rsidR="00BB06C4" w:rsidRPr="00383C45" w:rsidRDefault="00BB06C4" w:rsidP="00BB06C4">
            <w:pPr>
              <w:spacing w:after="0" w:line="240" w:lineRule="auto"/>
              <w:jc w:val="center"/>
              <w:rPr>
                <w:sz w:val="20"/>
                <w:szCs w:val="20"/>
              </w:rPr>
            </w:pPr>
          </w:p>
        </w:tc>
        <w:tc>
          <w:tcPr>
            <w:tcW w:w="918" w:type="dxa"/>
            <w:vMerge/>
            <w:shd w:val="clear" w:color="auto" w:fill="auto"/>
            <w:vAlign w:val="center"/>
          </w:tcPr>
          <w:p w:rsidR="00BB06C4" w:rsidRPr="00383C45" w:rsidRDefault="00BB06C4" w:rsidP="00BB06C4">
            <w:pPr>
              <w:spacing w:after="0" w:line="240" w:lineRule="auto"/>
              <w:jc w:val="center"/>
              <w:rPr>
                <w:sz w:val="20"/>
                <w:szCs w:val="20"/>
              </w:rPr>
            </w:pPr>
          </w:p>
        </w:tc>
      </w:tr>
      <w:tr w:rsidR="00BB06C4" w:rsidRPr="00383C45" w:rsidTr="00F53835">
        <w:tc>
          <w:tcPr>
            <w:tcW w:w="2088" w:type="dxa"/>
            <w:vMerge w:val="restart"/>
            <w:shd w:val="clear" w:color="auto" w:fill="D9D9D9" w:themeFill="background1" w:themeFillShade="D9"/>
            <w:vAlign w:val="center"/>
          </w:tcPr>
          <w:p w:rsidR="009D1AB8" w:rsidRDefault="00BB06C4">
            <w:pPr>
              <w:spacing w:after="0" w:line="240" w:lineRule="auto"/>
              <w:rPr>
                <w:sz w:val="20"/>
                <w:szCs w:val="20"/>
              </w:rPr>
            </w:pPr>
            <w:r w:rsidRPr="00383C45">
              <w:rPr>
                <w:sz w:val="20"/>
                <w:szCs w:val="20"/>
              </w:rPr>
              <w:t>Macdonald</w:t>
            </w:r>
          </w:p>
        </w:tc>
        <w:tc>
          <w:tcPr>
            <w:tcW w:w="1170" w:type="dxa"/>
            <w:shd w:val="clear" w:color="auto" w:fill="D9D9D9" w:themeFill="background1" w:themeFillShade="D9"/>
            <w:vAlign w:val="bottom"/>
          </w:tcPr>
          <w:p w:rsidR="00BB06C4" w:rsidRPr="00383C45" w:rsidRDefault="00BB06C4" w:rsidP="00BB06C4">
            <w:pPr>
              <w:spacing w:after="0" w:line="240" w:lineRule="auto"/>
              <w:rPr>
                <w:sz w:val="20"/>
                <w:szCs w:val="20"/>
              </w:rPr>
            </w:pPr>
            <w:r w:rsidRPr="00383C45">
              <w:rPr>
                <w:sz w:val="20"/>
                <w:szCs w:val="20"/>
              </w:rPr>
              <w:t>All</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125</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100</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50</w:t>
            </w:r>
          </w:p>
        </w:tc>
        <w:tc>
          <w:tcPr>
            <w:tcW w:w="117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75</w:t>
            </w:r>
          </w:p>
        </w:tc>
        <w:tc>
          <w:tcPr>
            <w:tcW w:w="1080" w:type="dxa"/>
            <w:vMerge w:val="restart"/>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918" w:type="dxa"/>
            <w:vMerge w:val="restart"/>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1</w:t>
            </w:r>
          </w:p>
        </w:tc>
      </w:tr>
      <w:tr w:rsidR="00BB06C4" w:rsidRPr="00383C45" w:rsidTr="00F53835">
        <w:tc>
          <w:tcPr>
            <w:tcW w:w="2088" w:type="dxa"/>
            <w:vMerge/>
            <w:shd w:val="clear" w:color="auto" w:fill="auto"/>
            <w:vAlign w:val="center"/>
          </w:tcPr>
          <w:p w:rsidR="009D1AB8" w:rsidRDefault="009D1AB8">
            <w:pPr>
              <w:spacing w:after="0" w:line="240" w:lineRule="auto"/>
              <w:rPr>
                <w:sz w:val="20"/>
                <w:szCs w:val="20"/>
              </w:rPr>
            </w:pPr>
          </w:p>
        </w:tc>
        <w:tc>
          <w:tcPr>
            <w:tcW w:w="1170" w:type="dxa"/>
            <w:shd w:val="clear" w:color="auto" w:fill="D9D9D9" w:themeFill="background1" w:themeFillShade="D9"/>
            <w:vAlign w:val="bottom"/>
          </w:tcPr>
          <w:p w:rsidR="00BB06C4" w:rsidRPr="00383C45" w:rsidRDefault="00BB06C4" w:rsidP="00BB06C4">
            <w:pPr>
              <w:spacing w:after="0" w:line="240" w:lineRule="auto"/>
              <w:rPr>
                <w:sz w:val="20"/>
                <w:szCs w:val="20"/>
              </w:rPr>
            </w:pPr>
            <w:r w:rsidRPr="00383C45">
              <w:rPr>
                <w:sz w:val="20"/>
                <w:szCs w:val="20"/>
              </w:rPr>
              <w:t xml:space="preserve">High Needs </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17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Merge/>
            <w:shd w:val="clear" w:color="auto" w:fill="auto"/>
            <w:vAlign w:val="center"/>
          </w:tcPr>
          <w:p w:rsidR="00BB06C4" w:rsidRPr="00383C45" w:rsidRDefault="00BB06C4" w:rsidP="00BB06C4">
            <w:pPr>
              <w:spacing w:after="0" w:line="240" w:lineRule="auto"/>
              <w:jc w:val="center"/>
              <w:rPr>
                <w:sz w:val="20"/>
                <w:szCs w:val="20"/>
              </w:rPr>
            </w:pPr>
          </w:p>
        </w:tc>
        <w:tc>
          <w:tcPr>
            <w:tcW w:w="918" w:type="dxa"/>
            <w:vMerge/>
            <w:shd w:val="clear" w:color="auto" w:fill="auto"/>
            <w:vAlign w:val="center"/>
          </w:tcPr>
          <w:p w:rsidR="00BB06C4" w:rsidRPr="00383C45" w:rsidRDefault="00BB06C4" w:rsidP="00BB06C4">
            <w:pPr>
              <w:spacing w:after="0" w:line="240" w:lineRule="auto"/>
              <w:jc w:val="center"/>
              <w:rPr>
                <w:sz w:val="20"/>
                <w:szCs w:val="20"/>
              </w:rPr>
            </w:pPr>
          </w:p>
        </w:tc>
      </w:tr>
      <w:tr w:rsidR="00BB06C4" w:rsidRPr="00383C45" w:rsidTr="00F53835">
        <w:tc>
          <w:tcPr>
            <w:tcW w:w="2088" w:type="dxa"/>
            <w:vMerge w:val="restart"/>
            <w:shd w:val="clear" w:color="auto" w:fill="auto"/>
            <w:vAlign w:val="center"/>
          </w:tcPr>
          <w:p w:rsidR="009D1AB8" w:rsidRDefault="00BB06C4">
            <w:pPr>
              <w:spacing w:after="0" w:line="240" w:lineRule="auto"/>
              <w:rPr>
                <w:sz w:val="20"/>
                <w:szCs w:val="20"/>
              </w:rPr>
            </w:pPr>
            <w:r w:rsidRPr="00383C45">
              <w:rPr>
                <w:sz w:val="20"/>
                <w:szCs w:val="20"/>
              </w:rPr>
              <w:t>Howard</w:t>
            </w:r>
          </w:p>
        </w:tc>
        <w:tc>
          <w:tcPr>
            <w:tcW w:w="1170"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All</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100</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60</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55</w:t>
            </w:r>
          </w:p>
        </w:tc>
        <w:tc>
          <w:tcPr>
            <w:tcW w:w="117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63</w:t>
            </w:r>
          </w:p>
        </w:tc>
        <w:tc>
          <w:tcPr>
            <w:tcW w:w="1080"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55</w:t>
            </w:r>
          </w:p>
        </w:tc>
        <w:tc>
          <w:tcPr>
            <w:tcW w:w="918"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2</w:t>
            </w:r>
          </w:p>
        </w:tc>
      </w:tr>
      <w:tr w:rsidR="00BB06C4" w:rsidRPr="00383C45" w:rsidTr="00F53835">
        <w:tc>
          <w:tcPr>
            <w:tcW w:w="2088" w:type="dxa"/>
            <w:vMerge/>
            <w:shd w:val="clear" w:color="auto" w:fill="auto"/>
            <w:vAlign w:val="center"/>
          </w:tcPr>
          <w:p w:rsidR="009D1AB8" w:rsidRDefault="009D1AB8">
            <w:pPr>
              <w:spacing w:after="0" w:line="240" w:lineRule="auto"/>
              <w:rPr>
                <w:sz w:val="20"/>
                <w:szCs w:val="20"/>
              </w:rPr>
            </w:pPr>
          </w:p>
        </w:tc>
        <w:tc>
          <w:tcPr>
            <w:tcW w:w="1170"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 xml:space="preserve">High Needs </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81</w:t>
            </w:r>
          </w:p>
        </w:tc>
        <w:tc>
          <w:tcPr>
            <w:tcW w:w="81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31</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44</w:t>
            </w:r>
          </w:p>
        </w:tc>
        <w:tc>
          <w:tcPr>
            <w:tcW w:w="1170" w:type="dxa"/>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46</w:t>
            </w:r>
          </w:p>
        </w:tc>
        <w:tc>
          <w:tcPr>
            <w:tcW w:w="1080" w:type="dxa"/>
            <w:vMerge/>
            <w:shd w:val="clear" w:color="auto" w:fill="auto"/>
            <w:vAlign w:val="center"/>
          </w:tcPr>
          <w:p w:rsidR="00BB06C4" w:rsidRPr="00383C45" w:rsidRDefault="00BB06C4" w:rsidP="00BB06C4">
            <w:pPr>
              <w:spacing w:after="0" w:line="240" w:lineRule="auto"/>
              <w:jc w:val="center"/>
              <w:rPr>
                <w:sz w:val="20"/>
                <w:szCs w:val="20"/>
              </w:rPr>
            </w:pPr>
          </w:p>
        </w:tc>
        <w:tc>
          <w:tcPr>
            <w:tcW w:w="918" w:type="dxa"/>
            <w:vMerge/>
            <w:shd w:val="clear" w:color="auto" w:fill="auto"/>
            <w:vAlign w:val="center"/>
          </w:tcPr>
          <w:p w:rsidR="00BB06C4" w:rsidRPr="00383C45" w:rsidRDefault="00BB06C4" w:rsidP="00BB06C4">
            <w:pPr>
              <w:spacing w:after="0" w:line="240" w:lineRule="auto"/>
              <w:jc w:val="center"/>
              <w:rPr>
                <w:sz w:val="20"/>
                <w:szCs w:val="20"/>
              </w:rPr>
            </w:pPr>
          </w:p>
        </w:tc>
      </w:tr>
      <w:tr w:rsidR="00BB06C4" w:rsidRPr="00383C45" w:rsidTr="00F53835">
        <w:tc>
          <w:tcPr>
            <w:tcW w:w="2088" w:type="dxa"/>
            <w:vMerge w:val="restart"/>
            <w:shd w:val="clear" w:color="auto" w:fill="D9D9D9" w:themeFill="background1" w:themeFillShade="D9"/>
            <w:vAlign w:val="center"/>
          </w:tcPr>
          <w:p w:rsidR="009D1AB8" w:rsidRDefault="00BB06C4">
            <w:pPr>
              <w:spacing w:after="0" w:line="240" w:lineRule="auto"/>
              <w:rPr>
                <w:sz w:val="20"/>
                <w:szCs w:val="20"/>
              </w:rPr>
            </w:pPr>
            <w:r w:rsidRPr="00383C45">
              <w:rPr>
                <w:sz w:val="20"/>
                <w:szCs w:val="20"/>
              </w:rPr>
              <w:t>West Bridgewater J</w:t>
            </w:r>
            <w:r w:rsidR="00B74DAB" w:rsidRPr="00383C45">
              <w:rPr>
                <w:sz w:val="20"/>
                <w:szCs w:val="20"/>
              </w:rPr>
              <w:t>unio</w:t>
            </w:r>
            <w:r w:rsidRPr="00383C45">
              <w:rPr>
                <w:sz w:val="20"/>
                <w:szCs w:val="20"/>
              </w:rPr>
              <w:t>r</w:t>
            </w:r>
            <w:r w:rsidR="00B74DAB" w:rsidRPr="00383C45">
              <w:rPr>
                <w:sz w:val="20"/>
                <w:szCs w:val="20"/>
              </w:rPr>
              <w:t>/</w:t>
            </w:r>
            <w:r w:rsidRPr="00383C45">
              <w:rPr>
                <w:sz w:val="20"/>
                <w:szCs w:val="20"/>
              </w:rPr>
              <w:t>S</w:t>
            </w:r>
            <w:r w:rsidR="00B74DAB" w:rsidRPr="00383C45">
              <w:rPr>
                <w:sz w:val="20"/>
                <w:szCs w:val="20"/>
              </w:rPr>
              <w:t>enio</w:t>
            </w:r>
            <w:r w:rsidRPr="00383C45">
              <w:rPr>
                <w:sz w:val="20"/>
                <w:szCs w:val="20"/>
              </w:rPr>
              <w:t>r High</w:t>
            </w:r>
          </w:p>
        </w:tc>
        <w:tc>
          <w:tcPr>
            <w:tcW w:w="1170" w:type="dxa"/>
            <w:shd w:val="clear" w:color="auto" w:fill="D9D9D9" w:themeFill="background1" w:themeFillShade="D9"/>
            <w:vAlign w:val="bottom"/>
          </w:tcPr>
          <w:p w:rsidR="00BB06C4" w:rsidRPr="00383C45" w:rsidRDefault="00BB06C4" w:rsidP="00BB06C4">
            <w:pPr>
              <w:spacing w:after="0" w:line="240" w:lineRule="auto"/>
              <w:rPr>
                <w:sz w:val="20"/>
                <w:szCs w:val="20"/>
              </w:rPr>
            </w:pPr>
            <w:r w:rsidRPr="00383C45">
              <w:rPr>
                <w:sz w:val="20"/>
                <w:szCs w:val="20"/>
              </w:rPr>
              <w:t>All</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57</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68</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57</w:t>
            </w:r>
          </w:p>
        </w:tc>
        <w:tc>
          <w:tcPr>
            <w:tcW w:w="117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60</w:t>
            </w:r>
          </w:p>
        </w:tc>
        <w:tc>
          <w:tcPr>
            <w:tcW w:w="1080" w:type="dxa"/>
            <w:vMerge w:val="restart"/>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75</w:t>
            </w:r>
          </w:p>
        </w:tc>
        <w:tc>
          <w:tcPr>
            <w:tcW w:w="918" w:type="dxa"/>
            <w:vMerge w:val="restart"/>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2</w:t>
            </w:r>
          </w:p>
        </w:tc>
      </w:tr>
      <w:tr w:rsidR="00BB06C4" w:rsidRPr="00383C45" w:rsidTr="00F53835">
        <w:tc>
          <w:tcPr>
            <w:tcW w:w="2088" w:type="dxa"/>
            <w:vMerge/>
            <w:shd w:val="clear" w:color="auto" w:fill="D9D9D9" w:themeFill="background1" w:themeFillShade="D9"/>
            <w:vAlign w:val="center"/>
          </w:tcPr>
          <w:p w:rsidR="009D1AB8" w:rsidRDefault="009D1AB8">
            <w:pPr>
              <w:spacing w:after="0" w:line="240" w:lineRule="auto"/>
              <w:rPr>
                <w:sz w:val="20"/>
                <w:szCs w:val="20"/>
              </w:rPr>
            </w:pPr>
          </w:p>
        </w:tc>
        <w:tc>
          <w:tcPr>
            <w:tcW w:w="1170" w:type="dxa"/>
            <w:shd w:val="clear" w:color="auto" w:fill="D9D9D9" w:themeFill="background1" w:themeFillShade="D9"/>
            <w:vAlign w:val="bottom"/>
          </w:tcPr>
          <w:p w:rsidR="00BB06C4" w:rsidRPr="00383C45" w:rsidRDefault="00BB06C4" w:rsidP="00BB06C4">
            <w:pPr>
              <w:spacing w:after="0" w:line="240" w:lineRule="auto"/>
              <w:rPr>
                <w:sz w:val="20"/>
                <w:szCs w:val="20"/>
              </w:rPr>
            </w:pPr>
            <w:r w:rsidRPr="00383C45">
              <w:rPr>
                <w:sz w:val="20"/>
                <w:szCs w:val="20"/>
              </w:rPr>
              <w:t xml:space="preserve">High Needs </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33</w:t>
            </w:r>
          </w:p>
        </w:tc>
        <w:tc>
          <w:tcPr>
            <w:tcW w:w="81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71</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71</w:t>
            </w:r>
          </w:p>
        </w:tc>
        <w:tc>
          <w:tcPr>
            <w:tcW w:w="765"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71</w:t>
            </w:r>
          </w:p>
        </w:tc>
        <w:tc>
          <w:tcPr>
            <w:tcW w:w="1170" w:type="dxa"/>
            <w:shd w:val="clear" w:color="auto" w:fill="D9D9D9" w:themeFill="background1" w:themeFillShade="D9"/>
            <w:vAlign w:val="center"/>
          </w:tcPr>
          <w:p w:rsidR="00BB06C4" w:rsidRPr="00383C45" w:rsidRDefault="00BB06C4" w:rsidP="00BB06C4">
            <w:pPr>
              <w:spacing w:after="0" w:line="240" w:lineRule="auto"/>
              <w:jc w:val="center"/>
              <w:rPr>
                <w:sz w:val="20"/>
                <w:szCs w:val="20"/>
              </w:rPr>
            </w:pPr>
            <w:r w:rsidRPr="00383C45">
              <w:rPr>
                <w:sz w:val="20"/>
                <w:szCs w:val="20"/>
              </w:rPr>
              <w:t>67</w:t>
            </w:r>
          </w:p>
        </w:tc>
        <w:tc>
          <w:tcPr>
            <w:tcW w:w="1080" w:type="dxa"/>
            <w:vMerge/>
            <w:shd w:val="clear" w:color="auto" w:fill="D9D9D9" w:themeFill="background1" w:themeFillShade="D9"/>
            <w:vAlign w:val="center"/>
          </w:tcPr>
          <w:p w:rsidR="00BB06C4" w:rsidRPr="00383C45" w:rsidRDefault="00BB06C4" w:rsidP="00BB06C4">
            <w:pPr>
              <w:spacing w:after="0" w:line="240" w:lineRule="auto"/>
              <w:jc w:val="center"/>
              <w:rPr>
                <w:sz w:val="20"/>
                <w:szCs w:val="20"/>
              </w:rPr>
            </w:pPr>
          </w:p>
        </w:tc>
        <w:tc>
          <w:tcPr>
            <w:tcW w:w="918" w:type="dxa"/>
            <w:vMerge/>
            <w:shd w:val="clear" w:color="auto" w:fill="D9D9D9" w:themeFill="background1" w:themeFillShade="D9"/>
            <w:vAlign w:val="center"/>
          </w:tcPr>
          <w:p w:rsidR="00BB06C4" w:rsidRPr="00383C45" w:rsidRDefault="00BB06C4" w:rsidP="00BB06C4">
            <w:pPr>
              <w:spacing w:after="0" w:line="240" w:lineRule="auto"/>
              <w:jc w:val="center"/>
              <w:rPr>
                <w:sz w:val="20"/>
                <w:szCs w:val="20"/>
              </w:rPr>
            </w:pPr>
          </w:p>
        </w:tc>
      </w:tr>
      <w:tr w:rsidR="00BB06C4" w:rsidRPr="00383C45" w:rsidTr="00F53835">
        <w:tc>
          <w:tcPr>
            <w:tcW w:w="2088" w:type="dxa"/>
            <w:vMerge w:val="restart"/>
            <w:shd w:val="clear" w:color="auto" w:fill="auto"/>
            <w:vAlign w:val="center"/>
          </w:tcPr>
          <w:p w:rsidR="009D1AB8" w:rsidRDefault="00BB06C4">
            <w:pPr>
              <w:spacing w:after="0" w:line="240" w:lineRule="auto"/>
              <w:rPr>
                <w:sz w:val="20"/>
                <w:szCs w:val="20"/>
              </w:rPr>
            </w:pPr>
            <w:r w:rsidRPr="00383C45">
              <w:rPr>
                <w:sz w:val="20"/>
                <w:szCs w:val="20"/>
              </w:rPr>
              <w:t>District</w:t>
            </w:r>
          </w:p>
        </w:tc>
        <w:tc>
          <w:tcPr>
            <w:tcW w:w="1170" w:type="dxa"/>
            <w:shd w:val="clear" w:color="auto" w:fill="auto"/>
          </w:tcPr>
          <w:p w:rsidR="00BB06C4" w:rsidRPr="00383C45" w:rsidRDefault="00BB06C4" w:rsidP="00BB06C4">
            <w:pPr>
              <w:spacing w:after="0" w:line="240" w:lineRule="auto"/>
              <w:rPr>
                <w:sz w:val="20"/>
                <w:szCs w:val="20"/>
              </w:rPr>
            </w:pPr>
            <w:r w:rsidRPr="00383C45">
              <w:rPr>
                <w:sz w:val="20"/>
                <w:szCs w:val="20"/>
              </w:rPr>
              <w:t>All</w:t>
            </w:r>
          </w:p>
        </w:tc>
        <w:tc>
          <w:tcPr>
            <w:tcW w:w="81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57</w:t>
            </w:r>
          </w:p>
        </w:tc>
        <w:tc>
          <w:tcPr>
            <w:tcW w:w="81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68</w:t>
            </w:r>
          </w:p>
        </w:tc>
        <w:tc>
          <w:tcPr>
            <w:tcW w:w="765"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61</w:t>
            </w:r>
          </w:p>
        </w:tc>
        <w:tc>
          <w:tcPr>
            <w:tcW w:w="117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62</w:t>
            </w:r>
          </w:p>
        </w:tc>
        <w:tc>
          <w:tcPr>
            <w:tcW w:w="1080"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w:t>
            </w:r>
          </w:p>
        </w:tc>
        <w:tc>
          <w:tcPr>
            <w:tcW w:w="918" w:type="dxa"/>
            <w:vMerge w:val="restart"/>
            <w:shd w:val="clear" w:color="auto" w:fill="auto"/>
            <w:vAlign w:val="center"/>
          </w:tcPr>
          <w:p w:rsidR="00BB06C4" w:rsidRPr="00383C45" w:rsidRDefault="00BB06C4" w:rsidP="00BB06C4">
            <w:pPr>
              <w:spacing w:after="0" w:line="240" w:lineRule="auto"/>
              <w:jc w:val="center"/>
              <w:rPr>
                <w:sz w:val="20"/>
                <w:szCs w:val="20"/>
              </w:rPr>
            </w:pPr>
            <w:r w:rsidRPr="00383C45">
              <w:rPr>
                <w:sz w:val="20"/>
                <w:szCs w:val="20"/>
              </w:rPr>
              <w:t>2</w:t>
            </w:r>
          </w:p>
        </w:tc>
      </w:tr>
      <w:tr w:rsidR="00BB06C4" w:rsidRPr="00383C45" w:rsidTr="00F53835">
        <w:tc>
          <w:tcPr>
            <w:tcW w:w="2088" w:type="dxa"/>
            <w:vMerge/>
            <w:shd w:val="clear" w:color="auto" w:fill="D9D9D9" w:themeFill="background1" w:themeFillShade="D9"/>
          </w:tcPr>
          <w:p w:rsidR="00BB06C4" w:rsidRPr="00383C45" w:rsidRDefault="00BB06C4" w:rsidP="00BB06C4">
            <w:pPr>
              <w:spacing w:after="0" w:line="240" w:lineRule="auto"/>
              <w:rPr>
                <w:sz w:val="20"/>
                <w:szCs w:val="20"/>
              </w:rPr>
            </w:pPr>
          </w:p>
        </w:tc>
        <w:tc>
          <w:tcPr>
            <w:tcW w:w="1170" w:type="dxa"/>
            <w:shd w:val="clear" w:color="auto" w:fill="auto"/>
          </w:tcPr>
          <w:p w:rsidR="00BB06C4" w:rsidRPr="00383C45" w:rsidRDefault="00BB06C4" w:rsidP="00BB06C4">
            <w:pPr>
              <w:spacing w:after="0" w:line="240" w:lineRule="auto"/>
              <w:rPr>
                <w:sz w:val="20"/>
                <w:szCs w:val="20"/>
              </w:rPr>
            </w:pPr>
            <w:r w:rsidRPr="00383C45">
              <w:rPr>
                <w:sz w:val="20"/>
                <w:szCs w:val="20"/>
              </w:rPr>
              <w:t>High Needs</w:t>
            </w:r>
          </w:p>
        </w:tc>
        <w:tc>
          <w:tcPr>
            <w:tcW w:w="81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63</w:t>
            </w:r>
          </w:p>
        </w:tc>
        <w:tc>
          <w:tcPr>
            <w:tcW w:w="81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42</w:t>
            </w:r>
          </w:p>
        </w:tc>
        <w:tc>
          <w:tcPr>
            <w:tcW w:w="765"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765"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61</w:t>
            </w:r>
          </w:p>
        </w:tc>
        <w:tc>
          <w:tcPr>
            <w:tcW w:w="117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56</w:t>
            </w:r>
          </w:p>
        </w:tc>
        <w:tc>
          <w:tcPr>
            <w:tcW w:w="1080" w:type="dxa"/>
            <w:vMerge/>
            <w:shd w:val="clear" w:color="auto" w:fill="D9D9D9" w:themeFill="background1" w:themeFillShade="D9"/>
            <w:vAlign w:val="center"/>
          </w:tcPr>
          <w:p w:rsidR="00BB06C4" w:rsidRPr="00383C45" w:rsidRDefault="00BB06C4" w:rsidP="00BB06C4">
            <w:pPr>
              <w:spacing w:after="0" w:line="240" w:lineRule="auto"/>
              <w:jc w:val="center"/>
              <w:rPr>
                <w:sz w:val="20"/>
                <w:szCs w:val="20"/>
              </w:rPr>
            </w:pPr>
          </w:p>
        </w:tc>
        <w:tc>
          <w:tcPr>
            <w:tcW w:w="918" w:type="dxa"/>
            <w:vMerge/>
            <w:shd w:val="clear" w:color="auto" w:fill="D9D9D9" w:themeFill="background1" w:themeFillShade="D9"/>
            <w:vAlign w:val="center"/>
          </w:tcPr>
          <w:p w:rsidR="00BB06C4" w:rsidRPr="00383C45" w:rsidRDefault="00BB06C4" w:rsidP="00BB06C4">
            <w:pPr>
              <w:spacing w:after="0" w:line="240" w:lineRule="auto"/>
              <w:jc w:val="center"/>
              <w:rPr>
                <w:sz w:val="20"/>
                <w:szCs w:val="20"/>
              </w:rPr>
            </w:pPr>
          </w:p>
        </w:tc>
      </w:tr>
    </w:tbl>
    <w:p w:rsidR="00BB06C4" w:rsidRPr="00383C45" w:rsidRDefault="00BB06C4" w:rsidP="00BB06C4">
      <w:pPr>
        <w:spacing w:after="0" w:line="240" w:lineRule="auto"/>
      </w:pPr>
    </w:p>
    <w:p w:rsidR="00BB06C4" w:rsidRPr="00BB06C4" w:rsidRDefault="00BB06C4" w:rsidP="00BB06C4">
      <w:pPr>
        <w:spacing w:after="0" w:line="240" w:lineRule="auto"/>
        <w:rPr>
          <w:b/>
        </w:rPr>
      </w:pPr>
      <w:r w:rsidRPr="00BB06C4">
        <w:rPr>
          <w:b/>
        </w:rPr>
        <w:t xml:space="preserve">Between 2015 and 2016, the percentage of students meeting or exceeding expectations improved by </w:t>
      </w:r>
      <w:r w:rsidR="00F11BD0">
        <w:rPr>
          <w:b/>
        </w:rPr>
        <w:t>1</w:t>
      </w:r>
      <w:r w:rsidR="00F11BD0" w:rsidRPr="00BB06C4">
        <w:rPr>
          <w:b/>
        </w:rPr>
        <w:t xml:space="preserve"> </w:t>
      </w:r>
      <w:r w:rsidRPr="00BB06C4">
        <w:rPr>
          <w:b/>
        </w:rPr>
        <w:t>percentage point in ELA and did not improve in math.</w:t>
      </w:r>
    </w:p>
    <w:p w:rsidR="00BB06C4" w:rsidRPr="00BB06C4" w:rsidRDefault="00BB06C4" w:rsidP="00BB06C4">
      <w:pPr>
        <w:numPr>
          <w:ilvl w:val="0"/>
          <w:numId w:val="29"/>
        </w:numPr>
        <w:spacing w:after="0" w:line="240" w:lineRule="auto"/>
        <w:contextualSpacing/>
      </w:pPr>
      <w:r w:rsidRPr="00BB06C4">
        <w:t>The percentage of high needs students meeting or exceeding expectations improved by 4 percentage point</w:t>
      </w:r>
      <w:r w:rsidR="00EC67F0">
        <w:t>s</w:t>
      </w:r>
      <w:r w:rsidRPr="00BB06C4">
        <w:t xml:space="preserve"> in ELA and </w:t>
      </w:r>
      <w:r w:rsidR="00F11BD0">
        <w:t xml:space="preserve">by </w:t>
      </w:r>
      <w:r w:rsidRPr="00BB06C4">
        <w:t>6 percentage points in math.</w:t>
      </w:r>
    </w:p>
    <w:p w:rsidR="00BB06C4" w:rsidRPr="00BB06C4" w:rsidRDefault="00BB06C4" w:rsidP="00BB06C4">
      <w:pPr>
        <w:numPr>
          <w:ilvl w:val="0"/>
          <w:numId w:val="29"/>
        </w:numPr>
        <w:spacing w:after="0" w:line="240" w:lineRule="auto"/>
        <w:contextualSpacing/>
      </w:pPr>
      <w:r w:rsidRPr="00BB06C4">
        <w:t xml:space="preserve">The percentage of </w:t>
      </w:r>
      <w:r w:rsidR="00047E6F">
        <w:t xml:space="preserve">students from </w:t>
      </w:r>
      <w:r w:rsidRPr="00BB06C4">
        <w:t xml:space="preserve">economically disadvantaged </w:t>
      </w:r>
      <w:r w:rsidR="00047E6F">
        <w:t>families</w:t>
      </w:r>
      <w:r w:rsidR="00047E6F" w:rsidRPr="00BB06C4">
        <w:t xml:space="preserve"> </w:t>
      </w:r>
      <w:r w:rsidRPr="00BB06C4">
        <w:t>meeting or exceeding expectations improved by 1 percentage point in ELA and by 11 percentage points in math.</w:t>
      </w:r>
    </w:p>
    <w:p w:rsidR="00BB06C4" w:rsidRPr="00BB06C4" w:rsidRDefault="00BB06C4" w:rsidP="00BB06C4">
      <w:pPr>
        <w:numPr>
          <w:ilvl w:val="0"/>
          <w:numId w:val="29"/>
        </w:numPr>
        <w:spacing w:after="0" w:line="240" w:lineRule="auto"/>
        <w:contextualSpacing/>
      </w:pPr>
      <w:r w:rsidRPr="00BB06C4">
        <w:t>The percentage of ELL and former ELL students meeting or exceeding expectations did not improve in ELA and improved by 15 percentage points in math.</w:t>
      </w:r>
    </w:p>
    <w:p w:rsidR="00BB06C4" w:rsidRDefault="00BB06C4" w:rsidP="00BB06C4">
      <w:pPr>
        <w:numPr>
          <w:ilvl w:val="0"/>
          <w:numId w:val="29"/>
        </w:numPr>
        <w:spacing w:after="0" w:line="240" w:lineRule="auto"/>
        <w:contextualSpacing/>
      </w:pPr>
      <w:r w:rsidRPr="00BB06C4">
        <w:t>The percentage of students with disabilities meeting or exceeding expectations improved by 9 percentage point</w:t>
      </w:r>
      <w:r w:rsidR="00F11BD0">
        <w:t>s</w:t>
      </w:r>
      <w:r w:rsidRPr="00BB06C4">
        <w:t xml:space="preserve"> in ELA and declined by 5 percentage points in math.</w:t>
      </w:r>
      <w:r w:rsidR="005A5229" w:rsidRPr="00BB06C4">
        <w:t xml:space="preserve"> </w:t>
      </w: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F86F29" w:rsidRDefault="00F86F29" w:rsidP="00F86F29">
      <w:pPr>
        <w:spacing w:after="0" w:line="240" w:lineRule="auto"/>
        <w:contextualSpacing/>
      </w:pPr>
    </w:p>
    <w:p w:rsidR="005A5229" w:rsidRPr="00BB06C4" w:rsidRDefault="005A5229" w:rsidP="00980F7D">
      <w:pPr>
        <w:spacing w:after="0" w:line="240" w:lineRule="auto"/>
        <w:ind w:left="360"/>
        <w:contextualSpacing/>
      </w:pPr>
    </w:p>
    <w:tbl>
      <w:tblPr>
        <w:tblStyle w:val="TableGrid"/>
        <w:tblW w:w="0" w:type="auto"/>
        <w:tblLook w:val="04A0"/>
      </w:tblPr>
      <w:tblGrid>
        <w:gridCol w:w="1638"/>
        <w:gridCol w:w="1139"/>
        <w:gridCol w:w="1359"/>
        <w:gridCol w:w="1361"/>
        <w:gridCol w:w="1359"/>
        <w:gridCol w:w="1359"/>
        <w:gridCol w:w="1361"/>
      </w:tblGrid>
      <w:tr w:rsidR="00BB06C4" w:rsidRPr="00BB06C4" w:rsidTr="00F53835">
        <w:tc>
          <w:tcPr>
            <w:tcW w:w="9576" w:type="dxa"/>
            <w:gridSpan w:val="7"/>
            <w:tcBorders>
              <w:top w:val="nil"/>
              <w:left w:val="nil"/>
              <w:right w:val="nil"/>
            </w:tcBorders>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Table 3: West Bridgewater Public Schools</w:t>
            </w:r>
          </w:p>
          <w:p w:rsidR="00BB06C4" w:rsidRPr="00BB06C4" w:rsidRDefault="00BB06C4" w:rsidP="00047E6F">
            <w:pPr>
              <w:spacing w:after="0" w:line="240" w:lineRule="auto"/>
              <w:jc w:val="center"/>
              <w:rPr>
                <w:rFonts w:eastAsia="Times New Roman" w:cs="Times New Roman"/>
                <w:sz w:val="20"/>
                <w:szCs w:val="20"/>
              </w:rPr>
            </w:pPr>
            <w:r w:rsidRPr="00BB06C4">
              <w:rPr>
                <w:rFonts w:eastAsia="Times New Roman" w:cs="Times New Roman"/>
                <w:b/>
                <w:sz w:val="20"/>
                <w:szCs w:val="20"/>
              </w:rPr>
              <w:t>ELA and Math Meeting or Exceeding Expectations (Grades 3</w:t>
            </w:r>
            <w:r w:rsidR="00047E6F">
              <w:rPr>
                <w:rFonts w:eastAsia="Times New Roman" w:cs="Times New Roman"/>
                <w:b/>
                <w:sz w:val="20"/>
                <w:szCs w:val="20"/>
              </w:rPr>
              <w:t>–</w:t>
            </w:r>
            <w:r w:rsidRPr="00BB06C4">
              <w:rPr>
                <w:rFonts w:eastAsia="Times New Roman" w:cs="Times New Roman"/>
                <w:b/>
                <w:sz w:val="20"/>
                <w:szCs w:val="20"/>
              </w:rPr>
              <w:t>8) 2015</w:t>
            </w:r>
            <w:r w:rsidR="00B74DAB">
              <w:rPr>
                <w:rFonts w:eastAsia="Times New Roman" w:cs="Times New Roman"/>
                <w:b/>
                <w:sz w:val="20"/>
                <w:szCs w:val="20"/>
              </w:rPr>
              <w:t>–</w:t>
            </w:r>
            <w:r w:rsidRPr="00BB06C4">
              <w:rPr>
                <w:rFonts w:eastAsia="Times New Roman" w:cs="Times New Roman"/>
                <w:b/>
                <w:sz w:val="20"/>
                <w:szCs w:val="20"/>
              </w:rPr>
              <w:t>2016</w:t>
            </w:r>
          </w:p>
        </w:tc>
      </w:tr>
      <w:tr w:rsidR="00BB06C4" w:rsidRPr="00BB06C4" w:rsidTr="00F53835">
        <w:tc>
          <w:tcPr>
            <w:tcW w:w="1638" w:type="dxa"/>
            <w:vMerge w:val="restart"/>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Group</w:t>
            </w:r>
          </w:p>
        </w:tc>
        <w:tc>
          <w:tcPr>
            <w:tcW w:w="3859" w:type="dxa"/>
            <w:gridSpan w:val="3"/>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ELA</w:t>
            </w:r>
          </w:p>
        </w:tc>
        <w:tc>
          <w:tcPr>
            <w:tcW w:w="4079" w:type="dxa"/>
            <w:gridSpan w:val="3"/>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Math</w:t>
            </w:r>
          </w:p>
        </w:tc>
      </w:tr>
      <w:tr w:rsidR="00BB06C4" w:rsidRPr="00BB06C4" w:rsidTr="00F53835">
        <w:tc>
          <w:tcPr>
            <w:tcW w:w="1638" w:type="dxa"/>
            <w:vMerge/>
            <w:shd w:val="clear" w:color="auto" w:fill="D9D9D9" w:themeFill="background1" w:themeFillShade="D9"/>
          </w:tcPr>
          <w:p w:rsidR="00BB06C4" w:rsidRPr="00BB06C4" w:rsidRDefault="00BB06C4" w:rsidP="00BB06C4">
            <w:pPr>
              <w:spacing w:after="0" w:line="240" w:lineRule="auto"/>
              <w:rPr>
                <w:rFonts w:eastAsia="Times New Roman" w:cs="Times New Roman"/>
                <w:b/>
                <w:sz w:val="20"/>
                <w:szCs w:val="20"/>
              </w:rPr>
            </w:pPr>
          </w:p>
        </w:tc>
        <w:tc>
          <w:tcPr>
            <w:tcW w:w="113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2015</w:t>
            </w:r>
          </w:p>
        </w:tc>
        <w:tc>
          <w:tcPr>
            <w:tcW w:w="135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2016</w:t>
            </w:r>
          </w:p>
        </w:tc>
        <w:tc>
          <w:tcPr>
            <w:tcW w:w="1361"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Change</w:t>
            </w:r>
          </w:p>
        </w:tc>
        <w:tc>
          <w:tcPr>
            <w:tcW w:w="135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2015</w:t>
            </w:r>
          </w:p>
        </w:tc>
        <w:tc>
          <w:tcPr>
            <w:tcW w:w="135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2016</w:t>
            </w:r>
          </w:p>
        </w:tc>
        <w:tc>
          <w:tcPr>
            <w:tcW w:w="1361"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Change</w:t>
            </w:r>
          </w:p>
        </w:tc>
      </w:tr>
      <w:tr w:rsidR="00BB06C4" w:rsidRPr="00BB06C4" w:rsidTr="00F53835">
        <w:trPr>
          <w:trHeight w:val="488"/>
        </w:trPr>
        <w:tc>
          <w:tcPr>
            <w:tcW w:w="1638"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All students</w:t>
            </w:r>
          </w:p>
        </w:tc>
        <w:tc>
          <w:tcPr>
            <w:tcW w:w="113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64%</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65%</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54%</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54%</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0</w:t>
            </w:r>
          </w:p>
        </w:tc>
      </w:tr>
      <w:tr w:rsidR="00BB06C4" w:rsidRPr="00BB06C4" w:rsidTr="00F53835">
        <w:trPr>
          <w:trHeight w:val="488"/>
        </w:trPr>
        <w:tc>
          <w:tcPr>
            <w:tcW w:w="1638"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High Needs</w:t>
            </w:r>
          </w:p>
        </w:tc>
        <w:tc>
          <w:tcPr>
            <w:tcW w:w="113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32%</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36%</w:t>
            </w:r>
          </w:p>
        </w:tc>
        <w:tc>
          <w:tcPr>
            <w:tcW w:w="1361"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4</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27%</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33%</w:t>
            </w:r>
          </w:p>
        </w:tc>
        <w:tc>
          <w:tcPr>
            <w:tcW w:w="1361"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6</w:t>
            </w:r>
          </w:p>
        </w:tc>
      </w:tr>
      <w:tr w:rsidR="00BB06C4" w:rsidRPr="00BB06C4" w:rsidTr="00F53835">
        <w:trPr>
          <w:trHeight w:val="488"/>
        </w:trPr>
        <w:tc>
          <w:tcPr>
            <w:tcW w:w="1638"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Economically Disadvantaged</w:t>
            </w:r>
          </w:p>
        </w:tc>
        <w:tc>
          <w:tcPr>
            <w:tcW w:w="113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45%</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46%</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31%</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42%</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11</w:t>
            </w:r>
          </w:p>
        </w:tc>
      </w:tr>
      <w:tr w:rsidR="00BB06C4" w:rsidRPr="00BB06C4" w:rsidTr="00F53835">
        <w:trPr>
          <w:trHeight w:val="488"/>
        </w:trPr>
        <w:tc>
          <w:tcPr>
            <w:tcW w:w="1638"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ELL and former ELL students</w:t>
            </w:r>
          </w:p>
        </w:tc>
        <w:tc>
          <w:tcPr>
            <w:tcW w:w="113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31%</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31%</w:t>
            </w:r>
          </w:p>
        </w:tc>
        <w:tc>
          <w:tcPr>
            <w:tcW w:w="1361"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0</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23%</w:t>
            </w:r>
          </w:p>
        </w:tc>
        <w:tc>
          <w:tcPr>
            <w:tcW w:w="1359"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38%</w:t>
            </w:r>
          </w:p>
        </w:tc>
        <w:tc>
          <w:tcPr>
            <w:tcW w:w="1361" w:type="dxa"/>
            <w:shd w:val="clear" w:color="auto" w:fill="D9D9D9" w:themeFill="background1" w:themeFillShade="D9"/>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15</w:t>
            </w:r>
          </w:p>
        </w:tc>
      </w:tr>
      <w:tr w:rsidR="00BB06C4" w:rsidRPr="00BB06C4" w:rsidTr="00F53835">
        <w:trPr>
          <w:trHeight w:val="489"/>
        </w:trPr>
        <w:tc>
          <w:tcPr>
            <w:tcW w:w="1638"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Students with disabilities</w:t>
            </w:r>
          </w:p>
        </w:tc>
        <w:tc>
          <w:tcPr>
            <w:tcW w:w="113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6%</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15%</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9</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16%</w:t>
            </w:r>
          </w:p>
        </w:tc>
        <w:tc>
          <w:tcPr>
            <w:tcW w:w="1359"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11%</w:t>
            </w:r>
          </w:p>
        </w:tc>
        <w:tc>
          <w:tcPr>
            <w:tcW w:w="1361" w:type="dxa"/>
            <w:vAlign w:val="center"/>
          </w:tcPr>
          <w:p w:rsidR="00BB06C4" w:rsidRPr="00BB06C4" w:rsidRDefault="00BB06C4" w:rsidP="00BB06C4">
            <w:pPr>
              <w:spacing w:after="0" w:line="240" w:lineRule="auto"/>
              <w:jc w:val="center"/>
              <w:rPr>
                <w:rFonts w:eastAsia="Times New Roman" w:cs="Times New Roman"/>
                <w:sz w:val="20"/>
                <w:szCs w:val="20"/>
              </w:rPr>
            </w:pPr>
            <w:r w:rsidRPr="00BB06C4">
              <w:rPr>
                <w:rFonts w:eastAsia="Times New Roman" w:cs="Times New Roman"/>
                <w:sz w:val="20"/>
                <w:szCs w:val="20"/>
              </w:rPr>
              <w:t>-5</w:t>
            </w:r>
          </w:p>
        </w:tc>
      </w:tr>
    </w:tbl>
    <w:p w:rsidR="00F86F29" w:rsidRDefault="00F86F29" w:rsidP="00BB06C4">
      <w:pPr>
        <w:spacing w:after="0" w:line="240" w:lineRule="auto"/>
        <w:contextualSpacing/>
        <w:rPr>
          <w:rFonts w:eastAsia="Times New Roman" w:cs="Times New Roman"/>
          <w:b/>
        </w:rPr>
      </w:pPr>
    </w:p>
    <w:p w:rsidR="00BB06C4" w:rsidRPr="00BB06C4" w:rsidRDefault="00BB06C4" w:rsidP="00BB06C4">
      <w:pPr>
        <w:spacing w:after="0" w:line="240" w:lineRule="auto"/>
        <w:contextualSpacing/>
        <w:rPr>
          <w:rFonts w:eastAsia="Times New Roman" w:cs="Times New Roman"/>
          <w:b/>
        </w:rPr>
      </w:pPr>
      <w:r w:rsidRPr="00BB06C4">
        <w:rPr>
          <w:rFonts w:eastAsia="Times New Roman" w:cs="Times New Roman"/>
          <w:b/>
        </w:rPr>
        <w:t>Between 2013 and 2016, the percentage of students scoring proficient or advanced in science declined by 7 percentage points for all students, by 2 percentage points for high needs students, and by 9 percentage points for students with disabilities.  In 2016</w:t>
      </w:r>
      <w:r w:rsidR="005A4FB1">
        <w:rPr>
          <w:rFonts w:eastAsia="Times New Roman" w:cs="Times New Roman"/>
          <w:b/>
        </w:rPr>
        <w:t>,</w:t>
      </w:r>
      <w:r w:rsidRPr="00BB06C4">
        <w:rPr>
          <w:rFonts w:eastAsia="Times New Roman" w:cs="Times New Roman"/>
          <w:b/>
        </w:rPr>
        <w:t xml:space="preserve"> the percentage of students scoring proficient or advanced in science was 2 percentage points above the state rate for the district as a whole and for students with disabilities and 10 and 19 percentage points above the state rate for high needs students and </w:t>
      </w:r>
      <w:r w:rsidR="00047E6F">
        <w:rPr>
          <w:rFonts w:eastAsia="Times New Roman" w:cs="Times New Roman"/>
          <w:b/>
        </w:rPr>
        <w:t xml:space="preserve">students from </w:t>
      </w:r>
      <w:r w:rsidRPr="00BB06C4">
        <w:rPr>
          <w:rFonts w:eastAsia="Times New Roman" w:cs="Times New Roman"/>
          <w:b/>
        </w:rPr>
        <w:t xml:space="preserve">economically disadvantaged </w:t>
      </w:r>
      <w:r w:rsidR="00047E6F">
        <w:rPr>
          <w:rFonts w:eastAsia="Times New Roman" w:cs="Times New Roman"/>
          <w:b/>
        </w:rPr>
        <w:t>families</w:t>
      </w:r>
      <w:r w:rsidR="00F11BD0">
        <w:rPr>
          <w:rFonts w:eastAsia="Times New Roman" w:cs="Times New Roman"/>
          <w:b/>
        </w:rPr>
        <w:t>, respectively</w:t>
      </w:r>
      <w:r w:rsidRPr="00BB06C4">
        <w:rPr>
          <w:rFonts w:eastAsia="Times New Roman" w:cs="Times New Roman"/>
          <w:b/>
        </w:rPr>
        <w:t>.</w:t>
      </w:r>
    </w:p>
    <w:p w:rsidR="00BB06C4" w:rsidRPr="00BB06C4" w:rsidRDefault="00BB06C4" w:rsidP="00BB06C4">
      <w:pPr>
        <w:spacing w:after="0" w:line="240" w:lineRule="auto"/>
      </w:pPr>
    </w:p>
    <w:tbl>
      <w:tblPr>
        <w:tblStyle w:val="TableGrid9"/>
        <w:tblW w:w="9558" w:type="dxa"/>
        <w:tblLayout w:type="fixed"/>
        <w:tblLook w:val="04A0"/>
      </w:tblPr>
      <w:tblGrid>
        <w:gridCol w:w="1638"/>
        <w:gridCol w:w="810"/>
        <w:gridCol w:w="1098"/>
        <w:gridCol w:w="1098"/>
        <w:gridCol w:w="1098"/>
        <w:gridCol w:w="1098"/>
        <w:gridCol w:w="1098"/>
        <w:gridCol w:w="1620"/>
      </w:tblGrid>
      <w:tr w:rsidR="00BB06C4" w:rsidRPr="00BB06C4" w:rsidTr="00F53835">
        <w:tc>
          <w:tcPr>
            <w:tcW w:w="9558" w:type="dxa"/>
            <w:gridSpan w:val="8"/>
            <w:tcBorders>
              <w:top w:val="nil"/>
              <w:left w:val="nil"/>
              <w:right w:val="nil"/>
            </w:tcBorders>
            <w:vAlign w:val="center"/>
          </w:tcPr>
          <w:p w:rsidR="00BB06C4" w:rsidRPr="00BB06C4" w:rsidRDefault="00BB06C4" w:rsidP="00BB06C4">
            <w:pPr>
              <w:spacing w:after="0" w:line="240" w:lineRule="auto"/>
              <w:jc w:val="center"/>
              <w:rPr>
                <w:b/>
                <w:sz w:val="20"/>
                <w:szCs w:val="20"/>
              </w:rPr>
            </w:pPr>
            <w:r w:rsidRPr="00BB06C4">
              <w:rPr>
                <w:b/>
                <w:sz w:val="20"/>
                <w:szCs w:val="20"/>
              </w:rPr>
              <w:t>Table 4: West Bridgewater Public Schools</w:t>
            </w:r>
          </w:p>
          <w:p w:rsidR="00BB06C4" w:rsidRPr="00BB06C4" w:rsidRDefault="00BB06C4" w:rsidP="00BB06C4">
            <w:pPr>
              <w:spacing w:after="0" w:line="240" w:lineRule="auto"/>
              <w:jc w:val="center"/>
              <w:rPr>
                <w:b/>
                <w:sz w:val="20"/>
                <w:szCs w:val="20"/>
              </w:rPr>
            </w:pPr>
            <w:r w:rsidRPr="00BB06C4">
              <w:rPr>
                <w:b/>
                <w:sz w:val="20"/>
                <w:szCs w:val="20"/>
              </w:rPr>
              <w:t>Science Percent Proficient or Advanced by Subgroup 2013–2016</w:t>
            </w:r>
          </w:p>
        </w:tc>
      </w:tr>
      <w:tr w:rsidR="00BB06C4" w:rsidRPr="00BB06C4" w:rsidTr="00F53835">
        <w:trPr>
          <w:trHeight w:val="746"/>
        </w:trPr>
        <w:tc>
          <w:tcPr>
            <w:tcW w:w="163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Group</w:t>
            </w: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4-Year Trend</w:t>
            </w:r>
          </w:p>
        </w:tc>
        <w:tc>
          <w:tcPr>
            <w:tcW w:w="162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Above/Below</w:t>
            </w:r>
          </w:p>
          <w:p w:rsidR="00BB06C4" w:rsidRPr="00BB06C4" w:rsidRDefault="00BB06C4" w:rsidP="00BB06C4">
            <w:pPr>
              <w:spacing w:after="0" w:line="240" w:lineRule="auto"/>
              <w:jc w:val="center"/>
              <w:rPr>
                <w:b/>
                <w:sz w:val="20"/>
                <w:szCs w:val="20"/>
              </w:rPr>
            </w:pPr>
            <w:r w:rsidRPr="00BB06C4">
              <w:rPr>
                <w:b/>
                <w:sz w:val="20"/>
                <w:szCs w:val="20"/>
              </w:rPr>
              <w:t>State (2016)</w:t>
            </w:r>
          </w:p>
        </w:tc>
      </w:tr>
      <w:tr w:rsidR="00BB06C4" w:rsidRPr="00BB06C4" w:rsidTr="00F53835">
        <w:tc>
          <w:tcPr>
            <w:tcW w:w="1638"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All students</w:t>
            </w: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District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63%</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65%</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66%</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56%</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w:t>
            </w:r>
          </w:p>
        </w:tc>
        <w:tc>
          <w:tcPr>
            <w:tcW w:w="1620"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w:t>
            </w:r>
          </w:p>
        </w:tc>
      </w:tr>
      <w:tr w:rsidR="00BB06C4" w:rsidRPr="00BB06C4" w:rsidTr="00F53835">
        <w:tc>
          <w:tcPr>
            <w:tcW w:w="1638" w:type="dxa"/>
            <w:vMerge/>
            <w:shd w:val="clear" w:color="auto" w:fill="auto"/>
            <w:vAlign w:val="center"/>
          </w:tcPr>
          <w:p w:rsidR="00BB06C4" w:rsidRPr="00BB06C4" w:rsidRDefault="00BB06C4" w:rsidP="00BB06C4">
            <w:pPr>
              <w:spacing w:after="0" w:line="240" w:lineRule="auto"/>
              <w:jc w:val="center"/>
              <w:rPr>
                <w:sz w:val="20"/>
                <w:szCs w:val="20"/>
              </w:rPr>
            </w:pP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State</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53%</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09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w:t>
            </w:r>
          </w:p>
        </w:tc>
        <w:tc>
          <w:tcPr>
            <w:tcW w:w="1620" w:type="dxa"/>
            <w:vMerge/>
            <w:shd w:val="clear" w:color="auto" w:fill="auto"/>
            <w:vAlign w:val="center"/>
          </w:tcPr>
          <w:p w:rsidR="00BB06C4" w:rsidRPr="00BB06C4" w:rsidRDefault="00BB06C4" w:rsidP="00BB06C4">
            <w:pPr>
              <w:spacing w:after="0" w:line="240" w:lineRule="auto"/>
              <w:jc w:val="center"/>
              <w:rPr>
                <w:sz w:val="20"/>
                <w:szCs w:val="20"/>
              </w:rPr>
            </w:pPr>
          </w:p>
        </w:tc>
      </w:tr>
      <w:tr w:rsidR="00BB06C4" w:rsidRPr="00BB06C4" w:rsidTr="00F53835">
        <w:tc>
          <w:tcPr>
            <w:tcW w:w="1638"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High Needs</w:t>
            </w: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District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43%</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46%</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44%</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41%</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w:t>
            </w:r>
          </w:p>
        </w:tc>
        <w:tc>
          <w:tcPr>
            <w:tcW w:w="1620"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10</w:t>
            </w:r>
          </w:p>
        </w:tc>
      </w:tr>
      <w:tr w:rsidR="00BB06C4" w:rsidRPr="00BB06C4" w:rsidTr="00F53835">
        <w:tc>
          <w:tcPr>
            <w:tcW w:w="1638" w:type="dxa"/>
            <w:vMerge/>
            <w:shd w:val="clear" w:color="auto" w:fill="auto"/>
            <w:vAlign w:val="center"/>
          </w:tcPr>
          <w:p w:rsidR="00BB06C4" w:rsidRPr="00BB06C4" w:rsidRDefault="00BB06C4" w:rsidP="00BB06C4">
            <w:pPr>
              <w:spacing w:after="0" w:line="240" w:lineRule="auto"/>
              <w:jc w:val="center"/>
              <w:rPr>
                <w:sz w:val="20"/>
                <w:szCs w:val="20"/>
              </w:rPr>
            </w:pP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State</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31%</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33%</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31%</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31%</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0</w:t>
            </w:r>
          </w:p>
        </w:tc>
        <w:tc>
          <w:tcPr>
            <w:tcW w:w="1620" w:type="dxa"/>
            <w:vMerge/>
            <w:shd w:val="clear" w:color="auto" w:fill="auto"/>
            <w:vAlign w:val="center"/>
          </w:tcPr>
          <w:p w:rsidR="00BB06C4" w:rsidRPr="00BB06C4" w:rsidRDefault="00BB06C4" w:rsidP="00BB06C4">
            <w:pPr>
              <w:spacing w:after="0" w:line="240" w:lineRule="auto"/>
              <w:jc w:val="center"/>
              <w:rPr>
                <w:sz w:val="20"/>
                <w:szCs w:val="20"/>
              </w:rPr>
            </w:pPr>
          </w:p>
        </w:tc>
      </w:tr>
      <w:tr w:rsidR="00BB06C4" w:rsidRPr="00BB06C4" w:rsidTr="00F53835">
        <w:tc>
          <w:tcPr>
            <w:tcW w:w="1638"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Economically Disadvantaged</w:t>
            </w: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District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62%</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51%</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620"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19</w:t>
            </w:r>
          </w:p>
        </w:tc>
      </w:tr>
      <w:tr w:rsidR="00BB06C4" w:rsidRPr="00BB06C4" w:rsidTr="00F53835">
        <w:tc>
          <w:tcPr>
            <w:tcW w:w="1638" w:type="dxa"/>
            <w:vMerge/>
            <w:shd w:val="clear" w:color="auto" w:fill="auto"/>
            <w:vAlign w:val="center"/>
          </w:tcPr>
          <w:p w:rsidR="00BB06C4" w:rsidRPr="00BB06C4" w:rsidRDefault="00BB06C4" w:rsidP="00BB06C4">
            <w:pPr>
              <w:spacing w:after="0" w:line="240" w:lineRule="auto"/>
              <w:jc w:val="center"/>
              <w:rPr>
                <w:sz w:val="20"/>
                <w:szCs w:val="20"/>
              </w:rPr>
            </w:pP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State</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34%</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32%</w:t>
            </w:r>
          </w:p>
        </w:tc>
        <w:tc>
          <w:tcPr>
            <w:tcW w:w="109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620" w:type="dxa"/>
            <w:vMerge/>
            <w:shd w:val="clear" w:color="auto" w:fill="auto"/>
            <w:vAlign w:val="center"/>
          </w:tcPr>
          <w:p w:rsidR="00BB06C4" w:rsidRPr="00BB06C4" w:rsidRDefault="00BB06C4" w:rsidP="00BB06C4">
            <w:pPr>
              <w:spacing w:after="0" w:line="240" w:lineRule="auto"/>
              <w:jc w:val="center"/>
              <w:rPr>
                <w:sz w:val="20"/>
                <w:szCs w:val="20"/>
              </w:rPr>
            </w:pPr>
          </w:p>
        </w:tc>
      </w:tr>
      <w:tr w:rsidR="00BB06C4" w:rsidRPr="00BB06C4" w:rsidTr="00F53835">
        <w:tc>
          <w:tcPr>
            <w:tcW w:w="1638"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ELL and former ELL students</w:t>
            </w: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District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620"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r>
      <w:tr w:rsidR="00BB06C4" w:rsidRPr="00BB06C4" w:rsidTr="00F53835">
        <w:tc>
          <w:tcPr>
            <w:tcW w:w="1638" w:type="dxa"/>
            <w:vMerge/>
            <w:shd w:val="clear" w:color="auto" w:fill="D9D9D9" w:themeFill="background1" w:themeFillShade="D9"/>
            <w:vAlign w:val="center"/>
          </w:tcPr>
          <w:p w:rsidR="00BB06C4" w:rsidRPr="00BB06C4" w:rsidRDefault="00BB06C4" w:rsidP="00BB06C4">
            <w:pPr>
              <w:spacing w:after="0" w:line="240" w:lineRule="auto"/>
              <w:jc w:val="center"/>
              <w:rPr>
                <w:sz w:val="20"/>
                <w:szCs w:val="20"/>
              </w:rPr>
            </w:pPr>
          </w:p>
        </w:tc>
        <w:tc>
          <w:tcPr>
            <w:tcW w:w="810" w:type="dxa"/>
            <w:shd w:val="clear" w:color="auto" w:fill="D9D9D9" w:themeFill="background1" w:themeFillShade="D9"/>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State</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19%</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18%</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19%</w:t>
            </w:r>
          </w:p>
        </w:tc>
        <w:tc>
          <w:tcPr>
            <w:tcW w:w="109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19%</w:t>
            </w:r>
          </w:p>
        </w:tc>
        <w:tc>
          <w:tcPr>
            <w:tcW w:w="109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0</w:t>
            </w:r>
          </w:p>
        </w:tc>
        <w:tc>
          <w:tcPr>
            <w:tcW w:w="1620" w:type="dxa"/>
            <w:vMerge/>
            <w:shd w:val="clear" w:color="auto" w:fill="auto"/>
            <w:vAlign w:val="center"/>
          </w:tcPr>
          <w:p w:rsidR="00BB06C4" w:rsidRPr="00BB06C4" w:rsidRDefault="00BB06C4" w:rsidP="00BB06C4">
            <w:pPr>
              <w:spacing w:after="0" w:line="240" w:lineRule="auto"/>
              <w:jc w:val="center"/>
              <w:rPr>
                <w:sz w:val="20"/>
                <w:szCs w:val="20"/>
              </w:rPr>
            </w:pPr>
          </w:p>
        </w:tc>
      </w:tr>
      <w:tr w:rsidR="00BB06C4" w:rsidRPr="00BB06C4" w:rsidTr="00F53835">
        <w:tc>
          <w:tcPr>
            <w:tcW w:w="1638"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Students with disabilities</w:t>
            </w: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District</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32%</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31%</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23%</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w:t>
            </w:r>
          </w:p>
        </w:tc>
        <w:tc>
          <w:tcPr>
            <w:tcW w:w="1620"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w:t>
            </w:r>
          </w:p>
        </w:tc>
      </w:tr>
      <w:tr w:rsidR="00BB06C4" w:rsidRPr="00BB06C4" w:rsidTr="00F53835">
        <w:trPr>
          <w:trHeight w:val="242"/>
        </w:trPr>
        <w:tc>
          <w:tcPr>
            <w:tcW w:w="1638"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c>
          <w:tcPr>
            <w:tcW w:w="810" w:type="dxa"/>
            <w:shd w:val="clear" w:color="auto" w:fill="auto"/>
            <w:vAlign w:val="center"/>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State</w:t>
            </w:r>
          </w:p>
        </w:tc>
        <w:tc>
          <w:tcPr>
            <w:tcW w:w="109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21%</w:t>
            </w:r>
          </w:p>
        </w:tc>
        <w:tc>
          <w:tcPr>
            <w:tcW w:w="109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21%</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22%</w:t>
            </w:r>
          </w:p>
        </w:tc>
        <w:tc>
          <w:tcPr>
            <w:tcW w:w="109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21%</w:t>
            </w:r>
          </w:p>
        </w:tc>
        <w:tc>
          <w:tcPr>
            <w:tcW w:w="109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0</w:t>
            </w:r>
          </w:p>
        </w:tc>
        <w:tc>
          <w:tcPr>
            <w:tcW w:w="1620" w:type="dxa"/>
            <w:vMerge/>
            <w:shd w:val="clear" w:color="auto" w:fill="BFBFBF" w:themeFill="background1" w:themeFillShade="BF"/>
            <w:vAlign w:val="center"/>
          </w:tcPr>
          <w:p w:rsidR="00BB06C4" w:rsidRPr="00BB06C4" w:rsidRDefault="00BB06C4" w:rsidP="00BB06C4">
            <w:pPr>
              <w:spacing w:after="0" w:line="240" w:lineRule="auto"/>
              <w:jc w:val="center"/>
              <w:rPr>
                <w:sz w:val="20"/>
                <w:szCs w:val="20"/>
              </w:rPr>
            </w:pPr>
          </w:p>
        </w:tc>
      </w:tr>
    </w:tbl>
    <w:p w:rsidR="00BB06C4" w:rsidRPr="00BB06C4" w:rsidRDefault="00BB06C4" w:rsidP="00BB06C4">
      <w:pPr>
        <w:spacing w:after="0" w:line="240" w:lineRule="auto"/>
      </w:pPr>
    </w:p>
    <w:p w:rsidR="00BB06C4" w:rsidRPr="00BB06C4" w:rsidRDefault="00BB06C4" w:rsidP="00BB06C4">
      <w:pPr>
        <w:spacing w:after="0" w:line="240" w:lineRule="auto"/>
        <w:rPr>
          <w:rFonts w:eastAsia="Times New Roman" w:cs="Times New Roman"/>
          <w:b/>
        </w:rPr>
      </w:pPr>
      <w:r w:rsidRPr="00BB06C4">
        <w:rPr>
          <w:rFonts w:eastAsia="Times New Roman" w:cs="Times New Roman"/>
          <w:b/>
        </w:rPr>
        <w:t xml:space="preserve">The district did not reach its 2016 Composite Performance Index (CPI) targets in ELA, math, and science for any group except </w:t>
      </w:r>
      <w:r w:rsidR="003478F2">
        <w:rPr>
          <w:rFonts w:eastAsia="Times New Roman" w:cs="Times New Roman"/>
          <w:b/>
        </w:rPr>
        <w:t xml:space="preserve">students from </w:t>
      </w:r>
      <w:r w:rsidRPr="00BB06C4">
        <w:rPr>
          <w:rFonts w:eastAsia="Times New Roman" w:cs="Times New Roman"/>
          <w:b/>
        </w:rPr>
        <w:t xml:space="preserve">economically disadvantaged </w:t>
      </w:r>
      <w:r w:rsidR="003478F2">
        <w:rPr>
          <w:rFonts w:eastAsia="Times New Roman" w:cs="Times New Roman"/>
          <w:b/>
        </w:rPr>
        <w:t>families</w:t>
      </w:r>
      <w:r w:rsidR="003478F2" w:rsidRPr="00BB06C4">
        <w:rPr>
          <w:rFonts w:eastAsia="Times New Roman" w:cs="Times New Roman"/>
          <w:b/>
        </w:rPr>
        <w:t xml:space="preserve"> </w:t>
      </w:r>
      <w:r w:rsidRPr="00BB06C4">
        <w:rPr>
          <w:rFonts w:eastAsia="Times New Roman" w:cs="Times New Roman"/>
          <w:b/>
        </w:rPr>
        <w:t>in ELA.</w:t>
      </w:r>
    </w:p>
    <w:p w:rsidR="00BB06C4" w:rsidRDefault="00BB06C4"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Pr="00BB06C4" w:rsidRDefault="00F86F29" w:rsidP="00BB06C4">
      <w:pPr>
        <w:spacing w:after="0" w:line="240" w:lineRule="auto"/>
      </w:pPr>
    </w:p>
    <w:tbl>
      <w:tblPr>
        <w:tblStyle w:val="TableGrid10"/>
        <w:tblW w:w="0" w:type="auto"/>
        <w:tblLook w:val="04A0"/>
      </w:tblPr>
      <w:tblGrid>
        <w:gridCol w:w="1609"/>
        <w:gridCol w:w="735"/>
        <w:gridCol w:w="850"/>
        <w:gridCol w:w="1080"/>
        <w:gridCol w:w="735"/>
        <w:gridCol w:w="850"/>
        <w:gridCol w:w="1080"/>
        <w:gridCol w:w="707"/>
        <w:gridCol w:w="850"/>
        <w:gridCol w:w="1080"/>
      </w:tblGrid>
      <w:tr w:rsidR="00BB06C4" w:rsidRPr="00BB06C4" w:rsidTr="00F53835">
        <w:tc>
          <w:tcPr>
            <w:tcW w:w="9576" w:type="dxa"/>
            <w:gridSpan w:val="10"/>
            <w:tcBorders>
              <w:top w:val="nil"/>
              <w:left w:val="nil"/>
              <w:right w:val="nil"/>
            </w:tcBorders>
            <w:shd w:val="clear" w:color="auto" w:fill="auto"/>
          </w:tcPr>
          <w:p w:rsidR="00BB06C4" w:rsidRPr="00BB06C4" w:rsidRDefault="00BB06C4" w:rsidP="00BB06C4">
            <w:pPr>
              <w:spacing w:after="0" w:line="240" w:lineRule="auto"/>
              <w:jc w:val="center"/>
              <w:rPr>
                <w:b/>
                <w:sz w:val="20"/>
                <w:szCs w:val="20"/>
              </w:rPr>
            </w:pPr>
            <w:r w:rsidRPr="00BB06C4">
              <w:rPr>
                <w:b/>
                <w:sz w:val="20"/>
                <w:szCs w:val="20"/>
              </w:rPr>
              <w:t>Table 5: West Bridgewater Public Schools</w:t>
            </w:r>
          </w:p>
          <w:p w:rsidR="00BB06C4" w:rsidRPr="00BB06C4" w:rsidRDefault="00BB06C4" w:rsidP="00BB06C4">
            <w:pPr>
              <w:spacing w:after="0" w:line="240" w:lineRule="auto"/>
              <w:jc w:val="center"/>
              <w:rPr>
                <w:b/>
                <w:sz w:val="20"/>
                <w:szCs w:val="20"/>
              </w:rPr>
            </w:pPr>
            <w:r w:rsidRPr="00BB06C4">
              <w:rPr>
                <w:b/>
                <w:sz w:val="20"/>
                <w:szCs w:val="20"/>
              </w:rPr>
              <w:t>2016 CPI and Targets by Subgroup</w:t>
            </w:r>
          </w:p>
        </w:tc>
      </w:tr>
      <w:tr w:rsidR="00BB06C4" w:rsidRPr="00BB06C4" w:rsidTr="00F53835">
        <w:tc>
          <w:tcPr>
            <w:tcW w:w="1609" w:type="dxa"/>
            <w:shd w:val="clear" w:color="auto" w:fill="D9D9D9" w:themeFill="background1" w:themeFillShade="D9"/>
          </w:tcPr>
          <w:p w:rsidR="00BB06C4" w:rsidRPr="00BB06C4" w:rsidRDefault="00BB06C4" w:rsidP="00BB06C4">
            <w:pPr>
              <w:spacing w:after="0" w:line="240" w:lineRule="auto"/>
              <w:jc w:val="center"/>
              <w:rPr>
                <w:b/>
                <w:sz w:val="20"/>
                <w:szCs w:val="20"/>
              </w:rPr>
            </w:pPr>
          </w:p>
        </w:tc>
        <w:tc>
          <w:tcPr>
            <w:tcW w:w="2665" w:type="dxa"/>
            <w:gridSpan w:val="3"/>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ELA</w:t>
            </w:r>
          </w:p>
        </w:tc>
        <w:tc>
          <w:tcPr>
            <w:tcW w:w="2665" w:type="dxa"/>
            <w:gridSpan w:val="3"/>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Math</w:t>
            </w:r>
          </w:p>
        </w:tc>
        <w:tc>
          <w:tcPr>
            <w:tcW w:w="2637" w:type="dxa"/>
            <w:gridSpan w:val="3"/>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Science</w:t>
            </w:r>
          </w:p>
        </w:tc>
      </w:tr>
      <w:tr w:rsidR="00BB06C4" w:rsidRPr="00BB06C4" w:rsidTr="00F53835">
        <w:tc>
          <w:tcPr>
            <w:tcW w:w="1609"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Group</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CPI</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Target</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Rating</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CPI</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Target</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Rating</w:t>
            </w:r>
          </w:p>
        </w:tc>
        <w:tc>
          <w:tcPr>
            <w:tcW w:w="70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CPI</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 Target</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Rating</w:t>
            </w:r>
          </w:p>
        </w:tc>
      </w:tr>
      <w:tr w:rsidR="00BB06C4" w:rsidRPr="00BB06C4" w:rsidTr="00F53835">
        <w:tc>
          <w:tcPr>
            <w:tcW w:w="160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All students</w:t>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91.7</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95.7</w:t>
            </w:r>
          </w:p>
        </w:tc>
        <w:tc>
          <w:tcPr>
            <w:tcW w:w="1080" w:type="dxa"/>
            <w:shd w:val="clear" w:color="auto" w:fill="auto"/>
          </w:tcPr>
          <w:p w:rsidR="00BB06C4" w:rsidRPr="00BB06C4" w:rsidRDefault="00BB06C4" w:rsidP="00BB06C4">
            <w:pPr>
              <w:spacing w:after="0" w:line="240" w:lineRule="auto"/>
              <w:jc w:val="center"/>
            </w:pPr>
            <w:r w:rsidRPr="00BB06C4">
              <w:rPr>
                <w:sz w:val="20"/>
                <w:szCs w:val="20"/>
              </w:rPr>
              <w:t>Improved Below Target</w:t>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83.8</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92.5</w:t>
            </w:r>
          </w:p>
        </w:tc>
        <w:tc>
          <w:tcPr>
            <w:tcW w:w="108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No Change</w:t>
            </w:r>
          </w:p>
        </w:tc>
        <w:tc>
          <w:tcPr>
            <w:tcW w:w="70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82.7</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91.4</w:t>
            </w:r>
          </w:p>
        </w:tc>
        <w:tc>
          <w:tcPr>
            <w:tcW w:w="108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Declined</w:t>
            </w:r>
          </w:p>
        </w:tc>
      </w:tr>
      <w:tr w:rsidR="00BB06C4" w:rsidRPr="00BB06C4" w:rsidTr="00F53835">
        <w:tc>
          <w:tcPr>
            <w:tcW w:w="1609"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High Needs</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81.5</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89.9</w:t>
            </w:r>
          </w:p>
        </w:tc>
        <w:tc>
          <w:tcPr>
            <w:tcW w:w="1080" w:type="dxa"/>
            <w:shd w:val="clear" w:color="auto" w:fill="D9D9D9" w:themeFill="background1" w:themeFillShade="D9"/>
          </w:tcPr>
          <w:p w:rsidR="00BB06C4" w:rsidRPr="00BB06C4" w:rsidRDefault="00BB06C4" w:rsidP="00BB06C4">
            <w:pPr>
              <w:spacing w:after="0" w:line="240" w:lineRule="auto"/>
              <w:jc w:val="center"/>
            </w:pPr>
            <w:r w:rsidRPr="00BB06C4">
              <w:rPr>
                <w:sz w:val="20"/>
                <w:szCs w:val="20"/>
              </w:rPr>
              <w:t>Improved Below Target</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69.1</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84.5</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pPr>
            <w:r w:rsidRPr="00BB06C4">
              <w:rPr>
                <w:sz w:val="20"/>
                <w:szCs w:val="20"/>
              </w:rPr>
              <w:t>No Change</w:t>
            </w:r>
          </w:p>
        </w:tc>
        <w:tc>
          <w:tcPr>
            <w:tcW w:w="70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72.6</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85.6</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No Change</w:t>
            </w:r>
          </w:p>
        </w:tc>
      </w:tr>
      <w:tr w:rsidR="00BB06C4" w:rsidRPr="00BB06C4" w:rsidTr="00F53835">
        <w:tc>
          <w:tcPr>
            <w:tcW w:w="160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Economically Disadvantaged</w:t>
            </w:r>
            <w:r w:rsidRPr="00BB06C4">
              <w:rPr>
                <w:sz w:val="20"/>
                <w:vertAlign w:val="superscript"/>
              </w:rPr>
              <w:footnoteReference w:id="3"/>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86.9</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85.3</w:t>
            </w:r>
          </w:p>
        </w:tc>
        <w:tc>
          <w:tcPr>
            <w:tcW w:w="1080" w:type="dxa"/>
            <w:shd w:val="clear" w:color="auto" w:fill="auto"/>
            <w:vAlign w:val="center"/>
          </w:tcPr>
          <w:p w:rsidR="00BB06C4" w:rsidRPr="00BB06C4" w:rsidRDefault="00BB06C4" w:rsidP="00BB06C4">
            <w:pPr>
              <w:spacing w:after="0" w:line="240" w:lineRule="auto"/>
              <w:jc w:val="center"/>
            </w:pPr>
            <w:r w:rsidRPr="00BB06C4">
              <w:rPr>
                <w:sz w:val="20"/>
                <w:szCs w:val="20"/>
              </w:rPr>
              <w:t>Above Target</w:t>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75.6</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79.8</w:t>
            </w:r>
          </w:p>
        </w:tc>
        <w:tc>
          <w:tcPr>
            <w:tcW w:w="1080" w:type="dxa"/>
            <w:shd w:val="clear" w:color="auto" w:fill="auto"/>
            <w:vAlign w:val="center"/>
          </w:tcPr>
          <w:p w:rsidR="00BB06C4" w:rsidRPr="00BB06C4" w:rsidRDefault="00BB06C4" w:rsidP="00BB06C4">
            <w:pPr>
              <w:spacing w:after="0" w:line="240" w:lineRule="auto"/>
              <w:jc w:val="center"/>
            </w:pPr>
            <w:r w:rsidRPr="00BB06C4">
              <w:rPr>
                <w:sz w:val="20"/>
                <w:szCs w:val="20"/>
              </w:rPr>
              <w:t>No Change</w:t>
            </w:r>
          </w:p>
        </w:tc>
        <w:tc>
          <w:tcPr>
            <w:tcW w:w="70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77.7</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84.9</w:t>
            </w:r>
          </w:p>
        </w:tc>
        <w:tc>
          <w:tcPr>
            <w:tcW w:w="108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Declined</w:t>
            </w:r>
          </w:p>
        </w:tc>
      </w:tr>
      <w:tr w:rsidR="00BB06C4" w:rsidRPr="00BB06C4" w:rsidTr="00F53835">
        <w:tc>
          <w:tcPr>
            <w:tcW w:w="1609"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ELLs</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pPr>
            <w:r w:rsidRPr="00BB06C4">
              <w:rPr>
                <w:sz w:val="20"/>
                <w:szCs w:val="20"/>
              </w:rPr>
              <w:t>--</w:t>
            </w:r>
          </w:p>
        </w:tc>
        <w:tc>
          <w:tcPr>
            <w:tcW w:w="73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080" w:type="dxa"/>
            <w:shd w:val="clear" w:color="auto" w:fill="D9D9D9" w:themeFill="background1" w:themeFillShade="D9"/>
          </w:tcPr>
          <w:p w:rsidR="00BB06C4" w:rsidRPr="00BB06C4" w:rsidRDefault="00BB06C4" w:rsidP="00BB06C4">
            <w:pPr>
              <w:spacing w:after="0" w:line="240" w:lineRule="auto"/>
              <w:jc w:val="center"/>
            </w:pPr>
            <w:r w:rsidRPr="00BB06C4">
              <w:rPr>
                <w:sz w:val="20"/>
                <w:szCs w:val="20"/>
              </w:rPr>
              <w:t>--</w:t>
            </w:r>
          </w:p>
        </w:tc>
        <w:tc>
          <w:tcPr>
            <w:tcW w:w="70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85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08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r>
      <w:tr w:rsidR="00BB06C4" w:rsidRPr="00BB06C4" w:rsidTr="00F53835">
        <w:tc>
          <w:tcPr>
            <w:tcW w:w="160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Students with disabilities</w:t>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68.8</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84.2</w:t>
            </w:r>
          </w:p>
        </w:tc>
        <w:tc>
          <w:tcPr>
            <w:tcW w:w="1080" w:type="dxa"/>
            <w:shd w:val="clear" w:color="auto" w:fill="auto"/>
            <w:vAlign w:val="center"/>
          </w:tcPr>
          <w:p w:rsidR="00BB06C4" w:rsidRPr="00BB06C4" w:rsidRDefault="00BB06C4" w:rsidP="00BB06C4">
            <w:pPr>
              <w:spacing w:after="0" w:line="240" w:lineRule="auto"/>
              <w:jc w:val="center"/>
            </w:pPr>
            <w:r w:rsidRPr="00BB06C4">
              <w:rPr>
                <w:sz w:val="20"/>
                <w:szCs w:val="20"/>
              </w:rPr>
              <w:t>Improved Below Target</w:t>
            </w:r>
          </w:p>
        </w:tc>
        <w:tc>
          <w:tcPr>
            <w:tcW w:w="73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51.4</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80.5</w:t>
            </w:r>
          </w:p>
        </w:tc>
        <w:tc>
          <w:tcPr>
            <w:tcW w:w="1080" w:type="dxa"/>
            <w:shd w:val="clear" w:color="auto" w:fill="auto"/>
            <w:vAlign w:val="center"/>
          </w:tcPr>
          <w:p w:rsidR="00BB06C4" w:rsidRPr="00BB06C4" w:rsidRDefault="00BB06C4" w:rsidP="00BB06C4">
            <w:pPr>
              <w:spacing w:after="0" w:line="240" w:lineRule="auto"/>
              <w:jc w:val="center"/>
            </w:pPr>
            <w:r w:rsidRPr="00BB06C4">
              <w:rPr>
                <w:sz w:val="20"/>
                <w:szCs w:val="20"/>
              </w:rPr>
              <w:t>Declined</w:t>
            </w:r>
          </w:p>
        </w:tc>
        <w:tc>
          <w:tcPr>
            <w:tcW w:w="70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61.7</w:t>
            </w:r>
          </w:p>
        </w:tc>
        <w:tc>
          <w:tcPr>
            <w:tcW w:w="85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81.3</w:t>
            </w:r>
          </w:p>
        </w:tc>
        <w:tc>
          <w:tcPr>
            <w:tcW w:w="108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Improved Below Target</w:t>
            </w:r>
          </w:p>
        </w:tc>
      </w:tr>
    </w:tbl>
    <w:p w:rsidR="00BB06C4" w:rsidRPr="00BB06C4" w:rsidRDefault="00BB06C4" w:rsidP="00BB06C4">
      <w:pPr>
        <w:spacing w:after="0" w:line="240" w:lineRule="auto"/>
      </w:pPr>
    </w:p>
    <w:p w:rsidR="00BB06C4" w:rsidRPr="00BB06C4" w:rsidRDefault="00BB06C4" w:rsidP="00BB06C4">
      <w:pPr>
        <w:spacing w:after="0" w:line="240" w:lineRule="auto"/>
      </w:pPr>
    </w:p>
    <w:p w:rsidR="00BB06C4" w:rsidRPr="00BB06C4" w:rsidRDefault="00BB06C4" w:rsidP="00BB06C4">
      <w:pPr>
        <w:spacing w:after="0" w:line="240" w:lineRule="auto"/>
        <w:contextualSpacing/>
        <w:rPr>
          <w:rFonts w:eastAsia="Times New Roman" w:cs="Times New Roman"/>
        </w:rPr>
      </w:pPr>
      <w:r w:rsidRPr="00BB06C4">
        <w:rPr>
          <w:rFonts w:eastAsia="Times New Roman" w:cs="Times New Roman"/>
          <w:b/>
        </w:rPr>
        <w:t xml:space="preserve">In 2016, students’ growth in ELA and math was low compared </w:t>
      </w:r>
      <w:r w:rsidR="00F11BD0">
        <w:rPr>
          <w:rFonts w:eastAsia="Times New Roman" w:cs="Times New Roman"/>
          <w:b/>
        </w:rPr>
        <w:t>with</w:t>
      </w:r>
      <w:r w:rsidR="00F11BD0" w:rsidRPr="00BB06C4">
        <w:rPr>
          <w:rFonts w:eastAsia="Times New Roman" w:cs="Times New Roman"/>
          <w:b/>
        </w:rPr>
        <w:t xml:space="preserve"> </w:t>
      </w:r>
      <w:r w:rsidRPr="00BB06C4">
        <w:rPr>
          <w:rFonts w:eastAsia="Times New Roman" w:cs="Times New Roman"/>
          <w:b/>
        </w:rPr>
        <w:t xml:space="preserve">their academic peers statewide for all students, high needs students, </w:t>
      </w:r>
      <w:r w:rsidR="003478F2">
        <w:rPr>
          <w:rFonts w:eastAsia="Times New Roman" w:cs="Times New Roman"/>
          <w:b/>
        </w:rPr>
        <w:t xml:space="preserve">students from </w:t>
      </w:r>
      <w:r w:rsidRPr="00BB06C4">
        <w:rPr>
          <w:rFonts w:eastAsia="Times New Roman" w:cs="Times New Roman"/>
          <w:b/>
        </w:rPr>
        <w:t xml:space="preserve">economically disadvantaged </w:t>
      </w:r>
      <w:r w:rsidR="003478F2">
        <w:rPr>
          <w:rFonts w:eastAsia="Times New Roman" w:cs="Times New Roman"/>
          <w:b/>
        </w:rPr>
        <w:t>families</w:t>
      </w:r>
      <w:r w:rsidRPr="00BB06C4">
        <w:rPr>
          <w:rFonts w:eastAsia="Times New Roman" w:cs="Times New Roman"/>
          <w:b/>
        </w:rPr>
        <w:t xml:space="preserve">, and students with disabilities. </w:t>
      </w:r>
    </w:p>
    <w:p w:rsidR="00BB06C4" w:rsidRPr="00BB06C4" w:rsidRDefault="00BB06C4" w:rsidP="00BB06C4">
      <w:pPr>
        <w:spacing w:after="0" w:line="240" w:lineRule="auto"/>
        <w:jc w:val="center"/>
        <w:rPr>
          <w:b/>
          <w:sz w:val="20"/>
          <w:szCs w:val="20"/>
        </w:rPr>
      </w:pPr>
      <w:r w:rsidRPr="00BB06C4">
        <w:rPr>
          <w:b/>
          <w:sz w:val="20"/>
          <w:szCs w:val="20"/>
        </w:rPr>
        <w:t>Table 6: West Bridgewater Public Schools</w:t>
      </w:r>
    </w:p>
    <w:p w:rsidR="00BB06C4" w:rsidRPr="00BB06C4" w:rsidRDefault="00BB06C4" w:rsidP="00BB06C4">
      <w:pPr>
        <w:spacing w:after="0" w:line="240" w:lineRule="auto"/>
        <w:contextualSpacing/>
        <w:jc w:val="center"/>
        <w:rPr>
          <w:rFonts w:eastAsia="Times New Roman" w:cs="Times New Roman"/>
          <w:b/>
        </w:rPr>
      </w:pPr>
      <w:r w:rsidRPr="00BB06C4">
        <w:rPr>
          <w:b/>
          <w:sz w:val="20"/>
          <w:szCs w:val="20"/>
        </w:rPr>
        <w:t>2016 Median ELA and Math SGP by Subgroup</w:t>
      </w:r>
    </w:p>
    <w:tbl>
      <w:tblPr>
        <w:tblStyle w:val="TableGrid11"/>
        <w:tblW w:w="0" w:type="auto"/>
        <w:tblLook w:val="04A0"/>
      </w:tblPr>
      <w:tblGrid>
        <w:gridCol w:w="1379"/>
        <w:gridCol w:w="1363"/>
        <w:gridCol w:w="1363"/>
        <w:gridCol w:w="1363"/>
        <w:gridCol w:w="1363"/>
        <w:gridCol w:w="1363"/>
        <w:gridCol w:w="1364"/>
      </w:tblGrid>
      <w:tr w:rsidR="00BB06C4" w:rsidRPr="00BB06C4" w:rsidTr="00F53835">
        <w:tc>
          <w:tcPr>
            <w:tcW w:w="1379" w:type="dxa"/>
            <w:vMerge w:val="restart"/>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Group</w:t>
            </w:r>
          </w:p>
        </w:tc>
        <w:tc>
          <w:tcPr>
            <w:tcW w:w="4089" w:type="dxa"/>
            <w:gridSpan w:val="3"/>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2016 Median ELA SGP</w:t>
            </w:r>
          </w:p>
        </w:tc>
        <w:tc>
          <w:tcPr>
            <w:tcW w:w="4090" w:type="dxa"/>
            <w:gridSpan w:val="3"/>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2016 Median Math SGP</w:t>
            </w:r>
          </w:p>
        </w:tc>
      </w:tr>
      <w:tr w:rsidR="00BB06C4" w:rsidRPr="00BB06C4" w:rsidTr="00F53835">
        <w:tc>
          <w:tcPr>
            <w:tcW w:w="1379" w:type="dxa"/>
            <w:vMerge/>
            <w:shd w:val="clear" w:color="auto" w:fill="D9D9D9" w:themeFill="background1" w:themeFillShade="D9"/>
            <w:vAlign w:val="center"/>
          </w:tcPr>
          <w:p w:rsidR="00BB06C4" w:rsidRPr="00BB06C4" w:rsidRDefault="00BB06C4" w:rsidP="00BB06C4">
            <w:pPr>
              <w:spacing w:after="0" w:line="240" w:lineRule="auto"/>
              <w:jc w:val="center"/>
              <w:rPr>
                <w:b/>
                <w:sz w:val="20"/>
                <w:szCs w:val="20"/>
              </w:rPr>
            </w:pP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District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CPI Rating</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Growth Level</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District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CPI Rating</w:t>
            </w:r>
          </w:p>
        </w:tc>
        <w:tc>
          <w:tcPr>
            <w:tcW w:w="1364"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Growth Level</w:t>
            </w:r>
          </w:p>
        </w:tc>
      </w:tr>
      <w:tr w:rsidR="00BB06C4" w:rsidRPr="00BB06C4" w:rsidTr="00F53835">
        <w:tc>
          <w:tcPr>
            <w:tcW w:w="137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All students</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38.0</w:t>
            </w:r>
          </w:p>
        </w:tc>
        <w:tc>
          <w:tcPr>
            <w:tcW w:w="1363" w:type="dxa"/>
            <w:shd w:val="clear" w:color="auto" w:fill="auto"/>
          </w:tcPr>
          <w:p w:rsidR="00BB06C4" w:rsidRPr="00BB06C4" w:rsidRDefault="00BB06C4" w:rsidP="00BB06C4">
            <w:pPr>
              <w:spacing w:after="0" w:line="240" w:lineRule="auto"/>
              <w:jc w:val="center"/>
            </w:pPr>
            <w:r w:rsidRPr="00BB06C4">
              <w:rPr>
                <w:sz w:val="20"/>
                <w:szCs w:val="20"/>
              </w:rPr>
              <w:t>Below Target</w:t>
            </w:r>
          </w:p>
        </w:tc>
        <w:tc>
          <w:tcPr>
            <w:tcW w:w="1363" w:type="dxa"/>
            <w:shd w:val="clear" w:color="auto" w:fill="auto"/>
            <w:vAlign w:val="center"/>
          </w:tcPr>
          <w:p w:rsidR="00BB06C4" w:rsidRPr="00BB06C4" w:rsidRDefault="00BB06C4" w:rsidP="00BB06C4">
            <w:pPr>
              <w:spacing w:after="0" w:line="240" w:lineRule="auto"/>
              <w:jc w:val="center"/>
            </w:pPr>
            <w:r w:rsidRPr="00BB06C4">
              <w:rPr>
                <w:sz w:val="20"/>
                <w:szCs w:val="20"/>
              </w:rPr>
              <w:t>Low</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29.0</w:t>
            </w:r>
          </w:p>
        </w:tc>
        <w:tc>
          <w:tcPr>
            <w:tcW w:w="1363" w:type="dxa"/>
            <w:shd w:val="clear" w:color="auto" w:fill="auto"/>
          </w:tcPr>
          <w:p w:rsidR="00BB06C4" w:rsidRPr="00BB06C4" w:rsidRDefault="00BB06C4" w:rsidP="00BB06C4">
            <w:pPr>
              <w:spacing w:after="0" w:line="240" w:lineRule="auto"/>
            </w:pPr>
            <w:r w:rsidRPr="00BB06C4">
              <w:rPr>
                <w:sz w:val="20"/>
                <w:szCs w:val="20"/>
              </w:rPr>
              <w:t>Below Target</w:t>
            </w:r>
          </w:p>
        </w:tc>
        <w:tc>
          <w:tcPr>
            <w:tcW w:w="1364" w:type="dxa"/>
            <w:shd w:val="clear" w:color="auto" w:fill="auto"/>
            <w:vAlign w:val="center"/>
          </w:tcPr>
          <w:p w:rsidR="00BB06C4" w:rsidRPr="00BB06C4" w:rsidRDefault="00BB06C4" w:rsidP="00BB06C4">
            <w:pPr>
              <w:spacing w:after="0" w:line="240" w:lineRule="auto"/>
              <w:jc w:val="center"/>
            </w:pPr>
            <w:r w:rsidRPr="00BB06C4">
              <w:rPr>
                <w:sz w:val="20"/>
                <w:szCs w:val="20"/>
              </w:rPr>
              <w:t>Low</w:t>
            </w:r>
          </w:p>
        </w:tc>
      </w:tr>
      <w:tr w:rsidR="00BB06C4" w:rsidRPr="00BB06C4" w:rsidTr="00F53835">
        <w:tc>
          <w:tcPr>
            <w:tcW w:w="1379"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High Needs</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34.5</w:t>
            </w:r>
          </w:p>
        </w:tc>
        <w:tc>
          <w:tcPr>
            <w:tcW w:w="1363" w:type="dxa"/>
            <w:shd w:val="clear" w:color="auto" w:fill="D9D9D9" w:themeFill="background1" w:themeFillShade="D9"/>
          </w:tcPr>
          <w:p w:rsidR="00BB06C4" w:rsidRPr="00BB06C4" w:rsidRDefault="00BB06C4" w:rsidP="00BB06C4">
            <w:pPr>
              <w:spacing w:after="0" w:line="240" w:lineRule="auto"/>
              <w:jc w:val="center"/>
            </w:pPr>
            <w:r w:rsidRPr="00BB06C4">
              <w:rPr>
                <w:sz w:val="20"/>
                <w:szCs w:val="20"/>
              </w:rPr>
              <w:t>On Target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pPr>
            <w:r w:rsidRPr="00BB06C4">
              <w:rPr>
                <w:sz w:val="20"/>
                <w:szCs w:val="20"/>
              </w:rPr>
              <w:t>Low</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27.5</w:t>
            </w:r>
          </w:p>
        </w:tc>
        <w:tc>
          <w:tcPr>
            <w:tcW w:w="1363" w:type="dxa"/>
            <w:shd w:val="clear" w:color="auto" w:fill="D9D9D9" w:themeFill="background1" w:themeFillShade="D9"/>
          </w:tcPr>
          <w:p w:rsidR="00BB06C4" w:rsidRPr="00BB06C4" w:rsidRDefault="00BB06C4" w:rsidP="00BB06C4">
            <w:pPr>
              <w:spacing w:after="0" w:line="240" w:lineRule="auto"/>
            </w:pPr>
            <w:r w:rsidRPr="00BB06C4">
              <w:rPr>
                <w:sz w:val="20"/>
                <w:szCs w:val="20"/>
              </w:rPr>
              <w:t>Below Target</w:t>
            </w:r>
          </w:p>
        </w:tc>
        <w:tc>
          <w:tcPr>
            <w:tcW w:w="1364" w:type="dxa"/>
            <w:shd w:val="clear" w:color="auto" w:fill="D9D9D9" w:themeFill="background1" w:themeFillShade="D9"/>
            <w:vAlign w:val="center"/>
          </w:tcPr>
          <w:p w:rsidR="00BB06C4" w:rsidRPr="00BB06C4" w:rsidRDefault="00BB06C4" w:rsidP="00BB06C4">
            <w:pPr>
              <w:spacing w:after="0" w:line="240" w:lineRule="auto"/>
              <w:jc w:val="center"/>
            </w:pPr>
            <w:r w:rsidRPr="00BB06C4">
              <w:rPr>
                <w:sz w:val="20"/>
                <w:szCs w:val="20"/>
              </w:rPr>
              <w:t>Low</w:t>
            </w:r>
          </w:p>
        </w:tc>
      </w:tr>
      <w:tr w:rsidR="00BB06C4" w:rsidRPr="00BB06C4" w:rsidTr="00F53835">
        <w:tc>
          <w:tcPr>
            <w:tcW w:w="137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Econ. Disad.</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34.5</w:t>
            </w:r>
          </w:p>
        </w:tc>
        <w:tc>
          <w:tcPr>
            <w:tcW w:w="1363" w:type="dxa"/>
            <w:shd w:val="clear" w:color="auto" w:fill="auto"/>
          </w:tcPr>
          <w:p w:rsidR="00BB06C4" w:rsidRPr="00BB06C4" w:rsidRDefault="00BB06C4" w:rsidP="00BB06C4">
            <w:pPr>
              <w:spacing w:after="0" w:line="240" w:lineRule="auto"/>
              <w:jc w:val="center"/>
            </w:pPr>
            <w:r w:rsidRPr="00BB06C4">
              <w:rPr>
                <w:sz w:val="20"/>
                <w:szCs w:val="20"/>
              </w:rPr>
              <w:t>On Target</w:t>
            </w:r>
          </w:p>
        </w:tc>
        <w:tc>
          <w:tcPr>
            <w:tcW w:w="1363" w:type="dxa"/>
            <w:shd w:val="clear" w:color="auto" w:fill="auto"/>
            <w:vAlign w:val="center"/>
          </w:tcPr>
          <w:p w:rsidR="00BB06C4" w:rsidRPr="00BB06C4" w:rsidRDefault="00BB06C4" w:rsidP="00BB06C4">
            <w:pPr>
              <w:spacing w:after="0" w:line="240" w:lineRule="auto"/>
              <w:jc w:val="center"/>
            </w:pPr>
            <w:r w:rsidRPr="00BB06C4">
              <w:rPr>
                <w:sz w:val="20"/>
                <w:szCs w:val="20"/>
              </w:rPr>
              <w:t>Low</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29.5</w:t>
            </w:r>
          </w:p>
        </w:tc>
        <w:tc>
          <w:tcPr>
            <w:tcW w:w="1363" w:type="dxa"/>
            <w:shd w:val="clear" w:color="auto" w:fill="auto"/>
          </w:tcPr>
          <w:p w:rsidR="00BB06C4" w:rsidRPr="00BB06C4" w:rsidRDefault="00BB06C4" w:rsidP="00BB06C4">
            <w:pPr>
              <w:spacing w:after="0" w:line="240" w:lineRule="auto"/>
            </w:pPr>
            <w:r w:rsidRPr="00BB06C4">
              <w:rPr>
                <w:sz w:val="20"/>
                <w:szCs w:val="20"/>
              </w:rPr>
              <w:t>Below Target</w:t>
            </w:r>
          </w:p>
        </w:tc>
        <w:tc>
          <w:tcPr>
            <w:tcW w:w="1364" w:type="dxa"/>
            <w:shd w:val="clear" w:color="auto" w:fill="auto"/>
            <w:vAlign w:val="center"/>
          </w:tcPr>
          <w:p w:rsidR="00BB06C4" w:rsidRPr="00BB06C4" w:rsidRDefault="00BB06C4" w:rsidP="00BB06C4">
            <w:pPr>
              <w:spacing w:after="0" w:line="240" w:lineRule="auto"/>
              <w:jc w:val="center"/>
            </w:pPr>
            <w:r w:rsidRPr="00BB06C4">
              <w:rPr>
                <w:sz w:val="20"/>
                <w:szCs w:val="20"/>
              </w:rPr>
              <w:t>Low</w:t>
            </w:r>
          </w:p>
        </w:tc>
      </w:tr>
      <w:tr w:rsidR="00BB06C4" w:rsidRPr="00BB06C4" w:rsidTr="00F53835">
        <w:tc>
          <w:tcPr>
            <w:tcW w:w="1379"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ELLs</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pPr>
            <w:r w:rsidRPr="00BB06C4">
              <w: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pPr>
            <w:r w:rsidRPr="00BB06C4">
              <w: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363" w:type="dxa"/>
            <w:shd w:val="clear" w:color="auto" w:fill="D9D9D9" w:themeFill="background1" w:themeFillShade="D9"/>
            <w:vAlign w:val="center"/>
          </w:tcPr>
          <w:p w:rsidR="00BB06C4" w:rsidRPr="00BB06C4" w:rsidRDefault="00BB06C4" w:rsidP="00BB06C4">
            <w:pPr>
              <w:spacing w:after="0" w:line="240" w:lineRule="auto"/>
              <w:jc w:val="center"/>
            </w:pPr>
            <w:r w:rsidRPr="00BB06C4">
              <w:t>--</w:t>
            </w:r>
          </w:p>
        </w:tc>
        <w:tc>
          <w:tcPr>
            <w:tcW w:w="1364" w:type="dxa"/>
            <w:shd w:val="clear" w:color="auto" w:fill="D9D9D9" w:themeFill="background1" w:themeFillShade="D9"/>
            <w:vAlign w:val="center"/>
          </w:tcPr>
          <w:p w:rsidR="00BB06C4" w:rsidRPr="00BB06C4" w:rsidRDefault="00BB06C4" w:rsidP="00BB06C4">
            <w:pPr>
              <w:spacing w:after="0" w:line="240" w:lineRule="auto"/>
              <w:jc w:val="center"/>
            </w:pPr>
            <w:r w:rsidRPr="00BB06C4">
              <w:t>--</w:t>
            </w:r>
          </w:p>
        </w:tc>
      </w:tr>
      <w:tr w:rsidR="00BB06C4" w:rsidRPr="00BB06C4" w:rsidTr="00F53835">
        <w:tc>
          <w:tcPr>
            <w:tcW w:w="1379"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SWD</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32.5</w:t>
            </w:r>
          </w:p>
        </w:tc>
        <w:tc>
          <w:tcPr>
            <w:tcW w:w="1363" w:type="dxa"/>
            <w:shd w:val="clear" w:color="auto" w:fill="auto"/>
          </w:tcPr>
          <w:p w:rsidR="00BB06C4" w:rsidRPr="00BB06C4" w:rsidRDefault="00BB06C4" w:rsidP="00BB06C4">
            <w:pPr>
              <w:spacing w:after="0" w:line="240" w:lineRule="auto"/>
              <w:jc w:val="center"/>
            </w:pPr>
            <w:r w:rsidRPr="00BB06C4">
              <w:rPr>
                <w:sz w:val="20"/>
                <w:szCs w:val="20"/>
              </w:rPr>
              <w:t>On Target</w:t>
            </w:r>
          </w:p>
        </w:tc>
        <w:tc>
          <w:tcPr>
            <w:tcW w:w="1363" w:type="dxa"/>
            <w:shd w:val="clear" w:color="auto" w:fill="auto"/>
          </w:tcPr>
          <w:p w:rsidR="00BB06C4" w:rsidRPr="00BB06C4" w:rsidRDefault="00BB06C4" w:rsidP="00BB06C4">
            <w:pPr>
              <w:spacing w:after="0" w:line="240" w:lineRule="auto"/>
              <w:jc w:val="center"/>
            </w:pPr>
            <w:r w:rsidRPr="00BB06C4">
              <w:rPr>
                <w:sz w:val="20"/>
                <w:szCs w:val="20"/>
              </w:rPr>
              <w:t>Low</w:t>
            </w:r>
          </w:p>
        </w:tc>
        <w:tc>
          <w:tcPr>
            <w:tcW w:w="136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25.0</w:t>
            </w:r>
          </w:p>
        </w:tc>
        <w:tc>
          <w:tcPr>
            <w:tcW w:w="1363" w:type="dxa"/>
            <w:shd w:val="clear" w:color="auto" w:fill="auto"/>
          </w:tcPr>
          <w:p w:rsidR="00BB06C4" w:rsidRPr="00BB06C4" w:rsidRDefault="00BB06C4" w:rsidP="00BB06C4">
            <w:pPr>
              <w:spacing w:after="0" w:line="240" w:lineRule="auto"/>
              <w:jc w:val="center"/>
            </w:pPr>
            <w:r w:rsidRPr="00BB06C4">
              <w:rPr>
                <w:sz w:val="20"/>
                <w:szCs w:val="20"/>
              </w:rPr>
              <w:t>Below Target</w:t>
            </w:r>
          </w:p>
        </w:tc>
        <w:tc>
          <w:tcPr>
            <w:tcW w:w="1364" w:type="dxa"/>
            <w:shd w:val="clear" w:color="auto" w:fill="auto"/>
          </w:tcPr>
          <w:p w:rsidR="00BB06C4" w:rsidRPr="00BB06C4" w:rsidRDefault="00BB06C4" w:rsidP="00BB06C4">
            <w:pPr>
              <w:spacing w:after="0" w:line="240" w:lineRule="auto"/>
              <w:jc w:val="center"/>
            </w:pPr>
            <w:r w:rsidRPr="00BB06C4">
              <w:rPr>
                <w:sz w:val="20"/>
                <w:szCs w:val="20"/>
              </w:rPr>
              <w:t>Low</w:t>
            </w:r>
          </w:p>
        </w:tc>
      </w:tr>
    </w:tbl>
    <w:p w:rsidR="00BB06C4" w:rsidRPr="00BB06C4" w:rsidRDefault="00BB06C4" w:rsidP="00BB06C4">
      <w:pPr>
        <w:spacing w:after="0" w:line="240" w:lineRule="auto"/>
      </w:pPr>
    </w:p>
    <w:p w:rsidR="00BB06C4" w:rsidRDefault="00BB06C4" w:rsidP="00BB06C4">
      <w:pPr>
        <w:spacing w:after="0" w:line="240" w:lineRule="auto"/>
      </w:pPr>
    </w:p>
    <w:p w:rsidR="00BB06C4" w:rsidRPr="00BB06C4" w:rsidRDefault="003478F2" w:rsidP="00BB06C4">
      <w:pPr>
        <w:spacing w:after="0" w:line="240" w:lineRule="auto"/>
        <w:rPr>
          <w:b/>
        </w:rPr>
      </w:pPr>
      <w:r>
        <w:rPr>
          <w:b/>
        </w:rPr>
        <w:t>In 2016, t</w:t>
      </w:r>
      <w:r w:rsidRPr="00BB06C4">
        <w:rPr>
          <w:b/>
        </w:rPr>
        <w:t xml:space="preserve">he </w:t>
      </w:r>
      <w:r w:rsidR="00BB06C4" w:rsidRPr="00BB06C4">
        <w:rPr>
          <w:b/>
        </w:rPr>
        <w:t xml:space="preserve">district’s out-of-school suspension rates were lower </w:t>
      </w:r>
      <w:r w:rsidR="00F11BD0">
        <w:rPr>
          <w:b/>
        </w:rPr>
        <w:t xml:space="preserve">than state rates </w:t>
      </w:r>
      <w:r w:rsidR="00BB06C4" w:rsidRPr="00BB06C4">
        <w:rPr>
          <w:b/>
        </w:rPr>
        <w:t xml:space="preserve">and in-school suspension rates were higher </w:t>
      </w:r>
      <w:r w:rsidR="00F11BD0">
        <w:rPr>
          <w:b/>
        </w:rPr>
        <w:t xml:space="preserve">than state rates </w:t>
      </w:r>
      <w:r w:rsidR="00BB06C4" w:rsidRPr="00BB06C4">
        <w:rPr>
          <w:b/>
        </w:rPr>
        <w:t xml:space="preserve">for all students, high needs students, </w:t>
      </w:r>
      <w:r>
        <w:rPr>
          <w:b/>
        </w:rPr>
        <w:t xml:space="preserve">students from </w:t>
      </w:r>
      <w:r w:rsidR="00BB06C4" w:rsidRPr="00BB06C4">
        <w:rPr>
          <w:b/>
        </w:rPr>
        <w:t xml:space="preserve">economically disadvantaged </w:t>
      </w:r>
      <w:r>
        <w:rPr>
          <w:b/>
        </w:rPr>
        <w:t>families</w:t>
      </w:r>
      <w:r w:rsidR="00BB06C4" w:rsidRPr="00BB06C4">
        <w:rPr>
          <w:b/>
        </w:rPr>
        <w:t xml:space="preserve">, and students with disabilities. </w:t>
      </w:r>
    </w:p>
    <w:p w:rsidR="00BB06C4" w:rsidRDefault="00BB06C4"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Default="00F86F29" w:rsidP="00BB06C4">
      <w:pPr>
        <w:spacing w:after="0" w:line="240" w:lineRule="auto"/>
        <w:rPr>
          <w:b/>
        </w:rPr>
      </w:pPr>
    </w:p>
    <w:p w:rsidR="00F86F29" w:rsidRPr="00BB06C4" w:rsidRDefault="00F86F29" w:rsidP="00BB06C4">
      <w:pPr>
        <w:spacing w:after="0" w:line="240" w:lineRule="auto"/>
        <w:rPr>
          <w:b/>
        </w:rPr>
      </w:pPr>
    </w:p>
    <w:tbl>
      <w:tblPr>
        <w:tblStyle w:val="TableGrid12"/>
        <w:tblW w:w="0" w:type="auto"/>
        <w:tblLook w:val="04A0"/>
      </w:tblPr>
      <w:tblGrid>
        <w:gridCol w:w="1742"/>
        <w:gridCol w:w="1813"/>
        <w:gridCol w:w="1181"/>
        <w:gridCol w:w="1248"/>
        <w:gridCol w:w="1247"/>
        <w:gridCol w:w="1230"/>
        <w:gridCol w:w="1115"/>
      </w:tblGrid>
      <w:tr w:rsidR="00BB06C4" w:rsidRPr="00BB06C4" w:rsidTr="00F53835">
        <w:tc>
          <w:tcPr>
            <w:tcW w:w="9576" w:type="dxa"/>
            <w:gridSpan w:val="7"/>
            <w:tcBorders>
              <w:top w:val="nil"/>
              <w:left w:val="nil"/>
              <w:right w:val="nil"/>
            </w:tcBorders>
            <w:shd w:val="clear" w:color="auto" w:fill="auto"/>
          </w:tcPr>
          <w:p w:rsidR="00BB06C4" w:rsidRPr="00BB06C4" w:rsidRDefault="00BB06C4" w:rsidP="00BB06C4">
            <w:pPr>
              <w:spacing w:after="0" w:line="240" w:lineRule="auto"/>
              <w:jc w:val="center"/>
              <w:rPr>
                <w:b/>
                <w:sz w:val="20"/>
                <w:szCs w:val="20"/>
              </w:rPr>
            </w:pPr>
            <w:r w:rsidRPr="00BB06C4">
              <w:rPr>
                <w:b/>
                <w:sz w:val="20"/>
                <w:szCs w:val="20"/>
              </w:rPr>
              <w:t>Table 7: West Bridgewater Public Schools</w:t>
            </w:r>
          </w:p>
          <w:p w:rsidR="00BB06C4" w:rsidRPr="00BB06C4" w:rsidRDefault="00BB06C4" w:rsidP="00BB06C4">
            <w:pPr>
              <w:spacing w:after="0" w:line="240" w:lineRule="auto"/>
              <w:jc w:val="center"/>
              <w:rPr>
                <w:b/>
                <w:sz w:val="20"/>
                <w:szCs w:val="20"/>
              </w:rPr>
            </w:pPr>
            <w:r w:rsidRPr="00BB06C4">
              <w:rPr>
                <w:b/>
                <w:sz w:val="20"/>
                <w:szCs w:val="20"/>
              </w:rPr>
              <w:t>Out-of-School and In-School Suspension Rates by Subgroup 2013–2016</w:t>
            </w:r>
          </w:p>
        </w:tc>
      </w:tr>
      <w:tr w:rsidR="00BB06C4" w:rsidRPr="00BB06C4" w:rsidTr="00F53835">
        <w:tc>
          <w:tcPr>
            <w:tcW w:w="1742"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Group</w:t>
            </w:r>
          </w:p>
        </w:tc>
        <w:tc>
          <w:tcPr>
            <w:tcW w:w="1813"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Type of Suspension</w:t>
            </w:r>
          </w:p>
        </w:tc>
        <w:tc>
          <w:tcPr>
            <w:tcW w:w="1181"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124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124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1230"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115"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 xml:space="preserve">State </w:t>
            </w:r>
            <w:r w:rsidR="00F53835">
              <w:rPr>
                <w:b/>
                <w:sz w:val="20"/>
                <w:szCs w:val="20"/>
              </w:rPr>
              <w:t>(</w:t>
            </w:r>
            <w:r w:rsidRPr="00BB06C4">
              <w:rPr>
                <w:b/>
                <w:sz w:val="20"/>
                <w:szCs w:val="20"/>
              </w:rPr>
              <w:t>2016</w:t>
            </w:r>
            <w:r w:rsidR="00F53835">
              <w:rPr>
                <w:b/>
                <w:sz w:val="20"/>
                <w:szCs w:val="20"/>
              </w:rPr>
              <w:t>)</w:t>
            </w:r>
          </w:p>
        </w:tc>
      </w:tr>
      <w:tr w:rsidR="00BB06C4" w:rsidRPr="00BB06C4" w:rsidTr="00F53835">
        <w:tc>
          <w:tcPr>
            <w:tcW w:w="1742"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High Needs</w:t>
            </w: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ISS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0.0%</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1.8%</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2.5%</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4.8%</w:t>
            </w:r>
          </w:p>
        </w:tc>
        <w:tc>
          <w:tcPr>
            <w:tcW w:w="1115" w:type="dxa"/>
            <w:vAlign w:val="center"/>
          </w:tcPr>
          <w:p w:rsidR="00BB06C4" w:rsidRPr="00BB06C4" w:rsidRDefault="00BB06C4" w:rsidP="00BB06C4">
            <w:pPr>
              <w:spacing w:after="0" w:line="240" w:lineRule="auto"/>
              <w:jc w:val="center"/>
              <w:rPr>
                <w:sz w:val="20"/>
                <w:szCs w:val="20"/>
              </w:rPr>
            </w:pPr>
            <w:r w:rsidRPr="00BB06C4">
              <w:rPr>
                <w:sz w:val="20"/>
                <w:szCs w:val="20"/>
              </w:rPr>
              <w:t>2.9%</w:t>
            </w:r>
          </w:p>
        </w:tc>
      </w:tr>
      <w:tr w:rsidR="00BB06C4" w:rsidRPr="00BB06C4" w:rsidTr="00F53835">
        <w:tc>
          <w:tcPr>
            <w:tcW w:w="1742" w:type="dxa"/>
            <w:vMerge/>
            <w:shd w:val="clear" w:color="auto" w:fill="auto"/>
            <w:vAlign w:val="center"/>
          </w:tcPr>
          <w:p w:rsidR="00BB06C4" w:rsidRPr="00BB06C4" w:rsidRDefault="00BB06C4" w:rsidP="00BB06C4">
            <w:pPr>
              <w:spacing w:after="0" w:line="240" w:lineRule="auto"/>
              <w:jc w:val="center"/>
              <w:rPr>
                <w:sz w:val="20"/>
                <w:szCs w:val="20"/>
              </w:rPr>
            </w:pP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OSS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3.4%</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3.9%</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4.7%</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1.7%</w:t>
            </w:r>
          </w:p>
        </w:tc>
        <w:tc>
          <w:tcPr>
            <w:tcW w:w="1115" w:type="dxa"/>
            <w:vAlign w:val="center"/>
          </w:tcPr>
          <w:p w:rsidR="00BB06C4" w:rsidRPr="00BB06C4" w:rsidRDefault="00BB06C4" w:rsidP="00BB06C4">
            <w:pPr>
              <w:spacing w:after="0" w:line="240" w:lineRule="auto"/>
              <w:jc w:val="center"/>
              <w:rPr>
                <w:sz w:val="20"/>
                <w:szCs w:val="20"/>
              </w:rPr>
            </w:pPr>
            <w:r w:rsidRPr="00BB06C4">
              <w:rPr>
                <w:sz w:val="20"/>
                <w:szCs w:val="20"/>
              </w:rPr>
              <w:t>4.9%</w:t>
            </w:r>
          </w:p>
        </w:tc>
      </w:tr>
      <w:tr w:rsidR="00BB06C4" w:rsidRPr="00BB06C4" w:rsidTr="00F53835">
        <w:tc>
          <w:tcPr>
            <w:tcW w:w="1742"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Economically disadvantaged*</w:t>
            </w:r>
          </w:p>
        </w:tc>
        <w:tc>
          <w:tcPr>
            <w:tcW w:w="181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ISS</w:t>
            </w:r>
          </w:p>
        </w:tc>
        <w:tc>
          <w:tcPr>
            <w:tcW w:w="1181"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0.0%</w:t>
            </w:r>
          </w:p>
        </w:tc>
        <w:tc>
          <w:tcPr>
            <w:tcW w:w="124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2.6%</w:t>
            </w:r>
          </w:p>
        </w:tc>
        <w:tc>
          <w:tcPr>
            <w:tcW w:w="124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2.5%</w:t>
            </w:r>
          </w:p>
        </w:tc>
        <w:tc>
          <w:tcPr>
            <w:tcW w:w="123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5.2%</w:t>
            </w:r>
          </w:p>
        </w:tc>
        <w:tc>
          <w:tcPr>
            <w:tcW w:w="111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3.2%</w:t>
            </w:r>
          </w:p>
        </w:tc>
      </w:tr>
      <w:tr w:rsidR="00BB06C4" w:rsidRPr="00BB06C4" w:rsidTr="00F53835">
        <w:tc>
          <w:tcPr>
            <w:tcW w:w="1742" w:type="dxa"/>
            <w:vMerge/>
            <w:shd w:val="clear" w:color="auto" w:fill="D9D9D9" w:themeFill="background1" w:themeFillShade="D9"/>
            <w:vAlign w:val="center"/>
          </w:tcPr>
          <w:p w:rsidR="00BB06C4" w:rsidRPr="00BB06C4" w:rsidRDefault="00BB06C4" w:rsidP="00BB06C4">
            <w:pPr>
              <w:spacing w:after="0" w:line="240" w:lineRule="auto"/>
              <w:jc w:val="center"/>
              <w:rPr>
                <w:sz w:val="20"/>
                <w:szCs w:val="20"/>
              </w:rPr>
            </w:pPr>
          </w:p>
        </w:tc>
        <w:tc>
          <w:tcPr>
            <w:tcW w:w="181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OSS</w:t>
            </w:r>
          </w:p>
        </w:tc>
        <w:tc>
          <w:tcPr>
            <w:tcW w:w="1181"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4.2%</w:t>
            </w:r>
          </w:p>
        </w:tc>
        <w:tc>
          <w:tcPr>
            <w:tcW w:w="124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2.9%</w:t>
            </w:r>
          </w:p>
        </w:tc>
        <w:tc>
          <w:tcPr>
            <w:tcW w:w="124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4.1%</w:t>
            </w:r>
          </w:p>
        </w:tc>
        <w:tc>
          <w:tcPr>
            <w:tcW w:w="123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1.3%</w:t>
            </w:r>
          </w:p>
        </w:tc>
        <w:tc>
          <w:tcPr>
            <w:tcW w:w="111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5.6%</w:t>
            </w:r>
          </w:p>
        </w:tc>
      </w:tr>
      <w:tr w:rsidR="00BB06C4" w:rsidRPr="00BB06C4" w:rsidTr="00F53835">
        <w:tc>
          <w:tcPr>
            <w:tcW w:w="1742"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ELLs</w:t>
            </w: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ISS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11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1.9%</w:t>
            </w:r>
          </w:p>
        </w:tc>
      </w:tr>
      <w:tr w:rsidR="00BB06C4" w:rsidRPr="00BB06C4" w:rsidTr="00F53835">
        <w:tc>
          <w:tcPr>
            <w:tcW w:w="1742" w:type="dxa"/>
            <w:vMerge/>
            <w:shd w:val="clear" w:color="auto" w:fill="auto"/>
            <w:vAlign w:val="center"/>
          </w:tcPr>
          <w:p w:rsidR="00BB06C4" w:rsidRPr="00BB06C4" w:rsidRDefault="00BB06C4" w:rsidP="00BB06C4">
            <w:pPr>
              <w:spacing w:after="0" w:line="240" w:lineRule="auto"/>
              <w:jc w:val="center"/>
              <w:rPr>
                <w:sz w:val="20"/>
                <w:szCs w:val="20"/>
              </w:rPr>
            </w:pP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OSS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115"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4.0%</w:t>
            </w:r>
          </w:p>
        </w:tc>
      </w:tr>
      <w:tr w:rsidR="00BB06C4" w:rsidRPr="00BB06C4" w:rsidTr="00F53835">
        <w:tc>
          <w:tcPr>
            <w:tcW w:w="1742" w:type="dxa"/>
            <w:vMerge w:val="restart"/>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Students with disabilities</w:t>
            </w:r>
          </w:p>
        </w:tc>
        <w:tc>
          <w:tcPr>
            <w:tcW w:w="181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ISS</w:t>
            </w:r>
          </w:p>
        </w:tc>
        <w:tc>
          <w:tcPr>
            <w:tcW w:w="1181"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0.7%</w:t>
            </w:r>
          </w:p>
        </w:tc>
        <w:tc>
          <w:tcPr>
            <w:tcW w:w="124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3.6%</w:t>
            </w:r>
          </w:p>
        </w:tc>
        <w:tc>
          <w:tcPr>
            <w:tcW w:w="123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4.2%</w:t>
            </w:r>
          </w:p>
        </w:tc>
        <w:tc>
          <w:tcPr>
            <w:tcW w:w="111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3.5%</w:t>
            </w:r>
          </w:p>
        </w:tc>
      </w:tr>
      <w:tr w:rsidR="00BB06C4" w:rsidRPr="00BB06C4" w:rsidTr="00F53835">
        <w:tc>
          <w:tcPr>
            <w:tcW w:w="1742" w:type="dxa"/>
            <w:vMerge/>
            <w:shd w:val="clear" w:color="auto" w:fill="D9D9D9" w:themeFill="background1" w:themeFillShade="D9"/>
            <w:vAlign w:val="center"/>
          </w:tcPr>
          <w:p w:rsidR="00BB06C4" w:rsidRPr="00BB06C4" w:rsidRDefault="00BB06C4" w:rsidP="00BB06C4">
            <w:pPr>
              <w:spacing w:after="0" w:line="240" w:lineRule="auto"/>
              <w:jc w:val="center"/>
              <w:rPr>
                <w:sz w:val="20"/>
                <w:szCs w:val="20"/>
              </w:rPr>
            </w:pPr>
          </w:p>
        </w:tc>
        <w:tc>
          <w:tcPr>
            <w:tcW w:w="1813"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OSS</w:t>
            </w:r>
          </w:p>
        </w:tc>
        <w:tc>
          <w:tcPr>
            <w:tcW w:w="1181"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w:t>
            </w:r>
          </w:p>
        </w:tc>
        <w:tc>
          <w:tcPr>
            <w:tcW w:w="1248"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5.9%</w:t>
            </w:r>
          </w:p>
        </w:tc>
        <w:tc>
          <w:tcPr>
            <w:tcW w:w="124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8.6%</w:t>
            </w:r>
          </w:p>
        </w:tc>
        <w:tc>
          <w:tcPr>
            <w:tcW w:w="1230"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2.8%</w:t>
            </w:r>
          </w:p>
        </w:tc>
        <w:tc>
          <w:tcPr>
            <w:tcW w:w="1115"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5.9%</w:t>
            </w:r>
          </w:p>
        </w:tc>
      </w:tr>
      <w:tr w:rsidR="00BB06C4" w:rsidRPr="00BB06C4" w:rsidTr="00F53835">
        <w:tc>
          <w:tcPr>
            <w:tcW w:w="1742" w:type="dxa"/>
            <w:vMerge w:val="restart"/>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All Students</w:t>
            </w: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ISS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0.0%</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1.0%</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1.7%</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2.8%</w:t>
            </w:r>
          </w:p>
        </w:tc>
        <w:tc>
          <w:tcPr>
            <w:tcW w:w="1115" w:type="dxa"/>
            <w:vAlign w:val="center"/>
          </w:tcPr>
          <w:p w:rsidR="00BB06C4" w:rsidRPr="00BB06C4" w:rsidRDefault="00BB06C4" w:rsidP="00BB06C4">
            <w:pPr>
              <w:spacing w:after="0" w:line="240" w:lineRule="auto"/>
              <w:jc w:val="center"/>
              <w:rPr>
                <w:sz w:val="20"/>
                <w:szCs w:val="20"/>
              </w:rPr>
            </w:pPr>
            <w:r w:rsidRPr="00BB06C4">
              <w:rPr>
                <w:sz w:val="20"/>
                <w:szCs w:val="20"/>
              </w:rPr>
              <w:t>1.9%</w:t>
            </w:r>
          </w:p>
        </w:tc>
      </w:tr>
      <w:tr w:rsidR="00BB06C4" w:rsidRPr="00BB06C4" w:rsidTr="00F53835">
        <w:tc>
          <w:tcPr>
            <w:tcW w:w="1742" w:type="dxa"/>
            <w:vMerge/>
            <w:shd w:val="clear" w:color="auto" w:fill="auto"/>
            <w:vAlign w:val="center"/>
          </w:tcPr>
          <w:p w:rsidR="00BB06C4" w:rsidRPr="00BB06C4" w:rsidRDefault="00BB06C4" w:rsidP="00BB06C4">
            <w:pPr>
              <w:spacing w:after="0" w:line="240" w:lineRule="auto"/>
              <w:jc w:val="center"/>
              <w:rPr>
                <w:color w:val="FF0000"/>
                <w:sz w:val="20"/>
                <w:szCs w:val="20"/>
              </w:rPr>
            </w:pPr>
          </w:p>
        </w:tc>
        <w:tc>
          <w:tcPr>
            <w:tcW w:w="1813"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OSS</w:t>
            </w:r>
          </w:p>
        </w:tc>
        <w:tc>
          <w:tcPr>
            <w:tcW w:w="1181"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1.3%</w:t>
            </w:r>
          </w:p>
        </w:tc>
        <w:tc>
          <w:tcPr>
            <w:tcW w:w="1248"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1.5%</w:t>
            </w:r>
          </w:p>
        </w:tc>
        <w:tc>
          <w:tcPr>
            <w:tcW w:w="1247"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2.0%</w:t>
            </w:r>
          </w:p>
        </w:tc>
        <w:tc>
          <w:tcPr>
            <w:tcW w:w="1230" w:type="dxa"/>
            <w:shd w:val="clear" w:color="auto" w:fill="auto"/>
            <w:vAlign w:val="center"/>
          </w:tcPr>
          <w:p w:rsidR="00BB06C4" w:rsidRPr="00BB06C4" w:rsidRDefault="00BB06C4" w:rsidP="00BB06C4">
            <w:pPr>
              <w:spacing w:after="0" w:line="240" w:lineRule="auto"/>
              <w:jc w:val="center"/>
              <w:rPr>
                <w:sz w:val="20"/>
                <w:szCs w:val="20"/>
              </w:rPr>
            </w:pPr>
            <w:r w:rsidRPr="00BB06C4">
              <w:rPr>
                <w:sz w:val="20"/>
                <w:szCs w:val="20"/>
              </w:rPr>
              <w:t>0.5%</w:t>
            </w:r>
          </w:p>
        </w:tc>
        <w:tc>
          <w:tcPr>
            <w:tcW w:w="1115" w:type="dxa"/>
            <w:vAlign w:val="center"/>
          </w:tcPr>
          <w:p w:rsidR="00BB06C4" w:rsidRPr="00BB06C4" w:rsidRDefault="00BB06C4" w:rsidP="00BB06C4">
            <w:pPr>
              <w:spacing w:after="0" w:line="240" w:lineRule="auto"/>
              <w:jc w:val="center"/>
              <w:rPr>
                <w:sz w:val="20"/>
                <w:szCs w:val="20"/>
              </w:rPr>
            </w:pPr>
            <w:r w:rsidRPr="00BB06C4">
              <w:rPr>
                <w:sz w:val="20"/>
                <w:szCs w:val="20"/>
              </w:rPr>
              <w:t>2.9%</w:t>
            </w:r>
          </w:p>
        </w:tc>
      </w:tr>
    </w:tbl>
    <w:p w:rsidR="00BB06C4" w:rsidRPr="00BB06C4" w:rsidRDefault="00BB06C4" w:rsidP="00BB06C4">
      <w:pPr>
        <w:spacing w:after="0" w:line="240" w:lineRule="auto"/>
        <w:rPr>
          <w:sz w:val="20"/>
          <w:szCs w:val="20"/>
        </w:rPr>
      </w:pPr>
      <w:r w:rsidRPr="00BB06C4">
        <w:rPr>
          <w:sz w:val="20"/>
          <w:szCs w:val="20"/>
        </w:rPr>
        <w:t>*</w:t>
      </w:r>
      <w:r w:rsidR="005A5229">
        <w:rPr>
          <w:sz w:val="20"/>
          <w:szCs w:val="20"/>
        </w:rPr>
        <w:t>S</w:t>
      </w:r>
      <w:r w:rsidRPr="00BB06C4">
        <w:rPr>
          <w:sz w:val="20"/>
          <w:szCs w:val="20"/>
        </w:rPr>
        <w:t xml:space="preserve">uspension </w:t>
      </w:r>
      <w:r w:rsidR="005A5229">
        <w:rPr>
          <w:sz w:val="20"/>
          <w:szCs w:val="20"/>
        </w:rPr>
        <w:t xml:space="preserve">rates for students from low-income families </w:t>
      </w:r>
      <w:r w:rsidRPr="00BB06C4">
        <w:rPr>
          <w:sz w:val="20"/>
          <w:szCs w:val="20"/>
        </w:rPr>
        <w:t>used for 2013 and 2014</w:t>
      </w:r>
    </w:p>
    <w:p w:rsidR="00BB06C4" w:rsidRPr="00BB06C4" w:rsidRDefault="00BB06C4" w:rsidP="00BB06C4">
      <w:pPr>
        <w:spacing w:after="0" w:line="240" w:lineRule="auto"/>
      </w:pPr>
    </w:p>
    <w:p w:rsidR="00322CE5" w:rsidRDefault="00322CE5" w:rsidP="00322CE5">
      <w:pPr>
        <w:spacing w:after="0" w:line="240" w:lineRule="auto"/>
        <w:rPr>
          <w:b/>
          <w:color w:val="000000" w:themeColor="text1"/>
        </w:rPr>
      </w:pPr>
      <w:r w:rsidRPr="005E03DF">
        <w:rPr>
          <w:b/>
          <w:color w:val="000000" w:themeColor="text1"/>
        </w:rPr>
        <w:t>Between 2013 and 2016, the district’s four-year cohort graduation rate declined by 1.5 percentage points</w:t>
      </w:r>
      <w:r w:rsidRPr="005E03DF" w:rsidDel="000456EF">
        <w:rPr>
          <w:b/>
          <w:color w:val="000000" w:themeColor="text1"/>
        </w:rPr>
        <w:t xml:space="preserve"> </w:t>
      </w:r>
      <w:r w:rsidRPr="005E03DF">
        <w:rPr>
          <w:b/>
          <w:color w:val="000000" w:themeColor="text1"/>
        </w:rPr>
        <w:t>for all students and by 1.1 to 6.5 percentage points for high needs students, students</w:t>
      </w:r>
      <w:r w:rsidR="003478F2">
        <w:rPr>
          <w:b/>
          <w:color w:val="000000" w:themeColor="text1"/>
        </w:rPr>
        <w:t xml:space="preserve"> from </w:t>
      </w:r>
      <w:r w:rsidR="003478F2" w:rsidRPr="005E03DF">
        <w:rPr>
          <w:b/>
          <w:color w:val="000000" w:themeColor="text1"/>
        </w:rPr>
        <w:t>low</w:t>
      </w:r>
      <w:r w:rsidR="003478F2">
        <w:rPr>
          <w:b/>
          <w:color w:val="000000" w:themeColor="text1"/>
        </w:rPr>
        <w:t>-</w:t>
      </w:r>
      <w:r w:rsidR="003478F2" w:rsidRPr="005E03DF">
        <w:rPr>
          <w:b/>
          <w:color w:val="000000" w:themeColor="text1"/>
        </w:rPr>
        <w:t>income</w:t>
      </w:r>
      <w:r w:rsidR="003478F2">
        <w:rPr>
          <w:b/>
          <w:color w:val="000000" w:themeColor="text1"/>
        </w:rPr>
        <w:t xml:space="preserve"> families</w:t>
      </w:r>
      <w:r w:rsidRPr="005E03DF">
        <w:rPr>
          <w:b/>
          <w:color w:val="000000" w:themeColor="text1"/>
        </w:rPr>
        <w:t>, and students with disabilities.  The district reached the four-year cohort graduation target for all students and high needs students.</w:t>
      </w:r>
      <w:r w:rsidRPr="005E03DF">
        <w:rPr>
          <w:color w:val="000000" w:themeColor="text1"/>
          <w:vertAlign w:val="superscript"/>
        </w:rPr>
        <w:footnoteReference w:id="4"/>
      </w:r>
    </w:p>
    <w:p w:rsidR="00985C54" w:rsidRDefault="00985C54" w:rsidP="00322CE5">
      <w:pPr>
        <w:spacing w:after="0" w:line="240" w:lineRule="auto"/>
        <w:rPr>
          <w:b/>
          <w:color w:val="000000" w:themeColor="text1"/>
        </w:rPr>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4F03F9" w:rsidRPr="004F03F9" w:rsidTr="00EA1EE6">
        <w:tc>
          <w:tcPr>
            <w:tcW w:w="9810" w:type="dxa"/>
            <w:gridSpan w:val="11"/>
            <w:tcBorders>
              <w:top w:val="nil"/>
              <w:left w:val="nil"/>
              <w:right w:val="nil"/>
            </w:tcBorders>
            <w:shd w:val="clear" w:color="auto" w:fill="auto"/>
            <w:vAlign w:val="center"/>
          </w:tcPr>
          <w:p w:rsidR="004F03F9" w:rsidRPr="006C327B" w:rsidRDefault="004F03F9" w:rsidP="004F03F9">
            <w:pPr>
              <w:spacing w:after="0" w:line="240" w:lineRule="auto"/>
              <w:jc w:val="center"/>
              <w:rPr>
                <w:b/>
                <w:sz w:val="20"/>
                <w:szCs w:val="20"/>
              </w:rPr>
            </w:pPr>
            <w:r w:rsidRPr="006C327B">
              <w:rPr>
                <w:b/>
                <w:sz w:val="20"/>
                <w:szCs w:val="20"/>
              </w:rPr>
              <w:t>Table 8: West Bridgewater Public Schools</w:t>
            </w:r>
          </w:p>
          <w:p w:rsidR="004F03F9" w:rsidRPr="004F03F9" w:rsidRDefault="004F03F9" w:rsidP="006C327B">
            <w:pPr>
              <w:spacing w:after="0" w:line="240" w:lineRule="auto"/>
              <w:jc w:val="center"/>
              <w:rPr>
                <w:b/>
              </w:rPr>
            </w:pPr>
            <w:r w:rsidRPr="006C327B">
              <w:rPr>
                <w:b/>
                <w:sz w:val="20"/>
                <w:szCs w:val="20"/>
              </w:rPr>
              <w:t>Four-Year Cohort Graduation Rates 2013</w:t>
            </w:r>
            <w:r w:rsidR="006C327B">
              <w:rPr>
                <w:b/>
                <w:sz w:val="20"/>
                <w:szCs w:val="20"/>
              </w:rPr>
              <w:t>–</w:t>
            </w:r>
            <w:r w:rsidRPr="006C327B">
              <w:rPr>
                <w:b/>
                <w:sz w:val="20"/>
                <w:szCs w:val="20"/>
              </w:rPr>
              <w:t>2016</w:t>
            </w:r>
          </w:p>
        </w:tc>
      </w:tr>
      <w:tr w:rsidR="004F03F9" w:rsidRPr="006C327B" w:rsidTr="00EA1EE6">
        <w:tc>
          <w:tcPr>
            <w:tcW w:w="990" w:type="dxa"/>
            <w:vMerge w:val="restart"/>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Group</w:t>
            </w:r>
          </w:p>
        </w:tc>
        <w:tc>
          <w:tcPr>
            <w:tcW w:w="990" w:type="dxa"/>
            <w:vMerge w:val="restart"/>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Number Included (2016)</w:t>
            </w:r>
          </w:p>
        </w:tc>
        <w:tc>
          <w:tcPr>
            <w:tcW w:w="2880" w:type="dxa"/>
            <w:gridSpan w:val="4"/>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Cohort Year Ending</w:t>
            </w:r>
          </w:p>
        </w:tc>
        <w:tc>
          <w:tcPr>
            <w:tcW w:w="2070" w:type="dxa"/>
            <w:gridSpan w:val="2"/>
            <w:shd w:val="clear" w:color="auto" w:fill="D9D9D9" w:themeFill="background1" w:themeFillShade="D9"/>
          </w:tcPr>
          <w:p w:rsidR="004F03F9" w:rsidRPr="006C327B" w:rsidRDefault="004F03F9" w:rsidP="00CC04D6">
            <w:pPr>
              <w:spacing w:after="0" w:line="240" w:lineRule="auto"/>
              <w:rPr>
                <w:b/>
                <w:sz w:val="20"/>
                <w:szCs w:val="20"/>
              </w:rPr>
            </w:pPr>
            <w:r w:rsidRPr="006C327B">
              <w:rPr>
                <w:b/>
                <w:sz w:val="20"/>
                <w:szCs w:val="20"/>
              </w:rPr>
              <w:t>Change 2013</w:t>
            </w:r>
            <w:r w:rsidR="00CC04D6">
              <w:rPr>
                <w:b/>
                <w:sz w:val="20"/>
                <w:szCs w:val="20"/>
              </w:rPr>
              <w:t>–</w:t>
            </w:r>
            <w:r w:rsidRPr="006C327B">
              <w:rPr>
                <w:b/>
                <w:sz w:val="20"/>
                <w:szCs w:val="20"/>
              </w:rPr>
              <w:t>2016</w:t>
            </w:r>
          </w:p>
        </w:tc>
        <w:tc>
          <w:tcPr>
            <w:tcW w:w="2070" w:type="dxa"/>
            <w:gridSpan w:val="2"/>
            <w:shd w:val="clear" w:color="auto" w:fill="D9D9D9" w:themeFill="background1" w:themeFillShade="D9"/>
          </w:tcPr>
          <w:p w:rsidR="004F03F9" w:rsidRPr="006C327B" w:rsidRDefault="004F03F9" w:rsidP="00CC04D6">
            <w:pPr>
              <w:spacing w:after="0" w:line="240" w:lineRule="auto"/>
              <w:rPr>
                <w:b/>
                <w:sz w:val="20"/>
                <w:szCs w:val="20"/>
              </w:rPr>
            </w:pPr>
            <w:r w:rsidRPr="006C327B">
              <w:rPr>
                <w:b/>
                <w:sz w:val="20"/>
                <w:szCs w:val="20"/>
              </w:rPr>
              <w:t>Change 2015</w:t>
            </w:r>
            <w:r w:rsidR="00CC04D6">
              <w:rPr>
                <w:b/>
                <w:sz w:val="20"/>
                <w:szCs w:val="20"/>
              </w:rPr>
              <w:t>–</w:t>
            </w:r>
            <w:r w:rsidRPr="006C327B">
              <w:rPr>
                <w:b/>
                <w:sz w:val="20"/>
                <w:szCs w:val="20"/>
              </w:rPr>
              <w:t>2016</w:t>
            </w:r>
          </w:p>
        </w:tc>
        <w:tc>
          <w:tcPr>
            <w:tcW w:w="810" w:type="dxa"/>
            <w:vMerge w:val="restart"/>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State (2016)</w:t>
            </w:r>
          </w:p>
        </w:tc>
      </w:tr>
      <w:tr w:rsidR="004F03F9" w:rsidRPr="006C327B" w:rsidTr="00EA1EE6">
        <w:tc>
          <w:tcPr>
            <w:tcW w:w="990" w:type="dxa"/>
            <w:vMerge/>
          </w:tcPr>
          <w:p w:rsidR="004F03F9" w:rsidRPr="006C327B" w:rsidRDefault="004F03F9" w:rsidP="004F03F9">
            <w:pPr>
              <w:spacing w:after="0" w:line="240" w:lineRule="auto"/>
              <w:rPr>
                <w:sz w:val="20"/>
                <w:szCs w:val="20"/>
              </w:rPr>
            </w:pPr>
          </w:p>
        </w:tc>
        <w:tc>
          <w:tcPr>
            <w:tcW w:w="990" w:type="dxa"/>
            <w:vMerge/>
            <w:shd w:val="clear" w:color="auto" w:fill="auto"/>
            <w:vAlign w:val="center"/>
          </w:tcPr>
          <w:p w:rsidR="004F03F9" w:rsidRPr="006C327B" w:rsidRDefault="004F03F9" w:rsidP="004F03F9">
            <w:pPr>
              <w:spacing w:after="0" w:line="240" w:lineRule="auto"/>
              <w:rPr>
                <w:b/>
                <w:sz w:val="20"/>
                <w:szCs w:val="20"/>
              </w:rPr>
            </w:pPr>
          </w:p>
        </w:tc>
        <w:tc>
          <w:tcPr>
            <w:tcW w:w="720" w:type="dxa"/>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2013</w:t>
            </w:r>
          </w:p>
        </w:tc>
        <w:tc>
          <w:tcPr>
            <w:tcW w:w="720" w:type="dxa"/>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2014</w:t>
            </w:r>
          </w:p>
        </w:tc>
        <w:tc>
          <w:tcPr>
            <w:tcW w:w="720" w:type="dxa"/>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2015</w:t>
            </w:r>
          </w:p>
        </w:tc>
        <w:tc>
          <w:tcPr>
            <w:tcW w:w="720" w:type="dxa"/>
            <w:shd w:val="clear" w:color="auto" w:fill="D9D9D9" w:themeFill="background1" w:themeFillShade="D9"/>
            <w:vAlign w:val="center"/>
          </w:tcPr>
          <w:p w:rsidR="004F03F9" w:rsidRPr="006C327B" w:rsidRDefault="004F03F9" w:rsidP="004F03F9">
            <w:pPr>
              <w:spacing w:after="0" w:line="240" w:lineRule="auto"/>
              <w:rPr>
                <w:b/>
                <w:sz w:val="20"/>
                <w:szCs w:val="20"/>
              </w:rPr>
            </w:pPr>
            <w:r w:rsidRPr="006C327B">
              <w:rPr>
                <w:b/>
                <w:sz w:val="20"/>
                <w:szCs w:val="20"/>
              </w:rPr>
              <w:t>2016</w:t>
            </w:r>
          </w:p>
        </w:tc>
        <w:tc>
          <w:tcPr>
            <w:tcW w:w="1170" w:type="dxa"/>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Percentage Points</w:t>
            </w:r>
          </w:p>
        </w:tc>
        <w:tc>
          <w:tcPr>
            <w:tcW w:w="900" w:type="dxa"/>
            <w:tcBorders>
              <w:bottom w:val="single" w:sz="4" w:space="0" w:color="auto"/>
            </w:tcBorders>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Percent Change</w:t>
            </w:r>
          </w:p>
        </w:tc>
        <w:tc>
          <w:tcPr>
            <w:tcW w:w="1170" w:type="dxa"/>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Percentage Points</w:t>
            </w:r>
          </w:p>
        </w:tc>
        <w:tc>
          <w:tcPr>
            <w:tcW w:w="900" w:type="dxa"/>
            <w:tcBorders>
              <w:bottom w:val="single" w:sz="4" w:space="0" w:color="auto"/>
            </w:tcBorders>
            <w:shd w:val="clear" w:color="auto" w:fill="D9D9D9" w:themeFill="background1" w:themeFillShade="D9"/>
          </w:tcPr>
          <w:p w:rsidR="004F03F9" w:rsidRPr="006C327B" w:rsidRDefault="004F03F9" w:rsidP="004F03F9">
            <w:pPr>
              <w:spacing w:after="0" w:line="240" w:lineRule="auto"/>
              <w:rPr>
                <w:b/>
                <w:sz w:val="20"/>
                <w:szCs w:val="20"/>
              </w:rPr>
            </w:pPr>
            <w:r w:rsidRPr="006C327B">
              <w:rPr>
                <w:b/>
                <w:sz w:val="20"/>
                <w:szCs w:val="20"/>
              </w:rPr>
              <w:t>Percent Change</w:t>
            </w:r>
          </w:p>
        </w:tc>
        <w:tc>
          <w:tcPr>
            <w:tcW w:w="810" w:type="dxa"/>
            <w:vMerge/>
            <w:shd w:val="clear" w:color="auto" w:fill="auto"/>
          </w:tcPr>
          <w:p w:rsidR="004F03F9" w:rsidRPr="006C327B" w:rsidRDefault="004F03F9" w:rsidP="004F03F9">
            <w:pPr>
              <w:spacing w:after="0" w:line="240" w:lineRule="auto"/>
              <w:rPr>
                <w:sz w:val="20"/>
                <w:szCs w:val="20"/>
              </w:rPr>
            </w:pPr>
          </w:p>
        </w:tc>
      </w:tr>
      <w:tr w:rsidR="004F03F9" w:rsidRPr="006C327B" w:rsidTr="00EA1EE6">
        <w:trPr>
          <w:trHeight w:val="488"/>
        </w:trPr>
        <w:tc>
          <w:tcPr>
            <w:tcW w:w="990" w:type="dxa"/>
            <w:vAlign w:val="center"/>
          </w:tcPr>
          <w:p w:rsidR="009D1AB8" w:rsidRDefault="004F03F9">
            <w:pPr>
              <w:spacing w:after="0" w:line="240" w:lineRule="auto"/>
              <w:jc w:val="center"/>
              <w:rPr>
                <w:sz w:val="20"/>
                <w:szCs w:val="20"/>
              </w:rPr>
            </w:pPr>
            <w:r w:rsidRPr="006C327B">
              <w:rPr>
                <w:sz w:val="20"/>
                <w:szCs w:val="20"/>
              </w:rPr>
              <w:t>High needs</w:t>
            </w:r>
          </w:p>
        </w:tc>
        <w:tc>
          <w:tcPr>
            <w:tcW w:w="990" w:type="dxa"/>
            <w:shd w:val="clear" w:color="auto" w:fill="auto"/>
            <w:vAlign w:val="center"/>
          </w:tcPr>
          <w:p w:rsidR="009D1AB8" w:rsidRDefault="004F03F9">
            <w:pPr>
              <w:spacing w:after="0" w:line="240" w:lineRule="auto"/>
              <w:jc w:val="center"/>
              <w:rPr>
                <w:sz w:val="20"/>
                <w:szCs w:val="20"/>
              </w:rPr>
            </w:pPr>
            <w:r w:rsidRPr="006C327B">
              <w:rPr>
                <w:sz w:val="20"/>
                <w:szCs w:val="20"/>
              </w:rPr>
              <w:t>37</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95.7%</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96.0%</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90.9%</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94.6%</w:t>
            </w:r>
          </w:p>
        </w:tc>
        <w:tc>
          <w:tcPr>
            <w:tcW w:w="1170" w:type="dxa"/>
            <w:shd w:val="clear" w:color="auto" w:fill="auto"/>
            <w:vAlign w:val="center"/>
          </w:tcPr>
          <w:p w:rsidR="009D1AB8" w:rsidRDefault="004F03F9">
            <w:pPr>
              <w:spacing w:after="0" w:line="240" w:lineRule="auto"/>
              <w:jc w:val="center"/>
              <w:rPr>
                <w:sz w:val="20"/>
                <w:szCs w:val="20"/>
              </w:rPr>
            </w:pPr>
            <w:r w:rsidRPr="006C327B">
              <w:rPr>
                <w:sz w:val="20"/>
                <w:szCs w:val="20"/>
              </w:rPr>
              <w:t>-1.1</w:t>
            </w:r>
          </w:p>
        </w:tc>
        <w:tc>
          <w:tcPr>
            <w:tcW w:w="900" w:type="dxa"/>
            <w:shd w:val="clear" w:color="auto" w:fill="auto"/>
            <w:vAlign w:val="center"/>
          </w:tcPr>
          <w:p w:rsidR="009D1AB8" w:rsidRDefault="004F03F9">
            <w:pPr>
              <w:spacing w:after="0" w:line="240" w:lineRule="auto"/>
              <w:jc w:val="center"/>
              <w:rPr>
                <w:sz w:val="20"/>
                <w:szCs w:val="20"/>
              </w:rPr>
            </w:pPr>
            <w:r w:rsidRPr="006C327B">
              <w:rPr>
                <w:sz w:val="20"/>
                <w:szCs w:val="20"/>
              </w:rPr>
              <w:t>-1.1%</w:t>
            </w:r>
          </w:p>
        </w:tc>
        <w:tc>
          <w:tcPr>
            <w:tcW w:w="1170" w:type="dxa"/>
            <w:shd w:val="clear" w:color="auto" w:fill="auto"/>
            <w:vAlign w:val="center"/>
          </w:tcPr>
          <w:p w:rsidR="009D1AB8" w:rsidRDefault="004F03F9">
            <w:pPr>
              <w:spacing w:after="0" w:line="240" w:lineRule="auto"/>
              <w:jc w:val="center"/>
              <w:rPr>
                <w:sz w:val="20"/>
                <w:szCs w:val="20"/>
              </w:rPr>
            </w:pPr>
            <w:r w:rsidRPr="006C327B">
              <w:rPr>
                <w:sz w:val="20"/>
                <w:szCs w:val="20"/>
              </w:rPr>
              <w:t>3.7</w:t>
            </w:r>
          </w:p>
        </w:tc>
        <w:tc>
          <w:tcPr>
            <w:tcW w:w="900" w:type="dxa"/>
            <w:shd w:val="clear" w:color="auto" w:fill="auto"/>
            <w:vAlign w:val="center"/>
          </w:tcPr>
          <w:p w:rsidR="009D1AB8" w:rsidRDefault="004F03F9">
            <w:pPr>
              <w:spacing w:after="0" w:line="240" w:lineRule="auto"/>
              <w:jc w:val="center"/>
              <w:rPr>
                <w:sz w:val="20"/>
                <w:szCs w:val="20"/>
              </w:rPr>
            </w:pPr>
            <w:r w:rsidRPr="006C327B">
              <w:rPr>
                <w:sz w:val="20"/>
                <w:szCs w:val="20"/>
              </w:rPr>
              <w:t>4.1%</w:t>
            </w:r>
          </w:p>
        </w:tc>
        <w:tc>
          <w:tcPr>
            <w:tcW w:w="81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79.1%</w:t>
            </w:r>
          </w:p>
        </w:tc>
      </w:tr>
      <w:tr w:rsidR="004F03F9" w:rsidRPr="006C327B" w:rsidTr="00EA1EE6">
        <w:trPr>
          <w:trHeight w:val="488"/>
        </w:trPr>
        <w:tc>
          <w:tcPr>
            <w:tcW w:w="99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Low income</w:t>
            </w:r>
          </w:p>
        </w:tc>
        <w:tc>
          <w:tcPr>
            <w:tcW w:w="99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31</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100%</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100%</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96.0%</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93.5%</w:t>
            </w:r>
          </w:p>
        </w:tc>
        <w:tc>
          <w:tcPr>
            <w:tcW w:w="117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-6.5</w:t>
            </w:r>
          </w:p>
        </w:tc>
        <w:tc>
          <w:tcPr>
            <w:tcW w:w="90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-6.5%</w:t>
            </w:r>
          </w:p>
        </w:tc>
        <w:tc>
          <w:tcPr>
            <w:tcW w:w="117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-2.5</w:t>
            </w:r>
          </w:p>
        </w:tc>
        <w:tc>
          <w:tcPr>
            <w:tcW w:w="90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-2.6%</w:t>
            </w:r>
          </w:p>
        </w:tc>
        <w:tc>
          <w:tcPr>
            <w:tcW w:w="81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78.4%</w:t>
            </w:r>
          </w:p>
        </w:tc>
      </w:tr>
      <w:tr w:rsidR="004F03F9" w:rsidRPr="006C327B" w:rsidTr="00EA1EE6">
        <w:trPr>
          <w:trHeight w:val="488"/>
        </w:trPr>
        <w:tc>
          <w:tcPr>
            <w:tcW w:w="990" w:type="dxa"/>
            <w:vAlign w:val="center"/>
          </w:tcPr>
          <w:p w:rsidR="009D1AB8" w:rsidRDefault="004F03F9">
            <w:pPr>
              <w:spacing w:after="0" w:line="240" w:lineRule="auto"/>
              <w:jc w:val="center"/>
              <w:rPr>
                <w:sz w:val="20"/>
                <w:szCs w:val="20"/>
              </w:rPr>
            </w:pPr>
            <w:r w:rsidRPr="006C327B">
              <w:rPr>
                <w:sz w:val="20"/>
                <w:szCs w:val="20"/>
              </w:rPr>
              <w:t>ELLs</w:t>
            </w:r>
          </w:p>
        </w:tc>
        <w:tc>
          <w:tcPr>
            <w:tcW w:w="990" w:type="dxa"/>
            <w:shd w:val="clear" w:color="auto" w:fill="auto"/>
            <w:vAlign w:val="center"/>
          </w:tcPr>
          <w:p w:rsidR="009D1AB8" w:rsidRDefault="004F03F9">
            <w:pPr>
              <w:spacing w:after="0" w:line="240" w:lineRule="auto"/>
              <w:jc w:val="center"/>
              <w:rPr>
                <w:sz w:val="20"/>
                <w:szCs w:val="20"/>
              </w:rPr>
            </w:pPr>
            <w:r w:rsidRPr="006C327B">
              <w:rPr>
                <w:sz w:val="20"/>
                <w:szCs w:val="20"/>
              </w:rPr>
              <w:t>--</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w:t>
            </w:r>
          </w:p>
        </w:tc>
        <w:tc>
          <w:tcPr>
            <w:tcW w:w="72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w:t>
            </w:r>
          </w:p>
        </w:tc>
        <w:tc>
          <w:tcPr>
            <w:tcW w:w="1170" w:type="dxa"/>
            <w:shd w:val="clear" w:color="auto" w:fill="auto"/>
            <w:vAlign w:val="center"/>
          </w:tcPr>
          <w:p w:rsidR="009D1AB8" w:rsidRDefault="004F03F9">
            <w:pPr>
              <w:spacing w:after="0" w:line="240" w:lineRule="auto"/>
              <w:jc w:val="center"/>
              <w:rPr>
                <w:sz w:val="20"/>
                <w:szCs w:val="20"/>
              </w:rPr>
            </w:pPr>
            <w:r w:rsidRPr="006C327B">
              <w:rPr>
                <w:sz w:val="20"/>
                <w:szCs w:val="20"/>
              </w:rPr>
              <w:t>--</w:t>
            </w:r>
          </w:p>
        </w:tc>
        <w:tc>
          <w:tcPr>
            <w:tcW w:w="900" w:type="dxa"/>
            <w:shd w:val="clear" w:color="auto" w:fill="auto"/>
            <w:vAlign w:val="center"/>
          </w:tcPr>
          <w:p w:rsidR="009D1AB8" w:rsidRDefault="004F03F9">
            <w:pPr>
              <w:spacing w:after="0" w:line="240" w:lineRule="auto"/>
              <w:jc w:val="center"/>
              <w:rPr>
                <w:sz w:val="20"/>
                <w:szCs w:val="20"/>
              </w:rPr>
            </w:pPr>
            <w:r w:rsidRPr="006C327B">
              <w:rPr>
                <w:sz w:val="20"/>
                <w:szCs w:val="20"/>
              </w:rPr>
              <w:t>--</w:t>
            </w:r>
          </w:p>
        </w:tc>
        <w:tc>
          <w:tcPr>
            <w:tcW w:w="1170" w:type="dxa"/>
            <w:shd w:val="clear" w:color="auto" w:fill="auto"/>
            <w:vAlign w:val="center"/>
          </w:tcPr>
          <w:p w:rsidR="009D1AB8" w:rsidRDefault="004F03F9">
            <w:pPr>
              <w:spacing w:after="0" w:line="240" w:lineRule="auto"/>
              <w:jc w:val="center"/>
              <w:rPr>
                <w:sz w:val="20"/>
                <w:szCs w:val="20"/>
              </w:rPr>
            </w:pPr>
            <w:r w:rsidRPr="006C327B">
              <w:rPr>
                <w:sz w:val="20"/>
                <w:szCs w:val="20"/>
              </w:rPr>
              <w:t>--</w:t>
            </w:r>
          </w:p>
        </w:tc>
        <w:tc>
          <w:tcPr>
            <w:tcW w:w="900" w:type="dxa"/>
            <w:shd w:val="clear" w:color="auto" w:fill="auto"/>
            <w:vAlign w:val="center"/>
          </w:tcPr>
          <w:p w:rsidR="009D1AB8" w:rsidRDefault="004F03F9">
            <w:pPr>
              <w:spacing w:after="0" w:line="240" w:lineRule="auto"/>
              <w:jc w:val="center"/>
              <w:rPr>
                <w:sz w:val="20"/>
                <w:szCs w:val="20"/>
              </w:rPr>
            </w:pPr>
            <w:r w:rsidRPr="006C327B">
              <w:rPr>
                <w:sz w:val="20"/>
                <w:szCs w:val="20"/>
              </w:rPr>
              <w:t>--</w:t>
            </w:r>
          </w:p>
        </w:tc>
        <w:tc>
          <w:tcPr>
            <w:tcW w:w="810" w:type="dxa"/>
            <w:shd w:val="clear" w:color="auto" w:fill="auto"/>
            <w:vAlign w:val="center"/>
          </w:tcPr>
          <w:p w:rsidR="004F03F9" w:rsidRPr="006C327B" w:rsidRDefault="004F03F9" w:rsidP="004F03F9">
            <w:pPr>
              <w:spacing w:after="0" w:line="240" w:lineRule="auto"/>
              <w:rPr>
                <w:sz w:val="20"/>
                <w:szCs w:val="20"/>
              </w:rPr>
            </w:pPr>
            <w:r w:rsidRPr="006C327B">
              <w:rPr>
                <w:sz w:val="20"/>
                <w:szCs w:val="20"/>
              </w:rPr>
              <w:t>64.1%</w:t>
            </w:r>
          </w:p>
        </w:tc>
      </w:tr>
      <w:tr w:rsidR="004F03F9" w:rsidRPr="006C327B" w:rsidTr="00EA1EE6">
        <w:trPr>
          <w:trHeight w:val="488"/>
        </w:trPr>
        <w:tc>
          <w:tcPr>
            <w:tcW w:w="99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SWD</w:t>
            </w:r>
          </w:p>
        </w:tc>
        <w:tc>
          <w:tcPr>
            <w:tcW w:w="99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8</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90.0%</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90.0%</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83.3%</w:t>
            </w:r>
          </w:p>
        </w:tc>
        <w:tc>
          <w:tcPr>
            <w:tcW w:w="72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87.5%</w:t>
            </w:r>
          </w:p>
        </w:tc>
        <w:tc>
          <w:tcPr>
            <w:tcW w:w="117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-2.5</w:t>
            </w:r>
          </w:p>
        </w:tc>
        <w:tc>
          <w:tcPr>
            <w:tcW w:w="90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-2.8%</w:t>
            </w:r>
          </w:p>
        </w:tc>
        <w:tc>
          <w:tcPr>
            <w:tcW w:w="117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4.2</w:t>
            </w:r>
          </w:p>
        </w:tc>
        <w:tc>
          <w:tcPr>
            <w:tcW w:w="900" w:type="dxa"/>
            <w:shd w:val="clear" w:color="auto" w:fill="D9D9D9" w:themeFill="background1" w:themeFillShade="D9"/>
            <w:vAlign w:val="center"/>
          </w:tcPr>
          <w:p w:rsidR="009D1AB8" w:rsidRDefault="004F03F9">
            <w:pPr>
              <w:spacing w:after="0" w:line="240" w:lineRule="auto"/>
              <w:jc w:val="center"/>
              <w:rPr>
                <w:sz w:val="20"/>
                <w:szCs w:val="20"/>
              </w:rPr>
            </w:pPr>
            <w:r w:rsidRPr="006C327B">
              <w:rPr>
                <w:sz w:val="20"/>
                <w:szCs w:val="20"/>
              </w:rPr>
              <w:t>5.0%</w:t>
            </w:r>
          </w:p>
        </w:tc>
        <w:tc>
          <w:tcPr>
            <w:tcW w:w="810" w:type="dxa"/>
            <w:shd w:val="clear" w:color="auto" w:fill="D9D9D9" w:themeFill="background1" w:themeFillShade="D9"/>
            <w:vAlign w:val="center"/>
          </w:tcPr>
          <w:p w:rsidR="004F03F9" w:rsidRPr="006C327B" w:rsidRDefault="004F03F9" w:rsidP="004F03F9">
            <w:pPr>
              <w:spacing w:after="0" w:line="240" w:lineRule="auto"/>
              <w:rPr>
                <w:sz w:val="20"/>
                <w:szCs w:val="20"/>
              </w:rPr>
            </w:pPr>
            <w:r w:rsidRPr="006C327B">
              <w:rPr>
                <w:sz w:val="20"/>
                <w:szCs w:val="20"/>
              </w:rPr>
              <w:t>71.8%</w:t>
            </w:r>
          </w:p>
        </w:tc>
      </w:tr>
      <w:tr w:rsidR="004F03F9" w:rsidRPr="006C327B" w:rsidTr="00EA1EE6">
        <w:trPr>
          <w:trHeight w:val="489"/>
        </w:trPr>
        <w:tc>
          <w:tcPr>
            <w:tcW w:w="990" w:type="dxa"/>
            <w:tcBorders>
              <w:bottom w:val="single" w:sz="4" w:space="0" w:color="auto"/>
            </w:tcBorders>
            <w:vAlign w:val="center"/>
          </w:tcPr>
          <w:p w:rsidR="009D1AB8" w:rsidRDefault="004F03F9">
            <w:pPr>
              <w:spacing w:after="0" w:line="240" w:lineRule="auto"/>
              <w:jc w:val="center"/>
              <w:rPr>
                <w:sz w:val="20"/>
                <w:szCs w:val="20"/>
              </w:rPr>
            </w:pPr>
            <w:r w:rsidRPr="006C327B">
              <w:rPr>
                <w:sz w:val="20"/>
                <w:szCs w:val="20"/>
              </w:rPr>
              <w:t>All students</w:t>
            </w:r>
          </w:p>
        </w:tc>
        <w:tc>
          <w:tcPr>
            <w:tcW w:w="990" w:type="dxa"/>
            <w:tcBorders>
              <w:bottom w:val="single" w:sz="4" w:space="0" w:color="auto"/>
            </w:tcBorders>
            <w:shd w:val="clear" w:color="auto" w:fill="auto"/>
            <w:vAlign w:val="center"/>
          </w:tcPr>
          <w:p w:rsidR="009D1AB8" w:rsidRDefault="004F03F9">
            <w:pPr>
              <w:spacing w:after="0" w:line="240" w:lineRule="auto"/>
              <w:jc w:val="center"/>
              <w:rPr>
                <w:sz w:val="20"/>
                <w:szCs w:val="20"/>
              </w:rPr>
            </w:pPr>
            <w:r w:rsidRPr="006C327B">
              <w:rPr>
                <w:sz w:val="20"/>
                <w:szCs w:val="20"/>
              </w:rPr>
              <w:t>112</w:t>
            </w:r>
          </w:p>
        </w:tc>
        <w:tc>
          <w:tcPr>
            <w:tcW w:w="720" w:type="dxa"/>
            <w:tcBorders>
              <w:bottom w:val="single" w:sz="4" w:space="0" w:color="auto"/>
            </w:tcBorders>
            <w:shd w:val="clear" w:color="auto" w:fill="auto"/>
            <w:vAlign w:val="center"/>
          </w:tcPr>
          <w:p w:rsidR="004F03F9" w:rsidRPr="006C327B" w:rsidRDefault="004F03F9" w:rsidP="004F03F9">
            <w:pPr>
              <w:spacing w:after="0" w:line="240" w:lineRule="auto"/>
              <w:rPr>
                <w:sz w:val="20"/>
                <w:szCs w:val="20"/>
              </w:rPr>
            </w:pPr>
            <w:r w:rsidRPr="006C327B">
              <w:rPr>
                <w:sz w:val="20"/>
                <w:szCs w:val="20"/>
              </w:rPr>
              <w:t>98.8%</w:t>
            </w:r>
          </w:p>
        </w:tc>
        <w:tc>
          <w:tcPr>
            <w:tcW w:w="720" w:type="dxa"/>
            <w:tcBorders>
              <w:bottom w:val="single" w:sz="4" w:space="0" w:color="auto"/>
            </w:tcBorders>
            <w:shd w:val="clear" w:color="auto" w:fill="auto"/>
            <w:vAlign w:val="center"/>
          </w:tcPr>
          <w:p w:rsidR="004F03F9" w:rsidRPr="006C327B" w:rsidRDefault="004F03F9" w:rsidP="004F03F9">
            <w:pPr>
              <w:spacing w:after="0" w:line="240" w:lineRule="auto"/>
              <w:rPr>
                <w:sz w:val="20"/>
                <w:szCs w:val="20"/>
              </w:rPr>
            </w:pPr>
            <w:r w:rsidRPr="006C327B">
              <w:rPr>
                <w:sz w:val="20"/>
                <w:szCs w:val="20"/>
              </w:rPr>
              <w:t>98.1%</w:t>
            </w:r>
          </w:p>
        </w:tc>
        <w:tc>
          <w:tcPr>
            <w:tcW w:w="720" w:type="dxa"/>
            <w:tcBorders>
              <w:bottom w:val="single" w:sz="4" w:space="0" w:color="auto"/>
            </w:tcBorders>
            <w:shd w:val="clear" w:color="auto" w:fill="auto"/>
            <w:vAlign w:val="center"/>
          </w:tcPr>
          <w:p w:rsidR="004F03F9" w:rsidRPr="006C327B" w:rsidRDefault="004F03F9" w:rsidP="004F03F9">
            <w:pPr>
              <w:spacing w:after="0" w:line="240" w:lineRule="auto"/>
              <w:rPr>
                <w:sz w:val="20"/>
                <w:szCs w:val="20"/>
              </w:rPr>
            </w:pPr>
            <w:r w:rsidRPr="006C327B">
              <w:rPr>
                <w:sz w:val="20"/>
                <w:szCs w:val="20"/>
              </w:rPr>
              <w:t>97.0%</w:t>
            </w:r>
          </w:p>
        </w:tc>
        <w:tc>
          <w:tcPr>
            <w:tcW w:w="720" w:type="dxa"/>
            <w:tcBorders>
              <w:bottom w:val="single" w:sz="4" w:space="0" w:color="auto"/>
            </w:tcBorders>
            <w:shd w:val="clear" w:color="auto" w:fill="auto"/>
            <w:vAlign w:val="center"/>
          </w:tcPr>
          <w:p w:rsidR="004F03F9" w:rsidRPr="006C327B" w:rsidRDefault="004F03F9" w:rsidP="004F03F9">
            <w:pPr>
              <w:spacing w:after="0" w:line="240" w:lineRule="auto"/>
              <w:rPr>
                <w:sz w:val="20"/>
                <w:szCs w:val="20"/>
              </w:rPr>
            </w:pPr>
            <w:r w:rsidRPr="006C327B">
              <w:rPr>
                <w:sz w:val="20"/>
                <w:szCs w:val="20"/>
              </w:rPr>
              <w:t>97.3%</w:t>
            </w:r>
          </w:p>
        </w:tc>
        <w:tc>
          <w:tcPr>
            <w:tcW w:w="1170" w:type="dxa"/>
            <w:tcBorders>
              <w:bottom w:val="single" w:sz="4" w:space="0" w:color="auto"/>
            </w:tcBorders>
            <w:shd w:val="clear" w:color="auto" w:fill="auto"/>
            <w:vAlign w:val="center"/>
          </w:tcPr>
          <w:p w:rsidR="009D1AB8" w:rsidRDefault="004F03F9">
            <w:pPr>
              <w:spacing w:after="0" w:line="240" w:lineRule="auto"/>
              <w:jc w:val="center"/>
              <w:rPr>
                <w:sz w:val="20"/>
                <w:szCs w:val="20"/>
              </w:rPr>
            </w:pPr>
            <w:r w:rsidRPr="006C327B">
              <w:rPr>
                <w:sz w:val="20"/>
                <w:szCs w:val="20"/>
              </w:rPr>
              <w:t>-1.5</w:t>
            </w:r>
          </w:p>
        </w:tc>
        <w:tc>
          <w:tcPr>
            <w:tcW w:w="900" w:type="dxa"/>
            <w:tcBorders>
              <w:bottom w:val="single" w:sz="4" w:space="0" w:color="auto"/>
            </w:tcBorders>
            <w:shd w:val="clear" w:color="auto" w:fill="auto"/>
            <w:vAlign w:val="center"/>
          </w:tcPr>
          <w:p w:rsidR="009D1AB8" w:rsidRDefault="004F03F9">
            <w:pPr>
              <w:spacing w:after="0" w:line="240" w:lineRule="auto"/>
              <w:jc w:val="center"/>
              <w:rPr>
                <w:sz w:val="20"/>
                <w:szCs w:val="20"/>
              </w:rPr>
            </w:pPr>
            <w:r w:rsidRPr="006C327B">
              <w:rPr>
                <w:sz w:val="20"/>
                <w:szCs w:val="20"/>
              </w:rPr>
              <w:t>-1.5%</w:t>
            </w:r>
          </w:p>
        </w:tc>
        <w:tc>
          <w:tcPr>
            <w:tcW w:w="1170" w:type="dxa"/>
            <w:tcBorders>
              <w:bottom w:val="single" w:sz="4" w:space="0" w:color="auto"/>
            </w:tcBorders>
            <w:shd w:val="clear" w:color="auto" w:fill="auto"/>
            <w:vAlign w:val="center"/>
          </w:tcPr>
          <w:p w:rsidR="009D1AB8" w:rsidRDefault="004F03F9">
            <w:pPr>
              <w:spacing w:after="0" w:line="240" w:lineRule="auto"/>
              <w:jc w:val="center"/>
              <w:rPr>
                <w:sz w:val="20"/>
                <w:szCs w:val="20"/>
              </w:rPr>
            </w:pPr>
            <w:r w:rsidRPr="006C327B">
              <w:rPr>
                <w:sz w:val="20"/>
                <w:szCs w:val="20"/>
              </w:rPr>
              <w:t>0.3</w:t>
            </w:r>
          </w:p>
        </w:tc>
        <w:tc>
          <w:tcPr>
            <w:tcW w:w="900" w:type="dxa"/>
            <w:tcBorders>
              <w:bottom w:val="single" w:sz="4" w:space="0" w:color="auto"/>
            </w:tcBorders>
            <w:shd w:val="clear" w:color="auto" w:fill="auto"/>
            <w:vAlign w:val="center"/>
          </w:tcPr>
          <w:p w:rsidR="009D1AB8" w:rsidRDefault="004F03F9">
            <w:pPr>
              <w:spacing w:after="0" w:line="240" w:lineRule="auto"/>
              <w:jc w:val="center"/>
              <w:rPr>
                <w:sz w:val="20"/>
                <w:szCs w:val="20"/>
              </w:rPr>
            </w:pPr>
            <w:r w:rsidRPr="006C327B">
              <w:rPr>
                <w:sz w:val="20"/>
                <w:szCs w:val="20"/>
              </w:rPr>
              <w:t>0.3%</w:t>
            </w:r>
          </w:p>
        </w:tc>
        <w:tc>
          <w:tcPr>
            <w:tcW w:w="810" w:type="dxa"/>
            <w:tcBorders>
              <w:bottom w:val="single" w:sz="4" w:space="0" w:color="auto"/>
            </w:tcBorders>
            <w:shd w:val="clear" w:color="auto" w:fill="auto"/>
            <w:vAlign w:val="center"/>
          </w:tcPr>
          <w:p w:rsidR="004F03F9" w:rsidRPr="006C327B" w:rsidRDefault="004F03F9" w:rsidP="004F03F9">
            <w:pPr>
              <w:spacing w:after="0" w:line="240" w:lineRule="auto"/>
              <w:rPr>
                <w:sz w:val="20"/>
                <w:szCs w:val="20"/>
              </w:rPr>
            </w:pPr>
            <w:r w:rsidRPr="006C327B">
              <w:rPr>
                <w:sz w:val="20"/>
                <w:szCs w:val="20"/>
              </w:rPr>
              <w:t>87.5%</w:t>
            </w:r>
          </w:p>
        </w:tc>
      </w:tr>
    </w:tbl>
    <w:p w:rsidR="004F03F9" w:rsidRPr="006C327B" w:rsidRDefault="004F03F9" w:rsidP="004F03F9">
      <w:pPr>
        <w:spacing w:after="0" w:line="240" w:lineRule="auto"/>
        <w:rPr>
          <w:sz w:val="20"/>
          <w:szCs w:val="20"/>
        </w:rPr>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4F03F9" w:rsidRDefault="004F03F9" w:rsidP="00BB06C4">
      <w:pPr>
        <w:spacing w:after="0" w:line="240" w:lineRule="auto"/>
      </w:pPr>
    </w:p>
    <w:p w:rsidR="00322CE5" w:rsidRDefault="00322CE5" w:rsidP="00BB06C4">
      <w:pPr>
        <w:spacing w:after="0" w:line="240" w:lineRule="auto"/>
        <w:rPr>
          <w:b/>
        </w:rPr>
      </w:pPr>
      <w:r w:rsidRPr="005E03DF">
        <w:rPr>
          <w:b/>
          <w:color w:val="000000" w:themeColor="text1"/>
        </w:rPr>
        <w:t xml:space="preserve">Between 2012 and 2015, the district’s five-year cohort graduation rate improved by 1.7 percentage points for all students, and by 1.0 and 7.1 percentage points for high needs students and </w:t>
      </w:r>
      <w:r w:rsidR="003478F2">
        <w:rPr>
          <w:b/>
          <w:color w:val="000000" w:themeColor="text1"/>
        </w:rPr>
        <w:t xml:space="preserve">students from </w:t>
      </w:r>
      <w:r w:rsidRPr="005E03DF">
        <w:rPr>
          <w:b/>
          <w:color w:val="000000" w:themeColor="text1"/>
        </w:rPr>
        <w:t>low</w:t>
      </w:r>
      <w:r w:rsidR="003478F2">
        <w:rPr>
          <w:b/>
          <w:color w:val="000000" w:themeColor="text1"/>
        </w:rPr>
        <w:t>-</w:t>
      </w:r>
      <w:r w:rsidRPr="005E03DF">
        <w:rPr>
          <w:b/>
          <w:color w:val="000000" w:themeColor="text1"/>
        </w:rPr>
        <w:t xml:space="preserve">income </w:t>
      </w:r>
      <w:r w:rsidR="003478F2">
        <w:rPr>
          <w:b/>
          <w:color w:val="000000" w:themeColor="text1"/>
        </w:rPr>
        <w:t>families</w:t>
      </w:r>
      <w:r w:rsidRPr="005E03DF">
        <w:rPr>
          <w:b/>
          <w:color w:val="000000" w:themeColor="text1"/>
        </w:rPr>
        <w:t xml:space="preserve">, </w:t>
      </w:r>
      <w:r w:rsidR="00EF375D">
        <w:rPr>
          <w:b/>
          <w:color w:val="000000" w:themeColor="text1"/>
        </w:rPr>
        <w:t xml:space="preserve">respectively, </w:t>
      </w:r>
      <w:r w:rsidRPr="005E03DF">
        <w:rPr>
          <w:b/>
          <w:color w:val="000000" w:themeColor="text1"/>
        </w:rPr>
        <w:t>and declined by 2.4 percentage points for students with disabilities.  The district reached the five-year cohort graduation target for all students.</w:t>
      </w:r>
      <w:r w:rsidRPr="005E03DF">
        <w:rPr>
          <w:color w:val="000000" w:themeColor="text1"/>
          <w:vertAlign w:val="superscript"/>
        </w:rPr>
        <w:footnoteReference w:id="5"/>
      </w:r>
      <w:r w:rsidRPr="005E03DF">
        <w:rPr>
          <w:b/>
          <w:color w:val="000000" w:themeColor="text1"/>
        </w:rPr>
        <w:t xml:space="preserve"> </w:t>
      </w:r>
    </w:p>
    <w:p w:rsidR="00322CE5" w:rsidRPr="00BB06C4" w:rsidRDefault="00322CE5" w:rsidP="00BB06C4">
      <w:pPr>
        <w:spacing w:after="0" w:line="240" w:lineRule="auto"/>
        <w:rPr>
          <w:b/>
        </w:rPr>
      </w:pPr>
    </w:p>
    <w:tbl>
      <w:tblPr>
        <w:tblStyle w:val="TableGrid13"/>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5E1997" w:rsidRPr="005E1997" w:rsidTr="00A02C60">
        <w:tc>
          <w:tcPr>
            <w:tcW w:w="9810" w:type="dxa"/>
            <w:gridSpan w:val="11"/>
            <w:tcBorders>
              <w:top w:val="nil"/>
              <w:left w:val="nil"/>
              <w:right w:val="nil"/>
            </w:tcBorders>
            <w:shd w:val="clear" w:color="auto" w:fill="auto"/>
            <w:vAlign w:val="center"/>
          </w:tcPr>
          <w:p w:rsidR="005E1997" w:rsidRPr="005E1997" w:rsidRDefault="005E1997" w:rsidP="005E1997">
            <w:pPr>
              <w:spacing w:after="0" w:line="240" w:lineRule="auto"/>
              <w:jc w:val="center"/>
              <w:rPr>
                <w:b/>
                <w:sz w:val="20"/>
                <w:szCs w:val="20"/>
              </w:rPr>
            </w:pPr>
            <w:r w:rsidRPr="005E1997">
              <w:rPr>
                <w:b/>
                <w:sz w:val="20"/>
                <w:szCs w:val="20"/>
              </w:rPr>
              <w:t>Table 9: West Bridgewater Public Schools</w:t>
            </w:r>
          </w:p>
          <w:p w:rsidR="005E1997" w:rsidRPr="005E1997" w:rsidRDefault="005E1997" w:rsidP="00581CCD">
            <w:pPr>
              <w:spacing w:after="0" w:line="240" w:lineRule="auto"/>
              <w:jc w:val="center"/>
              <w:rPr>
                <w:b/>
              </w:rPr>
            </w:pPr>
            <w:r w:rsidRPr="005E1997">
              <w:rPr>
                <w:b/>
                <w:sz w:val="20"/>
                <w:szCs w:val="20"/>
              </w:rPr>
              <w:t>Five-Year Cohort Graduation Rates 2012</w:t>
            </w:r>
            <w:r w:rsidR="00581CCD">
              <w:rPr>
                <w:b/>
                <w:sz w:val="20"/>
                <w:szCs w:val="20"/>
              </w:rPr>
              <w:t>–</w:t>
            </w:r>
            <w:r w:rsidRPr="005E1997">
              <w:rPr>
                <w:b/>
                <w:sz w:val="20"/>
                <w:szCs w:val="20"/>
              </w:rPr>
              <w:t>2015</w:t>
            </w:r>
          </w:p>
        </w:tc>
      </w:tr>
      <w:tr w:rsidR="005E1997" w:rsidRPr="005E1997" w:rsidTr="00A02C60">
        <w:tc>
          <w:tcPr>
            <w:tcW w:w="990" w:type="dxa"/>
            <w:vMerge w:val="restart"/>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Group</w:t>
            </w:r>
          </w:p>
        </w:tc>
        <w:tc>
          <w:tcPr>
            <w:tcW w:w="990" w:type="dxa"/>
            <w:vMerge w:val="restart"/>
            <w:shd w:val="clear" w:color="auto" w:fill="D9D9D9" w:themeFill="background1" w:themeFillShade="D9"/>
          </w:tcPr>
          <w:p w:rsidR="005E1997" w:rsidRPr="005E1997" w:rsidRDefault="005E1997" w:rsidP="005E1997">
            <w:pPr>
              <w:spacing w:after="0" w:line="240" w:lineRule="auto"/>
              <w:rPr>
                <w:b/>
                <w:sz w:val="20"/>
                <w:szCs w:val="20"/>
              </w:rPr>
            </w:pPr>
            <w:r w:rsidRPr="005E1997">
              <w:rPr>
                <w:b/>
                <w:sz w:val="20"/>
                <w:szCs w:val="20"/>
              </w:rPr>
              <w:t>Number Included (2015)</w:t>
            </w:r>
          </w:p>
        </w:tc>
        <w:tc>
          <w:tcPr>
            <w:tcW w:w="2880" w:type="dxa"/>
            <w:gridSpan w:val="4"/>
            <w:shd w:val="clear" w:color="auto" w:fill="D9D9D9" w:themeFill="background1" w:themeFillShade="D9"/>
          </w:tcPr>
          <w:p w:rsidR="005E1997" w:rsidRPr="005E1997" w:rsidRDefault="005E1997" w:rsidP="005E1997">
            <w:pPr>
              <w:spacing w:after="0" w:line="240" w:lineRule="auto"/>
              <w:rPr>
                <w:b/>
                <w:sz w:val="20"/>
                <w:szCs w:val="20"/>
              </w:rPr>
            </w:pPr>
            <w:r w:rsidRPr="005E1997">
              <w:rPr>
                <w:b/>
                <w:sz w:val="20"/>
                <w:szCs w:val="20"/>
              </w:rPr>
              <w:t>Cohort Year Ending</w:t>
            </w:r>
          </w:p>
        </w:tc>
        <w:tc>
          <w:tcPr>
            <w:tcW w:w="2070" w:type="dxa"/>
            <w:gridSpan w:val="2"/>
            <w:shd w:val="clear" w:color="auto" w:fill="D9D9D9" w:themeFill="background1" w:themeFillShade="D9"/>
          </w:tcPr>
          <w:p w:rsidR="005E1997" w:rsidRPr="005E1997" w:rsidRDefault="005E1997" w:rsidP="00581CCD">
            <w:pPr>
              <w:spacing w:after="0" w:line="240" w:lineRule="auto"/>
              <w:rPr>
                <w:b/>
                <w:sz w:val="20"/>
                <w:szCs w:val="20"/>
              </w:rPr>
            </w:pPr>
            <w:r w:rsidRPr="005E1997">
              <w:rPr>
                <w:b/>
                <w:sz w:val="20"/>
                <w:szCs w:val="20"/>
              </w:rPr>
              <w:t>Change 2012</w:t>
            </w:r>
            <w:r w:rsidR="00581CCD">
              <w:rPr>
                <w:b/>
                <w:sz w:val="20"/>
                <w:szCs w:val="20"/>
              </w:rPr>
              <w:t>–</w:t>
            </w:r>
            <w:r w:rsidRPr="005E1997">
              <w:rPr>
                <w:b/>
                <w:sz w:val="20"/>
                <w:szCs w:val="20"/>
              </w:rPr>
              <w:t>2015</w:t>
            </w:r>
          </w:p>
        </w:tc>
        <w:tc>
          <w:tcPr>
            <w:tcW w:w="2070" w:type="dxa"/>
            <w:gridSpan w:val="2"/>
            <w:shd w:val="clear" w:color="auto" w:fill="D9D9D9" w:themeFill="background1" w:themeFillShade="D9"/>
          </w:tcPr>
          <w:p w:rsidR="005E1997" w:rsidRPr="005E1997" w:rsidRDefault="005E1997" w:rsidP="00581CCD">
            <w:pPr>
              <w:spacing w:after="0" w:line="240" w:lineRule="auto"/>
              <w:rPr>
                <w:b/>
                <w:sz w:val="20"/>
                <w:szCs w:val="20"/>
              </w:rPr>
            </w:pPr>
            <w:r w:rsidRPr="005E1997">
              <w:rPr>
                <w:b/>
                <w:sz w:val="20"/>
                <w:szCs w:val="20"/>
              </w:rPr>
              <w:t>Change 2014</w:t>
            </w:r>
            <w:r w:rsidR="00581CCD">
              <w:rPr>
                <w:b/>
                <w:sz w:val="20"/>
                <w:szCs w:val="20"/>
              </w:rPr>
              <w:t>–</w:t>
            </w:r>
            <w:r w:rsidRPr="005E1997">
              <w:rPr>
                <w:b/>
                <w:sz w:val="20"/>
                <w:szCs w:val="20"/>
              </w:rPr>
              <w:t>2015</w:t>
            </w:r>
          </w:p>
        </w:tc>
        <w:tc>
          <w:tcPr>
            <w:tcW w:w="810" w:type="dxa"/>
            <w:vMerge w:val="restart"/>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State (2015)</w:t>
            </w:r>
          </w:p>
        </w:tc>
      </w:tr>
      <w:tr w:rsidR="005E1997" w:rsidRPr="005E1997" w:rsidTr="00A02C60">
        <w:tc>
          <w:tcPr>
            <w:tcW w:w="990" w:type="dxa"/>
            <w:vMerge/>
            <w:shd w:val="clear" w:color="auto" w:fill="auto"/>
          </w:tcPr>
          <w:p w:rsidR="005E1997" w:rsidRPr="005E1997" w:rsidRDefault="005E1997" w:rsidP="005E1997">
            <w:pPr>
              <w:spacing w:after="0" w:line="240" w:lineRule="auto"/>
              <w:rPr>
                <w:sz w:val="20"/>
                <w:szCs w:val="20"/>
              </w:rPr>
            </w:pPr>
          </w:p>
        </w:tc>
        <w:tc>
          <w:tcPr>
            <w:tcW w:w="990" w:type="dxa"/>
            <w:vMerge/>
            <w:shd w:val="clear" w:color="auto" w:fill="D9D9D9" w:themeFill="background1" w:themeFillShade="D9"/>
            <w:vAlign w:val="center"/>
          </w:tcPr>
          <w:p w:rsidR="005E1997" w:rsidRPr="005E1997" w:rsidRDefault="005E1997" w:rsidP="005E1997">
            <w:pPr>
              <w:spacing w:after="0" w:line="240" w:lineRule="auto"/>
              <w:rPr>
                <w:b/>
                <w:sz w:val="20"/>
                <w:szCs w:val="20"/>
              </w:rPr>
            </w:pPr>
          </w:p>
        </w:tc>
        <w:tc>
          <w:tcPr>
            <w:tcW w:w="72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2012</w:t>
            </w:r>
          </w:p>
        </w:tc>
        <w:tc>
          <w:tcPr>
            <w:tcW w:w="72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2013</w:t>
            </w:r>
          </w:p>
        </w:tc>
        <w:tc>
          <w:tcPr>
            <w:tcW w:w="72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2014</w:t>
            </w:r>
          </w:p>
        </w:tc>
        <w:tc>
          <w:tcPr>
            <w:tcW w:w="72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2015</w:t>
            </w:r>
          </w:p>
        </w:tc>
        <w:tc>
          <w:tcPr>
            <w:tcW w:w="117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Percentage Points</w:t>
            </w:r>
          </w:p>
        </w:tc>
        <w:tc>
          <w:tcPr>
            <w:tcW w:w="900" w:type="dxa"/>
            <w:tcBorders>
              <w:bottom w:val="single" w:sz="4" w:space="0" w:color="auto"/>
            </w:tcBorders>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Percent Change</w:t>
            </w:r>
          </w:p>
        </w:tc>
        <w:tc>
          <w:tcPr>
            <w:tcW w:w="1170" w:type="dxa"/>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Percentage Points</w:t>
            </w:r>
          </w:p>
        </w:tc>
        <w:tc>
          <w:tcPr>
            <w:tcW w:w="900" w:type="dxa"/>
            <w:tcBorders>
              <w:bottom w:val="single" w:sz="4" w:space="0" w:color="auto"/>
            </w:tcBorders>
            <w:shd w:val="clear" w:color="auto" w:fill="D9D9D9" w:themeFill="background1" w:themeFillShade="D9"/>
            <w:vAlign w:val="center"/>
          </w:tcPr>
          <w:p w:rsidR="005E1997" w:rsidRPr="005E1997" w:rsidRDefault="005E1997" w:rsidP="005E1997">
            <w:pPr>
              <w:spacing w:after="0" w:line="240" w:lineRule="auto"/>
              <w:rPr>
                <w:b/>
                <w:sz w:val="20"/>
                <w:szCs w:val="20"/>
              </w:rPr>
            </w:pPr>
            <w:r w:rsidRPr="005E1997">
              <w:rPr>
                <w:b/>
                <w:sz w:val="20"/>
                <w:szCs w:val="20"/>
              </w:rPr>
              <w:t>Percent Change</w:t>
            </w:r>
          </w:p>
        </w:tc>
        <w:tc>
          <w:tcPr>
            <w:tcW w:w="810" w:type="dxa"/>
            <w:vMerge/>
            <w:shd w:val="clear" w:color="auto" w:fill="auto"/>
          </w:tcPr>
          <w:p w:rsidR="005E1997" w:rsidRPr="005E1997" w:rsidRDefault="005E1997" w:rsidP="005E1997">
            <w:pPr>
              <w:spacing w:after="0" w:line="240" w:lineRule="auto"/>
              <w:rPr>
                <w:sz w:val="20"/>
                <w:szCs w:val="20"/>
              </w:rPr>
            </w:pPr>
          </w:p>
        </w:tc>
      </w:tr>
      <w:tr w:rsidR="005E1997" w:rsidRPr="005E1997" w:rsidTr="00A02C60">
        <w:trPr>
          <w:trHeight w:val="488"/>
        </w:trPr>
        <w:tc>
          <w:tcPr>
            <w:tcW w:w="99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High needs</w:t>
            </w:r>
          </w:p>
        </w:tc>
        <w:tc>
          <w:tcPr>
            <w:tcW w:w="99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33</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92.9%</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95.7%</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96.0%</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93.9%</w:t>
            </w:r>
          </w:p>
        </w:tc>
        <w:tc>
          <w:tcPr>
            <w:tcW w:w="117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1.0</w:t>
            </w:r>
          </w:p>
        </w:tc>
        <w:tc>
          <w:tcPr>
            <w:tcW w:w="90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1.1%</w:t>
            </w:r>
          </w:p>
        </w:tc>
        <w:tc>
          <w:tcPr>
            <w:tcW w:w="117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-2.1</w:t>
            </w:r>
          </w:p>
        </w:tc>
        <w:tc>
          <w:tcPr>
            <w:tcW w:w="90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-2.2%</w:t>
            </w:r>
          </w:p>
        </w:tc>
        <w:tc>
          <w:tcPr>
            <w:tcW w:w="81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82.0%</w:t>
            </w:r>
          </w:p>
        </w:tc>
      </w:tr>
      <w:tr w:rsidR="005E1997" w:rsidRPr="005E1997" w:rsidTr="00A02C60">
        <w:trPr>
          <w:trHeight w:val="488"/>
        </w:trPr>
        <w:tc>
          <w:tcPr>
            <w:tcW w:w="99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Low income</w:t>
            </w:r>
          </w:p>
        </w:tc>
        <w:tc>
          <w:tcPr>
            <w:tcW w:w="99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25</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88.9%</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100%</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100%</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96.0%</w:t>
            </w:r>
          </w:p>
        </w:tc>
        <w:tc>
          <w:tcPr>
            <w:tcW w:w="117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7.1</w:t>
            </w:r>
          </w:p>
        </w:tc>
        <w:tc>
          <w:tcPr>
            <w:tcW w:w="90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8.0%</w:t>
            </w:r>
          </w:p>
        </w:tc>
        <w:tc>
          <w:tcPr>
            <w:tcW w:w="117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-4.0</w:t>
            </w:r>
          </w:p>
        </w:tc>
        <w:tc>
          <w:tcPr>
            <w:tcW w:w="90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-4.0%</w:t>
            </w:r>
          </w:p>
        </w:tc>
        <w:tc>
          <w:tcPr>
            <w:tcW w:w="81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81.6%</w:t>
            </w:r>
          </w:p>
        </w:tc>
      </w:tr>
      <w:tr w:rsidR="005E1997" w:rsidRPr="005E1997" w:rsidTr="00A02C60">
        <w:trPr>
          <w:trHeight w:val="488"/>
        </w:trPr>
        <w:tc>
          <w:tcPr>
            <w:tcW w:w="99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ELLs</w:t>
            </w:r>
          </w:p>
        </w:tc>
        <w:tc>
          <w:tcPr>
            <w:tcW w:w="99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w:t>
            </w:r>
          </w:p>
        </w:tc>
        <w:tc>
          <w:tcPr>
            <w:tcW w:w="72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w:t>
            </w:r>
          </w:p>
        </w:tc>
        <w:tc>
          <w:tcPr>
            <w:tcW w:w="117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w:t>
            </w:r>
          </w:p>
        </w:tc>
        <w:tc>
          <w:tcPr>
            <w:tcW w:w="90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w:t>
            </w:r>
          </w:p>
        </w:tc>
        <w:tc>
          <w:tcPr>
            <w:tcW w:w="117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w:t>
            </w:r>
          </w:p>
        </w:tc>
        <w:tc>
          <w:tcPr>
            <w:tcW w:w="900" w:type="dxa"/>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w:t>
            </w:r>
          </w:p>
        </w:tc>
        <w:tc>
          <w:tcPr>
            <w:tcW w:w="810" w:type="dxa"/>
            <w:shd w:val="clear" w:color="auto" w:fill="auto"/>
            <w:vAlign w:val="center"/>
          </w:tcPr>
          <w:p w:rsidR="005E1997" w:rsidRPr="005E1997" w:rsidRDefault="005E1997" w:rsidP="005E1997">
            <w:pPr>
              <w:spacing w:after="0" w:line="240" w:lineRule="auto"/>
              <w:rPr>
                <w:sz w:val="20"/>
                <w:szCs w:val="20"/>
              </w:rPr>
            </w:pPr>
            <w:r w:rsidRPr="005E1997">
              <w:rPr>
                <w:sz w:val="20"/>
                <w:szCs w:val="20"/>
              </w:rPr>
              <w:t>70.2%</w:t>
            </w:r>
          </w:p>
        </w:tc>
      </w:tr>
      <w:tr w:rsidR="005E1997" w:rsidRPr="005E1997" w:rsidTr="00A02C60">
        <w:trPr>
          <w:trHeight w:val="488"/>
        </w:trPr>
        <w:tc>
          <w:tcPr>
            <w:tcW w:w="99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SWD</w:t>
            </w:r>
          </w:p>
        </w:tc>
        <w:tc>
          <w:tcPr>
            <w:tcW w:w="99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12</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94.1%</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90.0%</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90.0%</w:t>
            </w:r>
          </w:p>
        </w:tc>
        <w:tc>
          <w:tcPr>
            <w:tcW w:w="72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91.7%</w:t>
            </w:r>
          </w:p>
        </w:tc>
        <w:tc>
          <w:tcPr>
            <w:tcW w:w="117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-2.4</w:t>
            </w:r>
          </w:p>
        </w:tc>
        <w:tc>
          <w:tcPr>
            <w:tcW w:w="90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-2.6%</w:t>
            </w:r>
          </w:p>
        </w:tc>
        <w:tc>
          <w:tcPr>
            <w:tcW w:w="117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1.7</w:t>
            </w:r>
          </w:p>
        </w:tc>
        <w:tc>
          <w:tcPr>
            <w:tcW w:w="900" w:type="dxa"/>
            <w:shd w:val="clear" w:color="auto" w:fill="D9D9D9" w:themeFill="background1" w:themeFillShade="D9"/>
            <w:vAlign w:val="center"/>
          </w:tcPr>
          <w:p w:rsidR="005E1997" w:rsidRPr="005E1997" w:rsidRDefault="005E1997" w:rsidP="005D2B87">
            <w:pPr>
              <w:spacing w:after="0" w:line="240" w:lineRule="auto"/>
              <w:jc w:val="center"/>
              <w:rPr>
                <w:sz w:val="20"/>
                <w:szCs w:val="20"/>
              </w:rPr>
            </w:pPr>
            <w:r w:rsidRPr="005E1997">
              <w:rPr>
                <w:sz w:val="20"/>
                <w:szCs w:val="20"/>
              </w:rPr>
              <w:t>1.9%</w:t>
            </w:r>
          </w:p>
        </w:tc>
        <w:tc>
          <w:tcPr>
            <w:tcW w:w="810" w:type="dxa"/>
            <w:shd w:val="clear" w:color="auto" w:fill="D9D9D9" w:themeFill="background1" w:themeFillShade="D9"/>
            <w:vAlign w:val="center"/>
          </w:tcPr>
          <w:p w:rsidR="005E1997" w:rsidRPr="005E1997" w:rsidRDefault="005E1997" w:rsidP="005E1997">
            <w:pPr>
              <w:spacing w:after="0" w:line="240" w:lineRule="auto"/>
              <w:rPr>
                <w:sz w:val="20"/>
                <w:szCs w:val="20"/>
              </w:rPr>
            </w:pPr>
            <w:r w:rsidRPr="005E1997">
              <w:rPr>
                <w:sz w:val="20"/>
                <w:szCs w:val="20"/>
              </w:rPr>
              <w:t>74.5%</w:t>
            </w:r>
          </w:p>
        </w:tc>
      </w:tr>
      <w:tr w:rsidR="005E1997" w:rsidRPr="005E1997" w:rsidTr="00A02C60">
        <w:trPr>
          <w:trHeight w:val="489"/>
        </w:trPr>
        <w:tc>
          <w:tcPr>
            <w:tcW w:w="99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All students</w:t>
            </w:r>
          </w:p>
        </w:tc>
        <w:tc>
          <w:tcPr>
            <w:tcW w:w="99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101</w:t>
            </w:r>
          </w:p>
        </w:tc>
        <w:tc>
          <w:tcPr>
            <w:tcW w:w="720" w:type="dxa"/>
            <w:tcBorders>
              <w:bottom w:val="single" w:sz="4" w:space="0" w:color="auto"/>
            </w:tcBorders>
            <w:shd w:val="clear" w:color="auto" w:fill="auto"/>
            <w:vAlign w:val="center"/>
          </w:tcPr>
          <w:p w:rsidR="005E1997" w:rsidRPr="005E1997" w:rsidRDefault="005E1997" w:rsidP="005E1997">
            <w:pPr>
              <w:spacing w:after="0" w:line="240" w:lineRule="auto"/>
              <w:rPr>
                <w:sz w:val="20"/>
                <w:szCs w:val="20"/>
              </w:rPr>
            </w:pPr>
            <w:r w:rsidRPr="005E1997">
              <w:rPr>
                <w:sz w:val="20"/>
                <w:szCs w:val="20"/>
              </w:rPr>
              <w:t>96.3%</w:t>
            </w:r>
          </w:p>
        </w:tc>
        <w:tc>
          <w:tcPr>
            <w:tcW w:w="720" w:type="dxa"/>
            <w:tcBorders>
              <w:bottom w:val="single" w:sz="4" w:space="0" w:color="auto"/>
            </w:tcBorders>
            <w:shd w:val="clear" w:color="auto" w:fill="auto"/>
            <w:vAlign w:val="center"/>
          </w:tcPr>
          <w:p w:rsidR="005E1997" w:rsidRPr="005E1997" w:rsidRDefault="005E1997" w:rsidP="005E1997">
            <w:pPr>
              <w:spacing w:after="0" w:line="240" w:lineRule="auto"/>
              <w:rPr>
                <w:sz w:val="20"/>
                <w:szCs w:val="20"/>
              </w:rPr>
            </w:pPr>
            <w:r w:rsidRPr="005E1997">
              <w:rPr>
                <w:sz w:val="20"/>
                <w:szCs w:val="20"/>
              </w:rPr>
              <w:t>98.8%</w:t>
            </w:r>
          </w:p>
        </w:tc>
        <w:tc>
          <w:tcPr>
            <w:tcW w:w="720" w:type="dxa"/>
            <w:tcBorders>
              <w:bottom w:val="single" w:sz="4" w:space="0" w:color="auto"/>
            </w:tcBorders>
            <w:shd w:val="clear" w:color="auto" w:fill="auto"/>
            <w:vAlign w:val="center"/>
          </w:tcPr>
          <w:p w:rsidR="005E1997" w:rsidRPr="005E1997" w:rsidRDefault="005E1997" w:rsidP="005E1997">
            <w:pPr>
              <w:spacing w:after="0" w:line="240" w:lineRule="auto"/>
              <w:rPr>
                <w:sz w:val="20"/>
                <w:szCs w:val="20"/>
              </w:rPr>
            </w:pPr>
            <w:r w:rsidRPr="005E1997">
              <w:rPr>
                <w:sz w:val="20"/>
                <w:szCs w:val="20"/>
              </w:rPr>
              <w:t>99.0%</w:t>
            </w:r>
          </w:p>
        </w:tc>
        <w:tc>
          <w:tcPr>
            <w:tcW w:w="720" w:type="dxa"/>
            <w:tcBorders>
              <w:bottom w:val="single" w:sz="4" w:space="0" w:color="auto"/>
            </w:tcBorders>
            <w:shd w:val="clear" w:color="auto" w:fill="auto"/>
            <w:vAlign w:val="center"/>
          </w:tcPr>
          <w:p w:rsidR="005E1997" w:rsidRPr="005E1997" w:rsidRDefault="005E1997" w:rsidP="005E1997">
            <w:pPr>
              <w:spacing w:after="0" w:line="240" w:lineRule="auto"/>
              <w:rPr>
                <w:sz w:val="20"/>
                <w:szCs w:val="20"/>
              </w:rPr>
            </w:pPr>
            <w:r w:rsidRPr="005E1997">
              <w:rPr>
                <w:sz w:val="20"/>
                <w:szCs w:val="20"/>
              </w:rPr>
              <w:t>98.0%</w:t>
            </w:r>
          </w:p>
        </w:tc>
        <w:tc>
          <w:tcPr>
            <w:tcW w:w="117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1.7</w:t>
            </w:r>
          </w:p>
        </w:tc>
        <w:tc>
          <w:tcPr>
            <w:tcW w:w="90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1.8%</w:t>
            </w:r>
          </w:p>
        </w:tc>
        <w:tc>
          <w:tcPr>
            <w:tcW w:w="117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-1.0</w:t>
            </w:r>
          </w:p>
        </w:tc>
        <w:tc>
          <w:tcPr>
            <w:tcW w:w="900" w:type="dxa"/>
            <w:tcBorders>
              <w:bottom w:val="single" w:sz="4" w:space="0" w:color="auto"/>
            </w:tcBorders>
            <w:shd w:val="clear" w:color="auto" w:fill="auto"/>
            <w:vAlign w:val="center"/>
          </w:tcPr>
          <w:p w:rsidR="005E1997" w:rsidRPr="005E1997" w:rsidRDefault="005E1997" w:rsidP="005D2B87">
            <w:pPr>
              <w:spacing w:after="0" w:line="240" w:lineRule="auto"/>
              <w:jc w:val="center"/>
              <w:rPr>
                <w:sz w:val="20"/>
                <w:szCs w:val="20"/>
              </w:rPr>
            </w:pPr>
            <w:r w:rsidRPr="005E1997">
              <w:rPr>
                <w:sz w:val="20"/>
                <w:szCs w:val="20"/>
              </w:rPr>
              <w:t>-1.0%</w:t>
            </w:r>
          </w:p>
        </w:tc>
        <w:tc>
          <w:tcPr>
            <w:tcW w:w="810" w:type="dxa"/>
            <w:tcBorders>
              <w:bottom w:val="single" w:sz="4" w:space="0" w:color="auto"/>
            </w:tcBorders>
            <w:shd w:val="clear" w:color="auto" w:fill="auto"/>
            <w:vAlign w:val="center"/>
          </w:tcPr>
          <w:p w:rsidR="005E1997" w:rsidRPr="005E1997" w:rsidRDefault="005E1997" w:rsidP="005E1997">
            <w:pPr>
              <w:spacing w:after="0" w:line="240" w:lineRule="auto"/>
              <w:rPr>
                <w:sz w:val="20"/>
                <w:szCs w:val="20"/>
              </w:rPr>
            </w:pPr>
            <w:r w:rsidRPr="005E1997">
              <w:rPr>
                <w:sz w:val="20"/>
                <w:szCs w:val="20"/>
              </w:rPr>
              <w:t>89.4%</w:t>
            </w:r>
          </w:p>
        </w:tc>
      </w:tr>
    </w:tbl>
    <w:p w:rsidR="005E1997" w:rsidRPr="005E1997" w:rsidRDefault="005E1997" w:rsidP="005E1997">
      <w:pPr>
        <w:spacing w:after="0" w:line="240" w:lineRule="auto"/>
      </w:pPr>
    </w:p>
    <w:p w:rsidR="00FA6853" w:rsidRPr="005E03DF" w:rsidRDefault="00FA6853" w:rsidP="00FA6853">
      <w:pPr>
        <w:spacing w:after="0" w:line="240" w:lineRule="auto"/>
        <w:rPr>
          <w:rFonts w:eastAsia="Times New Roman" w:cs="Times New Roman"/>
          <w:b/>
          <w:color w:val="000000" w:themeColor="text1"/>
        </w:rPr>
      </w:pPr>
      <w:r w:rsidRPr="00FA6853">
        <w:rPr>
          <w:rFonts w:eastAsia="Times New Roman" w:cs="Times New Roman"/>
          <w:b/>
          <w:color w:val="000000" w:themeColor="text1"/>
        </w:rPr>
        <w:t xml:space="preserve"> </w:t>
      </w:r>
      <w:r w:rsidRPr="005E03DF">
        <w:rPr>
          <w:rFonts w:eastAsia="Times New Roman" w:cs="Times New Roman"/>
          <w:b/>
          <w:color w:val="000000" w:themeColor="text1"/>
        </w:rPr>
        <w:t>In 2016, the district did not have any drop-outs.</w:t>
      </w:r>
    </w:p>
    <w:p w:rsidR="00FA6853" w:rsidRPr="005E03DF" w:rsidRDefault="00FA6853" w:rsidP="00FA6853">
      <w:pPr>
        <w:spacing w:after="0" w:line="240" w:lineRule="auto"/>
        <w:rPr>
          <w:color w:val="000000" w:themeColor="text1"/>
        </w:rPr>
      </w:pPr>
    </w:p>
    <w:tbl>
      <w:tblPr>
        <w:tblStyle w:val="TableGrid14"/>
        <w:tblW w:w="0" w:type="auto"/>
        <w:tblInd w:w="18" w:type="dxa"/>
        <w:tblBorders>
          <w:top w:val="none" w:sz="0" w:space="0" w:color="auto"/>
          <w:left w:val="none" w:sz="0" w:space="0" w:color="auto"/>
          <w:right w:val="none" w:sz="0" w:space="0" w:color="auto"/>
        </w:tblBorders>
        <w:tblLook w:val="04A0"/>
      </w:tblPr>
      <w:tblGrid>
        <w:gridCol w:w="1701"/>
        <w:gridCol w:w="1567"/>
        <w:gridCol w:w="1568"/>
        <w:gridCol w:w="1568"/>
        <w:gridCol w:w="1568"/>
        <w:gridCol w:w="1568"/>
      </w:tblGrid>
      <w:tr w:rsidR="00FA6853" w:rsidRPr="00FA6853" w:rsidTr="00EF375D">
        <w:tc>
          <w:tcPr>
            <w:tcW w:w="9540" w:type="dxa"/>
            <w:gridSpan w:val="6"/>
            <w:shd w:val="clear" w:color="auto" w:fill="auto"/>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 xml:space="preserve">Table 10: </w:t>
            </w:r>
            <w:r w:rsidRPr="00FA6853">
              <w:rPr>
                <w:b/>
                <w:color w:val="000000" w:themeColor="text1"/>
                <w:sz w:val="20"/>
                <w:szCs w:val="20"/>
              </w:rPr>
              <w:t>West Bridgewater Public Schools</w:t>
            </w:r>
          </w:p>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Drop-out Rates by Subgroup 2013–2016</w:t>
            </w:r>
          </w:p>
        </w:tc>
      </w:tr>
      <w:tr w:rsidR="00FA6853" w:rsidRPr="00FA6853" w:rsidTr="00EF375D">
        <w:tc>
          <w:tcPr>
            <w:tcW w:w="1701" w:type="dxa"/>
            <w:tcBorders>
              <w:top w:val="single" w:sz="4" w:space="0" w:color="auto"/>
              <w:left w:val="single" w:sz="4" w:space="0" w:color="auto"/>
            </w:tcBorders>
            <w:shd w:val="clear" w:color="auto" w:fill="BFBFBF" w:themeFill="background1" w:themeFillShade="BF"/>
          </w:tcPr>
          <w:p w:rsidR="00FA6853" w:rsidRPr="00FA6853" w:rsidRDefault="00FA6853" w:rsidP="00FA6853">
            <w:pPr>
              <w:spacing w:after="0" w:line="240" w:lineRule="auto"/>
              <w:rPr>
                <w:rFonts w:eastAsia="Times New Roman" w:cs="Times New Roman"/>
                <w:color w:val="000000" w:themeColor="text1"/>
                <w:sz w:val="20"/>
                <w:szCs w:val="20"/>
              </w:rPr>
            </w:pPr>
          </w:p>
        </w:tc>
        <w:tc>
          <w:tcPr>
            <w:tcW w:w="1567" w:type="dxa"/>
            <w:shd w:val="clear" w:color="auto" w:fill="BFBFBF" w:themeFill="background1" w:themeFillShade="BF"/>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2013</w:t>
            </w:r>
          </w:p>
        </w:tc>
        <w:tc>
          <w:tcPr>
            <w:tcW w:w="1568" w:type="dxa"/>
            <w:shd w:val="clear" w:color="auto" w:fill="BFBFBF" w:themeFill="background1" w:themeFillShade="BF"/>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2014</w:t>
            </w:r>
          </w:p>
        </w:tc>
        <w:tc>
          <w:tcPr>
            <w:tcW w:w="1568" w:type="dxa"/>
            <w:shd w:val="clear" w:color="auto" w:fill="BFBFBF" w:themeFill="background1" w:themeFillShade="BF"/>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2015</w:t>
            </w:r>
          </w:p>
        </w:tc>
        <w:tc>
          <w:tcPr>
            <w:tcW w:w="1568" w:type="dxa"/>
            <w:shd w:val="clear" w:color="auto" w:fill="BFBFBF" w:themeFill="background1" w:themeFillShade="BF"/>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2016</w:t>
            </w:r>
          </w:p>
        </w:tc>
        <w:tc>
          <w:tcPr>
            <w:tcW w:w="1568" w:type="dxa"/>
            <w:tcBorders>
              <w:top w:val="single" w:sz="4" w:space="0" w:color="auto"/>
              <w:right w:val="single" w:sz="4" w:space="0" w:color="auto"/>
            </w:tcBorders>
            <w:shd w:val="clear" w:color="auto" w:fill="BFBFBF" w:themeFill="background1" w:themeFillShade="BF"/>
          </w:tcPr>
          <w:p w:rsidR="00FA6853" w:rsidRPr="00FA6853" w:rsidRDefault="00FA6853" w:rsidP="00FA6853">
            <w:pPr>
              <w:spacing w:after="0" w:line="240" w:lineRule="auto"/>
              <w:jc w:val="center"/>
              <w:rPr>
                <w:rFonts w:eastAsia="Times New Roman" w:cs="Times New Roman"/>
                <w:b/>
                <w:color w:val="000000" w:themeColor="text1"/>
                <w:sz w:val="20"/>
                <w:szCs w:val="20"/>
              </w:rPr>
            </w:pPr>
            <w:r w:rsidRPr="00FA6853">
              <w:rPr>
                <w:rFonts w:eastAsia="Times New Roman" w:cs="Times New Roman"/>
                <w:b/>
                <w:color w:val="000000" w:themeColor="text1"/>
                <w:sz w:val="20"/>
                <w:szCs w:val="20"/>
              </w:rPr>
              <w:t xml:space="preserve">State </w:t>
            </w:r>
            <w:r w:rsidR="00183E52">
              <w:rPr>
                <w:rFonts w:eastAsia="Times New Roman" w:cs="Times New Roman"/>
                <w:b/>
                <w:color w:val="000000" w:themeColor="text1"/>
                <w:sz w:val="20"/>
                <w:szCs w:val="20"/>
              </w:rPr>
              <w:t>(</w:t>
            </w:r>
            <w:r w:rsidRPr="00FA6853">
              <w:rPr>
                <w:rFonts w:eastAsia="Times New Roman" w:cs="Times New Roman"/>
                <w:b/>
                <w:color w:val="000000" w:themeColor="text1"/>
                <w:sz w:val="20"/>
                <w:szCs w:val="20"/>
              </w:rPr>
              <w:t>2016</w:t>
            </w:r>
            <w:r w:rsidR="00183E52">
              <w:rPr>
                <w:rFonts w:eastAsia="Times New Roman" w:cs="Times New Roman"/>
                <w:b/>
                <w:color w:val="000000" w:themeColor="text1"/>
                <w:sz w:val="20"/>
                <w:szCs w:val="20"/>
              </w:rPr>
              <w:t>)</w:t>
            </w:r>
          </w:p>
        </w:tc>
      </w:tr>
      <w:tr w:rsidR="00FA6853" w:rsidRPr="00FA6853" w:rsidTr="00EF375D">
        <w:tc>
          <w:tcPr>
            <w:tcW w:w="1701" w:type="dxa"/>
            <w:tcBorders>
              <w:top w:val="single" w:sz="4" w:space="0" w:color="auto"/>
              <w:left w:val="single" w:sz="4" w:space="0" w:color="auto"/>
            </w:tcBorders>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High Needs</w:t>
            </w:r>
          </w:p>
        </w:tc>
        <w:tc>
          <w:tcPr>
            <w:tcW w:w="1567"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tcBorders>
              <w:top w:val="single" w:sz="4" w:space="0" w:color="auto"/>
              <w:right w:val="single" w:sz="4" w:space="0" w:color="auto"/>
            </w:tcBorders>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3.7%</w:t>
            </w:r>
          </w:p>
        </w:tc>
      </w:tr>
      <w:tr w:rsidR="00FA6853" w:rsidRPr="00FA6853" w:rsidTr="00EF375D">
        <w:tc>
          <w:tcPr>
            <w:tcW w:w="1701" w:type="dxa"/>
            <w:tcBorders>
              <w:top w:val="single" w:sz="4" w:space="0" w:color="auto"/>
              <w:left w:val="single" w:sz="4" w:space="0" w:color="auto"/>
            </w:tcBorders>
            <w:shd w:val="clear" w:color="auto" w:fill="BFBFBF" w:themeFill="background1" w:themeFillShade="BF"/>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Econ. Disad.</w:t>
            </w:r>
            <w:r w:rsidRPr="00FA6853">
              <w:rPr>
                <w:rFonts w:eastAsia="Times New Roman" w:cs="Times New Roman"/>
                <w:color w:val="000000" w:themeColor="text1"/>
                <w:sz w:val="20"/>
                <w:vertAlign w:val="superscript"/>
              </w:rPr>
              <w:footnoteReference w:id="6"/>
            </w:r>
          </w:p>
        </w:tc>
        <w:tc>
          <w:tcPr>
            <w:tcW w:w="1567"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tcBorders>
              <w:top w:val="single" w:sz="4" w:space="0" w:color="auto"/>
              <w:right w:val="single" w:sz="4" w:space="0" w:color="auto"/>
            </w:tcBorders>
            <w:shd w:val="clear" w:color="auto" w:fill="BFBFBF" w:themeFill="background1" w:themeFillShade="BF"/>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4.1%</w:t>
            </w:r>
          </w:p>
        </w:tc>
      </w:tr>
      <w:tr w:rsidR="00FA6853" w:rsidRPr="00FA6853" w:rsidTr="00EF375D">
        <w:tc>
          <w:tcPr>
            <w:tcW w:w="1701" w:type="dxa"/>
            <w:tcBorders>
              <w:top w:val="single" w:sz="4" w:space="0" w:color="auto"/>
              <w:left w:val="single" w:sz="4" w:space="0" w:color="auto"/>
            </w:tcBorders>
            <w:shd w:val="clear" w:color="auto" w:fill="auto"/>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ELLs</w:t>
            </w:r>
          </w:p>
        </w:tc>
        <w:tc>
          <w:tcPr>
            <w:tcW w:w="1567" w:type="dxa"/>
            <w:shd w:val="clear" w:color="auto" w:fill="auto"/>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w:t>
            </w:r>
          </w:p>
        </w:tc>
        <w:tc>
          <w:tcPr>
            <w:tcW w:w="1568" w:type="dxa"/>
            <w:shd w:val="clear" w:color="auto" w:fill="auto"/>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w:t>
            </w:r>
          </w:p>
        </w:tc>
        <w:tc>
          <w:tcPr>
            <w:tcW w:w="1568" w:type="dxa"/>
            <w:shd w:val="clear" w:color="auto" w:fill="auto"/>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w:t>
            </w:r>
          </w:p>
        </w:tc>
        <w:tc>
          <w:tcPr>
            <w:tcW w:w="1568" w:type="dxa"/>
            <w:shd w:val="clear" w:color="auto" w:fill="auto"/>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w:t>
            </w:r>
          </w:p>
        </w:tc>
        <w:tc>
          <w:tcPr>
            <w:tcW w:w="1568" w:type="dxa"/>
            <w:tcBorders>
              <w:top w:val="single" w:sz="4" w:space="0" w:color="auto"/>
              <w:right w:val="single" w:sz="4" w:space="0" w:color="auto"/>
            </w:tcBorders>
            <w:shd w:val="clear" w:color="auto" w:fill="auto"/>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6.6%</w:t>
            </w:r>
          </w:p>
        </w:tc>
      </w:tr>
      <w:tr w:rsidR="00FA6853" w:rsidRPr="00FA6853" w:rsidTr="00EF375D">
        <w:tc>
          <w:tcPr>
            <w:tcW w:w="1701" w:type="dxa"/>
            <w:tcBorders>
              <w:top w:val="single" w:sz="4" w:space="0" w:color="auto"/>
              <w:left w:val="single" w:sz="4" w:space="0" w:color="auto"/>
            </w:tcBorders>
            <w:shd w:val="clear" w:color="auto" w:fill="BFBFBF" w:themeFill="background1" w:themeFillShade="BF"/>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SWD</w:t>
            </w:r>
          </w:p>
        </w:tc>
        <w:tc>
          <w:tcPr>
            <w:tcW w:w="1567"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shd w:val="clear" w:color="auto" w:fill="BFBFBF" w:themeFill="background1" w:themeFillShade="BF"/>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tcBorders>
              <w:top w:val="single" w:sz="4" w:space="0" w:color="auto"/>
              <w:right w:val="single" w:sz="4" w:space="0" w:color="auto"/>
            </w:tcBorders>
            <w:shd w:val="clear" w:color="auto" w:fill="BFBFBF" w:themeFill="background1" w:themeFillShade="BF"/>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3.1%</w:t>
            </w:r>
          </w:p>
        </w:tc>
      </w:tr>
      <w:tr w:rsidR="00FA6853" w:rsidRPr="00FA6853" w:rsidTr="00EF375D">
        <w:tc>
          <w:tcPr>
            <w:tcW w:w="1701" w:type="dxa"/>
            <w:tcBorders>
              <w:top w:val="single" w:sz="4" w:space="0" w:color="auto"/>
              <w:left w:val="single" w:sz="4" w:space="0" w:color="auto"/>
            </w:tcBorders>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All students</w:t>
            </w:r>
          </w:p>
        </w:tc>
        <w:tc>
          <w:tcPr>
            <w:tcW w:w="1567"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0.2%</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vAlign w:val="bottom"/>
          </w:tcPr>
          <w:p w:rsidR="00FA6853" w:rsidRPr="00FA6853" w:rsidRDefault="00FA6853" w:rsidP="00FA6853">
            <w:pPr>
              <w:spacing w:after="0" w:line="240" w:lineRule="auto"/>
              <w:jc w:val="center"/>
              <w:rPr>
                <w:color w:val="000000" w:themeColor="text1"/>
                <w:sz w:val="20"/>
                <w:szCs w:val="20"/>
              </w:rPr>
            </w:pPr>
            <w:r w:rsidRPr="00FA6853">
              <w:rPr>
                <w:color w:val="000000" w:themeColor="text1"/>
                <w:sz w:val="20"/>
                <w:szCs w:val="20"/>
              </w:rPr>
              <w:t>0.0%</w:t>
            </w:r>
          </w:p>
        </w:tc>
        <w:tc>
          <w:tcPr>
            <w:tcW w:w="1568" w:type="dxa"/>
            <w:tcBorders>
              <w:top w:val="single" w:sz="4" w:space="0" w:color="auto"/>
              <w:right w:val="single" w:sz="4" w:space="0" w:color="auto"/>
            </w:tcBorders>
            <w:vAlign w:val="center"/>
          </w:tcPr>
          <w:p w:rsidR="00FA6853" w:rsidRPr="00FA6853" w:rsidRDefault="00FA6853" w:rsidP="00FA6853">
            <w:pPr>
              <w:spacing w:after="0" w:line="240" w:lineRule="auto"/>
              <w:jc w:val="center"/>
              <w:rPr>
                <w:rFonts w:eastAsia="Times New Roman" w:cs="Times New Roman"/>
                <w:color w:val="000000" w:themeColor="text1"/>
                <w:sz w:val="20"/>
                <w:szCs w:val="20"/>
              </w:rPr>
            </w:pPr>
            <w:r w:rsidRPr="00FA6853">
              <w:rPr>
                <w:rFonts w:eastAsia="Times New Roman" w:cs="Times New Roman"/>
                <w:color w:val="000000" w:themeColor="text1"/>
                <w:sz w:val="20"/>
                <w:szCs w:val="20"/>
              </w:rPr>
              <w:t>1.9%</w:t>
            </w:r>
          </w:p>
        </w:tc>
      </w:tr>
    </w:tbl>
    <w:p w:rsidR="00FA6853" w:rsidRPr="00FA6853" w:rsidRDefault="00FA6853" w:rsidP="00FA6853">
      <w:pPr>
        <w:spacing w:after="0" w:line="240" w:lineRule="auto"/>
        <w:rPr>
          <w:rFonts w:eastAsia="Times New Roman" w:cs="Times New Roman"/>
          <w:color w:val="000000" w:themeColor="text1"/>
        </w:rPr>
      </w:pPr>
    </w:p>
    <w:p w:rsidR="00BB06C4" w:rsidRPr="00BB06C4" w:rsidRDefault="00BB06C4" w:rsidP="00BB06C4">
      <w:pPr>
        <w:spacing w:after="0" w:line="240" w:lineRule="auto"/>
        <w:rPr>
          <w:b/>
        </w:rPr>
      </w:pPr>
      <w:r w:rsidRPr="00BB06C4">
        <w:rPr>
          <w:b/>
        </w:rPr>
        <w:t>Grade and School Results</w:t>
      </w:r>
    </w:p>
    <w:p w:rsidR="00BB06C4" w:rsidRPr="00BB06C4" w:rsidRDefault="00BB06C4" w:rsidP="00BB06C4">
      <w:pPr>
        <w:spacing w:after="0" w:line="240" w:lineRule="auto"/>
        <w:rPr>
          <w:b/>
        </w:rPr>
      </w:pPr>
    </w:p>
    <w:p w:rsidR="00BB06C4" w:rsidRPr="00BB06C4" w:rsidRDefault="00BB06C4" w:rsidP="00BB06C4">
      <w:pPr>
        <w:spacing w:after="0" w:line="240" w:lineRule="auto"/>
        <w:rPr>
          <w:rFonts w:eastAsia="Times New Roman" w:cs="Times New Roman"/>
          <w:b/>
        </w:rPr>
      </w:pPr>
      <w:r w:rsidRPr="00BB06C4">
        <w:rPr>
          <w:rFonts w:eastAsia="Times New Roman" w:cs="Times New Roman"/>
          <w:b/>
        </w:rPr>
        <w:t>Between 2013 and 2016, ELA CPI for all students declined by 1.3 points, from 93.0 in 2013 to 91.7 in 2016, and declined in the 3</w:t>
      </w:r>
      <w:r w:rsidRPr="00BB06C4">
        <w:rPr>
          <w:rFonts w:eastAsia="Times New Roman" w:cs="Times New Roman"/>
          <w:b/>
          <w:vertAlign w:val="superscript"/>
        </w:rPr>
        <w:t>rd</w:t>
      </w:r>
      <w:r w:rsidRPr="00BB06C4">
        <w:rPr>
          <w:rFonts w:eastAsia="Times New Roman" w:cs="Times New Roman"/>
          <w:b/>
        </w:rPr>
        <w:t>, 4</w:t>
      </w:r>
      <w:r w:rsidRPr="00BB06C4">
        <w:rPr>
          <w:rFonts w:eastAsia="Times New Roman" w:cs="Times New Roman"/>
          <w:b/>
          <w:vertAlign w:val="superscript"/>
        </w:rPr>
        <w:t>th</w:t>
      </w:r>
      <w:r w:rsidRPr="00BB06C4">
        <w:rPr>
          <w:rFonts w:eastAsia="Times New Roman" w:cs="Times New Roman"/>
          <w:b/>
        </w:rPr>
        <w:t>, and 6</w:t>
      </w:r>
      <w:r w:rsidRPr="00BB06C4">
        <w:rPr>
          <w:rFonts w:eastAsia="Times New Roman" w:cs="Times New Roman"/>
          <w:b/>
          <w:vertAlign w:val="superscript"/>
        </w:rPr>
        <w:t>th</w:t>
      </w:r>
      <w:r w:rsidRPr="00BB06C4">
        <w:rPr>
          <w:rFonts w:eastAsia="Times New Roman" w:cs="Times New Roman"/>
          <w:b/>
        </w:rPr>
        <w:t xml:space="preserve"> grades.</w:t>
      </w:r>
    </w:p>
    <w:p w:rsidR="00BB06C4" w:rsidRPr="00BB06C4" w:rsidRDefault="00BB06C4" w:rsidP="00BB06C4">
      <w:pPr>
        <w:spacing w:after="0" w:line="240" w:lineRule="auto"/>
        <w:rPr>
          <w:rFonts w:eastAsia="Times New Roman" w:cs="Times New Roman"/>
        </w:rPr>
      </w:pPr>
    </w:p>
    <w:p w:rsidR="00BB06C4" w:rsidRPr="00BB06C4" w:rsidRDefault="00BB06C4" w:rsidP="00BB06C4">
      <w:pPr>
        <w:numPr>
          <w:ilvl w:val="0"/>
          <w:numId w:val="31"/>
        </w:numPr>
        <w:spacing w:after="0" w:line="240" w:lineRule="auto"/>
        <w:contextualSpacing/>
        <w:rPr>
          <w:rFonts w:eastAsia="Times New Roman" w:cs="Times New Roman"/>
        </w:rPr>
      </w:pPr>
      <w:r w:rsidRPr="00BB06C4">
        <w:rPr>
          <w:rFonts w:eastAsia="Times New Roman" w:cs="Times New Roman"/>
        </w:rPr>
        <w:t>ELA CPI improved by 1.6 points in the 5</w:t>
      </w:r>
      <w:r w:rsidRPr="00BB06C4">
        <w:rPr>
          <w:rFonts w:eastAsia="Times New Roman" w:cs="Times New Roman"/>
          <w:vertAlign w:val="superscript"/>
        </w:rPr>
        <w:t>th</w:t>
      </w:r>
      <w:r w:rsidRPr="00BB06C4">
        <w:rPr>
          <w:rFonts w:eastAsia="Times New Roman" w:cs="Times New Roman"/>
        </w:rPr>
        <w:t xml:space="preserve"> grade, by 2.7 points in the 7</w:t>
      </w:r>
      <w:r w:rsidRPr="00BB06C4">
        <w:rPr>
          <w:rFonts w:eastAsia="Times New Roman" w:cs="Times New Roman"/>
          <w:vertAlign w:val="superscript"/>
        </w:rPr>
        <w:t>th</w:t>
      </w:r>
      <w:r w:rsidRPr="00BB06C4">
        <w:rPr>
          <w:rFonts w:eastAsia="Times New Roman" w:cs="Times New Roman"/>
        </w:rPr>
        <w:t xml:space="preserve"> grade, and by 0.1 point</w:t>
      </w:r>
      <w:r w:rsidR="00B74DAB">
        <w:rPr>
          <w:rFonts w:eastAsia="Times New Roman" w:cs="Times New Roman"/>
        </w:rPr>
        <w:t xml:space="preserve"> </w:t>
      </w:r>
      <w:r w:rsidRPr="00BB06C4">
        <w:rPr>
          <w:rFonts w:eastAsia="Times New Roman" w:cs="Times New Roman"/>
        </w:rPr>
        <w:t>in the 8</w:t>
      </w:r>
      <w:r w:rsidRPr="00BB06C4">
        <w:rPr>
          <w:rFonts w:eastAsia="Times New Roman" w:cs="Times New Roman"/>
          <w:vertAlign w:val="superscript"/>
        </w:rPr>
        <w:t>th</w:t>
      </w:r>
      <w:r w:rsidRPr="00BB06C4">
        <w:rPr>
          <w:rFonts w:eastAsia="Times New Roman" w:cs="Times New Roman"/>
        </w:rPr>
        <w:t xml:space="preserve"> grade.</w:t>
      </w:r>
    </w:p>
    <w:p w:rsidR="00BB06C4" w:rsidRPr="00BB06C4" w:rsidRDefault="00BB06C4" w:rsidP="00BB06C4">
      <w:pPr>
        <w:numPr>
          <w:ilvl w:val="1"/>
          <w:numId w:val="31"/>
        </w:numPr>
        <w:spacing w:after="0" w:line="240" w:lineRule="auto"/>
        <w:contextualSpacing/>
        <w:rPr>
          <w:rFonts w:eastAsia="Times New Roman" w:cs="Times New Roman"/>
        </w:rPr>
      </w:pPr>
      <w:r w:rsidRPr="00BB06C4">
        <w:rPr>
          <w:rFonts w:eastAsia="Times New Roman" w:cs="Times New Roman"/>
        </w:rPr>
        <w:t>ELA CPI in the 10</w:t>
      </w:r>
      <w:r w:rsidRPr="00BB06C4">
        <w:rPr>
          <w:rFonts w:eastAsia="Times New Roman" w:cs="Times New Roman"/>
          <w:vertAlign w:val="superscript"/>
        </w:rPr>
        <w:t>th</w:t>
      </w:r>
      <w:r w:rsidRPr="00BB06C4">
        <w:rPr>
          <w:rFonts w:eastAsia="Times New Roman" w:cs="Times New Roman"/>
        </w:rPr>
        <w:t xml:space="preserve"> grade was 100 in 2016, 3.3 points above the 2016 state CPI of 96.7.</w:t>
      </w:r>
    </w:p>
    <w:p w:rsidR="00BB06C4" w:rsidRPr="00BB06C4" w:rsidRDefault="00BB06C4" w:rsidP="00BB06C4">
      <w:pPr>
        <w:spacing w:after="0" w:line="240" w:lineRule="auto"/>
        <w:contextualSpacing/>
        <w:rPr>
          <w:rFonts w:eastAsia="Times New Roman" w:cs="Times New Roman"/>
        </w:rPr>
      </w:pPr>
    </w:p>
    <w:p w:rsidR="00BB06C4" w:rsidRDefault="00BB06C4" w:rsidP="00BB06C4">
      <w:pPr>
        <w:numPr>
          <w:ilvl w:val="0"/>
          <w:numId w:val="31"/>
        </w:numPr>
        <w:spacing w:after="0" w:line="240" w:lineRule="auto"/>
        <w:contextualSpacing/>
        <w:rPr>
          <w:rFonts w:eastAsia="Times New Roman" w:cs="Times New Roman"/>
        </w:rPr>
      </w:pPr>
      <w:r w:rsidRPr="00BB06C4">
        <w:rPr>
          <w:rFonts w:eastAsia="Times New Roman" w:cs="Times New Roman"/>
        </w:rPr>
        <w:t>ELA CPI declined by 4.8 points in the 3</w:t>
      </w:r>
      <w:r w:rsidRPr="00BB06C4">
        <w:rPr>
          <w:rFonts w:eastAsia="Times New Roman" w:cs="Times New Roman"/>
          <w:vertAlign w:val="superscript"/>
        </w:rPr>
        <w:t>rd</w:t>
      </w:r>
      <w:r w:rsidRPr="00BB06C4">
        <w:rPr>
          <w:rFonts w:eastAsia="Times New Roman" w:cs="Times New Roman"/>
        </w:rPr>
        <w:t xml:space="preserve"> grade, by 8.5 points in the 4</w:t>
      </w:r>
      <w:r w:rsidRPr="00BB06C4">
        <w:rPr>
          <w:rFonts w:eastAsia="Times New Roman" w:cs="Times New Roman"/>
          <w:vertAlign w:val="superscript"/>
        </w:rPr>
        <w:t>th</w:t>
      </w:r>
      <w:r w:rsidRPr="00BB06C4">
        <w:rPr>
          <w:rFonts w:eastAsia="Times New Roman" w:cs="Times New Roman"/>
        </w:rPr>
        <w:t xml:space="preserve"> grade, and by 1.1 points in the 6</w:t>
      </w:r>
      <w:r w:rsidRPr="00BB06C4">
        <w:rPr>
          <w:rFonts w:eastAsia="Times New Roman" w:cs="Times New Roman"/>
          <w:vertAlign w:val="superscript"/>
        </w:rPr>
        <w:t>th</w:t>
      </w:r>
      <w:r w:rsidRPr="00BB06C4">
        <w:rPr>
          <w:rFonts w:eastAsia="Times New Roman" w:cs="Times New Roman"/>
        </w:rPr>
        <w:t xml:space="preserve"> grade.</w:t>
      </w:r>
    </w:p>
    <w:p w:rsidR="00FB0E11" w:rsidRPr="00BB06C4" w:rsidRDefault="00FB0E11" w:rsidP="00FB0E11">
      <w:pPr>
        <w:spacing w:after="0" w:line="240" w:lineRule="auto"/>
        <w:ind w:left="360"/>
        <w:contextualSpacing/>
        <w:rPr>
          <w:rFonts w:eastAsia="Times New Roman" w:cs="Times New Roman"/>
        </w:rPr>
      </w:pPr>
    </w:p>
    <w:tbl>
      <w:tblPr>
        <w:tblStyle w:val="TableGrid15"/>
        <w:tblW w:w="0" w:type="auto"/>
        <w:tblLook w:val="04A0"/>
      </w:tblPr>
      <w:tblGrid>
        <w:gridCol w:w="957"/>
        <w:gridCol w:w="1077"/>
        <w:gridCol w:w="1077"/>
        <w:gridCol w:w="1078"/>
        <w:gridCol w:w="1077"/>
        <w:gridCol w:w="1077"/>
        <w:gridCol w:w="1078"/>
        <w:gridCol w:w="1077"/>
        <w:gridCol w:w="1078"/>
      </w:tblGrid>
      <w:tr w:rsidR="00BB06C4" w:rsidRPr="00BB06C4" w:rsidTr="00F53835">
        <w:tc>
          <w:tcPr>
            <w:tcW w:w="9576" w:type="dxa"/>
            <w:gridSpan w:val="9"/>
            <w:tcBorders>
              <w:top w:val="nil"/>
              <w:left w:val="nil"/>
              <w:right w:val="nil"/>
            </w:tcBorders>
            <w:vAlign w:val="center"/>
          </w:tcPr>
          <w:p w:rsidR="00BB06C4" w:rsidRPr="00BB06C4" w:rsidRDefault="00BB06C4" w:rsidP="00BB06C4">
            <w:pPr>
              <w:spacing w:after="0" w:line="240" w:lineRule="auto"/>
              <w:jc w:val="center"/>
              <w:rPr>
                <w:b/>
                <w:sz w:val="20"/>
                <w:szCs w:val="20"/>
              </w:rPr>
            </w:pPr>
            <w:r w:rsidRPr="00BB06C4">
              <w:rPr>
                <w:b/>
                <w:sz w:val="20"/>
                <w:szCs w:val="20"/>
              </w:rPr>
              <w:t>Table 11: West Bridgewater Public Schools</w:t>
            </w:r>
          </w:p>
          <w:p w:rsidR="00BB06C4" w:rsidRPr="00BB06C4" w:rsidRDefault="00BB06C4" w:rsidP="00BB06C4">
            <w:pPr>
              <w:spacing w:after="0" w:line="240" w:lineRule="auto"/>
              <w:jc w:val="center"/>
              <w:rPr>
                <w:b/>
                <w:sz w:val="20"/>
                <w:szCs w:val="20"/>
              </w:rPr>
            </w:pPr>
            <w:r w:rsidRPr="00BB06C4">
              <w:rPr>
                <w:b/>
                <w:sz w:val="20"/>
                <w:szCs w:val="20"/>
              </w:rPr>
              <w:t>ELA Composite Performance Index (CPI) by Grade 2013–2016</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Grade</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Number</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078" w:type="dxa"/>
            <w:shd w:val="clear" w:color="auto" w:fill="D9D9D9" w:themeFill="background1" w:themeFillShade="D9"/>
            <w:vAlign w:val="center"/>
          </w:tcPr>
          <w:p w:rsidR="00BB06C4" w:rsidRDefault="00BB06C4" w:rsidP="00BB06C4">
            <w:pPr>
              <w:spacing w:after="0" w:line="240" w:lineRule="auto"/>
              <w:jc w:val="center"/>
              <w:rPr>
                <w:b/>
                <w:sz w:val="20"/>
                <w:szCs w:val="20"/>
              </w:rPr>
            </w:pPr>
            <w:r w:rsidRPr="00BB06C4">
              <w:rPr>
                <w:b/>
                <w:sz w:val="20"/>
                <w:szCs w:val="20"/>
              </w:rPr>
              <w:t>State</w:t>
            </w:r>
          </w:p>
          <w:p w:rsidR="00B74DAB" w:rsidRPr="00BB06C4" w:rsidRDefault="00B74DAB" w:rsidP="00BB06C4">
            <w:pPr>
              <w:spacing w:after="0" w:line="240" w:lineRule="auto"/>
              <w:jc w:val="center"/>
              <w:rPr>
                <w:b/>
                <w:sz w:val="20"/>
                <w:szCs w:val="20"/>
              </w:rPr>
            </w:pPr>
            <w:r>
              <w:rPr>
                <w:b/>
                <w:sz w:val="20"/>
                <w:szCs w:val="20"/>
              </w:rPr>
              <w:t>(2016)</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highlight w:val="yellow"/>
              </w:rPr>
            </w:pPr>
            <w:r w:rsidRPr="00BB06C4">
              <w:rPr>
                <w:b/>
                <w:sz w:val="20"/>
                <w:szCs w:val="20"/>
              </w:rPr>
              <w:t>4-Year Trend</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2-Year Trend</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92.9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88.1</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88.1</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-4.8</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0.0</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4</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90.5</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86.8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-4.8</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93.3</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93.4</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90.4</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1.6</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4.5</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6</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103</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88.4</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91.9</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89.7</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87.3</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-1.1</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-2.4</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102</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92.2</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87.9</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7.0</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106</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93.8</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94.7</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93.9</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0.1</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0.1</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10</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100.0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98.9</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99.3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100.0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96.7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0.7</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All</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672</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93.1</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91.1</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91.7</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87.2</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-1.3</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0.6</w:t>
            </w:r>
          </w:p>
        </w:tc>
      </w:tr>
    </w:tbl>
    <w:p w:rsidR="00BB06C4" w:rsidRPr="00BB06C4" w:rsidRDefault="00BB06C4" w:rsidP="00BB06C4">
      <w:pPr>
        <w:spacing w:after="0" w:line="240" w:lineRule="auto"/>
        <w:rPr>
          <w:sz w:val="20"/>
          <w:szCs w:val="20"/>
        </w:rPr>
      </w:pPr>
    </w:p>
    <w:p w:rsidR="00BB06C4" w:rsidRPr="00BB06C4" w:rsidRDefault="00BB06C4" w:rsidP="00BB06C4">
      <w:pPr>
        <w:spacing w:after="0" w:line="240" w:lineRule="auto"/>
        <w:rPr>
          <w:sz w:val="20"/>
          <w:szCs w:val="20"/>
        </w:rPr>
      </w:pPr>
    </w:p>
    <w:p w:rsidR="00BB06C4" w:rsidRPr="00BB06C4" w:rsidRDefault="00D503AC" w:rsidP="00BB06C4">
      <w:pPr>
        <w:spacing w:after="0" w:line="240" w:lineRule="auto"/>
        <w:rPr>
          <w:b/>
        </w:rPr>
      </w:pPr>
      <w:r>
        <w:rPr>
          <w:b/>
        </w:rPr>
        <w:t>In 2016, t</w:t>
      </w:r>
      <w:r w:rsidRPr="00BB06C4">
        <w:rPr>
          <w:b/>
        </w:rPr>
        <w:t xml:space="preserve">he </w:t>
      </w:r>
      <w:r w:rsidR="00BB06C4" w:rsidRPr="00BB06C4">
        <w:rPr>
          <w:b/>
        </w:rPr>
        <w:t>percentage of students meeting or exceeding expectations in ELA was 60 percent in the 3</w:t>
      </w:r>
      <w:r w:rsidR="00BB06C4" w:rsidRPr="00BB06C4">
        <w:rPr>
          <w:b/>
          <w:vertAlign w:val="superscript"/>
        </w:rPr>
        <w:t>rd</w:t>
      </w:r>
      <w:r w:rsidR="00BB06C4" w:rsidRPr="00BB06C4">
        <w:rPr>
          <w:b/>
        </w:rPr>
        <w:t xml:space="preserve"> grade at Macdonald Elementary</w:t>
      </w:r>
      <w:r w:rsidR="00B74DAB">
        <w:rPr>
          <w:b/>
        </w:rPr>
        <w:t>;</w:t>
      </w:r>
      <w:r w:rsidR="00B74DAB" w:rsidRPr="00BB06C4">
        <w:rPr>
          <w:b/>
        </w:rPr>
        <w:t xml:space="preserve"> </w:t>
      </w:r>
      <w:r w:rsidR="00BB06C4" w:rsidRPr="00BB06C4">
        <w:rPr>
          <w:b/>
        </w:rPr>
        <w:t>61</w:t>
      </w:r>
      <w:r w:rsidR="00EC67F0">
        <w:rPr>
          <w:b/>
        </w:rPr>
        <w:t xml:space="preserve"> percent</w:t>
      </w:r>
      <w:r w:rsidR="00BB06C4" w:rsidRPr="00BB06C4">
        <w:rPr>
          <w:b/>
        </w:rPr>
        <w:t>, 73</w:t>
      </w:r>
      <w:r w:rsidR="00EC67F0">
        <w:rPr>
          <w:b/>
        </w:rPr>
        <w:t xml:space="preserve"> percent</w:t>
      </w:r>
      <w:r w:rsidR="00BB06C4" w:rsidRPr="00BB06C4">
        <w:rPr>
          <w:b/>
        </w:rPr>
        <w:t>, and 53 percent in the 4</w:t>
      </w:r>
      <w:r w:rsidR="00BB06C4" w:rsidRPr="00BB06C4">
        <w:rPr>
          <w:b/>
          <w:vertAlign w:val="superscript"/>
        </w:rPr>
        <w:t>th</w:t>
      </w:r>
      <w:r w:rsidR="00BB06C4" w:rsidRPr="00BB06C4">
        <w:rPr>
          <w:b/>
        </w:rPr>
        <w:t>, and 5</w:t>
      </w:r>
      <w:r w:rsidR="00BB06C4" w:rsidRPr="00BB06C4">
        <w:rPr>
          <w:b/>
          <w:vertAlign w:val="superscript"/>
        </w:rPr>
        <w:t>th</w:t>
      </w:r>
      <w:r w:rsidR="00BB06C4" w:rsidRPr="00BB06C4">
        <w:rPr>
          <w:b/>
        </w:rPr>
        <w:t xml:space="preserve"> , and 6</w:t>
      </w:r>
      <w:r w:rsidR="00BB06C4" w:rsidRPr="00BB06C4">
        <w:rPr>
          <w:b/>
          <w:vertAlign w:val="superscript"/>
        </w:rPr>
        <w:t>th</w:t>
      </w:r>
      <w:r w:rsidR="00BB06C4" w:rsidRPr="00BB06C4">
        <w:rPr>
          <w:b/>
        </w:rPr>
        <w:t xml:space="preserve"> grades</w:t>
      </w:r>
      <w:r w:rsidR="00B74DAB">
        <w:rPr>
          <w:b/>
        </w:rPr>
        <w:t>, respectively,</w:t>
      </w:r>
      <w:r w:rsidR="00BB06C4" w:rsidRPr="00BB06C4">
        <w:rPr>
          <w:b/>
        </w:rPr>
        <w:t xml:space="preserve"> at Howard </w:t>
      </w:r>
      <w:r w:rsidR="00AD4BE3">
        <w:rPr>
          <w:b/>
        </w:rPr>
        <w:t>Elementary</w:t>
      </w:r>
      <w:r w:rsidR="00B74DAB">
        <w:rPr>
          <w:b/>
        </w:rPr>
        <w:t>;</w:t>
      </w:r>
      <w:r w:rsidR="00B74DAB" w:rsidRPr="00BB06C4">
        <w:rPr>
          <w:b/>
        </w:rPr>
        <w:t xml:space="preserve"> </w:t>
      </w:r>
      <w:r w:rsidR="00BB06C4" w:rsidRPr="00BB06C4">
        <w:rPr>
          <w:b/>
        </w:rPr>
        <w:t xml:space="preserve">and 77 </w:t>
      </w:r>
      <w:r>
        <w:rPr>
          <w:b/>
        </w:rPr>
        <w:t xml:space="preserve">percent </w:t>
      </w:r>
      <w:r w:rsidR="00BB06C4" w:rsidRPr="00BB06C4">
        <w:rPr>
          <w:b/>
        </w:rPr>
        <w:t>and 63 percent in the 7</w:t>
      </w:r>
      <w:r w:rsidR="00BB06C4" w:rsidRPr="00BB06C4">
        <w:rPr>
          <w:b/>
          <w:vertAlign w:val="superscript"/>
        </w:rPr>
        <w:t>th</w:t>
      </w:r>
      <w:r w:rsidR="00BB06C4" w:rsidRPr="00BB06C4">
        <w:rPr>
          <w:b/>
        </w:rPr>
        <w:t xml:space="preserve"> and 8</w:t>
      </w:r>
      <w:r w:rsidR="00BB06C4" w:rsidRPr="00BB06C4">
        <w:rPr>
          <w:b/>
          <w:vertAlign w:val="superscript"/>
        </w:rPr>
        <w:t>th</w:t>
      </w:r>
      <w:r w:rsidR="00BB06C4" w:rsidRPr="00BB06C4">
        <w:rPr>
          <w:b/>
        </w:rPr>
        <w:t xml:space="preserve"> grades</w:t>
      </w:r>
      <w:r w:rsidR="00B74DAB">
        <w:rPr>
          <w:b/>
        </w:rPr>
        <w:t>, respectively,</w:t>
      </w:r>
      <w:r w:rsidR="00BB06C4" w:rsidRPr="00BB06C4">
        <w:rPr>
          <w:b/>
        </w:rPr>
        <w:t xml:space="preserve"> at West Bridgewater Junior</w:t>
      </w:r>
      <w:r w:rsidR="00B74DAB">
        <w:rPr>
          <w:b/>
        </w:rPr>
        <w:t>/</w:t>
      </w:r>
      <w:r w:rsidR="00BB06C4" w:rsidRPr="00BB06C4">
        <w:rPr>
          <w:b/>
        </w:rPr>
        <w:t>Senior High.  The percentage of students scoring proficient or advanced in ELA was 100 percent in the 10</w:t>
      </w:r>
      <w:r w:rsidR="00BB06C4" w:rsidRPr="00BB06C4">
        <w:rPr>
          <w:b/>
          <w:vertAlign w:val="superscript"/>
        </w:rPr>
        <w:t>th</w:t>
      </w:r>
      <w:r w:rsidR="00BB06C4" w:rsidRPr="00BB06C4">
        <w:rPr>
          <w:b/>
        </w:rPr>
        <w:t xml:space="preserve"> grade at West Bridgewater Junior/Senior High.</w:t>
      </w:r>
    </w:p>
    <w:p w:rsidR="00BB06C4" w:rsidRPr="00BB06C4" w:rsidRDefault="00BB06C4" w:rsidP="00BB06C4">
      <w:pPr>
        <w:spacing w:after="0" w:line="240" w:lineRule="auto"/>
      </w:pPr>
    </w:p>
    <w:tbl>
      <w:tblPr>
        <w:tblStyle w:val="TableGrid16"/>
        <w:tblW w:w="0" w:type="auto"/>
        <w:tblInd w:w="18" w:type="dxa"/>
        <w:tblLayout w:type="fixed"/>
        <w:tblLook w:val="04A0"/>
      </w:tblPr>
      <w:tblGrid>
        <w:gridCol w:w="3330"/>
        <w:gridCol w:w="778"/>
        <w:gridCol w:w="779"/>
        <w:gridCol w:w="778"/>
        <w:gridCol w:w="779"/>
        <w:gridCol w:w="778"/>
        <w:gridCol w:w="779"/>
        <w:gridCol w:w="778"/>
        <w:gridCol w:w="779"/>
      </w:tblGrid>
      <w:tr w:rsidR="00BB06C4" w:rsidRPr="00BB06C4" w:rsidTr="00F53835">
        <w:tc>
          <w:tcPr>
            <w:tcW w:w="9558" w:type="dxa"/>
            <w:gridSpan w:val="9"/>
            <w:tcBorders>
              <w:top w:val="nil"/>
              <w:left w:val="nil"/>
              <w:right w:val="nil"/>
            </w:tcBorders>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 xml:space="preserve">Table 12: </w:t>
            </w:r>
            <w:r w:rsidRPr="00BB06C4">
              <w:rPr>
                <w:b/>
                <w:sz w:val="20"/>
                <w:szCs w:val="20"/>
              </w:rPr>
              <w:t>West Bridgewater</w:t>
            </w:r>
            <w:r w:rsidRPr="00BB06C4">
              <w:rPr>
                <w:rFonts w:eastAsia="Times New Roman" w:cs="Times New Roman"/>
                <w:b/>
                <w:sz w:val="20"/>
                <w:szCs w:val="20"/>
              </w:rPr>
              <w:t xml:space="preserve"> Public Schools</w:t>
            </w:r>
          </w:p>
          <w:p w:rsidR="00BB06C4" w:rsidRPr="00BB06C4" w:rsidRDefault="00BB06C4" w:rsidP="00B74DAB">
            <w:pPr>
              <w:spacing w:after="0" w:line="240" w:lineRule="auto"/>
              <w:jc w:val="center"/>
              <w:rPr>
                <w:rFonts w:eastAsia="Times New Roman" w:cs="Times New Roman"/>
                <w:b/>
                <w:sz w:val="20"/>
                <w:szCs w:val="20"/>
              </w:rPr>
            </w:pPr>
            <w:r w:rsidRPr="00BB06C4">
              <w:rPr>
                <w:rFonts w:eastAsia="Times New Roman" w:cs="Times New Roman"/>
                <w:b/>
                <w:sz w:val="20"/>
                <w:szCs w:val="20"/>
              </w:rPr>
              <w:t>ELA Meeting or Exceeding Expectations by School and Grade 2015</w:t>
            </w:r>
            <w:r w:rsidR="00B74DAB">
              <w:rPr>
                <w:rFonts w:eastAsia="Times New Roman" w:cs="Times New Roman"/>
                <w:b/>
                <w:sz w:val="20"/>
                <w:szCs w:val="20"/>
              </w:rPr>
              <w:t>–</w:t>
            </w:r>
            <w:r w:rsidRPr="00BB06C4">
              <w:rPr>
                <w:rFonts w:eastAsia="Times New Roman" w:cs="Times New Roman"/>
                <w:b/>
                <w:sz w:val="20"/>
                <w:szCs w:val="20"/>
              </w:rPr>
              <w:t>2016</w:t>
            </w:r>
            <w:r w:rsidRPr="00BB06C4">
              <w:rPr>
                <w:rFonts w:eastAsia="Times New Roman" w:cs="Times New Roman"/>
                <w:b/>
                <w:sz w:val="20"/>
                <w:vertAlign w:val="superscript"/>
              </w:rPr>
              <w:footnoteReference w:id="7"/>
            </w:r>
          </w:p>
        </w:tc>
      </w:tr>
      <w:tr w:rsidR="00BB06C4" w:rsidRPr="00BB06C4" w:rsidTr="00F53835">
        <w:tc>
          <w:tcPr>
            <w:tcW w:w="3330" w:type="dxa"/>
            <w:shd w:val="clear" w:color="auto" w:fill="D9D9D9" w:themeFill="background1" w:themeFillShade="D9"/>
          </w:tcPr>
          <w:p w:rsidR="00BB06C4" w:rsidRPr="00BB06C4" w:rsidRDefault="00BB06C4" w:rsidP="00BB06C4">
            <w:pPr>
              <w:spacing w:after="0" w:line="240" w:lineRule="auto"/>
              <w:rPr>
                <w:rFonts w:eastAsia="Times New Roman" w:cs="Times New Roman"/>
                <w:b/>
                <w:sz w:val="20"/>
                <w:szCs w:val="20"/>
              </w:rPr>
            </w:pPr>
            <w:r w:rsidRPr="00BB06C4">
              <w:rPr>
                <w:rFonts w:eastAsia="Times New Roman" w:cs="Times New Roman"/>
                <w:b/>
                <w:sz w:val="20"/>
                <w:szCs w:val="20"/>
              </w:rPr>
              <w:t>School</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3</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4</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5</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6</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7</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8</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10</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Total</w:t>
            </w:r>
          </w:p>
        </w:tc>
      </w:tr>
      <w:tr w:rsidR="00BB06C4" w:rsidRPr="00BB06C4" w:rsidTr="00F53835">
        <w:tc>
          <w:tcPr>
            <w:tcW w:w="3330" w:type="dxa"/>
            <w:shd w:val="clear" w:color="auto" w:fill="auto"/>
            <w:vAlign w:val="bottom"/>
          </w:tcPr>
          <w:p w:rsidR="009D1AB8" w:rsidRDefault="00BB06C4">
            <w:pPr>
              <w:spacing w:after="0" w:line="240" w:lineRule="auto"/>
              <w:rPr>
                <w:rFonts w:ascii="Calibri" w:hAnsi="Calibri"/>
                <w:sz w:val="20"/>
                <w:szCs w:val="20"/>
              </w:rPr>
            </w:pPr>
            <w:r w:rsidRPr="00BB06C4">
              <w:rPr>
                <w:rFonts w:ascii="Calibri" w:hAnsi="Calibri"/>
                <w:sz w:val="20"/>
                <w:szCs w:val="20"/>
              </w:rPr>
              <w:t>Spring Street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330" w:type="dxa"/>
            <w:shd w:val="clear" w:color="auto" w:fill="D9D9D9" w:themeFill="background1" w:themeFillShade="D9"/>
            <w:vAlign w:val="bottom"/>
          </w:tcPr>
          <w:p w:rsidR="009D1AB8" w:rsidRDefault="00BB06C4">
            <w:pPr>
              <w:spacing w:after="0" w:line="240" w:lineRule="auto"/>
              <w:rPr>
                <w:rFonts w:ascii="Calibri" w:hAnsi="Calibri"/>
                <w:sz w:val="20"/>
                <w:szCs w:val="20"/>
              </w:rPr>
            </w:pPr>
            <w:r w:rsidRPr="00BB06C4">
              <w:rPr>
                <w:rFonts w:ascii="Calibri" w:hAnsi="Calibri"/>
                <w:sz w:val="20"/>
                <w:szCs w:val="20"/>
              </w:rPr>
              <w:t>Macdonald</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60%</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60%</w:t>
            </w:r>
          </w:p>
        </w:tc>
      </w:tr>
      <w:tr w:rsidR="00BB06C4" w:rsidRPr="00BB06C4" w:rsidTr="00F53835">
        <w:tc>
          <w:tcPr>
            <w:tcW w:w="3330" w:type="dxa"/>
            <w:shd w:val="clear" w:color="auto" w:fill="auto"/>
            <w:vAlign w:val="bottom"/>
          </w:tcPr>
          <w:p w:rsidR="009D1AB8" w:rsidRDefault="00BB06C4">
            <w:pPr>
              <w:spacing w:after="0" w:line="240" w:lineRule="auto"/>
              <w:rPr>
                <w:rFonts w:ascii="Calibri" w:hAnsi="Calibri"/>
                <w:sz w:val="20"/>
                <w:szCs w:val="20"/>
              </w:rPr>
            </w:pPr>
            <w:r w:rsidRPr="00BB06C4">
              <w:rPr>
                <w:rFonts w:ascii="Calibri" w:hAnsi="Calibri"/>
                <w:sz w:val="20"/>
                <w:szCs w:val="20"/>
              </w:rPr>
              <w:t>Howard</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61%</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73%</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53%</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62%</w:t>
            </w:r>
          </w:p>
        </w:tc>
      </w:tr>
      <w:tr w:rsidR="00BB06C4" w:rsidRPr="00BB06C4" w:rsidTr="00F53835">
        <w:tc>
          <w:tcPr>
            <w:tcW w:w="3330" w:type="dxa"/>
            <w:shd w:val="clear" w:color="auto" w:fill="D9D9D9" w:themeFill="background1" w:themeFillShade="D9"/>
            <w:vAlign w:val="bottom"/>
          </w:tcPr>
          <w:p w:rsidR="009D1AB8" w:rsidRDefault="00BB06C4">
            <w:pPr>
              <w:spacing w:after="0" w:line="240" w:lineRule="auto"/>
              <w:rPr>
                <w:rFonts w:ascii="Calibri" w:hAnsi="Calibri"/>
                <w:sz w:val="20"/>
                <w:szCs w:val="20"/>
              </w:rPr>
            </w:pPr>
            <w:r w:rsidRPr="00BB06C4">
              <w:rPr>
                <w:rFonts w:ascii="Calibri" w:hAnsi="Calibri"/>
                <w:sz w:val="20"/>
                <w:szCs w:val="20"/>
              </w:rPr>
              <w:t>West Bridgewater J</w:t>
            </w:r>
            <w:r w:rsidR="00B74DAB">
              <w:rPr>
                <w:rFonts w:ascii="Calibri" w:hAnsi="Calibri"/>
                <w:sz w:val="20"/>
                <w:szCs w:val="20"/>
              </w:rPr>
              <w:t>unio</w:t>
            </w:r>
            <w:r w:rsidRPr="00BB06C4">
              <w:rPr>
                <w:rFonts w:ascii="Calibri" w:hAnsi="Calibri"/>
                <w:sz w:val="20"/>
                <w:szCs w:val="20"/>
              </w:rPr>
              <w:t>r</w:t>
            </w:r>
            <w:r w:rsidR="00B74DAB">
              <w:rPr>
                <w:rFonts w:ascii="Calibri" w:hAnsi="Calibri"/>
                <w:sz w:val="20"/>
                <w:szCs w:val="20"/>
              </w:rPr>
              <w:t>/</w:t>
            </w:r>
            <w:r w:rsidRPr="00BB06C4">
              <w:rPr>
                <w:rFonts w:ascii="Calibri" w:hAnsi="Calibri"/>
                <w:sz w:val="20"/>
                <w:szCs w:val="20"/>
              </w:rPr>
              <w:t>S</w:t>
            </w:r>
            <w:r w:rsidR="00B74DAB">
              <w:rPr>
                <w:rFonts w:ascii="Calibri" w:hAnsi="Calibri"/>
                <w:sz w:val="20"/>
                <w:szCs w:val="20"/>
              </w:rPr>
              <w:t>enio</w:t>
            </w:r>
            <w:r w:rsidRPr="00BB06C4">
              <w:rPr>
                <w:rFonts w:ascii="Calibri" w:hAnsi="Calibri"/>
                <w:sz w:val="20"/>
                <w:szCs w:val="20"/>
              </w:rPr>
              <w:t>r High</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63%</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100%</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District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60%</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62%</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73%</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53%</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63%</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100%</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r>
    </w:tbl>
    <w:p w:rsidR="00BB06C4" w:rsidRDefault="00BB06C4" w:rsidP="00BB06C4">
      <w:pPr>
        <w:spacing w:after="0" w:line="240" w:lineRule="auto"/>
      </w:pPr>
    </w:p>
    <w:p w:rsidR="00BB06C4" w:rsidRDefault="00BB06C4" w:rsidP="00BB06C4">
      <w:pPr>
        <w:spacing w:after="0" w:line="240" w:lineRule="auto"/>
      </w:pPr>
    </w:p>
    <w:p w:rsidR="00BB06C4" w:rsidRPr="00BB06C4" w:rsidRDefault="00BB06C4" w:rsidP="00BB06C4">
      <w:pPr>
        <w:spacing w:after="0" w:line="240" w:lineRule="auto"/>
        <w:rPr>
          <w:b/>
        </w:rPr>
      </w:pPr>
      <w:r w:rsidRPr="00BB06C4">
        <w:rPr>
          <w:b/>
        </w:rPr>
        <w:t xml:space="preserve">Between 2013 and 2016, ELA CPI declined by 4.8 points at Macdonald Elementary and by 2.6 points at Howard </w:t>
      </w:r>
      <w:r w:rsidR="00AD4BE3">
        <w:rPr>
          <w:b/>
        </w:rPr>
        <w:t>Elementary</w:t>
      </w:r>
      <w:r w:rsidR="00F53835">
        <w:rPr>
          <w:b/>
        </w:rPr>
        <w:t>,</w:t>
      </w:r>
      <w:r w:rsidRPr="00BB06C4">
        <w:rPr>
          <w:b/>
        </w:rPr>
        <w:t xml:space="preserve"> and improved by 0.9 point at West Bridgewater Junior/Senior High.</w:t>
      </w:r>
    </w:p>
    <w:p w:rsidR="00BB06C4" w:rsidRPr="00BB06C4" w:rsidRDefault="00BB06C4" w:rsidP="00BB06C4">
      <w:pPr>
        <w:spacing w:after="0" w:line="240" w:lineRule="auto"/>
      </w:pPr>
    </w:p>
    <w:p w:rsidR="00BB06C4" w:rsidRPr="00BB06C4" w:rsidRDefault="00BB06C4" w:rsidP="00BB06C4">
      <w:pPr>
        <w:numPr>
          <w:ilvl w:val="0"/>
          <w:numId w:val="32"/>
        </w:numPr>
        <w:spacing w:after="0" w:line="240" w:lineRule="auto"/>
        <w:contextualSpacing/>
      </w:pPr>
      <w:r w:rsidRPr="00BB06C4">
        <w:t xml:space="preserve">ELA CPI for high needs students declined by 15.8 points at Macdonald Elementary and by 3.6 points at Howard </w:t>
      </w:r>
      <w:r w:rsidR="00EC67F0">
        <w:t>Elementary</w:t>
      </w:r>
      <w:r w:rsidRPr="00BB06C4">
        <w:t>, and improved by 2.3 points at West Bridgewater Junior/Senior High.</w:t>
      </w:r>
    </w:p>
    <w:p w:rsidR="00BB06C4" w:rsidRPr="00BB06C4" w:rsidRDefault="00BB06C4" w:rsidP="00BB06C4">
      <w:pPr>
        <w:numPr>
          <w:ilvl w:val="0"/>
          <w:numId w:val="32"/>
        </w:numPr>
        <w:spacing w:after="0" w:line="240" w:lineRule="auto"/>
        <w:contextualSpacing/>
      </w:pPr>
      <w:r w:rsidRPr="00BB06C4">
        <w:t xml:space="preserve">ELA CPI for students with disabilities declined by 17.0 points at Howard </w:t>
      </w:r>
      <w:r w:rsidR="00AD4BE3">
        <w:t>Elementary</w:t>
      </w:r>
      <w:r w:rsidRPr="00BB06C4">
        <w:t xml:space="preserve">, and improved </w:t>
      </w:r>
      <w:r w:rsidR="00F53835">
        <w:t xml:space="preserve">by </w:t>
      </w:r>
      <w:r w:rsidRPr="00BB06C4">
        <w:t>5.9 points at West Bridgewater Junior/Senior High.</w:t>
      </w:r>
    </w:p>
    <w:p w:rsidR="00BB06C4" w:rsidRDefault="00BB06C4" w:rsidP="00BB06C4">
      <w:pPr>
        <w:spacing w:after="0" w:line="240" w:lineRule="auto"/>
        <w:contextualSpacing/>
      </w:pPr>
    </w:p>
    <w:p w:rsidR="009E7F1B" w:rsidRDefault="009E7F1B" w:rsidP="00BB06C4">
      <w:pPr>
        <w:spacing w:after="0" w:line="240" w:lineRule="auto"/>
        <w:contextualSpacing/>
      </w:pPr>
    </w:p>
    <w:p w:rsidR="009E7F1B" w:rsidRDefault="009E7F1B" w:rsidP="00BB06C4">
      <w:pPr>
        <w:spacing w:after="0" w:line="240" w:lineRule="auto"/>
        <w:contextualSpacing/>
      </w:pPr>
    </w:p>
    <w:p w:rsidR="00F86F29" w:rsidRDefault="00F86F29" w:rsidP="00BB06C4">
      <w:pPr>
        <w:spacing w:after="0" w:line="240" w:lineRule="auto"/>
        <w:contextualSpacing/>
      </w:pPr>
    </w:p>
    <w:p w:rsidR="00F86F29" w:rsidRDefault="00F86F29" w:rsidP="00BB06C4">
      <w:pPr>
        <w:spacing w:after="0" w:line="240" w:lineRule="auto"/>
        <w:contextualSpacing/>
      </w:pPr>
    </w:p>
    <w:p w:rsidR="00F86F29" w:rsidRDefault="00F86F29" w:rsidP="00BB06C4">
      <w:pPr>
        <w:spacing w:after="0" w:line="240" w:lineRule="auto"/>
        <w:contextualSpacing/>
      </w:pPr>
    </w:p>
    <w:p w:rsidR="00F86F29" w:rsidRDefault="00F86F29" w:rsidP="00BB06C4">
      <w:pPr>
        <w:spacing w:after="0" w:line="240" w:lineRule="auto"/>
        <w:contextualSpacing/>
      </w:pPr>
    </w:p>
    <w:p w:rsidR="00F86F29" w:rsidRDefault="00F86F29" w:rsidP="00BB06C4">
      <w:pPr>
        <w:spacing w:after="0" w:line="240" w:lineRule="auto"/>
        <w:contextualSpacing/>
      </w:pPr>
    </w:p>
    <w:p w:rsidR="009E7F1B" w:rsidRPr="00BB06C4" w:rsidRDefault="009E7F1B" w:rsidP="00BB06C4">
      <w:pPr>
        <w:spacing w:after="0" w:line="240" w:lineRule="auto"/>
        <w:contextualSpacing/>
      </w:pPr>
    </w:p>
    <w:tbl>
      <w:tblPr>
        <w:tblStyle w:val="TableGrid17"/>
        <w:tblW w:w="0" w:type="auto"/>
        <w:tblLook w:val="04A0"/>
      </w:tblPr>
      <w:tblGrid>
        <w:gridCol w:w="3438"/>
        <w:gridCol w:w="1080"/>
        <w:gridCol w:w="1080"/>
        <w:gridCol w:w="1080"/>
        <w:gridCol w:w="1080"/>
        <w:gridCol w:w="1818"/>
      </w:tblGrid>
      <w:tr w:rsidR="00BB06C4" w:rsidRPr="00BB06C4" w:rsidTr="00F53835">
        <w:tc>
          <w:tcPr>
            <w:tcW w:w="9576" w:type="dxa"/>
            <w:gridSpan w:val="6"/>
            <w:tcBorders>
              <w:top w:val="nil"/>
              <w:left w:val="nil"/>
              <w:right w:val="nil"/>
            </w:tcBorders>
          </w:tcPr>
          <w:p w:rsidR="00BB06C4" w:rsidRPr="00BB06C4" w:rsidRDefault="00BB06C4" w:rsidP="00BB06C4">
            <w:pPr>
              <w:spacing w:after="0" w:line="240" w:lineRule="auto"/>
              <w:jc w:val="center"/>
              <w:rPr>
                <w:b/>
                <w:sz w:val="20"/>
                <w:szCs w:val="20"/>
              </w:rPr>
            </w:pPr>
            <w:r w:rsidRPr="00BB06C4">
              <w:rPr>
                <w:b/>
                <w:sz w:val="20"/>
                <w:szCs w:val="20"/>
              </w:rPr>
              <w:t>Table 13: West Bridgewater Public Schools</w:t>
            </w:r>
          </w:p>
          <w:p w:rsidR="00BB06C4" w:rsidRPr="00BB06C4" w:rsidRDefault="00BB06C4" w:rsidP="00B74DAB">
            <w:pPr>
              <w:spacing w:after="0" w:line="240" w:lineRule="auto"/>
              <w:jc w:val="center"/>
              <w:rPr>
                <w:b/>
                <w:sz w:val="20"/>
                <w:szCs w:val="20"/>
              </w:rPr>
            </w:pPr>
            <w:r w:rsidRPr="00BB06C4">
              <w:rPr>
                <w:b/>
                <w:sz w:val="20"/>
                <w:szCs w:val="20"/>
              </w:rPr>
              <w:t>ELA Composite Performance Index (CPI) by School and Subgroup 2013</w:t>
            </w:r>
            <w:r w:rsidR="00B74DAB">
              <w:rPr>
                <w:b/>
                <w:sz w:val="20"/>
                <w:szCs w:val="20"/>
              </w:rPr>
              <w:t>–</w:t>
            </w:r>
            <w:r w:rsidRPr="00BB06C4">
              <w:rPr>
                <w:b/>
                <w:sz w:val="20"/>
                <w:szCs w:val="20"/>
              </w:rPr>
              <w:t>2016</w:t>
            </w:r>
          </w:p>
        </w:tc>
      </w:tr>
      <w:tr w:rsidR="00BB06C4" w:rsidRPr="00383C45" w:rsidTr="00F53835">
        <w:tc>
          <w:tcPr>
            <w:tcW w:w="3438" w:type="dxa"/>
            <w:shd w:val="clear" w:color="auto" w:fill="D9D9D9" w:themeFill="background1" w:themeFillShade="D9"/>
          </w:tcPr>
          <w:p w:rsidR="00BB06C4" w:rsidRPr="00383C45" w:rsidRDefault="00BB06C4" w:rsidP="00BB06C4">
            <w:pPr>
              <w:spacing w:after="0" w:line="240" w:lineRule="auto"/>
              <w:rPr>
                <w:b/>
                <w:sz w:val="20"/>
                <w:szCs w:val="20"/>
              </w:rPr>
            </w:pPr>
          </w:p>
        </w:tc>
        <w:tc>
          <w:tcPr>
            <w:tcW w:w="1080" w:type="dxa"/>
            <w:shd w:val="clear" w:color="auto" w:fill="D9D9D9" w:themeFill="background1" w:themeFillShade="D9"/>
          </w:tcPr>
          <w:p w:rsidR="00BB06C4" w:rsidRPr="00383C45" w:rsidRDefault="00BB06C4" w:rsidP="00BB06C4">
            <w:pPr>
              <w:spacing w:after="0" w:line="240" w:lineRule="auto"/>
              <w:jc w:val="center"/>
              <w:rPr>
                <w:b/>
                <w:sz w:val="20"/>
                <w:szCs w:val="20"/>
              </w:rPr>
            </w:pPr>
            <w:r w:rsidRPr="00383C45">
              <w:rPr>
                <w:b/>
                <w:sz w:val="20"/>
                <w:szCs w:val="20"/>
              </w:rPr>
              <w:t>2013</w:t>
            </w:r>
          </w:p>
        </w:tc>
        <w:tc>
          <w:tcPr>
            <w:tcW w:w="1080" w:type="dxa"/>
            <w:shd w:val="clear" w:color="auto" w:fill="D9D9D9" w:themeFill="background1" w:themeFillShade="D9"/>
          </w:tcPr>
          <w:p w:rsidR="00BB06C4" w:rsidRPr="00383C45" w:rsidRDefault="00BB06C4" w:rsidP="00BB06C4">
            <w:pPr>
              <w:spacing w:after="0" w:line="240" w:lineRule="auto"/>
              <w:jc w:val="center"/>
              <w:rPr>
                <w:b/>
                <w:sz w:val="20"/>
                <w:szCs w:val="20"/>
              </w:rPr>
            </w:pPr>
            <w:r w:rsidRPr="00383C45">
              <w:rPr>
                <w:b/>
                <w:sz w:val="20"/>
                <w:szCs w:val="20"/>
              </w:rPr>
              <w:t>2014</w:t>
            </w:r>
          </w:p>
        </w:tc>
        <w:tc>
          <w:tcPr>
            <w:tcW w:w="1080" w:type="dxa"/>
            <w:shd w:val="clear" w:color="auto" w:fill="D9D9D9" w:themeFill="background1" w:themeFillShade="D9"/>
          </w:tcPr>
          <w:p w:rsidR="00BB06C4" w:rsidRPr="00383C45" w:rsidRDefault="00BB06C4" w:rsidP="00BB06C4">
            <w:pPr>
              <w:spacing w:after="0" w:line="240" w:lineRule="auto"/>
              <w:jc w:val="center"/>
              <w:rPr>
                <w:b/>
                <w:sz w:val="20"/>
                <w:szCs w:val="20"/>
              </w:rPr>
            </w:pPr>
            <w:r w:rsidRPr="00383C45">
              <w:rPr>
                <w:b/>
                <w:sz w:val="20"/>
                <w:szCs w:val="20"/>
              </w:rPr>
              <w:t>2015</w:t>
            </w:r>
          </w:p>
        </w:tc>
        <w:tc>
          <w:tcPr>
            <w:tcW w:w="1080" w:type="dxa"/>
            <w:shd w:val="clear" w:color="auto" w:fill="D9D9D9" w:themeFill="background1" w:themeFillShade="D9"/>
          </w:tcPr>
          <w:p w:rsidR="00BB06C4" w:rsidRPr="00383C45" w:rsidRDefault="00BB06C4" w:rsidP="00BB06C4">
            <w:pPr>
              <w:spacing w:after="0" w:line="240" w:lineRule="auto"/>
              <w:jc w:val="center"/>
              <w:rPr>
                <w:b/>
                <w:sz w:val="20"/>
                <w:szCs w:val="20"/>
              </w:rPr>
            </w:pPr>
            <w:r w:rsidRPr="00383C45">
              <w:rPr>
                <w:b/>
                <w:sz w:val="20"/>
                <w:szCs w:val="20"/>
              </w:rPr>
              <w:t>2016</w:t>
            </w:r>
          </w:p>
        </w:tc>
        <w:tc>
          <w:tcPr>
            <w:tcW w:w="1818" w:type="dxa"/>
            <w:shd w:val="clear" w:color="auto" w:fill="D9D9D9" w:themeFill="background1" w:themeFillShade="D9"/>
          </w:tcPr>
          <w:p w:rsidR="00BB06C4" w:rsidRPr="00383C45" w:rsidRDefault="00BB06C4" w:rsidP="00BB06C4">
            <w:pPr>
              <w:spacing w:after="0" w:line="240" w:lineRule="auto"/>
              <w:jc w:val="center"/>
              <w:rPr>
                <w:b/>
                <w:sz w:val="20"/>
                <w:szCs w:val="20"/>
              </w:rPr>
            </w:pPr>
            <w:r w:rsidRPr="00383C45">
              <w:rPr>
                <w:b/>
                <w:sz w:val="20"/>
                <w:szCs w:val="20"/>
              </w:rPr>
              <w:t>4-Year Trend</w:t>
            </w:r>
          </w:p>
        </w:tc>
      </w:tr>
      <w:tr w:rsidR="00BB06C4" w:rsidRPr="00383C45" w:rsidTr="00F53835">
        <w:tc>
          <w:tcPr>
            <w:tcW w:w="3438" w:type="dxa"/>
            <w:shd w:val="clear" w:color="auto" w:fill="D9D9D9" w:themeFill="background1" w:themeFillShade="D9"/>
            <w:vAlign w:val="bottom"/>
          </w:tcPr>
          <w:p w:rsidR="009D1AB8" w:rsidRDefault="00BB06C4">
            <w:pPr>
              <w:spacing w:after="0" w:line="240" w:lineRule="auto"/>
              <w:jc w:val="center"/>
              <w:rPr>
                <w:sz w:val="20"/>
                <w:szCs w:val="20"/>
              </w:rPr>
            </w:pPr>
            <w:r w:rsidRPr="00383C45">
              <w:rPr>
                <w:sz w:val="20"/>
                <w:szCs w:val="20"/>
              </w:rPr>
              <w:t>Spring Street</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818"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shd w:val="clear" w:color="auto" w:fill="D9D9D9" w:themeFill="background1" w:themeFillShade="D9"/>
            <w:vAlign w:val="bottom"/>
          </w:tcPr>
          <w:p w:rsidR="009D1AB8" w:rsidRDefault="00BB06C4">
            <w:pPr>
              <w:spacing w:after="0" w:line="240" w:lineRule="auto"/>
              <w:jc w:val="center"/>
              <w:rPr>
                <w:sz w:val="20"/>
                <w:szCs w:val="20"/>
              </w:rPr>
            </w:pPr>
            <w:r w:rsidRPr="00383C45">
              <w:rPr>
                <w:sz w:val="20"/>
                <w:szCs w:val="20"/>
              </w:rPr>
              <w:t>Macdonald</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92.9</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93.7</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89.1</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88.1</w:t>
            </w:r>
          </w:p>
        </w:tc>
        <w:tc>
          <w:tcPr>
            <w:tcW w:w="1818"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-4.8</w:t>
            </w:r>
          </w:p>
        </w:tc>
      </w:tr>
      <w:tr w:rsidR="00BB06C4" w:rsidRPr="00383C45" w:rsidTr="00F53835">
        <w:tc>
          <w:tcPr>
            <w:tcW w:w="3438"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High Needs</w:t>
            </w:r>
          </w:p>
        </w:tc>
        <w:tc>
          <w:tcPr>
            <w:tcW w:w="1080" w:type="dxa"/>
            <w:shd w:val="clear" w:color="auto" w:fill="auto"/>
            <w:vAlign w:val="bottom"/>
          </w:tcPr>
          <w:p w:rsidR="00BB06C4" w:rsidRPr="00383C45" w:rsidRDefault="00BB06C4" w:rsidP="00BB06C4">
            <w:pPr>
              <w:spacing w:after="0" w:line="240" w:lineRule="auto"/>
              <w:jc w:val="center"/>
              <w:rPr>
                <w:sz w:val="20"/>
                <w:szCs w:val="20"/>
                <w:highlight w:val="yellow"/>
              </w:rPr>
            </w:pPr>
            <w:r w:rsidRPr="00383C45">
              <w:rPr>
                <w:sz w:val="20"/>
                <w:szCs w:val="20"/>
              </w:rPr>
              <w:t>85.2</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87.5</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80.4</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69.4</w:t>
            </w:r>
          </w:p>
        </w:tc>
        <w:tc>
          <w:tcPr>
            <w:tcW w:w="1818"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-15.8</w:t>
            </w:r>
          </w:p>
        </w:tc>
      </w:tr>
      <w:tr w:rsidR="00BB06C4" w:rsidRPr="00383C45" w:rsidTr="00F53835">
        <w:tc>
          <w:tcPr>
            <w:tcW w:w="3438"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Eco</w:t>
            </w:r>
            <w:r w:rsidR="00F53835" w:rsidRPr="00383C45">
              <w:rPr>
                <w:sz w:val="20"/>
                <w:szCs w:val="20"/>
              </w:rPr>
              <w:t>n.</w:t>
            </w:r>
            <w:r w:rsidRPr="00383C45">
              <w:rPr>
                <w:sz w:val="20"/>
                <w:szCs w:val="20"/>
              </w:rPr>
              <w:t xml:space="preserve"> Disad</w:t>
            </w:r>
            <w:r w:rsidR="00F53835"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87.5</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86.1</w:t>
            </w:r>
          </w:p>
        </w:tc>
        <w:tc>
          <w:tcPr>
            <w:tcW w:w="1818"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ELLs</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818"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shd w:val="clear" w:color="auto" w:fill="auto"/>
            <w:vAlign w:val="bottom"/>
          </w:tcPr>
          <w:p w:rsidR="00BB06C4" w:rsidRPr="00383C45" w:rsidRDefault="00BB06C4" w:rsidP="00BB06C4">
            <w:pPr>
              <w:spacing w:after="0" w:line="240" w:lineRule="auto"/>
              <w:rPr>
                <w:sz w:val="20"/>
                <w:szCs w:val="20"/>
              </w:rPr>
            </w:pPr>
            <w:r w:rsidRPr="00383C45">
              <w:rPr>
                <w:sz w:val="20"/>
                <w:szCs w:val="20"/>
              </w:rPr>
              <w:t>SWD</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77.5</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818" w:type="dxa"/>
            <w:shd w:val="clear" w:color="auto" w:fill="auto"/>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shd w:val="clear" w:color="auto" w:fill="D9D9D9" w:themeFill="background1" w:themeFillShade="D9"/>
            <w:vAlign w:val="bottom"/>
          </w:tcPr>
          <w:p w:rsidR="009D1AB8" w:rsidRDefault="00BB06C4">
            <w:pPr>
              <w:spacing w:after="0" w:line="240" w:lineRule="auto"/>
              <w:jc w:val="center"/>
              <w:rPr>
                <w:sz w:val="20"/>
                <w:szCs w:val="20"/>
              </w:rPr>
            </w:pPr>
            <w:r w:rsidRPr="00383C45">
              <w:rPr>
                <w:sz w:val="20"/>
                <w:szCs w:val="20"/>
              </w:rPr>
              <w:t>Howard</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90.7</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91.6</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89.0</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88.1</w:t>
            </w:r>
          </w:p>
        </w:tc>
        <w:tc>
          <w:tcPr>
            <w:tcW w:w="1818"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-2.6</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High Needs</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78.2</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79.9</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74.3</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74.6</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-3.6</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Eco</w:t>
            </w:r>
            <w:r w:rsidR="00F53835" w:rsidRPr="00383C45">
              <w:rPr>
                <w:sz w:val="20"/>
                <w:szCs w:val="20"/>
              </w:rPr>
              <w:t>n.</w:t>
            </w:r>
            <w:r w:rsidRPr="00383C45">
              <w:rPr>
                <w:sz w:val="20"/>
                <w:szCs w:val="20"/>
              </w:rPr>
              <w:t xml:space="preserve"> Disad</w:t>
            </w:r>
            <w:r w:rsidR="00F53835"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81.4</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80.0</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ELLs</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SWD</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75.0</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68.5</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58.6</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58.0</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-17.0</w:t>
            </w:r>
          </w:p>
        </w:tc>
      </w:tr>
      <w:tr w:rsidR="00BB06C4" w:rsidRPr="00383C45" w:rsidTr="00F53835">
        <w:tc>
          <w:tcPr>
            <w:tcW w:w="3438" w:type="dxa"/>
            <w:shd w:val="clear" w:color="auto" w:fill="D9D9D9" w:themeFill="background1" w:themeFillShade="D9"/>
            <w:vAlign w:val="bottom"/>
          </w:tcPr>
          <w:p w:rsidR="009D1AB8" w:rsidRDefault="00BB06C4">
            <w:pPr>
              <w:spacing w:after="0" w:line="240" w:lineRule="auto"/>
              <w:jc w:val="center"/>
              <w:rPr>
                <w:sz w:val="20"/>
                <w:szCs w:val="20"/>
              </w:rPr>
            </w:pPr>
            <w:r w:rsidRPr="00383C45">
              <w:rPr>
                <w:sz w:val="20"/>
                <w:szCs w:val="20"/>
              </w:rPr>
              <w:t>West Bridgewater J</w:t>
            </w:r>
            <w:r w:rsidR="00B74DAB" w:rsidRPr="00383C45">
              <w:rPr>
                <w:sz w:val="20"/>
                <w:szCs w:val="20"/>
              </w:rPr>
              <w:t>unio</w:t>
            </w:r>
            <w:r w:rsidRPr="00383C45">
              <w:rPr>
                <w:sz w:val="20"/>
                <w:szCs w:val="20"/>
              </w:rPr>
              <w:t>r</w:t>
            </w:r>
            <w:r w:rsidR="00B74DAB" w:rsidRPr="00383C45">
              <w:rPr>
                <w:sz w:val="20"/>
                <w:szCs w:val="20"/>
              </w:rPr>
              <w:t>/</w:t>
            </w:r>
            <w:r w:rsidRPr="00383C45">
              <w:rPr>
                <w:sz w:val="20"/>
                <w:szCs w:val="20"/>
              </w:rPr>
              <w:t>S</w:t>
            </w:r>
            <w:r w:rsidR="00B74DAB" w:rsidRPr="00383C45">
              <w:rPr>
                <w:sz w:val="20"/>
                <w:szCs w:val="20"/>
              </w:rPr>
              <w:t>enio</w:t>
            </w:r>
            <w:r w:rsidRPr="00383C45">
              <w:rPr>
                <w:sz w:val="20"/>
                <w:szCs w:val="20"/>
              </w:rPr>
              <w:t>r</w:t>
            </w:r>
            <w:r w:rsidR="00B74DAB" w:rsidRPr="00383C45">
              <w:rPr>
                <w:sz w:val="20"/>
                <w:szCs w:val="20"/>
              </w:rPr>
              <w:t xml:space="preserve"> </w:t>
            </w:r>
            <w:r w:rsidRPr="00383C45">
              <w:rPr>
                <w:sz w:val="20"/>
                <w:szCs w:val="20"/>
              </w:rPr>
              <w:t>High</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95.4</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94.8</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93.8</w:t>
            </w:r>
          </w:p>
        </w:tc>
        <w:tc>
          <w:tcPr>
            <w:tcW w:w="1080"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96.3</w:t>
            </w:r>
          </w:p>
        </w:tc>
        <w:tc>
          <w:tcPr>
            <w:tcW w:w="1818" w:type="dxa"/>
            <w:shd w:val="clear" w:color="auto" w:fill="D9D9D9" w:themeFill="background1" w:themeFillShade="D9"/>
            <w:vAlign w:val="bottom"/>
          </w:tcPr>
          <w:p w:rsidR="00BB06C4" w:rsidRPr="00383C45" w:rsidRDefault="00BB06C4" w:rsidP="00BB06C4">
            <w:pPr>
              <w:spacing w:after="0" w:line="240" w:lineRule="auto"/>
              <w:jc w:val="center"/>
              <w:rPr>
                <w:sz w:val="20"/>
                <w:szCs w:val="20"/>
              </w:rPr>
            </w:pPr>
            <w:r w:rsidRPr="00383C45">
              <w:rPr>
                <w:sz w:val="20"/>
                <w:szCs w:val="20"/>
              </w:rPr>
              <w:t>0.9</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High Needs</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89.0</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88.7</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81.2</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91.3</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2.3</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Eco</w:t>
            </w:r>
            <w:r w:rsidR="00F53835" w:rsidRPr="00383C45">
              <w:rPr>
                <w:sz w:val="20"/>
                <w:szCs w:val="20"/>
              </w:rPr>
              <w:t>n.</w:t>
            </w:r>
            <w:r w:rsidRPr="00383C45">
              <w:rPr>
                <w:sz w:val="20"/>
                <w:szCs w:val="20"/>
              </w:rPr>
              <w:t xml:space="preserve"> Disad</w:t>
            </w:r>
            <w:r w:rsidR="00F53835"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88.5</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93.1</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ELLs</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w:t>
            </w:r>
          </w:p>
        </w:tc>
      </w:tr>
      <w:tr w:rsidR="00BB06C4" w:rsidRPr="00383C45" w:rsidTr="00F53835">
        <w:tc>
          <w:tcPr>
            <w:tcW w:w="3438" w:type="dxa"/>
            <w:vAlign w:val="bottom"/>
          </w:tcPr>
          <w:p w:rsidR="00BB06C4" w:rsidRPr="00383C45" w:rsidRDefault="00BB06C4" w:rsidP="00BB06C4">
            <w:pPr>
              <w:spacing w:after="0" w:line="240" w:lineRule="auto"/>
              <w:rPr>
                <w:sz w:val="20"/>
                <w:szCs w:val="20"/>
              </w:rPr>
            </w:pPr>
            <w:r w:rsidRPr="00383C45">
              <w:rPr>
                <w:sz w:val="20"/>
                <w:szCs w:val="20"/>
              </w:rPr>
              <w:t>SWD</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76.7</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71.7</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66.1</w:t>
            </w:r>
          </w:p>
        </w:tc>
        <w:tc>
          <w:tcPr>
            <w:tcW w:w="1080" w:type="dxa"/>
            <w:vAlign w:val="bottom"/>
          </w:tcPr>
          <w:p w:rsidR="00BB06C4" w:rsidRPr="00383C45" w:rsidRDefault="00BB06C4" w:rsidP="00BB06C4">
            <w:pPr>
              <w:spacing w:after="0" w:line="240" w:lineRule="auto"/>
              <w:jc w:val="center"/>
              <w:rPr>
                <w:sz w:val="20"/>
                <w:szCs w:val="20"/>
              </w:rPr>
            </w:pPr>
            <w:r w:rsidRPr="00383C45">
              <w:rPr>
                <w:sz w:val="20"/>
                <w:szCs w:val="20"/>
              </w:rPr>
              <w:t>82.6</w:t>
            </w:r>
          </w:p>
        </w:tc>
        <w:tc>
          <w:tcPr>
            <w:tcW w:w="1818" w:type="dxa"/>
            <w:vAlign w:val="bottom"/>
          </w:tcPr>
          <w:p w:rsidR="00BB06C4" w:rsidRPr="00383C45" w:rsidRDefault="00BB06C4" w:rsidP="00BB06C4">
            <w:pPr>
              <w:spacing w:after="0" w:line="240" w:lineRule="auto"/>
              <w:jc w:val="center"/>
              <w:rPr>
                <w:sz w:val="20"/>
                <w:szCs w:val="20"/>
              </w:rPr>
            </w:pPr>
            <w:r w:rsidRPr="00383C45">
              <w:rPr>
                <w:sz w:val="20"/>
                <w:szCs w:val="20"/>
              </w:rPr>
              <w:t>5.9</w:t>
            </w:r>
          </w:p>
        </w:tc>
      </w:tr>
    </w:tbl>
    <w:p w:rsidR="00BB06C4" w:rsidRPr="00383C45" w:rsidRDefault="00BB06C4" w:rsidP="00BB06C4">
      <w:pPr>
        <w:spacing w:after="0" w:line="240" w:lineRule="auto"/>
      </w:pPr>
    </w:p>
    <w:p w:rsidR="00BB06C4" w:rsidRDefault="00BB06C4" w:rsidP="00BB06C4">
      <w:pPr>
        <w:spacing w:after="0" w:line="240" w:lineRule="auto"/>
      </w:pPr>
    </w:p>
    <w:p w:rsidR="00BB06C4" w:rsidRPr="00BB06C4" w:rsidRDefault="00BB06C4" w:rsidP="00BB06C4">
      <w:pPr>
        <w:spacing w:after="0" w:line="240" w:lineRule="auto"/>
        <w:rPr>
          <w:rFonts w:eastAsia="Times New Roman" w:cs="Times New Roman"/>
          <w:b/>
        </w:rPr>
      </w:pPr>
      <w:r w:rsidRPr="00BB06C4">
        <w:rPr>
          <w:rFonts w:eastAsia="Times New Roman" w:cs="Times New Roman"/>
          <w:b/>
        </w:rPr>
        <w:t>Between 2013 and 2016, math CPI declined by 3.4 points for all students, from 87.2 in 2013 to 83</w:t>
      </w:r>
      <w:r w:rsidR="00F53835">
        <w:rPr>
          <w:rFonts w:eastAsia="Times New Roman" w:cs="Times New Roman"/>
          <w:b/>
        </w:rPr>
        <w:t>.</w:t>
      </w:r>
      <w:r w:rsidRPr="00BB06C4">
        <w:rPr>
          <w:rFonts w:eastAsia="Times New Roman" w:cs="Times New Roman"/>
          <w:b/>
        </w:rPr>
        <w:t>8 in 2016. Math CPI also declined in the 3</w:t>
      </w:r>
      <w:r w:rsidRPr="00BB06C4">
        <w:rPr>
          <w:rFonts w:eastAsia="Times New Roman" w:cs="Times New Roman"/>
          <w:b/>
          <w:vertAlign w:val="superscript"/>
        </w:rPr>
        <w:t>rd</w:t>
      </w:r>
      <w:r w:rsidRPr="00BB06C4">
        <w:rPr>
          <w:rFonts w:eastAsia="Times New Roman" w:cs="Times New Roman"/>
          <w:b/>
        </w:rPr>
        <w:t>, 4</w:t>
      </w:r>
      <w:r w:rsidRPr="00BB06C4">
        <w:rPr>
          <w:rFonts w:eastAsia="Times New Roman" w:cs="Times New Roman"/>
          <w:b/>
          <w:vertAlign w:val="superscript"/>
        </w:rPr>
        <w:t>th</w:t>
      </w:r>
      <w:r w:rsidRPr="00BB06C4">
        <w:rPr>
          <w:rFonts w:eastAsia="Times New Roman" w:cs="Times New Roman"/>
          <w:b/>
        </w:rPr>
        <w:t>, 6</w:t>
      </w:r>
      <w:r w:rsidRPr="00BB06C4">
        <w:rPr>
          <w:rFonts w:eastAsia="Times New Roman" w:cs="Times New Roman"/>
          <w:b/>
          <w:vertAlign w:val="superscript"/>
        </w:rPr>
        <w:t>th</w:t>
      </w:r>
      <w:r w:rsidRPr="00BB06C4">
        <w:rPr>
          <w:rFonts w:eastAsia="Times New Roman" w:cs="Times New Roman"/>
          <w:b/>
        </w:rPr>
        <w:t>, 7</w:t>
      </w:r>
      <w:r w:rsidRPr="00BB06C4">
        <w:rPr>
          <w:rFonts w:eastAsia="Times New Roman" w:cs="Times New Roman"/>
          <w:b/>
          <w:vertAlign w:val="superscript"/>
        </w:rPr>
        <w:t>th</w:t>
      </w:r>
      <w:r w:rsidRPr="00BB06C4">
        <w:rPr>
          <w:rFonts w:eastAsia="Times New Roman" w:cs="Times New Roman"/>
          <w:b/>
        </w:rPr>
        <w:t>, 8</w:t>
      </w:r>
      <w:r w:rsidRPr="00BB06C4">
        <w:rPr>
          <w:rFonts w:eastAsia="Times New Roman" w:cs="Times New Roman"/>
          <w:b/>
          <w:vertAlign w:val="superscript"/>
        </w:rPr>
        <w:t>th</w:t>
      </w:r>
      <w:r w:rsidRPr="00BB06C4">
        <w:rPr>
          <w:rFonts w:eastAsia="Times New Roman" w:cs="Times New Roman"/>
          <w:b/>
        </w:rPr>
        <w:t>, and 10</w:t>
      </w:r>
      <w:r w:rsidRPr="00BB06C4">
        <w:rPr>
          <w:rFonts w:eastAsia="Times New Roman" w:cs="Times New Roman"/>
          <w:b/>
          <w:vertAlign w:val="superscript"/>
        </w:rPr>
        <w:t>th</w:t>
      </w:r>
      <w:r w:rsidRPr="00BB06C4">
        <w:rPr>
          <w:rFonts w:eastAsia="Times New Roman" w:cs="Times New Roman"/>
          <w:b/>
        </w:rPr>
        <w:t xml:space="preserve"> grades.</w:t>
      </w:r>
    </w:p>
    <w:p w:rsidR="00BB06C4" w:rsidRPr="00BB06C4" w:rsidRDefault="00BB06C4" w:rsidP="00BB06C4">
      <w:pPr>
        <w:spacing w:after="0" w:line="240" w:lineRule="auto"/>
        <w:rPr>
          <w:rFonts w:eastAsia="Times New Roman" w:cs="Times New Roman"/>
        </w:rPr>
      </w:pPr>
    </w:p>
    <w:p w:rsidR="00BB06C4" w:rsidRPr="00BB06C4" w:rsidRDefault="00BB06C4" w:rsidP="00BB06C4">
      <w:pPr>
        <w:numPr>
          <w:ilvl w:val="0"/>
          <w:numId w:val="31"/>
        </w:numPr>
        <w:spacing w:after="0" w:line="240" w:lineRule="auto"/>
        <w:contextualSpacing/>
        <w:rPr>
          <w:rFonts w:eastAsia="Times New Roman" w:cs="Times New Roman"/>
        </w:rPr>
      </w:pPr>
      <w:r w:rsidRPr="00BB06C4">
        <w:rPr>
          <w:rFonts w:eastAsia="Times New Roman" w:cs="Times New Roman"/>
        </w:rPr>
        <w:t>Math CPI declined by 2.7 points in the 3</w:t>
      </w:r>
      <w:r w:rsidRPr="00BB06C4">
        <w:rPr>
          <w:rFonts w:eastAsia="Times New Roman" w:cs="Times New Roman"/>
          <w:vertAlign w:val="superscript"/>
        </w:rPr>
        <w:t>rd</w:t>
      </w:r>
      <w:r w:rsidRPr="00BB06C4">
        <w:rPr>
          <w:rFonts w:eastAsia="Times New Roman" w:cs="Times New Roman"/>
        </w:rPr>
        <w:t xml:space="preserve"> grade, by 0.5 point in the 4</w:t>
      </w:r>
      <w:r w:rsidRPr="00BB06C4">
        <w:rPr>
          <w:rFonts w:eastAsia="Times New Roman" w:cs="Times New Roman"/>
          <w:vertAlign w:val="superscript"/>
        </w:rPr>
        <w:t>th</w:t>
      </w:r>
      <w:r w:rsidRPr="00BB06C4">
        <w:rPr>
          <w:rFonts w:eastAsia="Times New Roman" w:cs="Times New Roman"/>
        </w:rPr>
        <w:t xml:space="preserve"> grade, by 7.0 points in the 6</w:t>
      </w:r>
      <w:r w:rsidRPr="00BB06C4">
        <w:rPr>
          <w:rFonts w:eastAsia="Times New Roman" w:cs="Times New Roman"/>
          <w:vertAlign w:val="superscript"/>
        </w:rPr>
        <w:t>th</w:t>
      </w:r>
      <w:r w:rsidRPr="00BB06C4">
        <w:rPr>
          <w:rFonts w:eastAsia="Times New Roman" w:cs="Times New Roman"/>
        </w:rPr>
        <w:t xml:space="preserve"> grade, by 4.0 points in the 7</w:t>
      </w:r>
      <w:r w:rsidRPr="00BB06C4">
        <w:rPr>
          <w:rFonts w:eastAsia="Times New Roman" w:cs="Times New Roman"/>
          <w:vertAlign w:val="superscript"/>
        </w:rPr>
        <w:t>th</w:t>
      </w:r>
      <w:r w:rsidRPr="00BB06C4">
        <w:rPr>
          <w:rFonts w:eastAsia="Times New Roman" w:cs="Times New Roman"/>
        </w:rPr>
        <w:t xml:space="preserve"> grade, by 8.3 points in the 8</w:t>
      </w:r>
      <w:r w:rsidRPr="00BB06C4">
        <w:rPr>
          <w:rFonts w:eastAsia="Times New Roman" w:cs="Times New Roman"/>
          <w:vertAlign w:val="superscript"/>
        </w:rPr>
        <w:t>th</w:t>
      </w:r>
      <w:r w:rsidRPr="00BB06C4">
        <w:rPr>
          <w:rFonts w:eastAsia="Times New Roman" w:cs="Times New Roman"/>
        </w:rPr>
        <w:t xml:space="preserve"> grade, and by 2.5 points in the 10</w:t>
      </w:r>
      <w:r w:rsidRPr="00BB06C4">
        <w:rPr>
          <w:rFonts w:eastAsia="Times New Roman" w:cs="Times New Roman"/>
          <w:vertAlign w:val="superscript"/>
        </w:rPr>
        <w:t>th</w:t>
      </w:r>
      <w:r w:rsidRPr="00BB06C4">
        <w:rPr>
          <w:rFonts w:eastAsia="Times New Roman" w:cs="Times New Roman"/>
        </w:rPr>
        <w:t xml:space="preserve"> grade.</w:t>
      </w:r>
    </w:p>
    <w:p w:rsidR="00BB06C4" w:rsidRPr="00BB06C4" w:rsidRDefault="00BB06C4" w:rsidP="00BB06C4">
      <w:pPr>
        <w:numPr>
          <w:ilvl w:val="1"/>
          <w:numId w:val="31"/>
        </w:numPr>
        <w:spacing w:after="0" w:line="240" w:lineRule="auto"/>
        <w:contextualSpacing/>
        <w:rPr>
          <w:rFonts w:eastAsia="Times New Roman" w:cs="Times New Roman"/>
        </w:rPr>
      </w:pPr>
      <w:r w:rsidRPr="00BB06C4">
        <w:rPr>
          <w:rFonts w:eastAsia="Times New Roman" w:cs="Times New Roman"/>
        </w:rPr>
        <w:t>Math CPI in the 10</w:t>
      </w:r>
      <w:r w:rsidRPr="00BB06C4">
        <w:rPr>
          <w:rFonts w:eastAsia="Times New Roman" w:cs="Times New Roman"/>
          <w:vertAlign w:val="superscript"/>
        </w:rPr>
        <w:t>th</w:t>
      </w:r>
      <w:r w:rsidRPr="00BB06C4">
        <w:rPr>
          <w:rFonts w:eastAsia="Times New Roman" w:cs="Times New Roman"/>
        </w:rPr>
        <w:t xml:space="preserve"> grade was 93.6 in 2016, 3.9 points above the 2016 state </w:t>
      </w:r>
      <w:r w:rsidR="00C10D95">
        <w:rPr>
          <w:rFonts w:eastAsia="Times New Roman" w:cs="Times New Roman"/>
        </w:rPr>
        <w:t xml:space="preserve">math </w:t>
      </w:r>
      <w:r w:rsidRPr="00BB06C4">
        <w:rPr>
          <w:rFonts w:eastAsia="Times New Roman" w:cs="Times New Roman"/>
        </w:rPr>
        <w:t>CPI of 89.7.</w:t>
      </w:r>
    </w:p>
    <w:p w:rsidR="00BB06C4" w:rsidRPr="00BB06C4" w:rsidRDefault="00BB06C4" w:rsidP="00BB06C4">
      <w:pPr>
        <w:spacing w:after="0" w:line="240" w:lineRule="auto"/>
        <w:contextualSpacing/>
        <w:rPr>
          <w:rFonts w:eastAsia="Times New Roman" w:cs="Times New Roman"/>
        </w:rPr>
      </w:pPr>
    </w:p>
    <w:p w:rsidR="00BB06C4" w:rsidRPr="00BB06C4" w:rsidRDefault="00BB06C4" w:rsidP="00BB06C4">
      <w:pPr>
        <w:numPr>
          <w:ilvl w:val="0"/>
          <w:numId w:val="31"/>
        </w:numPr>
        <w:spacing w:after="0" w:line="240" w:lineRule="auto"/>
        <w:contextualSpacing/>
        <w:rPr>
          <w:rFonts w:eastAsia="Times New Roman" w:cs="Times New Roman"/>
        </w:rPr>
      </w:pPr>
      <w:r w:rsidRPr="00BB06C4">
        <w:rPr>
          <w:rFonts w:eastAsia="Times New Roman" w:cs="Times New Roman"/>
        </w:rPr>
        <w:t>Math CPI improved by 0.9 point in the 5</w:t>
      </w:r>
      <w:r w:rsidRPr="00BB06C4">
        <w:rPr>
          <w:rFonts w:eastAsia="Times New Roman" w:cs="Times New Roman"/>
          <w:vertAlign w:val="superscript"/>
        </w:rPr>
        <w:t>th</w:t>
      </w:r>
      <w:r w:rsidRPr="00BB06C4">
        <w:rPr>
          <w:rFonts w:eastAsia="Times New Roman" w:cs="Times New Roman"/>
        </w:rPr>
        <w:t xml:space="preserve"> grade.</w:t>
      </w:r>
    </w:p>
    <w:p w:rsidR="00BB06C4" w:rsidRPr="00BB06C4" w:rsidRDefault="00BB06C4" w:rsidP="00BB06C4">
      <w:pPr>
        <w:spacing w:after="0" w:line="240" w:lineRule="auto"/>
        <w:contextualSpacing/>
        <w:rPr>
          <w:rFonts w:eastAsia="Times New Roman" w:cs="Times New Roman"/>
        </w:rPr>
      </w:pPr>
    </w:p>
    <w:tbl>
      <w:tblPr>
        <w:tblStyle w:val="TableGrid19"/>
        <w:tblW w:w="0" w:type="auto"/>
        <w:tblLook w:val="04A0"/>
      </w:tblPr>
      <w:tblGrid>
        <w:gridCol w:w="957"/>
        <w:gridCol w:w="1077"/>
        <w:gridCol w:w="1077"/>
        <w:gridCol w:w="1078"/>
        <w:gridCol w:w="1077"/>
        <w:gridCol w:w="1077"/>
        <w:gridCol w:w="1078"/>
        <w:gridCol w:w="1077"/>
        <w:gridCol w:w="1078"/>
      </w:tblGrid>
      <w:tr w:rsidR="00BB06C4" w:rsidRPr="00BB06C4" w:rsidTr="00F53835">
        <w:tc>
          <w:tcPr>
            <w:tcW w:w="9576" w:type="dxa"/>
            <w:gridSpan w:val="9"/>
            <w:tcBorders>
              <w:top w:val="nil"/>
              <w:left w:val="nil"/>
              <w:right w:val="nil"/>
            </w:tcBorders>
            <w:vAlign w:val="center"/>
          </w:tcPr>
          <w:p w:rsidR="00BB06C4" w:rsidRPr="00BB06C4" w:rsidRDefault="00BB06C4" w:rsidP="00BB06C4">
            <w:pPr>
              <w:spacing w:after="0" w:line="240" w:lineRule="auto"/>
              <w:jc w:val="center"/>
              <w:rPr>
                <w:b/>
                <w:sz w:val="20"/>
                <w:szCs w:val="20"/>
              </w:rPr>
            </w:pPr>
            <w:r w:rsidRPr="00BB06C4">
              <w:rPr>
                <w:b/>
                <w:sz w:val="20"/>
                <w:szCs w:val="20"/>
              </w:rPr>
              <w:t>Table 14: West Bridgewater Public Schools</w:t>
            </w:r>
          </w:p>
          <w:p w:rsidR="00CB1EB9" w:rsidRDefault="00BB06C4">
            <w:pPr>
              <w:spacing w:after="0" w:line="240" w:lineRule="auto"/>
              <w:jc w:val="center"/>
              <w:rPr>
                <w:b/>
                <w:sz w:val="20"/>
                <w:szCs w:val="20"/>
              </w:rPr>
            </w:pPr>
            <w:r w:rsidRPr="00BB06C4">
              <w:rPr>
                <w:b/>
                <w:sz w:val="20"/>
                <w:szCs w:val="20"/>
              </w:rPr>
              <w:t>Math Composite Performance Index (CPI) by Grade 2013</w:t>
            </w:r>
            <w:r w:rsidR="007D1B89">
              <w:rPr>
                <w:b/>
                <w:sz w:val="20"/>
                <w:szCs w:val="20"/>
              </w:rPr>
              <w:t>–</w:t>
            </w:r>
            <w:r w:rsidRPr="00BB06C4">
              <w:rPr>
                <w:b/>
                <w:sz w:val="20"/>
                <w:szCs w:val="20"/>
              </w:rPr>
              <w:t>2016</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Grade</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Number</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State</w:t>
            </w:r>
            <w:r w:rsidR="00C10D95">
              <w:rPr>
                <w:b/>
                <w:sz w:val="20"/>
                <w:szCs w:val="20"/>
              </w:rPr>
              <w:t xml:space="preserve"> (2016)</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4-Year Trend</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2-Year Trend</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97.2</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98.1</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94.5</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4.2</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4</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92.3</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85.6</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87.5</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-0.5</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1.9</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86.6</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88.4</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90.9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2.5</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6</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103</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89.0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86.1</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80.9</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-7.0</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1.1</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102</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74.1</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77.1</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77.0</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70.1</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-6.9</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77.9</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79.7</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74.1</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69.6</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-8.3</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-4.5</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10</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98</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96.1</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97.1</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93.6</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89.7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-2.5</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-0.7</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All</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673</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87.2</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87.7</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84.7</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83.8</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81.5</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-3.4</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bCs/>
                <w:sz w:val="20"/>
                <w:szCs w:val="20"/>
              </w:rPr>
            </w:pPr>
            <w:r w:rsidRPr="00BB06C4">
              <w:rPr>
                <w:rFonts w:ascii="Calibri" w:hAnsi="Calibri"/>
                <w:bCs/>
                <w:sz w:val="20"/>
                <w:szCs w:val="20"/>
              </w:rPr>
              <w:t>-0.9</w:t>
            </w:r>
          </w:p>
        </w:tc>
      </w:tr>
    </w:tbl>
    <w:p w:rsidR="00BB06C4" w:rsidRPr="00BB06C4" w:rsidRDefault="00BB06C4" w:rsidP="00BB06C4">
      <w:pPr>
        <w:spacing w:after="0" w:line="240" w:lineRule="auto"/>
      </w:pPr>
    </w:p>
    <w:p w:rsidR="00BB06C4" w:rsidRDefault="00BB06C4" w:rsidP="00BB06C4">
      <w:pPr>
        <w:spacing w:after="0" w:line="240" w:lineRule="auto"/>
      </w:pPr>
    </w:p>
    <w:p w:rsidR="00F86F29" w:rsidRDefault="00F86F29" w:rsidP="00BB06C4">
      <w:pPr>
        <w:spacing w:after="0" w:line="240" w:lineRule="auto"/>
      </w:pPr>
    </w:p>
    <w:p w:rsidR="00F86F29" w:rsidRDefault="00F86F29" w:rsidP="00BB06C4">
      <w:pPr>
        <w:spacing w:after="0" w:line="240" w:lineRule="auto"/>
      </w:pPr>
    </w:p>
    <w:p w:rsidR="00F86F29" w:rsidRPr="00BB06C4" w:rsidRDefault="00F86F29" w:rsidP="00BB06C4">
      <w:pPr>
        <w:spacing w:after="0" w:line="240" w:lineRule="auto"/>
      </w:pPr>
    </w:p>
    <w:p w:rsidR="00BB06C4" w:rsidRPr="00BB06C4" w:rsidRDefault="00335EB9" w:rsidP="00BB06C4">
      <w:pPr>
        <w:spacing w:after="0" w:line="240" w:lineRule="auto"/>
        <w:rPr>
          <w:b/>
        </w:rPr>
      </w:pPr>
      <w:r>
        <w:rPr>
          <w:b/>
        </w:rPr>
        <w:t>In 2016, t</w:t>
      </w:r>
      <w:r w:rsidRPr="00BB06C4">
        <w:rPr>
          <w:b/>
        </w:rPr>
        <w:t xml:space="preserve">he </w:t>
      </w:r>
      <w:r w:rsidR="00BB06C4" w:rsidRPr="00BB06C4">
        <w:rPr>
          <w:b/>
        </w:rPr>
        <w:t>percentage of students meeting or exceeding expectations in math was 81 percent in the 3</w:t>
      </w:r>
      <w:r w:rsidR="00BB06C4" w:rsidRPr="00BB06C4">
        <w:rPr>
          <w:b/>
          <w:vertAlign w:val="superscript"/>
        </w:rPr>
        <w:t>rd</w:t>
      </w:r>
      <w:r w:rsidR="00BB06C4" w:rsidRPr="00BB06C4">
        <w:rPr>
          <w:b/>
        </w:rPr>
        <w:t xml:space="preserve"> grade at Macdonald Elementary</w:t>
      </w:r>
      <w:r w:rsidR="00C10D95">
        <w:rPr>
          <w:b/>
        </w:rPr>
        <w:t>;</w:t>
      </w:r>
      <w:r w:rsidR="00C10D95" w:rsidRPr="00BB06C4">
        <w:rPr>
          <w:b/>
        </w:rPr>
        <w:t xml:space="preserve"> </w:t>
      </w:r>
      <w:r w:rsidR="00BB06C4" w:rsidRPr="00BB06C4">
        <w:rPr>
          <w:b/>
        </w:rPr>
        <w:t>65</w:t>
      </w:r>
      <w:r w:rsidR="00C10D95">
        <w:rPr>
          <w:b/>
        </w:rPr>
        <w:t xml:space="preserve"> percent</w:t>
      </w:r>
      <w:r w:rsidR="00BB06C4" w:rsidRPr="00BB06C4">
        <w:rPr>
          <w:b/>
        </w:rPr>
        <w:t>, 57</w:t>
      </w:r>
      <w:r w:rsidR="00C10D95">
        <w:rPr>
          <w:b/>
        </w:rPr>
        <w:t xml:space="preserve"> percent</w:t>
      </w:r>
      <w:r w:rsidR="00BB06C4" w:rsidRPr="00BB06C4">
        <w:rPr>
          <w:b/>
        </w:rPr>
        <w:t>, and 52 percent in the 4</w:t>
      </w:r>
      <w:r w:rsidR="00BB06C4" w:rsidRPr="00BB06C4">
        <w:rPr>
          <w:b/>
          <w:vertAlign w:val="superscript"/>
        </w:rPr>
        <w:t>th</w:t>
      </w:r>
      <w:r w:rsidR="00BB06C4" w:rsidRPr="00BB06C4">
        <w:rPr>
          <w:b/>
        </w:rPr>
        <w:t>, and 5</w:t>
      </w:r>
      <w:r w:rsidR="00BB06C4" w:rsidRPr="00BB06C4">
        <w:rPr>
          <w:b/>
          <w:vertAlign w:val="superscript"/>
        </w:rPr>
        <w:t>th</w:t>
      </w:r>
      <w:r w:rsidR="00BB06C4" w:rsidRPr="00BB06C4">
        <w:rPr>
          <w:b/>
        </w:rPr>
        <w:t xml:space="preserve"> , and 6</w:t>
      </w:r>
      <w:r w:rsidR="00BB06C4" w:rsidRPr="00BB06C4">
        <w:rPr>
          <w:b/>
          <w:vertAlign w:val="superscript"/>
        </w:rPr>
        <w:t>th</w:t>
      </w:r>
      <w:r w:rsidR="00BB06C4" w:rsidRPr="00BB06C4">
        <w:rPr>
          <w:b/>
        </w:rPr>
        <w:t xml:space="preserve"> grades</w:t>
      </w:r>
      <w:r w:rsidR="00C10D95">
        <w:rPr>
          <w:b/>
        </w:rPr>
        <w:t xml:space="preserve">, respectively, </w:t>
      </w:r>
      <w:r w:rsidR="00BB06C4" w:rsidRPr="00BB06C4">
        <w:rPr>
          <w:b/>
        </w:rPr>
        <w:t xml:space="preserve"> at Howard </w:t>
      </w:r>
      <w:r w:rsidR="00AD4BE3">
        <w:rPr>
          <w:b/>
        </w:rPr>
        <w:t>Elementary</w:t>
      </w:r>
      <w:r w:rsidR="00C10D95">
        <w:rPr>
          <w:b/>
        </w:rPr>
        <w:t xml:space="preserve">; </w:t>
      </w:r>
      <w:r w:rsidR="00BB06C4" w:rsidRPr="00BB06C4">
        <w:rPr>
          <w:b/>
        </w:rPr>
        <w:t xml:space="preserve">and 37 </w:t>
      </w:r>
      <w:r w:rsidR="00C10D95">
        <w:rPr>
          <w:b/>
        </w:rPr>
        <w:t xml:space="preserve">percent </w:t>
      </w:r>
      <w:r w:rsidR="00BB06C4" w:rsidRPr="00BB06C4">
        <w:rPr>
          <w:b/>
        </w:rPr>
        <w:t>and 32 percent in the 7</w:t>
      </w:r>
      <w:r w:rsidR="00BB06C4" w:rsidRPr="00BB06C4">
        <w:rPr>
          <w:b/>
          <w:vertAlign w:val="superscript"/>
        </w:rPr>
        <w:t>th</w:t>
      </w:r>
      <w:r w:rsidR="00BB06C4" w:rsidRPr="00BB06C4">
        <w:rPr>
          <w:b/>
        </w:rPr>
        <w:t xml:space="preserve"> and 8</w:t>
      </w:r>
      <w:r w:rsidR="00BB06C4" w:rsidRPr="00BB06C4">
        <w:rPr>
          <w:b/>
          <w:vertAlign w:val="superscript"/>
        </w:rPr>
        <w:t>th</w:t>
      </w:r>
      <w:r w:rsidR="00BB06C4" w:rsidRPr="00BB06C4">
        <w:rPr>
          <w:b/>
        </w:rPr>
        <w:t xml:space="preserve"> grades</w:t>
      </w:r>
      <w:r w:rsidR="00C10D95">
        <w:rPr>
          <w:b/>
        </w:rPr>
        <w:t xml:space="preserve">, respectively, </w:t>
      </w:r>
      <w:r w:rsidR="00BB06C4" w:rsidRPr="00BB06C4">
        <w:rPr>
          <w:b/>
        </w:rPr>
        <w:t xml:space="preserve"> at West Bridgewater </w:t>
      </w:r>
      <w:r w:rsidR="00C10D95" w:rsidRPr="00BB06C4">
        <w:rPr>
          <w:b/>
        </w:rPr>
        <w:t>Junior</w:t>
      </w:r>
      <w:r w:rsidR="00C10D95">
        <w:rPr>
          <w:b/>
        </w:rPr>
        <w:t>/</w:t>
      </w:r>
      <w:r w:rsidR="00BB06C4" w:rsidRPr="00BB06C4">
        <w:rPr>
          <w:b/>
        </w:rPr>
        <w:t>Senior High.  The percentage of students scoring proficient or advanced in math was 82 percent in the 10</w:t>
      </w:r>
      <w:r w:rsidR="00BB06C4" w:rsidRPr="00BB06C4">
        <w:rPr>
          <w:b/>
          <w:vertAlign w:val="superscript"/>
        </w:rPr>
        <w:t>th</w:t>
      </w:r>
      <w:r w:rsidR="00BB06C4" w:rsidRPr="00BB06C4">
        <w:rPr>
          <w:b/>
        </w:rPr>
        <w:t xml:space="preserve"> grade.</w:t>
      </w:r>
    </w:p>
    <w:p w:rsidR="00BB06C4" w:rsidRPr="00BB06C4" w:rsidRDefault="00BB06C4" w:rsidP="00BB06C4">
      <w:pPr>
        <w:spacing w:after="0" w:line="240" w:lineRule="auto"/>
      </w:pPr>
    </w:p>
    <w:tbl>
      <w:tblPr>
        <w:tblStyle w:val="TableGrid20"/>
        <w:tblW w:w="0" w:type="auto"/>
        <w:tblInd w:w="18" w:type="dxa"/>
        <w:tblLayout w:type="fixed"/>
        <w:tblLook w:val="04A0"/>
      </w:tblPr>
      <w:tblGrid>
        <w:gridCol w:w="3330"/>
        <w:gridCol w:w="778"/>
        <w:gridCol w:w="779"/>
        <w:gridCol w:w="778"/>
        <w:gridCol w:w="779"/>
        <w:gridCol w:w="778"/>
        <w:gridCol w:w="779"/>
        <w:gridCol w:w="778"/>
        <w:gridCol w:w="779"/>
      </w:tblGrid>
      <w:tr w:rsidR="00BB06C4" w:rsidRPr="00BB06C4" w:rsidTr="00F53835">
        <w:tc>
          <w:tcPr>
            <w:tcW w:w="9558" w:type="dxa"/>
            <w:gridSpan w:val="9"/>
            <w:tcBorders>
              <w:top w:val="nil"/>
              <w:left w:val="nil"/>
              <w:right w:val="nil"/>
            </w:tcBorders>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 xml:space="preserve">Table 15: </w:t>
            </w:r>
            <w:r w:rsidRPr="00BB06C4">
              <w:rPr>
                <w:b/>
                <w:sz w:val="20"/>
                <w:szCs w:val="20"/>
              </w:rPr>
              <w:t>West Bridgewater</w:t>
            </w:r>
            <w:r w:rsidRPr="00BB06C4">
              <w:rPr>
                <w:rFonts w:eastAsia="Times New Roman" w:cs="Times New Roman"/>
                <w:b/>
                <w:sz w:val="20"/>
                <w:szCs w:val="20"/>
              </w:rPr>
              <w:t xml:space="preserve"> Public Schools</w:t>
            </w:r>
          </w:p>
          <w:p w:rsidR="00BB06C4" w:rsidRPr="00BB06C4" w:rsidRDefault="00BB06C4" w:rsidP="00B74DAB">
            <w:pPr>
              <w:spacing w:after="0" w:line="240" w:lineRule="auto"/>
              <w:jc w:val="center"/>
              <w:rPr>
                <w:rFonts w:eastAsia="Times New Roman" w:cs="Times New Roman"/>
                <w:b/>
                <w:sz w:val="20"/>
                <w:szCs w:val="20"/>
              </w:rPr>
            </w:pPr>
            <w:r w:rsidRPr="00BB06C4">
              <w:rPr>
                <w:rFonts w:eastAsia="Times New Roman" w:cs="Times New Roman"/>
                <w:b/>
                <w:sz w:val="20"/>
                <w:szCs w:val="20"/>
              </w:rPr>
              <w:t>Math Meeting or Exceeding Expectations by School and Grade 2015</w:t>
            </w:r>
            <w:r w:rsidR="00B74DAB">
              <w:rPr>
                <w:rFonts w:eastAsia="Times New Roman" w:cs="Times New Roman"/>
                <w:b/>
                <w:sz w:val="20"/>
                <w:szCs w:val="20"/>
              </w:rPr>
              <w:t>–</w:t>
            </w:r>
            <w:r w:rsidRPr="00BB06C4">
              <w:rPr>
                <w:rFonts w:eastAsia="Times New Roman" w:cs="Times New Roman"/>
                <w:b/>
                <w:sz w:val="20"/>
                <w:szCs w:val="20"/>
              </w:rPr>
              <w:t>2016</w:t>
            </w:r>
            <w:r w:rsidRPr="00BB06C4">
              <w:rPr>
                <w:rFonts w:eastAsia="Times New Roman" w:cs="Times New Roman"/>
                <w:b/>
                <w:sz w:val="20"/>
                <w:vertAlign w:val="superscript"/>
              </w:rPr>
              <w:footnoteReference w:id="8"/>
            </w:r>
          </w:p>
        </w:tc>
      </w:tr>
      <w:tr w:rsidR="00BB06C4" w:rsidRPr="00BB06C4" w:rsidTr="00F53835">
        <w:tc>
          <w:tcPr>
            <w:tcW w:w="3330" w:type="dxa"/>
            <w:shd w:val="clear" w:color="auto" w:fill="D9D9D9" w:themeFill="background1" w:themeFillShade="D9"/>
          </w:tcPr>
          <w:p w:rsidR="00BB06C4" w:rsidRPr="00BB06C4" w:rsidRDefault="00BB06C4" w:rsidP="00BB06C4">
            <w:pPr>
              <w:spacing w:after="0" w:line="240" w:lineRule="auto"/>
              <w:rPr>
                <w:rFonts w:eastAsia="Times New Roman" w:cs="Times New Roman"/>
                <w:b/>
                <w:sz w:val="20"/>
                <w:szCs w:val="20"/>
              </w:rPr>
            </w:pPr>
            <w:r w:rsidRPr="00BB06C4">
              <w:rPr>
                <w:rFonts w:eastAsia="Times New Roman" w:cs="Times New Roman"/>
                <w:b/>
                <w:sz w:val="20"/>
                <w:szCs w:val="20"/>
              </w:rPr>
              <w:t>School</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3</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4</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5</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6</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7</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8</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10</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Total</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sz w:val="20"/>
                <w:szCs w:val="20"/>
              </w:rPr>
            </w:pPr>
            <w:r w:rsidRPr="00BB06C4">
              <w:rPr>
                <w:sz w:val="20"/>
                <w:szCs w:val="20"/>
              </w:rPr>
              <w:t>Spring Street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r>
      <w:tr w:rsidR="00BB06C4" w:rsidRPr="00BB06C4" w:rsidTr="00F53835">
        <w:tc>
          <w:tcPr>
            <w:tcW w:w="3330" w:type="dxa"/>
            <w:shd w:val="clear" w:color="auto" w:fill="D9D9D9" w:themeFill="background1" w:themeFillShade="D9"/>
            <w:vAlign w:val="bottom"/>
          </w:tcPr>
          <w:p w:rsidR="00BB06C4" w:rsidRPr="00BB06C4" w:rsidRDefault="00BB06C4" w:rsidP="00BB06C4">
            <w:pPr>
              <w:spacing w:after="0" w:line="240" w:lineRule="auto"/>
              <w:rPr>
                <w:sz w:val="20"/>
                <w:szCs w:val="20"/>
              </w:rPr>
            </w:pPr>
            <w:r w:rsidRPr="00BB06C4">
              <w:rPr>
                <w:sz w:val="20"/>
                <w:szCs w:val="20"/>
              </w:rPr>
              <w:t>Macdonald</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81%</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81%</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sz w:val="20"/>
                <w:szCs w:val="20"/>
              </w:rPr>
            </w:pPr>
            <w:r w:rsidRPr="00BB06C4">
              <w:rPr>
                <w:sz w:val="20"/>
                <w:szCs w:val="20"/>
              </w:rPr>
              <w:t>Howard</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65%</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57%</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52%</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58%</w:t>
            </w:r>
          </w:p>
        </w:tc>
      </w:tr>
      <w:tr w:rsidR="00BB06C4" w:rsidRPr="00BB06C4" w:rsidTr="00F53835">
        <w:tc>
          <w:tcPr>
            <w:tcW w:w="3330" w:type="dxa"/>
            <w:shd w:val="clear" w:color="auto" w:fill="D9D9D9" w:themeFill="background1" w:themeFillShade="D9"/>
            <w:vAlign w:val="bottom"/>
          </w:tcPr>
          <w:p w:rsidR="00BB06C4" w:rsidRPr="00BB06C4" w:rsidRDefault="00BB06C4" w:rsidP="00BB06C4">
            <w:pPr>
              <w:spacing w:after="0" w:line="240" w:lineRule="auto"/>
              <w:rPr>
                <w:sz w:val="20"/>
                <w:szCs w:val="20"/>
              </w:rPr>
            </w:pPr>
            <w:r w:rsidRPr="00BB06C4">
              <w:rPr>
                <w:sz w:val="20"/>
                <w:szCs w:val="20"/>
              </w:rPr>
              <w:t>West Bridgewater J</w:t>
            </w:r>
            <w:r w:rsidR="00B74DAB">
              <w:rPr>
                <w:sz w:val="20"/>
                <w:szCs w:val="20"/>
              </w:rPr>
              <w:t>unio</w:t>
            </w:r>
            <w:r w:rsidRPr="00BB06C4">
              <w:rPr>
                <w:sz w:val="20"/>
                <w:szCs w:val="20"/>
              </w:rPr>
              <w:t>r</w:t>
            </w:r>
            <w:r w:rsidR="00B74DAB">
              <w:rPr>
                <w:sz w:val="20"/>
                <w:szCs w:val="20"/>
              </w:rPr>
              <w:t>/</w:t>
            </w:r>
            <w:r w:rsidRPr="00BB06C4">
              <w:rPr>
                <w:sz w:val="20"/>
                <w:szCs w:val="20"/>
              </w:rPr>
              <w:t>S</w:t>
            </w:r>
            <w:r w:rsidR="00B74DAB">
              <w:rPr>
                <w:sz w:val="20"/>
                <w:szCs w:val="20"/>
              </w:rPr>
              <w:t>enio</w:t>
            </w:r>
            <w:r w:rsidRPr="00BB06C4">
              <w:rPr>
                <w:sz w:val="20"/>
                <w:szCs w:val="20"/>
              </w:rPr>
              <w:t>r High</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37%</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32%</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82%</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sz w:val="20"/>
                <w:szCs w:val="20"/>
              </w:rPr>
            </w:pPr>
            <w:r w:rsidRPr="00BB06C4">
              <w:rPr>
                <w:sz w:val="20"/>
                <w:szCs w:val="20"/>
              </w:rPr>
              <w:t>--</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District</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80%</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66%</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57%</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52%</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38%</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32%</w:t>
            </w:r>
          </w:p>
        </w:tc>
        <w:tc>
          <w:tcPr>
            <w:tcW w:w="778"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83%</w:t>
            </w:r>
          </w:p>
        </w:tc>
        <w:tc>
          <w:tcPr>
            <w:tcW w:w="779" w:type="dxa"/>
            <w:shd w:val="clear" w:color="auto" w:fill="auto"/>
            <w:vAlign w:val="bottom"/>
          </w:tcPr>
          <w:p w:rsidR="00BB06C4" w:rsidRPr="00BB06C4" w:rsidRDefault="00BB06C4" w:rsidP="00BB06C4">
            <w:pPr>
              <w:spacing w:after="0" w:line="240" w:lineRule="auto"/>
              <w:jc w:val="center"/>
              <w:rPr>
                <w:sz w:val="20"/>
                <w:szCs w:val="20"/>
              </w:rPr>
            </w:pPr>
            <w:r w:rsidRPr="00BB06C4">
              <w:rPr>
                <w:sz w:val="20"/>
                <w:szCs w:val="20"/>
              </w:rPr>
              <w:t>--</w:t>
            </w:r>
          </w:p>
        </w:tc>
      </w:tr>
    </w:tbl>
    <w:p w:rsidR="00BB06C4" w:rsidRPr="00BB06C4" w:rsidRDefault="00BB06C4" w:rsidP="00BB06C4">
      <w:pPr>
        <w:spacing w:after="0" w:line="240" w:lineRule="auto"/>
      </w:pPr>
    </w:p>
    <w:p w:rsidR="00BB06C4" w:rsidRPr="00BB06C4" w:rsidRDefault="00BB06C4" w:rsidP="00BB06C4">
      <w:pPr>
        <w:spacing w:after="0" w:line="240" w:lineRule="auto"/>
      </w:pPr>
    </w:p>
    <w:p w:rsidR="00BB06C4" w:rsidRPr="00BB06C4" w:rsidRDefault="00BB06C4" w:rsidP="00BB06C4">
      <w:pPr>
        <w:spacing w:after="0" w:line="240" w:lineRule="auto"/>
        <w:rPr>
          <w:b/>
        </w:rPr>
      </w:pPr>
      <w:r w:rsidRPr="00BB06C4">
        <w:rPr>
          <w:b/>
        </w:rPr>
        <w:t xml:space="preserve">Between 2013 and 2016, math CPI declined by 2.9 points at Macdonald Elementary, by 2.7 points at Howard </w:t>
      </w:r>
      <w:r w:rsidR="00AD4BE3">
        <w:rPr>
          <w:b/>
        </w:rPr>
        <w:t>Elementary</w:t>
      </w:r>
      <w:r w:rsidRPr="00BB06C4">
        <w:rPr>
          <w:b/>
        </w:rPr>
        <w:t>, and by 3.8 points at West Bridgewater Junior/Senior High.</w:t>
      </w:r>
    </w:p>
    <w:p w:rsidR="00BB06C4" w:rsidRPr="00BB06C4" w:rsidRDefault="00BB06C4" w:rsidP="00BB06C4">
      <w:pPr>
        <w:spacing w:after="0" w:line="240" w:lineRule="auto"/>
      </w:pPr>
    </w:p>
    <w:p w:rsidR="00BB06C4" w:rsidRPr="00BB06C4" w:rsidRDefault="00BB06C4" w:rsidP="00BB06C4">
      <w:pPr>
        <w:numPr>
          <w:ilvl w:val="0"/>
          <w:numId w:val="32"/>
        </w:numPr>
        <w:spacing w:after="0" w:line="240" w:lineRule="auto"/>
        <w:contextualSpacing/>
      </w:pPr>
      <w:r w:rsidRPr="00BB06C4">
        <w:t xml:space="preserve">Math CPI for high needs students declined by 9.3 points at Macdonald Elementary, by 7.4 points at Howard </w:t>
      </w:r>
      <w:r w:rsidR="00EC67F0">
        <w:t>Elementary</w:t>
      </w:r>
      <w:r w:rsidR="00C10D95">
        <w:t>,</w:t>
      </w:r>
      <w:r w:rsidR="00C10D95" w:rsidRPr="00BB06C4">
        <w:t xml:space="preserve"> </w:t>
      </w:r>
      <w:r w:rsidRPr="00BB06C4">
        <w:t>and by 2.0 points at West Bridgewater Junior/Senior High.</w:t>
      </w:r>
    </w:p>
    <w:p w:rsidR="00BB06C4" w:rsidRPr="00BB06C4" w:rsidRDefault="00BB06C4" w:rsidP="00BB06C4">
      <w:pPr>
        <w:numPr>
          <w:ilvl w:val="0"/>
          <w:numId w:val="32"/>
        </w:numPr>
        <w:spacing w:after="0" w:line="240" w:lineRule="auto"/>
        <w:contextualSpacing/>
      </w:pPr>
      <w:r w:rsidRPr="00BB06C4">
        <w:t xml:space="preserve">Math CPI for students with disabilities declined by 23.2 points at Howard </w:t>
      </w:r>
      <w:r w:rsidR="00AD4BE3">
        <w:t>Elementary</w:t>
      </w:r>
      <w:r w:rsidR="00335EB9">
        <w:t xml:space="preserve"> </w:t>
      </w:r>
      <w:r w:rsidRPr="00BB06C4">
        <w:t>and improved by 0.9 point</w:t>
      </w:r>
      <w:r w:rsidR="0025047E">
        <w:t xml:space="preserve"> </w:t>
      </w:r>
      <w:r w:rsidRPr="00BB06C4">
        <w:t>at West Bridgewater Junior/Senior High.</w:t>
      </w:r>
    </w:p>
    <w:p w:rsidR="00BB06C4" w:rsidRPr="00BB06C4" w:rsidRDefault="00BB06C4" w:rsidP="00BB06C4">
      <w:pPr>
        <w:spacing w:after="0" w:line="240" w:lineRule="auto"/>
        <w:contextualSpacing/>
      </w:pPr>
    </w:p>
    <w:tbl>
      <w:tblPr>
        <w:tblStyle w:val="TableGrid22"/>
        <w:tblW w:w="0" w:type="auto"/>
        <w:tblLook w:val="04A0"/>
      </w:tblPr>
      <w:tblGrid>
        <w:gridCol w:w="3438"/>
        <w:gridCol w:w="1080"/>
        <w:gridCol w:w="1080"/>
        <w:gridCol w:w="1080"/>
        <w:gridCol w:w="1080"/>
        <w:gridCol w:w="1818"/>
      </w:tblGrid>
      <w:tr w:rsidR="00BB06C4" w:rsidRPr="00BB06C4" w:rsidTr="00F53835">
        <w:tc>
          <w:tcPr>
            <w:tcW w:w="9576" w:type="dxa"/>
            <w:gridSpan w:val="6"/>
            <w:tcBorders>
              <w:top w:val="nil"/>
              <w:left w:val="nil"/>
              <w:right w:val="nil"/>
            </w:tcBorders>
          </w:tcPr>
          <w:p w:rsidR="00BB06C4" w:rsidRPr="00BB06C4" w:rsidRDefault="00BB06C4" w:rsidP="00BB06C4">
            <w:pPr>
              <w:spacing w:after="0" w:line="240" w:lineRule="auto"/>
              <w:jc w:val="center"/>
              <w:rPr>
                <w:b/>
                <w:sz w:val="20"/>
                <w:szCs w:val="20"/>
              </w:rPr>
            </w:pPr>
          </w:p>
          <w:p w:rsidR="00BB06C4" w:rsidRPr="00BB06C4" w:rsidRDefault="00BB06C4" w:rsidP="00BB06C4">
            <w:pPr>
              <w:spacing w:after="0" w:line="240" w:lineRule="auto"/>
              <w:jc w:val="center"/>
              <w:rPr>
                <w:b/>
                <w:sz w:val="20"/>
                <w:szCs w:val="20"/>
              </w:rPr>
            </w:pPr>
            <w:r w:rsidRPr="00BB06C4">
              <w:rPr>
                <w:b/>
                <w:sz w:val="20"/>
                <w:szCs w:val="20"/>
              </w:rPr>
              <w:t>Table 16: West Bridgewater Public Schools</w:t>
            </w:r>
          </w:p>
          <w:p w:rsidR="00CB1EB9" w:rsidRDefault="00BB06C4">
            <w:pPr>
              <w:spacing w:after="0" w:line="240" w:lineRule="auto"/>
              <w:jc w:val="center"/>
              <w:rPr>
                <w:b/>
                <w:sz w:val="20"/>
                <w:szCs w:val="20"/>
              </w:rPr>
            </w:pPr>
            <w:r w:rsidRPr="00BB06C4">
              <w:rPr>
                <w:b/>
                <w:sz w:val="20"/>
                <w:szCs w:val="20"/>
              </w:rPr>
              <w:t>Math Composite Performance Index by School and Subgroup 2013</w:t>
            </w:r>
            <w:r w:rsidR="007D1B89">
              <w:rPr>
                <w:b/>
                <w:sz w:val="20"/>
                <w:szCs w:val="20"/>
              </w:rPr>
              <w:t>–</w:t>
            </w:r>
            <w:r w:rsidRPr="00BB06C4">
              <w:rPr>
                <w:b/>
                <w:sz w:val="20"/>
                <w:szCs w:val="20"/>
              </w:rPr>
              <w:t>2016</w:t>
            </w:r>
          </w:p>
        </w:tc>
      </w:tr>
      <w:tr w:rsidR="00BB06C4" w:rsidRPr="00BB06C4" w:rsidTr="00F53835">
        <w:tc>
          <w:tcPr>
            <w:tcW w:w="3438" w:type="dxa"/>
            <w:shd w:val="clear" w:color="auto" w:fill="D9D9D9" w:themeFill="background1" w:themeFillShade="D9"/>
          </w:tcPr>
          <w:p w:rsidR="00BB06C4" w:rsidRPr="00BB06C4" w:rsidRDefault="00BB06C4" w:rsidP="00BB06C4">
            <w:pPr>
              <w:spacing w:after="0" w:line="240" w:lineRule="auto"/>
              <w:rPr>
                <w:b/>
                <w:sz w:val="20"/>
                <w:szCs w:val="20"/>
              </w:rPr>
            </w:pP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2013</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2014</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2015</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2016</w:t>
            </w:r>
          </w:p>
        </w:tc>
        <w:tc>
          <w:tcPr>
            <w:tcW w:w="1818"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4-Year Trend</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Spring Street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Macdonald</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97.2</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98.1</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91.3</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94.3</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-2.9</w:t>
            </w:r>
          </w:p>
        </w:tc>
      </w:tr>
      <w:tr w:rsidR="00BB06C4" w:rsidRPr="00BB06C4" w:rsidTr="00F53835">
        <w:tc>
          <w:tcPr>
            <w:tcW w:w="3438"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High Needs</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91.7</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91.1</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82.6</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82.4</w:t>
            </w:r>
          </w:p>
        </w:tc>
        <w:tc>
          <w:tcPr>
            <w:tcW w:w="1818" w:type="dxa"/>
            <w:shd w:val="clear" w:color="auto" w:fill="auto"/>
            <w:vAlign w:val="bottom"/>
          </w:tcPr>
          <w:p w:rsidR="00BB06C4" w:rsidRPr="00BB06C4" w:rsidRDefault="00BB06C4" w:rsidP="00BB06C4">
            <w:pPr>
              <w:spacing w:after="0" w:line="240" w:lineRule="auto"/>
              <w:jc w:val="center"/>
              <w:rPr>
                <w:rFonts w:ascii="Calibri" w:hAnsi="Calibri"/>
                <w:sz w:val="20"/>
                <w:szCs w:val="20"/>
                <w:highlight w:val="yellow"/>
              </w:rPr>
            </w:pPr>
            <w:r w:rsidRPr="00BB06C4">
              <w:rPr>
                <w:rFonts w:ascii="Calibri" w:hAnsi="Calibri"/>
                <w:sz w:val="20"/>
                <w:szCs w:val="20"/>
              </w:rPr>
              <w:t>-9.3</w:t>
            </w:r>
          </w:p>
        </w:tc>
      </w:tr>
      <w:tr w:rsidR="00BB06C4" w:rsidRPr="00BB06C4" w:rsidTr="00F53835">
        <w:tc>
          <w:tcPr>
            <w:tcW w:w="3438"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Eco</w:t>
            </w:r>
            <w:r w:rsidR="004C3BA9">
              <w:rPr>
                <w:rFonts w:ascii="Calibri" w:hAnsi="Calibri"/>
                <w:sz w:val="20"/>
                <w:szCs w:val="20"/>
              </w:rPr>
              <w:t>n.</w:t>
            </w:r>
            <w:r w:rsidRPr="00BB06C4">
              <w:rPr>
                <w:rFonts w:ascii="Calibri" w:hAnsi="Calibri"/>
                <w:sz w:val="20"/>
                <w:szCs w:val="20"/>
              </w:rPr>
              <w:t xml:space="preserve"> Disad</w:t>
            </w:r>
            <w:r w:rsidR="004C3BA9">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92.9</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94.4</w:t>
            </w:r>
          </w:p>
        </w:tc>
        <w:tc>
          <w:tcPr>
            <w:tcW w:w="181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ELLs</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SWD</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85.0</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Howard</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highlight w:val="yellow"/>
              </w:rPr>
            </w:pPr>
            <w:r w:rsidRPr="00BB06C4">
              <w:rPr>
                <w:rFonts w:ascii="Calibri" w:hAnsi="Calibri"/>
                <w:sz w:val="20"/>
                <w:szCs w:val="20"/>
              </w:rPr>
              <w:t>89.3</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88.5</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84.9</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86.6</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High Needs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77.5</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74.7</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71.4</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70.1</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-7.4</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Eco</w:t>
            </w:r>
            <w:r w:rsidR="004C3BA9">
              <w:rPr>
                <w:rFonts w:ascii="Calibri" w:hAnsi="Calibri"/>
                <w:sz w:val="20"/>
                <w:szCs w:val="20"/>
              </w:rPr>
              <w:t>n</w:t>
            </w:r>
            <w:r w:rsidR="00461C9C">
              <w:rPr>
                <w:rFonts w:ascii="Calibri" w:hAnsi="Calibri"/>
                <w:sz w:val="20"/>
                <w:szCs w:val="20"/>
              </w:rPr>
              <w:t>.</w:t>
            </w:r>
            <w:r w:rsidRPr="00BB06C4">
              <w:rPr>
                <w:rFonts w:ascii="Calibri" w:hAnsi="Calibri"/>
                <w:sz w:val="20"/>
                <w:szCs w:val="20"/>
              </w:rPr>
              <w:t xml:space="preserve"> Disad</w:t>
            </w:r>
            <w:r w:rsidR="004C3BA9">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76.7</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75.6</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ELLs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SWD</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72.1</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58.9</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56.3</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48.9</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-23.2</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West Bridgewater J</w:t>
            </w:r>
            <w:r w:rsidR="00697C87">
              <w:rPr>
                <w:rFonts w:ascii="Calibri" w:hAnsi="Calibri"/>
                <w:sz w:val="20"/>
                <w:szCs w:val="20"/>
              </w:rPr>
              <w:t>unio</w:t>
            </w:r>
            <w:r w:rsidRPr="00BB06C4">
              <w:rPr>
                <w:rFonts w:ascii="Calibri" w:hAnsi="Calibri"/>
                <w:sz w:val="20"/>
                <w:szCs w:val="20"/>
              </w:rPr>
              <w:t>r</w:t>
            </w:r>
            <w:r w:rsidR="00697C87">
              <w:rPr>
                <w:rFonts w:ascii="Calibri" w:hAnsi="Calibri"/>
                <w:sz w:val="20"/>
                <w:szCs w:val="20"/>
              </w:rPr>
              <w:t>/</w:t>
            </w:r>
            <w:r w:rsidRPr="00BB06C4">
              <w:rPr>
                <w:rFonts w:ascii="Calibri" w:hAnsi="Calibri"/>
                <w:sz w:val="20"/>
                <w:szCs w:val="20"/>
              </w:rPr>
              <w:t>S</w:t>
            </w:r>
            <w:r w:rsidR="00697C87">
              <w:rPr>
                <w:rFonts w:ascii="Calibri" w:hAnsi="Calibri"/>
                <w:sz w:val="20"/>
                <w:szCs w:val="20"/>
              </w:rPr>
              <w:t>enio</w:t>
            </w:r>
            <w:r w:rsidRPr="00BB06C4">
              <w:rPr>
                <w:rFonts w:ascii="Calibri" w:hAnsi="Calibri"/>
                <w:sz w:val="20"/>
                <w:szCs w:val="20"/>
              </w:rPr>
              <w:t>r High</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82.6</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85.3</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83.4</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78.8</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-3.8</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High Needs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66.4</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72.6</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68.1</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64.4</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-2.0</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Eco</w:t>
            </w:r>
            <w:r w:rsidR="004C3BA9">
              <w:rPr>
                <w:rFonts w:ascii="Calibri" w:hAnsi="Calibri"/>
                <w:sz w:val="20"/>
                <w:szCs w:val="20"/>
              </w:rPr>
              <w:t>n.</w:t>
            </w:r>
            <w:r w:rsidRPr="00BB06C4">
              <w:rPr>
                <w:rFonts w:ascii="Calibri" w:hAnsi="Calibri"/>
                <w:sz w:val="20"/>
                <w:szCs w:val="20"/>
              </w:rPr>
              <w:t xml:space="preserve"> Disad</w:t>
            </w:r>
            <w:r w:rsidR="004C3BA9">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78.8</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69.4</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ELLs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SWD</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49.1</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50.0</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53.6</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50.0</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0.9</w:t>
            </w:r>
          </w:p>
        </w:tc>
      </w:tr>
    </w:tbl>
    <w:p w:rsidR="00BB06C4" w:rsidRPr="00BB06C4" w:rsidRDefault="00BB06C4" w:rsidP="00BB06C4">
      <w:pPr>
        <w:spacing w:after="0" w:line="240" w:lineRule="auto"/>
      </w:pPr>
    </w:p>
    <w:p w:rsidR="00BB06C4" w:rsidRPr="00BB06C4" w:rsidRDefault="00BB06C4" w:rsidP="00BB06C4">
      <w:pPr>
        <w:spacing w:after="0" w:line="240" w:lineRule="auto"/>
        <w:rPr>
          <w:rFonts w:eastAsia="Times New Roman" w:cs="Times New Roman"/>
          <w:b/>
        </w:rPr>
      </w:pPr>
      <w:r w:rsidRPr="00BB06C4">
        <w:rPr>
          <w:rFonts w:eastAsia="Times New Roman" w:cs="Times New Roman"/>
          <w:b/>
        </w:rPr>
        <w:t xml:space="preserve">Between 2013 and 2016, science proficiency rates declined by 7 percentage points in the district as whole, from 63 percent in 2013 to </w:t>
      </w:r>
      <w:r w:rsidR="004D3187" w:rsidRPr="00BB06C4">
        <w:rPr>
          <w:rFonts w:eastAsia="Times New Roman" w:cs="Times New Roman"/>
          <w:b/>
        </w:rPr>
        <w:t>5</w:t>
      </w:r>
      <w:r w:rsidR="004D3187">
        <w:rPr>
          <w:rFonts w:eastAsia="Times New Roman" w:cs="Times New Roman"/>
          <w:b/>
        </w:rPr>
        <w:t>6</w:t>
      </w:r>
      <w:r w:rsidR="004D3187" w:rsidRPr="00BB06C4">
        <w:rPr>
          <w:rFonts w:eastAsia="Times New Roman" w:cs="Times New Roman"/>
          <w:b/>
        </w:rPr>
        <w:t xml:space="preserve"> </w:t>
      </w:r>
      <w:r w:rsidRPr="00BB06C4">
        <w:rPr>
          <w:rFonts w:eastAsia="Times New Roman" w:cs="Times New Roman"/>
          <w:b/>
        </w:rPr>
        <w:t xml:space="preserve">percent in 2016, 2 percentage points above the 2016 state rate of 54 percent. </w:t>
      </w:r>
    </w:p>
    <w:p w:rsidR="00BB06C4" w:rsidRPr="00BB06C4" w:rsidRDefault="00BB06C4" w:rsidP="00BB06C4">
      <w:pPr>
        <w:spacing w:after="0" w:line="240" w:lineRule="auto"/>
        <w:rPr>
          <w:rFonts w:eastAsia="Times New Roman" w:cs="Times New Roman"/>
        </w:rPr>
      </w:pPr>
    </w:p>
    <w:p w:rsidR="00BB06C4" w:rsidRPr="00BB06C4" w:rsidRDefault="00BB06C4" w:rsidP="00BB06C4">
      <w:pPr>
        <w:numPr>
          <w:ilvl w:val="0"/>
          <w:numId w:val="33"/>
        </w:numPr>
        <w:spacing w:after="0" w:line="240" w:lineRule="auto"/>
        <w:contextualSpacing/>
        <w:rPr>
          <w:rFonts w:eastAsia="Times New Roman" w:cs="Times New Roman"/>
        </w:rPr>
      </w:pPr>
      <w:r w:rsidRPr="00BB06C4">
        <w:rPr>
          <w:rFonts w:eastAsia="Times New Roman" w:cs="Times New Roman"/>
        </w:rPr>
        <w:t>5</w:t>
      </w:r>
      <w:r w:rsidRPr="00BB06C4">
        <w:rPr>
          <w:rFonts w:eastAsia="Times New Roman" w:cs="Times New Roman"/>
          <w:vertAlign w:val="superscript"/>
        </w:rPr>
        <w:t>th</w:t>
      </w:r>
      <w:r w:rsidRPr="00BB06C4">
        <w:rPr>
          <w:rFonts w:eastAsia="Times New Roman" w:cs="Times New Roman"/>
        </w:rPr>
        <w:t xml:space="preserve"> grade science proficiency rates decreased by 5 percentage points from 60 percent in 2013 to 55 percent in 2016, 8 percentage points above the 2016 state rate of 47 percent.</w:t>
      </w:r>
    </w:p>
    <w:p w:rsidR="00BB06C4" w:rsidRPr="00BB06C4" w:rsidRDefault="00BB06C4" w:rsidP="00BB06C4">
      <w:pPr>
        <w:spacing w:after="0" w:line="240" w:lineRule="auto"/>
        <w:ind w:left="720"/>
        <w:contextualSpacing/>
        <w:rPr>
          <w:rFonts w:eastAsia="Times New Roman" w:cs="Times New Roman"/>
        </w:rPr>
      </w:pPr>
    </w:p>
    <w:p w:rsidR="00BB06C4" w:rsidRPr="00BB06C4" w:rsidRDefault="00BB06C4" w:rsidP="00BB06C4">
      <w:pPr>
        <w:numPr>
          <w:ilvl w:val="0"/>
          <w:numId w:val="33"/>
        </w:numPr>
        <w:spacing w:after="0" w:line="240" w:lineRule="auto"/>
        <w:contextualSpacing/>
        <w:rPr>
          <w:rFonts w:eastAsia="Times New Roman" w:cs="Times New Roman"/>
        </w:rPr>
      </w:pPr>
      <w:r w:rsidRPr="00BB06C4">
        <w:rPr>
          <w:rFonts w:eastAsia="Times New Roman" w:cs="Times New Roman"/>
        </w:rPr>
        <w:t>8</w:t>
      </w:r>
      <w:r w:rsidRPr="00BB06C4">
        <w:rPr>
          <w:rFonts w:eastAsia="Times New Roman" w:cs="Times New Roman"/>
          <w:vertAlign w:val="superscript"/>
        </w:rPr>
        <w:t>th</w:t>
      </w:r>
      <w:r w:rsidRPr="00BB06C4">
        <w:rPr>
          <w:rFonts w:eastAsia="Times New Roman" w:cs="Times New Roman"/>
        </w:rPr>
        <w:t xml:space="preserve"> grade science proficiency rates decreased by 8 percentage points from 42 percent in 2013 to 34 percent in 2016, 7 percentage points below the 2016 state rate of 41 percent.</w:t>
      </w:r>
    </w:p>
    <w:p w:rsidR="00BB06C4" w:rsidRPr="00BB06C4" w:rsidRDefault="00BB06C4" w:rsidP="00BB06C4">
      <w:pPr>
        <w:spacing w:after="0" w:line="240" w:lineRule="auto"/>
        <w:ind w:left="720"/>
        <w:contextualSpacing/>
        <w:rPr>
          <w:rFonts w:eastAsia="Times New Roman" w:cs="Times New Roman"/>
        </w:rPr>
      </w:pPr>
    </w:p>
    <w:p w:rsidR="00BB06C4" w:rsidRPr="00BB06C4" w:rsidRDefault="00BB06C4" w:rsidP="00BB06C4">
      <w:pPr>
        <w:numPr>
          <w:ilvl w:val="0"/>
          <w:numId w:val="33"/>
        </w:numPr>
        <w:spacing w:after="0" w:line="240" w:lineRule="auto"/>
        <w:contextualSpacing/>
        <w:rPr>
          <w:rFonts w:eastAsia="Times New Roman" w:cs="Times New Roman"/>
        </w:rPr>
      </w:pPr>
      <w:r w:rsidRPr="00BB06C4">
        <w:rPr>
          <w:rFonts w:eastAsia="Times New Roman" w:cs="Times New Roman"/>
        </w:rPr>
        <w:t>10</w:t>
      </w:r>
      <w:r w:rsidRPr="00BB06C4">
        <w:rPr>
          <w:rFonts w:eastAsia="Times New Roman" w:cs="Times New Roman"/>
          <w:vertAlign w:val="superscript"/>
        </w:rPr>
        <w:t>th</w:t>
      </w:r>
      <w:r w:rsidRPr="00BB06C4">
        <w:rPr>
          <w:rFonts w:eastAsia="Times New Roman" w:cs="Times New Roman"/>
        </w:rPr>
        <w:t xml:space="preserve"> grade science proficiency rate</w:t>
      </w:r>
      <w:r w:rsidR="00E924CA">
        <w:rPr>
          <w:rFonts w:eastAsia="Times New Roman" w:cs="Times New Roman"/>
        </w:rPr>
        <w:t>s</w:t>
      </w:r>
      <w:r w:rsidRPr="00BB06C4">
        <w:rPr>
          <w:rFonts w:eastAsia="Times New Roman" w:cs="Times New Roman"/>
        </w:rPr>
        <w:t xml:space="preserve"> declined </w:t>
      </w:r>
      <w:r w:rsidR="00EC67F0">
        <w:rPr>
          <w:rFonts w:eastAsia="Times New Roman" w:cs="Times New Roman"/>
        </w:rPr>
        <w:t xml:space="preserve">by </w:t>
      </w:r>
      <w:r w:rsidRPr="00BB06C4">
        <w:rPr>
          <w:rFonts w:eastAsia="Times New Roman" w:cs="Times New Roman"/>
        </w:rPr>
        <w:t>5 percentage points from 89 percent in 2013 to 84 percent in 2016, 11 percentage points above the 2016 state rate of 73 percent.</w:t>
      </w:r>
    </w:p>
    <w:p w:rsidR="00BB06C4" w:rsidRPr="00BB06C4" w:rsidRDefault="00BB06C4" w:rsidP="00BB06C4">
      <w:pPr>
        <w:spacing w:after="0" w:line="240" w:lineRule="auto"/>
      </w:pPr>
    </w:p>
    <w:tbl>
      <w:tblPr>
        <w:tblStyle w:val="TableGrid24"/>
        <w:tblW w:w="0" w:type="auto"/>
        <w:tblLook w:val="04A0"/>
      </w:tblPr>
      <w:tblGrid>
        <w:gridCol w:w="957"/>
        <w:gridCol w:w="1077"/>
        <w:gridCol w:w="1077"/>
        <w:gridCol w:w="1078"/>
        <w:gridCol w:w="1077"/>
        <w:gridCol w:w="1077"/>
        <w:gridCol w:w="1078"/>
        <w:gridCol w:w="1077"/>
        <w:gridCol w:w="1078"/>
      </w:tblGrid>
      <w:tr w:rsidR="00BB06C4" w:rsidRPr="00BB06C4" w:rsidTr="00F53835">
        <w:tc>
          <w:tcPr>
            <w:tcW w:w="9576" w:type="dxa"/>
            <w:gridSpan w:val="9"/>
            <w:tcBorders>
              <w:top w:val="nil"/>
              <w:left w:val="nil"/>
              <w:right w:val="nil"/>
            </w:tcBorders>
            <w:vAlign w:val="center"/>
          </w:tcPr>
          <w:p w:rsidR="00BB06C4" w:rsidRPr="00BB06C4" w:rsidRDefault="00BB06C4" w:rsidP="00BB06C4">
            <w:pPr>
              <w:spacing w:after="0" w:line="240" w:lineRule="auto"/>
              <w:jc w:val="center"/>
              <w:rPr>
                <w:b/>
                <w:sz w:val="20"/>
                <w:szCs w:val="20"/>
              </w:rPr>
            </w:pPr>
            <w:r w:rsidRPr="00BB06C4">
              <w:rPr>
                <w:b/>
                <w:sz w:val="20"/>
                <w:szCs w:val="20"/>
              </w:rPr>
              <w:t>Table 17: West Bridgewater Public Schools</w:t>
            </w:r>
          </w:p>
          <w:p w:rsidR="00BB06C4" w:rsidRPr="00BB06C4" w:rsidRDefault="00BB06C4" w:rsidP="00E924CA">
            <w:pPr>
              <w:spacing w:after="0" w:line="240" w:lineRule="auto"/>
              <w:jc w:val="center"/>
              <w:rPr>
                <w:b/>
                <w:sz w:val="20"/>
                <w:szCs w:val="20"/>
              </w:rPr>
            </w:pPr>
            <w:r w:rsidRPr="00BB06C4">
              <w:rPr>
                <w:b/>
                <w:sz w:val="20"/>
                <w:szCs w:val="20"/>
              </w:rPr>
              <w:t>Science Percent Proficient or Advanced by Grade 2013</w:t>
            </w:r>
            <w:r w:rsidR="00E924CA">
              <w:rPr>
                <w:b/>
                <w:sz w:val="20"/>
                <w:szCs w:val="20"/>
              </w:rPr>
              <w:t>–</w:t>
            </w:r>
            <w:r w:rsidRPr="00BB06C4">
              <w:rPr>
                <w:b/>
                <w:sz w:val="20"/>
                <w:szCs w:val="20"/>
              </w:rPr>
              <w:t>2016</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Grade</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Number</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2013</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2014</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2015</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2016</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State</w:t>
            </w:r>
            <w:r w:rsidR="00335EB9">
              <w:rPr>
                <w:b/>
                <w:sz w:val="20"/>
                <w:szCs w:val="20"/>
              </w:rPr>
              <w:t xml:space="preserve"> (2016)</w:t>
            </w:r>
          </w:p>
        </w:tc>
        <w:tc>
          <w:tcPr>
            <w:tcW w:w="1077"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4-Year Trend</w:t>
            </w:r>
          </w:p>
        </w:tc>
        <w:tc>
          <w:tcPr>
            <w:tcW w:w="1078" w:type="dxa"/>
            <w:shd w:val="clear" w:color="auto" w:fill="D9D9D9" w:themeFill="background1" w:themeFillShade="D9"/>
            <w:vAlign w:val="center"/>
          </w:tcPr>
          <w:p w:rsidR="00BB06C4" w:rsidRPr="00BB06C4" w:rsidRDefault="00BB06C4" w:rsidP="00BB06C4">
            <w:pPr>
              <w:spacing w:after="0" w:line="240" w:lineRule="auto"/>
              <w:jc w:val="center"/>
              <w:rPr>
                <w:b/>
                <w:sz w:val="20"/>
                <w:szCs w:val="20"/>
              </w:rPr>
            </w:pPr>
            <w:r w:rsidRPr="00BB06C4">
              <w:rPr>
                <w:b/>
                <w:sz w:val="20"/>
                <w:szCs w:val="20"/>
              </w:rPr>
              <w:t>2-Year Trend</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60%</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69%</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62%</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47%</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42%</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39%</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34%</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41%</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-20</w:t>
            </w:r>
          </w:p>
        </w:tc>
      </w:tr>
      <w:tr w:rsidR="00BB06C4" w:rsidRPr="00BB06C4" w:rsidTr="00F53835">
        <w:tc>
          <w:tcPr>
            <w:tcW w:w="957" w:type="dxa"/>
            <w:vAlign w:val="center"/>
          </w:tcPr>
          <w:p w:rsidR="00BB06C4" w:rsidRPr="00BB06C4" w:rsidRDefault="00BB06C4" w:rsidP="00BB06C4">
            <w:pPr>
              <w:spacing w:after="0" w:line="240" w:lineRule="auto"/>
              <w:jc w:val="center"/>
              <w:rPr>
                <w:sz w:val="20"/>
                <w:szCs w:val="20"/>
              </w:rPr>
            </w:pPr>
            <w:r w:rsidRPr="00BB06C4">
              <w:rPr>
                <w:sz w:val="20"/>
                <w:szCs w:val="20"/>
              </w:rPr>
              <w:t>10</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92</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89%</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88%</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85%</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84%</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73%</w:t>
            </w:r>
          </w:p>
        </w:tc>
        <w:tc>
          <w:tcPr>
            <w:tcW w:w="1077"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w:t>
            </w:r>
          </w:p>
        </w:tc>
        <w:tc>
          <w:tcPr>
            <w:tcW w:w="107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w:t>
            </w:r>
          </w:p>
        </w:tc>
      </w:tr>
      <w:tr w:rsidR="00BB06C4" w:rsidRPr="00BB06C4" w:rsidTr="00F53835">
        <w:tc>
          <w:tcPr>
            <w:tcW w:w="957" w:type="dxa"/>
            <w:shd w:val="clear" w:color="auto" w:fill="D9D9D9" w:themeFill="background1" w:themeFillShade="D9"/>
            <w:vAlign w:val="center"/>
          </w:tcPr>
          <w:p w:rsidR="00BB06C4" w:rsidRPr="00BB06C4" w:rsidRDefault="00BB06C4" w:rsidP="00BB06C4">
            <w:pPr>
              <w:spacing w:after="0" w:line="240" w:lineRule="auto"/>
              <w:jc w:val="center"/>
              <w:rPr>
                <w:sz w:val="20"/>
                <w:szCs w:val="20"/>
              </w:rPr>
            </w:pPr>
            <w:r w:rsidRPr="00BB06C4">
              <w:rPr>
                <w:sz w:val="20"/>
                <w:szCs w:val="20"/>
              </w:rPr>
              <w:t>All</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288</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63%</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65%</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66%</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56%</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077"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w:t>
            </w:r>
          </w:p>
        </w:tc>
        <w:tc>
          <w:tcPr>
            <w:tcW w:w="10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w:t>
            </w:r>
          </w:p>
        </w:tc>
      </w:tr>
    </w:tbl>
    <w:p w:rsidR="00BB06C4" w:rsidRPr="00BB06C4" w:rsidRDefault="00BB06C4" w:rsidP="00BB06C4">
      <w:pPr>
        <w:spacing w:after="0" w:line="240" w:lineRule="auto"/>
        <w:rPr>
          <w:b/>
        </w:rPr>
      </w:pPr>
    </w:p>
    <w:p w:rsidR="00BB06C4" w:rsidRPr="00BB06C4" w:rsidRDefault="00BB06C4" w:rsidP="00BB06C4">
      <w:pPr>
        <w:spacing w:after="0" w:line="240" w:lineRule="auto"/>
        <w:rPr>
          <w:b/>
        </w:rPr>
      </w:pPr>
    </w:p>
    <w:p w:rsidR="00BB06C4" w:rsidRPr="00BB06C4" w:rsidRDefault="00BB06C4" w:rsidP="00BB06C4">
      <w:pPr>
        <w:spacing w:after="0" w:line="240" w:lineRule="auto"/>
        <w:rPr>
          <w:b/>
        </w:rPr>
      </w:pPr>
      <w:r w:rsidRPr="00BB06C4">
        <w:rPr>
          <w:b/>
        </w:rPr>
        <w:t>In 2016, the percentage of students scoring proficient or advanced in science</w:t>
      </w:r>
      <w:r w:rsidR="004F0F55" w:rsidRPr="004F0F55">
        <w:rPr>
          <w:b/>
        </w:rPr>
        <w:t xml:space="preserve"> </w:t>
      </w:r>
      <w:r w:rsidR="004F0F55" w:rsidRPr="00BB06C4">
        <w:rPr>
          <w:b/>
        </w:rPr>
        <w:t xml:space="preserve">was 55 </w:t>
      </w:r>
      <w:r w:rsidR="007D3186" w:rsidRPr="00BB06C4">
        <w:rPr>
          <w:b/>
        </w:rPr>
        <w:t>percent</w:t>
      </w:r>
      <w:r w:rsidR="007D3186">
        <w:rPr>
          <w:b/>
        </w:rPr>
        <w:t xml:space="preserve"> </w:t>
      </w:r>
      <w:r w:rsidR="007D3186" w:rsidRPr="00BB06C4">
        <w:rPr>
          <w:b/>
        </w:rPr>
        <w:t>in</w:t>
      </w:r>
      <w:r w:rsidR="00C10D95" w:rsidRPr="00BB06C4">
        <w:rPr>
          <w:b/>
        </w:rPr>
        <w:t xml:space="preserve"> the 5</w:t>
      </w:r>
      <w:r w:rsidR="00C10D95" w:rsidRPr="00BB06C4">
        <w:rPr>
          <w:b/>
          <w:vertAlign w:val="superscript"/>
        </w:rPr>
        <w:t>th</w:t>
      </w:r>
      <w:r w:rsidR="00C10D95" w:rsidRPr="00BB06C4">
        <w:rPr>
          <w:b/>
        </w:rPr>
        <w:t xml:space="preserve"> grade at Howard </w:t>
      </w:r>
      <w:r w:rsidR="00AD4BE3">
        <w:rPr>
          <w:b/>
        </w:rPr>
        <w:t>Elementary</w:t>
      </w:r>
      <w:r w:rsidRPr="00BB06C4">
        <w:rPr>
          <w:b/>
        </w:rPr>
        <w:t xml:space="preserve">, 8 percentage points above the 2016 state rate of 47 percent.  At West Bridgewater </w:t>
      </w:r>
      <w:r w:rsidR="00C10D95" w:rsidRPr="00BB06C4">
        <w:rPr>
          <w:b/>
        </w:rPr>
        <w:t>Junior</w:t>
      </w:r>
      <w:r w:rsidR="00C10D95">
        <w:rPr>
          <w:b/>
        </w:rPr>
        <w:t>/</w:t>
      </w:r>
      <w:r w:rsidRPr="00BB06C4">
        <w:rPr>
          <w:b/>
        </w:rPr>
        <w:t xml:space="preserve">Senior High </w:t>
      </w:r>
      <w:r w:rsidR="00941758">
        <w:rPr>
          <w:b/>
        </w:rPr>
        <w:t xml:space="preserve">the </w:t>
      </w:r>
      <w:r w:rsidRPr="00BB06C4">
        <w:rPr>
          <w:b/>
        </w:rPr>
        <w:t xml:space="preserve">science proficiency </w:t>
      </w:r>
      <w:r w:rsidR="00941758">
        <w:rPr>
          <w:b/>
        </w:rPr>
        <w:t xml:space="preserve">rate </w:t>
      </w:r>
      <w:r w:rsidRPr="00BB06C4">
        <w:rPr>
          <w:b/>
        </w:rPr>
        <w:t>was 34 percent in the 8</w:t>
      </w:r>
      <w:r w:rsidRPr="00BB06C4">
        <w:rPr>
          <w:b/>
          <w:vertAlign w:val="superscript"/>
        </w:rPr>
        <w:t>th</w:t>
      </w:r>
      <w:r w:rsidRPr="00BB06C4">
        <w:rPr>
          <w:b/>
        </w:rPr>
        <w:t xml:space="preserve"> grade</w:t>
      </w:r>
      <w:r w:rsidR="00941758">
        <w:rPr>
          <w:b/>
        </w:rPr>
        <w:t xml:space="preserve">, </w:t>
      </w:r>
      <w:r w:rsidR="00EA1EE6">
        <w:rPr>
          <w:b/>
        </w:rPr>
        <w:t>7</w:t>
      </w:r>
      <w:r w:rsidR="00941758" w:rsidRPr="00BB06C4">
        <w:rPr>
          <w:b/>
        </w:rPr>
        <w:t xml:space="preserve"> percentage points below the </w:t>
      </w:r>
      <w:r w:rsidR="00941758">
        <w:rPr>
          <w:b/>
        </w:rPr>
        <w:t xml:space="preserve">2016 </w:t>
      </w:r>
      <w:r w:rsidR="00941758" w:rsidRPr="00BB06C4">
        <w:rPr>
          <w:b/>
        </w:rPr>
        <w:t>state rate</w:t>
      </w:r>
      <w:r w:rsidR="00941758">
        <w:rPr>
          <w:b/>
        </w:rPr>
        <w:t>,</w:t>
      </w:r>
      <w:r w:rsidRPr="00BB06C4">
        <w:rPr>
          <w:b/>
        </w:rPr>
        <w:t xml:space="preserve"> and 84 percent in the 10</w:t>
      </w:r>
      <w:r w:rsidRPr="00BB06C4">
        <w:rPr>
          <w:b/>
          <w:vertAlign w:val="superscript"/>
        </w:rPr>
        <w:t>th</w:t>
      </w:r>
      <w:r w:rsidRPr="00BB06C4">
        <w:rPr>
          <w:b/>
        </w:rPr>
        <w:t xml:space="preserve"> grade, </w:t>
      </w:r>
      <w:r w:rsidR="00941758" w:rsidRPr="00BB06C4">
        <w:rPr>
          <w:b/>
        </w:rPr>
        <w:t xml:space="preserve">11 percentage points </w:t>
      </w:r>
      <w:r w:rsidRPr="00BB06C4">
        <w:rPr>
          <w:b/>
        </w:rPr>
        <w:t xml:space="preserve">above the </w:t>
      </w:r>
      <w:r w:rsidR="00941758">
        <w:rPr>
          <w:b/>
        </w:rPr>
        <w:t xml:space="preserve">2016 </w:t>
      </w:r>
      <w:r w:rsidRPr="00BB06C4">
        <w:rPr>
          <w:b/>
        </w:rPr>
        <w:t>state rate.</w:t>
      </w:r>
    </w:p>
    <w:p w:rsidR="00BB06C4" w:rsidRPr="00BB06C4" w:rsidRDefault="00BB06C4" w:rsidP="00BB06C4">
      <w:pPr>
        <w:spacing w:after="0" w:line="240" w:lineRule="auto"/>
      </w:pPr>
    </w:p>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BB06C4" w:rsidRPr="00BB06C4" w:rsidTr="00F53835">
        <w:tc>
          <w:tcPr>
            <w:tcW w:w="9558" w:type="dxa"/>
            <w:gridSpan w:val="9"/>
            <w:tcBorders>
              <w:top w:val="nil"/>
              <w:left w:val="nil"/>
              <w:right w:val="nil"/>
            </w:tcBorders>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 xml:space="preserve">Table 18: </w:t>
            </w:r>
            <w:r w:rsidRPr="00BB06C4">
              <w:rPr>
                <w:b/>
                <w:sz w:val="20"/>
                <w:szCs w:val="20"/>
              </w:rPr>
              <w:t>West Bridgewater</w:t>
            </w:r>
            <w:r w:rsidRPr="00BB06C4">
              <w:rPr>
                <w:rFonts w:eastAsia="Times New Roman" w:cs="Times New Roman"/>
                <w:b/>
                <w:sz w:val="20"/>
                <w:szCs w:val="20"/>
              </w:rPr>
              <w:t xml:space="preserve"> Public Schools</w:t>
            </w:r>
          </w:p>
          <w:p w:rsidR="00BB06C4" w:rsidRPr="00BB06C4" w:rsidRDefault="00BB06C4" w:rsidP="00E924CA">
            <w:pPr>
              <w:spacing w:after="0" w:line="240" w:lineRule="auto"/>
              <w:jc w:val="center"/>
              <w:rPr>
                <w:rFonts w:eastAsia="Times New Roman" w:cs="Times New Roman"/>
                <w:b/>
                <w:sz w:val="20"/>
                <w:szCs w:val="20"/>
              </w:rPr>
            </w:pPr>
            <w:r w:rsidRPr="00BB06C4">
              <w:rPr>
                <w:rFonts w:eastAsia="Times New Roman" w:cs="Times New Roman"/>
                <w:b/>
                <w:sz w:val="20"/>
                <w:szCs w:val="20"/>
              </w:rPr>
              <w:t>Science Percent Proficient or Advanced by School and Grade 2015</w:t>
            </w:r>
            <w:r w:rsidR="00E924CA">
              <w:rPr>
                <w:rFonts w:eastAsia="Times New Roman" w:cs="Times New Roman"/>
                <w:b/>
                <w:sz w:val="20"/>
                <w:szCs w:val="20"/>
              </w:rPr>
              <w:t>–</w:t>
            </w:r>
            <w:r w:rsidRPr="00BB06C4">
              <w:rPr>
                <w:rFonts w:eastAsia="Times New Roman" w:cs="Times New Roman"/>
                <w:b/>
                <w:sz w:val="20"/>
                <w:szCs w:val="20"/>
              </w:rPr>
              <w:t>2016</w:t>
            </w:r>
          </w:p>
        </w:tc>
      </w:tr>
      <w:tr w:rsidR="00BB06C4" w:rsidRPr="00BB06C4" w:rsidTr="00F53835">
        <w:tc>
          <w:tcPr>
            <w:tcW w:w="3330" w:type="dxa"/>
            <w:shd w:val="clear" w:color="auto" w:fill="D9D9D9" w:themeFill="background1" w:themeFillShade="D9"/>
          </w:tcPr>
          <w:p w:rsidR="00BB06C4" w:rsidRPr="00BB06C4" w:rsidRDefault="00BB06C4" w:rsidP="00BB06C4">
            <w:pPr>
              <w:spacing w:after="0" w:line="240" w:lineRule="auto"/>
              <w:rPr>
                <w:rFonts w:eastAsia="Times New Roman" w:cs="Times New Roman"/>
                <w:b/>
                <w:sz w:val="20"/>
                <w:szCs w:val="20"/>
              </w:rPr>
            </w:pPr>
            <w:r w:rsidRPr="00BB06C4">
              <w:rPr>
                <w:rFonts w:eastAsia="Times New Roman" w:cs="Times New Roman"/>
                <w:b/>
                <w:sz w:val="20"/>
                <w:szCs w:val="20"/>
              </w:rPr>
              <w:t>School</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3</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4</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5</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6</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7</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8</w:t>
            </w:r>
          </w:p>
        </w:tc>
        <w:tc>
          <w:tcPr>
            <w:tcW w:w="778"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10</w:t>
            </w:r>
          </w:p>
        </w:tc>
        <w:tc>
          <w:tcPr>
            <w:tcW w:w="779" w:type="dxa"/>
            <w:shd w:val="clear" w:color="auto" w:fill="D9D9D9" w:themeFill="background1" w:themeFillShade="D9"/>
          </w:tcPr>
          <w:p w:rsidR="00BB06C4" w:rsidRPr="00BB06C4" w:rsidRDefault="00BB06C4" w:rsidP="00BB06C4">
            <w:pPr>
              <w:spacing w:after="0" w:line="240" w:lineRule="auto"/>
              <w:jc w:val="center"/>
              <w:rPr>
                <w:rFonts w:eastAsia="Times New Roman" w:cs="Times New Roman"/>
                <w:b/>
                <w:sz w:val="20"/>
                <w:szCs w:val="20"/>
              </w:rPr>
            </w:pPr>
            <w:r w:rsidRPr="00BB06C4">
              <w:rPr>
                <w:rFonts w:eastAsia="Times New Roman" w:cs="Times New Roman"/>
                <w:b/>
                <w:sz w:val="20"/>
                <w:szCs w:val="20"/>
              </w:rPr>
              <w:t>Total</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Spring Street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330" w:type="dxa"/>
            <w:shd w:val="clear" w:color="auto" w:fill="D9D9D9" w:themeFill="background1" w:themeFillShade="D9"/>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Macdonald</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Howard</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r>
      <w:tr w:rsidR="00BB06C4" w:rsidRPr="00BB06C4" w:rsidTr="00F53835">
        <w:tc>
          <w:tcPr>
            <w:tcW w:w="3330" w:type="dxa"/>
            <w:shd w:val="clear" w:color="auto" w:fill="D9D9D9" w:themeFill="background1" w:themeFillShade="D9"/>
            <w:vAlign w:val="bottom"/>
          </w:tcPr>
          <w:p w:rsidR="00BB06C4" w:rsidRPr="00BB06C4" w:rsidRDefault="00BB06C4" w:rsidP="00E924CA">
            <w:pPr>
              <w:spacing w:after="0" w:line="240" w:lineRule="auto"/>
              <w:rPr>
                <w:rFonts w:ascii="Calibri" w:hAnsi="Calibri"/>
                <w:sz w:val="20"/>
                <w:szCs w:val="20"/>
              </w:rPr>
            </w:pPr>
            <w:r w:rsidRPr="00BB06C4">
              <w:rPr>
                <w:rFonts w:ascii="Calibri" w:hAnsi="Calibri"/>
                <w:sz w:val="20"/>
                <w:szCs w:val="20"/>
              </w:rPr>
              <w:t>West Bridgewater J</w:t>
            </w:r>
            <w:r w:rsidR="00E924CA">
              <w:rPr>
                <w:rFonts w:ascii="Calibri" w:hAnsi="Calibri"/>
                <w:sz w:val="20"/>
                <w:szCs w:val="20"/>
              </w:rPr>
              <w:t>unio</w:t>
            </w:r>
            <w:r w:rsidRPr="00BB06C4">
              <w:rPr>
                <w:rFonts w:ascii="Calibri" w:hAnsi="Calibri"/>
                <w:sz w:val="20"/>
                <w:szCs w:val="20"/>
              </w:rPr>
              <w:t>r</w:t>
            </w:r>
            <w:r w:rsidR="00E924CA">
              <w:rPr>
                <w:rFonts w:ascii="Calibri" w:hAnsi="Calibri"/>
                <w:sz w:val="20"/>
                <w:szCs w:val="20"/>
              </w:rPr>
              <w:t>/</w:t>
            </w:r>
            <w:r w:rsidRPr="00BB06C4">
              <w:rPr>
                <w:rFonts w:ascii="Calibri" w:hAnsi="Calibri"/>
                <w:sz w:val="20"/>
                <w:szCs w:val="20"/>
              </w:rPr>
              <w:t>S</w:t>
            </w:r>
            <w:r w:rsidR="00E924CA">
              <w:rPr>
                <w:rFonts w:ascii="Calibri" w:hAnsi="Calibri"/>
                <w:sz w:val="20"/>
                <w:szCs w:val="20"/>
              </w:rPr>
              <w:t>enio</w:t>
            </w:r>
            <w:r w:rsidRPr="00BB06C4">
              <w:rPr>
                <w:rFonts w:ascii="Calibri" w:hAnsi="Calibri"/>
                <w:sz w:val="20"/>
                <w:szCs w:val="20"/>
              </w:rPr>
              <w:t>r High</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34%</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84%</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57%</w:t>
            </w:r>
          </w:p>
        </w:tc>
      </w:tr>
      <w:tr w:rsidR="00BB06C4" w:rsidRPr="00BB06C4" w:rsidTr="00F53835">
        <w:tc>
          <w:tcPr>
            <w:tcW w:w="3330" w:type="dxa"/>
            <w:shd w:val="clear" w:color="auto" w:fill="auto"/>
            <w:vAlign w:val="bottom"/>
          </w:tcPr>
          <w:p w:rsidR="00BB06C4" w:rsidRPr="00BB06C4" w:rsidRDefault="00BB06C4" w:rsidP="00BB06C4">
            <w:pPr>
              <w:spacing w:after="0" w:line="240" w:lineRule="auto"/>
              <w:rPr>
                <w:sz w:val="20"/>
                <w:szCs w:val="20"/>
              </w:rPr>
            </w:pPr>
            <w:r w:rsidRPr="00BB06C4">
              <w:rPr>
                <w:sz w:val="20"/>
                <w:szCs w:val="20"/>
              </w:rPr>
              <w:t>District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34%</w:t>
            </w:r>
          </w:p>
        </w:tc>
        <w:tc>
          <w:tcPr>
            <w:tcW w:w="778"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84%</w:t>
            </w:r>
          </w:p>
        </w:tc>
        <w:tc>
          <w:tcPr>
            <w:tcW w:w="779" w:type="dxa"/>
            <w:shd w:val="clear" w:color="auto" w:fill="auto"/>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56%</w:t>
            </w:r>
          </w:p>
        </w:tc>
      </w:tr>
      <w:tr w:rsidR="00BB06C4" w:rsidRPr="00BB06C4" w:rsidTr="00F53835">
        <w:tc>
          <w:tcPr>
            <w:tcW w:w="3330" w:type="dxa"/>
            <w:shd w:val="clear" w:color="auto" w:fill="D9D9D9" w:themeFill="background1" w:themeFillShade="D9"/>
            <w:vAlign w:val="bottom"/>
          </w:tcPr>
          <w:p w:rsidR="00BB06C4" w:rsidRPr="00BB06C4" w:rsidRDefault="00BB06C4" w:rsidP="00BB06C4">
            <w:pPr>
              <w:spacing w:after="0" w:line="240" w:lineRule="auto"/>
              <w:rPr>
                <w:sz w:val="20"/>
                <w:szCs w:val="20"/>
              </w:rPr>
            </w:pPr>
            <w:r w:rsidRPr="00BB06C4">
              <w:rPr>
                <w:sz w:val="20"/>
                <w:szCs w:val="20"/>
              </w:rPr>
              <w:t>State</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47%</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41%</w:t>
            </w:r>
          </w:p>
        </w:tc>
        <w:tc>
          <w:tcPr>
            <w:tcW w:w="77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73%</w:t>
            </w:r>
          </w:p>
        </w:tc>
        <w:tc>
          <w:tcPr>
            <w:tcW w:w="779"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r>
    </w:tbl>
    <w:p w:rsidR="00BB06C4" w:rsidRDefault="00BB06C4" w:rsidP="00BB06C4">
      <w:pPr>
        <w:spacing w:after="0" w:line="240" w:lineRule="auto"/>
      </w:pPr>
    </w:p>
    <w:p w:rsidR="00BB06C4" w:rsidRDefault="00BB06C4" w:rsidP="00BB06C4">
      <w:pPr>
        <w:spacing w:after="0" w:line="240" w:lineRule="auto"/>
      </w:pPr>
    </w:p>
    <w:p w:rsidR="00BB06C4" w:rsidRDefault="00BB06C4" w:rsidP="00BB06C4">
      <w:pPr>
        <w:spacing w:after="0" w:line="240" w:lineRule="auto"/>
      </w:pPr>
    </w:p>
    <w:p w:rsidR="00A664C1" w:rsidRDefault="00A664C1" w:rsidP="00BB06C4">
      <w:pPr>
        <w:spacing w:after="0" w:line="240" w:lineRule="auto"/>
      </w:pPr>
    </w:p>
    <w:p w:rsidR="00A664C1" w:rsidRDefault="00A664C1" w:rsidP="00BB06C4">
      <w:pPr>
        <w:spacing w:after="0" w:line="240" w:lineRule="auto"/>
      </w:pPr>
    </w:p>
    <w:p w:rsidR="00A664C1" w:rsidRDefault="00A664C1" w:rsidP="00BB06C4">
      <w:pPr>
        <w:spacing w:after="0" w:line="240" w:lineRule="auto"/>
      </w:pPr>
    </w:p>
    <w:p w:rsidR="00A664C1" w:rsidRDefault="00A664C1" w:rsidP="00BB06C4">
      <w:pPr>
        <w:spacing w:after="0" w:line="240" w:lineRule="auto"/>
      </w:pPr>
    </w:p>
    <w:p w:rsidR="00A664C1" w:rsidRDefault="00A664C1" w:rsidP="00BB06C4">
      <w:pPr>
        <w:spacing w:after="0" w:line="240" w:lineRule="auto"/>
      </w:pPr>
    </w:p>
    <w:p w:rsidR="00BB06C4" w:rsidRPr="00BB06C4" w:rsidRDefault="00BB06C4" w:rsidP="00BB06C4">
      <w:pPr>
        <w:spacing w:after="0" w:line="240" w:lineRule="auto"/>
      </w:pPr>
    </w:p>
    <w:p w:rsidR="00BB06C4" w:rsidRPr="00BB06C4" w:rsidRDefault="00BB06C4" w:rsidP="00BB06C4">
      <w:pPr>
        <w:spacing w:after="0" w:line="240" w:lineRule="auto"/>
      </w:pPr>
    </w:p>
    <w:p w:rsidR="00BB06C4" w:rsidRPr="00BB06C4" w:rsidRDefault="00BB06C4" w:rsidP="00BB06C4">
      <w:pPr>
        <w:spacing w:after="0" w:line="240" w:lineRule="auto"/>
        <w:rPr>
          <w:b/>
        </w:rPr>
      </w:pPr>
      <w:r w:rsidRPr="00BB06C4">
        <w:rPr>
          <w:b/>
        </w:rPr>
        <w:t xml:space="preserve">Between 2013 and 2016, science proficiency rates declined by 5 percentage points at Howard </w:t>
      </w:r>
      <w:r w:rsidR="00AD4BE3">
        <w:rPr>
          <w:b/>
        </w:rPr>
        <w:t xml:space="preserve">Elementary </w:t>
      </w:r>
      <w:r w:rsidRPr="00BB06C4">
        <w:rPr>
          <w:b/>
        </w:rPr>
        <w:t xml:space="preserve">and by 9 percentage points at West Bridgewater </w:t>
      </w:r>
      <w:r w:rsidR="00941758" w:rsidRPr="00BB06C4">
        <w:rPr>
          <w:b/>
        </w:rPr>
        <w:t>Junior</w:t>
      </w:r>
      <w:r w:rsidR="00941758">
        <w:rPr>
          <w:b/>
        </w:rPr>
        <w:t>/</w:t>
      </w:r>
      <w:r w:rsidRPr="00BB06C4">
        <w:rPr>
          <w:b/>
        </w:rPr>
        <w:t>Senior High.</w:t>
      </w:r>
    </w:p>
    <w:p w:rsidR="00BB06C4" w:rsidRPr="00BB06C4" w:rsidRDefault="00BB06C4" w:rsidP="00BB06C4">
      <w:pPr>
        <w:numPr>
          <w:ilvl w:val="0"/>
          <w:numId w:val="34"/>
        </w:numPr>
        <w:spacing w:after="0" w:line="240" w:lineRule="auto"/>
        <w:contextualSpacing/>
      </w:pPr>
      <w:r w:rsidRPr="00BB06C4">
        <w:t xml:space="preserve">Science proficiency rates for high needs students declined by 19 percentage points at Howard </w:t>
      </w:r>
      <w:r w:rsidR="00EC67F0">
        <w:t xml:space="preserve">Elementary </w:t>
      </w:r>
      <w:r w:rsidRPr="00BB06C4">
        <w:t xml:space="preserve">and by </w:t>
      </w:r>
      <w:r w:rsidR="00941758">
        <w:t>1</w:t>
      </w:r>
      <w:r w:rsidR="00941758" w:rsidRPr="00BB06C4">
        <w:t xml:space="preserve"> </w:t>
      </w:r>
      <w:r w:rsidRPr="00BB06C4">
        <w:t xml:space="preserve">percentage point at West Bridgewater </w:t>
      </w:r>
      <w:r w:rsidR="00941758" w:rsidRPr="00BB06C4">
        <w:t>Junior</w:t>
      </w:r>
      <w:r w:rsidR="00941758">
        <w:t>/</w:t>
      </w:r>
      <w:r w:rsidRPr="00BB06C4">
        <w:t>Senior High.</w:t>
      </w:r>
    </w:p>
    <w:p w:rsidR="00BB06C4" w:rsidRPr="00BB06C4" w:rsidRDefault="00BB06C4" w:rsidP="00BB06C4">
      <w:pPr>
        <w:numPr>
          <w:ilvl w:val="0"/>
          <w:numId w:val="34"/>
        </w:numPr>
        <w:spacing w:after="0" w:line="240" w:lineRule="auto"/>
        <w:contextualSpacing/>
      </w:pPr>
      <w:r w:rsidRPr="00BB06C4">
        <w:t>Science proficiency rates for students with disabilities declined by 13 percentage points at West Bridgewater Junior</w:t>
      </w:r>
      <w:r w:rsidR="00941758">
        <w:t>/</w:t>
      </w:r>
      <w:r w:rsidRPr="00BB06C4">
        <w:t>Senior High.</w:t>
      </w:r>
    </w:p>
    <w:p w:rsidR="00BB06C4" w:rsidRPr="00BB06C4" w:rsidRDefault="00BB06C4" w:rsidP="00BB06C4">
      <w:pPr>
        <w:spacing w:after="0" w:line="240" w:lineRule="auto"/>
        <w:contextualSpacing/>
      </w:pPr>
    </w:p>
    <w:tbl>
      <w:tblPr>
        <w:tblStyle w:val="TableGrid26"/>
        <w:tblW w:w="0" w:type="auto"/>
        <w:tblLook w:val="04A0"/>
      </w:tblPr>
      <w:tblGrid>
        <w:gridCol w:w="3438"/>
        <w:gridCol w:w="1080"/>
        <w:gridCol w:w="1080"/>
        <w:gridCol w:w="1080"/>
        <w:gridCol w:w="1080"/>
        <w:gridCol w:w="1818"/>
      </w:tblGrid>
      <w:tr w:rsidR="00BB06C4" w:rsidRPr="00BB06C4" w:rsidTr="00F53835">
        <w:tc>
          <w:tcPr>
            <w:tcW w:w="9576" w:type="dxa"/>
            <w:gridSpan w:val="6"/>
            <w:tcBorders>
              <w:top w:val="nil"/>
              <w:left w:val="nil"/>
              <w:right w:val="nil"/>
            </w:tcBorders>
          </w:tcPr>
          <w:p w:rsidR="00BB06C4" w:rsidRPr="00BB06C4" w:rsidRDefault="00BB06C4" w:rsidP="00BB06C4">
            <w:pPr>
              <w:spacing w:after="0" w:line="240" w:lineRule="auto"/>
              <w:jc w:val="center"/>
              <w:rPr>
                <w:b/>
                <w:sz w:val="20"/>
                <w:szCs w:val="20"/>
              </w:rPr>
            </w:pPr>
            <w:r w:rsidRPr="00BB06C4">
              <w:rPr>
                <w:b/>
                <w:sz w:val="20"/>
                <w:szCs w:val="20"/>
              </w:rPr>
              <w:t>Table 19: West Bridgewater Public Schools</w:t>
            </w:r>
          </w:p>
          <w:p w:rsidR="00BB06C4" w:rsidRPr="00BB06C4" w:rsidRDefault="00BB06C4" w:rsidP="00BB06C4">
            <w:pPr>
              <w:spacing w:after="0" w:line="240" w:lineRule="auto"/>
              <w:jc w:val="center"/>
              <w:rPr>
                <w:b/>
                <w:sz w:val="20"/>
                <w:szCs w:val="20"/>
              </w:rPr>
            </w:pPr>
            <w:r w:rsidRPr="00BB06C4">
              <w:rPr>
                <w:b/>
                <w:sz w:val="20"/>
                <w:szCs w:val="20"/>
              </w:rPr>
              <w:t>Science Percent Proficient or Advanced by School and Subgroup 2013–2016</w:t>
            </w:r>
          </w:p>
        </w:tc>
      </w:tr>
      <w:tr w:rsidR="00BB06C4" w:rsidRPr="00BB06C4" w:rsidTr="00F53835">
        <w:tc>
          <w:tcPr>
            <w:tcW w:w="3438" w:type="dxa"/>
            <w:shd w:val="clear" w:color="auto" w:fill="D9D9D9" w:themeFill="background1" w:themeFillShade="D9"/>
          </w:tcPr>
          <w:p w:rsidR="00BB06C4" w:rsidRPr="00BB06C4" w:rsidRDefault="00BB06C4" w:rsidP="00BB06C4">
            <w:pPr>
              <w:spacing w:after="0" w:line="240" w:lineRule="auto"/>
              <w:rPr>
                <w:b/>
                <w:sz w:val="20"/>
                <w:szCs w:val="20"/>
              </w:rPr>
            </w:pP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2013</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2014</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2015</w:t>
            </w:r>
          </w:p>
        </w:tc>
        <w:tc>
          <w:tcPr>
            <w:tcW w:w="1080"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2016</w:t>
            </w:r>
          </w:p>
        </w:tc>
        <w:tc>
          <w:tcPr>
            <w:tcW w:w="1818" w:type="dxa"/>
            <w:shd w:val="clear" w:color="auto" w:fill="D9D9D9" w:themeFill="background1" w:themeFillShade="D9"/>
          </w:tcPr>
          <w:p w:rsidR="00BB06C4" w:rsidRPr="00BB06C4" w:rsidRDefault="00BB06C4" w:rsidP="00BB06C4">
            <w:pPr>
              <w:spacing w:after="0" w:line="240" w:lineRule="auto"/>
              <w:jc w:val="center"/>
              <w:rPr>
                <w:b/>
                <w:sz w:val="20"/>
                <w:szCs w:val="20"/>
              </w:rPr>
            </w:pPr>
            <w:r w:rsidRPr="00BB06C4">
              <w:rPr>
                <w:b/>
                <w:sz w:val="20"/>
                <w:szCs w:val="20"/>
              </w:rPr>
              <w:t>4-Year Trend</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Spring Street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Macdonald</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Howard</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60%</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70%</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64%</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55%</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High Needs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42%</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48%</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23%</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-19%</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Eco</w:t>
            </w:r>
            <w:r w:rsidR="00941758">
              <w:rPr>
                <w:rFonts w:ascii="Calibri" w:hAnsi="Calibri"/>
                <w:sz w:val="20"/>
                <w:szCs w:val="20"/>
              </w:rPr>
              <w:t>n</w:t>
            </w:r>
            <w:r w:rsidR="00461C9C">
              <w:rPr>
                <w:rFonts w:ascii="Calibri" w:hAnsi="Calibri"/>
                <w:sz w:val="20"/>
                <w:szCs w:val="20"/>
              </w:rPr>
              <w:t>.</w:t>
            </w:r>
            <w:r w:rsidRPr="00BB06C4">
              <w:rPr>
                <w:rFonts w:ascii="Calibri" w:hAnsi="Calibri"/>
                <w:sz w:val="20"/>
                <w:szCs w:val="20"/>
              </w:rPr>
              <w:t xml:space="preserve"> Disad</w:t>
            </w:r>
            <w:r w:rsidR="00941758">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59%</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ELLs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SWD</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45%</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10%</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shd w:val="clear" w:color="auto" w:fill="D9D9D9" w:themeFill="background1" w:themeFillShade="D9"/>
            <w:vAlign w:val="bottom"/>
          </w:tcPr>
          <w:p w:rsidR="009D1AB8" w:rsidRDefault="00BB06C4">
            <w:pPr>
              <w:spacing w:after="0" w:line="240" w:lineRule="auto"/>
              <w:jc w:val="center"/>
              <w:rPr>
                <w:rFonts w:ascii="Calibri" w:hAnsi="Calibri"/>
                <w:sz w:val="20"/>
                <w:szCs w:val="20"/>
              </w:rPr>
            </w:pPr>
            <w:r w:rsidRPr="00BB06C4">
              <w:rPr>
                <w:rFonts w:ascii="Calibri" w:hAnsi="Calibri"/>
                <w:sz w:val="20"/>
                <w:szCs w:val="20"/>
              </w:rPr>
              <w:t>West Bridgewater J</w:t>
            </w:r>
            <w:r w:rsidR="00715A14">
              <w:rPr>
                <w:rFonts w:ascii="Calibri" w:hAnsi="Calibri"/>
                <w:sz w:val="20"/>
                <w:szCs w:val="20"/>
              </w:rPr>
              <w:t>unio</w:t>
            </w:r>
            <w:r w:rsidRPr="00BB06C4">
              <w:rPr>
                <w:rFonts w:ascii="Calibri" w:hAnsi="Calibri"/>
                <w:sz w:val="20"/>
                <w:szCs w:val="20"/>
              </w:rPr>
              <w:t>r</w:t>
            </w:r>
            <w:r w:rsidR="00715A14">
              <w:rPr>
                <w:rFonts w:ascii="Calibri" w:hAnsi="Calibri"/>
                <w:sz w:val="20"/>
                <w:szCs w:val="20"/>
              </w:rPr>
              <w:t>/</w:t>
            </w:r>
            <w:r w:rsidRPr="00BB06C4">
              <w:rPr>
                <w:rFonts w:ascii="Calibri" w:hAnsi="Calibri"/>
                <w:sz w:val="20"/>
                <w:szCs w:val="20"/>
              </w:rPr>
              <w:t>S</w:t>
            </w:r>
            <w:r w:rsidR="00715A14">
              <w:rPr>
                <w:rFonts w:ascii="Calibri" w:hAnsi="Calibri"/>
                <w:sz w:val="20"/>
                <w:szCs w:val="20"/>
              </w:rPr>
              <w:t>enio</w:t>
            </w:r>
            <w:r w:rsidRPr="00BB06C4">
              <w:rPr>
                <w:rFonts w:ascii="Calibri" w:hAnsi="Calibri"/>
                <w:sz w:val="20"/>
                <w:szCs w:val="20"/>
              </w:rPr>
              <w:t>r High</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66%</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64%</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69%</w:t>
            </w:r>
          </w:p>
        </w:tc>
        <w:tc>
          <w:tcPr>
            <w:tcW w:w="1080"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57%</w:t>
            </w:r>
          </w:p>
        </w:tc>
        <w:tc>
          <w:tcPr>
            <w:tcW w:w="1818" w:type="dxa"/>
            <w:shd w:val="clear" w:color="auto" w:fill="D9D9D9" w:themeFill="background1" w:themeFillShade="D9"/>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-9%</w:t>
            </w:r>
          </w:p>
        </w:tc>
      </w:tr>
      <w:tr w:rsidR="00BB06C4" w:rsidRPr="00BB06C4" w:rsidTr="00F53835">
        <w:tc>
          <w:tcPr>
            <w:tcW w:w="3438" w:type="dxa"/>
            <w:shd w:val="clear" w:color="auto" w:fill="auto"/>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High Needs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47%</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45%</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46%</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46%</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Eco</w:t>
            </w:r>
            <w:r w:rsidR="00941758">
              <w:rPr>
                <w:rFonts w:ascii="Calibri" w:hAnsi="Calibri"/>
                <w:sz w:val="20"/>
                <w:szCs w:val="20"/>
              </w:rPr>
              <w:t>n.</w:t>
            </w:r>
            <w:r w:rsidRPr="00BB06C4">
              <w:rPr>
                <w:rFonts w:ascii="Calibri" w:hAnsi="Calibri"/>
                <w:sz w:val="20"/>
                <w:szCs w:val="20"/>
              </w:rPr>
              <w:t xml:space="preserve"> Disad</w:t>
            </w:r>
            <w:r w:rsidR="00941758">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64%</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54%</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ELLs</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0%</w:t>
            </w:r>
          </w:p>
        </w:tc>
      </w:tr>
      <w:tr w:rsidR="00BB06C4" w:rsidRPr="00BB06C4" w:rsidTr="00F53835">
        <w:tc>
          <w:tcPr>
            <w:tcW w:w="3438" w:type="dxa"/>
            <w:vAlign w:val="bottom"/>
          </w:tcPr>
          <w:p w:rsidR="00BB06C4" w:rsidRPr="00BB06C4" w:rsidRDefault="00BB06C4" w:rsidP="00BB06C4">
            <w:pPr>
              <w:spacing w:after="0" w:line="240" w:lineRule="auto"/>
              <w:rPr>
                <w:rFonts w:ascii="Calibri" w:hAnsi="Calibri"/>
                <w:sz w:val="20"/>
                <w:szCs w:val="20"/>
              </w:rPr>
            </w:pPr>
            <w:r w:rsidRPr="00BB06C4">
              <w:rPr>
                <w:rFonts w:ascii="Calibri" w:hAnsi="Calibri"/>
                <w:sz w:val="20"/>
                <w:szCs w:val="20"/>
              </w:rPr>
              <w:t>SWD</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40%</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6%</w:t>
            </w:r>
          </w:p>
        </w:tc>
        <w:tc>
          <w:tcPr>
            <w:tcW w:w="1080"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27%</w:t>
            </w:r>
          </w:p>
        </w:tc>
        <w:tc>
          <w:tcPr>
            <w:tcW w:w="1818" w:type="dxa"/>
            <w:vAlign w:val="bottom"/>
          </w:tcPr>
          <w:p w:rsidR="00BB06C4" w:rsidRPr="00BB06C4" w:rsidRDefault="00BB06C4" w:rsidP="00BB06C4">
            <w:pPr>
              <w:spacing w:after="0" w:line="240" w:lineRule="auto"/>
              <w:jc w:val="center"/>
              <w:rPr>
                <w:rFonts w:ascii="Calibri" w:hAnsi="Calibri"/>
                <w:sz w:val="20"/>
                <w:szCs w:val="20"/>
              </w:rPr>
            </w:pPr>
            <w:r w:rsidRPr="00BB06C4">
              <w:rPr>
                <w:rFonts w:ascii="Calibri" w:hAnsi="Calibri"/>
                <w:sz w:val="20"/>
                <w:szCs w:val="20"/>
              </w:rPr>
              <w:t>-13%</w:t>
            </w:r>
          </w:p>
        </w:tc>
      </w:tr>
    </w:tbl>
    <w:p w:rsidR="00BB06C4" w:rsidRPr="00BB06C4" w:rsidRDefault="00BB06C4" w:rsidP="00BB06C4"/>
    <w:p w:rsidR="009D1AB8" w:rsidRDefault="009D1AB8"/>
    <w:p w:rsidR="006242BE" w:rsidRPr="00E06CDE" w:rsidRDefault="006242BE" w:rsidP="006242BE">
      <w:pPr>
        <w:pStyle w:val="Section"/>
        <w:tabs>
          <w:tab w:val="left" w:pos="360"/>
          <w:tab w:val="left" w:pos="720"/>
          <w:tab w:val="left" w:pos="1080"/>
          <w:tab w:val="left" w:pos="1440"/>
          <w:tab w:val="left" w:pos="1800"/>
          <w:tab w:val="left" w:pos="2160"/>
          <w:tab w:val="left" w:pos="2520"/>
          <w:tab w:val="left" w:pos="2880"/>
        </w:tabs>
        <w:outlineLvl w:val="0"/>
      </w:pPr>
      <w:bookmarkStart w:id="14" w:name="_Toc482951045"/>
      <w:bookmarkStart w:id="15" w:name="_Toc350870261"/>
      <w:r>
        <w:t>Curriculum and Instruction</w:t>
      </w:r>
      <w:bookmarkEnd w:id="14"/>
      <w:r>
        <w:t xml:space="preserve"> </w:t>
      </w:r>
    </w:p>
    <w:p w:rsidR="00C76E58" w:rsidRPr="00C76E58" w:rsidRDefault="00312212" w:rsidP="006242BE">
      <w:pPr>
        <w:tabs>
          <w:tab w:val="left" w:pos="360"/>
          <w:tab w:val="left" w:pos="720"/>
          <w:tab w:val="left" w:pos="1080"/>
          <w:tab w:val="left" w:pos="1440"/>
          <w:tab w:val="left" w:pos="1800"/>
          <w:tab w:val="left" w:pos="2160"/>
        </w:tabs>
        <w:rPr>
          <w:b/>
          <w:i/>
          <w:sz w:val="28"/>
          <w:szCs w:val="28"/>
        </w:rPr>
      </w:pPr>
      <w:r w:rsidRPr="00312212">
        <w:rPr>
          <w:b/>
          <w:i/>
          <w:sz w:val="28"/>
          <w:szCs w:val="28"/>
        </w:rPr>
        <w:t>Contextual Background</w:t>
      </w:r>
    </w:p>
    <w:p w:rsidR="006242BE" w:rsidRDefault="006242BE" w:rsidP="006242BE">
      <w:pPr>
        <w:tabs>
          <w:tab w:val="left" w:pos="360"/>
          <w:tab w:val="left" w:pos="720"/>
          <w:tab w:val="left" w:pos="1080"/>
          <w:tab w:val="left" w:pos="1440"/>
          <w:tab w:val="left" w:pos="1800"/>
          <w:tab w:val="left" w:pos="2160"/>
        </w:tabs>
      </w:pPr>
      <w:r>
        <w:t>The district has established a thoughtful and collaborative approach to curriculum practices, including technology integration as an important element of the curriculum. At every level, curriculum leaders routinely collaborate with teachers, providing leadership and support to ensure that the curriculum is aligned with the state curriculum frameworks. The superintendent plays an active role as the district’s curriculum leader for grades 7</w:t>
      </w:r>
      <w:r w:rsidR="00007A6C">
        <w:t>–</w:t>
      </w:r>
      <w:r>
        <w:t>12 while the assistant superintendent is the district’s curriculum leader P</w:t>
      </w:r>
      <w:r w:rsidR="00007A6C">
        <w:t>re-</w:t>
      </w:r>
      <w:r>
        <w:t>K</w:t>
      </w:r>
      <w:r w:rsidR="00007A6C">
        <w:t>–</w:t>
      </w:r>
      <w:r>
        <w:t>6.   Before 2015</w:t>
      </w:r>
      <w:r w:rsidR="00007A6C">
        <w:t>–</w:t>
      </w:r>
      <w:r>
        <w:t xml:space="preserve">2016, the superintendent’s responsibilities included the district curriculum </w:t>
      </w:r>
      <w:r w:rsidR="00007A6C">
        <w:t>K–</w:t>
      </w:r>
      <w:r>
        <w:t>12.</w:t>
      </w:r>
    </w:p>
    <w:p w:rsidR="006242BE" w:rsidRDefault="006242BE" w:rsidP="006242BE">
      <w:pPr>
        <w:tabs>
          <w:tab w:val="left" w:pos="360"/>
          <w:tab w:val="left" w:pos="720"/>
          <w:tab w:val="left" w:pos="1080"/>
          <w:tab w:val="left" w:pos="1440"/>
          <w:tab w:val="left" w:pos="1800"/>
          <w:tab w:val="left" w:pos="2160"/>
        </w:tabs>
      </w:pPr>
      <w:r>
        <w:t>At the elementary level, P</w:t>
      </w:r>
      <w:r w:rsidR="00007A6C">
        <w:t>re-</w:t>
      </w:r>
      <w:r>
        <w:t>K</w:t>
      </w:r>
      <w:r w:rsidR="00007A6C">
        <w:t>–</w:t>
      </w:r>
      <w:r>
        <w:t xml:space="preserve">6, the district adopted the enVisionMATH 2.0 program </w:t>
      </w:r>
      <w:r w:rsidRPr="00422AAC">
        <w:t>in 2015</w:t>
      </w:r>
      <w:r w:rsidR="00007A6C">
        <w:t>–</w:t>
      </w:r>
      <w:r w:rsidRPr="00422AAC">
        <w:t>2016</w:t>
      </w:r>
      <w:r>
        <w:t xml:space="preserve"> and provide</w:t>
      </w:r>
      <w:r w:rsidR="00382CBF">
        <w:t>s</w:t>
      </w:r>
      <w:r>
        <w:t xml:space="preserve"> teachers with ongoing support to implement the program.  </w:t>
      </w:r>
      <w:r w:rsidR="00F21729">
        <w:t>T</w:t>
      </w:r>
      <w:r>
        <w:t>he district uses the Reading Street program P</w:t>
      </w:r>
      <w:r w:rsidR="00007A6C">
        <w:t>re-</w:t>
      </w:r>
      <w:r>
        <w:t>K</w:t>
      </w:r>
      <w:r w:rsidR="00007A6C">
        <w:t>–</w:t>
      </w:r>
      <w:r>
        <w:t xml:space="preserve">5.   Teachers follow curriculum maps that are aligned to the standards and have ample resources to support literacy in the district.  In an effort to enhance writing at the elementary level, the district is piloting </w:t>
      </w:r>
      <w:r w:rsidRPr="00715274">
        <w:rPr>
          <w:i/>
        </w:rPr>
        <w:t>Empowering Writ</w:t>
      </w:r>
      <w:r>
        <w:rPr>
          <w:i/>
        </w:rPr>
        <w:t xml:space="preserve">ers. </w:t>
      </w:r>
      <w:r>
        <w:t>In grades 7</w:t>
      </w:r>
      <w:r w:rsidR="00007A6C">
        <w:t>–</w:t>
      </w:r>
      <w:r>
        <w:t xml:space="preserve">12, teachers use curriculum maps aligned </w:t>
      </w:r>
      <w:r w:rsidR="00736A21">
        <w:t xml:space="preserve">with </w:t>
      </w:r>
      <w:r>
        <w:t xml:space="preserve">the standards, textbooks, and teacher-developed resources to implement the curriculum in their classrooms.  </w:t>
      </w:r>
    </w:p>
    <w:p w:rsidR="006242BE" w:rsidRPr="00B066AB" w:rsidRDefault="006242BE" w:rsidP="006242BE">
      <w:pPr>
        <w:tabs>
          <w:tab w:val="left" w:pos="360"/>
          <w:tab w:val="left" w:pos="720"/>
          <w:tab w:val="left" w:pos="1080"/>
          <w:tab w:val="left" w:pos="1440"/>
          <w:tab w:val="left" w:pos="1800"/>
          <w:tab w:val="left" w:pos="2160"/>
        </w:tabs>
        <w:rPr>
          <w:b/>
          <w:sz w:val="28"/>
          <w:szCs w:val="28"/>
        </w:rPr>
      </w:pPr>
      <w:r>
        <w:t xml:space="preserve">With common planning time at every level and well-developed assessment practices, teachers are continually revising curriculum based on assessments, including PARCC and MCAS.  The district has established </w:t>
      </w:r>
      <w:r w:rsidR="008B4D36">
        <w:t xml:space="preserve">a </w:t>
      </w:r>
      <w:r>
        <w:t>five-year curriculum review schedule, and teachers collaborate during the summer to review and revise curriculum. In summer 2017, science teachers in grades 6</w:t>
      </w:r>
      <w:r w:rsidR="00007A6C">
        <w:t>–</w:t>
      </w:r>
      <w:r>
        <w:t xml:space="preserve">12 </w:t>
      </w:r>
      <w:r w:rsidR="00462B60">
        <w:t xml:space="preserve">plan </w:t>
      </w:r>
      <w:r w:rsidR="00F21729">
        <w:t>to</w:t>
      </w:r>
      <w:r>
        <w:t xml:space="preserve"> address</w:t>
      </w:r>
      <w:r w:rsidR="00382CBF">
        <w:t xml:space="preserve"> </w:t>
      </w:r>
      <w:r>
        <w:t>revisions based on the 2016 Massachusetts S</w:t>
      </w:r>
      <w:r w:rsidR="00F21729">
        <w:t xml:space="preserve">cience </w:t>
      </w:r>
      <w:r>
        <w:t>T</w:t>
      </w:r>
      <w:r w:rsidR="00F21729">
        <w:t>echnology/</w:t>
      </w:r>
      <w:r>
        <w:t>E</w:t>
      </w:r>
      <w:r w:rsidR="00F21729">
        <w:t>ngineering</w:t>
      </w:r>
      <w:r>
        <w:t xml:space="preserve"> </w:t>
      </w:r>
      <w:r w:rsidR="00F21729">
        <w:t>Framework</w:t>
      </w:r>
      <w:r>
        <w:t xml:space="preserve">.  In addition, elementary teachers are scheduled to work on curriculum for the math program.  </w:t>
      </w:r>
    </w:p>
    <w:p w:rsidR="006242BE" w:rsidRDefault="00CC688A" w:rsidP="006242BE">
      <w:pPr>
        <w:tabs>
          <w:tab w:val="left" w:pos="360"/>
          <w:tab w:val="left" w:pos="720"/>
          <w:tab w:val="left" w:pos="1080"/>
          <w:tab w:val="left" w:pos="1440"/>
          <w:tab w:val="left" w:pos="1800"/>
          <w:tab w:val="left" w:pos="2160"/>
        </w:tabs>
      </w:pPr>
      <w:r>
        <w:t>Because of</w:t>
      </w:r>
      <w:r w:rsidR="006242BE">
        <w:t xml:space="preserve"> </w:t>
      </w:r>
      <w:r w:rsidR="00EA1EE6">
        <w:t xml:space="preserve">the district’s </w:t>
      </w:r>
      <w:r>
        <w:t xml:space="preserve">small </w:t>
      </w:r>
      <w:r w:rsidR="006242BE">
        <w:t xml:space="preserve">size, there is only one </w:t>
      </w:r>
      <w:r w:rsidR="001336C0">
        <w:t xml:space="preserve">curriculum </w:t>
      </w:r>
      <w:r w:rsidR="006242BE">
        <w:t xml:space="preserve">team in each grade at the </w:t>
      </w:r>
      <w:r w:rsidR="00846C0C">
        <w:t>early elementary</w:t>
      </w:r>
      <w:r w:rsidR="006242BE">
        <w:t xml:space="preserve"> school, at </w:t>
      </w:r>
      <w:r w:rsidR="00F21729">
        <w:t>the two</w:t>
      </w:r>
      <w:r w:rsidR="006242BE">
        <w:t xml:space="preserve"> elementary schools, and </w:t>
      </w:r>
      <w:r w:rsidR="00736A21">
        <w:t xml:space="preserve">at </w:t>
      </w:r>
      <w:r w:rsidR="006242BE">
        <w:t xml:space="preserve">the </w:t>
      </w:r>
      <w:r w:rsidR="00667308">
        <w:t xml:space="preserve">junior/senior high </w:t>
      </w:r>
      <w:r w:rsidR="006242BE">
        <w:t xml:space="preserve">school.  This configuration, </w:t>
      </w:r>
      <w:r>
        <w:t xml:space="preserve">which is </w:t>
      </w:r>
      <w:r w:rsidR="006242BE">
        <w:t>supported by instructional team leaders and principal</w:t>
      </w:r>
      <w:r>
        <w:t>s</w:t>
      </w:r>
      <w:r w:rsidR="006242BE">
        <w:t xml:space="preserve">, ensures horizontal alignment.  Elementary teachers have opportunities to meet vertically at student transition points during the district’s monthly half day </w:t>
      </w:r>
      <w:r>
        <w:t xml:space="preserve">of </w:t>
      </w:r>
      <w:r w:rsidR="006242BE">
        <w:t>professional development.   In grades 7</w:t>
      </w:r>
      <w:r w:rsidR="00007A6C">
        <w:t>–</w:t>
      </w:r>
      <w:r w:rsidR="006242BE">
        <w:t xml:space="preserve">12, common planning time for departments ensures both horizontal and vertical alignment.  </w:t>
      </w:r>
    </w:p>
    <w:p w:rsidR="00382CBF" w:rsidRDefault="006242BE" w:rsidP="00382CBF">
      <w:pPr>
        <w:jc w:val="both"/>
      </w:pPr>
      <w:r>
        <w:t xml:space="preserve">The district was an early adopter of the state </w:t>
      </w:r>
      <w:r w:rsidR="00313E03">
        <w:t xml:space="preserve">Educator Evaluation Framework </w:t>
      </w:r>
      <w:r>
        <w:t xml:space="preserve">and has been making a genuine effort to implement practices and procedures designed to improve the quality of classroom instruction across the district.  Among those efforts was the collaborative development of a well-defined model of effective classroom instruction.  This model represents a shared vision of </w:t>
      </w:r>
      <w:r w:rsidR="00C6136A">
        <w:t>high-</w:t>
      </w:r>
      <w:r>
        <w:t>quality teaching and learning and serves as a tool for both teachers and administrators in the design, delivery, and evaluation of instructional practices and student</w:t>
      </w:r>
      <w:r w:rsidR="00382CBF">
        <w:t>s’</w:t>
      </w:r>
      <w:r>
        <w:t xml:space="preserve"> learning experiences.  </w:t>
      </w:r>
      <w:r w:rsidR="00CC688A">
        <w:t xml:space="preserve">During the onsite, teachers </w:t>
      </w:r>
      <w:r>
        <w:t xml:space="preserve">and principals in all the district’s schools </w:t>
      </w:r>
      <w:r w:rsidR="00EA1EE6">
        <w:t xml:space="preserve">seemed </w:t>
      </w:r>
      <w:r>
        <w:t>familiar with and clearly articulate</w:t>
      </w:r>
      <w:r w:rsidR="00C6136A">
        <w:t>d</w:t>
      </w:r>
      <w:r>
        <w:t xml:space="preserve"> the key components of the model.  Through the use of effective supervisory practices such as regular classroom visits supported by </w:t>
      </w:r>
      <w:r w:rsidR="00736A21">
        <w:t xml:space="preserve">instruction-focused dialogue and </w:t>
      </w:r>
      <w:r>
        <w:t xml:space="preserve">clear and consistent </w:t>
      </w:r>
      <w:r w:rsidR="00313E03">
        <w:t xml:space="preserve">informal </w:t>
      </w:r>
      <w:r w:rsidR="00611A5B">
        <w:t xml:space="preserve">instructional </w:t>
      </w:r>
      <w:r>
        <w:t>feedback</w:t>
      </w:r>
      <w:r w:rsidR="00382CBF">
        <w:t>, both oral and written</w:t>
      </w:r>
      <w:r w:rsidR="00736A21">
        <w:t>,</w:t>
      </w:r>
      <w:r>
        <w:t xml:space="preserve"> this instructional model has become embedded within the district’s evaluative system. </w:t>
      </w:r>
    </w:p>
    <w:p w:rsidR="006242BE" w:rsidRDefault="00611A5B" w:rsidP="006242BE">
      <w:pPr>
        <w:jc w:val="both"/>
      </w:pPr>
      <w:r>
        <w:t>However, the district’s formal formative assessments/evaluations and summative evaluations do not generally contain feedback</w:t>
      </w:r>
      <w:r w:rsidR="00C6136A">
        <w:t xml:space="preserve"> for improving teaching practice that is specific, measureable, or actionable. </w:t>
      </w:r>
      <w:r w:rsidR="006242BE">
        <w:t xml:space="preserve">Based on the review team’s class observations, work remains to be done for the district to derive the full benefit of the state </w:t>
      </w:r>
      <w:r w:rsidR="00C6136A">
        <w:t>Educator Evaluation Framework</w:t>
      </w:r>
      <w:r w:rsidR="006242BE">
        <w:t xml:space="preserve">, particularly at the </w:t>
      </w:r>
      <w:r w:rsidR="00047357">
        <w:t>high-</w:t>
      </w:r>
      <w:r w:rsidR="006242BE">
        <w:t>school</w:t>
      </w:r>
      <w:r w:rsidR="00047357">
        <w:t xml:space="preserve"> level</w:t>
      </w:r>
      <w:r w:rsidR="006242BE">
        <w:t xml:space="preserve">.  </w:t>
      </w:r>
    </w:p>
    <w:p w:rsidR="009D1AB8" w:rsidRDefault="00965554">
      <w:pPr>
        <w:tabs>
          <w:tab w:val="left" w:pos="360"/>
          <w:tab w:val="left" w:pos="720"/>
          <w:tab w:val="left" w:pos="1080"/>
          <w:tab w:val="left" w:pos="1440"/>
          <w:tab w:val="left" w:pos="1800"/>
          <w:tab w:val="left" w:pos="2160"/>
        </w:tabs>
      </w:pPr>
      <w:r w:rsidRPr="002428C7">
        <w:rPr>
          <w:b/>
          <w:sz w:val="28"/>
          <w:szCs w:val="28"/>
        </w:rPr>
        <w:t>Strength</w:t>
      </w:r>
      <w:r>
        <w:rPr>
          <w:b/>
          <w:sz w:val="28"/>
          <w:szCs w:val="28"/>
        </w:rPr>
        <w:t xml:space="preserve"> Finding</w:t>
      </w:r>
      <w:r w:rsidRPr="002428C7">
        <w:rPr>
          <w:b/>
          <w:sz w:val="28"/>
          <w:szCs w:val="28"/>
        </w:rPr>
        <w:t>s</w:t>
      </w:r>
    </w:p>
    <w:p w:rsidR="00881079" w:rsidRPr="00131DAF" w:rsidRDefault="00965554" w:rsidP="00131DAF">
      <w:pPr>
        <w:pStyle w:val="ListParagraph"/>
        <w:numPr>
          <w:ilvl w:val="0"/>
          <w:numId w:val="45"/>
        </w:numPr>
        <w:tabs>
          <w:tab w:val="left" w:pos="360"/>
          <w:tab w:val="left" w:pos="720"/>
          <w:tab w:val="left" w:pos="1080"/>
          <w:tab w:val="left" w:pos="1440"/>
          <w:tab w:val="left" w:pos="1800"/>
          <w:tab w:val="left" w:pos="2160"/>
          <w:tab w:val="left" w:pos="2520"/>
        </w:tabs>
        <w:ind w:left="360"/>
        <w:contextualSpacing w:val="0"/>
        <w:jc w:val="both"/>
        <w:rPr>
          <w:b/>
        </w:rPr>
      </w:pPr>
      <w:r w:rsidRPr="00131DAF">
        <w:rPr>
          <w:b/>
        </w:rPr>
        <w:t xml:space="preserve">The district has a cohesive approach to curriculum leadership based on communication and collaboration. </w:t>
      </w:r>
    </w:p>
    <w:p w:rsidR="009D1AB8" w:rsidRDefault="00965554">
      <w:pPr>
        <w:pStyle w:val="ListParagraph"/>
        <w:numPr>
          <w:ilvl w:val="0"/>
          <w:numId w:val="14"/>
        </w:numPr>
        <w:tabs>
          <w:tab w:val="left" w:pos="360"/>
          <w:tab w:val="left" w:pos="720"/>
          <w:tab w:val="left" w:pos="1080"/>
          <w:tab w:val="left" w:pos="1440"/>
          <w:tab w:val="left" w:pos="1800"/>
          <w:tab w:val="left" w:pos="2160"/>
        </w:tabs>
        <w:ind w:left="720"/>
        <w:contextualSpacing w:val="0"/>
        <w:rPr>
          <w:b/>
          <w:i/>
        </w:rPr>
      </w:pPr>
      <w:r>
        <w:t xml:space="preserve">The superintendent and </w:t>
      </w:r>
      <w:r w:rsidR="00CC688A">
        <w:t xml:space="preserve">the </w:t>
      </w:r>
      <w:r>
        <w:t xml:space="preserve">assistant superintendent play active roles as the district’s curriculum leaders.  </w:t>
      </w:r>
    </w:p>
    <w:p w:rsidR="009D1AB8" w:rsidRDefault="00965554">
      <w:pPr>
        <w:tabs>
          <w:tab w:val="left" w:pos="360"/>
          <w:tab w:val="left" w:pos="1440"/>
          <w:tab w:val="left" w:pos="1800"/>
          <w:tab w:val="left" w:pos="2160"/>
        </w:tabs>
        <w:ind w:left="1080" w:hanging="360"/>
      </w:pPr>
      <w:r>
        <w:t xml:space="preserve">1.    </w:t>
      </w:r>
      <w:r w:rsidRPr="000772A0">
        <w:t>The superintendent oversees the middle</w:t>
      </w:r>
      <w:r w:rsidR="00117F88">
        <w:t>-</w:t>
      </w:r>
      <w:r w:rsidRPr="000772A0">
        <w:t xml:space="preserve"> and hi</w:t>
      </w:r>
      <w:r w:rsidR="00937448">
        <w:t>gh</w:t>
      </w:r>
      <w:r w:rsidR="00117F88">
        <w:t>-</w:t>
      </w:r>
      <w:r>
        <w:t xml:space="preserve">school curriculum including </w:t>
      </w:r>
      <w:r w:rsidRPr="000772A0">
        <w:t>science.</w:t>
      </w:r>
      <w:r>
        <w:t xml:space="preserve"> In this role, the superintendent meets with the </w:t>
      </w:r>
      <w:r w:rsidR="00A31CC6">
        <w:t>middle</w:t>
      </w:r>
      <w:r w:rsidR="00EA1EE6">
        <w:t>-</w:t>
      </w:r>
      <w:r>
        <w:t xml:space="preserve">high school principal weekly and collaborates </w:t>
      </w:r>
      <w:r w:rsidR="001336C0">
        <w:t xml:space="preserve">regularly </w:t>
      </w:r>
      <w:r>
        <w:t xml:space="preserve">with department coordinators and content teams on curricular issues. </w:t>
      </w:r>
    </w:p>
    <w:p w:rsidR="009D1AB8" w:rsidRDefault="00965554">
      <w:pPr>
        <w:tabs>
          <w:tab w:val="left" w:pos="360"/>
          <w:tab w:val="left" w:pos="720"/>
          <w:tab w:val="left" w:pos="1080"/>
          <w:tab w:val="left" w:pos="1440"/>
          <w:tab w:val="left" w:pos="1800"/>
          <w:tab w:val="left" w:pos="2160"/>
        </w:tabs>
        <w:ind w:left="1440" w:hanging="360"/>
      </w:pPr>
      <w:r>
        <w:t>a.</w:t>
      </w:r>
      <w:r w:rsidR="00D9557C">
        <w:tab/>
      </w:r>
      <w:r>
        <w:t xml:space="preserve">Interviewees told the team that the superintendent works with content teams to develop action plans and is currently working with the science committee to </w:t>
      </w:r>
      <w:r w:rsidR="001336C0">
        <w:t xml:space="preserve">align the curriculum with </w:t>
      </w:r>
      <w:r>
        <w:t xml:space="preserve">the </w:t>
      </w:r>
      <w:r w:rsidR="00117F88">
        <w:t>2016 Massachusetts Science and Technology/Engineering Framework</w:t>
      </w:r>
      <w:r>
        <w:t xml:space="preserve">. </w:t>
      </w:r>
    </w:p>
    <w:p w:rsidR="00965554" w:rsidRDefault="00D9557C" w:rsidP="00D9557C">
      <w:pPr>
        <w:tabs>
          <w:tab w:val="left" w:pos="360"/>
          <w:tab w:val="left" w:pos="720"/>
          <w:tab w:val="left" w:pos="1080"/>
          <w:tab w:val="left" w:pos="1440"/>
          <w:tab w:val="left" w:pos="1800"/>
          <w:tab w:val="left" w:pos="2160"/>
        </w:tabs>
        <w:ind w:left="1080" w:hanging="361"/>
      </w:pPr>
      <w:r>
        <w:tab/>
      </w:r>
      <w:r w:rsidR="00965554">
        <w:t>2.</w:t>
      </w:r>
      <w:r w:rsidR="00965554" w:rsidRPr="00A80F1C">
        <w:tab/>
      </w:r>
      <w:r w:rsidR="00965554" w:rsidRPr="00D87097">
        <w:t>The assistant superintendent provides curricular leadership P</w:t>
      </w:r>
      <w:r w:rsidR="00117F88">
        <w:t>re-</w:t>
      </w:r>
      <w:r w:rsidR="00965554" w:rsidRPr="00D87097">
        <w:t>K</w:t>
      </w:r>
      <w:r w:rsidR="00117F88">
        <w:t>–</w:t>
      </w:r>
      <w:r w:rsidR="00965554" w:rsidRPr="00D87097">
        <w:t>6 and</w:t>
      </w:r>
      <w:r w:rsidR="00965554">
        <w:t xml:space="preserve"> </w:t>
      </w:r>
      <w:r w:rsidR="00965554" w:rsidRPr="00D87097">
        <w:t>for behavioral health</w:t>
      </w:r>
      <w:r w:rsidR="00965554">
        <w:t xml:space="preserve"> </w:t>
      </w:r>
      <w:r w:rsidR="00965554" w:rsidRPr="00D87097">
        <w:t>K</w:t>
      </w:r>
      <w:r w:rsidR="00117F88">
        <w:t>–</w:t>
      </w:r>
      <w:r w:rsidR="00965554" w:rsidRPr="00D87097">
        <w:t>12.</w:t>
      </w:r>
      <w:r w:rsidR="00965554">
        <w:t xml:space="preserve">  She attends elementary </w:t>
      </w:r>
      <w:r w:rsidR="00117F88">
        <w:t>grade-</w:t>
      </w:r>
      <w:r w:rsidR="00965554">
        <w:t xml:space="preserve">level team meetings, meets monthly with elementary principals and reading specialists to review the literacy program, and meets monthly with principals and </w:t>
      </w:r>
      <w:r w:rsidR="00117F88">
        <w:t>grade-</w:t>
      </w:r>
      <w:r w:rsidR="00965554">
        <w:t>level instructional team leaders (ITL</w:t>
      </w:r>
      <w:r w:rsidR="00117F88">
        <w:t>s</w:t>
      </w:r>
      <w:r w:rsidR="00965554">
        <w:t>).</w:t>
      </w:r>
      <w:r w:rsidR="00965554">
        <w:tab/>
        <w:t xml:space="preserve">  </w:t>
      </w:r>
    </w:p>
    <w:p w:rsidR="00965554" w:rsidRPr="00675F4E" w:rsidRDefault="002411BA" w:rsidP="002411BA">
      <w:pPr>
        <w:tabs>
          <w:tab w:val="left" w:pos="360"/>
          <w:tab w:val="left" w:pos="720"/>
          <w:tab w:val="left" w:pos="1080"/>
          <w:tab w:val="left" w:pos="1440"/>
          <w:tab w:val="left" w:pos="1800"/>
          <w:tab w:val="left" w:pos="2160"/>
        </w:tabs>
        <w:ind w:left="1440" w:hanging="1440"/>
      </w:pPr>
      <w:r>
        <w:tab/>
      </w:r>
      <w:r>
        <w:tab/>
      </w:r>
      <w:r>
        <w:tab/>
      </w:r>
      <w:r w:rsidR="00965554">
        <w:t xml:space="preserve">a. </w:t>
      </w:r>
      <w:r>
        <w:tab/>
      </w:r>
      <w:r w:rsidR="00965554">
        <w:t xml:space="preserve">The assistant superintendent also provides professional development to elementary teachers to support implementation of </w:t>
      </w:r>
      <w:r w:rsidR="00A97A29">
        <w:t>e</w:t>
      </w:r>
      <w:r w:rsidR="00965554" w:rsidRPr="00EB6D0F">
        <w:t>nVision</w:t>
      </w:r>
      <w:r w:rsidR="00965554">
        <w:t xml:space="preserve">MATH. </w:t>
      </w:r>
    </w:p>
    <w:p w:rsidR="00965554" w:rsidRDefault="00965554" w:rsidP="000F02F4">
      <w:pPr>
        <w:tabs>
          <w:tab w:val="left" w:pos="0"/>
          <w:tab w:val="left" w:pos="360"/>
          <w:tab w:val="left" w:pos="720"/>
          <w:tab w:val="left" w:pos="1080"/>
          <w:tab w:val="left" w:pos="1440"/>
          <w:tab w:val="left" w:pos="1800"/>
          <w:tab w:val="left" w:pos="2160"/>
        </w:tabs>
        <w:ind w:left="720" w:hanging="360"/>
      </w:pPr>
      <w:r>
        <w:rPr>
          <w:b/>
        </w:rPr>
        <w:t>B</w:t>
      </w:r>
      <w:r w:rsidRPr="000F3354">
        <w:t>.</w:t>
      </w:r>
      <w:r w:rsidRPr="000F3354">
        <w:tab/>
      </w:r>
      <w:r>
        <w:t>In grades 7</w:t>
      </w:r>
      <w:r w:rsidR="009D5301">
        <w:t>–</w:t>
      </w:r>
      <w:r>
        <w:t xml:space="preserve">12, the principal and department content coordinators provide curriculum leadership, </w:t>
      </w:r>
      <w:r w:rsidR="00EF7F69">
        <w:t xml:space="preserve">and ensure </w:t>
      </w:r>
      <w:r>
        <w:t xml:space="preserve">alignment </w:t>
      </w:r>
      <w:r w:rsidR="00EF7F69">
        <w:t xml:space="preserve">of the curriculum </w:t>
      </w:r>
      <w:r>
        <w:t>to the standards</w:t>
      </w:r>
      <w:r w:rsidR="00937448">
        <w:t xml:space="preserve"> </w:t>
      </w:r>
      <w:r>
        <w:t>and fidelity in the</w:t>
      </w:r>
      <w:r w:rsidR="00EF7F69">
        <w:t xml:space="preserve"> </w:t>
      </w:r>
      <w:r>
        <w:t xml:space="preserve">implementation </w:t>
      </w:r>
      <w:r w:rsidR="00EF7F69">
        <w:t xml:space="preserve">of the standards </w:t>
      </w:r>
      <w:r>
        <w:t>in the classroom.</w:t>
      </w:r>
    </w:p>
    <w:p w:rsidR="00965554" w:rsidRDefault="000F02F4" w:rsidP="00965554">
      <w:pPr>
        <w:tabs>
          <w:tab w:val="left" w:pos="360"/>
          <w:tab w:val="left" w:pos="720"/>
          <w:tab w:val="left" w:pos="1080"/>
          <w:tab w:val="left" w:pos="1440"/>
          <w:tab w:val="left" w:pos="1800"/>
          <w:tab w:val="left" w:pos="2160"/>
        </w:tabs>
        <w:ind w:left="1080" w:hanging="721"/>
      </w:pPr>
      <w:r>
        <w:tab/>
      </w:r>
      <w:r>
        <w:tab/>
      </w:r>
      <w:r w:rsidR="00965554">
        <w:t xml:space="preserve">1. </w:t>
      </w:r>
      <w:r w:rsidR="00965554">
        <w:tab/>
        <w:t xml:space="preserve">The principal meets monthly </w:t>
      </w:r>
      <w:r w:rsidR="001D1B6E">
        <w:t>on–</w:t>
      </w:r>
      <w:r w:rsidR="00CC04C5">
        <w:t>on</w:t>
      </w:r>
      <w:r w:rsidR="001D1B6E">
        <w:t>–</w:t>
      </w:r>
      <w:r w:rsidR="00CC04C5">
        <w:t xml:space="preserve">one </w:t>
      </w:r>
      <w:r w:rsidR="00965554">
        <w:t xml:space="preserve">with coordinators </w:t>
      </w:r>
      <w:r w:rsidR="00CC04C5">
        <w:t xml:space="preserve">and </w:t>
      </w:r>
      <w:r w:rsidR="00965554">
        <w:t>as a group</w:t>
      </w:r>
      <w:r w:rsidR="00CC04C5">
        <w:t>.</w:t>
      </w:r>
      <w:r w:rsidR="00965554">
        <w:t xml:space="preserve"> </w:t>
      </w:r>
    </w:p>
    <w:p w:rsidR="00965554" w:rsidRDefault="000F02F4" w:rsidP="00965554">
      <w:pPr>
        <w:tabs>
          <w:tab w:val="left" w:pos="360"/>
          <w:tab w:val="left" w:pos="720"/>
          <w:tab w:val="left" w:pos="1080"/>
          <w:tab w:val="left" w:pos="1440"/>
          <w:tab w:val="left" w:pos="1800"/>
          <w:tab w:val="left" w:pos="2160"/>
        </w:tabs>
        <w:ind w:left="1080" w:hanging="721"/>
      </w:pPr>
      <w:r>
        <w:tab/>
      </w:r>
      <w:r>
        <w:tab/>
      </w:r>
      <w:r w:rsidR="00965554">
        <w:t>2.</w:t>
      </w:r>
      <w:r w:rsidR="00965554">
        <w:tab/>
        <w:t xml:space="preserve">Coordinators lead </w:t>
      </w:r>
      <w:r w:rsidR="00EF7F69">
        <w:t xml:space="preserve">monthly department meetings and </w:t>
      </w:r>
      <w:r w:rsidR="00965554">
        <w:t xml:space="preserve">bi-weekly teacher common planning time </w:t>
      </w:r>
      <w:r w:rsidR="00EB6D0F">
        <w:t xml:space="preserve">(CPT) </w:t>
      </w:r>
      <w:r w:rsidR="00965554">
        <w:t xml:space="preserve">meetings focused on curriculum. A review of </w:t>
      </w:r>
      <w:r w:rsidR="00EB6D0F">
        <w:t xml:space="preserve">meeting </w:t>
      </w:r>
      <w:r w:rsidR="00965554">
        <w:t>agendas indicated that teachers use</w:t>
      </w:r>
      <w:r w:rsidR="00F82558">
        <w:t xml:space="preserve"> </w:t>
      </w:r>
      <w:r w:rsidR="00965554">
        <w:t xml:space="preserve">the time for work such as revising curriculum based on assessment results. </w:t>
      </w:r>
    </w:p>
    <w:p w:rsidR="00965554" w:rsidRPr="00692D60" w:rsidRDefault="000F02F4" w:rsidP="00965554">
      <w:pPr>
        <w:tabs>
          <w:tab w:val="left" w:pos="0"/>
          <w:tab w:val="left" w:pos="360"/>
          <w:tab w:val="left" w:pos="720"/>
          <w:tab w:val="left" w:pos="1080"/>
          <w:tab w:val="left" w:pos="1440"/>
          <w:tab w:val="left" w:pos="1800"/>
          <w:tab w:val="left" w:pos="2160"/>
        </w:tabs>
        <w:ind w:left="1080" w:hanging="1080"/>
      </w:pPr>
      <w:r>
        <w:tab/>
      </w:r>
      <w:r>
        <w:tab/>
      </w:r>
      <w:r w:rsidR="00965554">
        <w:t xml:space="preserve">3.    Coordinators also review </w:t>
      </w:r>
      <w:r w:rsidR="005212F1">
        <w:t xml:space="preserve">lesson plans </w:t>
      </w:r>
      <w:r w:rsidR="00965554">
        <w:t xml:space="preserve">bi-weekly for inclusion of </w:t>
      </w:r>
      <w:r w:rsidR="00965554" w:rsidRPr="00EB29E9">
        <w:t xml:space="preserve">standards, learning </w:t>
      </w:r>
      <w:r w:rsidR="00965554">
        <w:t>goals, and student-</w:t>
      </w:r>
      <w:r w:rsidR="00965554" w:rsidRPr="00EB29E9">
        <w:t>centered activities</w:t>
      </w:r>
      <w:r w:rsidR="00965554">
        <w:t xml:space="preserve">. They discuss lesson plans with the principal during their monthly individual meetings.   </w:t>
      </w:r>
    </w:p>
    <w:p w:rsidR="00965554" w:rsidRDefault="000F02F4" w:rsidP="000F02F4">
      <w:pPr>
        <w:pStyle w:val="ListParagraph"/>
        <w:tabs>
          <w:tab w:val="left" w:pos="360"/>
          <w:tab w:val="left" w:pos="720"/>
          <w:tab w:val="left" w:pos="1080"/>
          <w:tab w:val="left" w:pos="1800"/>
          <w:tab w:val="left" w:pos="2160"/>
        </w:tabs>
        <w:ind w:hanging="718"/>
        <w:contextualSpacing w:val="0"/>
      </w:pPr>
      <w:r>
        <w:tab/>
      </w:r>
      <w:r w:rsidR="00965554" w:rsidRPr="003E758A">
        <w:rPr>
          <w:b/>
        </w:rPr>
        <w:t>C</w:t>
      </w:r>
      <w:r w:rsidR="00965554" w:rsidRPr="003E758A">
        <w:t>.</w:t>
      </w:r>
      <w:r w:rsidR="00965554" w:rsidRPr="003E758A">
        <w:tab/>
        <w:t xml:space="preserve">Elementary </w:t>
      </w:r>
      <w:r w:rsidR="00965554">
        <w:t xml:space="preserve">principals work closely with the assistant superintendent and </w:t>
      </w:r>
      <w:r w:rsidR="00EF7F69">
        <w:t>ITL</w:t>
      </w:r>
      <w:r w:rsidR="00965554">
        <w:t>s to provide curriculum leadership.</w:t>
      </w:r>
    </w:p>
    <w:p w:rsidR="00965554" w:rsidRPr="003E758A" w:rsidRDefault="000F02F4" w:rsidP="000F02F4">
      <w:pPr>
        <w:tabs>
          <w:tab w:val="left" w:pos="360"/>
          <w:tab w:val="left" w:pos="720"/>
          <w:tab w:val="left" w:pos="1080"/>
          <w:tab w:val="left" w:pos="1440"/>
          <w:tab w:val="left" w:pos="1800"/>
          <w:tab w:val="left" w:pos="2160"/>
        </w:tabs>
        <w:ind w:left="1080" w:hanging="1080"/>
      </w:pPr>
      <w:r>
        <w:tab/>
      </w:r>
      <w:r>
        <w:tab/>
      </w:r>
      <w:r w:rsidR="00965554" w:rsidRPr="003E758A">
        <w:t>1</w:t>
      </w:r>
      <w:r w:rsidR="00965554">
        <w:t xml:space="preserve">. </w:t>
      </w:r>
      <w:r>
        <w:tab/>
      </w:r>
      <w:r w:rsidR="00965554">
        <w:t xml:space="preserve">Principals took an active role in </w:t>
      </w:r>
      <w:r w:rsidR="00EF7F69">
        <w:t xml:space="preserve">selecting and </w:t>
      </w:r>
      <w:r w:rsidR="00965554">
        <w:t>piloting the district’s math and writing programs.</w:t>
      </w:r>
    </w:p>
    <w:p w:rsidR="00965554" w:rsidRDefault="000F02F4" w:rsidP="000F02F4">
      <w:pPr>
        <w:tabs>
          <w:tab w:val="left" w:pos="360"/>
          <w:tab w:val="left" w:pos="720"/>
          <w:tab w:val="left" w:pos="1080"/>
          <w:tab w:val="left" w:pos="1800"/>
          <w:tab w:val="left" w:pos="2160"/>
        </w:tabs>
        <w:ind w:left="1080" w:hanging="1080"/>
      </w:pPr>
      <w:r>
        <w:tab/>
      </w:r>
      <w:r>
        <w:tab/>
      </w:r>
      <w:r w:rsidR="00965554">
        <w:t>2.</w:t>
      </w:r>
      <w:r w:rsidR="00965554">
        <w:tab/>
      </w:r>
      <w:r w:rsidR="00965554" w:rsidRPr="00951F94">
        <w:t>ITLs serve as liaison</w:t>
      </w:r>
      <w:r w:rsidR="00965554">
        <w:t>s</w:t>
      </w:r>
      <w:r w:rsidR="00965554" w:rsidRPr="00951F94">
        <w:t xml:space="preserve"> to the principal</w:t>
      </w:r>
      <w:r w:rsidR="00965554">
        <w:t xml:space="preserve">, </w:t>
      </w:r>
      <w:r w:rsidR="00965554" w:rsidRPr="00951F94">
        <w:t>run</w:t>
      </w:r>
      <w:r w:rsidR="00965554">
        <w:t>ning</w:t>
      </w:r>
      <w:r w:rsidR="00965554" w:rsidRPr="00951F94">
        <w:t xml:space="preserve"> weekly </w:t>
      </w:r>
      <w:r w:rsidR="00EF7F69" w:rsidRPr="00951F94">
        <w:t>grade</w:t>
      </w:r>
      <w:r w:rsidR="00EF7F69">
        <w:t>-</w:t>
      </w:r>
      <w:r w:rsidR="00965554" w:rsidRPr="00951F94">
        <w:t>level meetings</w:t>
      </w:r>
      <w:r w:rsidR="00965554">
        <w:t xml:space="preserve"> </w:t>
      </w:r>
      <w:r w:rsidR="00965554" w:rsidRPr="00951F94">
        <w:t xml:space="preserve">that cover </w:t>
      </w:r>
      <w:r w:rsidR="00965554">
        <w:t xml:space="preserve">topics such as </w:t>
      </w:r>
      <w:r w:rsidR="00965554" w:rsidRPr="00951F94">
        <w:t>curriculum, instruction</w:t>
      </w:r>
      <w:r w:rsidR="00965554">
        <w:t xml:space="preserve">, and </w:t>
      </w:r>
      <w:r w:rsidR="0014094D">
        <w:t xml:space="preserve">development of </w:t>
      </w:r>
      <w:r w:rsidR="00965554">
        <w:t>action plan</w:t>
      </w:r>
      <w:r w:rsidR="0014094D">
        <w:t>s</w:t>
      </w:r>
      <w:r w:rsidR="00965554">
        <w:t>.</w:t>
      </w:r>
      <w:r w:rsidR="00965554" w:rsidRPr="00951F94">
        <w:t xml:space="preserve"> </w:t>
      </w:r>
    </w:p>
    <w:p w:rsidR="00965554" w:rsidRDefault="000F02F4" w:rsidP="00736A21">
      <w:pPr>
        <w:tabs>
          <w:tab w:val="left" w:pos="360"/>
          <w:tab w:val="left" w:pos="720"/>
          <w:tab w:val="left" w:pos="1080"/>
          <w:tab w:val="left" w:pos="1440"/>
          <w:tab w:val="left" w:pos="1800"/>
          <w:tab w:val="left" w:pos="2160"/>
        </w:tabs>
        <w:ind w:left="1800" w:hanging="1800"/>
      </w:pPr>
      <w:r>
        <w:tab/>
      </w:r>
      <w:r>
        <w:tab/>
      </w:r>
      <w:r w:rsidR="00965554">
        <w:t>3.</w:t>
      </w:r>
      <w:r w:rsidR="00965554">
        <w:tab/>
        <w:t xml:space="preserve">ITLs meet monthly as a vertical group with the principal and </w:t>
      </w:r>
      <w:r w:rsidR="00EF7F69">
        <w:t xml:space="preserve">the </w:t>
      </w:r>
      <w:r w:rsidR="00965554">
        <w:t xml:space="preserve">assistant superintendent. </w:t>
      </w:r>
    </w:p>
    <w:p w:rsidR="00965554" w:rsidRDefault="00312212" w:rsidP="00965554">
      <w:pPr>
        <w:tabs>
          <w:tab w:val="left" w:pos="360"/>
          <w:tab w:val="left" w:pos="1080"/>
          <w:tab w:val="left" w:pos="1440"/>
          <w:tab w:val="left" w:pos="1800"/>
          <w:tab w:val="left" w:pos="2160"/>
        </w:tabs>
      </w:pPr>
      <w:r w:rsidRPr="00312212">
        <w:rPr>
          <w:b/>
        </w:rPr>
        <w:t>Impact:</w:t>
      </w:r>
      <w:r w:rsidR="000F02F4">
        <w:t xml:space="preserve"> </w:t>
      </w:r>
      <w:r w:rsidR="00965554">
        <w:t xml:space="preserve">Through this collaborative approach to </w:t>
      </w:r>
      <w:r w:rsidR="00965554" w:rsidRPr="002A2964">
        <w:t>curriculum</w:t>
      </w:r>
      <w:r w:rsidR="00965554">
        <w:t xml:space="preserve"> </w:t>
      </w:r>
      <w:r w:rsidR="00965554" w:rsidRPr="002A2964">
        <w:t>leadership</w:t>
      </w:r>
      <w:r w:rsidR="00965554">
        <w:t xml:space="preserve">, the district ensures </w:t>
      </w:r>
      <w:r w:rsidR="00965554" w:rsidRPr="0066667D">
        <w:t xml:space="preserve">oversight </w:t>
      </w:r>
      <w:r w:rsidR="00965554">
        <w:t xml:space="preserve">for </w:t>
      </w:r>
      <w:r w:rsidR="00965554" w:rsidRPr="0066667D">
        <w:t>consistent</w:t>
      </w:r>
      <w:r w:rsidR="00965554">
        <w:t xml:space="preserve"> development</w:t>
      </w:r>
      <w:r w:rsidR="00965554" w:rsidRPr="0066667D">
        <w:t>, alignment</w:t>
      </w:r>
      <w:r w:rsidR="00965554">
        <w:t>,</w:t>
      </w:r>
      <w:r w:rsidR="00965554" w:rsidRPr="0066667D">
        <w:t xml:space="preserve"> and delivery of </w:t>
      </w:r>
      <w:r w:rsidR="00965554">
        <w:t xml:space="preserve">its curricula.  </w:t>
      </w:r>
      <w:r w:rsidR="00965554" w:rsidRPr="0066667D">
        <w:t>When teachers have opportunities to collaborate</w:t>
      </w:r>
      <w:r w:rsidR="00965554">
        <w:t xml:space="preserve"> about curriculum, they gain a deeper understanding of the standards and are better equipped to implement them </w:t>
      </w:r>
      <w:r w:rsidR="00EF7F69">
        <w:t xml:space="preserve">with fidelity </w:t>
      </w:r>
      <w:r w:rsidR="00965554">
        <w:t xml:space="preserve">in their classrooms. </w:t>
      </w:r>
    </w:p>
    <w:p w:rsidR="00965554" w:rsidRPr="00D472EA" w:rsidRDefault="00965554" w:rsidP="00965554">
      <w:pPr>
        <w:pStyle w:val="ListParagraph"/>
        <w:numPr>
          <w:ilvl w:val="0"/>
          <w:numId w:val="6"/>
        </w:numPr>
        <w:tabs>
          <w:tab w:val="left" w:pos="360"/>
          <w:tab w:val="left" w:pos="1080"/>
          <w:tab w:val="left" w:pos="1440"/>
          <w:tab w:val="left" w:pos="1800"/>
          <w:tab w:val="left" w:pos="2160"/>
        </w:tabs>
        <w:ind w:left="360"/>
        <w:contextualSpacing w:val="0"/>
        <w:rPr>
          <w:b/>
        </w:rPr>
      </w:pPr>
      <w:r>
        <w:rPr>
          <w:b/>
        </w:rPr>
        <w:t>The district has developed and is implementing a 1:1 technology initiative Pre</w:t>
      </w:r>
      <w:r w:rsidR="00EF7F69">
        <w:rPr>
          <w:b/>
        </w:rPr>
        <w:t>-</w:t>
      </w:r>
      <w:r>
        <w:rPr>
          <w:b/>
        </w:rPr>
        <w:t>K</w:t>
      </w:r>
      <w:r w:rsidR="00EF7F69">
        <w:rPr>
          <w:b/>
        </w:rPr>
        <w:t>-</w:t>
      </w:r>
      <w:r>
        <w:rPr>
          <w:b/>
        </w:rPr>
        <w:t>12 that focuses on the integration of technology into the curriculum.</w:t>
      </w:r>
    </w:p>
    <w:p w:rsidR="00965554" w:rsidRDefault="00A61A59" w:rsidP="00965554">
      <w:pPr>
        <w:pStyle w:val="ListParagraph"/>
        <w:numPr>
          <w:ilvl w:val="0"/>
          <w:numId w:val="9"/>
        </w:numPr>
        <w:tabs>
          <w:tab w:val="left" w:pos="360"/>
          <w:tab w:val="left" w:pos="720"/>
          <w:tab w:val="left" w:pos="1080"/>
          <w:tab w:val="left" w:pos="1440"/>
          <w:tab w:val="left" w:pos="1800"/>
          <w:tab w:val="left" w:pos="2160"/>
        </w:tabs>
        <w:contextualSpacing w:val="0"/>
      </w:pPr>
      <w:r>
        <w:t>Long-</w:t>
      </w:r>
      <w:r w:rsidR="00965554">
        <w:t xml:space="preserve">range, collaborative planning and setting strategic goals led to the district’s technology initiative.  </w:t>
      </w:r>
    </w:p>
    <w:p w:rsidR="00965554" w:rsidRDefault="00A61A59" w:rsidP="00965554">
      <w:pPr>
        <w:pStyle w:val="ListParagraph"/>
        <w:numPr>
          <w:ilvl w:val="6"/>
          <w:numId w:val="7"/>
        </w:numPr>
        <w:tabs>
          <w:tab w:val="left" w:pos="360"/>
          <w:tab w:val="left" w:pos="720"/>
          <w:tab w:val="left" w:pos="1080"/>
          <w:tab w:val="left" w:pos="1440"/>
          <w:tab w:val="left" w:pos="1800"/>
          <w:tab w:val="left" w:pos="2160"/>
        </w:tabs>
        <w:ind w:left="1080"/>
        <w:contextualSpacing w:val="0"/>
      </w:pPr>
      <w:r>
        <w:t xml:space="preserve">The superintendent told the review team that </w:t>
      </w:r>
      <w:r w:rsidR="006D5684">
        <w:t xml:space="preserve">six to seven </w:t>
      </w:r>
      <w:r>
        <w:t xml:space="preserve">years ago the strategic planning committee laid the groundwork </w:t>
      </w:r>
      <w:r w:rsidR="00965554">
        <w:t>for the technology initiative.</w:t>
      </w:r>
      <w:r w:rsidR="00965554" w:rsidRPr="00C175C3">
        <w:t xml:space="preserve"> </w:t>
      </w:r>
      <w:r w:rsidR="00965554">
        <w:t xml:space="preserve">The result was a </w:t>
      </w:r>
      <w:r>
        <w:t>five</w:t>
      </w:r>
      <w:r w:rsidR="00965554">
        <w:t>-year district technology plan that called for the integration of technology into instruction.</w:t>
      </w:r>
    </w:p>
    <w:p w:rsidR="00965554" w:rsidRDefault="00965554" w:rsidP="00965554">
      <w:pPr>
        <w:pStyle w:val="ListParagraph"/>
        <w:numPr>
          <w:ilvl w:val="6"/>
          <w:numId w:val="7"/>
        </w:numPr>
        <w:tabs>
          <w:tab w:val="left" w:pos="360"/>
          <w:tab w:val="left" w:pos="720"/>
          <w:tab w:val="left" w:pos="1080"/>
          <w:tab w:val="left" w:pos="1440"/>
          <w:tab w:val="left" w:pos="1800"/>
          <w:tab w:val="left" w:pos="2160"/>
        </w:tabs>
        <w:ind w:left="1080"/>
        <w:contextualSpacing w:val="0"/>
      </w:pPr>
      <w:r>
        <w:t xml:space="preserve">The </w:t>
      </w:r>
      <w:r w:rsidR="00A61A59">
        <w:t xml:space="preserve">District Improvement </w:t>
      </w:r>
      <w:r>
        <w:t xml:space="preserve">and </w:t>
      </w:r>
      <w:r w:rsidR="00A61A59">
        <w:t xml:space="preserve">Strategic Plan </w:t>
      </w:r>
      <w:r>
        <w:t>2015</w:t>
      </w:r>
      <w:r w:rsidR="009B1E86">
        <w:t>–</w:t>
      </w:r>
      <w:r>
        <w:t>2017 sets two-year goals for technology that include providing professional development to teachers and developing a P</w:t>
      </w:r>
      <w:r w:rsidR="00A61A59">
        <w:t>re-</w:t>
      </w:r>
      <w:r>
        <w:t>K</w:t>
      </w:r>
      <w:r w:rsidR="00A61A59">
        <w:t>–</w:t>
      </w:r>
      <w:r>
        <w:t xml:space="preserve">12 technology literacy curriculum. </w:t>
      </w:r>
    </w:p>
    <w:p w:rsidR="00965554" w:rsidRDefault="00965554" w:rsidP="00965554">
      <w:pPr>
        <w:pStyle w:val="ListParagraph"/>
        <w:numPr>
          <w:ilvl w:val="0"/>
          <w:numId w:val="9"/>
        </w:numPr>
        <w:tabs>
          <w:tab w:val="left" w:pos="720"/>
          <w:tab w:val="left" w:pos="1080"/>
          <w:tab w:val="left" w:pos="1440"/>
          <w:tab w:val="left" w:pos="1800"/>
          <w:tab w:val="left" w:pos="2160"/>
        </w:tabs>
        <w:contextualSpacing w:val="0"/>
      </w:pPr>
      <w:r>
        <w:t xml:space="preserve">The district has made progress in realizing its strategic technology goals.  </w:t>
      </w:r>
    </w:p>
    <w:p w:rsidR="00965554" w:rsidRDefault="00965554" w:rsidP="00965554">
      <w:pPr>
        <w:pStyle w:val="ListParagraph"/>
        <w:numPr>
          <w:ilvl w:val="6"/>
          <w:numId w:val="11"/>
        </w:numPr>
        <w:tabs>
          <w:tab w:val="left" w:pos="360"/>
          <w:tab w:val="left" w:pos="720"/>
          <w:tab w:val="left" w:pos="1080"/>
          <w:tab w:val="left" w:pos="1440"/>
          <w:tab w:val="left" w:pos="1800"/>
          <w:tab w:val="left" w:pos="2160"/>
        </w:tabs>
        <w:ind w:left="1080"/>
        <w:contextualSpacing w:val="0"/>
      </w:pPr>
      <w:r w:rsidRPr="007E1DF7">
        <w:t>P</w:t>
      </w:r>
      <w:r w:rsidR="00243687">
        <w:t>re-</w:t>
      </w:r>
      <w:r w:rsidRPr="007E1DF7">
        <w:t>K</w:t>
      </w:r>
      <w:r w:rsidR="00243687">
        <w:t>–</w:t>
      </w:r>
      <w:r w:rsidRPr="007E1DF7">
        <w:t>1 students have 1:1 use of IPads in their classrooms while students in grades 1</w:t>
      </w:r>
      <w:r w:rsidR="002E3124">
        <w:t>–</w:t>
      </w:r>
      <w:r w:rsidRPr="007E1DF7">
        <w:t>6 have 1:1 use of Chromebooks in their c</w:t>
      </w:r>
      <w:r>
        <w:t xml:space="preserve">lassrooms.  </w:t>
      </w:r>
      <w:r w:rsidRPr="007E1DF7">
        <w:t>Students in grades 7</w:t>
      </w:r>
      <w:r w:rsidR="00243687">
        <w:t>–</w:t>
      </w:r>
      <w:r w:rsidRPr="007E1DF7">
        <w:t xml:space="preserve">12 </w:t>
      </w:r>
      <w:r>
        <w:t xml:space="preserve">have Chromebooks </w:t>
      </w:r>
      <w:r w:rsidR="00EF0339">
        <w:t xml:space="preserve">that </w:t>
      </w:r>
      <w:r>
        <w:t xml:space="preserve">they may </w:t>
      </w:r>
      <w:r w:rsidRPr="007E1DF7">
        <w:t xml:space="preserve">take home. </w:t>
      </w:r>
    </w:p>
    <w:p w:rsidR="00281C4E" w:rsidRDefault="00281C4E" w:rsidP="00281C4E">
      <w:pPr>
        <w:tabs>
          <w:tab w:val="left" w:pos="360"/>
          <w:tab w:val="left" w:pos="720"/>
          <w:tab w:val="left" w:pos="1080"/>
          <w:tab w:val="left" w:pos="1440"/>
          <w:tab w:val="left" w:pos="1800"/>
          <w:tab w:val="left" w:pos="2160"/>
        </w:tabs>
        <w:ind w:left="1080" w:hanging="360"/>
      </w:pPr>
      <w:r>
        <w:t>2.</w:t>
      </w:r>
      <w:r>
        <w:tab/>
      </w:r>
      <w:r w:rsidRPr="00564264">
        <w:t>Google classrooms</w:t>
      </w:r>
      <w:r w:rsidR="00312212" w:rsidRPr="00C862C4">
        <w:rPr>
          <w:rStyle w:val="FootnoteReference"/>
        </w:rPr>
        <w:footnoteReference w:id="9"/>
      </w:r>
      <w:r w:rsidRPr="00564264">
        <w:t xml:space="preserve"> support </w:t>
      </w:r>
      <w:r>
        <w:t xml:space="preserve">a high level of </w:t>
      </w:r>
      <w:r w:rsidRPr="00564264">
        <w:t xml:space="preserve">student </w:t>
      </w:r>
      <w:r w:rsidR="00EC2A11">
        <w:t xml:space="preserve">and teacher </w:t>
      </w:r>
      <w:r w:rsidR="001634B7">
        <w:t>communication</w:t>
      </w:r>
      <w:r w:rsidR="00E61FDC">
        <w:t xml:space="preserve"> and </w:t>
      </w:r>
      <w:r w:rsidRPr="00564264">
        <w:t>collaboration</w:t>
      </w:r>
      <w:r>
        <w:t>.</w:t>
      </w:r>
      <w:r w:rsidRPr="00564264">
        <w:t xml:space="preserve"> </w:t>
      </w:r>
    </w:p>
    <w:p w:rsidR="009D1AB8" w:rsidRDefault="00281C4E">
      <w:pPr>
        <w:tabs>
          <w:tab w:val="left" w:pos="360"/>
          <w:tab w:val="left" w:pos="720"/>
          <w:tab w:val="left" w:pos="1080"/>
          <w:tab w:val="left" w:pos="1440"/>
          <w:tab w:val="left" w:pos="1800"/>
          <w:tab w:val="left" w:pos="2160"/>
        </w:tabs>
        <w:ind w:left="1440" w:hanging="360"/>
      </w:pPr>
      <w:r>
        <w:t>a.</w:t>
      </w:r>
      <w:r>
        <w:tab/>
        <w:t xml:space="preserve">Some teachers reported that they are using blended learning strategies, such as </w:t>
      </w:r>
      <w:r w:rsidR="00EC2A11">
        <w:t>“</w:t>
      </w:r>
      <w:r>
        <w:t>flipping the classroom.</w:t>
      </w:r>
      <w:r w:rsidR="00EC2A11">
        <w:t>”</w:t>
      </w:r>
      <w:r>
        <w:t xml:space="preserve"> The district set up study groups to support this strategy throughout the district.  </w:t>
      </w:r>
    </w:p>
    <w:p w:rsidR="009D1AB8" w:rsidRDefault="00281C4E">
      <w:pPr>
        <w:pStyle w:val="ListParagraph"/>
        <w:numPr>
          <w:ilvl w:val="0"/>
          <w:numId w:val="43"/>
        </w:numPr>
        <w:tabs>
          <w:tab w:val="left" w:pos="360"/>
          <w:tab w:val="left" w:pos="720"/>
          <w:tab w:val="left" w:pos="1080"/>
          <w:tab w:val="left" w:pos="1440"/>
          <w:tab w:val="left" w:pos="1800"/>
          <w:tab w:val="left" w:pos="2160"/>
          <w:tab w:val="left" w:pos="2520"/>
        </w:tabs>
        <w:ind w:left="1800"/>
        <w:contextualSpacing w:val="0"/>
      </w:pPr>
      <w:r>
        <w:t xml:space="preserve">    </w:t>
      </w:r>
      <w:r>
        <w:tab/>
      </w:r>
      <w:r w:rsidR="002F549A">
        <w:t xml:space="preserve">For example, focus </w:t>
      </w:r>
      <w:r>
        <w:t xml:space="preserve">group participants said that students use their Chromebooks to get their content at home through videos and lectures.  When they return to school, the teacher reviews </w:t>
      </w:r>
      <w:r w:rsidR="00BD2C26">
        <w:t xml:space="preserve">the content </w:t>
      </w:r>
      <w:r>
        <w:t>at the start of class</w:t>
      </w:r>
      <w:r w:rsidR="00EC2A11">
        <w:t xml:space="preserve"> and</w:t>
      </w:r>
      <w:r>
        <w:t xml:space="preserve"> then sets up small groups where students can apply what they learn while the teacher works with students who need help.</w:t>
      </w:r>
    </w:p>
    <w:p w:rsidR="00281C4E" w:rsidRPr="00564264" w:rsidRDefault="00281C4E" w:rsidP="00281C4E">
      <w:pPr>
        <w:tabs>
          <w:tab w:val="left" w:pos="360"/>
          <w:tab w:val="left" w:pos="720"/>
          <w:tab w:val="left" w:pos="1080"/>
          <w:tab w:val="left" w:pos="1440"/>
          <w:tab w:val="left" w:pos="1800"/>
          <w:tab w:val="left" w:pos="2160"/>
        </w:tabs>
        <w:ind w:left="1440" w:hanging="1440"/>
      </w:pPr>
      <w:r>
        <w:tab/>
      </w:r>
      <w:r>
        <w:tab/>
      </w:r>
      <w:r>
        <w:tab/>
        <w:t xml:space="preserve">b. </w:t>
      </w:r>
      <w:r>
        <w:tab/>
      </w:r>
      <w:r w:rsidR="00E61FDC">
        <w:t xml:space="preserve">Some teachers stated that </w:t>
      </w:r>
      <w:r w:rsidRPr="00564264">
        <w:t>Google classroom has improved communication and horizontal and vertical collaboration</w:t>
      </w:r>
      <w:r>
        <w:t xml:space="preserve"> between teachers</w:t>
      </w:r>
      <w:r w:rsidRPr="00564264">
        <w:t>.</w:t>
      </w:r>
    </w:p>
    <w:p w:rsidR="009D1AB8" w:rsidRDefault="00EC2A11">
      <w:pPr>
        <w:tabs>
          <w:tab w:val="left" w:pos="360"/>
          <w:tab w:val="left" w:pos="720"/>
          <w:tab w:val="left" w:pos="1080"/>
          <w:tab w:val="left" w:pos="1440"/>
          <w:tab w:val="left" w:pos="1800"/>
          <w:tab w:val="left" w:pos="2160"/>
        </w:tabs>
        <w:ind w:left="1080" w:hanging="360"/>
      </w:pPr>
      <w:r>
        <w:t>3.</w:t>
      </w:r>
      <w:r>
        <w:tab/>
      </w:r>
      <w:r w:rsidR="00965554">
        <w:t>The district has provided ongoing training, embedded personalized support, summer workshops, and year</w:t>
      </w:r>
      <w:r w:rsidR="00243687">
        <w:t>-</w:t>
      </w:r>
      <w:r w:rsidR="00965554">
        <w:t>long professional development to ensure that technology is integrated into the curriculum.</w:t>
      </w:r>
    </w:p>
    <w:p w:rsidR="00965554" w:rsidRDefault="00965554" w:rsidP="006D5684">
      <w:pPr>
        <w:tabs>
          <w:tab w:val="left" w:pos="360"/>
          <w:tab w:val="left" w:pos="720"/>
          <w:tab w:val="left" w:pos="1080"/>
          <w:tab w:val="left" w:pos="1440"/>
          <w:tab w:val="left" w:pos="1800"/>
          <w:tab w:val="left" w:pos="2160"/>
        </w:tabs>
        <w:ind w:left="1440" w:hanging="360"/>
      </w:pPr>
      <w:r w:rsidRPr="000C00A7">
        <w:t>a</w:t>
      </w:r>
      <w:r>
        <w:t>.    The entire 2015</w:t>
      </w:r>
      <w:r w:rsidR="00243687">
        <w:t>–</w:t>
      </w:r>
      <w:r>
        <w:t xml:space="preserve">2016 school year was devoted to </w:t>
      </w:r>
      <w:r w:rsidR="00E05126">
        <w:t xml:space="preserve">districtwide </w:t>
      </w:r>
      <w:r>
        <w:t>technology training using the SAMR  model</w:t>
      </w:r>
      <w:r w:rsidR="006D5684">
        <w:t xml:space="preserve"> </w:t>
      </w:r>
      <w:r w:rsidR="00243687">
        <w:t>(substitution, augmentation, modification, and redefinition)</w:t>
      </w:r>
      <w:r>
        <w:t xml:space="preserve">, a continuum of technology use. </w:t>
      </w:r>
      <w:r w:rsidR="00F82558" w:rsidDel="00F82558">
        <w:t xml:space="preserve"> </w:t>
      </w:r>
      <w:r w:rsidR="00243687">
        <w:t>Teachers in grades 6</w:t>
      </w:r>
      <w:r w:rsidR="00BD2C26">
        <w:t>–</w:t>
      </w:r>
      <w:r w:rsidR="00243687">
        <w:t xml:space="preserve">12 </w:t>
      </w:r>
      <w:r>
        <w:t xml:space="preserve">received additional training from </w:t>
      </w:r>
      <w:r w:rsidR="00312212" w:rsidRPr="00312212">
        <w:rPr>
          <w:rFonts w:cs="Arial"/>
        </w:rPr>
        <w:t>Massachusetts Computer Using Educators</w:t>
      </w:r>
      <w:r w:rsidR="00243687">
        <w:rPr>
          <w:rFonts w:cs="Arial"/>
          <w:color w:val="525252"/>
        </w:rPr>
        <w:t xml:space="preserve"> </w:t>
      </w:r>
      <w:r w:rsidR="00243687">
        <w:rPr>
          <w:rFonts w:ascii="Arial" w:hAnsi="Arial" w:cs="Arial"/>
          <w:color w:val="525252"/>
          <w:sz w:val="20"/>
          <w:szCs w:val="20"/>
        </w:rPr>
        <w:t>(</w:t>
      </w:r>
      <w:r>
        <w:t>MassCUE</w:t>
      </w:r>
      <w:r w:rsidR="00243687">
        <w:t>)</w:t>
      </w:r>
      <w:r>
        <w:t xml:space="preserve"> and North River Collaborative.</w:t>
      </w:r>
      <w:r w:rsidR="00312212" w:rsidRPr="00C862C4">
        <w:rPr>
          <w:rStyle w:val="FootnoteReference"/>
        </w:rPr>
        <w:footnoteReference w:id="10"/>
      </w:r>
    </w:p>
    <w:p w:rsidR="00965554" w:rsidRDefault="00965554" w:rsidP="00243687">
      <w:pPr>
        <w:tabs>
          <w:tab w:val="left" w:pos="360"/>
          <w:tab w:val="left" w:pos="720"/>
          <w:tab w:val="left" w:pos="1080"/>
          <w:tab w:val="left" w:pos="1440"/>
          <w:tab w:val="left" w:pos="1800"/>
          <w:tab w:val="left" w:pos="2160"/>
        </w:tabs>
        <w:ind w:left="1080" w:hanging="1080"/>
      </w:pPr>
      <w:r>
        <w:tab/>
      </w:r>
      <w:r>
        <w:tab/>
      </w:r>
      <w:r w:rsidR="00E61FDC">
        <w:t>4</w:t>
      </w:r>
      <w:r>
        <w:t xml:space="preserve">. </w:t>
      </w:r>
      <w:r w:rsidR="00254A7E">
        <w:tab/>
      </w:r>
      <w:r>
        <w:t>Each school has a tech</w:t>
      </w:r>
      <w:r w:rsidR="00243687">
        <w:t>nology</w:t>
      </w:r>
      <w:r>
        <w:t xml:space="preserve"> </w:t>
      </w:r>
      <w:r w:rsidR="00E05126">
        <w:t xml:space="preserve">staff member </w:t>
      </w:r>
      <w:r>
        <w:t>to support and instruct teachers in small groups or individually.</w:t>
      </w:r>
    </w:p>
    <w:p w:rsidR="009D1AB8" w:rsidRDefault="00312212">
      <w:pPr>
        <w:tabs>
          <w:tab w:val="left" w:pos="360"/>
          <w:tab w:val="left" w:pos="720"/>
          <w:tab w:val="left" w:pos="1080"/>
          <w:tab w:val="left" w:pos="1440"/>
          <w:tab w:val="left" w:pos="1800"/>
          <w:tab w:val="left" w:pos="2160"/>
        </w:tabs>
        <w:ind w:left="720" w:hanging="360"/>
      </w:pPr>
      <w:r w:rsidRPr="00312212">
        <w:rPr>
          <w:b/>
        </w:rPr>
        <w:t>C.</w:t>
      </w:r>
      <w:r w:rsidR="00EC2A11">
        <w:rPr>
          <w:b/>
        </w:rPr>
        <w:tab/>
      </w:r>
      <w:r w:rsidR="00965554">
        <w:t xml:space="preserve">The district is part of the Southeast Collaborative Regional Organization </w:t>
      </w:r>
      <w:r w:rsidR="00A02C60">
        <w:t xml:space="preserve">(SCRO) </w:t>
      </w:r>
      <w:r w:rsidR="00965554">
        <w:t xml:space="preserve">Virtual Learning Academy. </w:t>
      </w:r>
      <w:r w:rsidR="008F7AA7">
        <w:t>Since September 2015</w:t>
      </w:r>
      <w:r w:rsidR="00965554">
        <w:t xml:space="preserve">, students </w:t>
      </w:r>
      <w:r w:rsidR="008F7AA7">
        <w:t xml:space="preserve">have been taking </w:t>
      </w:r>
      <w:r w:rsidR="00965554">
        <w:t xml:space="preserve">courses that would not typically be available in a small district.  </w:t>
      </w:r>
      <w:r w:rsidR="008F7AA7">
        <w:t>E</w:t>
      </w:r>
      <w:r w:rsidR="00965554">
        <w:t xml:space="preserve">ight district teachers </w:t>
      </w:r>
      <w:r w:rsidR="008F7AA7">
        <w:t xml:space="preserve">have been </w:t>
      </w:r>
      <w:r w:rsidR="00965554">
        <w:t>trained to teach online courses.</w:t>
      </w:r>
    </w:p>
    <w:p w:rsidR="00965554" w:rsidRDefault="00965554" w:rsidP="00965554">
      <w:pPr>
        <w:tabs>
          <w:tab w:val="left" w:pos="360"/>
          <w:tab w:val="left" w:pos="720"/>
          <w:tab w:val="left" w:pos="1080"/>
          <w:tab w:val="left" w:pos="1440"/>
          <w:tab w:val="left" w:pos="1800"/>
          <w:tab w:val="left" w:pos="2160"/>
        </w:tabs>
      </w:pPr>
      <w:r>
        <w:rPr>
          <w:b/>
        </w:rPr>
        <w:t xml:space="preserve">Impact: </w:t>
      </w:r>
      <w:r w:rsidR="00F82558">
        <w:t xml:space="preserve">By </w:t>
      </w:r>
      <w:r>
        <w:t xml:space="preserve">integrating technology into teaching and learning, the district is creating a learning environment </w:t>
      </w:r>
      <w:r w:rsidR="00F82558">
        <w:t>in which</w:t>
      </w:r>
      <w:r>
        <w:t xml:space="preserve"> students </w:t>
      </w:r>
      <w:r w:rsidR="00F82558">
        <w:t>are</w:t>
      </w:r>
      <w:r>
        <w:t xml:space="preserve"> active participants in </w:t>
      </w:r>
      <w:r w:rsidR="00FC4BED">
        <w:t>their own learning and are being prepared for the 21</w:t>
      </w:r>
      <w:r w:rsidR="00312212" w:rsidRPr="00312212">
        <w:rPr>
          <w:vertAlign w:val="superscript"/>
        </w:rPr>
        <w:t>st</w:t>
      </w:r>
      <w:r w:rsidR="00FC4BED">
        <w:t xml:space="preserve"> century workplace</w:t>
      </w:r>
      <w:r w:rsidR="00AD646B">
        <w:t>.</w:t>
      </w:r>
    </w:p>
    <w:p w:rsidR="00965554" w:rsidRPr="002D17B1" w:rsidRDefault="009D29AB" w:rsidP="005342B7">
      <w:pPr>
        <w:tabs>
          <w:tab w:val="left" w:pos="360"/>
          <w:tab w:val="left" w:pos="1080"/>
          <w:tab w:val="left" w:pos="1440"/>
          <w:tab w:val="left" w:pos="1800"/>
          <w:tab w:val="left" w:pos="2160"/>
        </w:tabs>
        <w:ind w:left="360" w:hanging="360"/>
        <w:jc w:val="both"/>
        <w:rPr>
          <w:b/>
        </w:rPr>
      </w:pPr>
      <w:r>
        <w:rPr>
          <w:b/>
        </w:rPr>
        <w:t>3</w:t>
      </w:r>
      <w:r w:rsidR="00965554">
        <w:rPr>
          <w:b/>
        </w:rPr>
        <w:t>.</w:t>
      </w:r>
      <w:r w:rsidR="00236438">
        <w:rPr>
          <w:b/>
        </w:rPr>
        <w:tab/>
      </w:r>
      <w:r w:rsidR="00965554" w:rsidRPr="002D17B1">
        <w:rPr>
          <w:b/>
        </w:rPr>
        <w:t xml:space="preserve">The district has developed a professional culture of collaborative, growth-oriented supervision in which teachers and administrators communicate regularly, constructively, and thoughtfully about lesson design, instructional practice, and student learning.  </w:t>
      </w:r>
    </w:p>
    <w:p w:rsidR="00965554" w:rsidRDefault="00965554" w:rsidP="00236438">
      <w:pPr>
        <w:tabs>
          <w:tab w:val="left" w:pos="360"/>
          <w:tab w:val="left" w:pos="720"/>
          <w:tab w:val="left" w:pos="1080"/>
          <w:tab w:val="left" w:pos="1440"/>
          <w:tab w:val="left" w:pos="1800"/>
          <w:tab w:val="left" w:pos="2160"/>
        </w:tabs>
        <w:ind w:left="720" w:hanging="360"/>
        <w:jc w:val="both"/>
      </w:pPr>
      <w:r w:rsidRPr="00236438">
        <w:rPr>
          <w:b/>
        </w:rPr>
        <w:t>A.</w:t>
      </w:r>
      <w:r>
        <w:t xml:space="preserve"> </w:t>
      </w:r>
      <w:r w:rsidR="00236438">
        <w:tab/>
      </w:r>
      <w:r>
        <w:t xml:space="preserve">The district’s supervisory policies and practices provide teachers with frequent and timely </w:t>
      </w:r>
      <w:r w:rsidR="00C22359">
        <w:t xml:space="preserve">informal </w:t>
      </w:r>
      <w:r>
        <w:t>instructional feedback, both oral and written</w:t>
      </w:r>
      <w:r w:rsidRPr="00C175C3">
        <w:t xml:space="preserve">. </w:t>
      </w:r>
      <w:r>
        <w:t xml:space="preserve"> Supervisors continually monitor and support educators, identifying the strengths </w:t>
      </w:r>
      <w:r w:rsidR="004B1631">
        <w:t xml:space="preserve">of </w:t>
      </w:r>
      <w:r>
        <w:t xml:space="preserve">and </w:t>
      </w:r>
      <w:r w:rsidR="004B1631">
        <w:t xml:space="preserve">meeting the </w:t>
      </w:r>
      <w:r>
        <w:t xml:space="preserve">needs of classroom teachers to </w:t>
      </w:r>
      <w:r w:rsidR="004B1631">
        <w:t xml:space="preserve">ensure </w:t>
      </w:r>
      <w:r w:rsidR="001634B7">
        <w:t>professional</w:t>
      </w:r>
      <w:r>
        <w:t xml:space="preserve"> growth. This model of collegial supervision is characterized by a high level of professional trust, confidence, and mutual respect. </w:t>
      </w:r>
    </w:p>
    <w:p w:rsidR="00965554" w:rsidRDefault="00965554" w:rsidP="00236438">
      <w:pPr>
        <w:tabs>
          <w:tab w:val="left" w:pos="360"/>
          <w:tab w:val="left" w:pos="720"/>
          <w:tab w:val="left" w:pos="1080"/>
          <w:tab w:val="left" w:pos="1440"/>
          <w:tab w:val="left" w:pos="1800"/>
          <w:tab w:val="left" w:pos="2160"/>
        </w:tabs>
        <w:ind w:left="1080" w:hanging="360"/>
        <w:jc w:val="both"/>
      </w:pPr>
      <w:r>
        <w:t>1.</w:t>
      </w:r>
      <w:r w:rsidR="00236438">
        <w:tab/>
      </w:r>
      <w:r w:rsidR="00D73788">
        <w:t>P</w:t>
      </w:r>
      <w:r>
        <w:t>rincipals reported that they visit classrooms regularly and that the number of announced and unannounced observations greatly exceeds the minimum requirements of state educator evaluation regulations and contractual requirements</w:t>
      </w:r>
      <w:r w:rsidRPr="00C175C3">
        <w:t>.</w:t>
      </w:r>
      <w:r>
        <w:t xml:space="preserve"> They further stated that teachers are routinely provided with timely and targeted </w:t>
      </w:r>
      <w:r w:rsidR="00C22359">
        <w:t xml:space="preserve">informal </w:t>
      </w:r>
      <w:r>
        <w:t xml:space="preserve">feedback, </w:t>
      </w:r>
      <w:r w:rsidR="006B6E9E">
        <w:t xml:space="preserve">either </w:t>
      </w:r>
      <w:r w:rsidR="00790AF8">
        <w:t>or</w:t>
      </w:r>
      <w:r w:rsidR="006B6E9E">
        <w:t xml:space="preserve">ally or </w:t>
      </w:r>
      <w:r>
        <w:t>in writ</w:t>
      </w:r>
      <w:r w:rsidR="006B6E9E">
        <w:t>ing</w:t>
      </w:r>
      <w:r>
        <w:t>.</w:t>
      </w:r>
    </w:p>
    <w:p w:rsidR="00965554" w:rsidRPr="00433513" w:rsidRDefault="00965554" w:rsidP="00236438">
      <w:pPr>
        <w:pStyle w:val="ListParagraph"/>
        <w:numPr>
          <w:ilvl w:val="0"/>
          <w:numId w:val="10"/>
        </w:numPr>
        <w:tabs>
          <w:tab w:val="left" w:pos="360"/>
          <w:tab w:val="left" w:pos="1080"/>
          <w:tab w:val="left" w:pos="1440"/>
          <w:tab w:val="left" w:pos="1800"/>
          <w:tab w:val="left" w:pos="2160"/>
        </w:tabs>
        <w:ind w:left="1440"/>
        <w:contextualSpacing w:val="0"/>
        <w:jc w:val="both"/>
      </w:pPr>
      <w:r>
        <w:t xml:space="preserve">Principals </w:t>
      </w:r>
      <w:r w:rsidR="00D73788">
        <w:t xml:space="preserve">stated </w:t>
      </w:r>
      <w:r>
        <w:t>that uniform procedures and protocols for classroom observations are in place and followed consistently by supervisors in every school in the district</w:t>
      </w:r>
      <w:r w:rsidRPr="00BC206C">
        <w:t>.</w:t>
      </w:r>
      <w:r>
        <w:t xml:space="preserve">  They </w:t>
      </w:r>
      <w:r w:rsidR="00D73788">
        <w:t xml:space="preserve">said </w:t>
      </w:r>
      <w:r>
        <w:t xml:space="preserve">that a </w:t>
      </w:r>
      <w:r w:rsidR="009C46B2">
        <w:t>w</w:t>
      </w:r>
      <w:r>
        <w:t xml:space="preserve">alkthrough </w:t>
      </w:r>
      <w:r w:rsidR="009C46B2">
        <w:t xml:space="preserve">template </w:t>
      </w:r>
      <w:r>
        <w:t>had been collaboratively developed</w:t>
      </w:r>
      <w:r w:rsidR="00B335F7">
        <w:t xml:space="preserve"> </w:t>
      </w:r>
      <w:r w:rsidR="00D73788">
        <w:t xml:space="preserve">and </w:t>
      </w:r>
      <w:r>
        <w:t xml:space="preserve">is extensively </w:t>
      </w:r>
      <w:r w:rsidR="00D73788">
        <w:t xml:space="preserve">used </w:t>
      </w:r>
      <w:r>
        <w:t>to provide teachers with clear and consistent feedback on those pedagogical practices that are directly aligned with the district’s model for effective instruction.</w:t>
      </w:r>
      <w:r w:rsidRPr="00433513">
        <w:t xml:space="preserve"> </w:t>
      </w:r>
    </w:p>
    <w:p w:rsidR="00965554" w:rsidRDefault="00965554" w:rsidP="00236438">
      <w:pPr>
        <w:pStyle w:val="ListParagraph"/>
        <w:tabs>
          <w:tab w:val="left" w:pos="0"/>
          <w:tab w:val="left" w:pos="360"/>
          <w:tab w:val="left" w:pos="720"/>
          <w:tab w:val="left" w:pos="1080"/>
          <w:tab w:val="left" w:pos="1440"/>
          <w:tab w:val="left" w:pos="1800"/>
        </w:tabs>
        <w:ind w:left="1800" w:hanging="360"/>
        <w:contextualSpacing w:val="0"/>
        <w:jc w:val="both"/>
      </w:pPr>
      <w:r>
        <w:t>i.</w:t>
      </w:r>
      <w:r>
        <w:tab/>
        <w:t xml:space="preserve">Walkthrough </w:t>
      </w:r>
      <w:r w:rsidR="009C46B2">
        <w:t>template</w:t>
      </w:r>
      <w:r>
        <w:t xml:space="preserve"> forms are submitted and compiled as Google </w:t>
      </w:r>
      <w:r w:rsidR="00C22359">
        <w:t xml:space="preserve">documents </w:t>
      </w:r>
      <w:r>
        <w:t>and are readily accessible by the teacher and administrators</w:t>
      </w:r>
      <w:r w:rsidR="00C22359">
        <w:t>.</w:t>
      </w:r>
      <w:r>
        <w:t xml:space="preserve">  A document review confirmed the alignment </w:t>
      </w:r>
      <w:r w:rsidR="009C46B2">
        <w:t xml:space="preserve">of the walkthrough template forms </w:t>
      </w:r>
      <w:r>
        <w:t>with district instructional priorities, which include student engagement, technology integration, individualization, high expectations, and a safe and supportive learning environment, and confirmed their extensive and appropriate use by administrators.</w:t>
      </w:r>
      <w:r w:rsidRPr="00396F6A">
        <w:t xml:space="preserve"> </w:t>
      </w:r>
    </w:p>
    <w:p w:rsidR="00965554" w:rsidRDefault="00965554" w:rsidP="00236438">
      <w:pPr>
        <w:tabs>
          <w:tab w:val="left" w:pos="360"/>
          <w:tab w:val="left" w:pos="720"/>
          <w:tab w:val="left" w:pos="1080"/>
          <w:tab w:val="left" w:pos="1440"/>
          <w:tab w:val="left" w:pos="1800"/>
          <w:tab w:val="left" w:pos="2160"/>
        </w:tabs>
        <w:ind w:left="1080" w:hanging="360"/>
        <w:jc w:val="both"/>
      </w:pPr>
      <w:r>
        <w:t>2.</w:t>
      </w:r>
      <w:r w:rsidR="00236438">
        <w:tab/>
      </w:r>
      <w:r w:rsidR="00C22359">
        <w:t>P</w:t>
      </w:r>
      <w:r>
        <w:t xml:space="preserve">rincipals told reviewers that in addition to </w:t>
      </w:r>
      <w:r w:rsidR="00C22359">
        <w:t xml:space="preserve">school </w:t>
      </w:r>
      <w:r>
        <w:t xml:space="preserve">administrators visiting classrooms, the superintendent and </w:t>
      </w:r>
      <w:r w:rsidR="00C22359">
        <w:t xml:space="preserve">the </w:t>
      </w:r>
      <w:r>
        <w:t xml:space="preserve">assistant superintendent periodically partner with </w:t>
      </w:r>
      <w:r w:rsidR="00C22359">
        <w:t xml:space="preserve">school administrators </w:t>
      </w:r>
      <w:r>
        <w:t>in walk</w:t>
      </w:r>
      <w:r w:rsidR="00C22359">
        <w:t>throughs</w:t>
      </w:r>
      <w:r>
        <w:t xml:space="preserve">.  They reported that these collaborations, which also include a debriefing, </w:t>
      </w:r>
      <w:r w:rsidR="00FE060C">
        <w:t>help evaluators to</w:t>
      </w:r>
      <w:r>
        <w:t xml:space="preserve"> </w:t>
      </w:r>
      <w:r w:rsidR="00FE060C">
        <w:t>calibrate expectations</w:t>
      </w:r>
      <w:r>
        <w:t xml:space="preserve"> </w:t>
      </w:r>
      <w:r w:rsidR="00FE060C">
        <w:t xml:space="preserve">and </w:t>
      </w:r>
      <w:r w:rsidR="00C22359">
        <w:t xml:space="preserve">informal </w:t>
      </w:r>
      <w:r>
        <w:t>feedback</w:t>
      </w:r>
      <w:r w:rsidR="00C22359">
        <w:t xml:space="preserve"> to teachers</w:t>
      </w:r>
      <w:r w:rsidRPr="00437F75">
        <w:t xml:space="preserve">. </w:t>
      </w:r>
    </w:p>
    <w:p w:rsidR="009D1AB8" w:rsidRDefault="005B7038">
      <w:pPr>
        <w:tabs>
          <w:tab w:val="left" w:pos="360"/>
          <w:tab w:val="left" w:pos="720"/>
          <w:tab w:val="left" w:pos="1080"/>
          <w:tab w:val="left" w:pos="1440"/>
          <w:tab w:val="left" w:pos="1800"/>
          <w:tab w:val="left" w:pos="2160"/>
        </w:tabs>
        <w:ind w:left="1080" w:hanging="1080"/>
        <w:jc w:val="both"/>
      </w:pPr>
      <w:r>
        <w:tab/>
      </w:r>
      <w:r w:rsidR="006C1952">
        <w:tab/>
      </w:r>
      <w:r>
        <w:t>3.</w:t>
      </w:r>
      <w:r>
        <w:tab/>
      </w:r>
      <w:r w:rsidR="00965554">
        <w:t xml:space="preserve">Principals </w:t>
      </w:r>
      <w:r w:rsidR="00C22359">
        <w:t>stated</w:t>
      </w:r>
      <w:r w:rsidR="00965554">
        <w:t xml:space="preserve"> that they believe walkthroughs are “embedded” as a “key </w:t>
      </w:r>
      <w:r w:rsidR="006D62A1">
        <w:t xml:space="preserve">component” </w:t>
      </w:r>
      <w:r w:rsidR="00965554">
        <w:t xml:space="preserve">within </w:t>
      </w:r>
      <w:r w:rsidR="004C1078">
        <w:t xml:space="preserve">each </w:t>
      </w:r>
      <w:r w:rsidR="00965554">
        <w:t xml:space="preserve">school’s professional culture.  Additionally, </w:t>
      </w:r>
      <w:r w:rsidR="004C1078">
        <w:t xml:space="preserve">principals’ </w:t>
      </w:r>
      <w:r w:rsidR="00965554">
        <w:t xml:space="preserve">increased visibility in classrooms enables them to construct a </w:t>
      </w:r>
      <w:r w:rsidR="001634B7">
        <w:t>“</w:t>
      </w:r>
      <w:r w:rsidR="00965554">
        <w:t xml:space="preserve">more complete picture” of teacher competencies, to engage in an ongoing professional dialogue with teachers, develop a more constructive and supportive relationship with staff, and have a more direct impact on the quality of instruction.  </w:t>
      </w:r>
    </w:p>
    <w:p w:rsidR="009D1AB8" w:rsidRDefault="005B7038">
      <w:pPr>
        <w:tabs>
          <w:tab w:val="left" w:pos="360"/>
          <w:tab w:val="left" w:pos="720"/>
          <w:tab w:val="left" w:pos="1080"/>
          <w:tab w:val="left" w:pos="1440"/>
          <w:tab w:val="left" w:pos="1800"/>
          <w:tab w:val="left" w:pos="2160"/>
        </w:tabs>
        <w:ind w:left="1080" w:hanging="1080"/>
        <w:jc w:val="both"/>
      </w:pPr>
      <w:r>
        <w:tab/>
      </w:r>
      <w:r w:rsidR="006C1952">
        <w:tab/>
      </w:r>
      <w:r>
        <w:t>4.</w:t>
      </w:r>
      <w:r>
        <w:tab/>
      </w:r>
      <w:r w:rsidR="00965554">
        <w:t>In separate focus group</w:t>
      </w:r>
      <w:r w:rsidR="00AD4BE3">
        <w:t>s</w:t>
      </w:r>
      <w:r w:rsidR="00965554">
        <w:t>, teachers at the elementary</w:t>
      </w:r>
      <w:r w:rsidR="00E91A14">
        <w:t>-</w:t>
      </w:r>
      <w:r w:rsidR="00C22359">
        <w:t>,</w:t>
      </w:r>
      <w:r w:rsidR="00965554">
        <w:t xml:space="preserve"> middle</w:t>
      </w:r>
      <w:r w:rsidR="00E91A14">
        <w:t>-</w:t>
      </w:r>
      <w:r w:rsidR="00C22359">
        <w:t>,</w:t>
      </w:r>
      <w:r w:rsidR="00965554">
        <w:t xml:space="preserve"> and high</w:t>
      </w:r>
      <w:r w:rsidR="00E91A14">
        <w:t>-</w:t>
      </w:r>
      <w:r w:rsidR="00965554">
        <w:t xml:space="preserve"> school</w:t>
      </w:r>
      <w:r w:rsidR="006D62A1">
        <w:t xml:space="preserve"> level</w:t>
      </w:r>
      <w:r w:rsidR="00C22359">
        <w:t>s</w:t>
      </w:r>
      <w:r w:rsidR="00D31CFC">
        <w:t xml:space="preserve"> </w:t>
      </w:r>
      <w:r w:rsidR="00965554">
        <w:t xml:space="preserve">concurred with </w:t>
      </w:r>
      <w:r w:rsidR="009C46B2">
        <w:t xml:space="preserve">principals’ </w:t>
      </w:r>
      <w:r w:rsidR="00965554">
        <w:t xml:space="preserve">descriptions of supervisory policies and procedures.  </w:t>
      </w:r>
    </w:p>
    <w:p w:rsidR="00A63B65" w:rsidRDefault="00A63B65" w:rsidP="003101F3">
      <w:pPr>
        <w:tabs>
          <w:tab w:val="left" w:pos="360"/>
          <w:tab w:val="left" w:pos="720"/>
          <w:tab w:val="left" w:pos="1080"/>
          <w:tab w:val="left" w:pos="1440"/>
          <w:tab w:val="left" w:pos="1800"/>
          <w:tab w:val="left" w:pos="2160"/>
        </w:tabs>
        <w:ind w:left="1440" w:hanging="1440"/>
        <w:jc w:val="both"/>
      </w:pPr>
      <w:r>
        <w:tab/>
      </w:r>
      <w:r>
        <w:tab/>
      </w:r>
      <w:r>
        <w:tab/>
        <w:t>a.</w:t>
      </w:r>
      <w:r>
        <w:tab/>
      </w:r>
      <w:r w:rsidR="00965554">
        <w:t>Interviewees stated that administrator</w:t>
      </w:r>
      <w:r w:rsidR="009C46B2">
        <w:t>s’</w:t>
      </w:r>
      <w:r w:rsidR="00965554">
        <w:t xml:space="preserve"> visits to classrooms are much more “frequent” and “collaborative” than in the past and that </w:t>
      </w:r>
      <w:r w:rsidR="00C22359">
        <w:t>informal</w:t>
      </w:r>
      <w:r w:rsidR="00965554">
        <w:t xml:space="preserve"> feedback from principals is provided consistently and promptly.  </w:t>
      </w:r>
    </w:p>
    <w:p w:rsidR="003025C1" w:rsidRDefault="00A63B65" w:rsidP="003101F3">
      <w:pPr>
        <w:tabs>
          <w:tab w:val="left" w:pos="360"/>
          <w:tab w:val="left" w:pos="720"/>
          <w:tab w:val="left" w:pos="1080"/>
          <w:tab w:val="left" w:pos="1440"/>
          <w:tab w:val="left" w:pos="1800"/>
          <w:tab w:val="left" w:pos="2160"/>
        </w:tabs>
        <w:ind w:left="1440" w:hanging="1440"/>
        <w:jc w:val="both"/>
      </w:pPr>
      <w:r>
        <w:tab/>
      </w:r>
      <w:r>
        <w:tab/>
      </w:r>
      <w:r>
        <w:tab/>
        <w:t>b.</w:t>
      </w:r>
      <w:r>
        <w:tab/>
      </w:r>
      <w:r w:rsidR="00965554">
        <w:t xml:space="preserve">Further, teachers agreed that </w:t>
      </w:r>
      <w:r w:rsidR="00C22359">
        <w:t xml:space="preserve">informal </w:t>
      </w:r>
      <w:r w:rsidR="00965554">
        <w:t>feedback is constructive and “very helpful,” and that it focuses on pedagogical practice, generates “more productive conversations about instruction,” and has done much to build a culture of trust and mutual respect.</w:t>
      </w:r>
      <w:r w:rsidR="00965554" w:rsidRPr="00B27827">
        <w:tab/>
        <w:t xml:space="preserve"> </w:t>
      </w:r>
    </w:p>
    <w:p w:rsidR="00965554" w:rsidRDefault="00965554" w:rsidP="00965554">
      <w:pPr>
        <w:tabs>
          <w:tab w:val="left" w:pos="360"/>
          <w:tab w:val="left" w:pos="720"/>
          <w:tab w:val="left" w:pos="1080"/>
          <w:tab w:val="left" w:pos="1440"/>
          <w:tab w:val="left" w:pos="1800"/>
          <w:tab w:val="left" w:pos="2160"/>
        </w:tabs>
        <w:jc w:val="both"/>
      </w:pPr>
      <w:r w:rsidRPr="00F731AA">
        <w:rPr>
          <w:b/>
        </w:rPr>
        <w:t>Impact</w:t>
      </w:r>
      <w:r>
        <w:t xml:space="preserve">: Through </w:t>
      </w:r>
      <w:r w:rsidR="00282459">
        <w:t>a collaborative model of supervision characterized by a high level of trust and mutual respect, enhanced professional dialogue between teachers and administrators, and an increased focus on classroom practice and student learning</w:t>
      </w:r>
      <w:r>
        <w:t xml:space="preserve">, administrators are able to identify the strengths </w:t>
      </w:r>
      <w:r w:rsidR="004C1078">
        <w:t xml:space="preserve">of </w:t>
      </w:r>
      <w:r>
        <w:t xml:space="preserve">and meet the needs of individual teachers as well as the larger faculty, assess the application of skills and practices learned from professional development, and provide staff with timely, targeted </w:t>
      </w:r>
      <w:r w:rsidR="00C22359">
        <w:t xml:space="preserve">informal </w:t>
      </w:r>
      <w:r>
        <w:t>feedback focused on continuous professional growth and increased student achievement.</w:t>
      </w:r>
    </w:p>
    <w:p w:rsidR="00D31CFC" w:rsidRDefault="00D31CFC" w:rsidP="00965554">
      <w:pPr>
        <w:tabs>
          <w:tab w:val="left" w:pos="360"/>
          <w:tab w:val="left" w:pos="720"/>
          <w:tab w:val="left" w:pos="1080"/>
          <w:tab w:val="left" w:pos="1440"/>
          <w:tab w:val="left" w:pos="1800"/>
          <w:tab w:val="left" w:pos="2160"/>
        </w:tabs>
        <w:jc w:val="both"/>
      </w:pPr>
    </w:p>
    <w:p w:rsidR="000A63DD" w:rsidRPr="00EC632B" w:rsidRDefault="000A63DD" w:rsidP="0074413A">
      <w:pPr>
        <w:tabs>
          <w:tab w:val="left" w:pos="0"/>
          <w:tab w:val="left" w:pos="360"/>
          <w:tab w:val="left" w:pos="720"/>
          <w:tab w:val="left" w:pos="1080"/>
          <w:tab w:val="left" w:pos="1440"/>
          <w:tab w:val="left" w:pos="1800"/>
          <w:tab w:val="left" w:pos="2160"/>
        </w:tabs>
        <w:rPr>
          <w:b/>
          <w:sz w:val="28"/>
          <w:szCs w:val="28"/>
        </w:rPr>
      </w:pPr>
      <w:r w:rsidRPr="00EC632B">
        <w:rPr>
          <w:b/>
          <w:sz w:val="28"/>
          <w:szCs w:val="28"/>
        </w:rPr>
        <w:t>Challenges and Areas for Growth</w:t>
      </w:r>
    </w:p>
    <w:p w:rsidR="000A63DD" w:rsidRPr="00BD7D53" w:rsidRDefault="00183E52" w:rsidP="0074413A">
      <w:pPr>
        <w:tabs>
          <w:tab w:val="left" w:pos="360"/>
          <w:tab w:val="left" w:pos="720"/>
          <w:tab w:val="left" w:pos="1080"/>
          <w:tab w:val="left" w:pos="1440"/>
          <w:tab w:val="left" w:pos="1800"/>
          <w:tab w:val="left" w:pos="2160"/>
        </w:tabs>
        <w:ind w:left="360" w:hanging="360"/>
        <w:rPr>
          <w:b/>
          <w:i/>
        </w:rPr>
      </w:pPr>
      <w:r>
        <w:rPr>
          <w:b/>
        </w:rPr>
        <w:t>4</w:t>
      </w:r>
      <w:r w:rsidR="000A63DD">
        <w:rPr>
          <w:b/>
        </w:rPr>
        <w:t>.</w:t>
      </w:r>
      <w:r w:rsidR="0074413A">
        <w:rPr>
          <w:b/>
        </w:rPr>
        <w:tab/>
      </w:r>
      <w:r w:rsidR="000A63DD" w:rsidRPr="00BD7D53">
        <w:rPr>
          <w:b/>
        </w:rPr>
        <w:t xml:space="preserve">The district’s elementary curriculum documents provide an incomplete guide for the implementation of the curriculum. </w:t>
      </w:r>
    </w:p>
    <w:p w:rsidR="000A63DD" w:rsidRPr="006315A8" w:rsidRDefault="000A63DD" w:rsidP="0074413A">
      <w:pPr>
        <w:tabs>
          <w:tab w:val="left" w:pos="360"/>
          <w:tab w:val="left" w:pos="720"/>
          <w:tab w:val="left" w:pos="1080"/>
          <w:tab w:val="left" w:pos="1440"/>
          <w:tab w:val="left" w:pos="1800"/>
          <w:tab w:val="left" w:pos="2160"/>
        </w:tabs>
        <w:ind w:left="720" w:hanging="360"/>
      </w:pPr>
      <w:r>
        <w:rPr>
          <w:b/>
        </w:rPr>
        <w:t>A.</w:t>
      </w:r>
      <w:r>
        <w:tab/>
      </w:r>
      <w:r w:rsidR="00B51D4C">
        <w:t>A</w:t>
      </w:r>
      <w:r w:rsidR="00B51D4C" w:rsidRPr="006315A8">
        <w:t xml:space="preserve"> </w:t>
      </w:r>
      <w:r w:rsidRPr="006315A8">
        <w:t>review</w:t>
      </w:r>
      <w:r w:rsidR="00B51D4C">
        <w:t xml:space="preserve"> of</w:t>
      </w:r>
      <w:r w:rsidRPr="006315A8">
        <w:t xml:space="preserve"> elementary ELA, math</w:t>
      </w:r>
      <w:r>
        <w:t>ematics,</w:t>
      </w:r>
      <w:r w:rsidRPr="006315A8">
        <w:t xml:space="preserve"> and science </w:t>
      </w:r>
      <w:r>
        <w:t xml:space="preserve">curriculum </w:t>
      </w:r>
      <w:r w:rsidRPr="006315A8">
        <w:t>documents</w:t>
      </w:r>
      <w:r>
        <w:t xml:space="preserve"> </w:t>
      </w:r>
      <w:r w:rsidR="00B51D4C">
        <w:t>indicated</w:t>
      </w:r>
      <w:r w:rsidRPr="006315A8">
        <w:t xml:space="preserve"> </w:t>
      </w:r>
      <w:r>
        <w:t xml:space="preserve">that all the components of a documented curriculum </w:t>
      </w:r>
      <w:r w:rsidR="00C63831">
        <w:t xml:space="preserve">are </w:t>
      </w:r>
      <w:r>
        <w:t>not fully developed.</w:t>
      </w:r>
      <w:r w:rsidRPr="006315A8">
        <w:t xml:space="preserve"> </w:t>
      </w:r>
    </w:p>
    <w:p w:rsidR="000A63DD" w:rsidRPr="00515C20" w:rsidRDefault="000A63DD" w:rsidP="0074413A">
      <w:pPr>
        <w:tabs>
          <w:tab w:val="left" w:pos="360"/>
          <w:tab w:val="left" w:pos="720"/>
          <w:tab w:val="left" w:pos="1080"/>
          <w:tab w:val="left" w:pos="1440"/>
          <w:tab w:val="left" w:pos="1800"/>
        </w:tabs>
        <w:ind w:left="720"/>
      </w:pPr>
      <w:r w:rsidRPr="00515C20">
        <w:t>1.</w:t>
      </w:r>
      <w:r w:rsidRPr="00515C20">
        <w:tab/>
      </w:r>
      <w:r>
        <w:t>The district’s curriculum maps use</w:t>
      </w:r>
      <w:r w:rsidRPr="00515C20">
        <w:t xml:space="preserve"> </w:t>
      </w:r>
      <w:r>
        <w:t xml:space="preserve">a single template that </w:t>
      </w:r>
      <w:r w:rsidR="00B51D4C">
        <w:t xml:space="preserve">includes </w:t>
      </w:r>
      <w:r>
        <w:t>these elements:</w:t>
      </w:r>
      <w:r>
        <w:tab/>
      </w:r>
      <w:r>
        <w:tab/>
      </w:r>
      <w:r w:rsidRPr="00515C20">
        <w:t xml:space="preserve">month/term; current topic; standard focus/skills; MA 2011 </w:t>
      </w:r>
      <w:r>
        <w:t>code; instructional</w:t>
      </w:r>
      <w:r>
        <w:tab/>
      </w:r>
      <w:r w:rsidRPr="00515C20">
        <w:t xml:space="preserve">strategies/activities; key vocabulary; </w:t>
      </w:r>
      <w:r w:rsidR="00B51D4C">
        <w:t xml:space="preserve">and </w:t>
      </w:r>
      <w:r w:rsidRPr="00515C20">
        <w:t xml:space="preserve">assessments. </w:t>
      </w:r>
    </w:p>
    <w:p w:rsidR="000A63DD" w:rsidRPr="00417D50" w:rsidRDefault="00655E29" w:rsidP="00B51D4C">
      <w:pPr>
        <w:ind w:left="1080" w:hanging="360"/>
      </w:pPr>
      <w:r>
        <w:t xml:space="preserve">2.    </w:t>
      </w:r>
      <w:r w:rsidR="00B51D4C">
        <w:t>In most</w:t>
      </w:r>
      <w:r w:rsidR="000A63DD">
        <w:t xml:space="preserve"> curriculum maps</w:t>
      </w:r>
      <w:r w:rsidR="00DF22DA">
        <w:t>,</w:t>
      </w:r>
      <w:r w:rsidR="000A63DD" w:rsidRPr="00417D50">
        <w:t xml:space="preserve"> assessments</w:t>
      </w:r>
      <w:r w:rsidR="000A63DD">
        <w:t xml:space="preserve"> </w:t>
      </w:r>
      <w:r w:rsidR="00A76CB4">
        <w:t>and i</w:t>
      </w:r>
      <w:r w:rsidR="00A76CB4" w:rsidRPr="00417D50">
        <w:t xml:space="preserve">nstructional strategies </w:t>
      </w:r>
      <w:r w:rsidR="000A63DD">
        <w:t>were not fully addressed.</w:t>
      </w:r>
    </w:p>
    <w:p w:rsidR="000A63DD" w:rsidRDefault="00B51D4C" w:rsidP="00B51D4C">
      <w:pPr>
        <w:tabs>
          <w:tab w:val="left" w:pos="360"/>
          <w:tab w:val="left" w:pos="1080"/>
          <w:tab w:val="left" w:pos="1440"/>
          <w:tab w:val="left" w:pos="1800"/>
          <w:tab w:val="left" w:pos="2160"/>
        </w:tabs>
        <w:ind w:left="1440" w:hanging="720"/>
      </w:pPr>
      <w:r>
        <w:tab/>
      </w:r>
      <w:r w:rsidR="000A63DD" w:rsidRPr="00417D50">
        <w:t xml:space="preserve">a.    </w:t>
      </w:r>
      <w:r w:rsidR="000A63DD">
        <w:t>A</w:t>
      </w:r>
      <w:r w:rsidR="000A63DD" w:rsidRPr="00417D50">
        <w:t xml:space="preserve">ssessments were </w:t>
      </w:r>
      <w:r w:rsidR="000A63DD">
        <w:t xml:space="preserve">often </w:t>
      </w:r>
      <w:r w:rsidR="000A63DD" w:rsidRPr="00417D50">
        <w:t xml:space="preserve">not specific to the unit and were repeated word for word from one unit to the next.  </w:t>
      </w:r>
      <w:r w:rsidR="000A63DD">
        <w:t xml:space="preserve">In a number of curriculum maps, specific assessments were </w:t>
      </w:r>
      <w:r>
        <w:t xml:space="preserve">not </w:t>
      </w:r>
      <w:r w:rsidR="000A63DD">
        <w:t xml:space="preserve">listed. </w:t>
      </w:r>
    </w:p>
    <w:p w:rsidR="00B51D4C" w:rsidRDefault="00B51D4C" w:rsidP="00B51D4C">
      <w:pPr>
        <w:tabs>
          <w:tab w:val="left" w:pos="360"/>
          <w:tab w:val="left" w:pos="720"/>
          <w:tab w:val="left" w:pos="1080"/>
          <w:tab w:val="left" w:pos="1440"/>
          <w:tab w:val="left" w:pos="1800"/>
          <w:tab w:val="left" w:pos="2160"/>
        </w:tabs>
        <w:ind w:left="1440" w:hanging="720"/>
      </w:pPr>
      <w:r>
        <w:tab/>
      </w:r>
      <w:r w:rsidR="000A63DD">
        <w:t>b</w:t>
      </w:r>
      <w:r w:rsidR="000A63DD" w:rsidRPr="00417D50">
        <w:t>.</w:t>
      </w:r>
      <w:r w:rsidR="000A63DD">
        <w:t xml:space="preserve"> </w:t>
      </w:r>
      <w:r>
        <w:tab/>
      </w:r>
      <w:r w:rsidR="000A63DD">
        <w:t xml:space="preserve">Instructional strategies were sometimes not included or were lists of activities or worksheets. </w:t>
      </w:r>
    </w:p>
    <w:p w:rsidR="000A63DD" w:rsidRPr="00B6334D" w:rsidRDefault="00B51D4C" w:rsidP="00B51D4C">
      <w:pPr>
        <w:tabs>
          <w:tab w:val="left" w:pos="360"/>
          <w:tab w:val="left" w:pos="720"/>
          <w:tab w:val="left" w:pos="1080"/>
          <w:tab w:val="left" w:pos="1440"/>
          <w:tab w:val="left" w:pos="1800"/>
          <w:tab w:val="left" w:pos="2160"/>
        </w:tabs>
        <w:ind w:left="1440" w:hanging="720"/>
      </w:pPr>
      <w:r>
        <w:tab/>
        <w:t>c.</w:t>
      </w:r>
      <w:r>
        <w:tab/>
      </w:r>
      <w:r w:rsidR="000A63DD">
        <w:t xml:space="preserve">The team did not find evidence of </w:t>
      </w:r>
      <w:r>
        <w:t xml:space="preserve">a range of </w:t>
      </w:r>
      <w:r w:rsidR="000A63DD" w:rsidRPr="00B6334D">
        <w:t xml:space="preserve">instructional strategies </w:t>
      </w:r>
      <w:r w:rsidR="000A63DD">
        <w:t xml:space="preserve">to reach </w:t>
      </w:r>
      <w:r>
        <w:t xml:space="preserve">all </w:t>
      </w:r>
      <w:r w:rsidR="000A63DD" w:rsidRPr="00B6334D">
        <w:t>learners</w:t>
      </w:r>
      <w:r w:rsidR="000A63DD">
        <w:t>.</w:t>
      </w:r>
    </w:p>
    <w:p w:rsidR="000A63DD" w:rsidRDefault="000A63DD" w:rsidP="0074413A">
      <w:r>
        <w:rPr>
          <w:b/>
        </w:rPr>
        <w:t>Impact:</w:t>
      </w:r>
      <w:r>
        <w:rPr>
          <w:b/>
        </w:rPr>
        <w:tab/>
        <w:t xml:space="preserve"> </w:t>
      </w:r>
      <w:r>
        <w:t xml:space="preserve">Without linking a full range of assessments to the curriculum, the district does not have a means of measuring its effectiveness in implementing the specified curriculum. </w:t>
      </w:r>
      <w:r w:rsidR="00993064">
        <w:t xml:space="preserve">By </w:t>
      </w:r>
      <w:r>
        <w:t xml:space="preserve">not </w:t>
      </w:r>
      <w:r w:rsidR="00A76CB4">
        <w:t>including a range of</w:t>
      </w:r>
      <w:r>
        <w:t xml:space="preserve"> instructional strategies, the district is not providing all learners with entry points into the curriculum. </w:t>
      </w:r>
    </w:p>
    <w:p w:rsidR="000A63DD" w:rsidRPr="00BD7D53" w:rsidRDefault="00183E52" w:rsidP="0074413A">
      <w:pPr>
        <w:tabs>
          <w:tab w:val="left" w:pos="360"/>
          <w:tab w:val="left" w:pos="720"/>
          <w:tab w:val="left" w:pos="1080"/>
          <w:tab w:val="left" w:pos="1440"/>
          <w:tab w:val="left" w:pos="1800"/>
          <w:tab w:val="left" w:pos="2160"/>
        </w:tabs>
        <w:ind w:left="360" w:hanging="360"/>
        <w:jc w:val="both"/>
        <w:rPr>
          <w:b/>
          <w:i/>
        </w:rPr>
      </w:pPr>
      <w:r>
        <w:rPr>
          <w:b/>
        </w:rPr>
        <w:t>5</w:t>
      </w:r>
      <w:r w:rsidR="000A63DD">
        <w:rPr>
          <w:b/>
        </w:rPr>
        <w:t>.</w:t>
      </w:r>
      <w:r w:rsidR="00C22359">
        <w:rPr>
          <w:b/>
        </w:rPr>
        <w:tab/>
      </w:r>
      <w:r w:rsidR="000A63DD" w:rsidRPr="00BD7D53">
        <w:rPr>
          <w:b/>
        </w:rPr>
        <w:t xml:space="preserve">The district’s formal formative </w:t>
      </w:r>
      <w:r w:rsidR="00911B3E">
        <w:rPr>
          <w:b/>
        </w:rPr>
        <w:t>assessments</w:t>
      </w:r>
      <w:r w:rsidR="002C3573">
        <w:rPr>
          <w:b/>
        </w:rPr>
        <w:t>/</w:t>
      </w:r>
      <w:r w:rsidR="00911B3E">
        <w:rPr>
          <w:b/>
        </w:rPr>
        <w:t xml:space="preserve">evaluations </w:t>
      </w:r>
      <w:r w:rsidR="000A63DD" w:rsidRPr="00BD7D53">
        <w:rPr>
          <w:b/>
        </w:rPr>
        <w:t>and summative</w:t>
      </w:r>
      <w:r w:rsidR="00797713">
        <w:rPr>
          <w:b/>
        </w:rPr>
        <w:t xml:space="preserve"> evaluations</w:t>
      </w:r>
      <w:r w:rsidR="000A63DD" w:rsidRPr="00BD7D53">
        <w:rPr>
          <w:b/>
        </w:rPr>
        <w:t xml:space="preserve"> are not sufficiently instructive, evidence based, or growth oriented.    </w:t>
      </w:r>
    </w:p>
    <w:p w:rsidR="000A63DD" w:rsidRDefault="000A63DD" w:rsidP="000A63DD">
      <w:pPr>
        <w:pStyle w:val="ListParagraph"/>
        <w:numPr>
          <w:ilvl w:val="1"/>
          <w:numId w:val="19"/>
        </w:numPr>
        <w:tabs>
          <w:tab w:val="left" w:pos="360"/>
          <w:tab w:val="left" w:pos="720"/>
          <w:tab w:val="left" w:pos="1080"/>
          <w:tab w:val="left" w:pos="1440"/>
          <w:tab w:val="left" w:pos="1800"/>
          <w:tab w:val="left" w:pos="2160"/>
        </w:tabs>
        <w:ind w:left="720"/>
        <w:contextualSpacing w:val="0"/>
        <w:jc w:val="both"/>
      </w:pPr>
      <w:r>
        <w:t xml:space="preserve">The review team </w:t>
      </w:r>
      <w:r w:rsidR="00797713">
        <w:t xml:space="preserve">reviewed </w:t>
      </w:r>
      <w:r>
        <w:t xml:space="preserve">the </w:t>
      </w:r>
      <w:r w:rsidR="00797713">
        <w:t>folders</w:t>
      </w:r>
      <w:r>
        <w:t xml:space="preserve"> of 31 teachers randomly selected from all the district’s schools</w:t>
      </w:r>
      <w:r w:rsidRPr="00177DC9">
        <w:t>.</w:t>
      </w:r>
      <w:r>
        <w:t xml:space="preserve">  Although supporting documentation (e</w:t>
      </w:r>
      <w:r w:rsidR="00797713">
        <w:t>,</w:t>
      </w:r>
      <w:r w:rsidR="00626649">
        <w:t xml:space="preserve"> </w:t>
      </w:r>
      <w:r>
        <w:t>g.</w:t>
      </w:r>
      <w:r w:rsidR="00797713">
        <w:t>,</w:t>
      </w:r>
      <w:r>
        <w:t xml:space="preserve"> self-assessments, goal setting, educator plans, etc.) was timely and complete, the </w:t>
      </w:r>
      <w:r w:rsidR="00AC1DEC">
        <w:t xml:space="preserve">written </w:t>
      </w:r>
      <w:r w:rsidR="00797713">
        <w:t>formative assessments</w:t>
      </w:r>
      <w:r w:rsidR="00D64A1F">
        <w:t>/</w:t>
      </w:r>
      <w:r>
        <w:t>evaluations</w:t>
      </w:r>
      <w:r w:rsidR="00911B3E">
        <w:t xml:space="preserve"> and summative evaluations</w:t>
      </w:r>
      <w:r>
        <w:t xml:space="preserve"> were </w:t>
      </w:r>
      <w:r w:rsidR="00797713">
        <w:t xml:space="preserve">generally not </w:t>
      </w:r>
      <w:r>
        <w:t>instructive</w:t>
      </w:r>
      <w:r w:rsidR="00626649">
        <w:rPr>
          <w:rStyle w:val="FootnoteReference"/>
        </w:rPr>
        <w:footnoteReference w:id="11"/>
      </w:r>
      <w:r>
        <w:t xml:space="preserve">  and contained little concrete supporting evidence.  </w:t>
      </w:r>
      <w:r w:rsidR="00D64A1F">
        <w:t>Formative a</w:t>
      </w:r>
      <w:r w:rsidR="00797713">
        <w:t>ssessments</w:t>
      </w:r>
      <w:r w:rsidR="00D64A1F">
        <w:t>/</w:t>
      </w:r>
      <w:r w:rsidR="00797713">
        <w:t xml:space="preserve">evaluations </w:t>
      </w:r>
      <w:r w:rsidR="00D64A1F">
        <w:t xml:space="preserve">and summative evaluations </w:t>
      </w:r>
      <w:r>
        <w:t>seldom provided feedback for improved classroom practice that was specific, measurable, or actionable.  Nor did they generally contain recommendations capable of significantly improving instruction or contributing to substantive professional growth.</w:t>
      </w:r>
    </w:p>
    <w:p w:rsidR="000A63DD" w:rsidRDefault="00626649" w:rsidP="000A63DD">
      <w:pPr>
        <w:pStyle w:val="ListParagraph"/>
        <w:numPr>
          <w:ilvl w:val="0"/>
          <w:numId w:val="17"/>
        </w:numPr>
        <w:tabs>
          <w:tab w:val="left" w:pos="360"/>
          <w:tab w:val="left" w:pos="720"/>
          <w:tab w:val="left" w:pos="1080"/>
          <w:tab w:val="left" w:pos="1440"/>
          <w:tab w:val="left" w:pos="1800"/>
          <w:tab w:val="left" w:pos="2160"/>
        </w:tabs>
        <w:contextualSpacing w:val="0"/>
        <w:jc w:val="both"/>
      </w:pPr>
      <w:r>
        <w:t>P</w:t>
      </w:r>
      <w:r w:rsidR="000A63DD">
        <w:t xml:space="preserve">rincipals acknowledged that, because of numerous competing demands on their time and attention, including the PARCC testing at the end of the </w:t>
      </w:r>
      <w:r w:rsidR="001326D6">
        <w:t xml:space="preserve">school </w:t>
      </w:r>
      <w:r w:rsidR="000A63DD">
        <w:t xml:space="preserve">year, they find meeting the procedural demands and timelines of the educator evaluation </w:t>
      </w:r>
      <w:r>
        <w:t xml:space="preserve">system </w:t>
      </w:r>
      <w:r w:rsidR="000A63DD">
        <w:t xml:space="preserve">to be </w:t>
      </w:r>
      <w:r w:rsidR="00BA2631">
        <w:t>“</w:t>
      </w:r>
      <w:r w:rsidR="000A63DD">
        <w:t xml:space="preserve">very challenging.” </w:t>
      </w:r>
    </w:p>
    <w:p w:rsidR="000A63DD" w:rsidRDefault="000A63DD" w:rsidP="000A63DD">
      <w:pPr>
        <w:pStyle w:val="ListParagraph"/>
        <w:numPr>
          <w:ilvl w:val="0"/>
          <w:numId w:val="17"/>
        </w:numPr>
        <w:tabs>
          <w:tab w:val="left" w:pos="360"/>
          <w:tab w:val="left" w:pos="720"/>
          <w:tab w:val="left" w:pos="1080"/>
          <w:tab w:val="left" w:pos="1440"/>
          <w:tab w:val="left" w:pos="1800"/>
          <w:tab w:val="left" w:pos="2160"/>
        </w:tabs>
        <w:contextualSpacing w:val="0"/>
        <w:jc w:val="both"/>
      </w:pPr>
      <w:r>
        <w:t xml:space="preserve">Principals reported that the district was an early adopter of the state </w:t>
      </w:r>
      <w:r w:rsidR="00626649">
        <w:t>Educator Evaluation Framework</w:t>
      </w:r>
      <w:r w:rsidR="00911B3E">
        <w:t>,</w:t>
      </w:r>
      <w:r w:rsidR="00626649">
        <w:t xml:space="preserve"> </w:t>
      </w:r>
      <w:r w:rsidR="00911B3E">
        <w:t>noting</w:t>
      </w:r>
      <w:r>
        <w:t xml:space="preserve"> </w:t>
      </w:r>
      <w:r w:rsidR="00911B3E">
        <w:t xml:space="preserve">that </w:t>
      </w:r>
      <w:r>
        <w:t>formal training was provided to them at that time</w:t>
      </w:r>
      <w:r w:rsidR="00B0386B">
        <w:t xml:space="preserve"> and</w:t>
      </w:r>
      <w:r>
        <w:t xml:space="preserve"> subsequent training in evaluative practices and processes has been addressed primarily within the district, </w:t>
      </w:r>
      <w:r w:rsidR="004C1078">
        <w:t>for example,</w:t>
      </w:r>
      <w:r>
        <w:t xml:space="preserve"> at administrative cabinet meetings and summer retreats.</w:t>
      </w:r>
    </w:p>
    <w:p w:rsidR="009D1AB8" w:rsidRDefault="000A63DD">
      <w:pPr>
        <w:pStyle w:val="ListParagraph"/>
        <w:tabs>
          <w:tab w:val="left" w:pos="360"/>
          <w:tab w:val="left" w:pos="720"/>
          <w:tab w:val="left" w:pos="1080"/>
          <w:tab w:val="left" w:pos="1440"/>
          <w:tab w:val="left" w:pos="1800"/>
          <w:tab w:val="left" w:pos="2160"/>
        </w:tabs>
        <w:ind w:hanging="360"/>
        <w:contextualSpacing w:val="0"/>
        <w:jc w:val="both"/>
      </w:pPr>
      <w:r>
        <w:rPr>
          <w:b/>
        </w:rPr>
        <w:t>B</w:t>
      </w:r>
      <w:r w:rsidRPr="00C900C6">
        <w:t xml:space="preserve">. </w:t>
      </w:r>
      <w:r>
        <w:t xml:space="preserve"> </w:t>
      </w:r>
      <w:r w:rsidR="00626649">
        <w:tab/>
      </w:r>
      <w:r w:rsidR="005439C0">
        <w:t xml:space="preserve">The team conducted a similar </w:t>
      </w:r>
      <w:r>
        <w:t xml:space="preserve">review of the </w:t>
      </w:r>
      <w:r w:rsidR="005439C0">
        <w:t xml:space="preserve">evaluation folders </w:t>
      </w:r>
      <w:r>
        <w:t xml:space="preserve">of the district’s principals.  </w:t>
      </w:r>
      <w:r w:rsidR="005439C0">
        <w:t xml:space="preserve">As was the case with teachers’ assessments and evaluations, formative assessments/evaluations </w:t>
      </w:r>
      <w:r>
        <w:t>and summative evaluations typically were not sufficiently evidence</w:t>
      </w:r>
      <w:r w:rsidR="00BA2631">
        <w:t xml:space="preserve"> </w:t>
      </w:r>
      <w:r>
        <w:t xml:space="preserve">based or instructive.  Feedback was </w:t>
      </w:r>
      <w:r w:rsidR="005439C0">
        <w:t>not</w:t>
      </w:r>
      <w:r>
        <w:t xml:space="preserve"> specific and concrete and actionable recommendations were few.  </w:t>
      </w:r>
    </w:p>
    <w:p w:rsidR="00D64A1F" w:rsidRDefault="000A63DD">
      <w:pPr>
        <w:tabs>
          <w:tab w:val="left" w:pos="0"/>
          <w:tab w:val="left" w:pos="720"/>
          <w:tab w:val="left" w:pos="1080"/>
          <w:tab w:val="left" w:pos="1440"/>
          <w:tab w:val="left" w:pos="1800"/>
          <w:tab w:val="left" w:pos="2160"/>
        </w:tabs>
        <w:jc w:val="both"/>
      </w:pPr>
      <w:r w:rsidRPr="00F731AA">
        <w:rPr>
          <w:b/>
        </w:rPr>
        <w:t>Impact</w:t>
      </w:r>
      <w:r w:rsidR="0015286D">
        <w:t xml:space="preserve">: </w:t>
      </w:r>
      <w:r w:rsidR="00911B3E">
        <w:t xml:space="preserve">Without </w:t>
      </w:r>
      <w:r>
        <w:t xml:space="preserve">ensuring that </w:t>
      </w:r>
      <w:r w:rsidR="00911B3E">
        <w:t xml:space="preserve">formal assessments and evaluations </w:t>
      </w:r>
      <w:r>
        <w:t xml:space="preserve">are of uniformly high quality, the district </w:t>
      </w:r>
      <w:r w:rsidR="00911B3E">
        <w:t>is challenged</w:t>
      </w:r>
      <w:r>
        <w:t xml:space="preserve"> to enhance and extend the impact of its effective supervisory practices and </w:t>
      </w:r>
      <w:r w:rsidR="00911B3E">
        <w:t xml:space="preserve">to </w:t>
      </w:r>
      <w:r>
        <w:t xml:space="preserve">advance the fundamental goal of educator evaluation, the implementation of an evidence-based, student-centered process </w:t>
      </w:r>
      <w:r w:rsidR="00911B3E">
        <w:t>that</w:t>
      </w:r>
      <w:r>
        <w:t xml:space="preserve"> fully support</w:t>
      </w:r>
      <w:r w:rsidR="00911B3E">
        <w:t>s</w:t>
      </w:r>
      <w:r>
        <w:t xml:space="preserve"> and promote</w:t>
      </w:r>
      <w:r w:rsidR="00911B3E">
        <w:t>s</w:t>
      </w:r>
      <w:r>
        <w:t xml:space="preserve"> the continuous professional growth and development of teachers and administrators.</w:t>
      </w:r>
    </w:p>
    <w:p w:rsidR="009D29AB" w:rsidRDefault="009D29AB" w:rsidP="009D29AB">
      <w:pPr>
        <w:tabs>
          <w:tab w:val="left" w:pos="360"/>
          <w:tab w:val="left" w:pos="720"/>
          <w:tab w:val="left" w:pos="1080"/>
          <w:tab w:val="left" w:pos="1440"/>
          <w:tab w:val="left" w:pos="1800"/>
          <w:tab w:val="left" w:pos="2160"/>
        </w:tabs>
        <w:ind w:left="360" w:hanging="360"/>
        <w:jc w:val="both"/>
        <w:rPr>
          <w:b/>
        </w:rPr>
      </w:pPr>
      <w:r>
        <w:rPr>
          <w:b/>
        </w:rPr>
        <w:t xml:space="preserve">6. </w:t>
      </w:r>
      <w:r>
        <w:rPr>
          <w:b/>
        </w:rPr>
        <w:tab/>
      </w:r>
      <w:r w:rsidR="00AD60D1">
        <w:rPr>
          <w:b/>
        </w:rPr>
        <w:t>In</w:t>
      </w:r>
      <w:r>
        <w:rPr>
          <w:b/>
        </w:rPr>
        <w:t xml:space="preserve"> observed classrooms across the district the quality </w:t>
      </w:r>
      <w:r w:rsidR="00AD60D1">
        <w:rPr>
          <w:b/>
        </w:rPr>
        <w:t>of instruction was</w:t>
      </w:r>
      <w:r>
        <w:rPr>
          <w:b/>
        </w:rPr>
        <w:t xml:space="preserve"> uneven</w:t>
      </w:r>
      <w:r w:rsidR="00DB7B37">
        <w:rPr>
          <w:b/>
        </w:rPr>
        <w:t>.</w:t>
      </w:r>
      <w:r>
        <w:rPr>
          <w:b/>
        </w:rPr>
        <w:t xml:space="preserve"> </w:t>
      </w:r>
      <w:r w:rsidR="00DB7B37">
        <w:rPr>
          <w:b/>
        </w:rPr>
        <w:t>There was a consistently lower incidence of characteristics of high-quality instruction</w:t>
      </w:r>
      <w:r>
        <w:rPr>
          <w:b/>
        </w:rPr>
        <w:t xml:space="preserve"> at the high school.</w:t>
      </w:r>
    </w:p>
    <w:p w:rsidR="009D29AB" w:rsidRPr="002A5581" w:rsidRDefault="009D29AB" w:rsidP="009D29AB">
      <w:pPr>
        <w:tabs>
          <w:tab w:val="left" w:pos="360"/>
          <w:tab w:val="left" w:pos="720"/>
        </w:tabs>
        <w:autoSpaceDE w:val="0"/>
        <w:autoSpaceDN w:val="0"/>
        <w:adjustRightInd w:val="0"/>
        <w:ind w:left="360" w:hanging="360"/>
        <w:rPr>
          <w:color w:val="FF0000"/>
        </w:rPr>
      </w:pPr>
      <w:r>
        <w:tab/>
        <w:t xml:space="preserve">As part of the onsite, the review team observed 46 </w:t>
      </w:r>
      <w:r w:rsidRPr="00BA3A76">
        <w:t>cla</w:t>
      </w:r>
      <w:r>
        <w:t>sses throughout the district: 18 at the</w:t>
      </w:r>
      <w:r w:rsidRPr="00BA3A76">
        <w:t xml:space="preserve"> </w:t>
      </w:r>
      <w:r>
        <w:t>high school, 7 at the middle school, and 21 at the 3 elementary schools. The team observed 16 ELA classes, 16 mathematics classes, and 14</w:t>
      </w:r>
      <w:r w:rsidRPr="00BA3A76">
        <w:t xml:space="preserve"> classes in other subject areas. A</w:t>
      </w:r>
      <w:r>
        <w:t>mong the classes observed were four science and two</w:t>
      </w:r>
      <w:r w:rsidRPr="00BA3A76">
        <w:t xml:space="preserve"> career/technical education classes. The observations were approximately 20 minutes in length. All review team memb</w:t>
      </w:r>
      <w:r>
        <w:t>ers collected data using ESE’s Instructional I</w:t>
      </w:r>
      <w:r w:rsidRPr="00BA3A76">
        <w:t>nventory, a tool for recording observed characteristics of standards-based t</w:t>
      </w:r>
      <w:r>
        <w:t>eaching. This data is presented in Appendix C.</w:t>
      </w:r>
    </w:p>
    <w:p w:rsidR="009D29AB" w:rsidRPr="00905833" w:rsidRDefault="00312212" w:rsidP="009D29AB">
      <w:pPr>
        <w:pStyle w:val="ListParagraph"/>
        <w:numPr>
          <w:ilvl w:val="1"/>
          <w:numId w:val="4"/>
        </w:numPr>
        <w:tabs>
          <w:tab w:val="left" w:pos="360"/>
          <w:tab w:val="left" w:pos="720"/>
          <w:tab w:val="left" w:pos="1080"/>
          <w:tab w:val="left" w:pos="1440"/>
          <w:tab w:val="left" w:pos="1800"/>
          <w:tab w:val="left" w:pos="2160"/>
        </w:tabs>
        <w:ind w:left="720"/>
        <w:contextualSpacing w:val="0"/>
        <w:jc w:val="both"/>
        <w:rPr>
          <w:b/>
          <w:i/>
        </w:rPr>
      </w:pPr>
      <w:r w:rsidRPr="00312212">
        <w:rPr>
          <w:b/>
        </w:rPr>
        <w:t>Focus Area #1-Learning Objectives and Instruction</w:t>
      </w:r>
      <w:r w:rsidR="009D29AB" w:rsidRPr="0023504E">
        <w:t xml:space="preserve"> </w:t>
      </w:r>
      <w:r w:rsidR="009D29AB">
        <w:t xml:space="preserve"> </w:t>
      </w:r>
      <w:r w:rsidR="00905833">
        <w:t xml:space="preserve"> </w:t>
      </w:r>
      <w:r w:rsidR="009D29AB">
        <w:t xml:space="preserve">Overall, the instructional practices observed in this focus area were consistently the strongest of all the </w:t>
      </w:r>
      <w:r w:rsidR="002B2B8F">
        <w:t>characteristics of effective instruction</w:t>
      </w:r>
      <w:r w:rsidR="009D29AB">
        <w:t>.  In most observed classrooms, teachers demonstrated knowledge of subject matter and content, provided and referre</w:t>
      </w:r>
      <w:r w:rsidR="002B2B8F">
        <w:t xml:space="preserve">d to clear learning objectives, </w:t>
      </w:r>
      <w:r w:rsidR="009D29AB">
        <w:t xml:space="preserve">implemented lessons with high expectations aligned with the learning objective, and used appropriate instructional strategies well matched to the learning objective. </w:t>
      </w:r>
    </w:p>
    <w:p w:rsidR="009D1AB8" w:rsidRDefault="009D29AB">
      <w:pPr>
        <w:tabs>
          <w:tab w:val="left" w:pos="360"/>
          <w:tab w:val="left" w:pos="720"/>
          <w:tab w:val="left" w:pos="1080"/>
          <w:tab w:val="left" w:pos="1440"/>
          <w:tab w:val="left" w:pos="1800"/>
          <w:tab w:val="left" w:pos="2160"/>
        </w:tabs>
        <w:ind w:left="720" w:hanging="360"/>
        <w:jc w:val="both"/>
        <w:rPr>
          <w:b/>
          <w:i/>
        </w:rPr>
      </w:pPr>
      <w:r>
        <w:tab/>
        <w:t>For example</w:t>
      </w:r>
      <w:r w:rsidR="00186583">
        <w:t xml:space="preserve"> in observed classrooms</w:t>
      </w:r>
      <w:r>
        <w:t xml:space="preserve"> team members saw moderate and strong evidence that teachers: </w:t>
      </w:r>
    </w:p>
    <w:p w:rsidR="009D29AB" w:rsidRPr="00A32116" w:rsidRDefault="009D29AB" w:rsidP="009D29AB">
      <w:pPr>
        <w:pStyle w:val="ListParagraph"/>
        <w:numPr>
          <w:ilvl w:val="0"/>
          <w:numId w:val="15"/>
        </w:numPr>
        <w:tabs>
          <w:tab w:val="left" w:pos="360"/>
          <w:tab w:val="left" w:pos="720"/>
          <w:tab w:val="left" w:pos="1080"/>
          <w:tab w:val="left" w:pos="1440"/>
          <w:tab w:val="left" w:pos="1800"/>
          <w:tab w:val="left" w:pos="2160"/>
        </w:tabs>
        <w:contextualSpacing w:val="0"/>
        <w:jc w:val="both"/>
        <w:rPr>
          <w:b/>
          <w:i/>
        </w:rPr>
      </w:pPr>
      <w:r>
        <w:t xml:space="preserve">demonstrated knowledge of subject matter and content (characteristic #1) in 93 </w:t>
      </w:r>
      <w:r w:rsidR="00B3008F">
        <w:t xml:space="preserve">percent </w:t>
      </w:r>
      <w:r>
        <w:t>of classes</w:t>
      </w:r>
      <w:r w:rsidR="00FB2B2A">
        <w:t xml:space="preserve"> </w:t>
      </w:r>
      <w:r w:rsidR="005C2877">
        <w:t>(in 100 percent of elementary- and middle-school classes</w:t>
      </w:r>
      <w:r w:rsidR="0097538D">
        <w:t>,</w:t>
      </w:r>
      <w:r w:rsidR="005C2877">
        <w:t xml:space="preserve"> and in 83 percent of high-school classes)</w:t>
      </w:r>
      <w:r>
        <w:t xml:space="preserve">; </w:t>
      </w:r>
    </w:p>
    <w:p w:rsidR="009D29AB" w:rsidRPr="00A32116" w:rsidRDefault="009D29AB" w:rsidP="009D29AB">
      <w:pPr>
        <w:pStyle w:val="ListParagraph"/>
        <w:numPr>
          <w:ilvl w:val="0"/>
          <w:numId w:val="15"/>
        </w:numPr>
        <w:tabs>
          <w:tab w:val="left" w:pos="360"/>
          <w:tab w:val="left" w:pos="720"/>
          <w:tab w:val="left" w:pos="1080"/>
          <w:tab w:val="left" w:pos="1440"/>
          <w:tab w:val="left" w:pos="1800"/>
          <w:tab w:val="left" w:pos="2160"/>
        </w:tabs>
        <w:contextualSpacing w:val="0"/>
        <w:jc w:val="both"/>
        <w:rPr>
          <w:b/>
          <w:i/>
        </w:rPr>
      </w:pPr>
      <w:r>
        <w:t>provided and referred to clear learning objectives (characteristic #2) in 96 percent of classrooms</w:t>
      </w:r>
      <w:r w:rsidR="00FB2B2A">
        <w:t xml:space="preserve"> (in 95 percent of elementary-school lessons, in 100 percent of middle-school lessons, and in 94 percent of high-school lessons)</w:t>
      </w:r>
      <w:r>
        <w:t xml:space="preserve">; </w:t>
      </w:r>
    </w:p>
    <w:p w:rsidR="009D29AB" w:rsidRPr="00A32116" w:rsidRDefault="009D29AB" w:rsidP="009D29AB">
      <w:pPr>
        <w:pStyle w:val="ListParagraph"/>
        <w:numPr>
          <w:ilvl w:val="0"/>
          <w:numId w:val="15"/>
        </w:numPr>
        <w:tabs>
          <w:tab w:val="left" w:pos="360"/>
          <w:tab w:val="left" w:pos="720"/>
          <w:tab w:val="left" w:pos="1080"/>
          <w:tab w:val="left" w:pos="1440"/>
          <w:tab w:val="left" w:pos="1800"/>
          <w:tab w:val="left" w:pos="2160"/>
        </w:tabs>
        <w:contextualSpacing w:val="0"/>
        <w:jc w:val="both"/>
        <w:rPr>
          <w:b/>
          <w:i/>
        </w:rPr>
      </w:pPr>
      <w:r>
        <w:t>implemented a lesson that reflected high expectations aligned to the learning objective (characteristic #3) in</w:t>
      </w:r>
      <w:r w:rsidR="00496388">
        <w:t xml:space="preserve"> </w:t>
      </w:r>
      <w:r>
        <w:t>85 percent of classes</w:t>
      </w:r>
      <w:r w:rsidR="00FB2B2A">
        <w:t xml:space="preserve"> (in 95 percent of elementary-school lessons, in 100 percent of middle-school lessons, and in 67 percent of high-school lessons)</w:t>
      </w:r>
      <w:r>
        <w:t xml:space="preserve">; and </w:t>
      </w:r>
    </w:p>
    <w:p w:rsidR="009D29AB" w:rsidRPr="0023504E" w:rsidRDefault="009D29AB" w:rsidP="009D29AB">
      <w:pPr>
        <w:pStyle w:val="ListParagraph"/>
        <w:numPr>
          <w:ilvl w:val="0"/>
          <w:numId w:val="15"/>
        </w:numPr>
        <w:tabs>
          <w:tab w:val="left" w:pos="360"/>
          <w:tab w:val="left" w:pos="720"/>
          <w:tab w:val="left" w:pos="1080"/>
          <w:tab w:val="left" w:pos="1440"/>
          <w:tab w:val="left" w:pos="1800"/>
          <w:tab w:val="left" w:pos="2160"/>
        </w:tabs>
        <w:contextualSpacing w:val="0"/>
        <w:jc w:val="both"/>
        <w:rPr>
          <w:b/>
          <w:i/>
        </w:rPr>
      </w:pPr>
      <w:r>
        <w:t>used</w:t>
      </w:r>
      <w:r w:rsidR="007002FC">
        <w:t xml:space="preserve"> </w:t>
      </w:r>
      <w:r>
        <w:t>appropriate instructional strategies well matched to the learning objectives (characteristic #4) in 93 percent</w:t>
      </w:r>
      <w:r w:rsidR="00FB2B2A">
        <w:t xml:space="preserve"> of classrooms (in 100 percent of elementary- and middle-school classes and in 84 percent of high-school lessons)</w:t>
      </w:r>
      <w:r>
        <w:t>.</w:t>
      </w:r>
    </w:p>
    <w:p w:rsidR="00D52054" w:rsidRDefault="00291598" w:rsidP="00FF21F9">
      <w:pPr>
        <w:tabs>
          <w:tab w:val="left" w:pos="360"/>
          <w:tab w:val="left" w:pos="720"/>
          <w:tab w:val="left" w:pos="1080"/>
          <w:tab w:val="left" w:pos="1440"/>
          <w:tab w:val="left" w:pos="1800"/>
          <w:tab w:val="left" w:pos="2160"/>
        </w:tabs>
        <w:ind w:left="720" w:hanging="360"/>
        <w:jc w:val="both"/>
      </w:pPr>
      <w:r w:rsidRPr="00291598">
        <w:rPr>
          <w:b/>
        </w:rPr>
        <w:t>B.</w:t>
      </w:r>
      <w:r>
        <w:rPr>
          <w:b/>
        </w:rPr>
        <w:tab/>
      </w:r>
      <w:r w:rsidR="00312212" w:rsidRPr="00312212">
        <w:rPr>
          <w:b/>
        </w:rPr>
        <w:t>Focus Area #2-Student Engagement and Critical Thinking</w:t>
      </w:r>
      <w:r w:rsidR="009D29AB">
        <w:t xml:space="preserve">.  In observed classrooms there was variation in the </w:t>
      </w:r>
      <w:r w:rsidR="00291CAE">
        <w:t>extent to which teachers facilitated</w:t>
      </w:r>
      <w:r w:rsidR="009D29AB">
        <w:t xml:space="preserve"> tasks that encourage students to develop and engage in critical thinking and to assume responsibility for their own learning. </w:t>
      </w:r>
    </w:p>
    <w:p w:rsidR="009D29AB" w:rsidRDefault="00D52054" w:rsidP="00D52054">
      <w:pPr>
        <w:tabs>
          <w:tab w:val="left" w:pos="0"/>
          <w:tab w:val="left" w:pos="360"/>
          <w:tab w:val="left" w:pos="720"/>
          <w:tab w:val="left" w:pos="1080"/>
          <w:tab w:val="left" w:pos="1800"/>
          <w:tab w:val="left" w:pos="2160"/>
        </w:tabs>
        <w:ind w:left="1080" w:hanging="1080"/>
        <w:jc w:val="both"/>
      </w:pPr>
      <w:r>
        <w:tab/>
      </w:r>
      <w:r>
        <w:tab/>
        <w:t>1.</w:t>
      </w:r>
      <w:r>
        <w:tab/>
      </w:r>
      <w:r w:rsidR="009D29AB">
        <w:t xml:space="preserve">Team members </w:t>
      </w:r>
      <w:r w:rsidR="005B0FDE">
        <w:t>found</w:t>
      </w:r>
      <w:r w:rsidR="005C2877">
        <w:t xml:space="preserve"> </w:t>
      </w:r>
      <w:r w:rsidR="009D29AB">
        <w:t xml:space="preserve">moderate </w:t>
      </w:r>
      <w:r w:rsidR="005C2877">
        <w:t xml:space="preserve">and </w:t>
      </w:r>
      <w:r w:rsidR="009D29AB">
        <w:t>strong evidence of student motivation and engagement (</w:t>
      </w:r>
      <w:r w:rsidR="00FB2B2A">
        <w:t xml:space="preserve">characteristic </w:t>
      </w:r>
      <w:r w:rsidR="009D29AB">
        <w:t>#5) in 80</w:t>
      </w:r>
      <w:r w:rsidR="00FB2B2A">
        <w:t xml:space="preserve"> percent</w:t>
      </w:r>
      <w:r w:rsidR="009D29AB">
        <w:t xml:space="preserve"> of all observed classes </w:t>
      </w:r>
      <w:r w:rsidR="00FB2B2A">
        <w:t xml:space="preserve">(in 95 percent of elementary-school classes, in 100 percent of middle-school classes, </w:t>
      </w:r>
      <w:r w:rsidR="0097538D">
        <w:t xml:space="preserve">and </w:t>
      </w:r>
      <w:r w:rsidR="00FB2B2A">
        <w:t xml:space="preserve">in </w:t>
      </w:r>
      <w:r w:rsidR="009D29AB">
        <w:t>55</w:t>
      </w:r>
      <w:r w:rsidR="00FB2B2A">
        <w:t xml:space="preserve"> percent</w:t>
      </w:r>
      <w:r w:rsidR="009D29AB">
        <w:t xml:space="preserve"> of observed </w:t>
      </w:r>
      <w:r w:rsidR="00FB2B2A">
        <w:t>high-</w:t>
      </w:r>
      <w:r w:rsidR="009D29AB">
        <w:t>school lessons</w:t>
      </w:r>
      <w:r w:rsidR="005342B7">
        <w:t>)</w:t>
      </w:r>
      <w:r w:rsidR="009D29AB">
        <w:t>.</w:t>
      </w:r>
    </w:p>
    <w:p w:rsidR="0072138A" w:rsidRDefault="0072138A" w:rsidP="00EF02BB">
      <w:pPr>
        <w:tabs>
          <w:tab w:val="left" w:pos="0"/>
          <w:tab w:val="left" w:pos="360"/>
          <w:tab w:val="left" w:pos="1080"/>
          <w:tab w:val="left" w:pos="1440"/>
          <w:tab w:val="left" w:pos="1800"/>
          <w:tab w:val="left" w:pos="2160"/>
        </w:tabs>
        <w:ind w:left="1440" w:hanging="720"/>
      </w:pPr>
      <w:r>
        <w:tab/>
        <w:t>a.</w:t>
      </w:r>
      <w:r>
        <w:tab/>
        <w:t>In a “very engaging” grade 7 math class, students described what they s</w:t>
      </w:r>
      <w:r w:rsidR="005342B7">
        <w:t>aw</w:t>
      </w:r>
      <w:r>
        <w:t xml:space="preserve"> on their i</w:t>
      </w:r>
      <w:r w:rsidR="00291CAE">
        <w:t>P</w:t>
      </w:r>
      <w:r>
        <w:t>hones using m</w:t>
      </w:r>
      <w:r w:rsidR="00EF02BB">
        <w:t>athematical terms, including “di</w:t>
      </w:r>
      <w:r>
        <w:t>lation</w:t>
      </w:r>
      <w:r w:rsidR="00EF02BB">
        <w:t>,”</w:t>
      </w:r>
      <w:r>
        <w:t xml:space="preserve"> </w:t>
      </w:r>
      <w:r w:rsidR="00EF02BB">
        <w:t xml:space="preserve">“scale factor,” </w:t>
      </w:r>
      <w:r>
        <w:t xml:space="preserve">and </w:t>
      </w:r>
      <w:r w:rsidR="00EF02BB">
        <w:t>“</w:t>
      </w:r>
      <w:r>
        <w:t>rotation</w:t>
      </w:r>
      <w:r w:rsidR="00EF02BB">
        <w:t>.”</w:t>
      </w:r>
    </w:p>
    <w:p w:rsidR="009D1AB8" w:rsidRDefault="0072138A">
      <w:pPr>
        <w:tabs>
          <w:tab w:val="left" w:pos="0"/>
          <w:tab w:val="left" w:pos="360"/>
          <w:tab w:val="left" w:pos="1080"/>
          <w:tab w:val="left" w:pos="1440"/>
          <w:tab w:val="left" w:pos="1800"/>
          <w:tab w:val="left" w:pos="2160"/>
        </w:tabs>
        <w:ind w:left="1440" w:hanging="720"/>
      </w:pPr>
      <w:r>
        <w:tab/>
        <w:t>b.</w:t>
      </w:r>
      <w:r>
        <w:tab/>
        <w:t>Observers noted that in some high</w:t>
      </w:r>
      <w:r w:rsidR="00FB7F81">
        <w:t>-</w:t>
      </w:r>
      <w:r>
        <w:t>school classes some students were inattentive and needed redirection.</w:t>
      </w:r>
    </w:p>
    <w:p w:rsidR="009D1AB8" w:rsidRDefault="00D52054">
      <w:pPr>
        <w:tabs>
          <w:tab w:val="left" w:pos="0"/>
          <w:tab w:val="left" w:pos="360"/>
          <w:tab w:val="left" w:pos="720"/>
          <w:tab w:val="left" w:pos="1080"/>
          <w:tab w:val="left" w:pos="1800"/>
          <w:tab w:val="left" w:pos="2160"/>
        </w:tabs>
        <w:ind w:left="1080" w:hanging="1080"/>
        <w:jc w:val="both"/>
      </w:pPr>
      <w:r>
        <w:tab/>
      </w:r>
      <w:r w:rsidR="003B3CE3">
        <w:tab/>
      </w:r>
      <w:r>
        <w:t>2.</w:t>
      </w:r>
      <w:r>
        <w:tab/>
      </w:r>
      <w:r w:rsidR="006B63AA">
        <w:t xml:space="preserve">Observers </w:t>
      </w:r>
      <w:r w:rsidR="003B3CE3">
        <w:t>saw</w:t>
      </w:r>
      <w:r w:rsidR="006B63AA">
        <w:t xml:space="preserve"> moderate and strong evidence</w:t>
      </w:r>
      <w:r w:rsidR="009D29AB">
        <w:t xml:space="preserve"> </w:t>
      </w:r>
      <w:r w:rsidR="006B63AA">
        <w:t>that t</w:t>
      </w:r>
      <w:r w:rsidR="009D29AB">
        <w:t xml:space="preserve">he teacher facilitates tasks that encourage students to develop and engage in critical thinking </w:t>
      </w:r>
      <w:r w:rsidR="006B63AA">
        <w:t>(characteristic #6) in</w:t>
      </w:r>
      <w:r w:rsidR="009D29AB">
        <w:t xml:space="preserve"> </w:t>
      </w:r>
      <w:r w:rsidR="006B63AA">
        <w:t>72 percent of observed classes</w:t>
      </w:r>
      <w:r w:rsidR="009D29AB">
        <w:t xml:space="preserve"> </w:t>
      </w:r>
      <w:r w:rsidR="005D1609">
        <w:t>(</w:t>
      </w:r>
      <w:r w:rsidR="00474A80">
        <w:t>in 71 percent of the elementary-school classes,</w:t>
      </w:r>
      <w:r w:rsidR="006B63AA">
        <w:t xml:space="preserve"> </w:t>
      </w:r>
      <w:r w:rsidR="00474A80">
        <w:t>in</w:t>
      </w:r>
      <w:r w:rsidR="009D29AB">
        <w:t xml:space="preserve"> </w:t>
      </w:r>
      <w:r w:rsidR="00FB7F81">
        <w:t>100</w:t>
      </w:r>
      <w:r w:rsidR="009D29AB">
        <w:t xml:space="preserve"> </w:t>
      </w:r>
      <w:r w:rsidR="006B63AA">
        <w:t xml:space="preserve">percent </w:t>
      </w:r>
      <w:r w:rsidR="00474A80">
        <w:t xml:space="preserve">of middle-school classes, </w:t>
      </w:r>
      <w:r w:rsidR="009D29AB">
        <w:t xml:space="preserve">and </w:t>
      </w:r>
      <w:r w:rsidR="007002FC">
        <w:t xml:space="preserve">in 62 percent </w:t>
      </w:r>
      <w:r w:rsidR="00474A80">
        <w:t>of high-</w:t>
      </w:r>
      <w:r w:rsidR="009D29AB">
        <w:t>school lessons</w:t>
      </w:r>
      <w:r w:rsidR="005D1609">
        <w:t>)</w:t>
      </w:r>
      <w:r w:rsidR="009D29AB">
        <w:t>.</w:t>
      </w:r>
    </w:p>
    <w:p w:rsidR="00EF02BB" w:rsidRDefault="00EF02BB" w:rsidP="00B85308">
      <w:pPr>
        <w:tabs>
          <w:tab w:val="left" w:pos="0"/>
          <w:tab w:val="left" w:pos="360"/>
          <w:tab w:val="left" w:pos="1080"/>
          <w:tab w:val="left" w:pos="1440"/>
          <w:tab w:val="left" w:pos="1800"/>
          <w:tab w:val="left" w:pos="2160"/>
        </w:tabs>
        <w:ind w:left="1440" w:hanging="720"/>
        <w:jc w:val="both"/>
      </w:pPr>
      <w:r>
        <w:tab/>
        <w:t>a.</w:t>
      </w:r>
      <w:r>
        <w:tab/>
        <w:t xml:space="preserve">Observers </w:t>
      </w:r>
      <w:r w:rsidR="005032FC">
        <w:t xml:space="preserve">gave as an example of </w:t>
      </w:r>
      <w:r w:rsidR="00FB7F81">
        <w:t xml:space="preserve">strong engagement in </w:t>
      </w:r>
      <w:r w:rsidR="005032FC">
        <w:t xml:space="preserve">critical thinking </w:t>
      </w:r>
      <w:r>
        <w:t xml:space="preserve">a grade 5 ELA class </w:t>
      </w:r>
      <w:r w:rsidR="005032FC">
        <w:t>in which there was “a big emphasis on explaining.”</w:t>
      </w:r>
    </w:p>
    <w:p w:rsidR="00EF02BB" w:rsidRDefault="00EF02BB" w:rsidP="000269DF">
      <w:pPr>
        <w:tabs>
          <w:tab w:val="left" w:pos="0"/>
          <w:tab w:val="left" w:pos="360"/>
          <w:tab w:val="left" w:pos="1080"/>
          <w:tab w:val="left" w:pos="1440"/>
          <w:tab w:val="left" w:pos="1800"/>
          <w:tab w:val="left" w:pos="2160"/>
        </w:tabs>
        <w:ind w:left="1440" w:hanging="720"/>
        <w:jc w:val="both"/>
      </w:pPr>
      <w:r>
        <w:tab/>
        <w:t>b.</w:t>
      </w:r>
      <w:r>
        <w:tab/>
      </w:r>
      <w:r w:rsidR="005032FC">
        <w:t>In contrast, team member</w:t>
      </w:r>
      <w:r w:rsidR="00F74511">
        <w:t>s</w:t>
      </w:r>
      <w:r w:rsidR="005032FC">
        <w:t xml:space="preserve"> </w:t>
      </w:r>
      <w:r w:rsidR="00291CAE">
        <w:t>noted</w:t>
      </w:r>
      <w:r w:rsidR="005032FC">
        <w:t xml:space="preserve"> that students in </w:t>
      </w:r>
      <w:r w:rsidR="00784DA7">
        <w:t xml:space="preserve">a </w:t>
      </w:r>
      <w:r w:rsidR="000269DF">
        <w:t>science</w:t>
      </w:r>
      <w:r w:rsidR="005032FC">
        <w:t xml:space="preserve"> class at the high school were completing </w:t>
      </w:r>
      <w:r w:rsidR="000269DF">
        <w:t xml:space="preserve">lab </w:t>
      </w:r>
      <w:r w:rsidR="005032FC">
        <w:t>exercises but “were not drawing con</w:t>
      </w:r>
      <w:r w:rsidR="000269DF">
        <w:t>c</w:t>
      </w:r>
      <w:r w:rsidR="005032FC">
        <w:t>lu</w:t>
      </w:r>
      <w:r w:rsidR="000269DF">
        <w:t>s</w:t>
      </w:r>
      <w:r w:rsidR="005032FC">
        <w:t>ions while doing this.”</w:t>
      </w:r>
    </w:p>
    <w:p w:rsidR="009D1AB8" w:rsidRDefault="004C6CAB">
      <w:pPr>
        <w:tabs>
          <w:tab w:val="left" w:pos="0"/>
          <w:tab w:val="left" w:pos="360"/>
          <w:tab w:val="left" w:pos="720"/>
          <w:tab w:val="left" w:pos="1080"/>
          <w:tab w:val="left" w:pos="1440"/>
          <w:tab w:val="left" w:pos="1800"/>
          <w:tab w:val="left" w:pos="2160"/>
        </w:tabs>
        <w:ind w:left="1080" w:hanging="720"/>
        <w:jc w:val="both"/>
      </w:pPr>
      <w:r>
        <w:tab/>
      </w:r>
      <w:r w:rsidR="000269DF">
        <w:t>3.</w:t>
      </w:r>
      <w:r w:rsidR="000269DF">
        <w:tab/>
      </w:r>
      <w:r w:rsidR="0097538D">
        <w:t xml:space="preserve">Team members noted moderate and strong evidence that students </w:t>
      </w:r>
      <w:r w:rsidR="009D29AB">
        <w:t>assume</w:t>
      </w:r>
      <w:r w:rsidR="0097538D">
        <w:t>d</w:t>
      </w:r>
      <w:r w:rsidR="009D29AB">
        <w:t xml:space="preserve"> responsibility for their own learning whether individually, in pairs, or in groups </w:t>
      </w:r>
      <w:r w:rsidR="00825874">
        <w:t>(characteristic #</w:t>
      </w:r>
      <w:r w:rsidR="00121799">
        <w:t xml:space="preserve">7) </w:t>
      </w:r>
      <w:r w:rsidR="009D29AB">
        <w:t>in 81</w:t>
      </w:r>
      <w:r w:rsidR="0097538D">
        <w:t xml:space="preserve"> percent</w:t>
      </w:r>
      <w:r w:rsidR="009D29AB">
        <w:t xml:space="preserve"> of all observed lessons </w:t>
      </w:r>
      <w:r w:rsidR="008E6871">
        <w:t>(in 85 percent of elementary-school classes,</w:t>
      </w:r>
      <w:r w:rsidR="009D29AB">
        <w:t xml:space="preserve"> </w:t>
      </w:r>
      <w:r w:rsidR="008E6871">
        <w:t xml:space="preserve">in 100 percent </w:t>
      </w:r>
      <w:r w:rsidR="009D29AB">
        <w:t xml:space="preserve">of </w:t>
      </w:r>
      <w:r w:rsidR="008E6871">
        <w:t>middle-</w:t>
      </w:r>
      <w:r w:rsidR="009D29AB">
        <w:t xml:space="preserve">school </w:t>
      </w:r>
      <w:r w:rsidR="008E6871">
        <w:t xml:space="preserve">classes, </w:t>
      </w:r>
      <w:r w:rsidR="009D29AB">
        <w:t xml:space="preserve"> and </w:t>
      </w:r>
      <w:r w:rsidR="008E6871">
        <w:t xml:space="preserve">in 67 percent of </w:t>
      </w:r>
      <w:r w:rsidR="007E4598">
        <w:t>high</w:t>
      </w:r>
      <w:r w:rsidR="008E6871">
        <w:t>-</w:t>
      </w:r>
      <w:r w:rsidR="009D29AB">
        <w:t xml:space="preserve">school </w:t>
      </w:r>
      <w:r w:rsidR="008E6871">
        <w:t>classes</w:t>
      </w:r>
      <w:r w:rsidR="00121799">
        <w:t>)</w:t>
      </w:r>
      <w:r w:rsidR="009D29AB">
        <w:t xml:space="preserve">. </w:t>
      </w:r>
    </w:p>
    <w:p w:rsidR="009D1AB8" w:rsidRDefault="009D29AB">
      <w:pPr>
        <w:tabs>
          <w:tab w:val="left" w:pos="0"/>
          <w:tab w:val="left" w:pos="360"/>
          <w:tab w:val="left" w:pos="720"/>
          <w:tab w:val="left" w:pos="1080"/>
          <w:tab w:val="left" w:pos="1440"/>
          <w:tab w:val="left" w:pos="1800"/>
          <w:tab w:val="left" w:pos="2160"/>
        </w:tabs>
        <w:ind w:left="720" w:hanging="360"/>
        <w:jc w:val="both"/>
      </w:pPr>
      <w:r w:rsidRPr="00C35B23">
        <w:rPr>
          <w:b/>
        </w:rPr>
        <w:t>C.</w:t>
      </w:r>
      <w:r w:rsidRPr="00C35B23">
        <w:rPr>
          <w:b/>
        </w:rPr>
        <w:tab/>
      </w:r>
      <w:r w:rsidR="00312212" w:rsidRPr="00312212">
        <w:rPr>
          <w:b/>
        </w:rPr>
        <w:t>Focus Area #3-Differentiated Instruction and Classroom Structure</w:t>
      </w:r>
      <w:r w:rsidRPr="0083754A">
        <w:t xml:space="preserve"> </w:t>
      </w:r>
      <w:r>
        <w:t xml:space="preserve"> </w:t>
      </w:r>
      <w:r w:rsidR="003713AB">
        <w:t xml:space="preserve"> </w:t>
      </w:r>
      <w:r>
        <w:t xml:space="preserve">In almost every observed classroom the climate was characterized by respectful behavior, routines, tone, and discourse.  In most observed classrooms, teachers demonstrated knowledge of subject </w:t>
      </w:r>
      <w:r w:rsidRPr="00C35B23">
        <w:t>matter and content, provided and referred to clear learning objectives,</w:t>
      </w:r>
      <w:r>
        <w:t xml:space="preserve"> implemented lessons with high expectations aligned with the learning objective, and used appropriate instructional strategies well matched to the learning objective. Team members made particular note of extensive technology integration in many classrooms across the district. Review team members noted that in observed classrooms differentiated instruction was the least well-developed characteristic of effective instruction. </w:t>
      </w:r>
    </w:p>
    <w:p w:rsidR="009D29AB" w:rsidRDefault="00C35B23" w:rsidP="009D29AB">
      <w:pPr>
        <w:pStyle w:val="ListParagraph"/>
        <w:numPr>
          <w:ilvl w:val="2"/>
          <w:numId w:val="5"/>
        </w:numPr>
        <w:tabs>
          <w:tab w:val="left" w:pos="360"/>
          <w:tab w:val="left" w:pos="720"/>
          <w:tab w:val="left" w:pos="1080"/>
          <w:tab w:val="left" w:pos="1440"/>
          <w:tab w:val="left" w:pos="1800"/>
          <w:tab w:val="left" w:pos="2160"/>
        </w:tabs>
        <w:ind w:left="1080"/>
        <w:contextualSpacing w:val="0"/>
        <w:jc w:val="both"/>
      </w:pPr>
      <w:r>
        <w:t xml:space="preserve">Observers saw moderate and </w:t>
      </w:r>
      <w:r w:rsidR="009D29AB">
        <w:t xml:space="preserve">strong evidence </w:t>
      </w:r>
      <w:r>
        <w:t xml:space="preserve">that </w:t>
      </w:r>
      <w:r w:rsidR="0051204D">
        <w:t>t</w:t>
      </w:r>
      <w:r w:rsidR="009D29AB">
        <w:t xml:space="preserve">he </w:t>
      </w:r>
      <w:r>
        <w:t xml:space="preserve">teacher </w:t>
      </w:r>
      <w:r w:rsidR="009D29AB">
        <w:t>appropriately differentiates instruction so that the lesson content is accessible for all learners</w:t>
      </w:r>
      <w:r w:rsidR="007D2ABA">
        <w:t xml:space="preserve"> (characteristic #8)</w:t>
      </w:r>
      <w:r w:rsidR="009D29AB">
        <w:t xml:space="preserve"> in 52</w:t>
      </w:r>
      <w:r w:rsidR="007D2ABA">
        <w:t xml:space="preserve"> percent</w:t>
      </w:r>
      <w:r w:rsidR="009D29AB">
        <w:t xml:space="preserve"> of all classrooms</w:t>
      </w:r>
      <w:r w:rsidR="007D2ABA">
        <w:t xml:space="preserve"> (in 62 percent</w:t>
      </w:r>
      <w:r w:rsidR="009D29AB">
        <w:t xml:space="preserve"> </w:t>
      </w:r>
      <w:r w:rsidR="007D2ABA">
        <w:t xml:space="preserve">of </w:t>
      </w:r>
      <w:r w:rsidR="009D29AB">
        <w:t>elementary</w:t>
      </w:r>
      <w:r w:rsidR="007D2ABA">
        <w:t>-</w:t>
      </w:r>
      <w:r w:rsidR="009D29AB">
        <w:t xml:space="preserve">school </w:t>
      </w:r>
      <w:r w:rsidR="007D2ABA">
        <w:t>classes</w:t>
      </w:r>
      <w:r w:rsidR="009D29AB">
        <w:t xml:space="preserve">, </w:t>
      </w:r>
      <w:r w:rsidR="007D2ABA">
        <w:t>in 71 percent of middle-school classes, but</w:t>
      </w:r>
      <w:r w:rsidR="009D29AB">
        <w:t xml:space="preserve"> in only 34</w:t>
      </w:r>
      <w:r w:rsidR="007D2ABA">
        <w:t xml:space="preserve"> percent</w:t>
      </w:r>
      <w:r w:rsidR="009D29AB">
        <w:t xml:space="preserve"> of </w:t>
      </w:r>
      <w:r w:rsidR="007D2ABA">
        <w:t>high-</w:t>
      </w:r>
      <w:r w:rsidR="009D29AB">
        <w:t>school classrooms</w:t>
      </w:r>
      <w:r w:rsidR="009C11A4">
        <w:t>)</w:t>
      </w:r>
      <w:r w:rsidR="009D29AB">
        <w:t>.</w:t>
      </w:r>
      <w:r w:rsidR="009D29AB" w:rsidRPr="005B6FD4">
        <w:t xml:space="preserve"> </w:t>
      </w:r>
    </w:p>
    <w:p w:rsidR="00F523A0" w:rsidRDefault="00F523A0" w:rsidP="00F523A0">
      <w:pPr>
        <w:tabs>
          <w:tab w:val="left" w:pos="360"/>
          <w:tab w:val="left" w:pos="720"/>
          <w:tab w:val="left" w:pos="1080"/>
          <w:tab w:val="left" w:pos="1440"/>
          <w:tab w:val="left" w:pos="1800"/>
          <w:tab w:val="left" w:pos="2160"/>
        </w:tabs>
        <w:ind w:left="1440" w:hanging="720"/>
        <w:jc w:val="both"/>
      </w:pPr>
      <w:r>
        <w:tab/>
        <w:t>a.</w:t>
      </w:r>
      <w:r>
        <w:tab/>
        <w:t>In a grade 3 math class, all students were “purposefully engaged in differentiated activities while waiting for class to formally begin.” First, they completed activities on a list provided by the teacher, “then went to other programs aligned to diverse needs.”</w:t>
      </w:r>
    </w:p>
    <w:p w:rsidR="00F523A0" w:rsidRPr="005B6FD4" w:rsidRDefault="00F523A0" w:rsidP="00F523A0">
      <w:pPr>
        <w:tabs>
          <w:tab w:val="left" w:pos="360"/>
          <w:tab w:val="left" w:pos="720"/>
          <w:tab w:val="left" w:pos="1080"/>
          <w:tab w:val="left" w:pos="1440"/>
          <w:tab w:val="left" w:pos="1800"/>
          <w:tab w:val="left" w:pos="2160"/>
        </w:tabs>
        <w:ind w:left="1440" w:hanging="720"/>
        <w:jc w:val="both"/>
      </w:pPr>
      <w:r>
        <w:tab/>
        <w:t>b.</w:t>
      </w:r>
      <w:r>
        <w:tab/>
        <w:t>Conversely, lessons that were not sufficiently differentiated were mostly lecture and question and answer. For example, in a small science class at the high school</w:t>
      </w:r>
      <w:r w:rsidR="00291CAE">
        <w:t>, it appeared that some students needed more help, but were not given additional support.</w:t>
      </w:r>
    </w:p>
    <w:p w:rsidR="009D29AB" w:rsidRDefault="00B76CCE" w:rsidP="009D29AB">
      <w:pPr>
        <w:pStyle w:val="ListParagraph"/>
        <w:numPr>
          <w:ilvl w:val="2"/>
          <w:numId w:val="5"/>
        </w:numPr>
        <w:tabs>
          <w:tab w:val="left" w:pos="360"/>
          <w:tab w:val="left" w:pos="720"/>
          <w:tab w:val="left" w:pos="1080"/>
          <w:tab w:val="left" w:pos="1440"/>
          <w:tab w:val="left" w:pos="1800"/>
          <w:tab w:val="left" w:pos="2160"/>
        </w:tabs>
        <w:ind w:left="1080"/>
        <w:contextualSpacing w:val="0"/>
        <w:jc w:val="both"/>
      </w:pPr>
      <w:r>
        <w:t xml:space="preserve">Review team members noted moderate and strong evidence that the </w:t>
      </w:r>
      <w:r w:rsidR="009D29AB">
        <w:t>teacher uses appropriate resources aligned to students’ diverse learning needs (</w:t>
      </w:r>
      <w:r>
        <w:t>characteristic #9)</w:t>
      </w:r>
      <w:r w:rsidR="009D29AB">
        <w:t xml:space="preserve"> </w:t>
      </w:r>
      <w:r>
        <w:t xml:space="preserve">in </w:t>
      </w:r>
      <w:r w:rsidR="009D29AB">
        <w:t xml:space="preserve">81 </w:t>
      </w:r>
      <w:r>
        <w:t xml:space="preserve">percent of </w:t>
      </w:r>
      <w:r w:rsidR="009D29AB">
        <w:t xml:space="preserve">all </w:t>
      </w:r>
      <w:r>
        <w:t>classes</w:t>
      </w:r>
      <w:r w:rsidR="009D29AB">
        <w:t xml:space="preserve"> </w:t>
      </w:r>
      <w:r>
        <w:t>(in</w:t>
      </w:r>
      <w:r w:rsidR="009D29AB" w:rsidRPr="00CA1EA9">
        <w:t xml:space="preserve"> </w:t>
      </w:r>
      <w:r>
        <w:t xml:space="preserve">81 percent of elementary-school classrooms, </w:t>
      </w:r>
      <w:r w:rsidR="009D29AB">
        <w:t xml:space="preserve">in </w:t>
      </w:r>
      <w:r>
        <w:t xml:space="preserve">100 percent </w:t>
      </w:r>
      <w:r w:rsidR="009D29AB">
        <w:t xml:space="preserve"> of </w:t>
      </w:r>
      <w:r>
        <w:t>middle-</w:t>
      </w:r>
      <w:r w:rsidR="009D29AB">
        <w:t xml:space="preserve">school classes, and </w:t>
      </w:r>
      <w:r>
        <w:t xml:space="preserve">in </w:t>
      </w:r>
      <w:r w:rsidR="009D29AB">
        <w:t>73</w:t>
      </w:r>
      <w:r>
        <w:t xml:space="preserve"> percent</w:t>
      </w:r>
      <w:r w:rsidR="009D29AB">
        <w:t xml:space="preserve"> of classes at the high school</w:t>
      </w:r>
      <w:r w:rsidR="00181637">
        <w:t>)</w:t>
      </w:r>
      <w:r w:rsidR="009D29AB">
        <w:t xml:space="preserve">. </w:t>
      </w:r>
    </w:p>
    <w:p w:rsidR="009D29AB" w:rsidRDefault="006B0BE4" w:rsidP="009D29AB">
      <w:pPr>
        <w:pStyle w:val="ListParagraph"/>
        <w:numPr>
          <w:ilvl w:val="2"/>
          <w:numId w:val="5"/>
        </w:numPr>
        <w:tabs>
          <w:tab w:val="left" w:pos="360"/>
          <w:tab w:val="left" w:pos="720"/>
          <w:tab w:val="left" w:pos="1080"/>
          <w:tab w:val="left" w:pos="1440"/>
          <w:tab w:val="left" w:pos="1800"/>
          <w:tab w:val="left" w:pos="2160"/>
        </w:tabs>
        <w:ind w:left="1080"/>
        <w:contextualSpacing w:val="0"/>
        <w:jc w:val="both"/>
      </w:pPr>
      <w:r>
        <w:t xml:space="preserve">Observers noted moderate and strong evidence of a </w:t>
      </w:r>
      <w:r w:rsidR="009D29AB">
        <w:t xml:space="preserve">classroom climate characterized by respectful behavior, routines, tone, and discourse </w:t>
      </w:r>
      <w:r w:rsidR="00F74511">
        <w:t xml:space="preserve">(characteristic #10) </w:t>
      </w:r>
      <w:r w:rsidR="009D29AB">
        <w:t>in 97</w:t>
      </w:r>
      <w:r>
        <w:t xml:space="preserve"> percent</w:t>
      </w:r>
      <w:r w:rsidR="009D29AB">
        <w:t xml:space="preserve"> of all classes </w:t>
      </w:r>
      <w:r>
        <w:t>(in 100 percent of elementary- and middle-school classes</w:t>
      </w:r>
      <w:r w:rsidR="00FB7F81">
        <w:t>,</w:t>
      </w:r>
      <w:r>
        <w:t xml:space="preserve"> and in 94 percent off high-school classes)</w:t>
      </w:r>
      <w:r w:rsidR="009D29AB">
        <w:t>.</w:t>
      </w:r>
      <w:r w:rsidR="009D29AB" w:rsidRPr="00CA1EA9">
        <w:t xml:space="preserve"> </w:t>
      </w:r>
    </w:p>
    <w:p w:rsidR="009D29AB" w:rsidRDefault="006B0BE4" w:rsidP="009D29AB">
      <w:pPr>
        <w:pStyle w:val="ListParagraph"/>
        <w:numPr>
          <w:ilvl w:val="2"/>
          <w:numId w:val="5"/>
        </w:numPr>
        <w:tabs>
          <w:tab w:val="left" w:pos="360"/>
          <w:tab w:val="left" w:pos="720"/>
          <w:tab w:val="left" w:pos="1080"/>
          <w:tab w:val="left" w:pos="1440"/>
          <w:tab w:val="left" w:pos="1800"/>
          <w:tab w:val="left" w:pos="2160"/>
        </w:tabs>
        <w:ind w:left="1080"/>
        <w:contextualSpacing w:val="0"/>
        <w:jc w:val="both"/>
      </w:pPr>
      <w:r>
        <w:t xml:space="preserve">Team members saw moderate and strong evidence that the </w:t>
      </w:r>
      <w:r w:rsidR="009D29AB">
        <w:t>teacher conducts appropriate formative assessments to check for understanding and provide feedback to students</w:t>
      </w:r>
      <w:r w:rsidR="00F74511">
        <w:t xml:space="preserve"> (characteristic #11) </w:t>
      </w:r>
      <w:r w:rsidR="009D29AB">
        <w:t xml:space="preserve"> in 79</w:t>
      </w:r>
      <w:r>
        <w:t xml:space="preserve"> percent</w:t>
      </w:r>
      <w:r w:rsidR="009D29AB">
        <w:t xml:space="preserve"> of all lessons observed  </w:t>
      </w:r>
      <w:r>
        <w:t xml:space="preserve">(in </w:t>
      </w:r>
      <w:r w:rsidR="009D29AB">
        <w:t xml:space="preserve"> </w:t>
      </w:r>
      <w:r>
        <w:t>95 percent of elementary-</w:t>
      </w:r>
      <w:r w:rsidR="009D29AB">
        <w:t xml:space="preserve">school </w:t>
      </w:r>
      <w:r>
        <w:t>lessons, compared</w:t>
      </w:r>
      <w:r w:rsidR="009D29AB">
        <w:t xml:space="preserve"> with </w:t>
      </w:r>
      <w:r>
        <w:t>58 percent of middle-</w:t>
      </w:r>
      <w:r w:rsidR="009D29AB">
        <w:t xml:space="preserve">school </w:t>
      </w:r>
      <w:r>
        <w:t>lessons</w:t>
      </w:r>
      <w:r w:rsidR="009D29AB">
        <w:t xml:space="preserve">, and </w:t>
      </w:r>
      <w:r>
        <w:t>67 percent of high-</w:t>
      </w:r>
      <w:r w:rsidR="009D29AB">
        <w:t xml:space="preserve">school </w:t>
      </w:r>
      <w:r>
        <w:t>lessons</w:t>
      </w:r>
      <w:r w:rsidR="00A344CD">
        <w:t>)</w:t>
      </w:r>
      <w:r w:rsidR="009D29AB">
        <w:t>.</w:t>
      </w:r>
    </w:p>
    <w:p w:rsidR="001C0815" w:rsidRDefault="001C0815" w:rsidP="005F0AA8">
      <w:pPr>
        <w:pStyle w:val="ListParagraph"/>
        <w:tabs>
          <w:tab w:val="left" w:pos="360"/>
          <w:tab w:val="left" w:pos="720"/>
          <w:tab w:val="left" w:pos="1080"/>
          <w:tab w:val="left" w:pos="1440"/>
          <w:tab w:val="left" w:pos="1800"/>
          <w:tab w:val="left" w:pos="2160"/>
        </w:tabs>
        <w:ind w:left="1440" w:hanging="360"/>
        <w:contextualSpacing w:val="0"/>
        <w:jc w:val="both"/>
      </w:pPr>
      <w:r>
        <w:t>a.</w:t>
      </w:r>
      <w:r w:rsidR="005F0AA8">
        <w:tab/>
        <w:t>In a grade 7 math class, the teacher did not systematically check for understanding; all responses were voluntary.</w:t>
      </w:r>
    </w:p>
    <w:p w:rsidR="001C0815" w:rsidRPr="00D70935" w:rsidRDefault="001C0815" w:rsidP="00B3008F">
      <w:pPr>
        <w:pStyle w:val="ListParagraph"/>
        <w:tabs>
          <w:tab w:val="left" w:pos="360"/>
          <w:tab w:val="left" w:pos="720"/>
          <w:tab w:val="left" w:pos="1080"/>
          <w:tab w:val="left" w:pos="1440"/>
          <w:tab w:val="left" w:pos="1800"/>
          <w:tab w:val="left" w:pos="2160"/>
        </w:tabs>
        <w:ind w:left="1440" w:hanging="360"/>
        <w:contextualSpacing w:val="0"/>
        <w:jc w:val="both"/>
      </w:pPr>
      <w:r>
        <w:t>b.</w:t>
      </w:r>
      <w:r w:rsidR="005F0AA8">
        <w:tab/>
      </w:r>
      <w:r w:rsidR="00B3008F">
        <w:t>In contrast, in a</w:t>
      </w:r>
      <w:r w:rsidR="005D65BE">
        <w:t xml:space="preserve"> </w:t>
      </w:r>
      <w:r w:rsidR="00B3008F">
        <w:t>grade</w:t>
      </w:r>
      <w:r w:rsidR="00A911AA">
        <w:t xml:space="preserve"> </w:t>
      </w:r>
      <w:r w:rsidR="00B3008F">
        <w:t>10 geometry class about quadrilaterals</w:t>
      </w:r>
      <w:r w:rsidR="005A3266">
        <w:t>,</w:t>
      </w:r>
      <w:r w:rsidR="00B3008F">
        <w:t xml:space="preserve"> the teacher moved about the classroom probing and asking students: “What’s the operation?”</w:t>
      </w:r>
    </w:p>
    <w:p w:rsidR="009D29AB" w:rsidRPr="00200455" w:rsidRDefault="009D29AB" w:rsidP="009D29AB">
      <w:pPr>
        <w:tabs>
          <w:tab w:val="left" w:pos="360"/>
          <w:tab w:val="left" w:pos="1080"/>
          <w:tab w:val="left" w:pos="1440"/>
          <w:tab w:val="left" w:pos="1800"/>
          <w:tab w:val="left" w:pos="2160"/>
        </w:tabs>
        <w:jc w:val="both"/>
      </w:pPr>
      <w:r w:rsidRPr="004E594D">
        <w:rPr>
          <w:b/>
        </w:rPr>
        <w:t>Impact</w:t>
      </w:r>
      <w:r>
        <w:t xml:space="preserve">: </w:t>
      </w:r>
      <w:r w:rsidR="00FB7F81">
        <w:t>Without engaging and motivating instruction</w:t>
      </w:r>
      <w:r w:rsidR="00256B40">
        <w:t xml:space="preserve"> in which students take responsibility for their own learning</w:t>
      </w:r>
      <w:r w:rsidR="00FB7F81">
        <w:t xml:space="preserve">, </w:t>
      </w:r>
      <w:r w:rsidR="00256B40">
        <w:t xml:space="preserve">without </w:t>
      </w:r>
      <w:r w:rsidR="00FB7F81">
        <w:t>sufficient opportunities for higher-order thinking and analysis</w:t>
      </w:r>
      <w:r>
        <w:t xml:space="preserve">, </w:t>
      </w:r>
      <w:r w:rsidR="00FB7F81">
        <w:t xml:space="preserve">and </w:t>
      </w:r>
      <w:r w:rsidR="00256B40">
        <w:t xml:space="preserve">without </w:t>
      </w:r>
      <w:r w:rsidR="00FB7F81">
        <w:t xml:space="preserve">lessons structured to be accessible by all learners in every classroom, </w:t>
      </w:r>
      <w:r>
        <w:t xml:space="preserve">the district </w:t>
      </w:r>
      <w:r w:rsidR="00FB7F81">
        <w:t xml:space="preserve">is not providing all </w:t>
      </w:r>
      <w:r>
        <w:t>students with the knowledge, skills, and understandings needed for success in the 21</w:t>
      </w:r>
      <w:r w:rsidRPr="00DD2509">
        <w:rPr>
          <w:vertAlign w:val="superscript"/>
        </w:rPr>
        <w:t>st</w:t>
      </w:r>
      <w:r>
        <w:t xml:space="preserve"> century.</w:t>
      </w:r>
    </w:p>
    <w:p w:rsidR="000A63DD" w:rsidRDefault="000A63DD" w:rsidP="000A63DD">
      <w:pPr>
        <w:tabs>
          <w:tab w:val="left" w:pos="0"/>
          <w:tab w:val="left" w:pos="720"/>
          <w:tab w:val="left" w:pos="1080"/>
          <w:tab w:val="left" w:pos="1440"/>
          <w:tab w:val="left" w:pos="1800"/>
          <w:tab w:val="left" w:pos="2160"/>
        </w:tabs>
        <w:jc w:val="both"/>
      </w:pPr>
    </w:p>
    <w:p w:rsidR="000A63DD" w:rsidRDefault="000A63DD" w:rsidP="000A63DD">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rsidR="000A63DD" w:rsidRPr="009A1745" w:rsidRDefault="000A63DD" w:rsidP="000A63DD">
      <w:pPr>
        <w:pStyle w:val="ListParagraph"/>
        <w:numPr>
          <w:ilvl w:val="6"/>
          <w:numId w:val="16"/>
        </w:numPr>
        <w:tabs>
          <w:tab w:val="left" w:pos="360"/>
          <w:tab w:val="left" w:pos="720"/>
          <w:tab w:val="left" w:pos="1080"/>
          <w:tab w:val="left" w:pos="1440"/>
          <w:tab w:val="left" w:pos="1800"/>
        </w:tabs>
        <w:ind w:left="360"/>
        <w:contextualSpacing w:val="0"/>
        <w:rPr>
          <w:b/>
          <w:i/>
        </w:rPr>
      </w:pPr>
      <w:r>
        <w:rPr>
          <w:b/>
        </w:rPr>
        <w:t xml:space="preserve">The district should </w:t>
      </w:r>
      <w:r w:rsidR="005A1CEB">
        <w:rPr>
          <w:b/>
        </w:rPr>
        <w:t xml:space="preserve">take steps to </w:t>
      </w:r>
      <w:r>
        <w:rPr>
          <w:b/>
        </w:rPr>
        <w:t>ensure that it has fully developed curriculum in all subject areas. The curriculum should include standards, objectives, resources, instructional strategies, timelines, and assessments.</w:t>
      </w:r>
    </w:p>
    <w:p w:rsidR="009D1AB8" w:rsidRDefault="00312212">
      <w:pPr>
        <w:tabs>
          <w:tab w:val="left" w:pos="360"/>
          <w:tab w:val="left" w:pos="720"/>
          <w:tab w:val="left" w:pos="1080"/>
          <w:tab w:val="left" w:pos="1440"/>
          <w:tab w:val="left" w:pos="1800"/>
          <w:tab w:val="left" w:pos="2160"/>
        </w:tabs>
        <w:ind w:left="720" w:hanging="360"/>
      </w:pPr>
      <w:r w:rsidRPr="00312212">
        <w:rPr>
          <w:b/>
        </w:rPr>
        <w:t>A.</w:t>
      </w:r>
      <w:r w:rsidR="005A1CEB">
        <w:rPr>
          <w:b/>
        </w:rPr>
        <w:tab/>
      </w:r>
      <w:r w:rsidR="005A1CEB">
        <w:t>T</w:t>
      </w:r>
      <w:r w:rsidR="000A63DD">
        <w:t>he district should ensure the quality and completeness of the required components in each unit.  Particular attention should be given to including a full range of instructional strategies that reach all learners as well as assessments that are specific to the unit.</w:t>
      </w:r>
      <w:r w:rsidR="000A63DD">
        <w:tab/>
      </w:r>
    </w:p>
    <w:p w:rsidR="000A63DD" w:rsidRDefault="000A63DD" w:rsidP="000A63DD">
      <w:pPr>
        <w:tabs>
          <w:tab w:val="left" w:pos="360"/>
          <w:tab w:val="left" w:pos="720"/>
          <w:tab w:val="left" w:pos="1080"/>
          <w:tab w:val="left" w:pos="1800"/>
          <w:tab w:val="left" w:pos="2160"/>
        </w:tabs>
      </w:pPr>
      <w:r>
        <w:rPr>
          <w:b/>
        </w:rPr>
        <w:t>Benefit:</w:t>
      </w:r>
      <w:r w:rsidR="00183E52">
        <w:rPr>
          <w:b/>
        </w:rPr>
        <w:t xml:space="preserve"> </w:t>
      </w:r>
      <w:r w:rsidR="00183E52">
        <w:t xml:space="preserve"> </w:t>
      </w:r>
      <w:r w:rsidR="001326D6">
        <w:t xml:space="preserve">By </w:t>
      </w:r>
      <w:r>
        <w:t xml:space="preserve">implementing </w:t>
      </w:r>
      <w:r w:rsidR="001326D6">
        <w:t xml:space="preserve">this </w:t>
      </w:r>
      <w:r>
        <w:t>recommendation, the district will ensure that student learning is standards</w:t>
      </w:r>
      <w:r w:rsidR="001326D6">
        <w:t xml:space="preserve"> </w:t>
      </w:r>
      <w:r>
        <w:t xml:space="preserve">based, richly diversified, and effective. </w:t>
      </w:r>
    </w:p>
    <w:p w:rsidR="000A63DD" w:rsidRDefault="000A63DD" w:rsidP="000A63DD">
      <w:pPr>
        <w:tabs>
          <w:tab w:val="left" w:pos="360"/>
          <w:tab w:val="left" w:pos="720"/>
          <w:tab w:val="left" w:pos="1080"/>
          <w:tab w:val="left" w:pos="1800"/>
          <w:tab w:val="left" w:pos="2160"/>
        </w:tabs>
        <w:rPr>
          <w:b/>
        </w:rPr>
      </w:pPr>
      <w:r w:rsidRPr="00484242">
        <w:rPr>
          <w:b/>
        </w:rPr>
        <w:t>Recommended resources:</w:t>
      </w:r>
    </w:p>
    <w:p w:rsidR="000A63DD" w:rsidRPr="00687910" w:rsidRDefault="000A63DD" w:rsidP="00687910">
      <w:pPr>
        <w:tabs>
          <w:tab w:val="left" w:pos="360"/>
          <w:tab w:val="left" w:pos="720"/>
          <w:tab w:val="left" w:pos="1080"/>
          <w:tab w:val="left" w:pos="1800"/>
          <w:tab w:val="left" w:pos="2160"/>
        </w:tabs>
        <w:ind w:left="360" w:hanging="360"/>
      </w:pPr>
      <w:r w:rsidRPr="00A550F9">
        <w:rPr>
          <w:b/>
        </w:rPr>
        <w:t>•</w:t>
      </w:r>
      <w:r w:rsidRPr="00A550F9">
        <w:rPr>
          <w:b/>
        </w:rPr>
        <w:tab/>
      </w:r>
      <w:r w:rsidRPr="00DD6742">
        <w:rPr>
          <w:i/>
        </w:rPr>
        <w:t>Creating Curriculum Units at the Local Level</w:t>
      </w:r>
      <w:r w:rsidRPr="00A550F9">
        <w:t xml:space="preserve"> (</w:t>
      </w:r>
      <w:hyperlink r:id="rId18" w:history="1">
        <w:r w:rsidR="00015336" w:rsidRPr="00687910">
          <w:rPr>
            <w:rStyle w:val="Hyperlink"/>
          </w:rPr>
          <w:t>http://www.doe.mass.edu/candi/model/mcu_guide.pdf</w:t>
        </w:r>
      </w:hyperlink>
      <w:r w:rsidRPr="00A550F9">
        <w:t>) is a guidance document that can serve as a resource for professional study groups, as a reference for anyone wanting to engage in curriculum development, or simply as a way to gain a better understanding of the process used to develop Massachusetts’ Model Curriculum Units</w:t>
      </w:r>
      <w:r w:rsidRPr="00A550F9">
        <w:rPr>
          <w:b/>
        </w:rPr>
        <w:t>.</w:t>
      </w:r>
    </w:p>
    <w:p w:rsidR="000A63DD" w:rsidRPr="00A550F9" w:rsidRDefault="000A63DD" w:rsidP="00B74CAA">
      <w:pPr>
        <w:tabs>
          <w:tab w:val="left" w:pos="360"/>
          <w:tab w:val="left" w:pos="720"/>
          <w:tab w:val="left" w:pos="1080"/>
          <w:tab w:val="left" w:pos="1800"/>
          <w:tab w:val="left" w:pos="2160"/>
        </w:tabs>
        <w:ind w:left="360" w:hanging="360"/>
      </w:pPr>
      <w:r w:rsidRPr="00A550F9">
        <w:rPr>
          <w:b/>
        </w:rPr>
        <w:t>•</w:t>
      </w:r>
      <w:r w:rsidRPr="00A550F9">
        <w:rPr>
          <w:b/>
        </w:rPr>
        <w:tab/>
      </w:r>
      <w:r w:rsidRPr="00DD6742">
        <w:rPr>
          <w:i/>
        </w:rPr>
        <w:t>Creating Model Curriculum Units</w:t>
      </w:r>
      <w:r w:rsidRPr="00A550F9">
        <w:t xml:space="preserve"> (</w:t>
      </w:r>
      <w:hyperlink r:id="rId19" w:history="1">
        <w:r w:rsidR="00D16C36" w:rsidRPr="00B11A2A">
          <w:rPr>
            <w:rStyle w:val="Hyperlink"/>
            <w:rFonts w:cs="Calibri"/>
          </w:rPr>
          <w:t>http://www.youtube.com/playlist?list=PLTuqmiQ9ssquWrLjKc9h5h2cSpDVZqe6t</w:t>
        </w:r>
      </w:hyperlink>
      <w:r w:rsidRPr="00A550F9">
        <w:t>)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w:t>
      </w:r>
    </w:p>
    <w:p w:rsidR="000A63DD" w:rsidRDefault="000A63DD" w:rsidP="00DB0FB7">
      <w:pPr>
        <w:pStyle w:val="ListParagraph"/>
        <w:numPr>
          <w:ilvl w:val="0"/>
          <w:numId w:val="22"/>
        </w:numPr>
        <w:contextualSpacing w:val="0"/>
      </w:pPr>
      <w:r w:rsidRPr="00DD6742">
        <w:rPr>
          <w:i/>
        </w:rPr>
        <w:t>Model Curriculum Units</w:t>
      </w:r>
      <w:r w:rsidRPr="00DD6742">
        <w:t xml:space="preserve"> (</w:t>
      </w:r>
      <w:hyperlink r:id="rId20" w:history="1">
        <w:r w:rsidR="00015336" w:rsidRPr="00015336">
          <w:rPr>
            <w:rStyle w:val="Hyperlink"/>
          </w:rPr>
          <w:t>http://www.youtube.com/playlist?list=PLTuqmiQ9ssqvx_Yjra4nBfqQPwc4auUBu</w:t>
        </w:r>
      </w:hyperlink>
      <w:r w:rsidRPr="00DD6742">
        <w:t>) is a video series that shows examples of the implementation of Massachusetts’ Model Curriculum Units.</w:t>
      </w:r>
    </w:p>
    <w:p w:rsidR="00E95A02" w:rsidRPr="00024028" w:rsidRDefault="00E95A02" w:rsidP="00E95A02"/>
    <w:p w:rsidR="000A63DD" w:rsidRPr="00A97C19" w:rsidRDefault="000A63DD" w:rsidP="00DB0FB7">
      <w:pPr>
        <w:pStyle w:val="ListParagraph"/>
        <w:numPr>
          <w:ilvl w:val="6"/>
          <w:numId w:val="16"/>
        </w:numPr>
        <w:tabs>
          <w:tab w:val="left" w:pos="360"/>
          <w:tab w:val="left" w:pos="720"/>
          <w:tab w:val="left" w:pos="1080"/>
          <w:tab w:val="left" w:pos="1440"/>
          <w:tab w:val="left" w:pos="1800"/>
        </w:tabs>
        <w:ind w:left="360"/>
        <w:contextualSpacing w:val="0"/>
        <w:jc w:val="both"/>
        <w:rPr>
          <w:b/>
          <w:i/>
        </w:rPr>
      </w:pPr>
      <w:r>
        <w:rPr>
          <w:b/>
        </w:rPr>
        <w:t xml:space="preserve">The district should </w:t>
      </w:r>
      <w:r w:rsidR="00980D16">
        <w:rPr>
          <w:b/>
        </w:rPr>
        <w:t xml:space="preserve">closely support and monitor the skills and practices of </w:t>
      </w:r>
      <w:r w:rsidR="001A7F3D">
        <w:rPr>
          <w:b/>
        </w:rPr>
        <w:t xml:space="preserve">administrators </w:t>
      </w:r>
      <w:r w:rsidR="00980D16">
        <w:rPr>
          <w:b/>
        </w:rPr>
        <w:t xml:space="preserve"> </w:t>
      </w:r>
      <w:r>
        <w:rPr>
          <w:b/>
        </w:rPr>
        <w:t xml:space="preserve">to </w:t>
      </w:r>
      <w:r w:rsidR="00980D16">
        <w:rPr>
          <w:b/>
        </w:rPr>
        <w:t>ensure that they are providing all staff with high-</w:t>
      </w:r>
      <w:r>
        <w:rPr>
          <w:b/>
        </w:rPr>
        <w:t xml:space="preserve">quality formative </w:t>
      </w:r>
      <w:r w:rsidR="00980D16">
        <w:rPr>
          <w:b/>
        </w:rPr>
        <w:t>assessments</w:t>
      </w:r>
      <w:r w:rsidR="00D64A1F">
        <w:rPr>
          <w:b/>
        </w:rPr>
        <w:t>/evaluations</w:t>
      </w:r>
      <w:r w:rsidR="00980D16">
        <w:rPr>
          <w:b/>
        </w:rPr>
        <w:t xml:space="preserve"> </w:t>
      </w:r>
      <w:r>
        <w:rPr>
          <w:b/>
        </w:rPr>
        <w:t>and summative evaluation</w:t>
      </w:r>
      <w:r w:rsidR="00980D16">
        <w:rPr>
          <w:b/>
        </w:rPr>
        <w:t>s</w:t>
      </w:r>
      <w:r>
        <w:rPr>
          <w:b/>
        </w:rPr>
        <w:t xml:space="preserve"> that are </w:t>
      </w:r>
      <w:r w:rsidR="00980D16">
        <w:rPr>
          <w:b/>
        </w:rPr>
        <w:t>instructive</w:t>
      </w:r>
      <w:r>
        <w:rPr>
          <w:b/>
        </w:rPr>
        <w:t xml:space="preserve">, evidence based, actionable, </w:t>
      </w:r>
      <w:r w:rsidR="00980D16">
        <w:rPr>
          <w:b/>
        </w:rPr>
        <w:t>and capable of promoting</w:t>
      </w:r>
      <w:r>
        <w:rPr>
          <w:b/>
        </w:rPr>
        <w:t xml:space="preserve"> </w:t>
      </w:r>
      <w:r w:rsidR="00980D16">
        <w:rPr>
          <w:b/>
        </w:rPr>
        <w:t xml:space="preserve">individual </w:t>
      </w:r>
      <w:r>
        <w:rPr>
          <w:b/>
        </w:rPr>
        <w:t xml:space="preserve">growth and </w:t>
      </w:r>
      <w:r w:rsidR="00980D16">
        <w:rPr>
          <w:b/>
        </w:rPr>
        <w:t>overall</w:t>
      </w:r>
      <w:r>
        <w:rPr>
          <w:b/>
        </w:rPr>
        <w:t xml:space="preserve"> </w:t>
      </w:r>
      <w:r w:rsidR="00980D16">
        <w:rPr>
          <w:b/>
        </w:rPr>
        <w:t>effectiveness</w:t>
      </w:r>
      <w:r>
        <w:rPr>
          <w:b/>
        </w:rPr>
        <w:t>.</w:t>
      </w:r>
      <w:r w:rsidRPr="00210D16">
        <w:rPr>
          <w:b/>
        </w:rPr>
        <w:t xml:space="preserve"> </w:t>
      </w:r>
    </w:p>
    <w:p w:rsidR="009D1AB8" w:rsidRDefault="002529DF">
      <w:pPr>
        <w:tabs>
          <w:tab w:val="left" w:pos="360"/>
          <w:tab w:val="left" w:pos="720"/>
          <w:tab w:val="left" w:pos="1080"/>
          <w:tab w:val="left" w:pos="1440"/>
          <w:tab w:val="left" w:pos="1800"/>
          <w:tab w:val="left" w:pos="2160"/>
        </w:tabs>
        <w:ind w:left="720" w:hanging="720"/>
        <w:jc w:val="both"/>
      </w:pPr>
      <w:r>
        <w:rPr>
          <w:b/>
        </w:rPr>
        <w:tab/>
      </w:r>
      <w:r w:rsidR="00312212" w:rsidRPr="00312212">
        <w:rPr>
          <w:b/>
        </w:rPr>
        <w:t>A.</w:t>
      </w:r>
      <w:r w:rsidR="00980D16">
        <w:rPr>
          <w:b/>
        </w:rPr>
        <w:tab/>
      </w:r>
      <w:r w:rsidR="000A63DD">
        <w:t xml:space="preserve">Evaluators should </w:t>
      </w:r>
      <w:r w:rsidR="00980D16">
        <w:t>receive</w:t>
      </w:r>
      <w:r w:rsidR="000A63DD">
        <w:t xml:space="preserve"> </w:t>
      </w:r>
      <w:r w:rsidR="00980D16">
        <w:t>ongoing</w:t>
      </w:r>
      <w:r w:rsidR="000A63DD">
        <w:t xml:space="preserve"> training, coaching, and other support to enhance their </w:t>
      </w:r>
      <w:r w:rsidR="00980D16">
        <w:t>ability to analyze instruction and</w:t>
      </w:r>
      <w:r w:rsidR="000A63DD">
        <w:t xml:space="preserve"> to write </w:t>
      </w:r>
      <w:r w:rsidR="00980D16">
        <w:t>high-</w:t>
      </w:r>
      <w:r w:rsidR="000A63DD">
        <w:t xml:space="preserve">quality formative </w:t>
      </w:r>
      <w:r w:rsidR="00980D16">
        <w:t>assessments</w:t>
      </w:r>
      <w:r w:rsidR="00D64A1F">
        <w:t>/</w:t>
      </w:r>
      <w:r w:rsidR="00980D16">
        <w:t xml:space="preserve">evaluations </w:t>
      </w:r>
      <w:r w:rsidR="000A63DD">
        <w:t>and summative evaluations.</w:t>
      </w:r>
    </w:p>
    <w:p w:rsidR="006860B0" w:rsidRDefault="00BD797C" w:rsidP="00BD797C">
      <w:pPr>
        <w:tabs>
          <w:tab w:val="left" w:pos="360"/>
          <w:tab w:val="left" w:pos="720"/>
          <w:tab w:val="left" w:pos="1080"/>
          <w:tab w:val="left" w:pos="1440"/>
          <w:tab w:val="left" w:pos="1800"/>
          <w:tab w:val="left" w:pos="2160"/>
        </w:tabs>
        <w:ind w:left="720" w:hanging="720"/>
        <w:jc w:val="both"/>
      </w:pPr>
      <w:r>
        <w:tab/>
      </w:r>
      <w:r w:rsidR="00312212" w:rsidRPr="00312212">
        <w:rPr>
          <w:b/>
        </w:rPr>
        <w:t>B.</w:t>
      </w:r>
      <w:r w:rsidR="006860B0">
        <w:tab/>
        <w:t xml:space="preserve">Evaluators should </w:t>
      </w:r>
      <w:r w:rsidR="000A6922">
        <w:t>continue to strengthen</w:t>
      </w:r>
      <w:r w:rsidR="006860B0">
        <w:t xml:space="preserve"> </w:t>
      </w:r>
      <w:r w:rsidR="000A6922">
        <w:t xml:space="preserve">the </w:t>
      </w:r>
      <w:r w:rsidR="006860B0">
        <w:t xml:space="preserve">feedback that helps </w:t>
      </w:r>
      <w:r w:rsidR="000A6922">
        <w:t xml:space="preserve">teachers </w:t>
      </w:r>
      <w:r w:rsidR="006860B0">
        <w:t>implement effective instruction</w:t>
      </w:r>
      <w:r w:rsidR="000A6922">
        <w:t>, especially at the high school</w:t>
      </w:r>
      <w:r w:rsidR="006860B0">
        <w:t>.</w:t>
      </w:r>
    </w:p>
    <w:p w:rsidR="009D1AB8" w:rsidRDefault="00F129F3">
      <w:pPr>
        <w:tabs>
          <w:tab w:val="left" w:pos="360"/>
          <w:tab w:val="left" w:pos="720"/>
          <w:tab w:val="left" w:pos="1080"/>
          <w:tab w:val="left" w:pos="1440"/>
          <w:tab w:val="left" w:pos="1800"/>
          <w:tab w:val="left" w:pos="2160"/>
        </w:tabs>
        <w:ind w:left="720" w:hanging="720"/>
        <w:jc w:val="both"/>
      </w:pPr>
      <w:r>
        <w:rPr>
          <w:b/>
        </w:rPr>
        <w:tab/>
      </w:r>
      <w:r w:rsidR="008D2C6C">
        <w:rPr>
          <w:b/>
        </w:rPr>
        <w:t>C</w:t>
      </w:r>
      <w:r w:rsidR="00312212" w:rsidRPr="00312212">
        <w:rPr>
          <w:b/>
        </w:rPr>
        <w:t>.</w:t>
      </w:r>
      <w:r w:rsidR="00980D16">
        <w:rPr>
          <w:b/>
        </w:rPr>
        <w:tab/>
      </w:r>
      <w:r w:rsidR="00312212" w:rsidRPr="00312212">
        <w:t>To develop</w:t>
      </w:r>
      <w:r w:rsidR="00E342B4">
        <w:t xml:space="preserve"> additional ability to evaluate teachers, the </w:t>
      </w:r>
      <w:r w:rsidR="000A63DD">
        <w:t xml:space="preserve">district should </w:t>
      </w:r>
      <w:r w:rsidR="00E342B4">
        <w:t>review</w:t>
      </w:r>
      <w:r w:rsidR="000A63DD">
        <w:t xml:space="preserve"> the caseload of educators assigned to each </w:t>
      </w:r>
      <w:r w:rsidR="00E342B4">
        <w:t xml:space="preserve">evaluator </w:t>
      </w:r>
      <w:r w:rsidR="000A63DD">
        <w:t>and consider ways of increasing the pool of evaluators</w:t>
      </w:r>
      <w:r w:rsidR="00E342B4">
        <w:t>, as</w:t>
      </w:r>
      <w:r w:rsidR="000A63DD">
        <w:t xml:space="preserve"> appropriate.</w:t>
      </w:r>
    </w:p>
    <w:p w:rsidR="009D1AB8" w:rsidRDefault="00F129F3">
      <w:pPr>
        <w:tabs>
          <w:tab w:val="left" w:pos="360"/>
          <w:tab w:val="left" w:pos="720"/>
          <w:tab w:val="left" w:pos="1080"/>
          <w:tab w:val="left" w:pos="1440"/>
          <w:tab w:val="left" w:pos="1800"/>
          <w:tab w:val="left" w:pos="2160"/>
        </w:tabs>
        <w:ind w:left="720" w:hanging="720"/>
        <w:jc w:val="both"/>
      </w:pPr>
      <w:r>
        <w:rPr>
          <w:b/>
        </w:rPr>
        <w:tab/>
      </w:r>
      <w:r w:rsidR="008D2C6C">
        <w:rPr>
          <w:b/>
        </w:rPr>
        <w:t>D</w:t>
      </w:r>
      <w:r w:rsidR="00312212" w:rsidRPr="00312212">
        <w:rPr>
          <w:b/>
        </w:rPr>
        <w:t>.</w:t>
      </w:r>
      <w:r w:rsidR="00980D16">
        <w:rPr>
          <w:b/>
        </w:rPr>
        <w:tab/>
      </w:r>
      <w:r w:rsidR="000A63DD">
        <w:t>The district</w:t>
      </w:r>
      <w:r w:rsidR="006D62A1">
        <w:t>’s</w:t>
      </w:r>
      <w:r w:rsidR="000A63DD">
        <w:t xml:space="preserve"> </w:t>
      </w:r>
      <w:r w:rsidR="00007A6C">
        <w:t>w</w:t>
      </w:r>
      <w:r w:rsidR="000A63DD">
        <w:t xml:space="preserve">alkthrough </w:t>
      </w:r>
      <w:r w:rsidR="00007A6C">
        <w:t xml:space="preserve">template </w:t>
      </w:r>
      <w:r w:rsidR="000A63DD">
        <w:t>and its related procedures</w:t>
      </w:r>
      <w:r w:rsidR="00E342B4">
        <w:t xml:space="preserve"> </w:t>
      </w:r>
      <w:r w:rsidR="00D64A1F">
        <w:t xml:space="preserve">and protocols </w:t>
      </w:r>
      <w:r w:rsidR="006D62A1">
        <w:t>can</w:t>
      </w:r>
      <w:r w:rsidR="00E342B4">
        <w:t xml:space="preserve"> support this</w:t>
      </w:r>
      <w:r w:rsidR="006D62A1">
        <w:t xml:space="preserve"> work</w:t>
      </w:r>
      <w:r w:rsidR="000A63DD">
        <w:t>.</w:t>
      </w:r>
    </w:p>
    <w:p w:rsidR="000A63DD" w:rsidRPr="000331F6" w:rsidRDefault="000A63DD" w:rsidP="00DB0FB7">
      <w:pPr>
        <w:tabs>
          <w:tab w:val="left" w:pos="-90"/>
          <w:tab w:val="left" w:pos="360"/>
          <w:tab w:val="left" w:pos="1080"/>
          <w:tab w:val="left" w:pos="1440"/>
          <w:tab w:val="left" w:pos="1800"/>
          <w:tab w:val="left" w:pos="2160"/>
        </w:tabs>
        <w:jc w:val="both"/>
      </w:pPr>
      <w:r w:rsidRPr="00802336">
        <w:rPr>
          <w:b/>
        </w:rPr>
        <w:t>Benefits</w:t>
      </w:r>
      <w:r w:rsidR="00BD797C">
        <w:t xml:space="preserve">: </w:t>
      </w:r>
      <w:r w:rsidR="00311CD7">
        <w:t>Implementing this recommendation</w:t>
      </w:r>
      <w:r>
        <w:t xml:space="preserve"> will significantly and systematically promote the professional growth and development of teachers and administrators and</w:t>
      </w:r>
      <w:r w:rsidRPr="000331F6">
        <w:t xml:space="preserve"> </w:t>
      </w:r>
      <w:r>
        <w:t>ensure that student</w:t>
      </w:r>
      <w:r w:rsidRPr="001A6E85">
        <w:t xml:space="preserve"> </w:t>
      </w:r>
      <w:r>
        <w:t>learning is the</w:t>
      </w:r>
      <w:r w:rsidRPr="001A6E85">
        <w:t xml:space="preserve"> </w:t>
      </w:r>
      <w:r>
        <w:t xml:space="preserve">focus of the </w:t>
      </w:r>
      <w:r w:rsidR="00311CD7">
        <w:t>district’s educator evaluation system</w:t>
      </w:r>
      <w:r>
        <w:t xml:space="preserve">.  </w:t>
      </w:r>
    </w:p>
    <w:p w:rsidR="000A63DD" w:rsidRDefault="000A63DD" w:rsidP="000A63DD">
      <w:pPr>
        <w:tabs>
          <w:tab w:val="left" w:pos="360"/>
          <w:tab w:val="left" w:pos="720"/>
          <w:tab w:val="left" w:pos="1080"/>
          <w:tab w:val="left" w:pos="1800"/>
          <w:tab w:val="left" w:pos="2160"/>
        </w:tabs>
        <w:rPr>
          <w:b/>
        </w:rPr>
      </w:pPr>
      <w:r w:rsidRPr="00484242">
        <w:rPr>
          <w:b/>
        </w:rPr>
        <w:t>Recommended resources:</w:t>
      </w:r>
    </w:p>
    <w:p w:rsidR="00F63766" w:rsidRPr="00910462" w:rsidRDefault="00363056" w:rsidP="00225707">
      <w:pPr>
        <w:pStyle w:val="ListParagraph"/>
        <w:numPr>
          <w:ilvl w:val="0"/>
          <w:numId w:val="22"/>
        </w:numPr>
        <w:tabs>
          <w:tab w:val="left" w:pos="240"/>
          <w:tab w:val="left" w:pos="270"/>
          <w:tab w:val="left" w:pos="720"/>
          <w:tab w:val="left" w:pos="1080"/>
          <w:tab w:val="left" w:pos="1440"/>
          <w:tab w:val="left" w:pos="1800"/>
          <w:tab w:val="left" w:pos="2160"/>
          <w:tab w:val="left" w:pos="2520"/>
          <w:tab w:val="left" w:pos="2880"/>
        </w:tabs>
        <w:contextualSpacing w:val="0"/>
        <w:rPr>
          <w:rFonts w:cs="Calibri"/>
        </w:rPr>
      </w:pPr>
      <w:r>
        <w:t xml:space="preserve">  </w:t>
      </w:r>
      <w:r w:rsidR="00E72A76">
        <w:rPr>
          <w:rFonts w:cs="Calibri"/>
        </w:rPr>
        <w:t xml:space="preserve"> </w:t>
      </w:r>
      <w:r w:rsidR="00F63766" w:rsidRPr="00910462">
        <w:rPr>
          <w:rFonts w:cs="Calibri"/>
        </w:rPr>
        <w:t xml:space="preserve">ESE’s </w:t>
      </w:r>
      <w:r w:rsidR="00F63766" w:rsidRPr="00910462">
        <w:rPr>
          <w:rFonts w:cs="Calibri"/>
          <w:i/>
        </w:rPr>
        <w:t>Online Calibration Training Tool</w:t>
      </w:r>
      <w:r w:rsidR="00F63766" w:rsidRPr="00910462">
        <w:rPr>
          <w:rFonts w:cs="Calibri"/>
        </w:rPr>
        <w:t xml:space="preserve"> (</w:t>
      </w:r>
      <w:hyperlink r:id="rId21" w:tgtFrame="_blank" w:history="1">
        <w:r w:rsidR="00F63766" w:rsidRPr="00910462">
          <w:rPr>
            <w:rStyle w:val="Hyperlink"/>
            <w:rFonts w:cs="Tahoma"/>
          </w:rPr>
          <w:t>http://www.doe.mass.edu/edeval/resources/calibration/tool/</w:t>
        </w:r>
      </w:hyperlink>
      <w:r w:rsidR="00F63766"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9D1AB8" w:rsidRDefault="005845C2">
      <w:pPr>
        <w:pStyle w:val="ListParagraph"/>
        <w:numPr>
          <w:ilvl w:val="0"/>
          <w:numId w:val="22"/>
        </w:numPr>
        <w:tabs>
          <w:tab w:val="left" w:pos="360"/>
          <w:tab w:val="left" w:pos="720"/>
          <w:tab w:val="left" w:pos="1080"/>
          <w:tab w:val="left" w:pos="1800"/>
          <w:tab w:val="left" w:pos="2160"/>
        </w:tabs>
        <w:contextualSpacing w:val="0"/>
      </w:pPr>
      <w:r>
        <w:t>ESE’s Educator Evaluation Training Materials webpage (</w:t>
      </w:r>
      <w:hyperlink r:id="rId22" w:history="1">
        <w:r w:rsidR="000A63DD" w:rsidRPr="009D6F3A">
          <w:rPr>
            <w:rStyle w:val="Hyperlink"/>
          </w:rPr>
          <w:t>www.doe.mass.edu/edeval/training/</w:t>
        </w:r>
      </w:hyperlink>
      <w:r>
        <w:t xml:space="preserve">) suggests resources </w:t>
      </w:r>
      <w:r w:rsidR="009D492C">
        <w:t xml:space="preserve">for improving the technical </w:t>
      </w:r>
      <w:r w:rsidR="000A63DD">
        <w:t>competencies of evaluators</w:t>
      </w:r>
      <w:r>
        <w:t>.</w:t>
      </w:r>
    </w:p>
    <w:p w:rsidR="009D1AB8" w:rsidRDefault="00312212">
      <w:pPr>
        <w:pStyle w:val="ListParagraph"/>
        <w:numPr>
          <w:ilvl w:val="0"/>
          <w:numId w:val="22"/>
        </w:numPr>
        <w:contextualSpacing w:val="0"/>
        <w:rPr>
          <w:rFonts w:eastAsia="Times New Roman"/>
        </w:rPr>
      </w:pPr>
      <w:r w:rsidRPr="00312212">
        <w:rPr>
          <w:rFonts w:eastAsia="Times New Roman"/>
        </w:rPr>
        <w:t xml:space="preserve"> </w:t>
      </w:r>
      <w:r w:rsidR="008F79EA">
        <w:rPr>
          <w:rFonts w:eastAsia="Times New Roman"/>
        </w:rPr>
        <w:t xml:space="preserve">ESE’s </w:t>
      </w:r>
      <w:r w:rsidRPr="00312212">
        <w:rPr>
          <w:rFonts w:eastAsia="Times New Roman"/>
        </w:rPr>
        <w:t xml:space="preserve">On Track with Evaluator Capacity interactive tool </w:t>
      </w:r>
      <w:r w:rsidR="008F79EA">
        <w:rPr>
          <w:rFonts w:eastAsia="Times New Roman"/>
        </w:rPr>
        <w:t>(</w:t>
      </w:r>
      <w:hyperlink r:id="rId23" w:history="1">
        <w:r w:rsidR="00807108">
          <w:rPr>
            <w:rStyle w:val="Hyperlink"/>
            <w:rFonts w:eastAsia="Times New Roman"/>
          </w:rPr>
          <w:t>http://www.doe.mass.edu/edeval/resources/pln/OnTrack-EvaluatorCapacity.pdf</w:t>
        </w:r>
      </w:hyperlink>
      <w:r w:rsidR="008F79EA">
        <w:rPr>
          <w:rFonts w:eastAsia="Times New Roman"/>
        </w:rPr>
        <w:t>)</w:t>
      </w:r>
      <w:r w:rsidR="007F5F12">
        <w:rPr>
          <w:rFonts w:eastAsia="Times New Roman"/>
        </w:rPr>
        <w:t xml:space="preserve"> presents how several districts and schools in Massachusetts tack</w:t>
      </w:r>
      <w:r w:rsidR="00E72A76">
        <w:rPr>
          <w:rFonts w:eastAsia="Times New Roman"/>
        </w:rPr>
        <w:t>l</w:t>
      </w:r>
      <w:r w:rsidR="007F5F12">
        <w:rPr>
          <w:rFonts w:eastAsia="Times New Roman"/>
        </w:rPr>
        <w:t>ed evaluator capacity.</w:t>
      </w:r>
    </w:p>
    <w:p w:rsidR="009D1AB8" w:rsidRDefault="00312212">
      <w:pPr>
        <w:pStyle w:val="ListParagraph"/>
        <w:numPr>
          <w:ilvl w:val="0"/>
          <w:numId w:val="22"/>
        </w:numPr>
        <w:contextualSpacing w:val="0"/>
        <w:rPr>
          <w:rFonts w:eastAsia="Times New Roman"/>
        </w:rPr>
      </w:pPr>
      <w:r w:rsidRPr="00312212">
        <w:rPr>
          <w:rFonts w:eastAsia="Times New Roman"/>
        </w:rPr>
        <w:t>ESE’s</w:t>
      </w:r>
      <w:r w:rsidR="009C7A82">
        <w:rPr>
          <w:rFonts w:eastAsia="Times New Roman"/>
          <w:i/>
        </w:rPr>
        <w:t xml:space="preserve"> Educator Effectiveness </w:t>
      </w:r>
      <w:r w:rsidRPr="00312212">
        <w:rPr>
          <w:rFonts w:eastAsia="Times New Roman"/>
          <w:i/>
        </w:rPr>
        <w:t>Quick Reference Guide</w:t>
      </w:r>
      <w:r w:rsidR="008F79EA" w:rsidRPr="008F79EA">
        <w:rPr>
          <w:rFonts w:eastAsia="Times New Roman"/>
        </w:rPr>
        <w:t xml:space="preserve"> </w:t>
      </w:r>
      <w:r w:rsidR="008F79EA">
        <w:rPr>
          <w:rFonts w:eastAsia="Times New Roman"/>
        </w:rPr>
        <w:t>(</w:t>
      </w:r>
      <w:hyperlink r:id="rId24" w:history="1">
        <w:r w:rsidR="008F79EA">
          <w:rPr>
            <w:rStyle w:val="Hyperlink"/>
            <w:rFonts w:eastAsia="Times New Roman"/>
          </w:rPr>
          <w:t>http://www.doe.mass.edu/edeval/resources/QRG-Streamline.pdf</w:t>
        </w:r>
      </w:hyperlink>
      <w:r w:rsidR="008F79EA">
        <w:rPr>
          <w:rFonts w:eastAsia="Times New Roman"/>
        </w:rPr>
        <w:t xml:space="preserve">) suggests ways to </w:t>
      </w:r>
      <w:r w:rsidRPr="00312212">
        <w:rPr>
          <w:rFonts w:eastAsia="Times New Roman"/>
        </w:rPr>
        <w:t>streamlin</w:t>
      </w:r>
      <w:r w:rsidR="008F79EA">
        <w:rPr>
          <w:rFonts w:eastAsia="Times New Roman"/>
        </w:rPr>
        <w:t>e the evaluation process.</w:t>
      </w:r>
      <w:r w:rsidRPr="00312212">
        <w:rPr>
          <w:rFonts w:eastAsia="Times New Roman"/>
        </w:rPr>
        <w:t xml:space="preserve"> </w:t>
      </w:r>
    </w:p>
    <w:p w:rsidR="008F79EA" w:rsidRDefault="008F79EA" w:rsidP="008F79EA">
      <w:pPr>
        <w:pStyle w:val="CommentText"/>
      </w:pPr>
    </w:p>
    <w:p w:rsidR="0051430C" w:rsidRDefault="0051430C" w:rsidP="0051430C">
      <w:pPr>
        <w:pStyle w:val="Section"/>
        <w:tabs>
          <w:tab w:val="left" w:pos="360"/>
          <w:tab w:val="left" w:pos="720"/>
          <w:tab w:val="left" w:pos="1080"/>
          <w:tab w:val="left" w:pos="1440"/>
          <w:tab w:val="left" w:pos="1800"/>
          <w:tab w:val="left" w:pos="2160"/>
          <w:tab w:val="left" w:pos="2520"/>
          <w:tab w:val="left" w:pos="2880"/>
        </w:tabs>
        <w:outlineLvl w:val="0"/>
      </w:pPr>
      <w:bookmarkStart w:id="16" w:name="_Toc482951046"/>
      <w:r>
        <w:t>Assessment</w:t>
      </w:r>
      <w:bookmarkEnd w:id="16"/>
      <w:r>
        <w:t xml:space="preserve"> </w:t>
      </w:r>
    </w:p>
    <w:p w:rsidR="00896AF8" w:rsidRPr="00896AF8" w:rsidRDefault="00312212" w:rsidP="00236438">
      <w:pPr>
        <w:pStyle w:val="CommentText"/>
        <w:spacing w:line="276" w:lineRule="auto"/>
        <w:rPr>
          <w:b/>
          <w:i/>
          <w:sz w:val="28"/>
          <w:szCs w:val="28"/>
        </w:rPr>
      </w:pPr>
      <w:r w:rsidRPr="00312212">
        <w:rPr>
          <w:b/>
          <w:i/>
          <w:sz w:val="28"/>
          <w:szCs w:val="28"/>
        </w:rPr>
        <w:t>Contextual Background</w:t>
      </w:r>
    </w:p>
    <w:p w:rsidR="0051430C" w:rsidRDefault="008E65ED" w:rsidP="00236438">
      <w:pPr>
        <w:pStyle w:val="CommentText"/>
        <w:spacing w:line="276" w:lineRule="auto"/>
        <w:rPr>
          <w:sz w:val="22"/>
          <w:szCs w:val="22"/>
        </w:rPr>
      </w:pPr>
      <w:r>
        <w:rPr>
          <w:sz w:val="22"/>
          <w:szCs w:val="22"/>
        </w:rPr>
        <w:t>All staff</w:t>
      </w:r>
      <w:r w:rsidR="0051430C">
        <w:rPr>
          <w:sz w:val="22"/>
          <w:szCs w:val="22"/>
        </w:rPr>
        <w:t xml:space="preserve">, </w:t>
      </w:r>
      <w:r>
        <w:rPr>
          <w:sz w:val="22"/>
          <w:szCs w:val="22"/>
        </w:rPr>
        <w:t xml:space="preserve">including </w:t>
      </w:r>
      <w:r w:rsidR="0051430C">
        <w:rPr>
          <w:sz w:val="22"/>
          <w:szCs w:val="22"/>
        </w:rPr>
        <w:t>the superintendent</w:t>
      </w:r>
      <w:r>
        <w:rPr>
          <w:sz w:val="22"/>
          <w:szCs w:val="22"/>
        </w:rPr>
        <w:t xml:space="preserve">, assistant superintendent, </w:t>
      </w:r>
      <w:r w:rsidR="0051430C">
        <w:rPr>
          <w:sz w:val="22"/>
          <w:szCs w:val="22"/>
        </w:rPr>
        <w:t xml:space="preserve"> principals, </w:t>
      </w:r>
      <w:r>
        <w:rPr>
          <w:sz w:val="22"/>
          <w:szCs w:val="22"/>
        </w:rPr>
        <w:t xml:space="preserve">instructional team leaders, reading </w:t>
      </w:r>
      <w:r w:rsidR="00BF2EB4">
        <w:rPr>
          <w:sz w:val="22"/>
          <w:szCs w:val="22"/>
        </w:rPr>
        <w:t>specialists</w:t>
      </w:r>
      <w:r>
        <w:rPr>
          <w:sz w:val="22"/>
          <w:szCs w:val="22"/>
        </w:rPr>
        <w:t xml:space="preserve">, </w:t>
      </w:r>
      <w:r w:rsidR="0051430C">
        <w:rPr>
          <w:sz w:val="22"/>
          <w:szCs w:val="22"/>
        </w:rPr>
        <w:t xml:space="preserve">coordinators, </w:t>
      </w:r>
      <w:r>
        <w:rPr>
          <w:sz w:val="22"/>
          <w:szCs w:val="22"/>
        </w:rPr>
        <w:t xml:space="preserve">grade-level  and content teams, </w:t>
      </w:r>
      <w:r w:rsidR="0051430C">
        <w:rPr>
          <w:sz w:val="22"/>
          <w:szCs w:val="22"/>
        </w:rPr>
        <w:t>and teachers</w:t>
      </w:r>
      <w:r w:rsidR="004E1846">
        <w:rPr>
          <w:sz w:val="22"/>
          <w:szCs w:val="22"/>
        </w:rPr>
        <w:t xml:space="preserve">, </w:t>
      </w:r>
      <w:r w:rsidR="0051430C">
        <w:rPr>
          <w:sz w:val="22"/>
          <w:szCs w:val="22"/>
        </w:rPr>
        <w:t xml:space="preserve"> </w:t>
      </w:r>
      <w:r>
        <w:rPr>
          <w:sz w:val="22"/>
          <w:szCs w:val="22"/>
        </w:rPr>
        <w:t xml:space="preserve">are </w:t>
      </w:r>
      <w:r w:rsidR="0051430C">
        <w:rPr>
          <w:sz w:val="22"/>
          <w:szCs w:val="22"/>
        </w:rPr>
        <w:t xml:space="preserve">focused on the collection and analysis of data as well as the subsequent development of </w:t>
      </w:r>
      <w:r>
        <w:rPr>
          <w:sz w:val="22"/>
          <w:szCs w:val="22"/>
        </w:rPr>
        <w:t xml:space="preserve">action plans </w:t>
      </w:r>
      <w:r w:rsidR="0051430C">
        <w:rPr>
          <w:sz w:val="22"/>
          <w:szCs w:val="22"/>
        </w:rPr>
        <w:t>to address student</w:t>
      </w:r>
      <w:r>
        <w:rPr>
          <w:sz w:val="22"/>
          <w:szCs w:val="22"/>
        </w:rPr>
        <w:t>s’</w:t>
      </w:r>
      <w:r w:rsidR="0051430C">
        <w:rPr>
          <w:sz w:val="22"/>
          <w:szCs w:val="22"/>
        </w:rPr>
        <w:t xml:space="preserve"> </w:t>
      </w:r>
      <w:r>
        <w:rPr>
          <w:sz w:val="22"/>
          <w:szCs w:val="22"/>
        </w:rPr>
        <w:t xml:space="preserve">learning </w:t>
      </w:r>
      <w:r w:rsidR="0051430C">
        <w:rPr>
          <w:sz w:val="22"/>
          <w:szCs w:val="22"/>
        </w:rPr>
        <w:t>needs. In interviews, staff at all levels discuss</w:t>
      </w:r>
      <w:r>
        <w:rPr>
          <w:sz w:val="22"/>
          <w:szCs w:val="22"/>
        </w:rPr>
        <w:t>ed</w:t>
      </w:r>
      <w:r w:rsidR="0051430C">
        <w:rPr>
          <w:sz w:val="22"/>
          <w:szCs w:val="22"/>
        </w:rPr>
        <w:t xml:space="preserve"> their responsibilities </w:t>
      </w:r>
      <w:r>
        <w:rPr>
          <w:sz w:val="22"/>
          <w:szCs w:val="22"/>
        </w:rPr>
        <w:t xml:space="preserve">about </w:t>
      </w:r>
      <w:r w:rsidR="0051430C">
        <w:rPr>
          <w:sz w:val="22"/>
          <w:szCs w:val="22"/>
        </w:rPr>
        <w:t>data collection, analysis, and decision-making</w:t>
      </w:r>
      <w:r>
        <w:rPr>
          <w:sz w:val="22"/>
          <w:szCs w:val="22"/>
        </w:rPr>
        <w:t>,</w:t>
      </w:r>
      <w:r w:rsidR="0051430C">
        <w:rPr>
          <w:sz w:val="22"/>
          <w:szCs w:val="22"/>
        </w:rPr>
        <w:t xml:space="preserve"> </w:t>
      </w:r>
      <w:r>
        <w:rPr>
          <w:sz w:val="22"/>
          <w:szCs w:val="22"/>
        </w:rPr>
        <w:t xml:space="preserve">and noted that </w:t>
      </w:r>
      <w:r w:rsidR="0051430C">
        <w:rPr>
          <w:sz w:val="22"/>
          <w:szCs w:val="22"/>
        </w:rPr>
        <w:t xml:space="preserve">instruction addresses the needs indicated by the data. </w:t>
      </w:r>
    </w:p>
    <w:p w:rsidR="008E65ED" w:rsidRDefault="008E65ED" w:rsidP="00236438">
      <w:pPr>
        <w:pStyle w:val="CommentText"/>
        <w:spacing w:line="276" w:lineRule="auto"/>
        <w:rPr>
          <w:sz w:val="22"/>
          <w:szCs w:val="22"/>
        </w:rPr>
      </w:pPr>
      <w:r>
        <w:rPr>
          <w:sz w:val="22"/>
          <w:szCs w:val="22"/>
        </w:rPr>
        <w:t xml:space="preserve">There are consistent practices at each school </w:t>
      </w:r>
      <w:r w:rsidR="00FF4578">
        <w:rPr>
          <w:sz w:val="22"/>
          <w:szCs w:val="22"/>
        </w:rPr>
        <w:t xml:space="preserve">with clear expectations about how data is collected, disseminated, and used to guide instruction and decision making. The district </w:t>
      </w:r>
      <w:r w:rsidR="00BF2EB4">
        <w:rPr>
          <w:sz w:val="22"/>
          <w:szCs w:val="22"/>
        </w:rPr>
        <w:t>has a balanced system of assessments, including</w:t>
      </w:r>
      <w:r w:rsidR="001E2BBA">
        <w:rPr>
          <w:sz w:val="22"/>
          <w:szCs w:val="22"/>
        </w:rPr>
        <w:t>:</w:t>
      </w:r>
      <w:r w:rsidR="00BF2EB4">
        <w:rPr>
          <w:sz w:val="22"/>
          <w:szCs w:val="22"/>
        </w:rPr>
        <w:t xml:space="preserve"> </w:t>
      </w:r>
      <w:r w:rsidR="00FF4578">
        <w:rPr>
          <w:sz w:val="22"/>
          <w:szCs w:val="22"/>
        </w:rPr>
        <w:t xml:space="preserve"> Reading Street</w:t>
      </w:r>
      <w:r w:rsidR="00D1225F">
        <w:rPr>
          <w:sz w:val="22"/>
          <w:szCs w:val="22"/>
        </w:rPr>
        <w:t xml:space="preserve"> (</w:t>
      </w:r>
      <w:r w:rsidR="00D850B7">
        <w:rPr>
          <w:sz w:val="22"/>
          <w:szCs w:val="22"/>
        </w:rPr>
        <w:t>K</w:t>
      </w:r>
      <w:r w:rsidR="00961CAD">
        <w:rPr>
          <w:sz w:val="22"/>
          <w:szCs w:val="22"/>
        </w:rPr>
        <w:t>–</w:t>
      </w:r>
      <w:r w:rsidR="00BF2EB4">
        <w:rPr>
          <w:sz w:val="22"/>
          <w:szCs w:val="22"/>
        </w:rPr>
        <w:t>5</w:t>
      </w:r>
      <w:r w:rsidR="00D1225F">
        <w:rPr>
          <w:sz w:val="22"/>
          <w:szCs w:val="22"/>
        </w:rPr>
        <w:t>)</w:t>
      </w:r>
      <w:r w:rsidR="001E2BBA">
        <w:rPr>
          <w:sz w:val="22"/>
          <w:szCs w:val="22"/>
        </w:rPr>
        <w:t>;</w:t>
      </w:r>
      <w:r w:rsidR="00FF4578">
        <w:rPr>
          <w:sz w:val="22"/>
          <w:szCs w:val="22"/>
        </w:rPr>
        <w:t xml:space="preserve"> </w:t>
      </w:r>
      <w:r w:rsidR="00A97A29">
        <w:rPr>
          <w:sz w:val="22"/>
          <w:szCs w:val="22"/>
        </w:rPr>
        <w:t>e</w:t>
      </w:r>
      <w:r w:rsidR="00D1225F">
        <w:rPr>
          <w:sz w:val="22"/>
          <w:szCs w:val="22"/>
        </w:rPr>
        <w:t>n</w:t>
      </w:r>
      <w:r w:rsidR="00E95A02">
        <w:rPr>
          <w:sz w:val="22"/>
          <w:szCs w:val="22"/>
        </w:rPr>
        <w:t>V</w:t>
      </w:r>
      <w:r w:rsidR="00D1225F">
        <w:rPr>
          <w:sz w:val="22"/>
          <w:szCs w:val="22"/>
        </w:rPr>
        <w:t>isionMATH (grades 1</w:t>
      </w:r>
      <w:r w:rsidR="00961CAD">
        <w:rPr>
          <w:sz w:val="22"/>
          <w:szCs w:val="22"/>
        </w:rPr>
        <w:t>–</w:t>
      </w:r>
      <w:r w:rsidR="00D1225F">
        <w:rPr>
          <w:sz w:val="22"/>
          <w:szCs w:val="22"/>
        </w:rPr>
        <w:t>3)</w:t>
      </w:r>
      <w:r w:rsidR="001E2BBA">
        <w:rPr>
          <w:sz w:val="22"/>
          <w:szCs w:val="22"/>
        </w:rPr>
        <w:t>;</w:t>
      </w:r>
      <w:r w:rsidR="00D1225F">
        <w:rPr>
          <w:sz w:val="22"/>
          <w:szCs w:val="22"/>
        </w:rPr>
        <w:t xml:space="preserve"> </w:t>
      </w:r>
      <w:r w:rsidR="00961CAD">
        <w:rPr>
          <w:sz w:val="22"/>
          <w:szCs w:val="22"/>
        </w:rPr>
        <w:t xml:space="preserve">Diagnostic Reading Assessment </w:t>
      </w:r>
      <w:r w:rsidR="00D1225F">
        <w:rPr>
          <w:sz w:val="22"/>
          <w:szCs w:val="22"/>
        </w:rPr>
        <w:t>(</w:t>
      </w:r>
      <w:r w:rsidR="00FF4578">
        <w:rPr>
          <w:sz w:val="22"/>
          <w:szCs w:val="22"/>
        </w:rPr>
        <w:t>K–3)</w:t>
      </w:r>
      <w:r w:rsidR="001E2BBA">
        <w:rPr>
          <w:sz w:val="22"/>
          <w:szCs w:val="22"/>
        </w:rPr>
        <w:t>;</w:t>
      </w:r>
      <w:r w:rsidR="00FF4578">
        <w:rPr>
          <w:sz w:val="22"/>
          <w:szCs w:val="22"/>
        </w:rPr>
        <w:t xml:space="preserve">  </w:t>
      </w:r>
      <w:r w:rsidR="00D850B7">
        <w:rPr>
          <w:sz w:val="22"/>
          <w:szCs w:val="22"/>
        </w:rPr>
        <w:t>IReady (grades 4</w:t>
      </w:r>
      <w:r w:rsidR="00FF4578">
        <w:rPr>
          <w:sz w:val="22"/>
          <w:szCs w:val="22"/>
        </w:rPr>
        <w:t>–6)</w:t>
      </w:r>
      <w:r w:rsidR="001E2BBA">
        <w:rPr>
          <w:sz w:val="22"/>
          <w:szCs w:val="22"/>
        </w:rPr>
        <w:t>;</w:t>
      </w:r>
      <w:r w:rsidR="00FF4578">
        <w:rPr>
          <w:sz w:val="22"/>
          <w:szCs w:val="22"/>
        </w:rPr>
        <w:t xml:space="preserve"> IXL </w:t>
      </w:r>
      <w:r w:rsidR="00961CAD">
        <w:rPr>
          <w:sz w:val="22"/>
          <w:szCs w:val="22"/>
        </w:rPr>
        <w:t xml:space="preserve">math </w:t>
      </w:r>
      <w:r w:rsidR="00FF4578">
        <w:rPr>
          <w:sz w:val="22"/>
          <w:szCs w:val="22"/>
        </w:rPr>
        <w:t>(grades 1–8)</w:t>
      </w:r>
      <w:r w:rsidR="001E2BBA">
        <w:rPr>
          <w:sz w:val="22"/>
          <w:szCs w:val="22"/>
        </w:rPr>
        <w:t>;</w:t>
      </w:r>
      <w:r w:rsidR="00FF4578">
        <w:rPr>
          <w:sz w:val="22"/>
          <w:szCs w:val="22"/>
        </w:rPr>
        <w:t xml:space="preserve"> locally developed common assessments (grades 7–12)</w:t>
      </w:r>
      <w:r w:rsidR="001E2BBA">
        <w:rPr>
          <w:sz w:val="22"/>
          <w:szCs w:val="22"/>
        </w:rPr>
        <w:t>;</w:t>
      </w:r>
      <w:r w:rsidR="00FF4578">
        <w:rPr>
          <w:sz w:val="22"/>
          <w:szCs w:val="22"/>
        </w:rPr>
        <w:t xml:space="preserve"> and MCAS</w:t>
      </w:r>
      <w:r w:rsidR="00D850B7">
        <w:rPr>
          <w:sz w:val="22"/>
          <w:szCs w:val="22"/>
        </w:rPr>
        <w:t>,</w:t>
      </w:r>
      <w:r w:rsidR="00FF4578">
        <w:rPr>
          <w:sz w:val="22"/>
          <w:szCs w:val="22"/>
        </w:rPr>
        <w:t xml:space="preserve"> PARCC</w:t>
      </w:r>
      <w:r w:rsidR="00D850B7">
        <w:rPr>
          <w:sz w:val="22"/>
          <w:szCs w:val="22"/>
        </w:rPr>
        <w:t>, mid-year, and final exams</w:t>
      </w:r>
      <w:r w:rsidR="00FF4578">
        <w:rPr>
          <w:sz w:val="22"/>
          <w:szCs w:val="22"/>
        </w:rPr>
        <w:t xml:space="preserve"> (grades 7–12).</w:t>
      </w:r>
      <w:r w:rsidR="00BF2EB4">
        <w:rPr>
          <w:sz w:val="22"/>
          <w:szCs w:val="22"/>
        </w:rPr>
        <w:t xml:space="preserve"> At the time of the onsite in January 2017, the district was planning to </w:t>
      </w:r>
      <w:r w:rsidR="00D850B7">
        <w:rPr>
          <w:sz w:val="22"/>
          <w:szCs w:val="22"/>
        </w:rPr>
        <w:t>use IReady in grades</w:t>
      </w:r>
      <w:r w:rsidR="00BF2EB4">
        <w:rPr>
          <w:sz w:val="22"/>
          <w:szCs w:val="22"/>
        </w:rPr>
        <w:t xml:space="preserve"> </w:t>
      </w:r>
      <w:r w:rsidR="00D850B7">
        <w:rPr>
          <w:sz w:val="22"/>
          <w:szCs w:val="22"/>
        </w:rPr>
        <w:t>1–3</w:t>
      </w:r>
      <w:r w:rsidR="00BF2EB4">
        <w:rPr>
          <w:sz w:val="22"/>
          <w:szCs w:val="22"/>
        </w:rPr>
        <w:t>.</w:t>
      </w:r>
    </w:p>
    <w:p w:rsidR="0051430C" w:rsidRDefault="0051430C" w:rsidP="0051430C">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p>
    <w:p w:rsidR="0056031A" w:rsidRPr="00D86E3D" w:rsidRDefault="007B707C" w:rsidP="007B707C">
      <w:pPr>
        <w:tabs>
          <w:tab w:val="left" w:pos="360"/>
          <w:tab w:val="left" w:pos="720"/>
          <w:tab w:val="left" w:pos="1080"/>
          <w:tab w:val="left" w:pos="1440"/>
          <w:tab w:val="left" w:pos="1800"/>
          <w:tab w:val="left" w:pos="2160"/>
        </w:tabs>
        <w:ind w:left="360" w:hanging="360"/>
        <w:rPr>
          <w:b/>
          <w:sz w:val="28"/>
          <w:szCs w:val="28"/>
        </w:rPr>
      </w:pPr>
      <w:r>
        <w:rPr>
          <w:b/>
        </w:rPr>
        <w:t>1</w:t>
      </w:r>
      <w:r w:rsidR="0056031A">
        <w:rPr>
          <w:b/>
        </w:rPr>
        <w:t>.</w:t>
      </w:r>
      <w:r>
        <w:rPr>
          <w:b/>
        </w:rPr>
        <w:tab/>
      </w:r>
      <w:r w:rsidR="0056031A" w:rsidRPr="00D86E3D">
        <w:rPr>
          <w:b/>
        </w:rPr>
        <w:t xml:space="preserve">The district </w:t>
      </w:r>
      <w:r w:rsidR="004A3897">
        <w:rPr>
          <w:b/>
        </w:rPr>
        <w:t xml:space="preserve">systematically </w:t>
      </w:r>
      <w:r w:rsidR="004A3897" w:rsidRPr="00D86E3D">
        <w:rPr>
          <w:b/>
        </w:rPr>
        <w:t>analyz</w:t>
      </w:r>
      <w:r w:rsidR="004A3897">
        <w:rPr>
          <w:b/>
        </w:rPr>
        <w:t xml:space="preserve">es </w:t>
      </w:r>
      <w:r w:rsidR="0056031A" w:rsidRPr="00D86E3D">
        <w:rPr>
          <w:b/>
        </w:rPr>
        <w:t xml:space="preserve">and </w:t>
      </w:r>
      <w:r w:rsidR="004A3897" w:rsidRPr="00D86E3D">
        <w:rPr>
          <w:b/>
        </w:rPr>
        <w:t>us</w:t>
      </w:r>
      <w:r w:rsidR="004A3897">
        <w:rPr>
          <w:b/>
        </w:rPr>
        <w:t xml:space="preserve">es </w:t>
      </w:r>
      <w:r w:rsidR="0056031A" w:rsidRPr="00D86E3D">
        <w:rPr>
          <w:b/>
        </w:rPr>
        <w:t xml:space="preserve">data to </w:t>
      </w:r>
      <w:r w:rsidR="004A3897" w:rsidRPr="00D86E3D">
        <w:rPr>
          <w:b/>
        </w:rPr>
        <w:t xml:space="preserve">measure </w:t>
      </w:r>
      <w:r w:rsidR="004A3897">
        <w:rPr>
          <w:b/>
        </w:rPr>
        <w:t xml:space="preserve">student </w:t>
      </w:r>
      <w:r w:rsidR="004A3897" w:rsidRPr="00D86E3D">
        <w:rPr>
          <w:b/>
        </w:rPr>
        <w:t xml:space="preserve">growth </w:t>
      </w:r>
      <w:r w:rsidR="004A3897">
        <w:rPr>
          <w:b/>
        </w:rPr>
        <w:t xml:space="preserve">and to </w:t>
      </w:r>
      <w:r w:rsidR="0056031A" w:rsidRPr="00D86E3D">
        <w:rPr>
          <w:b/>
        </w:rPr>
        <w:t xml:space="preserve">drive decision making. </w:t>
      </w:r>
    </w:p>
    <w:p w:rsidR="0056031A" w:rsidRPr="006A757E" w:rsidRDefault="00312212" w:rsidP="00D548D1">
      <w:pPr>
        <w:tabs>
          <w:tab w:val="left" w:pos="360"/>
          <w:tab w:val="left" w:pos="720"/>
          <w:tab w:val="left" w:pos="1080"/>
          <w:tab w:val="left" w:pos="1440"/>
          <w:tab w:val="left" w:pos="1800"/>
          <w:tab w:val="left" w:pos="2160"/>
        </w:tabs>
        <w:ind w:left="720" w:hanging="360"/>
      </w:pPr>
      <w:r w:rsidRPr="00312212">
        <w:rPr>
          <w:b/>
        </w:rPr>
        <w:t>A.</w:t>
      </w:r>
      <w:r w:rsidR="0056031A">
        <w:t xml:space="preserve"> </w:t>
      </w:r>
      <w:r w:rsidR="007B707C">
        <w:tab/>
      </w:r>
      <w:r w:rsidR="0056031A">
        <w:t>Coordinators, reading teachers, instructional team leaders (ITL</w:t>
      </w:r>
      <w:r w:rsidR="00D228D6">
        <w:t>s</w:t>
      </w:r>
      <w:r w:rsidR="0056031A">
        <w:t>), teachers, principals, the assistant superintendent, and the superintendent report</w:t>
      </w:r>
      <w:r w:rsidR="004657EE">
        <w:t>ed</w:t>
      </w:r>
      <w:r w:rsidR="0056031A">
        <w:t xml:space="preserve"> extensive time spent in meetings reviewing summative and benchmark </w:t>
      </w:r>
      <w:r w:rsidR="004657EE">
        <w:t xml:space="preserve">assessment </w:t>
      </w:r>
      <w:r w:rsidR="0056031A">
        <w:t xml:space="preserve">results to make decisions about instructional areas that require focused attention to improve students’ learning. </w:t>
      </w:r>
      <w:r w:rsidR="004657EE">
        <w:t xml:space="preserve">They said that data </w:t>
      </w:r>
      <w:r w:rsidR="0056031A">
        <w:t xml:space="preserve">analysis </w:t>
      </w:r>
      <w:r w:rsidR="0056031A" w:rsidRPr="006A757E">
        <w:t>always conclude</w:t>
      </w:r>
      <w:r w:rsidR="0056031A">
        <w:t>s</w:t>
      </w:r>
      <w:r w:rsidR="0056031A" w:rsidRPr="006A757E">
        <w:t xml:space="preserve"> with the </w:t>
      </w:r>
      <w:r w:rsidR="0056031A">
        <w:t>development of an action p</w:t>
      </w:r>
      <w:r w:rsidR="0056031A" w:rsidRPr="006A757E">
        <w:t xml:space="preserve">lan to address the learning needs indicated by the assessments. </w:t>
      </w:r>
    </w:p>
    <w:p w:rsidR="0056031A" w:rsidRPr="00CA05FA" w:rsidRDefault="001B1EE0" w:rsidP="001B1EE0">
      <w:pPr>
        <w:tabs>
          <w:tab w:val="left" w:pos="360"/>
          <w:tab w:val="left" w:pos="720"/>
          <w:tab w:val="left" w:pos="1080"/>
          <w:tab w:val="left" w:pos="1440"/>
          <w:tab w:val="left" w:pos="1800"/>
          <w:tab w:val="left" w:pos="2160"/>
          <w:tab w:val="left" w:pos="2520"/>
        </w:tabs>
        <w:ind w:left="1080" w:hanging="1080"/>
      </w:pPr>
      <w:r>
        <w:tab/>
      </w:r>
      <w:r>
        <w:tab/>
      </w:r>
      <w:r w:rsidR="0056031A">
        <w:t xml:space="preserve">1. </w:t>
      </w:r>
      <w:r>
        <w:tab/>
      </w:r>
      <w:r w:rsidR="0056031A" w:rsidRPr="00CA05FA">
        <w:t xml:space="preserve">Interviewees reported that in fall 2016 a review of MCAS and PARCC </w:t>
      </w:r>
      <w:r w:rsidR="0056031A">
        <w:t xml:space="preserve">summative </w:t>
      </w:r>
      <w:r w:rsidR="0056031A" w:rsidRPr="00CA05FA">
        <w:t xml:space="preserve">results </w:t>
      </w:r>
      <w:r w:rsidR="0056031A">
        <w:t xml:space="preserve">led to action plans for curriculum changes, </w:t>
      </w:r>
      <w:r w:rsidR="0056031A" w:rsidRPr="00CA05FA">
        <w:t xml:space="preserve">adoption of a writing program to supplement literacy instruction, expansion of the diagnostic assessments in use, and </w:t>
      </w:r>
      <w:r w:rsidR="0056031A">
        <w:t xml:space="preserve">specific </w:t>
      </w:r>
      <w:r w:rsidR="0056031A" w:rsidRPr="00CA05FA">
        <w:t xml:space="preserve">interventions for individual students or groups of students. </w:t>
      </w:r>
    </w:p>
    <w:p w:rsidR="0056031A" w:rsidRPr="00BD07BA" w:rsidRDefault="00312212" w:rsidP="006712B7">
      <w:pPr>
        <w:tabs>
          <w:tab w:val="left" w:pos="360"/>
          <w:tab w:val="left" w:pos="720"/>
          <w:tab w:val="left" w:pos="1080"/>
          <w:tab w:val="left" w:pos="1440"/>
          <w:tab w:val="left" w:pos="1800"/>
          <w:tab w:val="left" w:pos="2160"/>
        </w:tabs>
        <w:ind w:left="720" w:hanging="360"/>
      </w:pPr>
      <w:r w:rsidRPr="00312212">
        <w:rPr>
          <w:b/>
        </w:rPr>
        <w:t>B.</w:t>
      </w:r>
      <w:r w:rsidR="001B1EE0">
        <w:tab/>
      </w:r>
      <w:r w:rsidR="0056031A">
        <w:t>Coordinators</w:t>
      </w:r>
      <w:r w:rsidR="0056031A" w:rsidRPr="00BD07BA">
        <w:t xml:space="preserve">, elementary reading teachers, and </w:t>
      </w:r>
      <w:r w:rsidR="00D228D6">
        <w:t>ITL</w:t>
      </w:r>
      <w:r w:rsidR="0056031A" w:rsidRPr="00BD07BA">
        <w:t>s facilita</w:t>
      </w:r>
      <w:r w:rsidR="0056031A">
        <w:t>te</w:t>
      </w:r>
      <w:r w:rsidR="00007A6C">
        <w:t xml:space="preserve"> </w:t>
      </w:r>
      <w:r w:rsidR="008113A4">
        <w:t xml:space="preserve">the development of </w:t>
      </w:r>
      <w:r w:rsidR="0056031A">
        <w:t>grade</w:t>
      </w:r>
      <w:r w:rsidR="008113A4">
        <w:t>-</w:t>
      </w:r>
      <w:r w:rsidR="0056031A">
        <w:t>level and department action p</w:t>
      </w:r>
      <w:r w:rsidR="0056031A" w:rsidRPr="00BD07BA">
        <w:t>lan</w:t>
      </w:r>
      <w:r w:rsidR="008113A4">
        <w:t>s and</w:t>
      </w:r>
      <w:r w:rsidR="0056031A" w:rsidRPr="00BD07BA">
        <w:t xml:space="preserve"> submit </w:t>
      </w:r>
      <w:r w:rsidR="000014CD">
        <w:t xml:space="preserve">the </w:t>
      </w:r>
      <w:r w:rsidR="0056031A" w:rsidRPr="00BD07BA">
        <w:t>plans to the principal who works with teachers to oversee</w:t>
      </w:r>
      <w:r w:rsidR="0056031A">
        <w:t xml:space="preserve"> their</w:t>
      </w:r>
      <w:r w:rsidR="0056031A" w:rsidRPr="00BD07BA">
        <w:t xml:space="preserve"> implementation. </w:t>
      </w:r>
    </w:p>
    <w:p w:rsidR="0056031A" w:rsidRPr="00BB0043" w:rsidRDefault="00D548D1" w:rsidP="00D228D6">
      <w:pPr>
        <w:tabs>
          <w:tab w:val="left" w:pos="360"/>
          <w:tab w:val="left" w:pos="720"/>
          <w:tab w:val="left" w:pos="1080"/>
          <w:tab w:val="left" w:pos="1440"/>
          <w:tab w:val="left" w:pos="1800"/>
          <w:tab w:val="left" w:pos="2160"/>
        </w:tabs>
        <w:ind w:left="1080" w:hanging="720"/>
      </w:pPr>
      <w:r>
        <w:tab/>
      </w:r>
      <w:r w:rsidR="008113A4">
        <w:t>1</w:t>
      </w:r>
      <w:r w:rsidR="0056031A">
        <w:t xml:space="preserve">. </w:t>
      </w:r>
      <w:r w:rsidR="001B1EE0">
        <w:tab/>
      </w:r>
      <w:r w:rsidR="000014CD">
        <w:t>Grade-</w:t>
      </w:r>
      <w:r w:rsidR="0056031A">
        <w:t xml:space="preserve">level and content teams </w:t>
      </w:r>
      <w:r w:rsidR="000014CD">
        <w:t xml:space="preserve">review the </w:t>
      </w:r>
      <w:r w:rsidR="000014CD" w:rsidRPr="00BB0043">
        <w:t>implement</w:t>
      </w:r>
      <w:r w:rsidR="000014CD">
        <w:t>ation of</w:t>
      </w:r>
      <w:r w:rsidR="000014CD" w:rsidRPr="00BB0043">
        <w:t xml:space="preserve"> </w:t>
      </w:r>
      <w:r w:rsidR="0056031A" w:rsidRPr="00BB0043">
        <w:t xml:space="preserve">each action plan and </w:t>
      </w:r>
      <w:r w:rsidR="000E2399">
        <w:t>adjust</w:t>
      </w:r>
      <w:r w:rsidR="0056031A" w:rsidRPr="00BB0043">
        <w:t xml:space="preserve"> action plans</w:t>
      </w:r>
      <w:r w:rsidR="000E2399">
        <w:t xml:space="preserve"> as necessary</w:t>
      </w:r>
      <w:r w:rsidR="0056031A" w:rsidRPr="00BB0043">
        <w:t xml:space="preserve">. </w:t>
      </w:r>
    </w:p>
    <w:p w:rsidR="0056031A" w:rsidRDefault="0056031A" w:rsidP="00D548D1">
      <w:pPr>
        <w:tabs>
          <w:tab w:val="left" w:pos="360"/>
          <w:tab w:val="left" w:pos="720"/>
          <w:tab w:val="left" w:pos="1080"/>
          <w:tab w:val="left" w:pos="1440"/>
          <w:tab w:val="left" w:pos="1800"/>
          <w:tab w:val="left" w:pos="2160"/>
          <w:tab w:val="left" w:pos="2520"/>
        </w:tabs>
        <w:ind w:left="1080" w:hanging="360"/>
      </w:pPr>
      <w:r>
        <w:t xml:space="preserve">2.  </w:t>
      </w:r>
      <w:r w:rsidR="00D548D1">
        <w:tab/>
      </w:r>
      <w:r w:rsidR="00D228D6">
        <w:t xml:space="preserve">Every five to six weeks </w:t>
      </w:r>
      <w:r w:rsidR="000014CD" w:rsidRPr="00D7366A">
        <w:t>K</w:t>
      </w:r>
      <w:r w:rsidR="000014CD">
        <w:t>–</w:t>
      </w:r>
      <w:r w:rsidR="000014CD" w:rsidRPr="00D7366A">
        <w:t>5</w:t>
      </w:r>
      <w:r w:rsidR="000014CD">
        <w:t xml:space="preserve"> </w:t>
      </w:r>
      <w:r w:rsidR="00AE5F25">
        <w:t>s</w:t>
      </w:r>
      <w:r w:rsidR="00AE5F25" w:rsidRPr="00D7366A">
        <w:t xml:space="preserve">taff </w:t>
      </w:r>
      <w:r w:rsidRPr="00D7366A">
        <w:t xml:space="preserve">analyze </w:t>
      </w:r>
      <w:r>
        <w:t xml:space="preserve">reading and math </w:t>
      </w:r>
      <w:r w:rsidRPr="00D7366A">
        <w:t>benchmark assessments (Read</w:t>
      </w:r>
      <w:r>
        <w:t xml:space="preserve">ing Street </w:t>
      </w:r>
      <w:r w:rsidR="000014CD">
        <w:t>benchmark assessment</w:t>
      </w:r>
      <w:r w:rsidR="00AE5F25">
        <w:t>s</w:t>
      </w:r>
      <w:r w:rsidR="000014CD">
        <w:t xml:space="preserve"> </w:t>
      </w:r>
      <w:r>
        <w:t>and enVisionMATH</w:t>
      </w:r>
      <w:r w:rsidRPr="00D7366A">
        <w:t xml:space="preserve"> </w:t>
      </w:r>
      <w:r w:rsidR="000014CD">
        <w:t>t</w:t>
      </w:r>
      <w:r w:rsidR="000014CD" w:rsidRPr="00D7366A">
        <w:t xml:space="preserve">opic </w:t>
      </w:r>
      <w:r w:rsidR="000014CD">
        <w:t>t</w:t>
      </w:r>
      <w:r w:rsidR="000014CD" w:rsidRPr="00D7366A">
        <w:t>ests</w:t>
      </w:r>
      <w:r>
        <w:t>)</w:t>
      </w:r>
      <w:r w:rsidRPr="00D7366A">
        <w:t>.</w:t>
      </w:r>
    </w:p>
    <w:p w:rsidR="00D228D6" w:rsidRDefault="001B1EE0" w:rsidP="001B1EE0">
      <w:pPr>
        <w:tabs>
          <w:tab w:val="left" w:pos="360"/>
          <w:tab w:val="left" w:pos="720"/>
          <w:tab w:val="left" w:pos="1080"/>
          <w:tab w:val="left" w:pos="1440"/>
          <w:tab w:val="left" w:pos="1800"/>
          <w:tab w:val="left" w:pos="2160"/>
          <w:tab w:val="left" w:pos="2520"/>
          <w:tab w:val="left" w:pos="2880"/>
        </w:tabs>
        <w:ind w:left="1440" w:hanging="1440"/>
      </w:pPr>
      <w:r>
        <w:tab/>
      </w:r>
      <w:r>
        <w:tab/>
      </w:r>
      <w:r>
        <w:tab/>
      </w:r>
      <w:r w:rsidR="0056031A">
        <w:t xml:space="preserve">a. </w:t>
      </w:r>
      <w:r>
        <w:tab/>
      </w:r>
      <w:r w:rsidR="0056031A" w:rsidRPr="001C65CB">
        <w:t xml:space="preserve">Reading teachers and </w:t>
      </w:r>
      <w:r w:rsidR="00D228D6" w:rsidRPr="001C65CB">
        <w:t>grade</w:t>
      </w:r>
      <w:r w:rsidR="00D228D6">
        <w:t>-</w:t>
      </w:r>
      <w:r w:rsidR="0056031A" w:rsidRPr="001C65CB">
        <w:t xml:space="preserve">level teams </w:t>
      </w:r>
      <w:r w:rsidR="0056031A">
        <w:t xml:space="preserve">review </w:t>
      </w:r>
      <w:r w:rsidR="0056031A" w:rsidRPr="001C65CB">
        <w:t xml:space="preserve">Reading Street benchmark assessments to </w:t>
      </w:r>
      <w:r w:rsidR="0056031A">
        <w:t xml:space="preserve">monitor </w:t>
      </w:r>
      <w:r w:rsidR="0056031A" w:rsidRPr="001C65CB">
        <w:t xml:space="preserve">individual students’ progress and to </w:t>
      </w:r>
      <w:r w:rsidR="001A2F41">
        <w:t xml:space="preserve">identify students to be </w:t>
      </w:r>
      <w:r w:rsidR="0056031A" w:rsidRPr="001C65CB">
        <w:t>refer</w:t>
      </w:r>
      <w:r w:rsidR="001A2F41">
        <w:t>red</w:t>
      </w:r>
      <w:r w:rsidR="0056031A" w:rsidRPr="001C65CB">
        <w:t xml:space="preserve"> to the </w:t>
      </w:r>
      <w:r w:rsidR="00A405B6">
        <w:t>Response to Intervention (</w:t>
      </w:r>
      <w:r w:rsidR="00A405B6" w:rsidRPr="001C65CB">
        <w:t>R</w:t>
      </w:r>
      <w:r w:rsidR="00A405B6">
        <w:t>t</w:t>
      </w:r>
      <w:r w:rsidR="00A405B6" w:rsidRPr="001C65CB">
        <w:t>I</w:t>
      </w:r>
      <w:r w:rsidR="00A405B6">
        <w:t>)</w:t>
      </w:r>
      <w:r w:rsidR="0056031A" w:rsidRPr="001C65CB">
        <w:t xml:space="preserve"> Team. </w:t>
      </w:r>
    </w:p>
    <w:p w:rsidR="00D228D6" w:rsidRDefault="00D228D6" w:rsidP="001B1EE0">
      <w:pPr>
        <w:tabs>
          <w:tab w:val="left" w:pos="360"/>
          <w:tab w:val="left" w:pos="720"/>
          <w:tab w:val="left" w:pos="1080"/>
          <w:tab w:val="left" w:pos="1440"/>
          <w:tab w:val="left" w:pos="1800"/>
          <w:tab w:val="left" w:pos="2160"/>
          <w:tab w:val="left" w:pos="2520"/>
          <w:tab w:val="left" w:pos="2880"/>
        </w:tabs>
        <w:ind w:left="1440" w:hanging="1440"/>
      </w:pPr>
      <w:r>
        <w:tab/>
      </w:r>
      <w:r>
        <w:tab/>
      </w:r>
      <w:r>
        <w:tab/>
        <w:t>b.</w:t>
      </w:r>
      <w:r>
        <w:tab/>
      </w:r>
      <w:r w:rsidR="0056031A">
        <w:t xml:space="preserve">The principal and the reading teacher review benchmark results to make decisions </w:t>
      </w:r>
      <w:r w:rsidR="00250346">
        <w:t xml:space="preserve">about </w:t>
      </w:r>
      <w:r w:rsidR="0056031A">
        <w:t>the allocation of resource</w:t>
      </w:r>
      <w:r w:rsidR="008E498E">
        <w:t>s</w:t>
      </w:r>
      <w:r w:rsidR="0056031A">
        <w:t xml:space="preserve">. </w:t>
      </w:r>
    </w:p>
    <w:p w:rsidR="0056031A" w:rsidRDefault="00D228D6" w:rsidP="001B1EE0">
      <w:pPr>
        <w:tabs>
          <w:tab w:val="left" w:pos="360"/>
          <w:tab w:val="left" w:pos="720"/>
          <w:tab w:val="left" w:pos="1080"/>
          <w:tab w:val="left" w:pos="1440"/>
          <w:tab w:val="left" w:pos="1800"/>
          <w:tab w:val="left" w:pos="2160"/>
          <w:tab w:val="left" w:pos="2520"/>
          <w:tab w:val="left" w:pos="2880"/>
        </w:tabs>
        <w:ind w:left="1440" w:hanging="1440"/>
      </w:pPr>
      <w:r>
        <w:tab/>
      </w:r>
      <w:r>
        <w:tab/>
      </w:r>
      <w:r>
        <w:tab/>
        <w:t>c.</w:t>
      </w:r>
      <w:r>
        <w:tab/>
      </w:r>
      <w:r w:rsidR="0056031A" w:rsidRPr="001C65CB">
        <w:t xml:space="preserve">The </w:t>
      </w:r>
      <w:r w:rsidR="00A405B6" w:rsidRPr="001C65CB">
        <w:t>R</w:t>
      </w:r>
      <w:r w:rsidR="00A405B6">
        <w:t>t</w:t>
      </w:r>
      <w:r w:rsidR="00A405B6" w:rsidRPr="001C65CB">
        <w:t xml:space="preserve">I </w:t>
      </w:r>
      <w:r w:rsidR="0056031A" w:rsidRPr="001C65CB">
        <w:t>team writes action plans for individual students</w:t>
      </w:r>
      <w:r w:rsidR="0056031A">
        <w:t>; these</w:t>
      </w:r>
      <w:r w:rsidR="0056031A" w:rsidRPr="001C65CB">
        <w:t xml:space="preserve"> may involve </w:t>
      </w:r>
      <w:r w:rsidR="0056031A">
        <w:t xml:space="preserve">interventions </w:t>
      </w:r>
      <w:r w:rsidR="00C82DA0">
        <w:t>led by</w:t>
      </w:r>
      <w:r w:rsidR="00C82DA0" w:rsidRPr="001C65CB">
        <w:t xml:space="preserve"> </w:t>
      </w:r>
      <w:r w:rsidR="0056031A" w:rsidRPr="001C65CB">
        <w:t xml:space="preserve">the reading teacher, tutoring, or additional support from the classroom teacher. </w:t>
      </w:r>
      <w:r w:rsidR="0056031A">
        <w:t>The R</w:t>
      </w:r>
      <w:r>
        <w:t>t</w:t>
      </w:r>
      <w:r w:rsidR="0056031A">
        <w:t>I team monitors students’ progress on plan objectives and adjusts the plans as appropriate.</w:t>
      </w:r>
    </w:p>
    <w:p w:rsidR="0056031A" w:rsidRDefault="0056031A" w:rsidP="001B1EE0">
      <w:pPr>
        <w:tabs>
          <w:tab w:val="left" w:pos="360"/>
          <w:tab w:val="left" w:pos="720"/>
          <w:tab w:val="left" w:pos="1080"/>
          <w:tab w:val="left" w:pos="1440"/>
          <w:tab w:val="left" w:pos="1800"/>
          <w:tab w:val="left" w:pos="2160"/>
          <w:tab w:val="left" w:pos="2520"/>
          <w:tab w:val="left" w:pos="2880"/>
        </w:tabs>
        <w:ind w:left="1080" w:hanging="360"/>
      </w:pPr>
      <w:r>
        <w:t>3.</w:t>
      </w:r>
      <w:r>
        <w:tab/>
      </w:r>
      <w:r w:rsidR="008E498E">
        <w:t>I</w:t>
      </w:r>
      <w:r w:rsidR="00D228D6">
        <w:t>TL</w:t>
      </w:r>
      <w:r>
        <w:t>s work with grade</w:t>
      </w:r>
      <w:r w:rsidR="00A12602">
        <w:t>-</w:t>
      </w:r>
      <w:r>
        <w:t>level teams to analyze enVisionMATH benchmark assessments and IXL results to develop individual student action plans involving interventions by Title I, math tutors, and classroom teachers.</w:t>
      </w:r>
    </w:p>
    <w:p w:rsidR="0056031A" w:rsidRDefault="001B1EE0" w:rsidP="001B1EE0">
      <w:pPr>
        <w:tabs>
          <w:tab w:val="left" w:pos="360"/>
          <w:tab w:val="left" w:pos="720"/>
          <w:tab w:val="left" w:pos="1080"/>
          <w:tab w:val="left" w:pos="1440"/>
          <w:tab w:val="left" w:pos="1800"/>
          <w:tab w:val="left" w:pos="2160"/>
          <w:tab w:val="left" w:pos="2520"/>
          <w:tab w:val="left" w:pos="2880"/>
        </w:tabs>
        <w:ind w:left="1440" w:hanging="1440"/>
      </w:pPr>
      <w:r>
        <w:tab/>
      </w:r>
      <w:r>
        <w:tab/>
      </w:r>
      <w:r>
        <w:tab/>
      </w:r>
      <w:r w:rsidR="0056031A">
        <w:t xml:space="preserve">a. </w:t>
      </w:r>
      <w:r>
        <w:tab/>
      </w:r>
      <w:r w:rsidR="0056031A">
        <w:t xml:space="preserve">The principal </w:t>
      </w:r>
      <w:r w:rsidR="00250346">
        <w:t xml:space="preserve">meets with the ITLs and grade-level teams to </w:t>
      </w:r>
      <w:r w:rsidR="0056031A">
        <w:t>monitor the implementation of the action plans.</w:t>
      </w:r>
    </w:p>
    <w:p w:rsidR="0056031A" w:rsidRPr="00B80F37" w:rsidRDefault="00D548D1" w:rsidP="00D548D1">
      <w:pPr>
        <w:tabs>
          <w:tab w:val="left" w:pos="360"/>
          <w:tab w:val="left" w:pos="720"/>
          <w:tab w:val="left" w:pos="1080"/>
          <w:tab w:val="left" w:pos="1440"/>
          <w:tab w:val="left" w:pos="1800"/>
          <w:tab w:val="left" w:pos="2160"/>
        </w:tabs>
        <w:ind w:left="720" w:hanging="360"/>
      </w:pPr>
      <w:r>
        <w:rPr>
          <w:b/>
        </w:rPr>
        <w:t>C</w:t>
      </w:r>
      <w:r w:rsidR="0056031A" w:rsidRPr="001B1EE0">
        <w:rPr>
          <w:b/>
        </w:rPr>
        <w:t>.</w:t>
      </w:r>
      <w:r w:rsidR="0056031A">
        <w:t xml:space="preserve">  </w:t>
      </w:r>
      <w:r w:rsidR="00D31CFC">
        <w:tab/>
      </w:r>
      <w:r w:rsidR="0056031A">
        <w:t>The district is using data to measure student</w:t>
      </w:r>
      <w:r w:rsidR="00A17795">
        <w:t>s’</w:t>
      </w:r>
      <w:r w:rsidR="0056031A">
        <w:t xml:space="preserve"> growth.</w:t>
      </w:r>
    </w:p>
    <w:p w:rsidR="0056031A" w:rsidRPr="00DC3A95" w:rsidRDefault="0056031A" w:rsidP="00647C36">
      <w:pPr>
        <w:pStyle w:val="ListParagraph"/>
        <w:tabs>
          <w:tab w:val="left" w:pos="360"/>
          <w:tab w:val="left" w:pos="720"/>
          <w:tab w:val="left" w:pos="1080"/>
          <w:tab w:val="left" w:pos="1440"/>
          <w:tab w:val="left" w:pos="1800"/>
          <w:tab w:val="left" w:pos="2160"/>
        </w:tabs>
        <w:ind w:left="1080" w:hanging="360"/>
        <w:contextualSpacing w:val="0"/>
      </w:pPr>
      <w:r>
        <w:t xml:space="preserve">1. </w:t>
      </w:r>
      <w:r w:rsidR="001B1EE0">
        <w:tab/>
      </w:r>
      <w:r w:rsidR="00647C36">
        <w:t xml:space="preserve">The superintendent told the team that all </w:t>
      </w:r>
      <w:r>
        <w:t xml:space="preserve">teachers are using </w:t>
      </w:r>
      <w:r w:rsidR="00D1225F">
        <w:t xml:space="preserve">common assessments </w:t>
      </w:r>
      <w:r>
        <w:t xml:space="preserve">  to measure students’ growth. </w:t>
      </w:r>
      <w:r w:rsidRPr="00BC206C">
        <w:t xml:space="preserve"> </w:t>
      </w:r>
    </w:p>
    <w:p w:rsidR="009D1AB8" w:rsidRDefault="00647C36">
      <w:pPr>
        <w:tabs>
          <w:tab w:val="left" w:pos="360"/>
          <w:tab w:val="left" w:pos="720"/>
          <w:tab w:val="left" w:pos="1080"/>
          <w:tab w:val="left" w:pos="1440"/>
          <w:tab w:val="left" w:pos="1800"/>
          <w:tab w:val="left" w:pos="2160"/>
          <w:tab w:val="left" w:pos="2520"/>
        </w:tabs>
        <w:ind w:left="1440" w:hanging="720"/>
      </w:pPr>
      <w:r>
        <w:tab/>
      </w:r>
      <w:r w:rsidR="0056031A">
        <w:t xml:space="preserve">a. </w:t>
      </w:r>
      <w:r w:rsidR="001B1EE0">
        <w:tab/>
      </w:r>
      <w:r w:rsidR="0056031A">
        <w:t xml:space="preserve">In an interview with reading teachers, </w:t>
      </w:r>
      <w:r w:rsidR="00E94D0A">
        <w:t>ITL</w:t>
      </w:r>
      <w:r w:rsidR="0056031A">
        <w:t xml:space="preserve">s, and coordinators, all indicated with a show of hands that they administer </w:t>
      </w:r>
      <w:r w:rsidR="00D1225F">
        <w:t>common assessments</w:t>
      </w:r>
      <w:r w:rsidR="0056031A">
        <w:t xml:space="preserve">. </w:t>
      </w:r>
    </w:p>
    <w:p w:rsidR="0056031A" w:rsidRPr="00F73438" w:rsidRDefault="0056031A" w:rsidP="00647C36">
      <w:pPr>
        <w:pStyle w:val="ListParagraph"/>
        <w:tabs>
          <w:tab w:val="left" w:pos="360"/>
          <w:tab w:val="left" w:pos="720"/>
          <w:tab w:val="left" w:pos="1080"/>
          <w:tab w:val="left" w:pos="1440"/>
          <w:tab w:val="left" w:pos="1800"/>
          <w:tab w:val="left" w:pos="2160"/>
        </w:tabs>
        <w:ind w:left="1080" w:hanging="360"/>
        <w:contextualSpacing w:val="0"/>
      </w:pPr>
      <w:r>
        <w:t xml:space="preserve">2. </w:t>
      </w:r>
      <w:r w:rsidR="001B1EE0">
        <w:tab/>
      </w:r>
      <w:r>
        <w:t xml:space="preserve">A </w:t>
      </w:r>
      <w:r w:rsidR="00647C36">
        <w:t xml:space="preserve">review of </w:t>
      </w:r>
      <w:r>
        <w:t xml:space="preserve">sample </w:t>
      </w:r>
      <w:r w:rsidR="00D1225F">
        <w:t xml:space="preserve">common assessments </w:t>
      </w:r>
      <w:r>
        <w:t xml:space="preserve">indicated </w:t>
      </w:r>
      <w:r w:rsidR="00647C36">
        <w:t xml:space="preserve">that </w:t>
      </w:r>
      <w:r w:rsidR="00D1225F">
        <w:t xml:space="preserve">common assessments </w:t>
      </w:r>
      <w:r>
        <w:t xml:space="preserve">in place measure </w:t>
      </w:r>
      <w:r w:rsidR="008A2FC1">
        <w:t xml:space="preserve">growth for </w:t>
      </w:r>
      <w:r>
        <w:t xml:space="preserve">a range of learning objectives: </w:t>
      </w:r>
      <w:r w:rsidR="00647C36">
        <w:t xml:space="preserve">for example, </w:t>
      </w:r>
      <w:r>
        <w:t xml:space="preserve">for reading teacher interventions with </w:t>
      </w:r>
      <w:r w:rsidR="00647C36">
        <w:t xml:space="preserve">grade </w:t>
      </w:r>
      <w:r>
        <w:t>2 students</w:t>
      </w:r>
      <w:r w:rsidR="00647C36">
        <w:t>;</w:t>
      </w:r>
      <w:r w:rsidR="00E22944">
        <w:t xml:space="preserve"> </w:t>
      </w:r>
      <w:r>
        <w:t>for all grade 8 and 9 algebra students</w:t>
      </w:r>
      <w:r w:rsidR="00647C36">
        <w:t xml:space="preserve">; </w:t>
      </w:r>
      <w:r>
        <w:t>for unit-based concept maps in biology</w:t>
      </w:r>
      <w:r w:rsidR="00647C36">
        <w:t xml:space="preserve">; </w:t>
      </w:r>
      <w:r>
        <w:t>for phonological processing</w:t>
      </w:r>
      <w:r w:rsidR="00647C36">
        <w:t xml:space="preserve">; and </w:t>
      </w:r>
      <w:r w:rsidRPr="00016C3E">
        <w:t>for Diagnostic Reading Assessments (DRA</w:t>
      </w:r>
      <w:r w:rsidR="00647C36">
        <w:t>s</w:t>
      </w:r>
      <w:r w:rsidRPr="00016C3E">
        <w:t xml:space="preserve">) for all </w:t>
      </w:r>
      <w:r>
        <w:t>students in grades 1</w:t>
      </w:r>
      <w:r w:rsidR="00117BCE">
        <w:t>–</w:t>
      </w:r>
      <w:r>
        <w:t>3.</w:t>
      </w:r>
    </w:p>
    <w:p w:rsidR="0056031A" w:rsidRDefault="0056031A" w:rsidP="00647C36">
      <w:pPr>
        <w:tabs>
          <w:tab w:val="left" w:pos="360"/>
          <w:tab w:val="left" w:pos="720"/>
          <w:tab w:val="left" w:pos="1080"/>
          <w:tab w:val="left" w:pos="1440"/>
          <w:tab w:val="left" w:pos="1800"/>
          <w:tab w:val="left" w:pos="2160"/>
        </w:tabs>
        <w:ind w:left="1080" w:hanging="360"/>
      </w:pPr>
      <w:r>
        <w:t>3.</w:t>
      </w:r>
      <w:r w:rsidR="001B1EE0">
        <w:tab/>
      </w:r>
      <w:r>
        <w:t xml:space="preserve">The superintendent receives all action plans for </w:t>
      </w:r>
      <w:r w:rsidR="00961CAD">
        <w:t>common assessments</w:t>
      </w:r>
      <w:r w:rsidR="00117BCE">
        <w:t>,</w:t>
      </w:r>
      <w:r>
        <w:t xml:space="preserve"> </w:t>
      </w:r>
      <w:r w:rsidR="00647C36">
        <w:t>and</w:t>
      </w:r>
      <w:r>
        <w:t xml:space="preserve"> principals follow up on the implementation of each </w:t>
      </w:r>
      <w:r w:rsidR="00647C36">
        <w:t>action plan</w:t>
      </w:r>
      <w:r>
        <w:t xml:space="preserve">. </w:t>
      </w:r>
    </w:p>
    <w:p w:rsidR="0056031A" w:rsidRPr="00F73438" w:rsidRDefault="0056031A" w:rsidP="00647C36">
      <w:pPr>
        <w:tabs>
          <w:tab w:val="left" w:pos="360"/>
          <w:tab w:val="left" w:pos="720"/>
          <w:tab w:val="left" w:pos="1080"/>
          <w:tab w:val="left" w:pos="1440"/>
          <w:tab w:val="left" w:pos="1800"/>
          <w:tab w:val="left" w:pos="2160"/>
        </w:tabs>
        <w:ind w:left="1080" w:hanging="360"/>
      </w:pPr>
      <w:r>
        <w:t xml:space="preserve">4. </w:t>
      </w:r>
      <w:r>
        <w:tab/>
        <w:t>The superintendent receives the final report on student</w:t>
      </w:r>
      <w:r w:rsidR="00A17795">
        <w:t>s’</w:t>
      </w:r>
      <w:r>
        <w:t xml:space="preserve"> growth on each </w:t>
      </w:r>
      <w:r w:rsidR="00961CAD">
        <w:t>common assessment</w:t>
      </w:r>
      <w:r>
        <w:t>. Each final report</w:t>
      </w:r>
      <w:r w:rsidRPr="00F73438">
        <w:t xml:space="preserve"> determine</w:t>
      </w:r>
      <w:r>
        <w:t>s</w:t>
      </w:r>
      <w:r w:rsidRPr="00F73438">
        <w:t xml:space="preserve"> whether students have attained low, moderate, or high growth in their learning. </w:t>
      </w:r>
      <w:r>
        <w:t xml:space="preserve">Reports </w:t>
      </w:r>
      <w:r w:rsidRPr="00F73438">
        <w:t xml:space="preserve">also indicate the median student growth rate for the assessment. </w:t>
      </w:r>
    </w:p>
    <w:p w:rsidR="0056031A" w:rsidRDefault="001B1EE0" w:rsidP="001B1EE0">
      <w:pPr>
        <w:tabs>
          <w:tab w:val="left" w:pos="360"/>
          <w:tab w:val="left" w:pos="720"/>
          <w:tab w:val="left" w:pos="1080"/>
          <w:tab w:val="left" w:pos="1440"/>
          <w:tab w:val="left" w:pos="1800"/>
          <w:tab w:val="left" w:pos="2160"/>
        </w:tabs>
        <w:ind w:left="1440" w:hanging="1440"/>
      </w:pPr>
      <w:r>
        <w:tab/>
      </w:r>
      <w:r>
        <w:tab/>
      </w:r>
      <w:r>
        <w:tab/>
      </w:r>
      <w:r w:rsidR="0056031A">
        <w:t xml:space="preserve">a. </w:t>
      </w:r>
      <w:r>
        <w:tab/>
      </w:r>
      <w:r w:rsidR="00A17795">
        <w:t>As necessary</w:t>
      </w:r>
      <w:r w:rsidR="0056031A">
        <w:t xml:space="preserve">, the superintendent follows up on the </w:t>
      </w:r>
      <w:r w:rsidR="00A17795">
        <w:t>reports</w:t>
      </w:r>
      <w:r w:rsidR="00DA1D2B">
        <w:t xml:space="preserve"> of </w:t>
      </w:r>
      <w:r w:rsidR="00A17795">
        <w:t xml:space="preserve">students’ growth </w:t>
      </w:r>
      <w:r w:rsidR="0056031A">
        <w:t xml:space="preserve">with regular meetings with the </w:t>
      </w:r>
      <w:r w:rsidR="00DA1D2B">
        <w:t>appropriate</w:t>
      </w:r>
      <w:r w:rsidR="0056031A">
        <w:t xml:space="preserve"> team. </w:t>
      </w:r>
    </w:p>
    <w:p w:rsidR="009D1AB8" w:rsidRDefault="00D548D1">
      <w:pPr>
        <w:tabs>
          <w:tab w:val="left" w:pos="360"/>
          <w:tab w:val="left" w:pos="720"/>
          <w:tab w:val="left" w:pos="1080"/>
          <w:tab w:val="left" w:pos="1440"/>
          <w:tab w:val="left" w:pos="1800"/>
          <w:tab w:val="left" w:pos="2160"/>
        </w:tabs>
        <w:ind w:left="720" w:hanging="360"/>
      </w:pPr>
      <w:r>
        <w:rPr>
          <w:b/>
        </w:rPr>
        <w:t>D</w:t>
      </w:r>
      <w:r w:rsidR="0056031A" w:rsidRPr="001B1EE0">
        <w:rPr>
          <w:b/>
        </w:rPr>
        <w:t>.</w:t>
      </w:r>
      <w:r w:rsidR="0056031A">
        <w:t xml:space="preserve"> </w:t>
      </w:r>
      <w:r w:rsidR="006712B7">
        <w:tab/>
      </w:r>
      <w:r w:rsidR="0056031A">
        <w:t xml:space="preserve">The superintendent, principals, department heads, instructional team leaders, reading teachers, and classroom teachers </w:t>
      </w:r>
      <w:r w:rsidR="00E35B1F">
        <w:t xml:space="preserve">use data analysis to </w:t>
      </w:r>
      <w:r w:rsidR="0056031A">
        <w:t>make decisions.</w:t>
      </w:r>
    </w:p>
    <w:p w:rsidR="0056031A" w:rsidRDefault="0056031A" w:rsidP="001B1EE0">
      <w:pPr>
        <w:tabs>
          <w:tab w:val="left" w:pos="360"/>
          <w:tab w:val="left" w:pos="720"/>
          <w:tab w:val="left" w:pos="1080"/>
          <w:tab w:val="left" w:pos="1440"/>
          <w:tab w:val="left" w:pos="1800"/>
          <w:tab w:val="left" w:pos="2160"/>
        </w:tabs>
        <w:ind w:left="1080" w:hanging="360"/>
      </w:pPr>
      <w:r>
        <w:t xml:space="preserve">1. </w:t>
      </w:r>
      <w:r w:rsidR="001B1EE0">
        <w:tab/>
      </w:r>
      <w:r w:rsidR="00E35B1F">
        <w:t xml:space="preserve">For example, </w:t>
      </w:r>
      <w:r w:rsidR="00BD6E51">
        <w:t xml:space="preserve">the superintendent told the review team that </w:t>
      </w:r>
      <w:r w:rsidR="00E35B1F">
        <w:t>after a comparison of students’ readiness for first grade after half-day kindergarten and after full-day kindergarten,</w:t>
      </w:r>
      <w:r w:rsidR="00E35B1F" w:rsidDel="00E35B1F">
        <w:t xml:space="preserve"> </w:t>
      </w:r>
      <w:r w:rsidR="00E35B1F">
        <w:t xml:space="preserve">the </w:t>
      </w:r>
      <w:r>
        <w:t xml:space="preserve">superintendent recommended and the school committee agreed to assume the cost of full-day kindergarten for all students. </w:t>
      </w:r>
    </w:p>
    <w:p w:rsidR="0056031A" w:rsidRDefault="0056031A" w:rsidP="001B1EE0">
      <w:pPr>
        <w:tabs>
          <w:tab w:val="left" w:pos="360"/>
          <w:tab w:val="left" w:pos="720"/>
          <w:tab w:val="left" w:pos="1080"/>
          <w:tab w:val="left" w:pos="1440"/>
          <w:tab w:val="left" w:pos="1800"/>
          <w:tab w:val="left" w:pos="2160"/>
        </w:tabs>
        <w:ind w:left="1080" w:hanging="360"/>
      </w:pPr>
      <w:r>
        <w:t xml:space="preserve">2. </w:t>
      </w:r>
      <w:r w:rsidR="001B1EE0">
        <w:tab/>
      </w:r>
      <w:r>
        <w:t>After analysis of middle</w:t>
      </w:r>
      <w:r w:rsidR="00A0561F">
        <w:t>-</w:t>
      </w:r>
      <w:r>
        <w:t xml:space="preserve">school </w:t>
      </w:r>
      <w:r w:rsidR="00A0561F">
        <w:t xml:space="preserve">level </w:t>
      </w:r>
      <w:r>
        <w:t>2016 PARCC results</w:t>
      </w:r>
      <w:r w:rsidR="00C43613">
        <w:t>,</w:t>
      </w:r>
      <w:r>
        <w:t xml:space="preserve"> a team led by the superintendent </w:t>
      </w:r>
      <w:r w:rsidR="00A0561F">
        <w:t>review</w:t>
      </w:r>
      <w:r w:rsidR="00C43613">
        <w:t>ed</w:t>
      </w:r>
      <w:r w:rsidR="004D3633">
        <w:t xml:space="preserve"> </w:t>
      </w:r>
      <w:r>
        <w:t xml:space="preserve">math at the </w:t>
      </w:r>
      <w:r w:rsidR="00A0561F">
        <w:t>middle-</w:t>
      </w:r>
      <w:r>
        <w:t>school level</w:t>
      </w:r>
      <w:r w:rsidR="00C43613">
        <w:t xml:space="preserve">. The </w:t>
      </w:r>
      <w:r>
        <w:t xml:space="preserve">superintendent </w:t>
      </w:r>
      <w:r w:rsidR="00C43613">
        <w:t xml:space="preserve">then </w:t>
      </w:r>
      <w:r>
        <w:t xml:space="preserve">recommended and the school committee agreed to </w:t>
      </w:r>
      <w:r w:rsidR="00C43613">
        <w:t xml:space="preserve">hire math tutors to </w:t>
      </w:r>
      <w:r>
        <w:t xml:space="preserve">increase </w:t>
      </w:r>
      <w:r w:rsidR="00A0561F">
        <w:t>middle-</w:t>
      </w:r>
      <w:r>
        <w:t>school math support.</w:t>
      </w:r>
    </w:p>
    <w:p w:rsidR="0056031A" w:rsidRDefault="0056031A" w:rsidP="001B1EE0">
      <w:pPr>
        <w:tabs>
          <w:tab w:val="left" w:pos="360"/>
          <w:tab w:val="left" w:pos="720"/>
          <w:tab w:val="left" w:pos="1080"/>
          <w:tab w:val="left" w:pos="1440"/>
          <w:tab w:val="left" w:pos="1800"/>
          <w:tab w:val="left" w:pos="2160"/>
        </w:tabs>
        <w:ind w:left="1080" w:hanging="360"/>
      </w:pPr>
      <w:r>
        <w:t xml:space="preserve">3. </w:t>
      </w:r>
      <w:r w:rsidR="001B1EE0">
        <w:tab/>
      </w:r>
      <w:r>
        <w:t xml:space="preserve">When the </w:t>
      </w:r>
      <w:r w:rsidR="004D3633">
        <w:t>high-</w:t>
      </w:r>
      <w:r>
        <w:t xml:space="preserve">school math department determined that their students had scored lower than the state </w:t>
      </w:r>
      <w:r w:rsidR="00311B81">
        <w:t xml:space="preserve">on </w:t>
      </w:r>
      <w:r w:rsidR="00961CAD">
        <w:t xml:space="preserve">MCAS questions about </w:t>
      </w:r>
      <w:r w:rsidR="00311B81">
        <w:t>the Pythagorean</w:t>
      </w:r>
      <w:r w:rsidR="00C32C89">
        <w:t xml:space="preserve"> </w:t>
      </w:r>
      <w:r w:rsidR="00516D50">
        <w:t>T</w:t>
      </w:r>
      <w:r w:rsidR="00311B81">
        <w:t xml:space="preserve">heorem, </w:t>
      </w:r>
      <w:r w:rsidR="00D548D1">
        <w:t xml:space="preserve">teachers </w:t>
      </w:r>
      <w:r w:rsidR="004D3633">
        <w:t>re</w:t>
      </w:r>
      <w:r>
        <w:t xml:space="preserve">structured the </w:t>
      </w:r>
      <w:r w:rsidR="004D3633">
        <w:t xml:space="preserve">geometry </w:t>
      </w:r>
      <w:r>
        <w:t>course.</w:t>
      </w:r>
    </w:p>
    <w:p w:rsidR="0056031A" w:rsidRDefault="0056031A" w:rsidP="001B1EE0">
      <w:pPr>
        <w:tabs>
          <w:tab w:val="left" w:pos="360"/>
          <w:tab w:val="left" w:pos="720"/>
          <w:tab w:val="left" w:pos="1080"/>
          <w:tab w:val="left" w:pos="1440"/>
          <w:tab w:val="left" w:pos="1800"/>
          <w:tab w:val="left" w:pos="2160"/>
        </w:tabs>
        <w:ind w:left="1080" w:hanging="360"/>
      </w:pPr>
      <w:r>
        <w:t xml:space="preserve">4. </w:t>
      </w:r>
      <w:r w:rsidR="001B1EE0">
        <w:tab/>
      </w:r>
      <w:r>
        <w:t xml:space="preserve">When the grade 3 team saw </w:t>
      </w:r>
      <w:r w:rsidR="004D3633">
        <w:t xml:space="preserve">in their 2016 results </w:t>
      </w:r>
      <w:r>
        <w:t xml:space="preserve">a need for improved writing instruction, it held vertical team meetings and grades 1, 2, and 3 agreed to implement more writing instruction. This eventually resulted in the adoption of a writing program at the elementary level. </w:t>
      </w:r>
    </w:p>
    <w:p w:rsidR="0056031A" w:rsidRDefault="0056031A" w:rsidP="0056031A">
      <w:pPr>
        <w:tabs>
          <w:tab w:val="left" w:pos="360"/>
          <w:tab w:val="left" w:pos="720"/>
          <w:tab w:val="left" w:pos="1080"/>
          <w:tab w:val="left" w:pos="1440"/>
          <w:tab w:val="left" w:pos="1800"/>
          <w:tab w:val="left" w:pos="2160"/>
        </w:tabs>
        <w:ind w:left="4"/>
      </w:pPr>
      <w:r w:rsidRPr="004E594D">
        <w:rPr>
          <w:b/>
        </w:rPr>
        <w:t>Impact</w:t>
      </w:r>
      <w:r w:rsidRPr="004E594D">
        <w:t xml:space="preserve">: </w:t>
      </w:r>
      <w:r w:rsidR="001B3EE5">
        <w:t xml:space="preserve">With </w:t>
      </w:r>
      <w:r>
        <w:t xml:space="preserve">regular </w:t>
      </w:r>
      <w:r w:rsidR="001B3EE5">
        <w:t xml:space="preserve">data </w:t>
      </w:r>
      <w:r>
        <w:t>analysis</w:t>
      </w:r>
      <w:r w:rsidR="001B3EE5">
        <w:t>,</w:t>
      </w:r>
      <w:r>
        <w:t xml:space="preserve"> the development of action plans to address </w:t>
      </w:r>
      <w:r w:rsidR="001B3EE5">
        <w:t>students’ learning needs indicated by the analysis</w:t>
      </w:r>
      <w:r>
        <w:t xml:space="preserve">, </w:t>
      </w:r>
      <w:r w:rsidR="001B3EE5">
        <w:t>and monitoring of</w:t>
      </w:r>
      <w:r>
        <w:t xml:space="preserve"> the </w:t>
      </w:r>
      <w:r w:rsidR="001B3EE5">
        <w:t>implementation</w:t>
      </w:r>
      <w:r>
        <w:t xml:space="preserve"> of action plan</w:t>
      </w:r>
      <w:r w:rsidR="001B3EE5">
        <w:t>s, the district</w:t>
      </w:r>
      <w:r>
        <w:t xml:space="preserve"> </w:t>
      </w:r>
      <w:r w:rsidR="001B3EE5">
        <w:t>prioritizes goals; maximizes effectiveness in allocating resources; and makes needed adjustments to policies, services, and instruction</w:t>
      </w:r>
      <w:r>
        <w:t xml:space="preserve">. </w:t>
      </w:r>
    </w:p>
    <w:p w:rsidR="008747FA" w:rsidRDefault="008747FA" w:rsidP="008747FA">
      <w:pPr>
        <w:pStyle w:val="Section"/>
        <w:tabs>
          <w:tab w:val="left" w:pos="360"/>
          <w:tab w:val="left" w:pos="720"/>
          <w:tab w:val="left" w:pos="1080"/>
          <w:tab w:val="left" w:pos="1440"/>
          <w:tab w:val="left" w:pos="1800"/>
          <w:tab w:val="left" w:pos="2160"/>
          <w:tab w:val="left" w:pos="2520"/>
          <w:tab w:val="left" w:pos="2880"/>
        </w:tabs>
      </w:pPr>
      <w:bookmarkStart w:id="17" w:name="_Toc482951047"/>
      <w:r>
        <w:t>Student Support</w:t>
      </w:r>
      <w:bookmarkEnd w:id="17"/>
      <w:r>
        <w:t xml:space="preserve"> </w:t>
      </w:r>
    </w:p>
    <w:p w:rsidR="00B24C80" w:rsidRPr="00B24C80" w:rsidRDefault="00312212" w:rsidP="008747FA">
      <w:pPr>
        <w:pStyle w:val="CommentText"/>
        <w:spacing w:line="276" w:lineRule="auto"/>
        <w:rPr>
          <w:b/>
          <w:i/>
          <w:sz w:val="28"/>
          <w:szCs w:val="28"/>
        </w:rPr>
      </w:pPr>
      <w:r w:rsidRPr="00312212">
        <w:rPr>
          <w:b/>
          <w:i/>
          <w:sz w:val="28"/>
          <w:szCs w:val="28"/>
        </w:rPr>
        <w:t>Contextual Background</w:t>
      </w:r>
    </w:p>
    <w:p w:rsidR="008747FA" w:rsidRDefault="0083568D" w:rsidP="008747FA">
      <w:pPr>
        <w:pStyle w:val="CommentText"/>
        <w:spacing w:line="276" w:lineRule="auto"/>
        <w:rPr>
          <w:sz w:val="22"/>
          <w:szCs w:val="22"/>
        </w:rPr>
      </w:pPr>
      <w:r>
        <w:rPr>
          <w:sz w:val="22"/>
          <w:szCs w:val="22"/>
        </w:rPr>
        <w:t xml:space="preserve">During the onsite review </w:t>
      </w:r>
      <w:r w:rsidR="00942936">
        <w:rPr>
          <w:sz w:val="22"/>
          <w:szCs w:val="22"/>
        </w:rPr>
        <w:t xml:space="preserve">in January 2017, </w:t>
      </w:r>
      <w:r>
        <w:rPr>
          <w:sz w:val="22"/>
          <w:szCs w:val="22"/>
        </w:rPr>
        <w:t>administrators</w:t>
      </w:r>
      <w:r w:rsidR="008747FA">
        <w:rPr>
          <w:sz w:val="22"/>
          <w:szCs w:val="22"/>
        </w:rPr>
        <w:t>, staff, school committee</w:t>
      </w:r>
      <w:r>
        <w:rPr>
          <w:sz w:val="22"/>
          <w:szCs w:val="22"/>
        </w:rPr>
        <w:t xml:space="preserve"> members</w:t>
      </w:r>
      <w:r w:rsidR="008747FA">
        <w:rPr>
          <w:sz w:val="22"/>
          <w:szCs w:val="22"/>
        </w:rPr>
        <w:t>, parents</w:t>
      </w:r>
      <w:r>
        <w:rPr>
          <w:sz w:val="22"/>
          <w:szCs w:val="22"/>
        </w:rPr>
        <w:t>,</w:t>
      </w:r>
      <w:r w:rsidR="008747FA">
        <w:rPr>
          <w:sz w:val="22"/>
          <w:szCs w:val="22"/>
        </w:rPr>
        <w:t xml:space="preserve"> and students acknowledge</w:t>
      </w:r>
      <w:r>
        <w:rPr>
          <w:sz w:val="22"/>
          <w:szCs w:val="22"/>
        </w:rPr>
        <w:t>d</w:t>
      </w:r>
      <w:r w:rsidR="008747FA">
        <w:rPr>
          <w:sz w:val="22"/>
          <w:szCs w:val="22"/>
        </w:rPr>
        <w:t xml:space="preserve"> the </w:t>
      </w:r>
      <w:r>
        <w:rPr>
          <w:sz w:val="22"/>
          <w:szCs w:val="22"/>
        </w:rPr>
        <w:t xml:space="preserve">district’s </w:t>
      </w:r>
      <w:r w:rsidR="008747FA">
        <w:rPr>
          <w:sz w:val="22"/>
          <w:szCs w:val="22"/>
        </w:rPr>
        <w:t xml:space="preserve">collegial environment </w:t>
      </w:r>
      <w:r>
        <w:rPr>
          <w:sz w:val="22"/>
          <w:szCs w:val="22"/>
        </w:rPr>
        <w:t>in which administrators, teachers, and town officials and employees work together</w:t>
      </w:r>
      <w:r w:rsidR="008747FA">
        <w:rPr>
          <w:sz w:val="22"/>
          <w:szCs w:val="22"/>
        </w:rPr>
        <w:t xml:space="preserve"> for the benefit of students. In addition to providing a pleasant working environment, this provides a supportive structure for students who report</w:t>
      </w:r>
      <w:r>
        <w:rPr>
          <w:sz w:val="22"/>
          <w:szCs w:val="22"/>
        </w:rPr>
        <w:t>ed</w:t>
      </w:r>
      <w:r w:rsidR="008747FA">
        <w:rPr>
          <w:sz w:val="22"/>
          <w:szCs w:val="22"/>
        </w:rPr>
        <w:t xml:space="preserve"> that teachers are always there to help them </w:t>
      </w:r>
      <w:r w:rsidR="008C3CC4">
        <w:rPr>
          <w:sz w:val="22"/>
          <w:szCs w:val="22"/>
        </w:rPr>
        <w:t xml:space="preserve">with </w:t>
      </w:r>
      <w:r w:rsidR="008747FA">
        <w:rPr>
          <w:sz w:val="22"/>
          <w:szCs w:val="22"/>
        </w:rPr>
        <w:t xml:space="preserve">their studies and to lend an ear when they are troubled.  The </w:t>
      </w:r>
      <w:r>
        <w:rPr>
          <w:sz w:val="22"/>
          <w:szCs w:val="22"/>
        </w:rPr>
        <w:t>district</w:t>
      </w:r>
      <w:r w:rsidR="008747FA">
        <w:rPr>
          <w:sz w:val="22"/>
          <w:szCs w:val="22"/>
        </w:rPr>
        <w:t xml:space="preserve"> maintains an excellent attendance record,</w:t>
      </w:r>
      <w:r w:rsidR="008C3CC4">
        <w:rPr>
          <w:rStyle w:val="FootnoteReference"/>
          <w:sz w:val="22"/>
          <w:szCs w:val="22"/>
        </w:rPr>
        <w:footnoteReference w:id="12"/>
      </w:r>
      <w:r w:rsidR="008747FA">
        <w:rPr>
          <w:sz w:val="22"/>
          <w:szCs w:val="22"/>
        </w:rPr>
        <w:t xml:space="preserve"> discipline referrals are few,</w:t>
      </w:r>
      <w:r w:rsidR="008C3CC4">
        <w:rPr>
          <w:rStyle w:val="FootnoteReference"/>
          <w:sz w:val="22"/>
          <w:szCs w:val="22"/>
        </w:rPr>
        <w:footnoteReference w:id="13"/>
      </w:r>
      <w:r w:rsidR="008747FA">
        <w:rPr>
          <w:sz w:val="22"/>
          <w:szCs w:val="22"/>
        </w:rPr>
        <w:t xml:space="preserve"> graduation rate</w:t>
      </w:r>
      <w:r w:rsidR="008C3CC4">
        <w:rPr>
          <w:sz w:val="22"/>
          <w:szCs w:val="22"/>
        </w:rPr>
        <w:t>s</w:t>
      </w:r>
      <w:r w:rsidR="008747FA">
        <w:rPr>
          <w:sz w:val="22"/>
          <w:szCs w:val="22"/>
        </w:rPr>
        <w:t xml:space="preserve"> </w:t>
      </w:r>
      <w:r w:rsidR="008C3CC4">
        <w:rPr>
          <w:sz w:val="22"/>
          <w:szCs w:val="22"/>
        </w:rPr>
        <w:t xml:space="preserve">are </w:t>
      </w:r>
      <w:r w:rsidR="008747FA">
        <w:rPr>
          <w:sz w:val="22"/>
          <w:szCs w:val="22"/>
        </w:rPr>
        <w:t>high,</w:t>
      </w:r>
      <w:r w:rsidR="008C3CC4">
        <w:rPr>
          <w:rStyle w:val="FootnoteReference"/>
          <w:sz w:val="22"/>
          <w:szCs w:val="22"/>
        </w:rPr>
        <w:footnoteReference w:id="14"/>
      </w:r>
      <w:r w:rsidR="00B3008F">
        <w:rPr>
          <w:sz w:val="22"/>
          <w:szCs w:val="22"/>
        </w:rPr>
        <w:t xml:space="preserve"> </w:t>
      </w:r>
      <w:r w:rsidR="00080094">
        <w:rPr>
          <w:sz w:val="22"/>
          <w:szCs w:val="22"/>
        </w:rPr>
        <w:t xml:space="preserve"> </w:t>
      </w:r>
      <w:r w:rsidR="008747FA">
        <w:rPr>
          <w:sz w:val="22"/>
          <w:szCs w:val="22"/>
        </w:rPr>
        <w:t>and dro</w:t>
      </w:r>
      <w:r w:rsidR="008C3CC4">
        <w:rPr>
          <w:sz w:val="22"/>
          <w:szCs w:val="22"/>
        </w:rPr>
        <w:t xml:space="preserve">pouts are </w:t>
      </w:r>
      <w:r w:rsidR="0033521A">
        <w:rPr>
          <w:sz w:val="22"/>
          <w:szCs w:val="22"/>
        </w:rPr>
        <w:t xml:space="preserve">practically </w:t>
      </w:r>
      <w:r w:rsidR="008C3CC4">
        <w:rPr>
          <w:sz w:val="22"/>
          <w:szCs w:val="22"/>
        </w:rPr>
        <w:t>non</w:t>
      </w:r>
      <w:r w:rsidR="008747FA">
        <w:rPr>
          <w:sz w:val="22"/>
          <w:szCs w:val="22"/>
        </w:rPr>
        <w:t>existent.</w:t>
      </w:r>
      <w:r w:rsidR="0033521A">
        <w:rPr>
          <w:rStyle w:val="FootnoteReference"/>
          <w:sz w:val="22"/>
          <w:szCs w:val="22"/>
        </w:rPr>
        <w:footnoteReference w:id="15"/>
      </w:r>
      <w:r w:rsidR="008747FA">
        <w:rPr>
          <w:sz w:val="22"/>
          <w:szCs w:val="22"/>
        </w:rPr>
        <w:t xml:space="preserve"> </w:t>
      </w:r>
      <w:r w:rsidR="00A008ED">
        <w:rPr>
          <w:sz w:val="22"/>
          <w:szCs w:val="22"/>
        </w:rPr>
        <w:t xml:space="preserve">Through a strong partnership </w:t>
      </w:r>
      <w:r w:rsidR="006D2453">
        <w:rPr>
          <w:sz w:val="22"/>
          <w:szCs w:val="22"/>
        </w:rPr>
        <w:t xml:space="preserve">with parents </w:t>
      </w:r>
      <w:r w:rsidR="002676E9">
        <w:rPr>
          <w:sz w:val="22"/>
          <w:szCs w:val="22"/>
        </w:rPr>
        <w:t xml:space="preserve">the </w:t>
      </w:r>
      <w:r w:rsidR="00774E92">
        <w:rPr>
          <w:sz w:val="22"/>
          <w:szCs w:val="22"/>
        </w:rPr>
        <w:t xml:space="preserve">district </w:t>
      </w:r>
      <w:r w:rsidR="008747FA">
        <w:rPr>
          <w:sz w:val="22"/>
          <w:szCs w:val="22"/>
        </w:rPr>
        <w:t xml:space="preserve">works diligently to ensure that students come to school on time and that the </w:t>
      </w:r>
      <w:r w:rsidR="003673E6">
        <w:rPr>
          <w:sz w:val="22"/>
          <w:szCs w:val="22"/>
        </w:rPr>
        <w:t xml:space="preserve">district </w:t>
      </w:r>
      <w:r w:rsidR="008747FA">
        <w:rPr>
          <w:sz w:val="22"/>
          <w:szCs w:val="22"/>
        </w:rPr>
        <w:t xml:space="preserve">supports them. </w:t>
      </w:r>
    </w:p>
    <w:p w:rsidR="008747FA" w:rsidRDefault="008747FA" w:rsidP="008747FA">
      <w:pPr>
        <w:pStyle w:val="CommentText"/>
        <w:spacing w:line="276" w:lineRule="auto"/>
        <w:rPr>
          <w:sz w:val="22"/>
          <w:szCs w:val="22"/>
        </w:rPr>
      </w:pPr>
      <w:r>
        <w:rPr>
          <w:sz w:val="22"/>
          <w:szCs w:val="22"/>
        </w:rPr>
        <w:t xml:space="preserve">The district is proactive in anticipating and providing support for students </w:t>
      </w:r>
      <w:r w:rsidR="003014BF">
        <w:rPr>
          <w:sz w:val="22"/>
          <w:szCs w:val="22"/>
        </w:rPr>
        <w:t>and has</w:t>
      </w:r>
      <w:r>
        <w:rPr>
          <w:sz w:val="22"/>
          <w:szCs w:val="22"/>
        </w:rPr>
        <w:t xml:space="preserve"> systems in place to identify and provide support for struggling students. These include team meetings, Response to Intervention (</w:t>
      </w:r>
      <w:r w:rsidR="003014BF">
        <w:rPr>
          <w:sz w:val="22"/>
          <w:szCs w:val="22"/>
        </w:rPr>
        <w:t>RtI</w:t>
      </w:r>
      <w:r>
        <w:rPr>
          <w:sz w:val="22"/>
          <w:szCs w:val="22"/>
        </w:rPr>
        <w:t xml:space="preserve">) teams, Student Success Teams, the Behavioral Health Task Force, and the many informal conversations that take place throughout the day in a small district. </w:t>
      </w:r>
    </w:p>
    <w:p w:rsidR="008747FA" w:rsidRDefault="008747FA" w:rsidP="008747FA">
      <w:pPr>
        <w:pStyle w:val="CommentText"/>
        <w:spacing w:line="276" w:lineRule="auto"/>
        <w:rPr>
          <w:sz w:val="22"/>
          <w:szCs w:val="22"/>
        </w:rPr>
      </w:pPr>
      <w:r>
        <w:rPr>
          <w:sz w:val="22"/>
          <w:szCs w:val="22"/>
        </w:rPr>
        <w:t>In addition, the district has invested in resources to support students’ academic needs</w:t>
      </w:r>
      <w:r w:rsidR="003014BF">
        <w:rPr>
          <w:sz w:val="22"/>
          <w:szCs w:val="22"/>
        </w:rPr>
        <w:t xml:space="preserve">.  These </w:t>
      </w:r>
      <w:r>
        <w:rPr>
          <w:sz w:val="22"/>
          <w:szCs w:val="22"/>
        </w:rPr>
        <w:t>include</w:t>
      </w:r>
      <w:r w:rsidR="003014BF">
        <w:rPr>
          <w:sz w:val="22"/>
          <w:szCs w:val="22"/>
        </w:rPr>
        <w:t>:</w:t>
      </w:r>
      <w:r>
        <w:rPr>
          <w:sz w:val="22"/>
          <w:szCs w:val="22"/>
        </w:rPr>
        <w:t xml:space="preserve"> online software programs such as Lexia, IREADY</w:t>
      </w:r>
      <w:r w:rsidR="003014BF">
        <w:rPr>
          <w:sz w:val="22"/>
          <w:szCs w:val="22"/>
        </w:rPr>
        <w:t>,</w:t>
      </w:r>
      <w:r>
        <w:rPr>
          <w:sz w:val="22"/>
          <w:szCs w:val="22"/>
        </w:rPr>
        <w:t xml:space="preserve"> and IXL</w:t>
      </w:r>
      <w:r w:rsidR="003014BF">
        <w:rPr>
          <w:sz w:val="22"/>
          <w:szCs w:val="22"/>
        </w:rPr>
        <w:t xml:space="preserve">; </w:t>
      </w:r>
      <w:r w:rsidR="00560552">
        <w:rPr>
          <w:sz w:val="22"/>
          <w:szCs w:val="22"/>
        </w:rPr>
        <w:t>R</w:t>
      </w:r>
      <w:r w:rsidR="00080094">
        <w:rPr>
          <w:sz w:val="22"/>
          <w:szCs w:val="22"/>
        </w:rPr>
        <w:t>tI</w:t>
      </w:r>
      <w:r w:rsidR="00560552">
        <w:rPr>
          <w:sz w:val="22"/>
          <w:szCs w:val="22"/>
        </w:rPr>
        <w:t xml:space="preserve"> </w:t>
      </w:r>
      <w:r>
        <w:rPr>
          <w:sz w:val="22"/>
          <w:szCs w:val="22"/>
        </w:rPr>
        <w:t xml:space="preserve">tutors, </w:t>
      </w:r>
      <w:r w:rsidR="00A17795">
        <w:rPr>
          <w:sz w:val="22"/>
          <w:szCs w:val="22"/>
        </w:rPr>
        <w:t xml:space="preserve">and </w:t>
      </w:r>
      <w:r>
        <w:rPr>
          <w:sz w:val="22"/>
          <w:szCs w:val="22"/>
        </w:rPr>
        <w:t xml:space="preserve">Title </w:t>
      </w:r>
      <w:r w:rsidR="003014BF">
        <w:rPr>
          <w:sz w:val="22"/>
          <w:szCs w:val="22"/>
        </w:rPr>
        <w:t xml:space="preserve">I </w:t>
      </w:r>
      <w:r>
        <w:rPr>
          <w:sz w:val="22"/>
          <w:szCs w:val="22"/>
        </w:rPr>
        <w:t>tutors</w:t>
      </w:r>
      <w:r w:rsidR="00A17795">
        <w:rPr>
          <w:sz w:val="22"/>
          <w:szCs w:val="22"/>
        </w:rPr>
        <w:t>.</w:t>
      </w:r>
      <w:r w:rsidR="003014BF">
        <w:rPr>
          <w:sz w:val="22"/>
          <w:szCs w:val="22"/>
        </w:rPr>
        <w:t xml:space="preserve"> </w:t>
      </w:r>
      <w:r w:rsidR="00A17795">
        <w:rPr>
          <w:sz w:val="22"/>
          <w:szCs w:val="22"/>
        </w:rPr>
        <w:t xml:space="preserve">Students in grades 6–12 receive </w:t>
      </w:r>
      <w:r>
        <w:rPr>
          <w:sz w:val="22"/>
          <w:szCs w:val="22"/>
        </w:rPr>
        <w:t>30 minutes of designated support time during daily Power Block periods.</w:t>
      </w:r>
    </w:p>
    <w:p w:rsidR="008747FA" w:rsidRPr="00484242" w:rsidRDefault="008747FA" w:rsidP="008747FA">
      <w:pPr>
        <w:pStyle w:val="CommentText"/>
        <w:spacing w:line="276" w:lineRule="auto"/>
        <w:rPr>
          <w:sz w:val="22"/>
          <w:szCs w:val="22"/>
        </w:rPr>
      </w:pPr>
      <w:r>
        <w:rPr>
          <w:sz w:val="22"/>
          <w:szCs w:val="22"/>
        </w:rPr>
        <w:t xml:space="preserve">Students with </w:t>
      </w:r>
      <w:r w:rsidR="003014BF">
        <w:rPr>
          <w:sz w:val="22"/>
          <w:szCs w:val="22"/>
        </w:rPr>
        <w:t>disabilities</w:t>
      </w:r>
      <w:r>
        <w:rPr>
          <w:sz w:val="22"/>
          <w:szCs w:val="22"/>
        </w:rPr>
        <w:t xml:space="preserve"> and English language learners are </w:t>
      </w:r>
      <w:r w:rsidR="00C57C9E">
        <w:rPr>
          <w:sz w:val="22"/>
          <w:szCs w:val="22"/>
        </w:rPr>
        <w:t>served</w:t>
      </w:r>
      <w:r>
        <w:rPr>
          <w:sz w:val="22"/>
          <w:szCs w:val="22"/>
        </w:rPr>
        <w:t xml:space="preserve"> in the classroom through the collaborative efforts of general and special education teachers, para-professionals, and the ELL coordinator. General and special education staff and the ELL coordinator have designated times to discuss and plan instructional strategies for students.</w:t>
      </w:r>
    </w:p>
    <w:p w:rsidR="008747FA" w:rsidRDefault="008747FA" w:rsidP="008747FA">
      <w:pPr>
        <w:pStyle w:val="CommentText"/>
        <w:spacing w:line="276" w:lineRule="auto"/>
        <w:rPr>
          <w:sz w:val="22"/>
          <w:szCs w:val="22"/>
        </w:rPr>
      </w:pPr>
      <w:r>
        <w:rPr>
          <w:sz w:val="22"/>
          <w:szCs w:val="22"/>
        </w:rPr>
        <w:t>The district is also attentive to the social</w:t>
      </w:r>
      <w:r w:rsidR="003014BF">
        <w:rPr>
          <w:sz w:val="22"/>
          <w:szCs w:val="22"/>
        </w:rPr>
        <w:t>-</w:t>
      </w:r>
      <w:r>
        <w:rPr>
          <w:sz w:val="22"/>
          <w:szCs w:val="22"/>
        </w:rPr>
        <w:t>emotional needs of students</w:t>
      </w:r>
      <w:r w:rsidRPr="00484242">
        <w:rPr>
          <w:sz w:val="22"/>
          <w:szCs w:val="22"/>
        </w:rPr>
        <w:t>.</w:t>
      </w:r>
      <w:r>
        <w:rPr>
          <w:sz w:val="22"/>
          <w:szCs w:val="22"/>
        </w:rPr>
        <w:t xml:space="preserve"> There are several programs in place for students P</w:t>
      </w:r>
      <w:r w:rsidR="003014BF">
        <w:rPr>
          <w:sz w:val="22"/>
          <w:szCs w:val="22"/>
        </w:rPr>
        <w:t>re-</w:t>
      </w:r>
      <w:r>
        <w:rPr>
          <w:sz w:val="22"/>
          <w:szCs w:val="22"/>
        </w:rPr>
        <w:t>K</w:t>
      </w:r>
      <w:r w:rsidR="003014BF">
        <w:rPr>
          <w:sz w:val="22"/>
          <w:szCs w:val="22"/>
        </w:rPr>
        <w:t>–</w:t>
      </w:r>
      <w:r>
        <w:rPr>
          <w:sz w:val="22"/>
          <w:szCs w:val="22"/>
        </w:rPr>
        <w:t>12, including Calm Classroom, Social Thinking, Responsive Classroom, and Break Free from Depression.</w:t>
      </w:r>
      <w:r w:rsidRPr="00484242">
        <w:rPr>
          <w:sz w:val="22"/>
          <w:szCs w:val="22"/>
        </w:rPr>
        <w:t xml:space="preserve"> </w:t>
      </w:r>
      <w:r>
        <w:rPr>
          <w:sz w:val="22"/>
          <w:szCs w:val="22"/>
        </w:rPr>
        <w:t>In addition, the district has behavior specialists and school psychologists on staff and social work interns from community agencies who provide counseling, lunch groups, and social groups.</w:t>
      </w:r>
    </w:p>
    <w:p w:rsidR="00080094" w:rsidRDefault="00080094" w:rsidP="008747FA">
      <w:pPr>
        <w:pStyle w:val="CommentText"/>
        <w:spacing w:line="276" w:lineRule="auto"/>
        <w:rPr>
          <w:sz w:val="22"/>
          <w:szCs w:val="22"/>
        </w:rPr>
      </w:pPr>
    </w:p>
    <w:p w:rsidR="008747FA" w:rsidRDefault="008747FA" w:rsidP="008747FA">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p>
    <w:p w:rsidR="001A6A81" w:rsidRPr="00D34770" w:rsidRDefault="00E14C0E" w:rsidP="001A6A81">
      <w:pPr>
        <w:tabs>
          <w:tab w:val="left" w:pos="360"/>
          <w:tab w:val="left" w:pos="720"/>
          <w:tab w:val="left" w:pos="1080"/>
          <w:tab w:val="left" w:pos="1440"/>
          <w:tab w:val="left" w:pos="1800"/>
          <w:tab w:val="left" w:pos="2160"/>
        </w:tabs>
        <w:ind w:left="360" w:hanging="360"/>
        <w:rPr>
          <w:b/>
          <w:i/>
        </w:rPr>
      </w:pPr>
      <w:r>
        <w:rPr>
          <w:b/>
        </w:rPr>
        <w:t>1</w:t>
      </w:r>
      <w:r w:rsidR="001A6A81">
        <w:rPr>
          <w:b/>
        </w:rPr>
        <w:t xml:space="preserve">. </w:t>
      </w:r>
      <w:r w:rsidR="001A6A81">
        <w:rPr>
          <w:b/>
        </w:rPr>
        <w:tab/>
        <w:t xml:space="preserve">The district has a comprehensive and uniformly implemented process in place to identify and </w:t>
      </w:r>
      <w:r w:rsidR="00D11C55">
        <w:rPr>
          <w:b/>
        </w:rPr>
        <w:t xml:space="preserve">to </w:t>
      </w:r>
      <w:r w:rsidR="001A6A81">
        <w:rPr>
          <w:b/>
        </w:rPr>
        <w:t xml:space="preserve">provide additional academic support for </w:t>
      </w:r>
      <w:r w:rsidR="0090206D">
        <w:rPr>
          <w:b/>
        </w:rPr>
        <w:t xml:space="preserve">struggling </w:t>
      </w:r>
      <w:r w:rsidR="001A6A81">
        <w:rPr>
          <w:b/>
        </w:rPr>
        <w:t>students</w:t>
      </w:r>
      <w:r w:rsidR="001A6A81" w:rsidRPr="00D34770">
        <w:rPr>
          <w:b/>
        </w:rPr>
        <w:t xml:space="preserve">. </w:t>
      </w:r>
    </w:p>
    <w:p w:rsidR="001A6A81" w:rsidRPr="0023504E" w:rsidRDefault="00312212" w:rsidP="00917031">
      <w:pPr>
        <w:pStyle w:val="ListParagraph"/>
        <w:tabs>
          <w:tab w:val="left" w:pos="360"/>
          <w:tab w:val="left" w:pos="720"/>
          <w:tab w:val="left" w:pos="1080"/>
          <w:tab w:val="left" w:pos="1440"/>
          <w:tab w:val="left" w:pos="1800"/>
          <w:tab w:val="left" w:pos="2160"/>
        </w:tabs>
        <w:ind w:hanging="720"/>
        <w:contextualSpacing w:val="0"/>
        <w:rPr>
          <w:b/>
          <w:i/>
        </w:rPr>
      </w:pPr>
      <w:r w:rsidRPr="00312212">
        <w:rPr>
          <w:b/>
        </w:rPr>
        <w:tab/>
        <w:t>A.</w:t>
      </w:r>
      <w:r w:rsidR="001A6A81">
        <w:t xml:space="preserve"> </w:t>
      </w:r>
      <w:r w:rsidR="003014BF">
        <w:tab/>
      </w:r>
      <w:r w:rsidR="00942936">
        <w:t xml:space="preserve">Interviews and a review of district and school documents indicated that </w:t>
      </w:r>
      <w:r w:rsidR="001A6A81">
        <w:t xml:space="preserve">the </w:t>
      </w:r>
      <w:r w:rsidR="00942936">
        <w:t xml:space="preserve">district’s </w:t>
      </w:r>
      <w:r w:rsidR="001A6A81">
        <w:t>four school</w:t>
      </w:r>
      <w:r w:rsidR="00D11C55">
        <w:t>s</w:t>
      </w:r>
      <w:r w:rsidR="001A6A81">
        <w:t xml:space="preserve"> </w:t>
      </w:r>
      <w:r w:rsidR="00942936">
        <w:t xml:space="preserve">have similar systems in place </w:t>
      </w:r>
      <w:r w:rsidR="001A6A81">
        <w:t>to identify and provide additional support for students.</w:t>
      </w:r>
    </w:p>
    <w:p w:rsidR="001A6A81" w:rsidRPr="0023504E" w:rsidRDefault="003014BF" w:rsidP="003014BF">
      <w:pPr>
        <w:pStyle w:val="ListParagraph"/>
        <w:tabs>
          <w:tab w:val="left" w:pos="360"/>
          <w:tab w:val="left" w:pos="720"/>
          <w:tab w:val="left" w:pos="1080"/>
          <w:tab w:val="left" w:pos="1440"/>
          <w:tab w:val="left" w:pos="1800"/>
          <w:tab w:val="left" w:pos="2160"/>
        </w:tabs>
        <w:ind w:left="1080" w:hanging="1080"/>
        <w:contextualSpacing w:val="0"/>
        <w:rPr>
          <w:b/>
          <w:i/>
        </w:rPr>
      </w:pPr>
      <w:r>
        <w:tab/>
      </w:r>
      <w:r>
        <w:tab/>
      </w:r>
      <w:r w:rsidR="001A6A81">
        <w:t>1.</w:t>
      </w:r>
      <w:r>
        <w:tab/>
      </w:r>
      <w:r w:rsidR="00D11C55">
        <w:t>Response to Intervention (RtI)</w:t>
      </w:r>
      <w:r w:rsidR="001A6A81">
        <w:t xml:space="preserve"> teams meet regularly across the district to develop action plans that identify interventions to support struggling students</w:t>
      </w:r>
      <w:r w:rsidR="001A6A81" w:rsidRPr="0023504E">
        <w:t xml:space="preserve">. </w:t>
      </w:r>
    </w:p>
    <w:p w:rsidR="001A6A81" w:rsidRPr="000A5A48" w:rsidRDefault="003014BF" w:rsidP="003014BF">
      <w:pPr>
        <w:tabs>
          <w:tab w:val="left" w:pos="360"/>
          <w:tab w:val="left" w:pos="720"/>
          <w:tab w:val="left" w:pos="1080"/>
          <w:tab w:val="left" w:pos="1440"/>
          <w:tab w:val="left" w:pos="1800"/>
          <w:tab w:val="left" w:pos="2160"/>
        </w:tabs>
        <w:ind w:left="1440" w:hanging="1440"/>
        <w:rPr>
          <w:b/>
          <w:i/>
        </w:rPr>
      </w:pPr>
      <w:r>
        <w:tab/>
      </w:r>
      <w:r>
        <w:tab/>
      </w:r>
      <w:r>
        <w:tab/>
      </w:r>
      <w:r w:rsidR="001A6A81">
        <w:t>a.</w:t>
      </w:r>
      <w:r>
        <w:tab/>
      </w:r>
      <w:r w:rsidR="001A6A81">
        <w:t xml:space="preserve">Elementary teachers reported that the </w:t>
      </w:r>
      <w:r w:rsidR="00D11C55">
        <w:t xml:space="preserve">RtI </w:t>
      </w:r>
      <w:r w:rsidR="001A6A81">
        <w:t>process is followed across grades in all three elementary schools</w:t>
      </w:r>
      <w:r w:rsidR="001A6A81" w:rsidRPr="0023504E">
        <w:t>.</w:t>
      </w:r>
      <w:r w:rsidR="001A6A81">
        <w:t xml:space="preserve"> </w:t>
      </w:r>
    </w:p>
    <w:p w:rsidR="001A6A81" w:rsidRPr="003014BF" w:rsidRDefault="003014BF" w:rsidP="003014BF">
      <w:pPr>
        <w:tabs>
          <w:tab w:val="left" w:pos="360"/>
          <w:tab w:val="left" w:pos="720"/>
          <w:tab w:val="left" w:pos="1080"/>
          <w:tab w:val="left" w:pos="1440"/>
          <w:tab w:val="left" w:pos="1800"/>
          <w:tab w:val="left" w:pos="2160"/>
        </w:tabs>
        <w:ind w:left="1440" w:hanging="1440"/>
        <w:rPr>
          <w:b/>
          <w:i/>
        </w:rPr>
      </w:pPr>
      <w:r>
        <w:tab/>
      </w:r>
      <w:r>
        <w:tab/>
      </w:r>
      <w:r>
        <w:tab/>
      </w:r>
      <w:r w:rsidR="001A6A81">
        <w:t>b.</w:t>
      </w:r>
      <w:r>
        <w:tab/>
      </w:r>
      <w:r w:rsidR="00D11C55">
        <w:t>M</w:t>
      </w:r>
      <w:r w:rsidR="001A6A81">
        <w:t>iddle</w:t>
      </w:r>
      <w:r w:rsidR="00D11C55">
        <w:t>-</w:t>
      </w:r>
      <w:r w:rsidR="001A6A81">
        <w:t xml:space="preserve"> and </w:t>
      </w:r>
      <w:r w:rsidR="00D11C55">
        <w:t>high-</w:t>
      </w:r>
      <w:r w:rsidR="001A6A81">
        <w:t>school teacher</w:t>
      </w:r>
      <w:r w:rsidR="00D11C55">
        <w:t>s</w:t>
      </w:r>
      <w:r w:rsidR="001A6A81">
        <w:t xml:space="preserve"> reported that the </w:t>
      </w:r>
      <w:r w:rsidR="00D11C55">
        <w:t xml:space="preserve">RtI </w:t>
      </w:r>
      <w:r w:rsidR="001A6A81">
        <w:t xml:space="preserve">process is well established and leads to interventions for struggling students. </w:t>
      </w:r>
    </w:p>
    <w:p w:rsidR="001A6A81" w:rsidRDefault="003014BF" w:rsidP="003014BF">
      <w:pPr>
        <w:tabs>
          <w:tab w:val="left" w:pos="0"/>
          <w:tab w:val="left" w:pos="360"/>
          <w:tab w:val="left" w:pos="720"/>
          <w:tab w:val="left" w:pos="1080"/>
          <w:tab w:val="left" w:pos="1440"/>
          <w:tab w:val="left" w:pos="1800"/>
          <w:tab w:val="left" w:pos="2160"/>
        </w:tabs>
        <w:ind w:left="1080" w:hanging="1080"/>
      </w:pPr>
      <w:r>
        <w:tab/>
      </w:r>
      <w:r>
        <w:tab/>
      </w:r>
      <w:r w:rsidR="001A6A81">
        <w:t>2.</w:t>
      </w:r>
      <w:r>
        <w:tab/>
      </w:r>
      <w:r w:rsidR="00D11C55">
        <w:t xml:space="preserve">RtI </w:t>
      </w:r>
      <w:r w:rsidR="001A6A81">
        <w:t xml:space="preserve">teams </w:t>
      </w:r>
      <w:r w:rsidR="00D11C55">
        <w:t xml:space="preserve">composed </w:t>
      </w:r>
      <w:r w:rsidR="001A6A81">
        <w:t xml:space="preserve">of referring teachers, a school psychologist, a reading specialist, tutors, a case manager, and the principal meet to discuss teachers’ concerns about an individual student’s needs. The team creates an action plan for the student and </w:t>
      </w:r>
      <w:r w:rsidR="00942936">
        <w:t xml:space="preserve">after four to six weeks of implementation </w:t>
      </w:r>
      <w:r w:rsidR="001A6A81">
        <w:t xml:space="preserve">reviews </w:t>
      </w:r>
      <w:r w:rsidR="00942936">
        <w:t>the student’s progress</w:t>
      </w:r>
      <w:r w:rsidR="001A6A81">
        <w:t xml:space="preserve">. </w:t>
      </w:r>
    </w:p>
    <w:p w:rsidR="009D1AB8" w:rsidRDefault="003014BF">
      <w:pPr>
        <w:tabs>
          <w:tab w:val="left" w:pos="0"/>
          <w:tab w:val="left" w:pos="360"/>
          <w:tab w:val="left" w:pos="720"/>
          <w:tab w:val="left" w:pos="1080"/>
          <w:tab w:val="left" w:pos="1440"/>
          <w:tab w:val="left" w:pos="1800"/>
          <w:tab w:val="left" w:pos="2160"/>
        </w:tabs>
        <w:ind w:left="1080" w:hanging="1080"/>
      </w:pPr>
      <w:r>
        <w:tab/>
      </w:r>
      <w:r>
        <w:tab/>
      </w:r>
      <w:r w:rsidR="001A6A81">
        <w:t>3.</w:t>
      </w:r>
      <w:r>
        <w:tab/>
      </w:r>
      <w:r w:rsidR="001A6A81">
        <w:t xml:space="preserve">Teachers at the Howard </w:t>
      </w:r>
      <w:r w:rsidR="00D11C55">
        <w:t xml:space="preserve">School </w:t>
      </w:r>
      <w:r w:rsidR="001A6A81">
        <w:t>(grades 4</w:t>
      </w:r>
      <w:r w:rsidR="00D11C55">
        <w:t>–</w:t>
      </w:r>
      <w:r w:rsidR="001A6A81">
        <w:t xml:space="preserve">6) and the </w:t>
      </w:r>
      <w:r w:rsidR="00942936">
        <w:t>junior</w:t>
      </w:r>
      <w:r w:rsidR="00D11C55">
        <w:t>/</w:t>
      </w:r>
      <w:r w:rsidR="00942936">
        <w:t xml:space="preserve">senior high school </w:t>
      </w:r>
      <w:r w:rsidR="001A6A81">
        <w:t>(grades 7</w:t>
      </w:r>
      <w:r w:rsidR="00D11C55">
        <w:t>–</w:t>
      </w:r>
      <w:r w:rsidR="001A6A81">
        <w:t xml:space="preserve">12) meet in teams to develop Student Success Plans for students who have </w:t>
      </w:r>
      <w:r w:rsidR="005102CF">
        <w:t xml:space="preserve">not achieved </w:t>
      </w:r>
      <w:r w:rsidR="00D11C55">
        <w:t>proficiency</w:t>
      </w:r>
      <w:r w:rsidR="00EE18DA">
        <w:t xml:space="preserve"> </w:t>
      </w:r>
      <w:r w:rsidR="001A6A81">
        <w:t xml:space="preserve">on MCAS or PARCC. </w:t>
      </w:r>
    </w:p>
    <w:p w:rsidR="001A6A81" w:rsidRDefault="003014BF" w:rsidP="003014BF">
      <w:pPr>
        <w:tabs>
          <w:tab w:val="left" w:pos="0"/>
          <w:tab w:val="left" w:pos="360"/>
          <w:tab w:val="left" w:pos="720"/>
          <w:tab w:val="left" w:pos="1080"/>
          <w:tab w:val="left" w:pos="1800"/>
          <w:tab w:val="left" w:pos="2160"/>
        </w:tabs>
        <w:ind w:left="1080" w:hanging="1080"/>
      </w:pPr>
      <w:r>
        <w:tab/>
      </w:r>
      <w:r>
        <w:tab/>
      </w:r>
      <w:r w:rsidR="001A6A81">
        <w:t>4.</w:t>
      </w:r>
      <w:r>
        <w:tab/>
      </w:r>
      <w:r w:rsidR="00942936">
        <w:t>I</w:t>
      </w:r>
      <w:r w:rsidR="001A6A81">
        <w:t xml:space="preserve">nterventions at the elementary schools include Title </w:t>
      </w:r>
      <w:r w:rsidR="00D11C55">
        <w:t xml:space="preserve">I </w:t>
      </w:r>
      <w:r w:rsidR="001A6A81">
        <w:t xml:space="preserve">tutors, reading specialists, and a </w:t>
      </w:r>
      <w:r w:rsidR="00D11C55">
        <w:t xml:space="preserve">range </w:t>
      </w:r>
      <w:r w:rsidR="001A6A81">
        <w:t>of online programming including Lexia, IREADY</w:t>
      </w:r>
      <w:r w:rsidR="00D11C55">
        <w:t>,</w:t>
      </w:r>
      <w:r w:rsidR="001A6A81">
        <w:t xml:space="preserve"> and IXL for ELA and mathematics.</w:t>
      </w:r>
    </w:p>
    <w:p w:rsidR="001A6A81" w:rsidRDefault="007C327B" w:rsidP="007C327B">
      <w:pPr>
        <w:tabs>
          <w:tab w:val="left" w:pos="0"/>
          <w:tab w:val="left" w:pos="360"/>
          <w:tab w:val="left" w:pos="720"/>
          <w:tab w:val="left" w:pos="1080"/>
          <w:tab w:val="left" w:pos="1440"/>
          <w:tab w:val="left" w:pos="1800"/>
          <w:tab w:val="left" w:pos="2160"/>
        </w:tabs>
        <w:ind w:left="1080" w:hanging="1080"/>
      </w:pPr>
      <w:r>
        <w:tab/>
      </w:r>
      <w:r>
        <w:tab/>
      </w:r>
      <w:r w:rsidR="001A6A81">
        <w:t>5.</w:t>
      </w:r>
      <w:r w:rsidR="003014BF">
        <w:tab/>
      </w:r>
      <w:r w:rsidR="001A6A81">
        <w:t xml:space="preserve">The </w:t>
      </w:r>
      <w:r w:rsidR="00942936">
        <w:t>junior</w:t>
      </w:r>
      <w:r w:rsidR="00D11C55">
        <w:t>/</w:t>
      </w:r>
      <w:r w:rsidR="00942936">
        <w:t xml:space="preserve">senior high school </w:t>
      </w:r>
      <w:r w:rsidR="001A6A81">
        <w:t xml:space="preserve">and the Howard School provide interventions during Power Block sessions, which are scheduled daily for 30 minutes. </w:t>
      </w:r>
      <w:r w:rsidR="00D11C55">
        <w:t xml:space="preserve">RtI </w:t>
      </w:r>
      <w:r w:rsidR="001A6A81">
        <w:t xml:space="preserve">tutors and core subject teachers provide tutoring during </w:t>
      </w:r>
      <w:r w:rsidR="00D11C55">
        <w:t xml:space="preserve">Power Block </w:t>
      </w:r>
      <w:r w:rsidR="001A6A81">
        <w:t>and after school.</w:t>
      </w:r>
    </w:p>
    <w:p w:rsidR="001A6A81" w:rsidRDefault="001A6A81" w:rsidP="00D31CFC">
      <w:pPr>
        <w:pStyle w:val="ListParagraph"/>
        <w:numPr>
          <w:ilvl w:val="3"/>
          <w:numId w:val="4"/>
        </w:numPr>
        <w:tabs>
          <w:tab w:val="left" w:pos="0"/>
          <w:tab w:val="left" w:pos="360"/>
          <w:tab w:val="left" w:pos="1080"/>
          <w:tab w:val="left" w:pos="1440"/>
          <w:tab w:val="left" w:pos="2160"/>
        </w:tabs>
        <w:ind w:left="1440"/>
        <w:contextualSpacing w:val="0"/>
      </w:pPr>
      <w:r>
        <w:t xml:space="preserve">Students who require more support may be scheduled for academic seminars that are in place for grades </w:t>
      </w:r>
      <w:r w:rsidR="00EE18DA">
        <w:t>7</w:t>
      </w:r>
      <w:r>
        <w:t>,</w:t>
      </w:r>
      <w:r w:rsidR="00942936">
        <w:t xml:space="preserve"> </w:t>
      </w:r>
      <w:r w:rsidR="00EE18DA">
        <w:t>8</w:t>
      </w:r>
      <w:r>
        <w:t xml:space="preserve">, </w:t>
      </w:r>
      <w:r w:rsidR="00D01680">
        <w:t>9/</w:t>
      </w:r>
      <w:r w:rsidR="00EE18DA">
        <w:t xml:space="preserve">10, </w:t>
      </w:r>
      <w:r>
        <w:t xml:space="preserve">and </w:t>
      </w:r>
      <w:r w:rsidR="00D01680">
        <w:t>11/</w:t>
      </w:r>
      <w:r w:rsidR="00EE18DA">
        <w:t>12</w:t>
      </w:r>
      <w:r w:rsidRPr="00BE222F">
        <w:t>.</w:t>
      </w:r>
    </w:p>
    <w:p w:rsidR="009D1AB8" w:rsidRDefault="003630EF">
      <w:pPr>
        <w:tabs>
          <w:tab w:val="left" w:pos="360"/>
          <w:tab w:val="left" w:pos="720"/>
          <w:tab w:val="left" w:pos="1080"/>
          <w:tab w:val="left" w:pos="1440"/>
          <w:tab w:val="left" w:pos="1800"/>
          <w:tab w:val="left" w:pos="2160"/>
        </w:tabs>
        <w:ind w:left="720" w:hanging="360"/>
      </w:pPr>
      <w:r w:rsidRPr="003630EF">
        <w:rPr>
          <w:b/>
        </w:rPr>
        <w:t>B.</w:t>
      </w:r>
      <w:r>
        <w:rPr>
          <w:b/>
        </w:rPr>
        <w:tab/>
      </w:r>
      <w:r w:rsidR="00013A7E">
        <w:t xml:space="preserve">General education </w:t>
      </w:r>
      <w:r w:rsidR="001A6A81">
        <w:t>teachers and specialists, including special education teachers and the ESL coordinator, provide support for students with disabilities</w:t>
      </w:r>
      <w:r w:rsidR="00B82118">
        <w:t>,</w:t>
      </w:r>
      <w:r w:rsidR="001A6A81">
        <w:t xml:space="preserve"> English language learners</w:t>
      </w:r>
      <w:r w:rsidR="00EE18DA">
        <w:t xml:space="preserve"> (ELLs)</w:t>
      </w:r>
      <w:r w:rsidR="001A6A81">
        <w:t xml:space="preserve"> and other students who need additional support.</w:t>
      </w:r>
    </w:p>
    <w:p w:rsidR="001A6A81" w:rsidRDefault="00D31CFC" w:rsidP="00D31CFC">
      <w:pPr>
        <w:tabs>
          <w:tab w:val="left" w:pos="360"/>
          <w:tab w:val="left" w:pos="720"/>
          <w:tab w:val="left" w:pos="1080"/>
          <w:tab w:val="left" w:pos="1440"/>
          <w:tab w:val="left" w:pos="1800"/>
          <w:tab w:val="left" w:pos="2160"/>
        </w:tabs>
        <w:ind w:left="1080" w:hanging="1080"/>
      </w:pPr>
      <w:r>
        <w:tab/>
      </w:r>
      <w:r>
        <w:tab/>
        <w:t>1.</w:t>
      </w:r>
      <w:r>
        <w:tab/>
      </w:r>
      <w:r w:rsidR="001A6A81">
        <w:t xml:space="preserve">The team </w:t>
      </w:r>
      <w:r w:rsidR="00EE18DA">
        <w:t>was told</w:t>
      </w:r>
      <w:r w:rsidR="001A6A81">
        <w:t xml:space="preserve"> that at the elementary level general and special education teachers meet once to twice a month to check on students</w:t>
      </w:r>
      <w:r w:rsidR="00EE18DA">
        <w:t>’ progress</w:t>
      </w:r>
      <w:r w:rsidR="001A6A81">
        <w:t xml:space="preserve"> and make necessary adjustments</w:t>
      </w:r>
      <w:r w:rsidR="00EE18DA">
        <w:t xml:space="preserve"> to support</w:t>
      </w:r>
      <w:r w:rsidR="001A6A81">
        <w:t xml:space="preserve">. While a formal “co-teaching” model </w:t>
      </w:r>
      <w:r w:rsidR="00FD547F">
        <w:t xml:space="preserve">is not </w:t>
      </w:r>
      <w:r w:rsidR="001A6A81">
        <w:t xml:space="preserve">in place, teachers work together to provide special education services in the classroom with </w:t>
      </w:r>
      <w:r w:rsidR="00EE18DA">
        <w:t xml:space="preserve">limited </w:t>
      </w:r>
      <w:r w:rsidR="001A6A81">
        <w:t>pull-out.</w:t>
      </w:r>
    </w:p>
    <w:p w:rsidR="001A6A81" w:rsidRDefault="00D31CFC" w:rsidP="00D31CFC">
      <w:pPr>
        <w:tabs>
          <w:tab w:val="left" w:pos="360"/>
          <w:tab w:val="left" w:pos="720"/>
          <w:tab w:val="left" w:pos="1080"/>
          <w:tab w:val="left" w:pos="1440"/>
          <w:tab w:val="left" w:pos="1800"/>
          <w:tab w:val="left" w:pos="2160"/>
        </w:tabs>
        <w:ind w:left="1080" w:hanging="360"/>
      </w:pPr>
      <w:r>
        <w:t>2.</w:t>
      </w:r>
      <w:r>
        <w:tab/>
      </w:r>
      <w:r w:rsidR="001A6A81">
        <w:t xml:space="preserve">Interviewees reported and </w:t>
      </w:r>
      <w:r w:rsidR="00EE18DA">
        <w:t xml:space="preserve">a </w:t>
      </w:r>
      <w:r w:rsidR="001A6A81">
        <w:t>document</w:t>
      </w:r>
      <w:r w:rsidR="00EE18DA">
        <w:t xml:space="preserve"> review</w:t>
      </w:r>
      <w:r w:rsidR="001A6A81">
        <w:t xml:space="preserve"> confirmed that students with disabilities receive services through an inclusionary model K</w:t>
      </w:r>
      <w:r w:rsidR="00EE18DA">
        <w:t>–</w:t>
      </w:r>
      <w:r w:rsidR="001A6A81">
        <w:t xml:space="preserve">12. Special education teachers </w:t>
      </w:r>
      <w:r w:rsidR="00DD4C84">
        <w:t xml:space="preserve">and </w:t>
      </w:r>
      <w:r w:rsidR="001A6A81">
        <w:t xml:space="preserve">para-professionals support students in classrooms. In addition, directed studies classes </w:t>
      </w:r>
      <w:r w:rsidR="00DD4C84">
        <w:t xml:space="preserve">are </w:t>
      </w:r>
      <w:r w:rsidR="001A6A81">
        <w:t xml:space="preserve">scheduled for students with </w:t>
      </w:r>
      <w:r w:rsidR="00EE18DA">
        <w:t>disabilities</w:t>
      </w:r>
      <w:r w:rsidR="001A6A81">
        <w:t xml:space="preserve"> at the </w:t>
      </w:r>
      <w:r w:rsidR="00DF60B5">
        <w:t>junior</w:t>
      </w:r>
      <w:r w:rsidR="00EE18DA">
        <w:t>/</w:t>
      </w:r>
      <w:r w:rsidR="00DF60B5">
        <w:t>senior high school</w:t>
      </w:r>
      <w:r w:rsidR="001A6A81">
        <w:t xml:space="preserve">. </w:t>
      </w:r>
    </w:p>
    <w:p w:rsidR="001A6A81" w:rsidRDefault="00D31CFC" w:rsidP="00D31CFC">
      <w:pPr>
        <w:tabs>
          <w:tab w:val="left" w:pos="360"/>
          <w:tab w:val="left" w:pos="720"/>
          <w:tab w:val="left" w:pos="1080"/>
          <w:tab w:val="left" w:pos="1440"/>
          <w:tab w:val="left" w:pos="1800"/>
          <w:tab w:val="left" w:pos="2160"/>
          <w:tab w:val="left" w:pos="2520"/>
          <w:tab w:val="left" w:pos="2880"/>
        </w:tabs>
        <w:ind w:left="1080" w:hanging="360"/>
      </w:pPr>
      <w:r>
        <w:t>3.</w:t>
      </w:r>
      <w:r>
        <w:tab/>
      </w:r>
      <w:r w:rsidR="001A6A81">
        <w:t>At the time of the review</w:t>
      </w:r>
      <w:r w:rsidR="008D7C06">
        <w:t xml:space="preserve"> in January 2017</w:t>
      </w:r>
      <w:r w:rsidR="001A6A81">
        <w:t>, the district had only 10 ELL</w:t>
      </w:r>
      <w:r w:rsidR="00EE18DA">
        <w:t>s</w:t>
      </w:r>
      <w:r w:rsidR="001A6A81">
        <w:t xml:space="preserve"> and all were in </w:t>
      </w:r>
      <w:r w:rsidR="00A71111">
        <w:t>Levels 3-5 of ACCESS</w:t>
      </w:r>
      <w:r w:rsidR="001A6A81">
        <w:t>.</w:t>
      </w:r>
      <w:r w:rsidR="00312212" w:rsidRPr="003713AB">
        <w:rPr>
          <w:rStyle w:val="FootnoteReference"/>
        </w:rPr>
        <w:footnoteReference w:id="16"/>
      </w:r>
      <w:r w:rsidR="001A6A81">
        <w:t xml:space="preserve"> The ELL coordinator manages the program, conducts home surveys, and travels from </w:t>
      </w:r>
      <w:r w:rsidR="006315EB">
        <w:t xml:space="preserve">school </w:t>
      </w:r>
      <w:r w:rsidR="001A6A81">
        <w:t xml:space="preserve">to </w:t>
      </w:r>
      <w:r w:rsidR="006315EB">
        <w:t xml:space="preserve">school </w:t>
      </w:r>
      <w:r w:rsidR="001A6A81">
        <w:t xml:space="preserve">to meet with teachers </w:t>
      </w:r>
      <w:r w:rsidR="006315EB">
        <w:t>about</w:t>
      </w:r>
      <w:r w:rsidR="001A6A81">
        <w:t xml:space="preserve"> instructional strategies. In the </w:t>
      </w:r>
      <w:r w:rsidR="001C01E2">
        <w:t>j</w:t>
      </w:r>
      <w:r w:rsidR="006315EB">
        <w:t xml:space="preserve">unior/ </w:t>
      </w:r>
      <w:r w:rsidR="001C01E2">
        <w:t>s</w:t>
      </w:r>
      <w:r w:rsidR="006315EB">
        <w:t xml:space="preserve">enior </w:t>
      </w:r>
      <w:r w:rsidR="001C01E2">
        <w:t>h</w:t>
      </w:r>
      <w:r w:rsidR="006315EB">
        <w:t xml:space="preserve">igh </w:t>
      </w:r>
      <w:r w:rsidR="001C01E2">
        <w:t>s</w:t>
      </w:r>
      <w:r w:rsidR="006315EB">
        <w:t>chool</w:t>
      </w:r>
      <w:r w:rsidR="001A6A81">
        <w:t xml:space="preserve">, the coordinator provides direct support to some students. The team </w:t>
      </w:r>
      <w:r w:rsidR="006315EB">
        <w:t>was told</w:t>
      </w:r>
      <w:r w:rsidR="001A6A81">
        <w:t xml:space="preserve"> that most teachers in the district </w:t>
      </w:r>
      <w:r w:rsidR="006315EB">
        <w:t>have obtained the Sheltered English Immersion (</w:t>
      </w:r>
      <w:r w:rsidR="001A6A81">
        <w:t>SEI</w:t>
      </w:r>
      <w:r w:rsidR="006315EB">
        <w:t>)</w:t>
      </w:r>
      <w:r w:rsidR="00B57379">
        <w:t xml:space="preserve"> </w:t>
      </w:r>
      <w:r w:rsidR="006315EB">
        <w:t>endorsement</w:t>
      </w:r>
      <w:r w:rsidR="001A6A81">
        <w:t>.</w:t>
      </w:r>
      <w:r w:rsidR="001A6A81" w:rsidRPr="00823420">
        <w:rPr>
          <w:rStyle w:val="FootnoteReference"/>
        </w:rPr>
        <w:t xml:space="preserve"> </w:t>
      </w:r>
    </w:p>
    <w:p w:rsidR="001A6A81" w:rsidRDefault="00D31CFC" w:rsidP="00D31CFC">
      <w:pPr>
        <w:tabs>
          <w:tab w:val="left" w:pos="360"/>
          <w:tab w:val="left" w:pos="720"/>
          <w:tab w:val="left" w:pos="1080"/>
          <w:tab w:val="left" w:pos="1440"/>
          <w:tab w:val="left" w:pos="1800"/>
          <w:tab w:val="left" w:pos="2160"/>
        </w:tabs>
        <w:ind w:left="1080" w:hanging="360"/>
      </w:pPr>
      <w:r>
        <w:t>4.</w:t>
      </w:r>
      <w:r>
        <w:tab/>
      </w:r>
      <w:r w:rsidR="001A6A81">
        <w:t>Interviewees reported and documents confirmed that Individual Curriculum Accommodation Plans (ICAP</w:t>
      </w:r>
      <w:r w:rsidR="0059348F">
        <w:t>s</w:t>
      </w:r>
      <w:r w:rsidR="001A6A81">
        <w:t xml:space="preserve">) are developed for students who </w:t>
      </w:r>
      <w:r w:rsidR="00DD4C84">
        <w:t xml:space="preserve">need some support but </w:t>
      </w:r>
      <w:r w:rsidR="001A6A81">
        <w:t xml:space="preserve">do not qualify for </w:t>
      </w:r>
      <w:r w:rsidR="0059348F">
        <w:t>Individualized Education Program</w:t>
      </w:r>
      <w:r w:rsidR="0090206D">
        <w:t>s</w:t>
      </w:r>
      <w:r w:rsidR="0059348F">
        <w:t xml:space="preserve"> (</w:t>
      </w:r>
      <w:r w:rsidR="001A6A81">
        <w:t>IEPs</w:t>
      </w:r>
      <w:r w:rsidR="0059348F">
        <w:t>)</w:t>
      </w:r>
      <w:r w:rsidR="001A6A81">
        <w:t xml:space="preserve"> or </w:t>
      </w:r>
      <w:r w:rsidR="003620AE">
        <w:t>plan</w:t>
      </w:r>
      <w:r w:rsidR="0090206D">
        <w:t>s</w:t>
      </w:r>
      <w:r w:rsidR="003620AE">
        <w:t xml:space="preserve"> for special education services (Section 504 Plan</w:t>
      </w:r>
      <w:r w:rsidR="0090206D">
        <w:t>s</w:t>
      </w:r>
      <w:r w:rsidR="003620AE">
        <w:t>)</w:t>
      </w:r>
      <w:r w:rsidR="001A6A81">
        <w:t xml:space="preserve">. </w:t>
      </w:r>
    </w:p>
    <w:p w:rsidR="001A6A81" w:rsidRDefault="001A6A81" w:rsidP="00C57C9E">
      <w:pPr>
        <w:tabs>
          <w:tab w:val="left" w:pos="360"/>
          <w:tab w:val="left" w:pos="720"/>
          <w:tab w:val="left" w:pos="1080"/>
          <w:tab w:val="left" w:pos="1440"/>
          <w:tab w:val="left" w:pos="1800"/>
          <w:tab w:val="left" w:pos="2160"/>
        </w:tabs>
        <w:ind w:left="1440" w:hanging="360"/>
      </w:pPr>
      <w:r>
        <w:t>a.</w:t>
      </w:r>
      <w:r w:rsidR="003014BF">
        <w:tab/>
      </w:r>
      <w:r w:rsidR="001A5F5E">
        <w:t>P</w:t>
      </w:r>
      <w:r>
        <w:t xml:space="preserve">arents, teachers, and leaders </w:t>
      </w:r>
      <w:r w:rsidR="001A5F5E">
        <w:t xml:space="preserve">develop ICAPs </w:t>
      </w:r>
      <w:r>
        <w:t xml:space="preserve">to </w:t>
      </w:r>
      <w:r w:rsidR="00A71111">
        <w:t xml:space="preserve">target </w:t>
      </w:r>
      <w:r>
        <w:t xml:space="preserve">instructional strategies outlined in </w:t>
      </w:r>
      <w:r w:rsidR="003620AE">
        <w:t xml:space="preserve">the </w:t>
      </w:r>
      <w:r w:rsidR="0090206D">
        <w:t>District Curriculum Accommodation Plan (</w:t>
      </w:r>
      <w:r>
        <w:t>DCAP</w:t>
      </w:r>
      <w:r w:rsidR="0090206D">
        <w:t>)</w:t>
      </w:r>
      <w:r>
        <w:t xml:space="preserve"> to particular students.</w:t>
      </w:r>
    </w:p>
    <w:p w:rsidR="001A6A81" w:rsidRPr="00FE1DA1" w:rsidRDefault="001A6A81" w:rsidP="00C57C9E">
      <w:pPr>
        <w:pStyle w:val="ListParagraph"/>
        <w:tabs>
          <w:tab w:val="left" w:pos="360"/>
          <w:tab w:val="left" w:pos="720"/>
          <w:tab w:val="left" w:pos="1080"/>
          <w:tab w:val="left" w:pos="1440"/>
          <w:tab w:val="left" w:pos="1800"/>
          <w:tab w:val="left" w:pos="2160"/>
        </w:tabs>
        <w:ind w:left="1440" w:hanging="360"/>
        <w:contextualSpacing w:val="0"/>
      </w:pPr>
      <w:r>
        <w:t>b.</w:t>
      </w:r>
      <w:r w:rsidR="003014BF">
        <w:tab/>
      </w:r>
      <w:r>
        <w:t xml:space="preserve">Administrators reported that </w:t>
      </w:r>
      <w:r w:rsidR="001A5F5E">
        <w:t xml:space="preserve">teachers use </w:t>
      </w:r>
      <w:r>
        <w:t xml:space="preserve">ICAPs </w:t>
      </w:r>
      <w:r w:rsidR="00A71111">
        <w:t xml:space="preserve">in addition to </w:t>
      </w:r>
      <w:r>
        <w:t>IEPs when planning instruction.</w:t>
      </w:r>
    </w:p>
    <w:p w:rsidR="001A6A81" w:rsidRPr="004E594D" w:rsidRDefault="001A6A81" w:rsidP="001A6A81">
      <w:pPr>
        <w:tabs>
          <w:tab w:val="left" w:pos="360"/>
          <w:tab w:val="left" w:pos="1080"/>
          <w:tab w:val="left" w:pos="1440"/>
          <w:tab w:val="left" w:pos="1800"/>
          <w:tab w:val="left" w:pos="2160"/>
        </w:tabs>
      </w:pPr>
      <w:r w:rsidRPr="004E594D">
        <w:rPr>
          <w:b/>
        </w:rPr>
        <w:t>Impact</w:t>
      </w:r>
      <w:r w:rsidRPr="004E594D">
        <w:t xml:space="preserve">: </w:t>
      </w:r>
      <w:r>
        <w:t xml:space="preserve">Leaders have embedded common </w:t>
      </w:r>
      <w:r w:rsidR="001A5F5E">
        <w:t xml:space="preserve">practices </w:t>
      </w:r>
      <w:r>
        <w:t xml:space="preserve">across all levels to identify and provide support for struggling students. </w:t>
      </w:r>
      <w:r w:rsidR="0090206D">
        <w:t>S</w:t>
      </w:r>
      <w:r>
        <w:t xml:space="preserve">tudents </w:t>
      </w:r>
      <w:r w:rsidR="001C01E2">
        <w:t xml:space="preserve">who need additional support </w:t>
      </w:r>
      <w:r>
        <w:t xml:space="preserve">are primarily served in the classroom by teachers and specialists who plan and modify instruction to best meet their needs. This strong culture of support likely </w:t>
      </w:r>
      <w:r w:rsidR="0090206D">
        <w:t xml:space="preserve">contributes </w:t>
      </w:r>
      <w:r>
        <w:t xml:space="preserve">to </w:t>
      </w:r>
      <w:r w:rsidR="0090206D">
        <w:t>improved</w:t>
      </w:r>
      <w:r>
        <w:t xml:space="preserve"> achievement.</w:t>
      </w:r>
    </w:p>
    <w:p w:rsidR="001A6A81" w:rsidRPr="005F41F4" w:rsidRDefault="00E14C0E" w:rsidP="00561BD0">
      <w:pPr>
        <w:tabs>
          <w:tab w:val="left" w:pos="0"/>
          <w:tab w:val="left" w:pos="360"/>
          <w:tab w:val="left" w:pos="720"/>
          <w:tab w:val="left" w:pos="1080"/>
          <w:tab w:val="left" w:pos="1440"/>
          <w:tab w:val="left" w:pos="1800"/>
          <w:tab w:val="left" w:pos="2160"/>
        </w:tabs>
        <w:ind w:left="360" w:hanging="360"/>
        <w:rPr>
          <w:b/>
        </w:rPr>
      </w:pPr>
      <w:r>
        <w:rPr>
          <w:b/>
        </w:rPr>
        <w:t>2</w:t>
      </w:r>
      <w:r w:rsidR="001A6A81">
        <w:rPr>
          <w:b/>
        </w:rPr>
        <w:t>.</w:t>
      </w:r>
      <w:r w:rsidR="00561BD0">
        <w:rPr>
          <w:b/>
        </w:rPr>
        <w:tab/>
      </w:r>
      <w:r w:rsidR="001A6A81">
        <w:rPr>
          <w:b/>
        </w:rPr>
        <w:t xml:space="preserve">The district is </w:t>
      </w:r>
      <w:r w:rsidR="001A6A81" w:rsidRPr="005F41F4">
        <w:rPr>
          <w:b/>
        </w:rPr>
        <w:t xml:space="preserve">proactive and responsive to </w:t>
      </w:r>
      <w:r w:rsidR="001A6A81">
        <w:rPr>
          <w:b/>
        </w:rPr>
        <w:t>student</w:t>
      </w:r>
      <w:r w:rsidR="001A6A81" w:rsidRPr="005F41F4">
        <w:rPr>
          <w:b/>
        </w:rPr>
        <w:t>s</w:t>
      </w:r>
      <w:r w:rsidR="001A6A81">
        <w:rPr>
          <w:b/>
        </w:rPr>
        <w:t>’</w:t>
      </w:r>
      <w:r w:rsidR="001A6A81" w:rsidRPr="005F41F4">
        <w:rPr>
          <w:b/>
        </w:rPr>
        <w:t xml:space="preserve"> social</w:t>
      </w:r>
      <w:r w:rsidR="001B1EE0">
        <w:rPr>
          <w:b/>
        </w:rPr>
        <w:t>-</w:t>
      </w:r>
      <w:r w:rsidR="001A6A81" w:rsidRPr="005F41F4">
        <w:rPr>
          <w:b/>
        </w:rPr>
        <w:t>emotion</w:t>
      </w:r>
      <w:r w:rsidR="007B440C">
        <w:rPr>
          <w:b/>
        </w:rPr>
        <w:t>al</w:t>
      </w:r>
      <w:r w:rsidR="001A6A81" w:rsidRPr="005F41F4">
        <w:rPr>
          <w:b/>
        </w:rPr>
        <w:t xml:space="preserve"> health. Program effectiveness and </w:t>
      </w:r>
      <w:r w:rsidR="00F7771A">
        <w:rPr>
          <w:b/>
        </w:rPr>
        <w:t xml:space="preserve">students’ </w:t>
      </w:r>
      <w:r w:rsidR="001A6A81" w:rsidRPr="005F41F4">
        <w:rPr>
          <w:b/>
        </w:rPr>
        <w:t>needs are closely monitored.</w:t>
      </w:r>
    </w:p>
    <w:p w:rsidR="001A6A81" w:rsidRDefault="001A6A81" w:rsidP="001A6A81">
      <w:pPr>
        <w:pStyle w:val="ListParagraph"/>
        <w:numPr>
          <w:ilvl w:val="0"/>
          <w:numId w:val="23"/>
        </w:numPr>
        <w:tabs>
          <w:tab w:val="left" w:pos="720"/>
          <w:tab w:val="left" w:pos="1080"/>
          <w:tab w:val="left" w:pos="1440"/>
          <w:tab w:val="left" w:pos="1800"/>
          <w:tab w:val="left" w:pos="2160"/>
        </w:tabs>
        <w:ind w:left="720"/>
        <w:contextualSpacing w:val="0"/>
      </w:pPr>
      <w:r>
        <w:t xml:space="preserve">The district promotes programs that support </w:t>
      </w:r>
      <w:r w:rsidR="007B440C">
        <w:t xml:space="preserve">students’ </w:t>
      </w:r>
      <w:r>
        <w:t>social and emotional health</w:t>
      </w:r>
      <w:r w:rsidRPr="00C5110A">
        <w:t xml:space="preserve">. </w:t>
      </w:r>
    </w:p>
    <w:p w:rsidR="001A6A81" w:rsidRDefault="001A6A81" w:rsidP="00561BD0">
      <w:pPr>
        <w:tabs>
          <w:tab w:val="left" w:pos="360"/>
          <w:tab w:val="left" w:pos="720"/>
          <w:tab w:val="left" w:pos="1080"/>
          <w:tab w:val="left" w:pos="1440"/>
          <w:tab w:val="left" w:pos="1800"/>
          <w:tab w:val="left" w:pos="2160"/>
        </w:tabs>
        <w:ind w:left="1080" w:hanging="360"/>
      </w:pPr>
      <w:r>
        <w:t>1.</w:t>
      </w:r>
      <w:r w:rsidRPr="00F91583">
        <w:t xml:space="preserve"> </w:t>
      </w:r>
      <w:r w:rsidR="00561BD0">
        <w:tab/>
      </w:r>
      <w:r w:rsidR="007B440C">
        <w:t xml:space="preserve">One of the primary focus areas in the District Improvement and Strategic Plan 2015–2017 is school </w:t>
      </w:r>
      <w:r>
        <w:t xml:space="preserve">and </w:t>
      </w:r>
      <w:r w:rsidR="007B440C">
        <w:t>community well</w:t>
      </w:r>
      <w:r>
        <w:t>-</w:t>
      </w:r>
      <w:r w:rsidR="007B440C">
        <w:t xml:space="preserve">being, </w:t>
      </w:r>
      <w:r>
        <w:t>with a goal of ensuring social and emotional support for students</w:t>
      </w:r>
      <w:r w:rsidR="001C01E2">
        <w:t>.</w:t>
      </w:r>
      <w:r>
        <w:t xml:space="preserve"> </w:t>
      </w:r>
    </w:p>
    <w:p w:rsidR="00CE7D41" w:rsidRDefault="00EA4C7C" w:rsidP="00EA4C7C">
      <w:pPr>
        <w:tabs>
          <w:tab w:val="left" w:pos="360"/>
          <w:tab w:val="left" w:pos="720"/>
          <w:tab w:val="left" w:pos="1080"/>
          <w:tab w:val="left" w:pos="1440"/>
          <w:tab w:val="left" w:pos="1800"/>
          <w:tab w:val="left" w:pos="2160"/>
          <w:tab w:val="left" w:pos="2520"/>
          <w:tab w:val="left" w:pos="2880"/>
        </w:tabs>
        <w:ind w:left="1080" w:hanging="1080"/>
      </w:pPr>
      <w:r>
        <w:tab/>
      </w:r>
      <w:r>
        <w:tab/>
      </w:r>
      <w:r w:rsidR="001A6A81">
        <w:t>2.</w:t>
      </w:r>
      <w:r w:rsidR="00561BD0">
        <w:tab/>
      </w:r>
      <w:r w:rsidR="001A6A81">
        <w:t xml:space="preserve">Administrators reported that </w:t>
      </w:r>
      <w:r>
        <w:t xml:space="preserve">the district has piloted Responsive Classroom and students in pre-kindergarten through grade 6 start the day with </w:t>
      </w:r>
      <w:r w:rsidR="001A6A81">
        <w:t xml:space="preserve">Calm Classroom, a daily three-minute relaxation exercise conducted over the </w:t>
      </w:r>
      <w:r w:rsidR="007B440C">
        <w:t>intercom</w:t>
      </w:r>
      <w:r w:rsidR="001A6A81" w:rsidRPr="007866BA">
        <w:t xml:space="preserve">. </w:t>
      </w:r>
    </w:p>
    <w:p w:rsidR="00EA4C7C" w:rsidRDefault="00CE7D41" w:rsidP="00CE7D41">
      <w:pPr>
        <w:tabs>
          <w:tab w:val="left" w:pos="360"/>
          <w:tab w:val="left" w:pos="720"/>
          <w:tab w:val="left" w:pos="1080"/>
          <w:tab w:val="left" w:pos="1440"/>
          <w:tab w:val="left" w:pos="1800"/>
          <w:tab w:val="left" w:pos="2160"/>
          <w:tab w:val="left" w:pos="2520"/>
          <w:tab w:val="left" w:pos="2880"/>
        </w:tabs>
        <w:ind w:left="1440" w:hanging="1440"/>
      </w:pPr>
      <w:r>
        <w:tab/>
      </w:r>
      <w:r>
        <w:tab/>
      </w:r>
      <w:r>
        <w:tab/>
        <w:t>a.</w:t>
      </w:r>
      <w:r>
        <w:tab/>
      </w:r>
      <w:r w:rsidR="00EA4C7C">
        <w:t xml:space="preserve">The superintendent </w:t>
      </w:r>
      <w:r>
        <w:t xml:space="preserve">said </w:t>
      </w:r>
      <w:r w:rsidR="00EA4C7C">
        <w:t>that the discipline data shows the positive effect of these interventions.</w:t>
      </w:r>
      <w:r w:rsidR="00EA4C7C" w:rsidRPr="0094529A">
        <w:rPr>
          <w:rStyle w:val="FootnoteReference"/>
        </w:rPr>
        <w:t xml:space="preserve"> </w:t>
      </w:r>
    </w:p>
    <w:p w:rsidR="001A6A81" w:rsidRDefault="001A6A81" w:rsidP="00561BD0">
      <w:pPr>
        <w:tabs>
          <w:tab w:val="left" w:pos="360"/>
          <w:tab w:val="left" w:pos="720"/>
          <w:tab w:val="left" w:pos="1080"/>
          <w:tab w:val="left" w:pos="1440"/>
          <w:tab w:val="left" w:pos="1800"/>
          <w:tab w:val="left" w:pos="2160"/>
        </w:tabs>
        <w:ind w:left="1080" w:hanging="360"/>
      </w:pPr>
      <w:r>
        <w:t>3.</w:t>
      </w:r>
      <w:r w:rsidR="00561BD0">
        <w:tab/>
      </w:r>
      <w:r w:rsidRPr="006A7DD7">
        <w:t xml:space="preserve">Interviewees </w:t>
      </w:r>
      <w:r w:rsidR="007B440C">
        <w:t>said</w:t>
      </w:r>
      <w:r w:rsidR="007B440C" w:rsidRPr="006A7DD7">
        <w:t xml:space="preserve"> </w:t>
      </w:r>
      <w:r w:rsidRPr="006A7DD7">
        <w:t>that Break Free from Depression</w:t>
      </w:r>
      <w:r>
        <w:t>,</w:t>
      </w:r>
      <w:r w:rsidRPr="006A7DD7">
        <w:t xml:space="preserve"> a program from Boston Children’s Hospital</w:t>
      </w:r>
      <w:r>
        <w:t>,</w:t>
      </w:r>
      <w:r w:rsidRPr="006A7DD7">
        <w:t xml:space="preserve"> is being used in grades 6</w:t>
      </w:r>
      <w:r w:rsidR="0087711F">
        <w:t>–</w:t>
      </w:r>
      <w:r w:rsidRPr="006A7DD7">
        <w:t>12</w:t>
      </w:r>
      <w:r w:rsidR="007B440C">
        <w:t>.</w:t>
      </w:r>
      <w:r w:rsidRPr="006A7DD7">
        <w:t xml:space="preserve">  </w:t>
      </w:r>
    </w:p>
    <w:p w:rsidR="001A6A81" w:rsidRDefault="001A6A81" w:rsidP="00561BD0">
      <w:pPr>
        <w:tabs>
          <w:tab w:val="left" w:pos="360"/>
          <w:tab w:val="left" w:pos="720"/>
          <w:tab w:val="left" w:pos="1080"/>
          <w:tab w:val="left" w:pos="1440"/>
          <w:tab w:val="left" w:pos="1800"/>
          <w:tab w:val="left" w:pos="2160"/>
        </w:tabs>
        <w:ind w:left="1080" w:hanging="360"/>
      </w:pPr>
      <w:r>
        <w:t xml:space="preserve">4. </w:t>
      </w:r>
      <w:r w:rsidR="00561BD0">
        <w:tab/>
      </w:r>
      <w:r w:rsidR="007B440C">
        <w:t>H</w:t>
      </w:r>
      <w:r w:rsidR="007B440C" w:rsidRPr="006A7DD7">
        <w:t>igh</w:t>
      </w:r>
      <w:r w:rsidR="007B440C">
        <w:t>-</w:t>
      </w:r>
      <w:r w:rsidRPr="006A7DD7">
        <w:t xml:space="preserve">school staff have been trained </w:t>
      </w:r>
      <w:r w:rsidR="007B440C">
        <w:t>i</w:t>
      </w:r>
      <w:r w:rsidR="007B440C" w:rsidRPr="006A7DD7">
        <w:t xml:space="preserve">n </w:t>
      </w:r>
      <w:r>
        <w:t xml:space="preserve">the </w:t>
      </w:r>
      <w:r w:rsidR="00236109">
        <w:t xml:space="preserve">curriculum for the </w:t>
      </w:r>
      <w:r w:rsidRPr="006A7DD7">
        <w:t xml:space="preserve">Social Thinking </w:t>
      </w:r>
      <w:r w:rsidR="00236109">
        <w:t>program</w:t>
      </w:r>
      <w:r w:rsidRPr="006A7DD7">
        <w:t xml:space="preserve"> </w:t>
      </w:r>
      <w:r>
        <w:t xml:space="preserve">to support </w:t>
      </w:r>
      <w:r w:rsidRPr="006A7DD7">
        <w:t>at-risk students</w:t>
      </w:r>
      <w:r>
        <w:t>.</w:t>
      </w:r>
    </w:p>
    <w:p w:rsidR="001A6A81" w:rsidRPr="00A9738D" w:rsidRDefault="001A6A81" w:rsidP="00561BD0">
      <w:pPr>
        <w:tabs>
          <w:tab w:val="left" w:pos="360"/>
          <w:tab w:val="left" w:pos="720"/>
          <w:tab w:val="left" w:pos="1080"/>
          <w:tab w:val="left" w:pos="1440"/>
          <w:tab w:val="left" w:pos="1800"/>
          <w:tab w:val="left" w:pos="2160"/>
        </w:tabs>
        <w:ind w:left="1080" w:hanging="360"/>
      </w:pPr>
      <w:r>
        <w:t>5.</w:t>
      </w:r>
      <w:r w:rsidR="00561BD0">
        <w:tab/>
      </w:r>
      <w:r w:rsidRPr="006A7DD7">
        <w:t>Interviewees reported that Positive Behavior Interventions and Supports (PBIS) are in place across the district</w:t>
      </w:r>
      <w:r>
        <w:t xml:space="preserve">. The program provides monthly themes and students earn rewards for </w:t>
      </w:r>
      <w:r w:rsidR="00C12161">
        <w:t>improved behavior</w:t>
      </w:r>
      <w:r>
        <w:t xml:space="preserve">. </w:t>
      </w:r>
    </w:p>
    <w:p w:rsidR="001A6A81" w:rsidRDefault="001A6A81" w:rsidP="00561BD0">
      <w:pPr>
        <w:pStyle w:val="ListParagraph"/>
        <w:numPr>
          <w:ilvl w:val="0"/>
          <w:numId w:val="23"/>
        </w:numPr>
        <w:tabs>
          <w:tab w:val="left" w:pos="360"/>
          <w:tab w:val="left" w:pos="720"/>
          <w:tab w:val="left" w:pos="1440"/>
          <w:tab w:val="left" w:pos="1800"/>
          <w:tab w:val="left" w:pos="2160"/>
        </w:tabs>
        <w:ind w:left="720"/>
        <w:contextualSpacing w:val="0"/>
      </w:pPr>
      <w:r>
        <w:t xml:space="preserve">The district responds to students’ social and emotional needs by providing interventions through the </w:t>
      </w:r>
      <w:r w:rsidR="007B440C">
        <w:t>Response to Intervention (RtI)</w:t>
      </w:r>
      <w:r>
        <w:t xml:space="preserve"> process. </w:t>
      </w:r>
    </w:p>
    <w:p w:rsidR="001A6A81" w:rsidRPr="00D702E2" w:rsidRDefault="00561BD0" w:rsidP="00561BD0">
      <w:pPr>
        <w:tabs>
          <w:tab w:val="left" w:pos="360"/>
          <w:tab w:val="left" w:pos="720"/>
          <w:tab w:val="left" w:pos="1080"/>
          <w:tab w:val="left" w:pos="1440"/>
          <w:tab w:val="left" w:pos="1800"/>
          <w:tab w:val="left" w:pos="2160"/>
        </w:tabs>
        <w:ind w:left="1080" w:hanging="1080"/>
      </w:pPr>
      <w:r>
        <w:tab/>
      </w:r>
      <w:r>
        <w:tab/>
      </w:r>
      <w:r w:rsidR="001A6A81">
        <w:t>1.</w:t>
      </w:r>
      <w:r>
        <w:tab/>
      </w:r>
      <w:r w:rsidR="007B440C">
        <w:t>B</w:t>
      </w:r>
      <w:r w:rsidR="001A6A81">
        <w:t xml:space="preserve">ehavioral specialists and school psychologists provide targeted support for students identified through the </w:t>
      </w:r>
      <w:r w:rsidR="007B440C">
        <w:t xml:space="preserve">RtI </w:t>
      </w:r>
      <w:r w:rsidR="001A6A81">
        <w:t xml:space="preserve">process. </w:t>
      </w:r>
    </w:p>
    <w:p w:rsidR="001A6A81" w:rsidRDefault="001A6A81" w:rsidP="00561BD0">
      <w:pPr>
        <w:tabs>
          <w:tab w:val="left" w:pos="360"/>
          <w:tab w:val="left" w:pos="720"/>
          <w:tab w:val="left" w:pos="1080"/>
          <w:tab w:val="left" w:pos="1440"/>
          <w:tab w:val="left" w:pos="1800"/>
          <w:tab w:val="left" w:pos="2160"/>
        </w:tabs>
        <w:ind w:left="1440" w:hanging="1440"/>
      </w:pPr>
      <w:r>
        <w:tab/>
      </w:r>
      <w:r w:rsidR="00561BD0">
        <w:tab/>
      </w:r>
      <w:r w:rsidR="00561BD0">
        <w:tab/>
      </w:r>
      <w:r>
        <w:t>a.</w:t>
      </w:r>
      <w:r w:rsidR="00561BD0">
        <w:tab/>
      </w:r>
      <w:r>
        <w:t xml:space="preserve">Interviewees reported that behavioral specialists conduct play groups or lunch groups at the elementary level. </w:t>
      </w:r>
      <w:r w:rsidRPr="009C47DA">
        <w:tab/>
      </w:r>
      <w:r w:rsidRPr="009C47DA">
        <w:tab/>
      </w:r>
      <w:r w:rsidRPr="009C47DA">
        <w:tab/>
        <w:t xml:space="preserve"> </w:t>
      </w:r>
    </w:p>
    <w:p w:rsidR="001A6A81" w:rsidRDefault="00561BD0" w:rsidP="00561BD0">
      <w:pPr>
        <w:tabs>
          <w:tab w:val="left" w:pos="360"/>
          <w:tab w:val="left" w:pos="720"/>
          <w:tab w:val="left" w:pos="1080"/>
          <w:tab w:val="left" w:pos="1440"/>
          <w:tab w:val="left" w:pos="1800"/>
          <w:tab w:val="left" w:pos="2160"/>
        </w:tabs>
        <w:ind w:left="1080" w:hanging="720"/>
      </w:pPr>
      <w:r>
        <w:tab/>
      </w:r>
      <w:r w:rsidR="001A6A81">
        <w:t>2.</w:t>
      </w:r>
      <w:r>
        <w:tab/>
      </w:r>
      <w:r w:rsidR="001A6A81">
        <w:t xml:space="preserve">The team </w:t>
      </w:r>
      <w:r w:rsidR="007B440C">
        <w:t xml:space="preserve">was told </w:t>
      </w:r>
      <w:r w:rsidR="001A6A81">
        <w:t xml:space="preserve">that school psychologists, social work interns, and the school nurse school address the social and emotional needs of </w:t>
      </w:r>
      <w:r w:rsidR="00DF60B5">
        <w:t>junior</w:t>
      </w:r>
      <w:r w:rsidR="007B440C">
        <w:t>/</w:t>
      </w:r>
      <w:r w:rsidR="00DF60B5">
        <w:t xml:space="preserve">senior high school </w:t>
      </w:r>
      <w:r w:rsidR="001A6A81">
        <w:t>students.</w:t>
      </w:r>
    </w:p>
    <w:p w:rsidR="001A6A81" w:rsidRDefault="001A6A81" w:rsidP="001A6A81">
      <w:pPr>
        <w:tabs>
          <w:tab w:val="left" w:pos="360"/>
          <w:tab w:val="left" w:pos="720"/>
          <w:tab w:val="left" w:pos="1080"/>
          <w:tab w:val="left" w:pos="1440"/>
          <w:tab w:val="left" w:pos="1800"/>
          <w:tab w:val="left" w:pos="2160"/>
        </w:tabs>
        <w:ind w:left="-360"/>
      </w:pPr>
      <w:r>
        <w:tab/>
      </w:r>
      <w:r w:rsidRPr="00561BD0">
        <w:rPr>
          <w:b/>
        </w:rPr>
        <w:t>C.</w:t>
      </w:r>
      <w:r w:rsidR="00561BD0">
        <w:tab/>
      </w:r>
      <w:r>
        <w:t>The district monitors the need for and the effectiveness of social-emotional programs.</w:t>
      </w:r>
    </w:p>
    <w:p w:rsidR="001A6A81" w:rsidRDefault="00561BD0" w:rsidP="00561BD0">
      <w:pPr>
        <w:tabs>
          <w:tab w:val="left" w:pos="360"/>
          <w:tab w:val="left" w:pos="720"/>
          <w:tab w:val="left" w:pos="1080"/>
          <w:tab w:val="left" w:pos="1440"/>
          <w:tab w:val="left" w:pos="1800"/>
          <w:tab w:val="left" w:pos="2160"/>
          <w:tab w:val="left" w:pos="2520"/>
          <w:tab w:val="left" w:pos="2880"/>
        </w:tabs>
        <w:ind w:left="1080" w:hanging="1080"/>
      </w:pPr>
      <w:r>
        <w:tab/>
      </w:r>
      <w:r>
        <w:tab/>
      </w:r>
      <w:r w:rsidR="001A6A81">
        <w:t>1.</w:t>
      </w:r>
      <w:r>
        <w:tab/>
      </w:r>
      <w:r w:rsidR="005B4765">
        <w:t>A d</w:t>
      </w:r>
      <w:r w:rsidR="005B4765" w:rsidRPr="00C12D4C">
        <w:t xml:space="preserve">ocuments </w:t>
      </w:r>
      <w:r w:rsidR="005B4765">
        <w:t xml:space="preserve">review </w:t>
      </w:r>
      <w:r w:rsidR="001A6A81" w:rsidRPr="00C12D4C">
        <w:t>indicate</w:t>
      </w:r>
      <w:r w:rsidR="005B4765">
        <w:t>d</w:t>
      </w:r>
      <w:r w:rsidR="001A6A81" w:rsidRPr="00C12D4C">
        <w:t xml:space="preserve"> that all students </w:t>
      </w:r>
      <w:r w:rsidR="005B4765">
        <w:t xml:space="preserve">in grades </w:t>
      </w:r>
      <w:r w:rsidR="001A6A81" w:rsidRPr="00C12D4C">
        <w:t>9</w:t>
      </w:r>
      <w:r w:rsidR="005B4765">
        <w:t>–</w:t>
      </w:r>
      <w:r w:rsidR="001A6A81" w:rsidRPr="00C12D4C">
        <w:t xml:space="preserve">12 complete </w:t>
      </w:r>
      <w:r w:rsidR="005B4765">
        <w:t xml:space="preserve">the </w:t>
      </w:r>
      <w:r w:rsidR="001A6A81" w:rsidRPr="00C12D4C">
        <w:t>Youth at Risk Behavior Survey</w:t>
      </w:r>
      <w:r w:rsidR="001A6A81">
        <w:t>,</w:t>
      </w:r>
      <w:r w:rsidR="001A6A81" w:rsidRPr="00C12D4C">
        <w:t xml:space="preserve"> and </w:t>
      </w:r>
      <w:r w:rsidR="005B4765">
        <w:t xml:space="preserve">health teachers receive the </w:t>
      </w:r>
      <w:r w:rsidR="001A6A81" w:rsidRPr="00C12D4C">
        <w:t xml:space="preserve">results </w:t>
      </w:r>
      <w:r w:rsidR="005B4765">
        <w:t>of the survey</w:t>
      </w:r>
      <w:r w:rsidR="001A6A81" w:rsidRPr="00C12D4C">
        <w:t>.</w:t>
      </w:r>
    </w:p>
    <w:p w:rsidR="001A6A81" w:rsidRPr="00C12D4C" w:rsidRDefault="001A6A81" w:rsidP="00561BD0">
      <w:pPr>
        <w:pStyle w:val="ListParagraph"/>
        <w:numPr>
          <w:ilvl w:val="2"/>
          <w:numId w:val="23"/>
        </w:numPr>
        <w:tabs>
          <w:tab w:val="left" w:pos="360"/>
          <w:tab w:val="left" w:pos="720"/>
          <w:tab w:val="left" w:pos="1080"/>
          <w:tab w:val="left" w:pos="1440"/>
          <w:tab w:val="left" w:pos="1800"/>
          <w:tab w:val="left" w:pos="2160"/>
        </w:tabs>
        <w:ind w:left="1080"/>
        <w:contextualSpacing w:val="0"/>
      </w:pPr>
      <w:r>
        <w:t xml:space="preserve">Administrators reported that they </w:t>
      </w:r>
      <w:r w:rsidR="005102CF">
        <w:t xml:space="preserve">use </w:t>
      </w:r>
      <w:r>
        <w:t>pre-and post-data on behavioral growth</w:t>
      </w:r>
      <w:r w:rsidR="005102CF">
        <w:t>,</w:t>
      </w:r>
      <w:r>
        <w:t xml:space="preserve"> </w:t>
      </w:r>
      <w:r w:rsidR="005102CF">
        <w:t xml:space="preserve">including </w:t>
      </w:r>
      <w:r w:rsidR="00DF60B5">
        <w:t xml:space="preserve">the results of </w:t>
      </w:r>
      <w:r>
        <w:t xml:space="preserve">the Strengths and Difficulties </w:t>
      </w:r>
      <w:r w:rsidR="005102CF">
        <w:t xml:space="preserve">Questionnaire, </w:t>
      </w:r>
      <w:r>
        <w:t>to determ</w:t>
      </w:r>
      <w:r w:rsidR="00490C58">
        <w:t>ine the effectiveness of social</w:t>
      </w:r>
      <w:r w:rsidR="005B4765">
        <w:t>-</w:t>
      </w:r>
      <w:r>
        <w:t>emotion</w:t>
      </w:r>
      <w:r w:rsidR="005B4765">
        <w:t>al</w:t>
      </w:r>
      <w:r>
        <w:t xml:space="preserve"> support programs such as Social Thinking, Calm Classroom, Responsive Classroom, and Break Free from Depression.</w:t>
      </w:r>
    </w:p>
    <w:p w:rsidR="001A6A81" w:rsidRDefault="001A6A81" w:rsidP="001A6A81">
      <w:pPr>
        <w:tabs>
          <w:tab w:val="left" w:pos="360"/>
          <w:tab w:val="left" w:pos="720"/>
          <w:tab w:val="left" w:pos="1080"/>
          <w:tab w:val="left" w:pos="1440"/>
          <w:tab w:val="left" w:pos="1800"/>
          <w:tab w:val="left" w:pos="2160"/>
        </w:tabs>
        <w:rPr>
          <w:b/>
          <w:sz w:val="28"/>
          <w:szCs w:val="28"/>
        </w:rPr>
      </w:pPr>
      <w:r w:rsidRPr="00F731AA">
        <w:rPr>
          <w:b/>
        </w:rPr>
        <w:t>Impact</w:t>
      </w:r>
      <w:r>
        <w:t>:  Districts that are proactive and responsive to the social and emotional needs of students likely experience stronger student engagement, fewer disciplinary referrals, classrooms with instruction focused on teaching and learning</w:t>
      </w:r>
      <w:r w:rsidR="005B4765">
        <w:t>, and</w:t>
      </w:r>
      <w:r>
        <w:t xml:space="preserve"> improved </w:t>
      </w:r>
      <w:r w:rsidR="005B4765">
        <w:t xml:space="preserve">student </w:t>
      </w:r>
      <w:r>
        <w:t>achievement.</w:t>
      </w:r>
    </w:p>
    <w:p w:rsidR="001A6A81" w:rsidRPr="00A45126" w:rsidRDefault="00E14C0E" w:rsidP="00561BD0">
      <w:pPr>
        <w:tabs>
          <w:tab w:val="left" w:pos="360"/>
          <w:tab w:val="left" w:pos="720"/>
          <w:tab w:val="left" w:pos="1080"/>
          <w:tab w:val="left" w:pos="1440"/>
          <w:tab w:val="left" w:pos="1800"/>
          <w:tab w:val="left" w:pos="2160"/>
        </w:tabs>
        <w:ind w:left="360" w:hanging="360"/>
        <w:rPr>
          <w:b/>
        </w:rPr>
      </w:pPr>
      <w:r>
        <w:rPr>
          <w:b/>
        </w:rPr>
        <w:t>3</w:t>
      </w:r>
      <w:r w:rsidR="001A6A81">
        <w:rPr>
          <w:b/>
        </w:rPr>
        <w:t>.</w:t>
      </w:r>
      <w:r w:rsidR="00561BD0">
        <w:rPr>
          <w:b/>
        </w:rPr>
        <w:tab/>
      </w:r>
      <w:r w:rsidR="001A6A81">
        <w:rPr>
          <w:b/>
        </w:rPr>
        <w:t>The district is characterized by a collegial environment where teachers, administrators, and town personnel work together for the benefit of the students.</w:t>
      </w:r>
    </w:p>
    <w:p w:rsidR="001A6A81" w:rsidRPr="00A45126" w:rsidRDefault="001A6A81" w:rsidP="007C336B">
      <w:pPr>
        <w:tabs>
          <w:tab w:val="left" w:pos="360"/>
          <w:tab w:val="left" w:pos="720"/>
          <w:tab w:val="left" w:pos="1080"/>
          <w:tab w:val="left" w:pos="1440"/>
          <w:tab w:val="left" w:pos="1800"/>
          <w:tab w:val="left" w:pos="2160"/>
        </w:tabs>
        <w:ind w:left="720" w:hanging="360"/>
        <w:rPr>
          <w:b/>
          <w:i/>
        </w:rPr>
      </w:pPr>
      <w:r w:rsidRPr="00561BD0">
        <w:rPr>
          <w:b/>
        </w:rPr>
        <w:t>A.</w:t>
      </w:r>
      <w:r w:rsidR="00561BD0">
        <w:tab/>
      </w:r>
      <w:r w:rsidR="007C336B">
        <w:t>P</w:t>
      </w:r>
      <w:r>
        <w:t xml:space="preserve">arents and students praised </w:t>
      </w:r>
      <w:r w:rsidR="007C336B">
        <w:t xml:space="preserve">administrators </w:t>
      </w:r>
      <w:r>
        <w:t>and staff for providing instructional and emotional support to students</w:t>
      </w:r>
      <w:r w:rsidRPr="0023504E">
        <w:t xml:space="preserve">. </w:t>
      </w:r>
      <w:r>
        <w:t xml:space="preserve"> More than one </w:t>
      </w:r>
      <w:r w:rsidR="00F7771A">
        <w:t xml:space="preserve">student </w:t>
      </w:r>
      <w:r>
        <w:t>said that “they [teachers and staff] really care.”</w:t>
      </w:r>
    </w:p>
    <w:p w:rsidR="001A6A81" w:rsidRDefault="007C336B" w:rsidP="007C336B">
      <w:pPr>
        <w:tabs>
          <w:tab w:val="left" w:pos="0"/>
          <w:tab w:val="left" w:pos="360"/>
          <w:tab w:val="left" w:pos="720"/>
          <w:tab w:val="left" w:pos="1080"/>
          <w:tab w:val="left" w:pos="1440"/>
          <w:tab w:val="left" w:pos="1800"/>
          <w:tab w:val="left" w:pos="2160"/>
        </w:tabs>
        <w:ind w:left="1080" w:hanging="1080"/>
      </w:pPr>
      <w:r>
        <w:tab/>
      </w:r>
      <w:r>
        <w:tab/>
      </w:r>
      <w:r w:rsidR="001A6A81">
        <w:t>1.</w:t>
      </w:r>
      <w:r>
        <w:tab/>
      </w:r>
      <w:r w:rsidR="001A6A81">
        <w:t xml:space="preserve">Interviews with </w:t>
      </w:r>
      <w:r w:rsidR="00D23383">
        <w:t xml:space="preserve">students, parents, </w:t>
      </w:r>
      <w:r w:rsidR="001A6A81">
        <w:t>teachers</w:t>
      </w:r>
      <w:r w:rsidR="00D23383">
        <w:t>,</w:t>
      </w:r>
      <w:r w:rsidR="001A6A81">
        <w:t xml:space="preserve"> and administrators </w:t>
      </w:r>
      <w:r w:rsidR="004979C1">
        <w:t xml:space="preserve">indicated </w:t>
      </w:r>
      <w:r w:rsidR="001A6A81">
        <w:t xml:space="preserve">teachers’ willingness to provide extra help to students before or after school, even </w:t>
      </w:r>
      <w:r w:rsidR="004979C1">
        <w:t xml:space="preserve">to </w:t>
      </w:r>
      <w:r w:rsidR="001A6A81">
        <w:t>students for whom they were not currently responsible.</w:t>
      </w:r>
    </w:p>
    <w:p w:rsidR="001A6A81" w:rsidRDefault="007C336B" w:rsidP="007C336B">
      <w:pPr>
        <w:tabs>
          <w:tab w:val="left" w:pos="0"/>
          <w:tab w:val="left" w:pos="360"/>
          <w:tab w:val="left" w:pos="720"/>
          <w:tab w:val="left" w:pos="1080"/>
          <w:tab w:val="left" w:pos="1440"/>
          <w:tab w:val="left" w:pos="1800"/>
          <w:tab w:val="left" w:pos="2160"/>
        </w:tabs>
        <w:ind w:left="1440" w:hanging="1440"/>
      </w:pPr>
      <w:r>
        <w:tab/>
      </w:r>
      <w:r>
        <w:tab/>
      </w:r>
      <w:r>
        <w:tab/>
      </w:r>
      <w:r w:rsidR="001A6A81">
        <w:t>a.</w:t>
      </w:r>
      <w:r>
        <w:tab/>
      </w:r>
      <w:r w:rsidR="00195B8C">
        <w:t xml:space="preserve">For example, a </w:t>
      </w:r>
      <w:r w:rsidR="001A6A81">
        <w:t xml:space="preserve">senior spoke about a </w:t>
      </w:r>
      <w:r w:rsidR="00076C90">
        <w:t>middle-</w:t>
      </w:r>
      <w:r w:rsidR="001A6A81">
        <w:t>school English teacher who reviews his writing assignments long after his year in her classroom.</w:t>
      </w:r>
    </w:p>
    <w:p w:rsidR="001A6A81" w:rsidRPr="009729F1" w:rsidRDefault="007C336B" w:rsidP="007C336B">
      <w:pPr>
        <w:tabs>
          <w:tab w:val="left" w:pos="0"/>
          <w:tab w:val="left" w:pos="360"/>
          <w:tab w:val="left" w:pos="720"/>
          <w:tab w:val="left" w:pos="1080"/>
          <w:tab w:val="left" w:pos="1440"/>
          <w:tab w:val="left" w:pos="1800"/>
          <w:tab w:val="left" w:pos="2160"/>
        </w:tabs>
        <w:ind w:left="1440" w:hanging="1440"/>
      </w:pPr>
      <w:r>
        <w:tab/>
      </w:r>
      <w:r>
        <w:tab/>
      </w:r>
      <w:r>
        <w:tab/>
      </w:r>
      <w:r w:rsidR="001A6A81">
        <w:t>b.</w:t>
      </w:r>
      <w:r>
        <w:tab/>
      </w:r>
      <w:r w:rsidR="00195B8C">
        <w:t>An</w:t>
      </w:r>
      <w:r w:rsidR="00195B8C" w:rsidRPr="009729F1">
        <w:t xml:space="preserve"> </w:t>
      </w:r>
      <w:r w:rsidR="001A6A81" w:rsidRPr="009729F1">
        <w:t>A</w:t>
      </w:r>
      <w:r w:rsidR="00076C90">
        <w:t xml:space="preserve">dvanced </w:t>
      </w:r>
      <w:r w:rsidR="001A6A81" w:rsidRPr="009729F1">
        <w:t>P</w:t>
      </w:r>
      <w:r w:rsidR="00076C90">
        <w:t>lacement</w:t>
      </w:r>
      <w:r w:rsidR="001A6A81" w:rsidRPr="009729F1">
        <w:t xml:space="preserve"> teacher, out for over six week</w:t>
      </w:r>
      <w:r w:rsidR="001A6A81">
        <w:t>s on jury duty, provided classroom instruction on video to</w:t>
      </w:r>
      <w:r w:rsidR="001A6A81" w:rsidRPr="009729F1">
        <w:t xml:space="preserve"> </w:t>
      </w:r>
      <w:r w:rsidR="001A6A81">
        <w:t xml:space="preserve">help </w:t>
      </w:r>
      <w:r w:rsidR="001A6A81" w:rsidRPr="009729F1">
        <w:t>keep his students on track.</w:t>
      </w:r>
    </w:p>
    <w:p w:rsidR="001A6A81" w:rsidRDefault="007C336B" w:rsidP="007C336B">
      <w:pPr>
        <w:tabs>
          <w:tab w:val="left" w:pos="0"/>
          <w:tab w:val="left" w:pos="450"/>
          <w:tab w:val="left" w:pos="720"/>
          <w:tab w:val="left" w:pos="1080"/>
          <w:tab w:val="left" w:pos="1440"/>
          <w:tab w:val="left" w:pos="1800"/>
          <w:tab w:val="left" w:pos="2160"/>
        </w:tabs>
        <w:ind w:left="1080" w:hanging="1080"/>
      </w:pPr>
      <w:r>
        <w:tab/>
      </w:r>
      <w:r>
        <w:tab/>
      </w:r>
      <w:r w:rsidR="001A6A81">
        <w:t>2.</w:t>
      </w:r>
      <w:r>
        <w:tab/>
      </w:r>
      <w:r w:rsidR="001A6A81">
        <w:t xml:space="preserve">Because </w:t>
      </w:r>
      <w:r w:rsidR="00076C90">
        <w:t xml:space="preserve">students </w:t>
      </w:r>
      <w:r w:rsidR="001A6A81">
        <w:t xml:space="preserve">know </w:t>
      </w:r>
      <w:r w:rsidR="00076C90">
        <w:t xml:space="preserve">that </w:t>
      </w:r>
      <w:r w:rsidR="001A6A81">
        <w:t>teachers and staff care about them, s</w:t>
      </w:r>
      <w:r w:rsidR="001A6A81" w:rsidRPr="00A00367">
        <w:t xml:space="preserve">tudents </w:t>
      </w:r>
      <w:r w:rsidR="001A6A81">
        <w:t>feel comfortable talking to them about personal as well as academic matters</w:t>
      </w:r>
      <w:r w:rsidR="001A6A81" w:rsidRPr="00A00367">
        <w:t>.</w:t>
      </w:r>
    </w:p>
    <w:p w:rsidR="001A6A81" w:rsidRPr="00D96757" w:rsidRDefault="007C336B" w:rsidP="007C336B">
      <w:pPr>
        <w:tabs>
          <w:tab w:val="left" w:pos="0"/>
          <w:tab w:val="left" w:pos="360"/>
          <w:tab w:val="left" w:pos="720"/>
          <w:tab w:val="left" w:pos="1080"/>
          <w:tab w:val="left" w:pos="1440"/>
          <w:tab w:val="left" w:pos="1800"/>
          <w:tab w:val="left" w:pos="2160"/>
          <w:tab w:val="left" w:pos="2520"/>
        </w:tabs>
        <w:ind w:left="1080" w:hanging="1080"/>
      </w:pPr>
      <w:r>
        <w:tab/>
      </w:r>
      <w:r>
        <w:tab/>
      </w:r>
      <w:r w:rsidR="001A6A81">
        <w:t>3.</w:t>
      </w:r>
      <w:r>
        <w:tab/>
      </w:r>
      <w:r w:rsidR="001A6A81">
        <w:t>With open lines of communication and trust, a</w:t>
      </w:r>
      <w:r w:rsidR="001A6A81" w:rsidRPr="00D96757">
        <w:t xml:space="preserve"> tip line established by the superintendent has </w:t>
      </w:r>
      <w:r w:rsidR="00076C90" w:rsidRPr="00D96757">
        <w:t>help</w:t>
      </w:r>
      <w:r w:rsidR="00076C90">
        <w:t>ed</w:t>
      </w:r>
      <w:r w:rsidR="00076C90" w:rsidRPr="00D96757">
        <w:t xml:space="preserve"> </w:t>
      </w:r>
      <w:r w:rsidR="001A6A81" w:rsidRPr="00D96757">
        <w:t xml:space="preserve">students let the school know </w:t>
      </w:r>
      <w:r w:rsidR="00076C90">
        <w:t>of their</w:t>
      </w:r>
      <w:r w:rsidR="001A6A81" w:rsidRPr="00D96757">
        <w:t xml:space="preserve"> concerns about friend</w:t>
      </w:r>
      <w:r w:rsidR="00076C90">
        <w:t>s</w:t>
      </w:r>
      <w:r w:rsidR="001A6A81" w:rsidRPr="00D96757">
        <w:t xml:space="preserve"> in regard to drinking, depression,</w:t>
      </w:r>
      <w:r w:rsidR="001A6A81">
        <w:t xml:space="preserve"> or other matters</w:t>
      </w:r>
      <w:r w:rsidR="001A6A81" w:rsidRPr="00D96757">
        <w:t>.</w:t>
      </w:r>
    </w:p>
    <w:p w:rsidR="001A6A81" w:rsidRDefault="001A6A81" w:rsidP="001A6A81">
      <w:pPr>
        <w:pStyle w:val="ListParagraph"/>
        <w:numPr>
          <w:ilvl w:val="1"/>
          <w:numId w:val="27"/>
        </w:numPr>
        <w:tabs>
          <w:tab w:val="left" w:pos="0"/>
          <w:tab w:val="left" w:pos="450"/>
          <w:tab w:val="left" w:pos="1080"/>
          <w:tab w:val="left" w:pos="1800"/>
          <w:tab w:val="left" w:pos="2160"/>
        </w:tabs>
        <w:ind w:left="720"/>
        <w:contextualSpacing w:val="0"/>
      </w:pPr>
      <w:r w:rsidRPr="00A00367">
        <w:t xml:space="preserve">Parents spoke well of administrators who reached out to parents and students.  They cited the </w:t>
      </w:r>
      <w:r w:rsidR="00076C90" w:rsidRPr="00A00367">
        <w:t>high</w:t>
      </w:r>
      <w:r w:rsidR="00076C90">
        <w:t>-</w:t>
      </w:r>
      <w:r w:rsidRPr="00A00367">
        <w:t>school principal’</w:t>
      </w:r>
      <w:r>
        <w:t xml:space="preserve">s monthly coffee for parents and </w:t>
      </w:r>
      <w:r w:rsidRPr="00A00367">
        <w:t>the elementary principal who introduced a new student to a few potential friends.</w:t>
      </w:r>
    </w:p>
    <w:p w:rsidR="001A6A81" w:rsidRDefault="001A6A81" w:rsidP="001A6A81">
      <w:pPr>
        <w:pStyle w:val="ListParagraph"/>
        <w:numPr>
          <w:ilvl w:val="1"/>
          <w:numId w:val="27"/>
        </w:numPr>
        <w:tabs>
          <w:tab w:val="left" w:pos="0"/>
          <w:tab w:val="left" w:pos="450"/>
          <w:tab w:val="left" w:pos="1080"/>
          <w:tab w:val="left" w:pos="1800"/>
          <w:tab w:val="left" w:pos="2160"/>
        </w:tabs>
        <w:ind w:left="720"/>
        <w:contextualSpacing w:val="0"/>
      </w:pPr>
      <w:r w:rsidRPr="00A00367">
        <w:t>Parents also attested to the availability of</w:t>
      </w:r>
      <w:r>
        <w:t xml:space="preserve"> administrators, </w:t>
      </w:r>
      <w:r w:rsidR="00D23383">
        <w:t xml:space="preserve">noting, for example, that </w:t>
      </w:r>
      <w:r>
        <w:t>the superintendent returns</w:t>
      </w:r>
      <w:r w:rsidRPr="00A00367">
        <w:t xml:space="preserve"> calls and emails promptly.</w:t>
      </w:r>
    </w:p>
    <w:p w:rsidR="001A6A81" w:rsidRPr="00A00367" w:rsidRDefault="001A6A81" w:rsidP="001A6A81">
      <w:pPr>
        <w:pStyle w:val="ListParagraph"/>
        <w:numPr>
          <w:ilvl w:val="1"/>
          <w:numId w:val="27"/>
        </w:numPr>
        <w:tabs>
          <w:tab w:val="left" w:pos="0"/>
          <w:tab w:val="left" w:pos="450"/>
          <w:tab w:val="left" w:pos="1080"/>
          <w:tab w:val="left" w:pos="1800"/>
          <w:tab w:val="left" w:pos="2160"/>
        </w:tabs>
        <w:ind w:left="720"/>
        <w:contextualSpacing w:val="0"/>
      </w:pPr>
      <w:r w:rsidRPr="00A00367">
        <w:t xml:space="preserve">Teachers at every level reported that the collegiality of the staff was one of the most important sources of job satisfaction in the district. </w:t>
      </w:r>
    </w:p>
    <w:p w:rsidR="001A6A81" w:rsidRDefault="007C336B" w:rsidP="007C336B">
      <w:pPr>
        <w:tabs>
          <w:tab w:val="left" w:pos="360"/>
          <w:tab w:val="left" w:pos="720"/>
          <w:tab w:val="left" w:pos="1080"/>
          <w:tab w:val="left" w:pos="1440"/>
          <w:tab w:val="left" w:pos="1800"/>
          <w:tab w:val="left" w:pos="2160"/>
        </w:tabs>
        <w:ind w:left="1080" w:hanging="1080"/>
      </w:pPr>
      <w:r>
        <w:tab/>
      </w:r>
      <w:r>
        <w:tab/>
      </w:r>
      <w:r w:rsidR="001A6A81">
        <w:t>1.</w:t>
      </w:r>
      <w:r>
        <w:tab/>
      </w:r>
      <w:r w:rsidR="00871A89">
        <w:t>At the time of the onsite in January 2017, t</w:t>
      </w:r>
      <w:r w:rsidR="001A6A81">
        <w:t>eachers</w:t>
      </w:r>
      <w:r w:rsidR="00076C90">
        <w:t>’</w:t>
      </w:r>
      <w:r w:rsidR="001A6A81">
        <w:t xml:space="preserve"> association officers reported that they could not remember when the last grievance was filed and </w:t>
      </w:r>
      <w:r w:rsidR="00076C90">
        <w:t xml:space="preserve">said </w:t>
      </w:r>
      <w:r w:rsidR="001A6A81">
        <w:t xml:space="preserve">that </w:t>
      </w:r>
      <w:r w:rsidR="00076C90">
        <w:t xml:space="preserve">collective bargaining agreement </w:t>
      </w:r>
      <w:r w:rsidR="001A6A81">
        <w:t xml:space="preserve">negotiations between the superintendent and the association </w:t>
      </w:r>
      <w:r w:rsidR="00871A89">
        <w:t xml:space="preserve">had been </w:t>
      </w:r>
      <w:r w:rsidR="001A6A81">
        <w:t>recently settled within a few weeks without benefit of lawyers.  With a sense of pride, one association leader said, “West Bridgewater is the district we would all like to be.</w:t>
      </w:r>
      <w:r w:rsidR="00076C90">
        <w:t>”</w:t>
      </w:r>
    </w:p>
    <w:p w:rsidR="001A6A81" w:rsidRDefault="007C336B" w:rsidP="007C336B">
      <w:pPr>
        <w:pStyle w:val="ListParagraph"/>
        <w:tabs>
          <w:tab w:val="left" w:pos="360"/>
          <w:tab w:val="left" w:pos="720"/>
          <w:tab w:val="left" w:pos="1080"/>
          <w:tab w:val="left" w:pos="1440"/>
          <w:tab w:val="left" w:pos="1800"/>
          <w:tab w:val="left" w:pos="2160"/>
        </w:tabs>
        <w:ind w:left="1080" w:hanging="1080"/>
        <w:contextualSpacing w:val="0"/>
      </w:pPr>
      <w:r>
        <w:tab/>
      </w:r>
      <w:r>
        <w:tab/>
      </w:r>
      <w:r w:rsidR="001A6A81">
        <w:t>2.</w:t>
      </w:r>
      <w:r>
        <w:tab/>
      </w:r>
      <w:r w:rsidR="001A6A81">
        <w:t xml:space="preserve">Teachers </w:t>
      </w:r>
      <w:r w:rsidR="00076C90">
        <w:t xml:space="preserve">mentioned </w:t>
      </w:r>
      <w:r w:rsidR="001A6A81">
        <w:t xml:space="preserve">the collegial exchange that </w:t>
      </w:r>
      <w:r w:rsidR="00076C90">
        <w:t>takes place</w:t>
      </w:r>
      <w:r w:rsidR="00D92994">
        <w:t xml:space="preserve"> </w:t>
      </w:r>
      <w:r w:rsidR="001A6A81">
        <w:t>with administrators after walkthroughs, and they credit</w:t>
      </w:r>
      <w:r w:rsidR="00076C90">
        <w:t>ed</w:t>
      </w:r>
      <w:r w:rsidR="001A6A81">
        <w:t xml:space="preserve"> this with stimulating more productive conversations about classroom instruction.</w:t>
      </w:r>
    </w:p>
    <w:p w:rsidR="001A6A81" w:rsidRDefault="001A6A81" w:rsidP="001A6A81">
      <w:pPr>
        <w:pStyle w:val="ListParagraph"/>
        <w:numPr>
          <w:ilvl w:val="1"/>
          <w:numId w:val="24"/>
        </w:numPr>
        <w:tabs>
          <w:tab w:val="left" w:pos="360"/>
          <w:tab w:val="left" w:pos="720"/>
          <w:tab w:val="left" w:pos="1080"/>
          <w:tab w:val="left" w:pos="1440"/>
          <w:tab w:val="left" w:pos="1800"/>
          <w:tab w:val="left" w:pos="2160"/>
        </w:tabs>
        <w:ind w:left="720"/>
        <w:contextualSpacing w:val="0"/>
      </w:pPr>
      <w:r>
        <w:t>The police and fire departments are frequent visitors and provide support to the schools</w:t>
      </w:r>
      <w:r w:rsidRPr="00CA1EA9">
        <w:t xml:space="preserve">. </w:t>
      </w:r>
    </w:p>
    <w:p w:rsidR="001A6A81" w:rsidRDefault="001A6A81" w:rsidP="001A6A81">
      <w:pPr>
        <w:pStyle w:val="ListParagraph"/>
        <w:numPr>
          <w:ilvl w:val="0"/>
          <w:numId w:val="25"/>
        </w:numPr>
        <w:tabs>
          <w:tab w:val="left" w:pos="720"/>
          <w:tab w:val="left" w:pos="1080"/>
          <w:tab w:val="left" w:pos="1440"/>
          <w:tab w:val="left" w:pos="1800"/>
          <w:tab w:val="left" w:pos="2160"/>
        </w:tabs>
        <w:ind w:left="1080"/>
        <w:contextualSpacing w:val="0"/>
      </w:pPr>
      <w:r>
        <w:t>Administrators and students reported that, in the absence of a school resource officer, police visit every school every day</w:t>
      </w:r>
      <w:r w:rsidRPr="00DF3A87">
        <w:t xml:space="preserve">. </w:t>
      </w:r>
      <w:r>
        <w:t xml:space="preserve">This practice contributes to the safety of the school and is an informal way for police and students to get to know each other. </w:t>
      </w:r>
    </w:p>
    <w:p w:rsidR="001A6A81" w:rsidRPr="00D96757" w:rsidRDefault="001A6A81" w:rsidP="001A6A81">
      <w:pPr>
        <w:pStyle w:val="ListParagraph"/>
        <w:numPr>
          <w:ilvl w:val="0"/>
          <w:numId w:val="25"/>
        </w:numPr>
        <w:tabs>
          <w:tab w:val="left" w:pos="720"/>
          <w:tab w:val="left" w:pos="1080"/>
          <w:tab w:val="left" w:pos="1440"/>
          <w:tab w:val="left" w:pos="1800"/>
          <w:tab w:val="left" w:pos="2160"/>
        </w:tabs>
        <w:ind w:left="1080"/>
        <w:contextualSpacing w:val="0"/>
      </w:pPr>
      <w:r w:rsidRPr="00D96757">
        <w:t xml:space="preserve">Students reported feeling comfortable with </w:t>
      </w:r>
      <w:r>
        <w:t xml:space="preserve">the </w:t>
      </w:r>
      <w:r w:rsidRPr="00D96757">
        <w:t>police.</w:t>
      </w:r>
    </w:p>
    <w:p w:rsidR="001A6A81" w:rsidRPr="0021019B" w:rsidRDefault="001A6A81" w:rsidP="00195B8C">
      <w:pPr>
        <w:pStyle w:val="ListParagraph"/>
        <w:numPr>
          <w:ilvl w:val="1"/>
          <w:numId w:val="24"/>
        </w:numPr>
        <w:tabs>
          <w:tab w:val="left" w:pos="360"/>
          <w:tab w:val="left" w:pos="720"/>
          <w:tab w:val="left" w:pos="1080"/>
          <w:tab w:val="left" w:pos="1440"/>
          <w:tab w:val="left" w:pos="1800"/>
          <w:tab w:val="left" w:pos="2160"/>
        </w:tabs>
        <w:ind w:left="720"/>
        <w:contextualSpacing w:val="0"/>
      </w:pPr>
      <w:r>
        <w:t xml:space="preserve">School committee members said that municipal officials have supported a number of school requests for improvements and additional funds. </w:t>
      </w:r>
    </w:p>
    <w:p w:rsidR="001A6A81" w:rsidRDefault="001A6A81" w:rsidP="007C336B">
      <w:pPr>
        <w:pStyle w:val="ListParagraph"/>
        <w:numPr>
          <w:ilvl w:val="0"/>
          <w:numId w:val="26"/>
        </w:numPr>
        <w:tabs>
          <w:tab w:val="left" w:pos="360"/>
          <w:tab w:val="left" w:pos="720"/>
          <w:tab w:val="left" w:pos="1080"/>
          <w:tab w:val="left" w:pos="1440"/>
          <w:tab w:val="left" w:pos="1800"/>
          <w:tab w:val="left" w:pos="2160"/>
        </w:tabs>
        <w:ind w:left="1080"/>
        <w:contextualSpacing w:val="0"/>
      </w:pPr>
      <w:r>
        <w:t xml:space="preserve">The town supported the construction of the </w:t>
      </w:r>
      <w:r w:rsidR="00E90B92">
        <w:t>junior</w:t>
      </w:r>
      <w:r w:rsidR="00076C90">
        <w:t>/</w:t>
      </w:r>
      <w:r w:rsidR="00E90B92">
        <w:t>senior high school</w:t>
      </w:r>
      <w:r>
        <w:t xml:space="preserve">.  In the spirit of collaboration with the town, the school </w:t>
      </w:r>
      <w:r w:rsidR="00074EF4">
        <w:t xml:space="preserve">was designed </w:t>
      </w:r>
      <w:r>
        <w:t xml:space="preserve">so that </w:t>
      </w:r>
      <w:r w:rsidR="00D23383">
        <w:t xml:space="preserve">members of the community can use </w:t>
      </w:r>
      <w:r>
        <w:t xml:space="preserve">the </w:t>
      </w:r>
      <w:r w:rsidR="00076C90">
        <w:t>learning commons</w:t>
      </w:r>
      <w:r>
        <w:t>, auditorium, and gym.</w:t>
      </w:r>
    </w:p>
    <w:p w:rsidR="001A6A81" w:rsidRDefault="001A6A81" w:rsidP="007C336B">
      <w:pPr>
        <w:pStyle w:val="ListParagraph"/>
        <w:numPr>
          <w:ilvl w:val="0"/>
          <w:numId w:val="26"/>
        </w:numPr>
        <w:tabs>
          <w:tab w:val="left" w:pos="360"/>
          <w:tab w:val="left" w:pos="720"/>
          <w:tab w:val="left" w:pos="1080"/>
          <w:tab w:val="left" w:pos="1440"/>
          <w:tab w:val="left" w:pos="1800"/>
          <w:tab w:val="left" w:pos="2160"/>
        </w:tabs>
        <w:ind w:left="1080"/>
        <w:contextualSpacing w:val="0"/>
      </w:pPr>
      <w:r>
        <w:t>Town officials agreed to provide additional funds to expand the kindergarten program to a free full-day program for all students</w:t>
      </w:r>
      <w:r w:rsidRPr="00292A47">
        <w:t xml:space="preserve">. </w:t>
      </w:r>
    </w:p>
    <w:p w:rsidR="001A6A81" w:rsidRPr="004E594D" w:rsidRDefault="001A6A81" w:rsidP="007C336B">
      <w:pPr>
        <w:tabs>
          <w:tab w:val="left" w:pos="360"/>
          <w:tab w:val="left" w:pos="1080"/>
          <w:tab w:val="left" w:pos="1440"/>
          <w:tab w:val="left" w:pos="1800"/>
          <w:tab w:val="left" w:pos="2160"/>
        </w:tabs>
      </w:pPr>
      <w:r w:rsidRPr="004E594D">
        <w:rPr>
          <w:b/>
        </w:rPr>
        <w:t>Impact</w:t>
      </w:r>
      <w:r w:rsidRPr="004E594D">
        <w:t xml:space="preserve">: </w:t>
      </w:r>
      <w:r>
        <w:t xml:space="preserve">This high level of collaboration </w:t>
      </w:r>
      <w:r w:rsidR="00D92994">
        <w:t xml:space="preserve">and share responsibility for improvement </w:t>
      </w:r>
      <w:r>
        <w:t xml:space="preserve">benefits the students </w:t>
      </w:r>
      <w:r w:rsidR="00D23383">
        <w:t xml:space="preserve">and the community </w:t>
      </w:r>
      <w:r>
        <w:t xml:space="preserve">in many ways.  The new </w:t>
      </w:r>
      <w:r w:rsidR="00E90B92">
        <w:t>junior</w:t>
      </w:r>
      <w:r w:rsidR="00076C90">
        <w:t>/</w:t>
      </w:r>
      <w:r w:rsidR="00E90B92">
        <w:t xml:space="preserve">senior high school </w:t>
      </w:r>
      <w:r>
        <w:t>is a beautiful space that is used respectfully by students</w:t>
      </w:r>
      <w:r w:rsidR="00D23383">
        <w:t xml:space="preserve"> and community members</w:t>
      </w:r>
      <w:r>
        <w:t xml:space="preserve">. Teachers and administrators go beyond their academic responsibilities to provide emotional support for students. Fire and police </w:t>
      </w:r>
      <w:r w:rsidR="00D23383">
        <w:t xml:space="preserve">departments </w:t>
      </w:r>
      <w:r>
        <w:t>work closely with the schools to ensure a safe school environment and to maximize the effectiveness of community policing efforts</w:t>
      </w:r>
      <w:r w:rsidRPr="004E594D">
        <w:t>.</w:t>
      </w:r>
      <w:r>
        <w:t xml:space="preserve">  </w:t>
      </w:r>
    </w:p>
    <w:p w:rsidR="001A6A81" w:rsidRPr="00DE5CCA" w:rsidRDefault="00E14C0E" w:rsidP="00D92994">
      <w:pPr>
        <w:tabs>
          <w:tab w:val="left" w:pos="360"/>
          <w:tab w:val="left" w:pos="720"/>
          <w:tab w:val="left" w:pos="1080"/>
          <w:tab w:val="left" w:pos="1440"/>
          <w:tab w:val="left" w:pos="1800"/>
          <w:tab w:val="left" w:pos="2160"/>
        </w:tabs>
        <w:ind w:left="360" w:hanging="360"/>
        <w:rPr>
          <w:b/>
        </w:rPr>
      </w:pPr>
      <w:r>
        <w:rPr>
          <w:b/>
        </w:rPr>
        <w:t>4</w:t>
      </w:r>
      <w:r w:rsidR="001A6A81">
        <w:rPr>
          <w:b/>
        </w:rPr>
        <w:t>.</w:t>
      </w:r>
      <w:r w:rsidR="00D92994">
        <w:rPr>
          <w:b/>
        </w:rPr>
        <w:tab/>
      </w:r>
      <w:r w:rsidR="001A6A81" w:rsidRPr="00DE5CCA">
        <w:rPr>
          <w:b/>
        </w:rPr>
        <w:t xml:space="preserve">The district </w:t>
      </w:r>
      <w:r w:rsidR="00D92994">
        <w:rPr>
          <w:b/>
        </w:rPr>
        <w:t xml:space="preserve">collaborates with neighboring districts and </w:t>
      </w:r>
      <w:r w:rsidR="001A6A81" w:rsidRPr="00DE5CCA">
        <w:rPr>
          <w:b/>
        </w:rPr>
        <w:t xml:space="preserve">reaches out to a variety of community partners to provide resources.  </w:t>
      </w:r>
    </w:p>
    <w:p w:rsidR="001A6A81" w:rsidRDefault="001A6A81" w:rsidP="007C336B">
      <w:pPr>
        <w:tabs>
          <w:tab w:val="left" w:pos="360"/>
          <w:tab w:val="left" w:pos="720"/>
          <w:tab w:val="left" w:pos="1080"/>
          <w:tab w:val="left" w:pos="1440"/>
          <w:tab w:val="left" w:pos="1800"/>
          <w:tab w:val="left" w:pos="2160"/>
        </w:tabs>
        <w:ind w:left="360"/>
      </w:pPr>
      <w:r w:rsidRPr="00D92994">
        <w:rPr>
          <w:b/>
        </w:rPr>
        <w:t>A.</w:t>
      </w:r>
      <w:r w:rsidR="00D92994">
        <w:rPr>
          <w:b/>
        </w:rPr>
        <w:tab/>
      </w:r>
      <w:r>
        <w:t>North River Collaborative</w:t>
      </w:r>
      <w:r w:rsidR="00E90B92" w:rsidRPr="003713AB">
        <w:rPr>
          <w:rStyle w:val="FootnoteReference"/>
        </w:rPr>
        <w:footnoteReference w:id="17"/>
      </w:r>
      <w:r>
        <w:t xml:space="preserve"> has provided several resources for the district.</w:t>
      </w:r>
    </w:p>
    <w:p w:rsidR="001A6A81" w:rsidRDefault="001A6A81" w:rsidP="001A6A81">
      <w:pPr>
        <w:pStyle w:val="ListParagraph"/>
        <w:numPr>
          <w:ilvl w:val="6"/>
          <w:numId w:val="5"/>
        </w:numPr>
        <w:tabs>
          <w:tab w:val="left" w:pos="360"/>
          <w:tab w:val="left" w:pos="720"/>
          <w:tab w:val="left" w:pos="1080"/>
          <w:tab w:val="left" w:pos="1440"/>
          <w:tab w:val="left" w:pos="1800"/>
          <w:tab w:val="left" w:pos="2160"/>
        </w:tabs>
        <w:ind w:left="1080"/>
        <w:contextualSpacing w:val="0"/>
      </w:pPr>
      <w:r>
        <w:t xml:space="preserve">After identifying anxiety and depression issues among students, the district formed a Behavioral Health Task force </w:t>
      </w:r>
      <w:r w:rsidR="00013A7E">
        <w:t xml:space="preserve">in which </w:t>
      </w:r>
      <w:r>
        <w:t xml:space="preserve">North River Collaborative </w:t>
      </w:r>
      <w:r w:rsidR="00013A7E">
        <w:t xml:space="preserve">participated </w:t>
      </w:r>
      <w:r>
        <w:t xml:space="preserve">to provide </w:t>
      </w:r>
      <w:r w:rsidR="00E90B92">
        <w:t>services to students with social-emotional challenges</w:t>
      </w:r>
      <w:r>
        <w:t xml:space="preserve">. </w:t>
      </w:r>
    </w:p>
    <w:p w:rsidR="001A6A81" w:rsidRDefault="001A6A81" w:rsidP="001A6A81">
      <w:pPr>
        <w:pStyle w:val="ListParagraph"/>
        <w:numPr>
          <w:ilvl w:val="6"/>
          <w:numId w:val="5"/>
        </w:numPr>
        <w:tabs>
          <w:tab w:val="left" w:pos="360"/>
          <w:tab w:val="left" w:pos="720"/>
          <w:tab w:val="left" w:pos="1080"/>
          <w:tab w:val="left" w:pos="1440"/>
          <w:tab w:val="left" w:pos="1800"/>
          <w:tab w:val="left" w:pos="2160"/>
        </w:tabs>
        <w:ind w:left="1080"/>
        <w:contextualSpacing w:val="0"/>
      </w:pPr>
      <w:r>
        <w:t>Social work interns from local colleges see students at the Cozy Corner at the high school during Power Block.</w:t>
      </w:r>
    </w:p>
    <w:p w:rsidR="001A6A81" w:rsidRPr="00C961A7" w:rsidRDefault="001A6A81" w:rsidP="001A6A81">
      <w:pPr>
        <w:pStyle w:val="ListParagraph"/>
        <w:numPr>
          <w:ilvl w:val="6"/>
          <w:numId w:val="5"/>
        </w:numPr>
        <w:tabs>
          <w:tab w:val="left" w:pos="360"/>
          <w:tab w:val="left" w:pos="720"/>
          <w:tab w:val="left" w:pos="1080"/>
          <w:tab w:val="left" w:pos="1440"/>
          <w:tab w:val="left" w:pos="1800"/>
          <w:tab w:val="left" w:pos="2160"/>
        </w:tabs>
        <w:ind w:left="1080"/>
        <w:contextualSpacing w:val="0"/>
      </w:pPr>
      <w:r>
        <w:t>Some</w:t>
      </w:r>
      <w:r w:rsidRPr="00C961A7">
        <w:t xml:space="preserve"> district students attend afternoon classes at Independence </w:t>
      </w:r>
      <w:r w:rsidR="00E90B92">
        <w:t>Academy</w:t>
      </w:r>
      <w:r w:rsidR="00E90B92" w:rsidRPr="00C961A7">
        <w:t xml:space="preserve"> </w:t>
      </w:r>
      <w:r w:rsidRPr="00C961A7">
        <w:t>in Brockton</w:t>
      </w:r>
      <w:r w:rsidR="00DD1F6E">
        <w:t>,</w:t>
      </w:r>
      <w:r w:rsidRPr="00C961A7">
        <w:t xml:space="preserve"> which provides services for students with substance abuse or dependence issues.</w:t>
      </w:r>
      <w:r w:rsidRPr="00C961A7">
        <w:tab/>
      </w:r>
      <w:r>
        <w:t xml:space="preserve"> </w:t>
      </w:r>
    </w:p>
    <w:p w:rsidR="001A6A81" w:rsidRDefault="001A6A81" w:rsidP="00DD1F6E">
      <w:pPr>
        <w:pStyle w:val="ListParagraph"/>
        <w:tabs>
          <w:tab w:val="left" w:pos="720"/>
          <w:tab w:val="left" w:pos="1080"/>
          <w:tab w:val="left" w:pos="1440"/>
          <w:tab w:val="left" w:pos="1800"/>
          <w:tab w:val="left" w:pos="2160"/>
        </w:tabs>
        <w:ind w:hanging="360"/>
        <w:contextualSpacing w:val="0"/>
      </w:pPr>
      <w:r w:rsidRPr="00DD1F6E">
        <w:rPr>
          <w:b/>
        </w:rPr>
        <w:t>B.</w:t>
      </w:r>
      <w:r w:rsidR="00DD1F6E" w:rsidRPr="00DD1F6E">
        <w:rPr>
          <w:b/>
        </w:rPr>
        <w:tab/>
      </w:r>
      <w:r>
        <w:t>Brockton Area Multi-Services, Inc</w:t>
      </w:r>
      <w:r w:rsidRPr="00C175C3">
        <w:t>.</w:t>
      </w:r>
      <w:r>
        <w:t xml:space="preserve"> (BAMSI)</w:t>
      </w:r>
      <w:r w:rsidRPr="00C175C3">
        <w:t xml:space="preserve"> </w:t>
      </w:r>
      <w:r>
        <w:t xml:space="preserve">provides a psychiatrist and a psychologist to address </w:t>
      </w:r>
      <w:r w:rsidR="00DD1F6E">
        <w:t xml:space="preserve">students’ </w:t>
      </w:r>
      <w:r>
        <w:t>social</w:t>
      </w:r>
      <w:r w:rsidR="00DD1F6E">
        <w:t>-</w:t>
      </w:r>
      <w:r>
        <w:t xml:space="preserve">emotional challenges. </w:t>
      </w:r>
    </w:p>
    <w:p w:rsidR="001A6A81" w:rsidRDefault="001A6A81" w:rsidP="00DD1F6E">
      <w:pPr>
        <w:pStyle w:val="ListParagraph"/>
        <w:numPr>
          <w:ilvl w:val="0"/>
          <w:numId w:val="5"/>
        </w:numPr>
        <w:tabs>
          <w:tab w:val="left" w:pos="720"/>
          <w:tab w:val="left" w:pos="1080"/>
          <w:tab w:val="left" w:pos="1440"/>
          <w:tab w:val="left" w:pos="1800"/>
          <w:tab w:val="left" w:pos="2160"/>
        </w:tabs>
        <w:ind w:left="720"/>
        <w:contextualSpacing w:val="0"/>
      </w:pPr>
      <w:r>
        <w:t>West Bridgewater is a member of a group of eighty-eight districts that make up Southeast Collaborative Regional Organization (SCRO).</w:t>
      </w:r>
      <w:r w:rsidR="00977FC0" w:rsidRPr="003713AB">
        <w:rPr>
          <w:rStyle w:val="FootnoteReference"/>
        </w:rPr>
        <w:footnoteReference w:id="18"/>
      </w:r>
      <w:r>
        <w:t xml:space="preserve">  SCRO is collaborating on a virtual high school for electives. Eight West Bridgewater teachers have been trained to deliver online courses.</w:t>
      </w:r>
    </w:p>
    <w:p w:rsidR="001A6A81" w:rsidRDefault="001A6A81" w:rsidP="00DD1F6E">
      <w:pPr>
        <w:pStyle w:val="ListParagraph"/>
        <w:numPr>
          <w:ilvl w:val="0"/>
          <w:numId w:val="5"/>
        </w:numPr>
        <w:tabs>
          <w:tab w:val="left" w:pos="360"/>
          <w:tab w:val="left" w:pos="720"/>
          <w:tab w:val="left" w:pos="1440"/>
          <w:tab w:val="left" w:pos="1800"/>
          <w:tab w:val="left" w:pos="2160"/>
        </w:tabs>
        <w:ind w:left="720"/>
        <w:contextualSpacing w:val="0"/>
      </w:pPr>
      <w:r>
        <w:t xml:space="preserve">The district benefits from its relationship with several </w:t>
      </w:r>
      <w:r w:rsidR="00DD1F6E">
        <w:t>four</w:t>
      </w:r>
      <w:r>
        <w:t>-year and community colleges.</w:t>
      </w:r>
    </w:p>
    <w:p w:rsidR="001A6A81" w:rsidRDefault="001A6A81" w:rsidP="00DD1F6E">
      <w:pPr>
        <w:pStyle w:val="ListParagraph"/>
        <w:numPr>
          <w:ilvl w:val="6"/>
          <w:numId w:val="5"/>
        </w:numPr>
        <w:tabs>
          <w:tab w:val="left" w:pos="360"/>
          <w:tab w:val="left" w:pos="720"/>
          <w:tab w:val="left" w:pos="1080"/>
          <w:tab w:val="left" w:pos="1440"/>
          <w:tab w:val="left" w:pos="1800"/>
          <w:tab w:val="left" w:pos="2160"/>
        </w:tabs>
        <w:ind w:left="1080"/>
        <w:contextualSpacing w:val="0"/>
      </w:pPr>
      <w:r>
        <w:t>Bridgewater State College and Stonehill College send student teachers to the district</w:t>
      </w:r>
      <w:r w:rsidR="00DD1F6E">
        <w:t>.</w:t>
      </w:r>
    </w:p>
    <w:p w:rsidR="001A6A81" w:rsidRDefault="001A6A81" w:rsidP="00DD1F6E">
      <w:pPr>
        <w:pStyle w:val="ListParagraph"/>
        <w:numPr>
          <w:ilvl w:val="6"/>
          <w:numId w:val="5"/>
        </w:numPr>
        <w:tabs>
          <w:tab w:val="left" w:pos="360"/>
          <w:tab w:val="left" w:pos="720"/>
          <w:tab w:val="left" w:pos="1080"/>
          <w:tab w:val="left" w:pos="1440"/>
          <w:tab w:val="left" w:pos="1800"/>
          <w:tab w:val="left" w:pos="2160"/>
        </w:tabs>
        <w:ind w:left="1080"/>
        <w:contextualSpacing w:val="0"/>
      </w:pPr>
      <w:r>
        <w:t>The district offers a dual</w:t>
      </w:r>
      <w:r w:rsidR="00DD1F6E">
        <w:t>-</w:t>
      </w:r>
      <w:r>
        <w:t>enrollment program to students who wish to take a course at Bridgewater State College or Massasoit Community College while still in high school.</w:t>
      </w:r>
      <w:r w:rsidRPr="009C47DA">
        <w:tab/>
        <w:t xml:space="preserve"> </w:t>
      </w:r>
    </w:p>
    <w:p w:rsidR="001A6A81" w:rsidRPr="00FD269F" w:rsidRDefault="001A6A81" w:rsidP="00DD1F6E">
      <w:pPr>
        <w:pStyle w:val="ListParagraph"/>
        <w:numPr>
          <w:ilvl w:val="6"/>
          <w:numId w:val="5"/>
        </w:numPr>
        <w:tabs>
          <w:tab w:val="left" w:pos="360"/>
          <w:tab w:val="left" w:pos="720"/>
          <w:tab w:val="left" w:pos="1080"/>
          <w:tab w:val="left" w:pos="1440"/>
          <w:tab w:val="left" w:pos="1800"/>
          <w:tab w:val="left" w:pos="2160"/>
        </w:tabs>
        <w:ind w:left="1080"/>
        <w:contextualSpacing w:val="0"/>
      </w:pPr>
      <w:r>
        <w:t>Some students participate in the Project Contemporary Competitiveness summer program at Stonehill College</w:t>
      </w:r>
      <w:r w:rsidRPr="001E7B55">
        <w:t xml:space="preserve">. </w:t>
      </w:r>
      <w:r w:rsidRPr="001E7B55">
        <w:tab/>
      </w:r>
      <w:r w:rsidRPr="001E7B55">
        <w:tab/>
      </w:r>
      <w:r w:rsidRPr="001E7B55">
        <w:tab/>
        <w:t xml:space="preserve"> </w:t>
      </w:r>
    </w:p>
    <w:p w:rsidR="009D1AB8" w:rsidRDefault="00EA4C7C">
      <w:pPr>
        <w:tabs>
          <w:tab w:val="left" w:pos="720"/>
          <w:tab w:val="left" w:pos="1080"/>
          <w:tab w:val="left" w:pos="1440"/>
          <w:tab w:val="left" w:pos="1800"/>
          <w:tab w:val="left" w:pos="2160"/>
        </w:tabs>
        <w:ind w:left="720" w:hanging="360"/>
      </w:pPr>
      <w:r>
        <w:rPr>
          <w:b/>
        </w:rPr>
        <w:t>E</w:t>
      </w:r>
      <w:r w:rsidR="00312212" w:rsidRPr="00312212">
        <w:rPr>
          <w:b/>
        </w:rPr>
        <w:t>.</w:t>
      </w:r>
      <w:r w:rsidR="00DD1F6E">
        <w:tab/>
      </w:r>
      <w:r w:rsidR="001A6A81">
        <w:t>The ELL program partners with Catholic Charities and Quincy Asian Resources.  Both organizations help the district and parents in the district to access information, programs, and ESL classes.</w:t>
      </w:r>
    </w:p>
    <w:p w:rsidR="009D1AB8" w:rsidRDefault="00EA4C7C">
      <w:pPr>
        <w:pStyle w:val="ListParagraph"/>
        <w:tabs>
          <w:tab w:val="left" w:pos="360"/>
          <w:tab w:val="left" w:pos="720"/>
          <w:tab w:val="left" w:pos="1080"/>
          <w:tab w:val="left" w:pos="1440"/>
          <w:tab w:val="left" w:pos="1800"/>
          <w:tab w:val="left" w:pos="2160"/>
        </w:tabs>
        <w:ind w:hanging="360"/>
        <w:contextualSpacing w:val="0"/>
      </w:pPr>
      <w:r>
        <w:rPr>
          <w:b/>
        </w:rPr>
        <w:t>F</w:t>
      </w:r>
      <w:r w:rsidR="00312212" w:rsidRPr="00312212">
        <w:rPr>
          <w:b/>
        </w:rPr>
        <w:t>.</w:t>
      </w:r>
      <w:r w:rsidR="00DD1F6E">
        <w:tab/>
        <w:t xml:space="preserve">Representatives of community </w:t>
      </w:r>
      <w:r w:rsidR="001A6A81">
        <w:t>business</w:t>
      </w:r>
      <w:r w:rsidR="00DD1F6E">
        <w:t>es</w:t>
      </w:r>
      <w:r w:rsidR="001A6A81">
        <w:t xml:space="preserve"> visit the school to talk to students about career options and </w:t>
      </w:r>
      <w:r w:rsidR="000B576E">
        <w:t xml:space="preserve">a private foundation </w:t>
      </w:r>
      <w:r w:rsidR="00312212" w:rsidRPr="003713AB">
        <w:t>p</w:t>
      </w:r>
      <w:r w:rsidR="001A6A81">
        <w:t>rovides financial gifts to students.</w:t>
      </w:r>
    </w:p>
    <w:p w:rsidR="001A6A81" w:rsidRDefault="001A6A81" w:rsidP="001A6A81">
      <w:pPr>
        <w:tabs>
          <w:tab w:val="left" w:pos="360"/>
          <w:tab w:val="left" w:pos="720"/>
          <w:tab w:val="left" w:pos="1080"/>
          <w:tab w:val="left" w:pos="1440"/>
          <w:tab w:val="left" w:pos="1800"/>
          <w:tab w:val="left" w:pos="2160"/>
        </w:tabs>
      </w:pPr>
      <w:r w:rsidRPr="00F731AA">
        <w:rPr>
          <w:b/>
        </w:rPr>
        <w:t>Impact</w:t>
      </w:r>
      <w:r w:rsidRPr="00BA3A76">
        <w:t xml:space="preserve">: </w:t>
      </w:r>
      <w:r>
        <w:t xml:space="preserve">Collaboration with </w:t>
      </w:r>
      <w:r w:rsidR="003E04BA">
        <w:t xml:space="preserve">regional </w:t>
      </w:r>
      <w:r>
        <w:t xml:space="preserve">districts and </w:t>
      </w:r>
      <w:r w:rsidR="003E04BA">
        <w:t xml:space="preserve">partnerships </w:t>
      </w:r>
      <w:r>
        <w:t xml:space="preserve">with local </w:t>
      </w:r>
      <w:r w:rsidR="003E04BA">
        <w:t>agencies and community colleges enables</w:t>
      </w:r>
      <w:r>
        <w:t xml:space="preserve"> the district to offer a wide</w:t>
      </w:r>
      <w:r w:rsidR="003E04BA">
        <w:t xml:space="preserve"> range </w:t>
      </w:r>
      <w:r>
        <w:t xml:space="preserve">of services to its students and families at </w:t>
      </w:r>
      <w:r w:rsidR="009B1EDB">
        <w:t xml:space="preserve">a </w:t>
      </w:r>
      <w:r>
        <w:t>lower cost than would otherwise be possible.</w:t>
      </w:r>
    </w:p>
    <w:p w:rsidR="001A6A81" w:rsidRDefault="001A6A81" w:rsidP="001A6A81">
      <w:pPr>
        <w:tabs>
          <w:tab w:val="left" w:pos="360"/>
          <w:tab w:val="left" w:pos="720"/>
          <w:tab w:val="left" w:pos="1080"/>
          <w:tab w:val="left" w:pos="1440"/>
          <w:tab w:val="left" w:pos="1800"/>
          <w:tab w:val="left" w:pos="2160"/>
        </w:tabs>
      </w:pPr>
    </w:p>
    <w:p w:rsidR="0051430C" w:rsidRDefault="0051430C" w:rsidP="0051430C">
      <w:pPr>
        <w:pStyle w:val="CommentText"/>
        <w:rPr>
          <w:sz w:val="22"/>
          <w:szCs w:val="22"/>
        </w:rPr>
      </w:pPr>
    </w:p>
    <w:p w:rsidR="000A63DD" w:rsidRDefault="000A63DD" w:rsidP="000A63DD">
      <w:pPr>
        <w:pStyle w:val="Section"/>
      </w:pPr>
      <w:bookmarkStart w:id="18" w:name="_Toc482951048"/>
      <w:r w:rsidRPr="00C7256A">
        <w:t>Appendix A: Review Team, Activities, Schedule, Site Visit</w:t>
      </w:r>
      <w:bookmarkEnd w:id="18"/>
    </w:p>
    <w:p w:rsidR="000A63DD" w:rsidRDefault="000A63DD" w:rsidP="000A63D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E06B74">
        <w:t>The review was conducted from</w:t>
      </w:r>
      <w:r>
        <w:t xml:space="preserve"> January 9</w:t>
      </w:r>
      <w:r w:rsidR="00E14C0E">
        <w:t>–</w:t>
      </w:r>
      <w:r>
        <w:t>11, 2017</w:t>
      </w:r>
      <w:r w:rsidR="004C27C6">
        <w:t>,</w:t>
      </w:r>
      <w:r w:rsidR="001A6A81">
        <w:t xml:space="preserve"> </w:t>
      </w:r>
      <w:r w:rsidRPr="00E06B74">
        <w:t xml:space="preserve">by the following team of independent </w:t>
      </w:r>
      <w:r>
        <w:t xml:space="preserve">ESE </w:t>
      </w:r>
      <w:r w:rsidRPr="00E06B74">
        <w:t xml:space="preserve">consultants. </w:t>
      </w:r>
    </w:p>
    <w:p w:rsidR="004C27C6" w:rsidRDefault="000A63DD" w:rsidP="000A63D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Suzanne Kelly, </w:t>
      </w:r>
      <w:r w:rsidR="004C27C6">
        <w:rPr>
          <w:rFonts w:ascii="Calibri" w:hAnsi="Calibri"/>
        </w:rPr>
        <w:t xml:space="preserve">Curriculum and Instruction </w:t>
      </w:r>
    </w:p>
    <w:p w:rsidR="000A63DD" w:rsidRDefault="000A63DD" w:rsidP="000A63D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Frank Sambuceti, Curriculum and Instruction</w:t>
      </w:r>
    </w:p>
    <w:p w:rsidR="000A63DD" w:rsidRDefault="000A63DD" w:rsidP="000A63D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Assessment, </w:t>
      </w:r>
      <w:r w:rsidR="004C27C6">
        <w:rPr>
          <w:rFonts w:ascii="Calibri" w:hAnsi="Calibri"/>
          <w:i/>
        </w:rPr>
        <w:t>r</w:t>
      </w:r>
      <w:r w:rsidR="00312212" w:rsidRPr="00312212">
        <w:rPr>
          <w:rFonts w:ascii="Calibri" w:hAnsi="Calibri"/>
          <w:i/>
        </w:rPr>
        <w:t xml:space="preserve">eview </w:t>
      </w:r>
      <w:r w:rsidR="004C27C6">
        <w:rPr>
          <w:rFonts w:ascii="Calibri" w:hAnsi="Calibri"/>
          <w:i/>
        </w:rPr>
        <w:t>t</w:t>
      </w:r>
      <w:r w:rsidR="00312212" w:rsidRPr="00312212">
        <w:rPr>
          <w:rFonts w:ascii="Calibri" w:hAnsi="Calibri"/>
          <w:i/>
        </w:rPr>
        <w:t xml:space="preserve">eam </w:t>
      </w:r>
      <w:r w:rsidR="004C27C6">
        <w:rPr>
          <w:rFonts w:ascii="Calibri" w:hAnsi="Calibri"/>
          <w:i/>
        </w:rPr>
        <w:t>c</w:t>
      </w:r>
      <w:r w:rsidR="00312212" w:rsidRPr="00312212">
        <w:rPr>
          <w:rFonts w:ascii="Calibri" w:hAnsi="Calibri"/>
          <w:i/>
        </w:rPr>
        <w:t>oordinator</w:t>
      </w:r>
      <w:r w:rsidR="004C27C6" w:rsidRPr="00097A69">
        <w:rPr>
          <w:rFonts w:ascii="Calibri" w:hAnsi="Calibri"/>
        </w:rPr>
        <w:t xml:space="preserve"> </w:t>
      </w:r>
    </w:p>
    <w:p w:rsidR="004C27C6" w:rsidRDefault="000A63DD" w:rsidP="000A63D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Lenora Jennings, </w:t>
      </w:r>
      <w:r w:rsidR="004C27C6">
        <w:rPr>
          <w:rFonts w:ascii="Calibri" w:hAnsi="Calibri"/>
        </w:rPr>
        <w:t xml:space="preserve">Student Support </w:t>
      </w:r>
    </w:p>
    <w:p w:rsidR="000A63DD" w:rsidRDefault="000A63DD" w:rsidP="000A63D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Katherine </w:t>
      </w:r>
      <w:r w:rsidR="004C27C6">
        <w:rPr>
          <w:rFonts w:ascii="Calibri" w:hAnsi="Calibri"/>
        </w:rPr>
        <w:t>Lopez-</w:t>
      </w:r>
      <w:r>
        <w:rPr>
          <w:rFonts w:ascii="Calibri" w:hAnsi="Calibri"/>
        </w:rPr>
        <w:t xml:space="preserve">Natale, Student Support </w:t>
      </w:r>
    </w:p>
    <w:p w:rsidR="000A63DD" w:rsidRDefault="000A63DD" w:rsidP="000A63D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Pr="0011457A">
        <w:t xml:space="preserve"> Review Activities</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t>s</w:t>
      </w:r>
      <w:r w:rsidRPr="00097A69">
        <w:t xml:space="preserve">chool </w:t>
      </w:r>
      <w:r>
        <w:t>c</w:t>
      </w:r>
      <w:r w:rsidRPr="00097A69">
        <w:t>ommittee:</w:t>
      </w:r>
      <w:r>
        <w:t xml:space="preserve"> chair</w:t>
      </w:r>
      <w:r w:rsidR="00903C08">
        <w:t xml:space="preserve"> and</w:t>
      </w:r>
      <w:r>
        <w:t xml:space="preserve"> </w:t>
      </w:r>
      <w:r w:rsidR="004C27C6">
        <w:t xml:space="preserve">four </w:t>
      </w:r>
      <w:r>
        <w:t>members.</w:t>
      </w:r>
      <w:r w:rsidRPr="00097A69">
        <w:t xml:space="preserve"> </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t>president</w:t>
      </w:r>
      <w:r w:rsidR="004C27C6">
        <w:t xml:space="preserve"> and</w:t>
      </w:r>
      <w:r>
        <w:t xml:space="preserve"> vice-president.</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the following central office administrators: superintendent</w:t>
      </w:r>
      <w:r w:rsidR="004C27C6">
        <w:t xml:space="preserve"> and</w:t>
      </w:r>
      <w:r>
        <w:t xml:space="preserve"> assistant superintendent</w:t>
      </w:r>
      <w:r w:rsidR="004C27C6">
        <w:t>.</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The team visited the following schools:</w:t>
      </w:r>
      <w:r>
        <w:t xml:space="preserve"> Spring Street</w:t>
      </w:r>
      <w:r w:rsidRPr="00097A69">
        <w:t xml:space="preserve"> (</w:t>
      </w:r>
      <w:r>
        <w:t>P</w:t>
      </w:r>
      <w:r w:rsidR="004C27C6">
        <w:t>re-</w:t>
      </w:r>
      <w:r>
        <w:t>K</w:t>
      </w:r>
      <w:r w:rsidR="004C27C6">
        <w:t>–</w:t>
      </w:r>
      <w:r>
        <w:t>K), Macdonald</w:t>
      </w:r>
      <w:r w:rsidRPr="00097A69">
        <w:t xml:space="preserve"> (grades</w:t>
      </w:r>
      <w:r>
        <w:t xml:space="preserve"> 1</w:t>
      </w:r>
      <w:r w:rsidR="00CE7D41">
        <w:t>–</w:t>
      </w:r>
      <w:r>
        <w:t xml:space="preserve">3), Howard </w:t>
      </w:r>
      <w:r w:rsidRPr="00097A69">
        <w:t>(grades</w:t>
      </w:r>
      <w:r>
        <w:t xml:space="preserve"> 4</w:t>
      </w:r>
      <w:r w:rsidR="00CE7D41">
        <w:t>–</w:t>
      </w:r>
      <w:r>
        <w:t>6), and West Bridgewater J</w:t>
      </w:r>
      <w:r w:rsidR="004C27C6">
        <w:t>unio</w:t>
      </w:r>
      <w:r w:rsidR="00EC0DB8">
        <w:t>r</w:t>
      </w:r>
      <w:r w:rsidR="004C27C6">
        <w:t>/</w:t>
      </w:r>
      <w:r>
        <w:t>S</w:t>
      </w:r>
      <w:r w:rsidR="004C27C6">
        <w:t>enio</w:t>
      </w:r>
      <w:r>
        <w:t xml:space="preserve">r High </w:t>
      </w:r>
      <w:r w:rsidRPr="00097A69">
        <w:t>(grades</w:t>
      </w:r>
      <w:r>
        <w:t xml:space="preserve"> 7</w:t>
      </w:r>
      <w:r w:rsidR="00CE7D41">
        <w:t>–</w:t>
      </w:r>
      <w:r>
        <w:t>12).</w:t>
      </w:r>
      <w:r w:rsidRPr="00097A69">
        <w:t xml:space="preserve"> </w:t>
      </w:r>
    </w:p>
    <w:p w:rsidR="000A63DD" w:rsidRPr="006A6ABE" w:rsidRDefault="000A63DD" w:rsidP="000A63D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 with</w:t>
      </w:r>
      <w:r>
        <w:t xml:space="preserve"> 3</w:t>
      </w:r>
      <w:r w:rsidRPr="00097A69">
        <w:t xml:space="preserve"> principals</w:t>
      </w:r>
      <w:r>
        <w:t xml:space="preserve"> and 3 focus groups</w:t>
      </w:r>
      <w:r w:rsidRPr="00097A69">
        <w:t xml:space="preserve"> with </w:t>
      </w:r>
      <w:r>
        <w:t xml:space="preserve">10 </w:t>
      </w:r>
      <w:r w:rsidRPr="00097A69">
        <w:t>elementary</w:t>
      </w:r>
      <w:r>
        <w:t>-</w:t>
      </w:r>
      <w:r w:rsidRPr="00097A69">
        <w:t>school teachers,</w:t>
      </w:r>
      <w:r>
        <w:t xml:space="preserve"> 10</w:t>
      </w:r>
      <w:r w:rsidRPr="00097A69">
        <w:t xml:space="preserve"> middle</w:t>
      </w:r>
      <w:r>
        <w:t>-</w:t>
      </w:r>
      <w:r w:rsidRPr="00097A69">
        <w:t>school teachers, and</w:t>
      </w:r>
      <w:r>
        <w:t xml:space="preserve"> 11</w:t>
      </w:r>
      <w:r w:rsidRPr="00097A69">
        <w:t xml:space="preserve"> high</w:t>
      </w:r>
      <w:r>
        <w:t>-</w:t>
      </w:r>
      <w:r w:rsidRPr="00097A69">
        <w:t xml:space="preserve">school teachers. </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The team observed</w:t>
      </w:r>
      <w:r>
        <w:t xml:space="preserve"> 46</w:t>
      </w:r>
      <w:r w:rsidRPr="00097A69">
        <w:t xml:space="preserve"> classes</w:t>
      </w:r>
      <w:r>
        <w:t xml:space="preserve"> in the district</w:t>
      </w:r>
      <w:r w:rsidRPr="00097A69">
        <w:t>:</w:t>
      </w:r>
      <w:r>
        <w:t xml:space="preserve"> 18</w:t>
      </w:r>
      <w:r w:rsidRPr="00097A69">
        <w:t xml:space="preserve"> </w:t>
      </w:r>
      <w:r>
        <w:t xml:space="preserve">at the </w:t>
      </w:r>
      <w:r w:rsidR="004C27C6">
        <w:t>high-</w:t>
      </w:r>
      <w:r>
        <w:t>school level</w:t>
      </w:r>
      <w:r w:rsidRPr="00097A69">
        <w:t xml:space="preserve">, </w:t>
      </w:r>
      <w:r>
        <w:t xml:space="preserve">7 </w:t>
      </w:r>
      <w:r w:rsidRPr="00097A69">
        <w:t xml:space="preserve">at the </w:t>
      </w:r>
      <w:r>
        <w:t>middle</w:t>
      </w:r>
      <w:r w:rsidR="004C27C6">
        <w:t>-</w:t>
      </w:r>
      <w:r>
        <w:t>school level</w:t>
      </w:r>
      <w:r w:rsidRPr="00097A69">
        <w:t xml:space="preserve">, and </w:t>
      </w:r>
      <w:r>
        <w:t xml:space="preserve">21 </w:t>
      </w:r>
      <w:r w:rsidRPr="00097A69">
        <w:t>at the</w:t>
      </w:r>
      <w:r>
        <w:t xml:space="preserve"> 3</w:t>
      </w:r>
      <w:r w:rsidRPr="00097A69">
        <w:t xml:space="preserve"> </w:t>
      </w:r>
      <w:r>
        <w:t>elementary schools.</w:t>
      </w:r>
    </w:p>
    <w:p w:rsidR="000A63DD" w:rsidRDefault="000A63DD" w:rsidP="000A63D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0A63DD" w:rsidRDefault="000A63DD" w:rsidP="000A63DD">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0A63DD" w:rsidRDefault="000A63DD" w:rsidP="000A63DD">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0A63DD" w:rsidRDefault="000A63DD" w:rsidP="000A63DD">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school improvement plans, school committee policies, curriculum documents, summaries of student assessments, job descriptions, collective bargaining agreements, evaluation tools for staff, handbooks, </w:t>
      </w:r>
      <w:r>
        <w:rPr>
          <w:rFonts w:ascii="Calibri" w:hAnsi="Calibri"/>
        </w:rPr>
        <w:t>and school schedules.</w:t>
      </w:r>
      <w:r w:rsidRPr="00097A69">
        <w:rPr>
          <w:rFonts w:ascii="Calibri" w:hAnsi="Calibri"/>
        </w:rPr>
        <w:t xml:space="preserve"> </w:t>
      </w:r>
    </w:p>
    <w:p w:rsidR="000A63DD" w:rsidRDefault="000A63DD" w:rsidP="000A63DD">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0A63DD" w:rsidRDefault="000A63DD" w:rsidP="000A63D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0A63DD" w:rsidRDefault="000A63DD" w:rsidP="000A63DD">
      <w:pPr>
        <w:tabs>
          <w:tab w:val="left" w:pos="360"/>
          <w:tab w:val="left" w:pos="720"/>
          <w:tab w:val="left" w:pos="1080"/>
          <w:tab w:val="left" w:pos="1440"/>
          <w:tab w:val="left" w:pos="1800"/>
          <w:tab w:val="left" w:pos="2160"/>
          <w:tab w:val="left" w:pos="2520"/>
          <w:tab w:val="left" w:pos="2880"/>
        </w:tabs>
      </w:pP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0A63DD" w:rsidRPr="00E06B74" w:rsidTr="00C24953">
        <w:trPr>
          <w:trHeight w:val="720"/>
        </w:trPr>
        <w:tc>
          <w:tcPr>
            <w:tcW w:w="2178" w:type="dxa"/>
            <w:shd w:val="clear" w:color="auto" w:fill="D9D9D9" w:themeFill="background1" w:themeFillShade="D9"/>
          </w:tcPr>
          <w:p w:rsidR="000A63DD" w:rsidRDefault="000A63DD" w:rsidP="00B722CB">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0A63DD" w:rsidRDefault="000A63DD" w:rsidP="00B722CB">
            <w:pPr>
              <w:tabs>
                <w:tab w:val="left" w:pos="360"/>
                <w:tab w:val="left" w:pos="720"/>
                <w:tab w:val="left" w:pos="1080"/>
                <w:tab w:val="left" w:pos="1440"/>
                <w:tab w:val="left" w:pos="1800"/>
                <w:tab w:val="left" w:pos="2160"/>
                <w:tab w:val="left" w:pos="2520"/>
                <w:tab w:val="left" w:pos="2880"/>
              </w:tabs>
              <w:jc w:val="center"/>
              <w:rPr>
                <w:sz w:val="20"/>
              </w:rPr>
            </w:pPr>
            <w:r>
              <w:rPr>
                <w:sz w:val="20"/>
              </w:rPr>
              <w:t>January 9, 2017</w:t>
            </w:r>
          </w:p>
        </w:tc>
        <w:tc>
          <w:tcPr>
            <w:tcW w:w="2190" w:type="dxa"/>
            <w:shd w:val="clear" w:color="auto" w:fill="D9D9D9" w:themeFill="background1" w:themeFillShade="D9"/>
          </w:tcPr>
          <w:p w:rsidR="000A63DD" w:rsidRDefault="000A63DD" w:rsidP="00B722CB">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0A63DD" w:rsidRDefault="000A63DD" w:rsidP="00B722CB">
            <w:pPr>
              <w:tabs>
                <w:tab w:val="left" w:pos="360"/>
                <w:tab w:val="left" w:pos="720"/>
                <w:tab w:val="left" w:pos="1080"/>
                <w:tab w:val="left" w:pos="1440"/>
                <w:tab w:val="left" w:pos="1800"/>
                <w:tab w:val="left" w:pos="2160"/>
                <w:tab w:val="left" w:pos="2520"/>
                <w:tab w:val="left" w:pos="2880"/>
              </w:tabs>
              <w:jc w:val="center"/>
              <w:rPr>
                <w:sz w:val="20"/>
              </w:rPr>
            </w:pPr>
            <w:r>
              <w:rPr>
                <w:sz w:val="20"/>
              </w:rPr>
              <w:t>January 10, 2017</w:t>
            </w:r>
          </w:p>
        </w:tc>
        <w:tc>
          <w:tcPr>
            <w:tcW w:w="2292" w:type="dxa"/>
            <w:shd w:val="clear" w:color="auto" w:fill="D9D9D9" w:themeFill="background1" w:themeFillShade="D9"/>
          </w:tcPr>
          <w:p w:rsidR="000A63DD" w:rsidRDefault="000A63DD" w:rsidP="00B722CB">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0A63DD" w:rsidRDefault="000A63DD" w:rsidP="00B722CB">
            <w:pPr>
              <w:tabs>
                <w:tab w:val="left" w:pos="360"/>
                <w:tab w:val="left" w:pos="720"/>
                <w:tab w:val="left" w:pos="1080"/>
                <w:tab w:val="left" w:pos="1440"/>
                <w:tab w:val="left" w:pos="1800"/>
                <w:tab w:val="left" w:pos="2160"/>
                <w:tab w:val="left" w:pos="2520"/>
                <w:tab w:val="left" w:pos="2880"/>
              </w:tabs>
              <w:jc w:val="center"/>
              <w:rPr>
                <w:sz w:val="20"/>
              </w:rPr>
            </w:pPr>
            <w:r>
              <w:rPr>
                <w:sz w:val="20"/>
              </w:rPr>
              <w:t>January 11, 2017</w:t>
            </w:r>
          </w:p>
        </w:tc>
      </w:tr>
      <w:tr w:rsidR="000A63DD" w:rsidRPr="00E06B74" w:rsidTr="00B722CB">
        <w:trPr>
          <w:trHeight w:val="620"/>
        </w:trPr>
        <w:tc>
          <w:tcPr>
            <w:tcW w:w="2178" w:type="dxa"/>
          </w:tcPr>
          <w:p w:rsidR="000A63DD" w:rsidRDefault="000A63DD" w:rsidP="00E84F1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w:t>
            </w:r>
            <w:r>
              <w:rPr>
                <w:sz w:val="20"/>
              </w:rPr>
              <w:t xml:space="preserve">standards </w:t>
            </w:r>
            <w:r w:rsidRPr="007C5F07">
              <w:rPr>
                <w:sz w:val="20"/>
              </w:rPr>
              <w:t xml:space="preserve">interviews with district staff and principals; </w:t>
            </w:r>
            <w:r w:rsidR="00E84F1A">
              <w:rPr>
                <w:sz w:val="20"/>
              </w:rPr>
              <w:t xml:space="preserve">review of </w:t>
            </w:r>
            <w:r>
              <w:rPr>
                <w:sz w:val="20"/>
              </w:rPr>
              <w:t>document</w:t>
            </w:r>
            <w:r w:rsidR="00E84F1A">
              <w:rPr>
                <w:sz w:val="20"/>
              </w:rPr>
              <w:t>s</w:t>
            </w:r>
            <w:r w:rsidRPr="007C5F07">
              <w:rPr>
                <w:sz w:val="20"/>
              </w:rPr>
              <w:t xml:space="preserve">; </w:t>
            </w:r>
            <w:r>
              <w:rPr>
                <w:sz w:val="20"/>
              </w:rPr>
              <w:t xml:space="preserve">review of personnel files; </w:t>
            </w:r>
            <w:r w:rsidRPr="007C5F07">
              <w:rPr>
                <w:sz w:val="20"/>
              </w:rPr>
              <w:t xml:space="preserve">interview with teachers’ association; </w:t>
            </w:r>
            <w:r>
              <w:rPr>
                <w:sz w:val="20"/>
              </w:rPr>
              <w:t xml:space="preserve">teacher focus groups; and </w:t>
            </w:r>
            <w:r w:rsidR="004C27C6">
              <w:rPr>
                <w:sz w:val="20"/>
              </w:rPr>
              <w:t xml:space="preserve">a </w:t>
            </w:r>
            <w:r>
              <w:rPr>
                <w:sz w:val="20"/>
              </w:rPr>
              <w:t>visit</w:t>
            </w:r>
            <w:r w:rsidRPr="007C5F07">
              <w:rPr>
                <w:sz w:val="20"/>
              </w:rPr>
              <w:t xml:space="preserve"> </w:t>
            </w:r>
            <w:r>
              <w:rPr>
                <w:sz w:val="20"/>
              </w:rPr>
              <w:t xml:space="preserve">to </w:t>
            </w:r>
            <w:r w:rsidR="004C27C6">
              <w:rPr>
                <w:sz w:val="20"/>
              </w:rPr>
              <w:t xml:space="preserve">the </w:t>
            </w:r>
            <w:r w:rsidR="00262B24">
              <w:rPr>
                <w:sz w:val="20"/>
              </w:rPr>
              <w:t xml:space="preserve">junior/senior </w:t>
            </w:r>
            <w:r>
              <w:rPr>
                <w:sz w:val="20"/>
              </w:rPr>
              <w:t>high school for classroom observations.</w:t>
            </w:r>
          </w:p>
        </w:tc>
        <w:tc>
          <w:tcPr>
            <w:tcW w:w="2190" w:type="dxa"/>
          </w:tcPr>
          <w:p w:rsidR="00881079" w:rsidRDefault="000A63DD">
            <w:pPr>
              <w:tabs>
                <w:tab w:val="left" w:pos="360"/>
                <w:tab w:val="left" w:pos="720"/>
                <w:tab w:val="left" w:pos="1080"/>
                <w:tab w:val="left" w:pos="1440"/>
                <w:tab w:val="left" w:pos="1800"/>
                <w:tab w:val="left" w:pos="2160"/>
                <w:tab w:val="left" w:pos="2520"/>
                <w:tab w:val="left" w:pos="2880"/>
              </w:tabs>
              <w:rPr>
                <w:sz w:val="20"/>
              </w:rPr>
            </w:pPr>
            <w:r>
              <w:rPr>
                <w:sz w:val="20"/>
              </w:rPr>
              <w:t xml:space="preserve">Standards </w:t>
            </w:r>
            <w:r w:rsidR="00E84F1A">
              <w:rPr>
                <w:sz w:val="20"/>
              </w:rPr>
              <w:t>i</w:t>
            </w:r>
            <w:r w:rsidR="00E84F1A" w:rsidRPr="007C5F07">
              <w:rPr>
                <w:sz w:val="20"/>
              </w:rPr>
              <w:t xml:space="preserve">nterviews </w:t>
            </w:r>
            <w:r w:rsidRPr="007C5F07">
              <w:rPr>
                <w:sz w:val="20"/>
              </w:rPr>
              <w:t xml:space="preserve">with </w:t>
            </w:r>
            <w:r>
              <w:rPr>
                <w:sz w:val="20"/>
              </w:rPr>
              <w:t xml:space="preserve">teachers, school-based specialists, </w:t>
            </w:r>
            <w:r w:rsidRPr="007C5F07">
              <w:rPr>
                <w:sz w:val="20"/>
              </w:rPr>
              <w:t>and principals</w:t>
            </w:r>
            <w:r>
              <w:rPr>
                <w:sz w:val="20"/>
              </w:rPr>
              <w:t>; teacher focus group</w:t>
            </w:r>
            <w:r w:rsidRPr="007C5F07">
              <w:rPr>
                <w:sz w:val="20"/>
              </w:rPr>
              <w:t xml:space="preserve">; </w:t>
            </w:r>
            <w:r>
              <w:rPr>
                <w:sz w:val="20"/>
              </w:rPr>
              <w:t xml:space="preserve">parent focus group; </w:t>
            </w:r>
            <w:r w:rsidR="004C27C6">
              <w:rPr>
                <w:sz w:val="20"/>
              </w:rPr>
              <w:t xml:space="preserve">interviews with </w:t>
            </w:r>
            <w:r>
              <w:rPr>
                <w:sz w:val="20"/>
              </w:rPr>
              <w:t>school committee member</w:t>
            </w:r>
            <w:r w:rsidR="004C27C6">
              <w:rPr>
                <w:sz w:val="20"/>
              </w:rPr>
              <w:t>s</w:t>
            </w:r>
            <w:r>
              <w:rPr>
                <w:sz w:val="20"/>
              </w:rPr>
              <w:t xml:space="preserve">, and </w:t>
            </w:r>
            <w:r w:rsidRPr="007C5F07">
              <w:rPr>
                <w:sz w:val="20"/>
              </w:rPr>
              <w:t>visits to</w:t>
            </w:r>
            <w:r>
              <w:rPr>
                <w:sz w:val="20"/>
              </w:rPr>
              <w:t xml:space="preserve"> </w:t>
            </w:r>
            <w:r w:rsidR="004C27C6">
              <w:rPr>
                <w:sz w:val="20"/>
              </w:rPr>
              <w:t xml:space="preserve">the </w:t>
            </w:r>
            <w:r w:rsidR="00262B24">
              <w:rPr>
                <w:sz w:val="20"/>
              </w:rPr>
              <w:t xml:space="preserve">junior/senior </w:t>
            </w:r>
            <w:r>
              <w:rPr>
                <w:sz w:val="20"/>
              </w:rPr>
              <w:t xml:space="preserve">high school </w:t>
            </w:r>
            <w:r w:rsidR="004C27C6">
              <w:rPr>
                <w:sz w:val="20"/>
              </w:rPr>
              <w:t xml:space="preserve">and the Spring </w:t>
            </w:r>
            <w:r w:rsidR="00903C08">
              <w:rPr>
                <w:sz w:val="20"/>
              </w:rPr>
              <w:t>Street</w:t>
            </w:r>
            <w:r>
              <w:rPr>
                <w:sz w:val="20"/>
              </w:rPr>
              <w:t xml:space="preserve"> and </w:t>
            </w:r>
            <w:r w:rsidR="004C27C6">
              <w:rPr>
                <w:sz w:val="20"/>
              </w:rPr>
              <w:t>Howard elementary schools</w:t>
            </w:r>
            <w:r w:rsidRPr="007C5F07">
              <w:rPr>
                <w:sz w:val="20"/>
              </w:rPr>
              <w:t xml:space="preserve"> </w:t>
            </w:r>
            <w:r>
              <w:rPr>
                <w:sz w:val="20"/>
              </w:rPr>
              <w:t>for classroom observations.</w:t>
            </w:r>
          </w:p>
        </w:tc>
        <w:tc>
          <w:tcPr>
            <w:tcW w:w="2292" w:type="dxa"/>
          </w:tcPr>
          <w:p w:rsidR="000A63DD" w:rsidRDefault="000A63DD" w:rsidP="004C27C6">
            <w:pPr>
              <w:tabs>
                <w:tab w:val="left" w:pos="360"/>
                <w:tab w:val="left" w:pos="720"/>
                <w:tab w:val="left" w:pos="1080"/>
                <w:tab w:val="left" w:pos="1440"/>
                <w:tab w:val="left" w:pos="1800"/>
                <w:tab w:val="left" w:pos="2160"/>
                <w:tab w:val="left" w:pos="2520"/>
                <w:tab w:val="left" w:pos="2880"/>
              </w:tabs>
              <w:rPr>
                <w:sz w:val="20"/>
              </w:rPr>
            </w:pPr>
            <w:r>
              <w:rPr>
                <w:sz w:val="20"/>
              </w:rPr>
              <w:t>Student focus group</w:t>
            </w:r>
            <w:r w:rsidR="004C27C6">
              <w:rPr>
                <w:sz w:val="20"/>
              </w:rPr>
              <w:t xml:space="preserve"> and</w:t>
            </w:r>
            <w:r>
              <w:rPr>
                <w:sz w:val="20"/>
              </w:rPr>
              <w:t xml:space="preserve"> </w:t>
            </w:r>
            <w:r w:rsidRPr="007C5F07">
              <w:rPr>
                <w:sz w:val="20"/>
              </w:rPr>
              <w:t>visits to</w:t>
            </w:r>
            <w:r>
              <w:rPr>
                <w:sz w:val="20"/>
              </w:rPr>
              <w:t xml:space="preserve"> </w:t>
            </w:r>
            <w:r w:rsidR="004C27C6">
              <w:rPr>
                <w:sz w:val="20"/>
              </w:rPr>
              <w:t xml:space="preserve">the </w:t>
            </w:r>
            <w:r w:rsidR="00C24953">
              <w:rPr>
                <w:sz w:val="20"/>
              </w:rPr>
              <w:t>Macdonald and Howard</w:t>
            </w:r>
            <w:r w:rsidRPr="007C5F07">
              <w:rPr>
                <w:sz w:val="20"/>
              </w:rPr>
              <w:t xml:space="preserve"> </w:t>
            </w:r>
            <w:r w:rsidR="004C27C6">
              <w:rPr>
                <w:sz w:val="20"/>
              </w:rPr>
              <w:t xml:space="preserve">elementary </w:t>
            </w:r>
            <w:r>
              <w:rPr>
                <w:sz w:val="20"/>
              </w:rPr>
              <w:t>school</w:t>
            </w:r>
            <w:r w:rsidR="004C27C6">
              <w:rPr>
                <w:sz w:val="20"/>
              </w:rPr>
              <w:t>s</w:t>
            </w:r>
            <w:r>
              <w:rPr>
                <w:sz w:val="20"/>
              </w:rPr>
              <w:t xml:space="preserve"> for classroom observations.</w:t>
            </w:r>
          </w:p>
        </w:tc>
      </w:tr>
    </w:tbl>
    <w:p w:rsidR="000A63DD" w:rsidRDefault="000A63DD" w:rsidP="000A63DD">
      <w:pPr>
        <w:spacing w:after="0" w:line="240" w:lineRule="auto"/>
      </w:pPr>
      <w:r>
        <w:br w:type="page"/>
      </w:r>
    </w:p>
    <w:p w:rsidR="002F1EBE" w:rsidRPr="002F1EBE" w:rsidRDefault="002F1EBE" w:rsidP="00C85CD0">
      <w:pPr>
        <w:pStyle w:val="Section"/>
      </w:pPr>
      <w:bookmarkStart w:id="19" w:name="_Toc460319384"/>
      <w:bookmarkStart w:id="20" w:name="_Toc474002303"/>
      <w:bookmarkStart w:id="21" w:name="_Toc482951049"/>
      <w:bookmarkStart w:id="22" w:name="_Toc337817151"/>
      <w:bookmarkEnd w:id="15"/>
      <w:r w:rsidRPr="002F1EBE">
        <w:t>Appendix B: Enrollment, Performance, Expenditures</w:t>
      </w:r>
      <w:bookmarkEnd w:id="19"/>
      <w:bookmarkEnd w:id="20"/>
      <w:bookmarkEnd w:id="21"/>
    </w:p>
    <w:p w:rsidR="00D4187D" w:rsidRPr="00B64232" w:rsidRDefault="00D4187D" w:rsidP="00D4187D">
      <w:pPr>
        <w:spacing w:after="0"/>
        <w:jc w:val="center"/>
        <w:rPr>
          <w:rFonts w:ascii="Calibri" w:eastAsia="Calibri" w:hAnsi="Calibri" w:cs="Times New Roman"/>
          <w:b/>
          <w:sz w:val="20"/>
        </w:rPr>
      </w:pPr>
      <w:r w:rsidRPr="00B64232">
        <w:rPr>
          <w:rFonts w:ascii="Calibri" w:eastAsia="Calibri" w:hAnsi="Calibri" w:cs="Times New Roman"/>
          <w:b/>
          <w:sz w:val="20"/>
        </w:rPr>
        <w:t>Table B1a: West Bridgewater Public Schools</w:t>
      </w:r>
    </w:p>
    <w:p w:rsidR="00D4187D" w:rsidRPr="00B64232" w:rsidRDefault="00D4187D" w:rsidP="00D4187D">
      <w:pPr>
        <w:spacing w:after="0"/>
        <w:jc w:val="center"/>
        <w:rPr>
          <w:rFonts w:ascii="Calibri" w:eastAsia="Calibri" w:hAnsi="Calibri" w:cs="Times New Roman"/>
          <w:b/>
          <w:sz w:val="20"/>
        </w:rPr>
      </w:pPr>
      <w:r w:rsidRPr="00B64232">
        <w:rPr>
          <w:rFonts w:ascii="Calibri" w:eastAsia="Calibri" w:hAnsi="Calibri" w:cs="Times New Roman"/>
          <w:b/>
          <w:sz w:val="20"/>
        </w:rPr>
        <w:t>2016–2017 Student Enrollment by Race/Ethnicity</w:t>
      </w:r>
    </w:p>
    <w:tbl>
      <w:tblPr>
        <w:tblStyle w:val="TableGrid"/>
        <w:tblW w:w="0" w:type="auto"/>
        <w:tblLook w:val="04A0"/>
      </w:tblPr>
      <w:tblGrid>
        <w:gridCol w:w="2898"/>
        <w:gridCol w:w="1489"/>
        <w:gridCol w:w="1490"/>
        <w:gridCol w:w="1489"/>
        <w:gridCol w:w="1490"/>
      </w:tblGrid>
      <w:tr w:rsidR="00D4187D" w:rsidRPr="00B64232" w:rsidTr="00D73788">
        <w:tc>
          <w:tcPr>
            <w:tcW w:w="2898" w:type="dxa"/>
            <w:vAlign w:val="center"/>
          </w:tcPr>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Student Group</w:t>
            </w:r>
          </w:p>
        </w:tc>
        <w:tc>
          <w:tcPr>
            <w:tcW w:w="1489" w:type="dxa"/>
            <w:vAlign w:val="center"/>
          </w:tcPr>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Percent</w:t>
            </w:r>
          </w:p>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of Total</w:t>
            </w:r>
          </w:p>
        </w:tc>
        <w:tc>
          <w:tcPr>
            <w:tcW w:w="1489" w:type="dxa"/>
            <w:vAlign w:val="center"/>
          </w:tcPr>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Percent of</w:t>
            </w:r>
          </w:p>
          <w:p w:rsidR="00D4187D" w:rsidRPr="00B64232" w:rsidRDefault="00D4187D" w:rsidP="00D73788">
            <w:pPr>
              <w:spacing w:after="0" w:line="240" w:lineRule="auto"/>
              <w:jc w:val="center"/>
              <w:rPr>
                <w:rFonts w:ascii="Calibri" w:eastAsia="Times New Roman" w:hAnsi="Calibri" w:cs="Times New Roman"/>
                <w:b/>
                <w:sz w:val="20"/>
                <w:szCs w:val="20"/>
              </w:rPr>
            </w:pPr>
            <w:r w:rsidRPr="00B64232">
              <w:rPr>
                <w:rFonts w:ascii="Calibri" w:eastAsia="Times New Roman" w:hAnsi="Calibri" w:cs="Times New Roman"/>
                <w:b/>
                <w:sz w:val="20"/>
                <w:szCs w:val="20"/>
              </w:rPr>
              <w:t>Total</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African-American</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39</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3.0%</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84,996</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8.9%</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Asian</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16</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1.2%</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63,690</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6.7%</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Hispanic</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44</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3.4%</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184,782</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19.4%</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Native American</w:t>
            </w:r>
          </w:p>
        </w:tc>
        <w:tc>
          <w:tcPr>
            <w:tcW w:w="1489" w:type="dxa"/>
            <w:vAlign w:val="center"/>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w:t>
            </w:r>
          </w:p>
        </w:tc>
        <w:tc>
          <w:tcPr>
            <w:tcW w:w="1490" w:type="dxa"/>
            <w:shd w:val="clear" w:color="auto" w:fill="D9D9D9" w:themeFill="background1" w:themeFillShade="D9"/>
            <w:vAlign w:val="center"/>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0.2%</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2,125</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0.2%</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White</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1,148</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89.2%</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584,665</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61.3%</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Native Hawaiian</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0.2%</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855</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0.1%</w:t>
            </w:r>
          </w:p>
        </w:tc>
      </w:tr>
      <w:tr w:rsidR="00D4187D" w:rsidRPr="00B64232" w:rsidTr="00D73788">
        <w:tc>
          <w:tcPr>
            <w:tcW w:w="2898" w:type="dxa"/>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 xml:space="preserve">Multi-Race, Non-Hispanic </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36</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2.8%</w:t>
            </w:r>
          </w:p>
        </w:tc>
        <w:tc>
          <w:tcPr>
            <w:tcW w:w="1489"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32,635</w:t>
            </w:r>
          </w:p>
        </w:tc>
        <w:tc>
          <w:tcPr>
            <w:tcW w:w="149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3.4%</w:t>
            </w:r>
          </w:p>
        </w:tc>
      </w:tr>
      <w:tr w:rsidR="00D4187D" w:rsidRPr="00B64232" w:rsidTr="00D73788">
        <w:tc>
          <w:tcPr>
            <w:tcW w:w="2898" w:type="dxa"/>
            <w:tcBorders>
              <w:bottom w:val="single" w:sz="4" w:space="0" w:color="auto"/>
            </w:tcBorders>
            <w:vAlign w:val="bottom"/>
          </w:tcPr>
          <w:p w:rsidR="00D4187D" w:rsidRPr="00B64232" w:rsidRDefault="00D4187D" w:rsidP="00D73788">
            <w:pPr>
              <w:spacing w:after="0" w:line="240" w:lineRule="auto"/>
              <w:rPr>
                <w:rFonts w:ascii="Calibri" w:eastAsia="Times New Roman" w:hAnsi="Calibri" w:cs="Times New Roman"/>
                <w:b/>
                <w:sz w:val="20"/>
                <w:szCs w:val="20"/>
              </w:rPr>
            </w:pPr>
            <w:r w:rsidRPr="00B64232">
              <w:rPr>
                <w:rFonts w:ascii="Calibri" w:eastAsia="Times New Roman" w:hAnsi="Calibri" w:cs="Times New Roman"/>
                <w:b/>
                <w:sz w:val="20"/>
                <w:szCs w:val="20"/>
              </w:rPr>
              <w:t>All Students</w:t>
            </w:r>
          </w:p>
        </w:tc>
        <w:tc>
          <w:tcPr>
            <w:tcW w:w="1489" w:type="dxa"/>
            <w:tcBorders>
              <w:bottom w:val="single" w:sz="4" w:space="0" w:color="auto"/>
            </w:tcBorders>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1,287</w:t>
            </w:r>
          </w:p>
        </w:tc>
        <w:tc>
          <w:tcPr>
            <w:tcW w:w="1490"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100.0%</w:t>
            </w:r>
          </w:p>
        </w:tc>
        <w:tc>
          <w:tcPr>
            <w:tcW w:w="1489" w:type="dxa"/>
            <w:tcBorders>
              <w:bottom w:val="single" w:sz="4" w:space="0" w:color="auto"/>
            </w:tcBorders>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100.0%</w:t>
            </w:r>
          </w:p>
        </w:tc>
      </w:tr>
      <w:tr w:rsidR="00D4187D" w:rsidRPr="00B64232" w:rsidTr="00D73788">
        <w:tc>
          <w:tcPr>
            <w:tcW w:w="8856" w:type="dxa"/>
            <w:gridSpan w:val="5"/>
            <w:tcBorders>
              <w:left w:val="nil"/>
              <w:bottom w:val="nil"/>
              <w:right w:val="nil"/>
            </w:tcBorders>
            <w:vAlign w:val="bottom"/>
          </w:tcPr>
          <w:p w:rsidR="00D4187D" w:rsidRPr="00B64232" w:rsidRDefault="00D4187D" w:rsidP="00D73788">
            <w:pPr>
              <w:spacing w:after="0" w:line="240" w:lineRule="auto"/>
              <w:rPr>
                <w:rFonts w:ascii="Calibri" w:eastAsia="Times New Roman" w:hAnsi="Calibri" w:cs="Times New Roman"/>
                <w:sz w:val="20"/>
                <w:szCs w:val="20"/>
              </w:rPr>
            </w:pPr>
            <w:r w:rsidRPr="00B64232">
              <w:rPr>
                <w:rFonts w:ascii="Calibri" w:eastAsia="Times New Roman" w:hAnsi="Calibri" w:cs="Times New Roman"/>
                <w:sz w:val="20"/>
                <w:szCs w:val="20"/>
              </w:rPr>
              <w:t>Note: As of October 1, 2016</w:t>
            </w:r>
          </w:p>
        </w:tc>
      </w:tr>
    </w:tbl>
    <w:p w:rsidR="00D4187D" w:rsidRPr="00B64232" w:rsidRDefault="00D4187D" w:rsidP="00D4187D">
      <w:pPr>
        <w:spacing w:after="0"/>
        <w:rPr>
          <w:rFonts w:ascii="Calibri" w:eastAsia="Calibri" w:hAnsi="Calibri" w:cs="Times New Roman"/>
          <w:sz w:val="20"/>
        </w:rPr>
      </w:pPr>
    </w:p>
    <w:p w:rsidR="00D4187D" w:rsidRPr="00B64232" w:rsidRDefault="00D4187D" w:rsidP="00D4187D">
      <w:pPr>
        <w:spacing w:after="0"/>
        <w:jc w:val="center"/>
        <w:rPr>
          <w:b/>
          <w:sz w:val="20"/>
        </w:rPr>
      </w:pPr>
      <w:r w:rsidRPr="00B64232">
        <w:rPr>
          <w:b/>
          <w:sz w:val="20"/>
        </w:rPr>
        <w:t>Table B1b</w:t>
      </w:r>
      <w:r w:rsidR="0093150F">
        <w:rPr>
          <w:b/>
          <w:sz w:val="20"/>
        </w:rPr>
        <w:t>:</w:t>
      </w:r>
      <w:r w:rsidRPr="00B64232">
        <w:rPr>
          <w:rFonts w:ascii="Calibri" w:eastAsia="Calibri" w:hAnsi="Calibri" w:cs="Times New Roman"/>
          <w:b/>
          <w:sz w:val="20"/>
        </w:rPr>
        <w:t xml:space="preserve"> West Bridgewater Public Schools</w:t>
      </w:r>
    </w:p>
    <w:p w:rsidR="00D4187D" w:rsidRPr="00B64232" w:rsidRDefault="00D4187D" w:rsidP="00D4187D">
      <w:pPr>
        <w:spacing w:after="0"/>
        <w:jc w:val="center"/>
        <w:rPr>
          <w:b/>
          <w:sz w:val="20"/>
        </w:rPr>
      </w:pPr>
      <w:r w:rsidRPr="00B64232">
        <w:rPr>
          <w:b/>
          <w:sz w:val="20"/>
        </w:rPr>
        <w:t>2016–2017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D4187D" w:rsidRPr="00B64232" w:rsidTr="00D73788">
        <w:tc>
          <w:tcPr>
            <w:tcW w:w="2268" w:type="dxa"/>
            <w:vMerge w:val="restart"/>
            <w:vAlign w:val="center"/>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Student Groups</w:t>
            </w:r>
          </w:p>
        </w:tc>
        <w:tc>
          <w:tcPr>
            <w:tcW w:w="3295" w:type="dxa"/>
            <w:gridSpan w:val="3"/>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District</w:t>
            </w:r>
          </w:p>
        </w:tc>
        <w:tc>
          <w:tcPr>
            <w:tcW w:w="3295" w:type="dxa"/>
            <w:gridSpan w:val="3"/>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State</w:t>
            </w:r>
          </w:p>
        </w:tc>
      </w:tr>
      <w:tr w:rsidR="00D4187D" w:rsidRPr="00B64232" w:rsidTr="00D73788">
        <w:tc>
          <w:tcPr>
            <w:tcW w:w="2268" w:type="dxa"/>
            <w:vMerge/>
          </w:tcPr>
          <w:p w:rsidR="00D4187D" w:rsidRPr="00B64232" w:rsidRDefault="00D4187D" w:rsidP="00D73788">
            <w:pPr>
              <w:spacing w:after="0"/>
              <w:rPr>
                <w:rFonts w:ascii="Calibri" w:eastAsia="Calibri" w:hAnsi="Calibri" w:cs="Times New Roman"/>
                <w:sz w:val="20"/>
                <w:szCs w:val="20"/>
              </w:rPr>
            </w:pPr>
          </w:p>
        </w:tc>
        <w:tc>
          <w:tcPr>
            <w:tcW w:w="900" w:type="dxa"/>
            <w:vAlign w:val="center"/>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N</w:t>
            </w:r>
          </w:p>
        </w:tc>
        <w:tc>
          <w:tcPr>
            <w:tcW w:w="1197" w:type="dxa"/>
            <w:shd w:val="clear" w:color="auto" w:fill="D9D9D9" w:themeFill="background1" w:themeFillShade="D9"/>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Percent of High Needs</w:t>
            </w:r>
          </w:p>
        </w:tc>
        <w:tc>
          <w:tcPr>
            <w:tcW w:w="1198" w:type="dxa"/>
            <w:shd w:val="clear" w:color="auto" w:fill="D9D9D9" w:themeFill="background1" w:themeFillShade="D9"/>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Percent of District</w:t>
            </w:r>
          </w:p>
        </w:tc>
        <w:tc>
          <w:tcPr>
            <w:tcW w:w="935" w:type="dxa"/>
            <w:vAlign w:val="center"/>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N</w:t>
            </w:r>
          </w:p>
        </w:tc>
        <w:tc>
          <w:tcPr>
            <w:tcW w:w="1180" w:type="dxa"/>
            <w:shd w:val="clear" w:color="auto" w:fill="D9D9D9" w:themeFill="background1" w:themeFillShade="D9"/>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Percent of High Needs</w:t>
            </w:r>
          </w:p>
        </w:tc>
        <w:tc>
          <w:tcPr>
            <w:tcW w:w="1180" w:type="dxa"/>
            <w:shd w:val="clear" w:color="auto" w:fill="D9D9D9" w:themeFill="background1" w:themeFillShade="D9"/>
          </w:tcPr>
          <w:p w:rsidR="00D4187D" w:rsidRPr="00B64232" w:rsidRDefault="00D4187D" w:rsidP="00D73788">
            <w:pPr>
              <w:spacing w:after="0"/>
              <w:jc w:val="center"/>
              <w:rPr>
                <w:rFonts w:ascii="Calibri" w:eastAsia="Calibri" w:hAnsi="Calibri" w:cs="Times New Roman"/>
                <w:b/>
                <w:sz w:val="20"/>
                <w:szCs w:val="20"/>
              </w:rPr>
            </w:pPr>
            <w:r w:rsidRPr="00B64232">
              <w:rPr>
                <w:rFonts w:ascii="Calibri" w:eastAsia="Calibri" w:hAnsi="Calibri" w:cs="Times New Roman"/>
                <w:b/>
                <w:sz w:val="20"/>
                <w:szCs w:val="20"/>
              </w:rPr>
              <w:t>Percent of State</w:t>
            </w:r>
          </w:p>
        </w:tc>
      </w:tr>
      <w:tr w:rsidR="00D4187D" w:rsidRPr="00B64232" w:rsidTr="00D73788">
        <w:tc>
          <w:tcPr>
            <w:tcW w:w="2268" w:type="dxa"/>
          </w:tcPr>
          <w:p w:rsidR="00D4187D" w:rsidRPr="00B64232" w:rsidRDefault="00D4187D" w:rsidP="00D73788">
            <w:pPr>
              <w:spacing w:after="0"/>
              <w:rPr>
                <w:rFonts w:ascii="Calibri" w:eastAsia="Calibri" w:hAnsi="Calibri" w:cs="Times New Roman"/>
                <w:sz w:val="20"/>
                <w:szCs w:val="20"/>
              </w:rPr>
            </w:pPr>
            <w:r w:rsidRPr="00B64232">
              <w:rPr>
                <w:rFonts w:ascii="Calibri" w:eastAsia="Calibri" w:hAnsi="Calibri" w:cs="Times New Roman"/>
                <w:sz w:val="20"/>
                <w:szCs w:val="20"/>
              </w:rPr>
              <w:t>Students w/ disabilities</w:t>
            </w:r>
          </w:p>
        </w:tc>
        <w:tc>
          <w:tcPr>
            <w:tcW w:w="900"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129</w:t>
            </w:r>
          </w:p>
        </w:tc>
        <w:tc>
          <w:tcPr>
            <w:tcW w:w="1197"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41.1%</w:t>
            </w:r>
          </w:p>
        </w:tc>
        <w:tc>
          <w:tcPr>
            <w:tcW w:w="1198"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9.9%</w:t>
            </w:r>
          </w:p>
        </w:tc>
        <w:tc>
          <w:tcPr>
            <w:tcW w:w="935"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167,530</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38.4%</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17.4%</w:t>
            </w:r>
          </w:p>
        </w:tc>
      </w:tr>
      <w:tr w:rsidR="00D4187D" w:rsidRPr="00B64232" w:rsidTr="00D73788">
        <w:tc>
          <w:tcPr>
            <w:tcW w:w="2268" w:type="dxa"/>
          </w:tcPr>
          <w:p w:rsidR="00D4187D" w:rsidRPr="00B64232" w:rsidRDefault="00D4187D" w:rsidP="00D73788">
            <w:pPr>
              <w:spacing w:after="0"/>
              <w:rPr>
                <w:rFonts w:ascii="Calibri" w:eastAsia="Calibri" w:hAnsi="Calibri" w:cs="Times New Roman"/>
                <w:sz w:val="20"/>
                <w:szCs w:val="20"/>
              </w:rPr>
            </w:pPr>
            <w:r w:rsidRPr="00B64232">
              <w:rPr>
                <w:rFonts w:ascii="Calibri" w:eastAsia="Calibri" w:hAnsi="Calibri" w:cs="Times New Roman"/>
                <w:sz w:val="20"/>
                <w:szCs w:val="20"/>
              </w:rPr>
              <w:t>Econ. Disad.</w:t>
            </w:r>
          </w:p>
        </w:tc>
        <w:tc>
          <w:tcPr>
            <w:tcW w:w="900"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203</w:t>
            </w:r>
          </w:p>
        </w:tc>
        <w:tc>
          <w:tcPr>
            <w:tcW w:w="1197"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64.6%</w:t>
            </w:r>
          </w:p>
        </w:tc>
        <w:tc>
          <w:tcPr>
            <w:tcW w:w="1198"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15.8%</w:t>
            </w:r>
          </w:p>
        </w:tc>
        <w:tc>
          <w:tcPr>
            <w:tcW w:w="935"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288,465</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66.1%</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30.2%</w:t>
            </w:r>
          </w:p>
        </w:tc>
      </w:tr>
      <w:tr w:rsidR="00D4187D" w:rsidRPr="00B64232" w:rsidTr="00D73788">
        <w:tc>
          <w:tcPr>
            <w:tcW w:w="2268" w:type="dxa"/>
          </w:tcPr>
          <w:p w:rsidR="00D4187D" w:rsidRPr="00B64232" w:rsidRDefault="00D4187D" w:rsidP="00D73788">
            <w:pPr>
              <w:spacing w:after="0"/>
              <w:rPr>
                <w:rFonts w:ascii="Calibri" w:eastAsia="Calibri" w:hAnsi="Calibri" w:cs="Times New Roman"/>
                <w:sz w:val="20"/>
                <w:szCs w:val="20"/>
              </w:rPr>
            </w:pPr>
            <w:r w:rsidRPr="00B64232">
              <w:rPr>
                <w:rFonts w:ascii="Calibri" w:eastAsia="Calibri" w:hAnsi="Calibri" w:cs="Times New Roman"/>
                <w:sz w:val="20"/>
                <w:szCs w:val="20"/>
              </w:rPr>
              <w:t>ELLs and Former ELLs</w:t>
            </w:r>
          </w:p>
        </w:tc>
        <w:tc>
          <w:tcPr>
            <w:tcW w:w="900"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10</w:t>
            </w:r>
          </w:p>
        </w:tc>
        <w:tc>
          <w:tcPr>
            <w:tcW w:w="1197"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3.2%</w:t>
            </w:r>
          </w:p>
        </w:tc>
        <w:tc>
          <w:tcPr>
            <w:tcW w:w="1198"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0.8%</w:t>
            </w:r>
          </w:p>
        </w:tc>
        <w:tc>
          <w:tcPr>
            <w:tcW w:w="935" w:type="dxa"/>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90,204</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20.7%</w:t>
            </w:r>
          </w:p>
        </w:tc>
        <w:tc>
          <w:tcPr>
            <w:tcW w:w="1180" w:type="dxa"/>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9.5%</w:t>
            </w:r>
          </w:p>
        </w:tc>
      </w:tr>
      <w:tr w:rsidR="00D4187D" w:rsidRPr="00B64232" w:rsidTr="00D73788">
        <w:tc>
          <w:tcPr>
            <w:tcW w:w="2268" w:type="dxa"/>
            <w:tcBorders>
              <w:bottom w:val="single" w:sz="4" w:space="0" w:color="auto"/>
            </w:tcBorders>
          </w:tcPr>
          <w:p w:rsidR="00D4187D" w:rsidRPr="00B64232" w:rsidRDefault="00D4187D" w:rsidP="00D73788">
            <w:pPr>
              <w:spacing w:after="0"/>
              <w:rPr>
                <w:rFonts w:ascii="Calibri" w:eastAsia="Calibri" w:hAnsi="Calibri" w:cs="Times New Roman"/>
                <w:sz w:val="20"/>
                <w:szCs w:val="20"/>
              </w:rPr>
            </w:pPr>
            <w:r w:rsidRPr="00B64232">
              <w:rPr>
                <w:rFonts w:ascii="Calibri" w:eastAsia="Calibri" w:hAnsi="Calibri" w:cs="Times New Roman"/>
                <w:sz w:val="20"/>
                <w:szCs w:val="20"/>
              </w:rPr>
              <w:t>All high needs students</w:t>
            </w:r>
          </w:p>
        </w:tc>
        <w:tc>
          <w:tcPr>
            <w:tcW w:w="900" w:type="dxa"/>
            <w:tcBorders>
              <w:bottom w:val="single" w:sz="4" w:space="0" w:color="auto"/>
            </w:tcBorders>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314</w:t>
            </w:r>
          </w:p>
        </w:tc>
        <w:tc>
          <w:tcPr>
            <w:tcW w:w="1197"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24.1%</w:t>
            </w:r>
          </w:p>
        </w:tc>
        <w:tc>
          <w:tcPr>
            <w:tcW w:w="935" w:type="dxa"/>
            <w:tcBorders>
              <w:bottom w:val="single" w:sz="4" w:space="0" w:color="auto"/>
            </w:tcBorders>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D4187D" w:rsidRPr="00B64232" w:rsidRDefault="00D4187D" w:rsidP="00D73788">
            <w:pPr>
              <w:spacing w:after="0" w:line="240" w:lineRule="auto"/>
              <w:jc w:val="center"/>
              <w:rPr>
                <w:rFonts w:ascii="Calibri" w:hAnsi="Calibri"/>
                <w:sz w:val="20"/>
                <w:szCs w:val="20"/>
              </w:rPr>
            </w:pPr>
            <w:r w:rsidRPr="00B64232">
              <w:rPr>
                <w:rFonts w:ascii="Calibri" w:hAnsi="Calibri"/>
                <w:sz w:val="20"/>
                <w:szCs w:val="20"/>
              </w:rPr>
              <w:t>45.2%</w:t>
            </w:r>
          </w:p>
        </w:tc>
      </w:tr>
      <w:tr w:rsidR="00D4187D" w:rsidRPr="00B64232" w:rsidTr="00D73788">
        <w:tc>
          <w:tcPr>
            <w:tcW w:w="8858" w:type="dxa"/>
            <w:gridSpan w:val="7"/>
            <w:tcBorders>
              <w:left w:val="nil"/>
              <w:bottom w:val="nil"/>
              <w:right w:val="nil"/>
            </w:tcBorders>
          </w:tcPr>
          <w:p w:rsidR="00D4187D" w:rsidRPr="00B64232" w:rsidRDefault="00D4187D" w:rsidP="00D73788">
            <w:pPr>
              <w:spacing w:after="0"/>
              <w:rPr>
                <w:rFonts w:ascii="Calibri" w:eastAsia="Calibri" w:hAnsi="Calibri" w:cs="Times New Roman"/>
                <w:sz w:val="20"/>
              </w:rPr>
            </w:pPr>
            <w:r w:rsidRPr="00B64232">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1,302; total state enrollment including students in out-of-district placement is 964,514.</w:t>
            </w:r>
          </w:p>
        </w:tc>
      </w:tr>
    </w:tbl>
    <w:p w:rsidR="00D4187D" w:rsidRPr="00B64232" w:rsidRDefault="00D4187D" w:rsidP="00D4187D">
      <w:pPr>
        <w:spacing w:after="0"/>
        <w:rPr>
          <w:rFonts w:ascii="Calibri" w:eastAsia="Calibri" w:hAnsi="Calibri" w:cs="Times New Roman"/>
          <w:sz w:val="20"/>
        </w:rPr>
      </w:pPr>
    </w:p>
    <w:p w:rsidR="00D4187D" w:rsidRPr="00B64232" w:rsidRDefault="00D4187D" w:rsidP="00D4187D">
      <w:pPr>
        <w:spacing w:after="0"/>
        <w:rPr>
          <w:rFonts w:ascii="Calibri" w:eastAsia="Calibri" w:hAnsi="Calibri" w:cs="Times New Roman"/>
          <w:sz w:val="20"/>
        </w:rPr>
      </w:pPr>
    </w:p>
    <w:p w:rsidR="00D4187D" w:rsidRPr="00B64232" w:rsidRDefault="00D4187D" w:rsidP="00D4187D">
      <w:pPr>
        <w:spacing w:after="0"/>
        <w:rPr>
          <w:rFonts w:ascii="Calibri" w:eastAsia="Calibri" w:hAnsi="Calibri" w:cs="Times New Roman"/>
          <w:sz w:val="20"/>
        </w:rPr>
      </w:pPr>
    </w:p>
    <w:p w:rsidR="00D4187D" w:rsidRPr="00B64232" w:rsidRDefault="00D4187D" w:rsidP="00D4187D">
      <w:pPr>
        <w:spacing w:after="0" w:line="240" w:lineRule="auto"/>
        <w:rPr>
          <w:rFonts w:ascii="Calibri" w:eastAsia="Calibri" w:hAnsi="Calibri" w:cs="Times New Roman"/>
          <w:sz w:val="20"/>
        </w:rPr>
      </w:pPr>
      <w:r w:rsidRPr="00B64232">
        <w:rPr>
          <w:rFonts w:ascii="Calibri" w:eastAsia="Calibri" w:hAnsi="Calibri" w:cs="Times New Roman"/>
          <w:sz w:val="20"/>
        </w:rPr>
        <w:br w:type="page"/>
      </w:r>
    </w:p>
    <w:p w:rsidR="002432B7" w:rsidRPr="002432B7" w:rsidRDefault="002432B7" w:rsidP="002432B7">
      <w:pPr>
        <w:spacing w:after="0" w:line="240" w:lineRule="auto"/>
        <w:jc w:val="center"/>
        <w:rPr>
          <w:rFonts w:ascii="Calibri" w:eastAsia="Calibri" w:hAnsi="Calibri" w:cs="Times New Roman"/>
          <w:b/>
          <w:sz w:val="20"/>
        </w:rPr>
      </w:pPr>
      <w:r w:rsidRPr="002432B7">
        <w:rPr>
          <w:rFonts w:ascii="Calibri" w:eastAsia="Calibri" w:hAnsi="Calibri" w:cs="Times New Roman"/>
          <w:b/>
          <w:sz w:val="20"/>
        </w:rPr>
        <w:t>Table B2a: West Bridgewater Public Schools</w:t>
      </w:r>
    </w:p>
    <w:p w:rsidR="002432B7" w:rsidRPr="002432B7" w:rsidRDefault="002432B7" w:rsidP="002432B7">
      <w:pPr>
        <w:spacing w:after="0" w:line="240" w:lineRule="auto"/>
        <w:jc w:val="center"/>
        <w:rPr>
          <w:rFonts w:ascii="Calibri" w:eastAsia="Calibri" w:hAnsi="Calibri" w:cs="Times New Roman"/>
          <w:b/>
          <w:sz w:val="20"/>
        </w:rPr>
      </w:pPr>
      <w:r w:rsidRPr="002432B7">
        <w:rPr>
          <w:rFonts w:ascii="Calibri" w:eastAsia="Calibri" w:hAnsi="Calibri" w:cs="Times New Roman"/>
          <w:b/>
          <w:sz w:val="20"/>
        </w:rPr>
        <w:t>English Language Arts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2432B7" w:rsidRPr="002432B7" w:rsidTr="00D73788">
        <w:tc>
          <w:tcPr>
            <w:tcW w:w="1278" w:type="dxa"/>
            <w:gridSpan w:val="2"/>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Grade and Measure</w:t>
            </w:r>
          </w:p>
        </w:tc>
        <w:tc>
          <w:tcPr>
            <w:tcW w:w="1396" w:type="dxa"/>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Number Included (2016)</w:t>
            </w:r>
          </w:p>
        </w:tc>
        <w:tc>
          <w:tcPr>
            <w:tcW w:w="1765" w:type="dxa"/>
            <w:gridSpan w:val="2"/>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MCAS Year</w:t>
            </w:r>
          </w:p>
        </w:tc>
        <w:tc>
          <w:tcPr>
            <w:tcW w:w="883" w:type="dxa"/>
            <w:vMerge w:val="restart"/>
          </w:tcPr>
          <w:p w:rsidR="002432B7" w:rsidRPr="002432B7" w:rsidRDefault="002432B7" w:rsidP="002432B7">
            <w:pPr>
              <w:spacing w:after="0" w:line="240" w:lineRule="auto"/>
              <w:jc w:val="center"/>
              <w:rPr>
                <w:rFonts w:ascii="Calibri" w:hAnsi="Calibri"/>
                <w:b/>
                <w:sz w:val="20"/>
                <w:szCs w:val="20"/>
              </w:rPr>
            </w:pPr>
          </w:p>
        </w:tc>
        <w:tc>
          <w:tcPr>
            <w:tcW w:w="1766" w:type="dxa"/>
            <w:gridSpan w:val="2"/>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PARCC</w:t>
            </w:r>
          </w:p>
        </w:tc>
        <w:tc>
          <w:tcPr>
            <w:tcW w:w="1840" w:type="dxa"/>
          </w:tcPr>
          <w:p w:rsidR="002432B7" w:rsidRPr="002432B7" w:rsidRDefault="002432B7" w:rsidP="002432B7">
            <w:pPr>
              <w:spacing w:after="0" w:line="240" w:lineRule="auto"/>
              <w:rPr>
                <w:rFonts w:ascii="Calibri" w:hAnsi="Calibri"/>
                <w:b/>
                <w:sz w:val="20"/>
                <w:szCs w:val="20"/>
              </w:rPr>
            </w:pPr>
            <w:r w:rsidRPr="002432B7">
              <w:rPr>
                <w:rFonts w:ascii="Calibri" w:hAnsi="Calibri"/>
                <w:b/>
                <w:sz w:val="20"/>
                <w:szCs w:val="20"/>
              </w:rPr>
              <w:t>Gains and Declines</w:t>
            </w:r>
          </w:p>
        </w:tc>
      </w:tr>
      <w:tr w:rsidR="002432B7" w:rsidRPr="002432B7" w:rsidTr="00D73788">
        <w:trPr>
          <w:trHeight w:val="269"/>
        </w:trPr>
        <w:tc>
          <w:tcPr>
            <w:tcW w:w="1278" w:type="dxa"/>
            <w:gridSpan w:val="2"/>
            <w:vMerge/>
          </w:tcPr>
          <w:p w:rsidR="002432B7" w:rsidRPr="002432B7" w:rsidRDefault="002432B7" w:rsidP="002432B7">
            <w:pPr>
              <w:spacing w:after="0" w:line="240" w:lineRule="auto"/>
              <w:rPr>
                <w:rFonts w:ascii="Calibri" w:hAnsi="Calibri"/>
                <w:b/>
                <w:sz w:val="20"/>
                <w:szCs w:val="20"/>
              </w:rPr>
            </w:pPr>
          </w:p>
        </w:tc>
        <w:tc>
          <w:tcPr>
            <w:tcW w:w="1396" w:type="dxa"/>
            <w:vMerge/>
          </w:tcPr>
          <w:p w:rsidR="002432B7" w:rsidRPr="002432B7" w:rsidRDefault="002432B7" w:rsidP="002432B7">
            <w:pPr>
              <w:spacing w:after="0" w:line="240" w:lineRule="auto"/>
              <w:rPr>
                <w:rFonts w:ascii="Calibri" w:hAnsi="Calibri"/>
                <w:b/>
                <w:sz w:val="20"/>
                <w:szCs w:val="20"/>
              </w:rPr>
            </w:pPr>
          </w:p>
        </w:tc>
        <w:tc>
          <w:tcPr>
            <w:tcW w:w="1765" w:type="dxa"/>
            <w:gridSpan w:val="2"/>
            <w:vMerge/>
          </w:tcPr>
          <w:p w:rsidR="002432B7" w:rsidRPr="002432B7" w:rsidRDefault="002432B7" w:rsidP="002432B7">
            <w:pPr>
              <w:spacing w:after="0" w:line="240" w:lineRule="auto"/>
              <w:rPr>
                <w:rFonts w:ascii="Calibri" w:hAnsi="Calibri"/>
                <w:b/>
                <w:sz w:val="20"/>
                <w:szCs w:val="20"/>
              </w:rPr>
            </w:pPr>
          </w:p>
        </w:tc>
        <w:tc>
          <w:tcPr>
            <w:tcW w:w="883" w:type="dxa"/>
            <w:vMerge/>
          </w:tcPr>
          <w:p w:rsidR="002432B7" w:rsidRPr="002432B7" w:rsidRDefault="002432B7" w:rsidP="002432B7">
            <w:pPr>
              <w:spacing w:after="0" w:line="240" w:lineRule="auto"/>
              <w:rPr>
                <w:rFonts w:ascii="Calibri" w:hAnsi="Calibri"/>
                <w:b/>
                <w:sz w:val="20"/>
                <w:szCs w:val="20"/>
              </w:rPr>
            </w:pPr>
          </w:p>
        </w:tc>
        <w:tc>
          <w:tcPr>
            <w:tcW w:w="1766" w:type="dxa"/>
            <w:gridSpan w:val="2"/>
            <w:vMerge/>
          </w:tcPr>
          <w:p w:rsidR="002432B7" w:rsidRPr="002432B7" w:rsidRDefault="002432B7" w:rsidP="002432B7">
            <w:pPr>
              <w:spacing w:after="0" w:line="240" w:lineRule="auto"/>
              <w:rPr>
                <w:rFonts w:ascii="Calibri" w:hAnsi="Calibri"/>
                <w:b/>
                <w:sz w:val="20"/>
                <w:szCs w:val="20"/>
              </w:rPr>
            </w:pPr>
          </w:p>
        </w:tc>
        <w:tc>
          <w:tcPr>
            <w:tcW w:w="1840" w:type="dxa"/>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2-Year Trend</w:t>
            </w:r>
          </w:p>
        </w:tc>
      </w:tr>
      <w:tr w:rsidR="002432B7" w:rsidRPr="002432B7" w:rsidTr="00D73788">
        <w:tc>
          <w:tcPr>
            <w:tcW w:w="1278" w:type="dxa"/>
            <w:gridSpan w:val="2"/>
            <w:vMerge/>
          </w:tcPr>
          <w:p w:rsidR="002432B7" w:rsidRPr="002432B7" w:rsidRDefault="002432B7" w:rsidP="002432B7">
            <w:pPr>
              <w:spacing w:after="0" w:line="240" w:lineRule="auto"/>
              <w:rPr>
                <w:rFonts w:ascii="Calibri" w:hAnsi="Calibri"/>
                <w:sz w:val="20"/>
                <w:szCs w:val="20"/>
              </w:rPr>
            </w:pPr>
          </w:p>
        </w:tc>
        <w:tc>
          <w:tcPr>
            <w:tcW w:w="1396" w:type="dxa"/>
            <w:vMerge/>
          </w:tcPr>
          <w:p w:rsidR="002432B7" w:rsidRPr="002432B7" w:rsidRDefault="002432B7" w:rsidP="002432B7">
            <w:pPr>
              <w:spacing w:after="0" w:line="240" w:lineRule="auto"/>
              <w:rPr>
                <w:rFonts w:ascii="Calibri" w:hAnsi="Calibri"/>
                <w:sz w:val="20"/>
                <w:szCs w:val="20"/>
              </w:rPr>
            </w:pPr>
          </w:p>
        </w:tc>
        <w:tc>
          <w:tcPr>
            <w:tcW w:w="882"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2013</w:t>
            </w: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2014</w:t>
            </w:r>
          </w:p>
        </w:tc>
        <w:tc>
          <w:tcPr>
            <w:tcW w:w="883" w:type="dxa"/>
            <w:shd w:val="clear" w:color="auto" w:fill="D9D9D9" w:themeFill="background1" w:themeFillShade="D9"/>
          </w:tcPr>
          <w:p w:rsidR="002432B7" w:rsidRPr="002432B7" w:rsidRDefault="002432B7" w:rsidP="002432B7">
            <w:pPr>
              <w:spacing w:after="0" w:line="240" w:lineRule="auto"/>
              <w:jc w:val="center"/>
              <w:rPr>
                <w:rFonts w:ascii="Calibri" w:hAnsi="Calibri"/>
                <w:b/>
                <w:sz w:val="20"/>
                <w:szCs w:val="20"/>
              </w:rPr>
            </w:pP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2015</w:t>
            </w: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2016</w:t>
            </w:r>
          </w:p>
        </w:tc>
        <w:tc>
          <w:tcPr>
            <w:tcW w:w="1840" w:type="dxa"/>
            <w:vMerge/>
          </w:tcPr>
          <w:p w:rsidR="002432B7" w:rsidRPr="002432B7" w:rsidRDefault="002432B7" w:rsidP="002432B7">
            <w:pPr>
              <w:spacing w:after="0" w:line="240" w:lineRule="auto"/>
              <w:rPr>
                <w:rFonts w:ascii="Calibri" w:hAnsi="Calibri"/>
                <w:sz w:val="20"/>
                <w:szCs w:val="20"/>
              </w:rPr>
            </w:pP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85</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92.9</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93.5</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88.1</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88.1</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0.0</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85</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74%</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78%</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62%</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90.5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88.8</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86.8</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82.0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-4.8</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73%</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62%</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-11</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80</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49.0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49.0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29.0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-9.0</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93.3</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93.4</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90.4</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94.9</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4.5</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78%</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82%</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63%</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73%</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87</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68.0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56.0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43.0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5.0</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103</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88.4</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91.9</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89.7</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87.3</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-2.4</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103</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74%</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76%</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53%</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54.5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47.0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30.0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28.0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-2.0</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92.2</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90.3</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87.9</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94.9</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7.0</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78%</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76%</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77%</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12</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99</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39.0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31.0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64.0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25.5</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106</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93.8</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94.7</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93.8</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93.9</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0.1</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106</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83%</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84%</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Lv 4&amp;5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59%</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63%</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103</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41.5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33.0</w:t>
            </w:r>
          </w:p>
        </w:tc>
        <w:tc>
          <w:tcPr>
            <w:tcW w:w="883" w:type="dxa"/>
            <w:shd w:val="clear" w:color="auto" w:fill="D9D9D9" w:themeFill="background1" w:themeFillShade="D9"/>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38.0</w:t>
            </w:r>
          </w:p>
        </w:tc>
        <w:tc>
          <w:tcPr>
            <w:tcW w:w="1840" w:type="dxa"/>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-0.5</w:t>
            </w:r>
          </w:p>
        </w:tc>
      </w:tr>
    </w:tbl>
    <w:p w:rsidR="002432B7" w:rsidRPr="002432B7" w:rsidRDefault="002432B7" w:rsidP="002432B7">
      <w:pPr>
        <w:spacing w:after="0" w:line="240" w:lineRule="auto"/>
        <w:rPr>
          <w:rFonts w:ascii="Calibri" w:eastAsia="Times New Roman" w:hAnsi="Calibri" w:cs="Times New Roman"/>
          <w:sz w:val="20"/>
          <w:szCs w:val="20"/>
        </w:rPr>
      </w:pPr>
    </w:p>
    <w:p w:rsidR="002432B7" w:rsidRPr="002432B7" w:rsidRDefault="002432B7" w:rsidP="002432B7">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2432B7" w:rsidRPr="002432B7" w:rsidTr="00D73788">
        <w:tc>
          <w:tcPr>
            <w:tcW w:w="8928" w:type="dxa"/>
            <w:gridSpan w:val="10"/>
            <w:tcBorders>
              <w:top w:val="nil"/>
              <w:left w:val="nil"/>
              <w:right w:val="nil"/>
            </w:tcBorders>
            <w:vAlign w:val="center"/>
          </w:tcPr>
          <w:p w:rsidR="002432B7" w:rsidRPr="002432B7" w:rsidRDefault="002432B7" w:rsidP="002432B7">
            <w:pPr>
              <w:spacing w:after="0" w:line="240" w:lineRule="auto"/>
              <w:jc w:val="center"/>
              <w:rPr>
                <w:rFonts w:ascii="Calibri" w:eastAsia="Calibri" w:hAnsi="Calibri"/>
                <w:b/>
                <w:sz w:val="20"/>
                <w:szCs w:val="20"/>
              </w:rPr>
            </w:pPr>
            <w:r w:rsidRPr="002432B7">
              <w:rPr>
                <w:rFonts w:ascii="Calibri" w:eastAsia="Calibri" w:hAnsi="Calibri"/>
                <w:b/>
                <w:sz w:val="20"/>
                <w:szCs w:val="20"/>
              </w:rPr>
              <w:t xml:space="preserve">Table B2b: </w:t>
            </w:r>
            <w:r w:rsidRPr="002432B7">
              <w:rPr>
                <w:rFonts w:ascii="Calibri" w:eastAsia="Calibri" w:hAnsi="Calibri" w:cs="Times New Roman"/>
                <w:b/>
                <w:sz w:val="20"/>
              </w:rPr>
              <w:t>West Bridgewater</w:t>
            </w:r>
            <w:r w:rsidRPr="002432B7">
              <w:rPr>
                <w:rFonts w:ascii="Calibri" w:eastAsia="Calibri" w:hAnsi="Calibri"/>
                <w:b/>
                <w:sz w:val="20"/>
                <w:szCs w:val="20"/>
              </w:rPr>
              <w:t xml:space="preserve"> Public Schools</w:t>
            </w:r>
          </w:p>
          <w:p w:rsidR="002432B7" w:rsidRPr="002432B7" w:rsidRDefault="002432B7" w:rsidP="002432B7">
            <w:pPr>
              <w:spacing w:after="0" w:line="240" w:lineRule="auto"/>
              <w:jc w:val="center"/>
              <w:rPr>
                <w:rFonts w:ascii="Calibri" w:eastAsia="Calibri" w:hAnsi="Calibri"/>
                <w:b/>
              </w:rPr>
            </w:pPr>
            <w:r w:rsidRPr="002432B7">
              <w:rPr>
                <w:rFonts w:ascii="Calibri" w:eastAsia="Calibri" w:hAnsi="Calibri"/>
                <w:b/>
                <w:sz w:val="20"/>
                <w:szCs w:val="20"/>
              </w:rPr>
              <w:t>English Language Arts Performance, 2013–2016</w:t>
            </w:r>
            <w:r w:rsidRPr="002432B7">
              <w:rPr>
                <w:rFonts w:ascii="Calibri" w:eastAsia="Calibri" w:hAnsi="Calibri"/>
                <w:b/>
                <w:sz w:val="20"/>
                <w:vertAlign w:val="superscript"/>
              </w:rPr>
              <w:footnoteReference w:id="19"/>
            </w:r>
          </w:p>
        </w:tc>
      </w:tr>
      <w:tr w:rsidR="002432B7" w:rsidRPr="002432B7" w:rsidTr="00D73788">
        <w:tc>
          <w:tcPr>
            <w:tcW w:w="1278" w:type="dxa"/>
            <w:gridSpan w:val="2"/>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Grade and Measure</w:t>
            </w:r>
          </w:p>
        </w:tc>
        <w:tc>
          <w:tcPr>
            <w:tcW w:w="1396" w:type="dxa"/>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Number Included (2016)</w:t>
            </w:r>
          </w:p>
        </w:tc>
        <w:tc>
          <w:tcPr>
            <w:tcW w:w="3531" w:type="dxa"/>
            <w:gridSpan w:val="4"/>
            <w:vMerge w:val="restart"/>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MCAS/Accountability Year</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p>
        </w:tc>
        <w:tc>
          <w:tcPr>
            <w:tcW w:w="1840" w:type="dxa"/>
            <w:gridSpan w:val="2"/>
            <w:vAlign w:val="bottom"/>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Gains and Declines</w:t>
            </w:r>
          </w:p>
        </w:tc>
      </w:tr>
      <w:tr w:rsidR="002432B7" w:rsidRPr="002432B7" w:rsidTr="00D73788">
        <w:tc>
          <w:tcPr>
            <w:tcW w:w="1278" w:type="dxa"/>
            <w:gridSpan w:val="2"/>
            <w:vMerge/>
            <w:vAlign w:val="center"/>
          </w:tcPr>
          <w:p w:rsidR="002432B7" w:rsidRPr="002432B7" w:rsidRDefault="002432B7" w:rsidP="002432B7">
            <w:pPr>
              <w:spacing w:after="0" w:line="240" w:lineRule="auto"/>
              <w:rPr>
                <w:rFonts w:ascii="Calibri" w:hAnsi="Calibri"/>
                <w:sz w:val="20"/>
                <w:szCs w:val="20"/>
              </w:rPr>
            </w:pPr>
          </w:p>
        </w:tc>
        <w:tc>
          <w:tcPr>
            <w:tcW w:w="1396" w:type="dxa"/>
            <w:vMerge/>
            <w:vAlign w:val="bottom"/>
          </w:tcPr>
          <w:p w:rsidR="002432B7" w:rsidRPr="002432B7" w:rsidRDefault="002432B7" w:rsidP="002432B7">
            <w:pPr>
              <w:spacing w:after="0" w:line="240" w:lineRule="auto"/>
              <w:jc w:val="center"/>
              <w:rPr>
                <w:rFonts w:ascii="Calibri" w:hAnsi="Calibri"/>
                <w:sz w:val="20"/>
                <w:szCs w:val="20"/>
              </w:rPr>
            </w:pPr>
          </w:p>
        </w:tc>
        <w:tc>
          <w:tcPr>
            <w:tcW w:w="3531" w:type="dxa"/>
            <w:gridSpan w:val="4"/>
            <w:vMerge/>
            <w:vAlign w:val="bottom"/>
          </w:tcPr>
          <w:p w:rsidR="002432B7" w:rsidRPr="002432B7" w:rsidRDefault="002432B7" w:rsidP="002432B7">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p>
        </w:tc>
        <w:tc>
          <w:tcPr>
            <w:tcW w:w="88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b/>
                <w:sz w:val="20"/>
                <w:szCs w:val="20"/>
              </w:rPr>
              <w:t>4-Year Trend</w:t>
            </w:r>
          </w:p>
        </w:tc>
        <w:tc>
          <w:tcPr>
            <w:tcW w:w="956"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b/>
                <w:sz w:val="20"/>
                <w:szCs w:val="20"/>
              </w:rPr>
              <w:t>2-Year Trend</w:t>
            </w:r>
          </w:p>
        </w:tc>
      </w:tr>
      <w:tr w:rsidR="002432B7" w:rsidRPr="002432B7" w:rsidTr="00D73788">
        <w:tc>
          <w:tcPr>
            <w:tcW w:w="1278" w:type="dxa"/>
            <w:gridSpan w:val="2"/>
            <w:vMerge/>
            <w:vAlign w:val="center"/>
          </w:tcPr>
          <w:p w:rsidR="002432B7" w:rsidRPr="002432B7" w:rsidRDefault="002432B7" w:rsidP="002432B7">
            <w:pPr>
              <w:spacing w:after="0" w:line="240" w:lineRule="auto"/>
              <w:rPr>
                <w:rFonts w:ascii="Calibri" w:hAnsi="Calibri"/>
                <w:sz w:val="20"/>
                <w:szCs w:val="20"/>
              </w:rPr>
            </w:pPr>
          </w:p>
        </w:tc>
        <w:tc>
          <w:tcPr>
            <w:tcW w:w="1396" w:type="dxa"/>
            <w:vMerge/>
            <w:vAlign w:val="bottom"/>
          </w:tcPr>
          <w:p w:rsidR="002432B7" w:rsidRPr="002432B7" w:rsidRDefault="002432B7" w:rsidP="002432B7">
            <w:pPr>
              <w:spacing w:after="0" w:line="240" w:lineRule="auto"/>
              <w:jc w:val="center"/>
              <w:rPr>
                <w:rFonts w:ascii="Calibri" w:hAnsi="Calibri"/>
                <w:sz w:val="20"/>
                <w:szCs w:val="20"/>
              </w:rPr>
            </w:pPr>
          </w:p>
        </w:tc>
        <w:tc>
          <w:tcPr>
            <w:tcW w:w="882"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2013</w:t>
            </w: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2014</w:t>
            </w: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2015</w:t>
            </w:r>
          </w:p>
        </w:tc>
        <w:tc>
          <w:tcPr>
            <w:tcW w:w="883" w:type="dxa"/>
            <w:vAlign w:val="center"/>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2016</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b/>
                <w:sz w:val="20"/>
                <w:szCs w:val="20"/>
              </w:rPr>
            </w:pPr>
            <w:r w:rsidRPr="002432B7">
              <w:rPr>
                <w:rFonts w:ascii="Calibri" w:hAnsi="Calibri"/>
                <w:b/>
                <w:sz w:val="20"/>
                <w:szCs w:val="20"/>
              </w:rPr>
              <w:t>State (2016)</w:t>
            </w:r>
          </w:p>
        </w:tc>
        <w:tc>
          <w:tcPr>
            <w:tcW w:w="884" w:type="dxa"/>
            <w:vMerge/>
            <w:vAlign w:val="bottom"/>
          </w:tcPr>
          <w:p w:rsidR="002432B7" w:rsidRPr="002432B7" w:rsidRDefault="002432B7" w:rsidP="002432B7">
            <w:pPr>
              <w:spacing w:after="0" w:line="240" w:lineRule="auto"/>
              <w:jc w:val="center"/>
              <w:rPr>
                <w:rFonts w:ascii="Calibri" w:hAnsi="Calibri"/>
                <w:b/>
                <w:sz w:val="20"/>
                <w:szCs w:val="20"/>
              </w:rPr>
            </w:pPr>
          </w:p>
        </w:tc>
        <w:tc>
          <w:tcPr>
            <w:tcW w:w="956" w:type="dxa"/>
            <w:vMerge/>
            <w:vAlign w:val="bottom"/>
          </w:tcPr>
          <w:p w:rsidR="002432B7" w:rsidRPr="002432B7" w:rsidRDefault="002432B7" w:rsidP="002432B7">
            <w:pPr>
              <w:spacing w:after="0" w:line="240" w:lineRule="auto"/>
              <w:jc w:val="center"/>
              <w:rPr>
                <w:rFonts w:ascii="Calibri" w:hAnsi="Calibri"/>
                <w:b/>
                <w:sz w:val="20"/>
                <w:szCs w:val="20"/>
              </w:rPr>
            </w:pP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97</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98.9</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99.3</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100</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96.7</w:t>
            </w:r>
          </w:p>
        </w:tc>
        <w:tc>
          <w:tcPr>
            <w:tcW w:w="884"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w:t>
            </w:r>
          </w:p>
        </w:tc>
        <w:tc>
          <w:tcPr>
            <w:tcW w:w="95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0.7</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97</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99%</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97%</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95%</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100%</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91%</w:t>
            </w:r>
          </w:p>
        </w:tc>
        <w:tc>
          <w:tcPr>
            <w:tcW w:w="884"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w:t>
            </w:r>
          </w:p>
        </w:tc>
        <w:tc>
          <w:tcPr>
            <w:tcW w:w="95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w:t>
            </w:r>
          </w:p>
        </w:tc>
      </w:tr>
      <w:tr w:rsidR="002432B7" w:rsidRPr="002432B7" w:rsidTr="00D73788">
        <w:tc>
          <w:tcPr>
            <w:tcW w:w="554" w:type="dxa"/>
            <w:vMerge/>
            <w:vAlign w:val="center"/>
          </w:tcPr>
          <w:p w:rsidR="002432B7" w:rsidRPr="002432B7" w:rsidRDefault="002432B7" w:rsidP="002432B7">
            <w:pPr>
              <w:spacing w:after="0" w:line="240" w:lineRule="auto"/>
              <w:jc w:val="center"/>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71.0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63.0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43.0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49.0</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50.0</w:t>
            </w:r>
          </w:p>
        </w:tc>
        <w:tc>
          <w:tcPr>
            <w:tcW w:w="884"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-22.0</w:t>
            </w:r>
          </w:p>
        </w:tc>
        <w:tc>
          <w:tcPr>
            <w:tcW w:w="95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6.0</w:t>
            </w:r>
          </w:p>
        </w:tc>
      </w:tr>
      <w:tr w:rsidR="002432B7" w:rsidRPr="002432B7" w:rsidTr="00D73788">
        <w:tc>
          <w:tcPr>
            <w:tcW w:w="554" w:type="dxa"/>
            <w:vMerge w:val="restart"/>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All</w:t>
            </w: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CPI</w:t>
            </w:r>
          </w:p>
        </w:tc>
        <w:tc>
          <w:tcPr>
            <w:tcW w:w="139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672</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93.1</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91.1</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91.7</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87.2</w:t>
            </w:r>
          </w:p>
        </w:tc>
        <w:tc>
          <w:tcPr>
            <w:tcW w:w="884"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-1.3</w:t>
            </w:r>
          </w:p>
        </w:tc>
        <w:tc>
          <w:tcPr>
            <w:tcW w:w="95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0.6</w:t>
            </w:r>
          </w:p>
        </w:tc>
      </w:tr>
      <w:tr w:rsidR="002432B7" w:rsidRPr="002432B7" w:rsidTr="00D73788">
        <w:tc>
          <w:tcPr>
            <w:tcW w:w="554" w:type="dxa"/>
            <w:vMerge/>
          </w:tcPr>
          <w:p w:rsidR="002432B7" w:rsidRPr="002432B7" w:rsidRDefault="002432B7" w:rsidP="002432B7">
            <w:pPr>
              <w:spacing w:after="0" w:line="240" w:lineRule="auto"/>
              <w:rPr>
                <w:rFonts w:ascii="Calibri" w:hAnsi="Calibri"/>
                <w:sz w:val="20"/>
                <w:szCs w:val="20"/>
              </w:rPr>
            </w:pPr>
          </w:p>
        </w:tc>
        <w:tc>
          <w:tcPr>
            <w:tcW w:w="724" w:type="dxa"/>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P+</w:t>
            </w:r>
          </w:p>
        </w:tc>
        <w:tc>
          <w:tcPr>
            <w:tcW w:w="139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c>
          <w:tcPr>
            <w:tcW w:w="882"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80%</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81%</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c>
          <w:tcPr>
            <w:tcW w:w="883"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c>
          <w:tcPr>
            <w:tcW w:w="883" w:type="dxa"/>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c>
          <w:tcPr>
            <w:tcW w:w="884"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c>
          <w:tcPr>
            <w:tcW w:w="956" w:type="dxa"/>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w:t>
            </w:r>
          </w:p>
        </w:tc>
      </w:tr>
      <w:tr w:rsidR="002432B7" w:rsidRPr="002432B7" w:rsidTr="00D73788">
        <w:tc>
          <w:tcPr>
            <w:tcW w:w="554" w:type="dxa"/>
            <w:vMerge/>
            <w:tcBorders>
              <w:bottom w:val="single" w:sz="4" w:space="0" w:color="auto"/>
            </w:tcBorders>
          </w:tcPr>
          <w:p w:rsidR="002432B7" w:rsidRPr="002432B7" w:rsidRDefault="002432B7" w:rsidP="002432B7">
            <w:pPr>
              <w:spacing w:after="0" w:line="240" w:lineRule="auto"/>
              <w:rPr>
                <w:rFonts w:ascii="Calibri" w:hAnsi="Calibri"/>
                <w:sz w:val="20"/>
                <w:szCs w:val="20"/>
              </w:rPr>
            </w:pPr>
          </w:p>
        </w:tc>
        <w:tc>
          <w:tcPr>
            <w:tcW w:w="724" w:type="dxa"/>
            <w:tcBorders>
              <w:bottom w:val="single" w:sz="4" w:space="0" w:color="auto"/>
            </w:tcBorders>
          </w:tcPr>
          <w:p w:rsidR="002432B7" w:rsidRPr="002432B7" w:rsidRDefault="002432B7" w:rsidP="002432B7">
            <w:pPr>
              <w:spacing w:after="0" w:line="240" w:lineRule="auto"/>
              <w:rPr>
                <w:rFonts w:ascii="Calibri" w:hAnsi="Calibri"/>
                <w:sz w:val="20"/>
                <w:szCs w:val="20"/>
              </w:rPr>
            </w:pPr>
            <w:r w:rsidRPr="002432B7">
              <w:rPr>
                <w:rFonts w:ascii="Calibri" w:hAnsi="Calibri"/>
                <w:sz w:val="20"/>
                <w:szCs w:val="20"/>
              </w:rPr>
              <w:t>SGP</w:t>
            </w:r>
          </w:p>
        </w:tc>
        <w:tc>
          <w:tcPr>
            <w:tcW w:w="1396"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566</w:t>
            </w:r>
          </w:p>
        </w:tc>
        <w:tc>
          <w:tcPr>
            <w:tcW w:w="882"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54.0</w:t>
            </w:r>
          </w:p>
        </w:tc>
        <w:tc>
          <w:tcPr>
            <w:tcW w:w="883"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47.0</w:t>
            </w:r>
          </w:p>
        </w:tc>
        <w:tc>
          <w:tcPr>
            <w:tcW w:w="883"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38.0</w:t>
            </w:r>
          </w:p>
        </w:tc>
        <w:tc>
          <w:tcPr>
            <w:tcW w:w="883"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38.0</w:t>
            </w:r>
          </w:p>
        </w:tc>
        <w:tc>
          <w:tcPr>
            <w:tcW w:w="883" w:type="dxa"/>
            <w:tcBorders>
              <w:bottom w:val="single" w:sz="4" w:space="0" w:color="auto"/>
            </w:tcBorders>
            <w:shd w:val="clear" w:color="auto" w:fill="D9D9D9" w:themeFill="background1" w:themeFillShade="D9"/>
            <w:vAlign w:val="bottom"/>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50.0</w:t>
            </w:r>
          </w:p>
        </w:tc>
        <w:tc>
          <w:tcPr>
            <w:tcW w:w="884"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-16.0</w:t>
            </w:r>
          </w:p>
        </w:tc>
        <w:tc>
          <w:tcPr>
            <w:tcW w:w="956" w:type="dxa"/>
            <w:tcBorders>
              <w:bottom w:val="single" w:sz="4" w:space="0" w:color="auto"/>
            </w:tcBorders>
            <w:vAlign w:val="center"/>
          </w:tcPr>
          <w:p w:rsidR="002432B7" w:rsidRPr="002432B7" w:rsidRDefault="002432B7" w:rsidP="002432B7">
            <w:pPr>
              <w:spacing w:after="0" w:line="240" w:lineRule="auto"/>
              <w:jc w:val="center"/>
              <w:rPr>
                <w:rFonts w:ascii="Calibri" w:hAnsi="Calibri"/>
                <w:sz w:val="20"/>
                <w:szCs w:val="20"/>
              </w:rPr>
            </w:pPr>
            <w:r w:rsidRPr="002432B7">
              <w:rPr>
                <w:rFonts w:ascii="Calibri" w:hAnsi="Calibri"/>
                <w:sz w:val="20"/>
                <w:szCs w:val="20"/>
              </w:rPr>
              <w:t>0.0</w:t>
            </w:r>
          </w:p>
        </w:tc>
      </w:tr>
    </w:tbl>
    <w:p w:rsidR="002432B7" w:rsidRPr="002432B7" w:rsidRDefault="002432B7" w:rsidP="002432B7">
      <w:pPr>
        <w:spacing w:after="0" w:line="240" w:lineRule="auto"/>
      </w:pPr>
    </w:p>
    <w:p w:rsidR="002432B7" w:rsidRPr="002432B7" w:rsidRDefault="002432B7" w:rsidP="002432B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p>
    <w:p w:rsidR="000E4481" w:rsidRPr="000E4481" w:rsidRDefault="000E4481" w:rsidP="000E4481">
      <w:pPr>
        <w:spacing w:after="0" w:line="240" w:lineRule="auto"/>
        <w:jc w:val="center"/>
        <w:rPr>
          <w:rFonts w:ascii="Calibri" w:eastAsia="Calibri" w:hAnsi="Calibri" w:cs="Times New Roman"/>
          <w:b/>
          <w:sz w:val="20"/>
        </w:rPr>
      </w:pPr>
      <w:r w:rsidRPr="000E4481">
        <w:rPr>
          <w:rFonts w:ascii="Calibri" w:eastAsia="Calibri" w:hAnsi="Calibri" w:cs="Times New Roman"/>
          <w:b/>
          <w:sz w:val="20"/>
        </w:rPr>
        <w:t>Table B2c: West Bridgewater Public Schools</w:t>
      </w:r>
    </w:p>
    <w:p w:rsidR="000E4481" w:rsidRPr="000E4481" w:rsidRDefault="000E4481" w:rsidP="000E4481">
      <w:pPr>
        <w:spacing w:after="0" w:line="240" w:lineRule="auto"/>
        <w:jc w:val="center"/>
        <w:rPr>
          <w:rFonts w:ascii="Calibri" w:eastAsia="Calibri" w:hAnsi="Calibri" w:cs="Times New Roman"/>
          <w:b/>
          <w:sz w:val="20"/>
        </w:rPr>
      </w:pPr>
      <w:r w:rsidRPr="000E4481">
        <w:rPr>
          <w:rFonts w:ascii="Calibri" w:eastAsia="Calibri" w:hAnsi="Calibri" w:cs="Times New Roman"/>
          <w:b/>
          <w:sz w:val="20"/>
        </w:rPr>
        <w:t>Mathematics Performance, 2013–2016</w:t>
      </w:r>
    </w:p>
    <w:tbl>
      <w:tblPr>
        <w:tblStyle w:val="TableGrid"/>
        <w:tblW w:w="8928" w:type="dxa"/>
        <w:tblLook w:val="04A0"/>
      </w:tblPr>
      <w:tblGrid>
        <w:gridCol w:w="554"/>
        <w:gridCol w:w="724"/>
        <w:gridCol w:w="1396"/>
        <w:gridCol w:w="882"/>
        <w:gridCol w:w="883"/>
        <w:gridCol w:w="883"/>
        <w:gridCol w:w="883"/>
        <w:gridCol w:w="883"/>
        <w:gridCol w:w="1840"/>
      </w:tblGrid>
      <w:tr w:rsidR="000E4481" w:rsidRPr="000E4481" w:rsidTr="00D73788">
        <w:tc>
          <w:tcPr>
            <w:tcW w:w="1278" w:type="dxa"/>
            <w:gridSpan w:val="2"/>
            <w:vMerge w:val="restart"/>
            <w:vAlign w:val="center"/>
          </w:tcPr>
          <w:p w:rsidR="000E4481" w:rsidRPr="000E4481" w:rsidRDefault="000E4481" w:rsidP="000E4481">
            <w:pPr>
              <w:spacing w:after="0" w:line="240" w:lineRule="auto"/>
              <w:jc w:val="center"/>
              <w:rPr>
                <w:b/>
                <w:sz w:val="20"/>
                <w:szCs w:val="20"/>
              </w:rPr>
            </w:pPr>
            <w:r w:rsidRPr="000E4481">
              <w:rPr>
                <w:b/>
                <w:sz w:val="20"/>
                <w:szCs w:val="20"/>
              </w:rPr>
              <w:t>Grade and Measure</w:t>
            </w:r>
          </w:p>
        </w:tc>
        <w:tc>
          <w:tcPr>
            <w:tcW w:w="1396" w:type="dxa"/>
            <w:vMerge w:val="restart"/>
            <w:vAlign w:val="center"/>
          </w:tcPr>
          <w:p w:rsidR="000E4481" w:rsidRPr="000E4481" w:rsidRDefault="000E4481" w:rsidP="000E4481">
            <w:pPr>
              <w:spacing w:after="0" w:line="240" w:lineRule="auto"/>
              <w:jc w:val="center"/>
              <w:rPr>
                <w:b/>
                <w:sz w:val="20"/>
                <w:szCs w:val="20"/>
              </w:rPr>
            </w:pPr>
            <w:r w:rsidRPr="000E4481">
              <w:rPr>
                <w:b/>
                <w:sz w:val="20"/>
                <w:szCs w:val="20"/>
              </w:rPr>
              <w:t>Number Included (2016)</w:t>
            </w:r>
          </w:p>
        </w:tc>
        <w:tc>
          <w:tcPr>
            <w:tcW w:w="1765" w:type="dxa"/>
            <w:gridSpan w:val="2"/>
            <w:vMerge w:val="restart"/>
            <w:vAlign w:val="center"/>
          </w:tcPr>
          <w:p w:rsidR="000E4481" w:rsidRPr="000E4481" w:rsidRDefault="000E4481" w:rsidP="000E4481">
            <w:pPr>
              <w:spacing w:after="0" w:line="240" w:lineRule="auto"/>
              <w:jc w:val="center"/>
              <w:rPr>
                <w:b/>
                <w:sz w:val="20"/>
                <w:szCs w:val="20"/>
              </w:rPr>
            </w:pPr>
            <w:r w:rsidRPr="000E4481">
              <w:rPr>
                <w:b/>
                <w:sz w:val="20"/>
                <w:szCs w:val="20"/>
              </w:rPr>
              <w:t>MCAS Year</w:t>
            </w:r>
          </w:p>
        </w:tc>
        <w:tc>
          <w:tcPr>
            <w:tcW w:w="883" w:type="dxa"/>
            <w:vMerge w:val="restart"/>
          </w:tcPr>
          <w:p w:rsidR="000E4481" w:rsidRPr="000E4481" w:rsidRDefault="000E4481" w:rsidP="000E4481">
            <w:pPr>
              <w:spacing w:after="0" w:line="240" w:lineRule="auto"/>
              <w:jc w:val="center"/>
              <w:rPr>
                <w:b/>
                <w:sz w:val="20"/>
                <w:szCs w:val="20"/>
              </w:rPr>
            </w:pPr>
          </w:p>
        </w:tc>
        <w:tc>
          <w:tcPr>
            <w:tcW w:w="1766" w:type="dxa"/>
            <w:gridSpan w:val="2"/>
            <w:vMerge w:val="restart"/>
            <w:vAlign w:val="center"/>
          </w:tcPr>
          <w:p w:rsidR="000E4481" w:rsidRPr="000E4481" w:rsidRDefault="000E4481" w:rsidP="000E4481">
            <w:pPr>
              <w:spacing w:after="0" w:line="240" w:lineRule="auto"/>
              <w:jc w:val="center"/>
              <w:rPr>
                <w:b/>
                <w:sz w:val="20"/>
                <w:szCs w:val="20"/>
              </w:rPr>
            </w:pPr>
            <w:r w:rsidRPr="000E4481">
              <w:rPr>
                <w:b/>
                <w:sz w:val="20"/>
                <w:szCs w:val="20"/>
              </w:rPr>
              <w:t>PARCC</w:t>
            </w:r>
          </w:p>
        </w:tc>
        <w:tc>
          <w:tcPr>
            <w:tcW w:w="1840" w:type="dxa"/>
          </w:tcPr>
          <w:p w:rsidR="000E4481" w:rsidRPr="000E4481" w:rsidRDefault="000E4481" w:rsidP="000E4481">
            <w:pPr>
              <w:spacing w:after="0" w:line="240" w:lineRule="auto"/>
              <w:rPr>
                <w:b/>
                <w:sz w:val="20"/>
                <w:szCs w:val="20"/>
              </w:rPr>
            </w:pPr>
            <w:r w:rsidRPr="000E4481">
              <w:rPr>
                <w:b/>
                <w:sz w:val="20"/>
                <w:szCs w:val="20"/>
              </w:rPr>
              <w:t>Gains and Declines</w:t>
            </w:r>
          </w:p>
        </w:tc>
      </w:tr>
      <w:tr w:rsidR="000E4481" w:rsidRPr="000E4481" w:rsidTr="00D73788">
        <w:trPr>
          <w:trHeight w:val="269"/>
        </w:trPr>
        <w:tc>
          <w:tcPr>
            <w:tcW w:w="1278" w:type="dxa"/>
            <w:gridSpan w:val="2"/>
            <w:vMerge/>
          </w:tcPr>
          <w:p w:rsidR="000E4481" w:rsidRPr="000E4481" w:rsidRDefault="000E4481" w:rsidP="000E4481">
            <w:pPr>
              <w:spacing w:after="0" w:line="240" w:lineRule="auto"/>
              <w:rPr>
                <w:b/>
                <w:sz w:val="20"/>
                <w:szCs w:val="20"/>
              </w:rPr>
            </w:pPr>
          </w:p>
        </w:tc>
        <w:tc>
          <w:tcPr>
            <w:tcW w:w="1396" w:type="dxa"/>
            <w:vMerge/>
          </w:tcPr>
          <w:p w:rsidR="000E4481" w:rsidRPr="000E4481" w:rsidRDefault="000E4481" w:rsidP="000E4481">
            <w:pPr>
              <w:spacing w:after="0" w:line="240" w:lineRule="auto"/>
              <w:rPr>
                <w:b/>
                <w:sz w:val="20"/>
                <w:szCs w:val="20"/>
              </w:rPr>
            </w:pPr>
          </w:p>
        </w:tc>
        <w:tc>
          <w:tcPr>
            <w:tcW w:w="1765" w:type="dxa"/>
            <w:gridSpan w:val="2"/>
            <w:vMerge/>
          </w:tcPr>
          <w:p w:rsidR="000E4481" w:rsidRPr="000E4481" w:rsidRDefault="000E4481" w:rsidP="000E4481">
            <w:pPr>
              <w:spacing w:after="0" w:line="240" w:lineRule="auto"/>
              <w:rPr>
                <w:b/>
                <w:sz w:val="20"/>
                <w:szCs w:val="20"/>
              </w:rPr>
            </w:pPr>
          </w:p>
        </w:tc>
        <w:tc>
          <w:tcPr>
            <w:tcW w:w="883" w:type="dxa"/>
            <w:vMerge/>
          </w:tcPr>
          <w:p w:rsidR="000E4481" w:rsidRPr="000E4481" w:rsidRDefault="000E4481" w:rsidP="000E4481">
            <w:pPr>
              <w:spacing w:after="0" w:line="240" w:lineRule="auto"/>
              <w:rPr>
                <w:b/>
                <w:sz w:val="20"/>
                <w:szCs w:val="20"/>
              </w:rPr>
            </w:pPr>
          </w:p>
        </w:tc>
        <w:tc>
          <w:tcPr>
            <w:tcW w:w="1766" w:type="dxa"/>
            <w:gridSpan w:val="2"/>
            <w:vMerge/>
          </w:tcPr>
          <w:p w:rsidR="000E4481" w:rsidRPr="000E4481" w:rsidRDefault="000E4481" w:rsidP="000E4481">
            <w:pPr>
              <w:spacing w:after="0" w:line="240" w:lineRule="auto"/>
              <w:rPr>
                <w:b/>
                <w:sz w:val="20"/>
                <w:szCs w:val="20"/>
              </w:rPr>
            </w:pPr>
          </w:p>
        </w:tc>
        <w:tc>
          <w:tcPr>
            <w:tcW w:w="1840" w:type="dxa"/>
            <w:vMerge w:val="restart"/>
            <w:vAlign w:val="center"/>
          </w:tcPr>
          <w:p w:rsidR="000E4481" w:rsidRPr="000E4481" w:rsidRDefault="000E4481" w:rsidP="000E4481">
            <w:pPr>
              <w:spacing w:after="0" w:line="240" w:lineRule="auto"/>
              <w:jc w:val="center"/>
              <w:rPr>
                <w:b/>
                <w:sz w:val="20"/>
                <w:szCs w:val="20"/>
              </w:rPr>
            </w:pPr>
            <w:r w:rsidRPr="000E4481">
              <w:rPr>
                <w:b/>
                <w:sz w:val="20"/>
                <w:szCs w:val="20"/>
              </w:rPr>
              <w:t>2-Year Trend</w:t>
            </w:r>
          </w:p>
        </w:tc>
      </w:tr>
      <w:tr w:rsidR="000E4481" w:rsidRPr="000E4481" w:rsidTr="00D73788">
        <w:tc>
          <w:tcPr>
            <w:tcW w:w="1278" w:type="dxa"/>
            <w:gridSpan w:val="2"/>
            <w:vMerge/>
          </w:tcPr>
          <w:p w:rsidR="000E4481" w:rsidRPr="000E4481" w:rsidRDefault="000E4481" w:rsidP="000E4481">
            <w:pPr>
              <w:spacing w:after="0" w:line="240" w:lineRule="auto"/>
              <w:rPr>
                <w:sz w:val="20"/>
                <w:szCs w:val="20"/>
              </w:rPr>
            </w:pPr>
          </w:p>
        </w:tc>
        <w:tc>
          <w:tcPr>
            <w:tcW w:w="1396" w:type="dxa"/>
            <w:vMerge/>
          </w:tcPr>
          <w:p w:rsidR="000E4481" w:rsidRPr="000E4481" w:rsidRDefault="000E4481" w:rsidP="000E4481">
            <w:pPr>
              <w:spacing w:after="0" w:line="240" w:lineRule="auto"/>
              <w:rPr>
                <w:sz w:val="20"/>
                <w:szCs w:val="20"/>
              </w:rPr>
            </w:pPr>
          </w:p>
        </w:tc>
        <w:tc>
          <w:tcPr>
            <w:tcW w:w="882" w:type="dxa"/>
            <w:vAlign w:val="center"/>
          </w:tcPr>
          <w:p w:rsidR="000E4481" w:rsidRPr="000E4481" w:rsidRDefault="000E4481" w:rsidP="000E4481">
            <w:pPr>
              <w:spacing w:after="0" w:line="240" w:lineRule="auto"/>
              <w:jc w:val="center"/>
              <w:rPr>
                <w:b/>
                <w:sz w:val="20"/>
                <w:szCs w:val="20"/>
              </w:rPr>
            </w:pPr>
            <w:r w:rsidRPr="000E4481">
              <w:rPr>
                <w:b/>
                <w:sz w:val="20"/>
                <w:szCs w:val="20"/>
              </w:rPr>
              <w:t>2013</w:t>
            </w: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2014</w:t>
            </w:r>
          </w:p>
        </w:tc>
        <w:tc>
          <w:tcPr>
            <w:tcW w:w="883" w:type="dxa"/>
            <w:shd w:val="clear" w:color="auto" w:fill="D9D9D9" w:themeFill="background1" w:themeFillShade="D9"/>
          </w:tcPr>
          <w:p w:rsidR="000E4481" w:rsidRPr="000E4481" w:rsidRDefault="000E4481" w:rsidP="000E4481">
            <w:pPr>
              <w:spacing w:after="0" w:line="240" w:lineRule="auto"/>
              <w:jc w:val="center"/>
              <w:rPr>
                <w:b/>
                <w:sz w:val="20"/>
                <w:szCs w:val="20"/>
              </w:rPr>
            </w:pP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2015</w:t>
            </w: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2016</w:t>
            </w:r>
          </w:p>
        </w:tc>
        <w:tc>
          <w:tcPr>
            <w:tcW w:w="1840" w:type="dxa"/>
            <w:vMerge/>
          </w:tcPr>
          <w:p w:rsidR="000E4481" w:rsidRPr="000E4481" w:rsidRDefault="000E4481" w:rsidP="000E4481">
            <w:pPr>
              <w:spacing w:after="0" w:line="240" w:lineRule="auto"/>
              <w:rPr>
                <w:sz w:val="20"/>
                <w:szCs w:val="20"/>
              </w:rPr>
            </w:pP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3</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85</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97.2</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98.1</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90.3</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94.5</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4.2</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85</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91%</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95%</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61%</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80%</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19</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4</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88</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92.3</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85.6</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87.5</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1.9</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61%</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71%</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61%</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66%</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78</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54.0</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49.0</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SGP</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30.0</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39.5</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9.5</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5</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88</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90</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86.6</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88.4</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90.9</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2.5</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88</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73%</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68%</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56%</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57%</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87</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52.0</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33.5</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SGP</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25.5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48.0</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22.5</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6</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103</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89</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86.1</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80.9</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82.0</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1.1</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103</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74%</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71%</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42%</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52%</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10</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102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57.5</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29.5</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SGP</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30.5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26.5</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-4.0</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7</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102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74.1</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77.1</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77.0</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70.1</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-6.9</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102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51%</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59%</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48%</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38%</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-10</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99</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25.0</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25.0</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SGP</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26.0</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23.0</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-3.0</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8</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77.9</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79.7</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CPI</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74.1</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69.6</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-4.5</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82</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52%</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62%</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Lv 4&amp;5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45%</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32%</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-13</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bottom"/>
          </w:tcPr>
          <w:p w:rsidR="000E4481" w:rsidRPr="000E4481" w:rsidRDefault="000E4481" w:rsidP="000E4481">
            <w:pPr>
              <w:spacing w:after="0" w:line="240" w:lineRule="auto"/>
              <w:jc w:val="center"/>
              <w:rPr>
                <w:sz w:val="20"/>
                <w:szCs w:val="20"/>
              </w:rPr>
            </w:pPr>
            <w:r w:rsidRPr="000E4481">
              <w:rPr>
                <w:sz w:val="20"/>
                <w:szCs w:val="20"/>
              </w:rPr>
              <w:t>79</w:t>
            </w:r>
          </w:p>
        </w:tc>
        <w:tc>
          <w:tcPr>
            <w:tcW w:w="882"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34.0</w:t>
            </w:r>
          </w:p>
        </w:tc>
        <w:tc>
          <w:tcPr>
            <w:tcW w:w="883" w:type="dxa"/>
            <w:vAlign w:val="center"/>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64.0</w:t>
            </w:r>
          </w:p>
        </w:tc>
        <w:tc>
          <w:tcPr>
            <w:tcW w:w="883" w:type="dxa"/>
            <w:shd w:val="clear" w:color="auto" w:fill="D9D9D9" w:themeFill="background1" w:themeFillShade="D9"/>
          </w:tcPr>
          <w:p w:rsidR="000E4481" w:rsidRPr="000E4481" w:rsidRDefault="000E4481" w:rsidP="000E4481">
            <w:pPr>
              <w:spacing w:after="0" w:line="240" w:lineRule="auto"/>
              <w:rPr>
                <w:sz w:val="20"/>
                <w:szCs w:val="20"/>
              </w:rPr>
            </w:pPr>
            <w:r w:rsidRPr="000E4481">
              <w:rPr>
                <w:sz w:val="20"/>
                <w:szCs w:val="20"/>
              </w:rPr>
              <w:t>SGP</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20.0</w:t>
            </w:r>
          </w:p>
        </w:tc>
        <w:tc>
          <w:tcPr>
            <w:tcW w:w="883" w:type="dxa"/>
            <w:vAlign w:val="center"/>
          </w:tcPr>
          <w:p w:rsidR="000E4481" w:rsidRPr="000E4481" w:rsidRDefault="000E4481" w:rsidP="000E4481">
            <w:pPr>
              <w:spacing w:after="0" w:line="240" w:lineRule="auto"/>
              <w:jc w:val="center"/>
              <w:rPr>
                <w:sz w:val="20"/>
                <w:szCs w:val="20"/>
              </w:rPr>
            </w:pPr>
            <w:r w:rsidRPr="000E4481">
              <w:rPr>
                <w:sz w:val="20"/>
                <w:szCs w:val="20"/>
              </w:rPr>
              <w:t>21.0</w:t>
            </w:r>
          </w:p>
        </w:tc>
        <w:tc>
          <w:tcPr>
            <w:tcW w:w="1840" w:type="dxa"/>
            <w:vAlign w:val="bottom"/>
          </w:tcPr>
          <w:p w:rsidR="000E4481" w:rsidRPr="00903C08" w:rsidRDefault="00312212" w:rsidP="000E4481">
            <w:pPr>
              <w:spacing w:after="0" w:line="240" w:lineRule="auto"/>
              <w:jc w:val="center"/>
              <w:rPr>
                <w:rFonts w:ascii="Calibri" w:hAnsi="Calibri"/>
                <w:sz w:val="20"/>
                <w:szCs w:val="20"/>
              </w:rPr>
            </w:pPr>
            <w:r w:rsidRPr="00312212">
              <w:rPr>
                <w:rFonts w:ascii="Calibri" w:hAnsi="Calibri"/>
                <w:sz w:val="20"/>
                <w:szCs w:val="20"/>
              </w:rPr>
              <w:t>1.0</w:t>
            </w:r>
          </w:p>
        </w:tc>
      </w:tr>
    </w:tbl>
    <w:p w:rsidR="000E4481" w:rsidRPr="000E4481" w:rsidRDefault="000E4481" w:rsidP="000E4481">
      <w:pPr>
        <w:spacing w:after="0" w:line="240" w:lineRule="auto"/>
        <w:rPr>
          <w:rFonts w:ascii="Calibri" w:eastAsia="Times New Roman" w:hAnsi="Calibri" w:cs="Times New Roman"/>
          <w:sz w:val="20"/>
          <w:szCs w:val="20"/>
        </w:rPr>
      </w:pPr>
    </w:p>
    <w:p w:rsidR="000E4481" w:rsidRPr="000E4481" w:rsidRDefault="000E4481" w:rsidP="000E4481">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0E4481" w:rsidRPr="000E4481" w:rsidTr="00D73788">
        <w:tc>
          <w:tcPr>
            <w:tcW w:w="8928" w:type="dxa"/>
            <w:gridSpan w:val="10"/>
            <w:tcBorders>
              <w:top w:val="nil"/>
              <w:left w:val="nil"/>
              <w:right w:val="nil"/>
            </w:tcBorders>
            <w:vAlign w:val="center"/>
          </w:tcPr>
          <w:p w:rsidR="000E4481" w:rsidRPr="000E4481" w:rsidRDefault="000E4481" w:rsidP="000E4481">
            <w:pPr>
              <w:spacing w:after="0" w:line="240" w:lineRule="auto"/>
              <w:jc w:val="center"/>
              <w:rPr>
                <w:rFonts w:ascii="Calibri" w:eastAsia="Calibri" w:hAnsi="Calibri"/>
                <w:b/>
                <w:sz w:val="20"/>
                <w:szCs w:val="20"/>
              </w:rPr>
            </w:pPr>
            <w:r w:rsidRPr="000E4481">
              <w:rPr>
                <w:rFonts w:ascii="Calibri" w:eastAsia="Calibri" w:hAnsi="Calibri"/>
                <w:b/>
                <w:sz w:val="20"/>
                <w:szCs w:val="20"/>
              </w:rPr>
              <w:t xml:space="preserve">Table B2d: </w:t>
            </w:r>
            <w:r w:rsidRPr="000E4481">
              <w:rPr>
                <w:rFonts w:ascii="Calibri" w:eastAsia="Calibri" w:hAnsi="Calibri" w:cs="Times New Roman"/>
                <w:b/>
                <w:sz w:val="20"/>
              </w:rPr>
              <w:t>West Bridgewater</w:t>
            </w:r>
            <w:r w:rsidRPr="000E4481">
              <w:rPr>
                <w:rFonts w:ascii="Calibri" w:eastAsia="Calibri" w:hAnsi="Calibri"/>
                <w:b/>
                <w:sz w:val="20"/>
                <w:szCs w:val="20"/>
              </w:rPr>
              <w:t xml:space="preserve"> Public Schools</w:t>
            </w:r>
          </w:p>
          <w:p w:rsidR="000E4481" w:rsidRPr="000E4481" w:rsidRDefault="000E4481" w:rsidP="000E4481">
            <w:pPr>
              <w:spacing w:after="0" w:line="240" w:lineRule="auto"/>
              <w:jc w:val="center"/>
              <w:rPr>
                <w:rFonts w:ascii="Calibri" w:eastAsia="Calibri" w:hAnsi="Calibri"/>
                <w:b/>
              </w:rPr>
            </w:pPr>
            <w:r w:rsidRPr="000E4481">
              <w:rPr>
                <w:rFonts w:ascii="Calibri" w:eastAsia="Calibri" w:hAnsi="Calibri"/>
                <w:b/>
                <w:sz w:val="20"/>
                <w:szCs w:val="20"/>
              </w:rPr>
              <w:t>Mathematics Performance, 2013–2016</w:t>
            </w:r>
            <w:r w:rsidRPr="000E4481">
              <w:rPr>
                <w:rFonts w:ascii="Calibri" w:eastAsia="Calibri" w:hAnsi="Calibri"/>
                <w:b/>
                <w:sz w:val="20"/>
                <w:vertAlign w:val="superscript"/>
              </w:rPr>
              <w:footnoteReference w:id="20"/>
            </w:r>
          </w:p>
        </w:tc>
      </w:tr>
      <w:tr w:rsidR="000E4481" w:rsidRPr="000E4481" w:rsidTr="00D73788">
        <w:tc>
          <w:tcPr>
            <w:tcW w:w="1278" w:type="dxa"/>
            <w:gridSpan w:val="2"/>
            <w:vMerge w:val="restart"/>
            <w:vAlign w:val="center"/>
          </w:tcPr>
          <w:p w:rsidR="000E4481" w:rsidRPr="000E4481" w:rsidRDefault="000E4481" w:rsidP="000E4481">
            <w:pPr>
              <w:spacing w:after="0" w:line="240" w:lineRule="auto"/>
              <w:jc w:val="center"/>
              <w:rPr>
                <w:b/>
                <w:sz w:val="20"/>
                <w:szCs w:val="20"/>
              </w:rPr>
            </w:pPr>
            <w:r w:rsidRPr="000E4481">
              <w:rPr>
                <w:b/>
                <w:sz w:val="20"/>
                <w:szCs w:val="20"/>
              </w:rPr>
              <w:t>Grade and Measure</w:t>
            </w:r>
          </w:p>
        </w:tc>
        <w:tc>
          <w:tcPr>
            <w:tcW w:w="1396" w:type="dxa"/>
            <w:vMerge w:val="restart"/>
            <w:vAlign w:val="center"/>
          </w:tcPr>
          <w:p w:rsidR="000E4481" w:rsidRPr="000E4481" w:rsidRDefault="000E4481" w:rsidP="000E4481">
            <w:pPr>
              <w:spacing w:after="0" w:line="240" w:lineRule="auto"/>
              <w:jc w:val="center"/>
              <w:rPr>
                <w:b/>
                <w:sz w:val="20"/>
                <w:szCs w:val="20"/>
              </w:rPr>
            </w:pPr>
            <w:r w:rsidRPr="000E4481">
              <w:rPr>
                <w:b/>
                <w:sz w:val="20"/>
                <w:szCs w:val="20"/>
              </w:rPr>
              <w:t>Number Included (2016)</w:t>
            </w:r>
          </w:p>
        </w:tc>
        <w:tc>
          <w:tcPr>
            <w:tcW w:w="3531" w:type="dxa"/>
            <w:gridSpan w:val="4"/>
            <w:vMerge w:val="restart"/>
            <w:vAlign w:val="center"/>
          </w:tcPr>
          <w:p w:rsidR="000E4481" w:rsidRPr="000E4481" w:rsidRDefault="000E4481" w:rsidP="000E4481">
            <w:pPr>
              <w:spacing w:after="0" w:line="240" w:lineRule="auto"/>
              <w:jc w:val="center"/>
              <w:rPr>
                <w:b/>
                <w:sz w:val="20"/>
                <w:szCs w:val="20"/>
              </w:rPr>
            </w:pPr>
            <w:r w:rsidRPr="000E4481">
              <w:rPr>
                <w:b/>
                <w:sz w:val="20"/>
                <w:szCs w:val="20"/>
              </w:rPr>
              <w:t>MCAS/Accountability Year</w:t>
            </w:r>
          </w:p>
        </w:tc>
        <w:tc>
          <w:tcPr>
            <w:tcW w:w="883" w:type="dxa"/>
            <w:shd w:val="clear" w:color="auto" w:fill="D9D9D9" w:themeFill="background1" w:themeFillShade="D9"/>
            <w:vAlign w:val="bottom"/>
          </w:tcPr>
          <w:p w:rsidR="000E4481" w:rsidRPr="000E4481" w:rsidRDefault="000E4481" w:rsidP="000E4481">
            <w:pPr>
              <w:spacing w:after="0" w:line="240" w:lineRule="auto"/>
              <w:jc w:val="center"/>
              <w:rPr>
                <w:sz w:val="20"/>
                <w:szCs w:val="20"/>
              </w:rPr>
            </w:pPr>
          </w:p>
        </w:tc>
        <w:tc>
          <w:tcPr>
            <w:tcW w:w="1840" w:type="dxa"/>
            <w:gridSpan w:val="2"/>
            <w:vAlign w:val="bottom"/>
          </w:tcPr>
          <w:p w:rsidR="000E4481" w:rsidRPr="000E4481" w:rsidRDefault="000E4481" w:rsidP="000E4481">
            <w:pPr>
              <w:spacing w:after="0" w:line="240" w:lineRule="auto"/>
              <w:jc w:val="center"/>
              <w:rPr>
                <w:b/>
                <w:sz w:val="20"/>
                <w:szCs w:val="20"/>
              </w:rPr>
            </w:pPr>
            <w:r w:rsidRPr="000E4481">
              <w:rPr>
                <w:b/>
                <w:sz w:val="20"/>
                <w:szCs w:val="20"/>
              </w:rPr>
              <w:t>Gains and Declines</w:t>
            </w:r>
          </w:p>
        </w:tc>
      </w:tr>
      <w:tr w:rsidR="000E4481" w:rsidRPr="000E4481" w:rsidTr="00D73788">
        <w:tc>
          <w:tcPr>
            <w:tcW w:w="1278" w:type="dxa"/>
            <w:gridSpan w:val="2"/>
            <w:vMerge/>
            <w:vAlign w:val="center"/>
          </w:tcPr>
          <w:p w:rsidR="000E4481" w:rsidRPr="000E4481" w:rsidRDefault="000E4481" w:rsidP="000E4481">
            <w:pPr>
              <w:spacing w:after="0" w:line="240" w:lineRule="auto"/>
              <w:rPr>
                <w:sz w:val="20"/>
                <w:szCs w:val="20"/>
              </w:rPr>
            </w:pPr>
          </w:p>
        </w:tc>
        <w:tc>
          <w:tcPr>
            <w:tcW w:w="1396" w:type="dxa"/>
            <w:vMerge/>
            <w:vAlign w:val="bottom"/>
          </w:tcPr>
          <w:p w:rsidR="000E4481" w:rsidRPr="000E4481" w:rsidRDefault="000E4481" w:rsidP="000E4481">
            <w:pPr>
              <w:spacing w:after="0" w:line="240" w:lineRule="auto"/>
              <w:jc w:val="center"/>
              <w:rPr>
                <w:sz w:val="20"/>
                <w:szCs w:val="20"/>
              </w:rPr>
            </w:pPr>
          </w:p>
        </w:tc>
        <w:tc>
          <w:tcPr>
            <w:tcW w:w="3531" w:type="dxa"/>
            <w:gridSpan w:val="4"/>
            <w:vMerge/>
            <w:vAlign w:val="bottom"/>
          </w:tcPr>
          <w:p w:rsidR="000E4481" w:rsidRPr="000E4481" w:rsidRDefault="000E4481" w:rsidP="000E4481">
            <w:pPr>
              <w:spacing w:after="0" w:line="240" w:lineRule="auto"/>
              <w:jc w:val="center"/>
              <w:rPr>
                <w:sz w:val="20"/>
                <w:szCs w:val="20"/>
              </w:rPr>
            </w:pPr>
          </w:p>
        </w:tc>
        <w:tc>
          <w:tcPr>
            <w:tcW w:w="883" w:type="dxa"/>
            <w:shd w:val="clear" w:color="auto" w:fill="D9D9D9" w:themeFill="background1" w:themeFillShade="D9"/>
            <w:vAlign w:val="bottom"/>
          </w:tcPr>
          <w:p w:rsidR="000E4481" w:rsidRPr="000E4481" w:rsidRDefault="000E4481" w:rsidP="000E4481">
            <w:pPr>
              <w:spacing w:after="0" w:line="240" w:lineRule="auto"/>
              <w:jc w:val="center"/>
              <w:rPr>
                <w:sz w:val="20"/>
                <w:szCs w:val="20"/>
              </w:rPr>
            </w:pPr>
          </w:p>
        </w:tc>
        <w:tc>
          <w:tcPr>
            <w:tcW w:w="884" w:type="dxa"/>
            <w:vMerge w:val="restart"/>
            <w:vAlign w:val="center"/>
          </w:tcPr>
          <w:p w:rsidR="000E4481" w:rsidRPr="000E4481" w:rsidRDefault="000E4481" w:rsidP="000E4481">
            <w:pPr>
              <w:spacing w:after="0" w:line="240" w:lineRule="auto"/>
              <w:jc w:val="center"/>
              <w:rPr>
                <w:sz w:val="20"/>
                <w:szCs w:val="20"/>
              </w:rPr>
            </w:pPr>
            <w:r w:rsidRPr="000E4481">
              <w:rPr>
                <w:b/>
                <w:sz w:val="20"/>
                <w:szCs w:val="20"/>
              </w:rPr>
              <w:t>4-Year Trend</w:t>
            </w:r>
          </w:p>
        </w:tc>
        <w:tc>
          <w:tcPr>
            <w:tcW w:w="956" w:type="dxa"/>
            <w:vMerge w:val="restart"/>
            <w:vAlign w:val="center"/>
          </w:tcPr>
          <w:p w:rsidR="000E4481" w:rsidRPr="000E4481" w:rsidRDefault="000E4481" w:rsidP="000E4481">
            <w:pPr>
              <w:spacing w:after="0" w:line="240" w:lineRule="auto"/>
              <w:jc w:val="center"/>
              <w:rPr>
                <w:sz w:val="20"/>
                <w:szCs w:val="20"/>
              </w:rPr>
            </w:pPr>
            <w:r w:rsidRPr="000E4481">
              <w:rPr>
                <w:b/>
                <w:sz w:val="20"/>
                <w:szCs w:val="20"/>
              </w:rPr>
              <w:t>2-Year Trend</w:t>
            </w:r>
          </w:p>
        </w:tc>
      </w:tr>
      <w:tr w:rsidR="000E4481" w:rsidRPr="000E4481" w:rsidTr="00D73788">
        <w:tc>
          <w:tcPr>
            <w:tcW w:w="1278" w:type="dxa"/>
            <w:gridSpan w:val="2"/>
            <w:vMerge/>
            <w:vAlign w:val="center"/>
          </w:tcPr>
          <w:p w:rsidR="000E4481" w:rsidRPr="000E4481" w:rsidRDefault="000E4481" w:rsidP="000E4481">
            <w:pPr>
              <w:spacing w:after="0" w:line="240" w:lineRule="auto"/>
              <w:rPr>
                <w:sz w:val="20"/>
                <w:szCs w:val="20"/>
              </w:rPr>
            </w:pPr>
          </w:p>
        </w:tc>
        <w:tc>
          <w:tcPr>
            <w:tcW w:w="1396" w:type="dxa"/>
            <w:vMerge/>
            <w:vAlign w:val="bottom"/>
          </w:tcPr>
          <w:p w:rsidR="000E4481" w:rsidRPr="000E4481" w:rsidRDefault="000E4481" w:rsidP="000E4481">
            <w:pPr>
              <w:spacing w:after="0" w:line="240" w:lineRule="auto"/>
              <w:jc w:val="center"/>
              <w:rPr>
                <w:sz w:val="20"/>
                <w:szCs w:val="20"/>
              </w:rPr>
            </w:pPr>
          </w:p>
        </w:tc>
        <w:tc>
          <w:tcPr>
            <w:tcW w:w="882" w:type="dxa"/>
            <w:vAlign w:val="center"/>
          </w:tcPr>
          <w:p w:rsidR="000E4481" w:rsidRPr="000E4481" w:rsidRDefault="000E4481" w:rsidP="000E4481">
            <w:pPr>
              <w:spacing w:after="0" w:line="240" w:lineRule="auto"/>
              <w:jc w:val="center"/>
              <w:rPr>
                <w:b/>
                <w:sz w:val="20"/>
                <w:szCs w:val="20"/>
              </w:rPr>
            </w:pPr>
            <w:r w:rsidRPr="000E4481">
              <w:rPr>
                <w:b/>
                <w:sz w:val="20"/>
                <w:szCs w:val="20"/>
              </w:rPr>
              <w:t>2013</w:t>
            </w: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2014</w:t>
            </w: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2015</w:t>
            </w:r>
          </w:p>
        </w:tc>
        <w:tc>
          <w:tcPr>
            <w:tcW w:w="883" w:type="dxa"/>
            <w:vAlign w:val="center"/>
          </w:tcPr>
          <w:p w:rsidR="000E4481" w:rsidRPr="000E4481" w:rsidRDefault="000E4481" w:rsidP="000E4481">
            <w:pPr>
              <w:spacing w:after="0" w:line="240" w:lineRule="auto"/>
              <w:jc w:val="center"/>
              <w:rPr>
                <w:b/>
                <w:sz w:val="20"/>
                <w:szCs w:val="20"/>
              </w:rPr>
            </w:pPr>
            <w:r w:rsidRPr="000E4481">
              <w:rPr>
                <w:b/>
                <w:sz w:val="20"/>
                <w:szCs w:val="20"/>
              </w:rPr>
              <w:t>2016</w:t>
            </w:r>
          </w:p>
        </w:tc>
        <w:tc>
          <w:tcPr>
            <w:tcW w:w="883" w:type="dxa"/>
            <w:shd w:val="clear" w:color="auto" w:fill="D9D9D9" w:themeFill="background1" w:themeFillShade="D9"/>
            <w:vAlign w:val="bottom"/>
          </w:tcPr>
          <w:p w:rsidR="000E4481" w:rsidRPr="000E4481" w:rsidRDefault="000E4481" w:rsidP="000E4481">
            <w:pPr>
              <w:spacing w:after="0" w:line="240" w:lineRule="auto"/>
              <w:jc w:val="center"/>
              <w:rPr>
                <w:b/>
                <w:sz w:val="20"/>
                <w:szCs w:val="20"/>
              </w:rPr>
            </w:pPr>
            <w:r w:rsidRPr="000E4481">
              <w:rPr>
                <w:b/>
                <w:sz w:val="20"/>
                <w:szCs w:val="20"/>
              </w:rPr>
              <w:t>State (2016)</w:t>
            </w:r>
          </w:p>
        </w:tc>
        <w:tc>
          <w:tcPr>
            <w:tcW w:w="884" w:type="dxa"/>
            <w:vMerge/>
            <w:vAlign w:val="bottom"/>
          </w:tcPr>
          <w:p w:rsidR="000E4481" w:rsidRPr="000E4481" w:rsidRDefault="000E4481" w:rsidP="000E4481">
            <w:pPr>
              <w:spacing w:after="0" w:line="240" w:lineRule="auto"/>
              <w:jc w:val="center"/>
              <w:rPr>
                <w:b/>
                <w:sz w:val="20"/>
                <w:szCs w:val="20"/>
              </w:rPr>
            </w:pPr>
          </w:p>
        </w:tc>
        <w:tc>
          <w:tcPr>
            <w:tcW w:w="956" w:type="dxa"/>
            <w:vMerge/>
            <w:vAlign w:val="bottom"/>
          </w:tcPr>
          <w:p w:rsidR="000E4481" w:rsidRPr="000E4481" w:rsidRDefault="000E4481" w:rsidP="000E4481">
            <w:pPr>
              <w:spacing w:after="0" w:line="240" w:lineRule="auto"/>
              <w:jc w:val="center"/>
              <w:rPr>
                <w:b/>
                <w:sz w:val="20"/>
                <w:szCs w:val="20"/>
              </w:rPr>
            </w:pP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10</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98</w:t>
            </w:r>
          </w:p>
        </w:tc>
        <w:tc>
          <w:tcPr>
            <w:tcW w:w="882"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96.1</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97.1</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94.3</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93.6</w:t>
            </w:r>
          </w:p>
        </w:tc>
        <w:tc>
          <w:tcPr>
            <w:tcW w:w="883" w:type="dxa"/>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89.7</w:t>
            </w:r>
          </w:p>
        </w:tc>
        <w:tc>
          <w:tcPr>
            <w:tcW w:w="884"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-2.5</w:t>
            </w:r>
          </w:p>
        </w:tc>
        <w:tc>
          <w:tcPr>
            <w:tcW w:w="956"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-0.7</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98</w:t>
            </w:r>
          </w:p>
        </w:tc>
        <w:tc>
          <w:tcPr>
            <w:tcW w:w="882"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87%</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94%</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85%</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83%</w:t>
            </w:r>
          </w:p>
        </w:tc>
        <w:tc>
          <w:tcPr>
            <w:tcW w:w="883" w:type="dxa"/>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78%</w:t>
            </w:r>
          </w:p>
        </w:tc>
        <w:tc>
          <w:tcPr>
            <w:tcW w:w="884"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-4</w:t>
            </w:r>
          </w:p>
        </w:tc>
        <w:tc>
          <w:tcPr>
            <w:tcW w:w="956"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-2</w:t>
            </w:r>
          </w:p>
        </w:tc>
      </w:tr>
      <w:tr w:rsidR="000E4481" w:rsidRPr="000E4481" w:rsidTr="00D73788">
        <w:tc>
          <w:tcPr>
            <w:tcW w:w="554" w:type="dxa"/>
            <w:vMerge/>
            <w:vAlign w:val="center"/>
          </w:tcPr>
          <w:p w:rsidR="000E4481" w:rsidRPr="000E4481" w:rsidRDefault="000E4481" w:rsidP="000E4481">
            <w:pPr>
              <w:spacing w:after="0" w:line="240" w:lineRule="auto"/>
              <w:jc w:val="center"/>
              <w:rPr>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SGP</w:t>
            </w:r>
          </w:p>
        </w:tc>
        <w:tc>
          <w:tcPr>
            <w:tcW w:w="1396" w:type="dxa"/>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92</w:t>
            </w:r>
          </w:p>
        </w:tc>
        <w:tc>
          <w:tcPr>
            <w:tcW w:w="882"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63.0</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39.0</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33.0</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29.0</w:t>
            </w:r>
          </w:p>
        </w:tc>
        <w:tc>
          <w:tcPr>
            <w:tcW w:w="883" w:type="dxa"/>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50.0</w:t>
            </w:r>
          </w:p>
        </w:tc>
        <w:tc>
          <w:tcPr>
            <w:tcW w:w="884"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-34.0</w:t>
            </w:r>
          </w:p>
        </w:tc>
        <w:tc>
          <w:tcPr>
            <w:tcW w:w="956" w:type="dxa"/>
            <w:vAlign w:val="center"/>
          </w:tcPr>
          <w:p w:rsidR="000E4481" w:rsidRPr="000E4481" w:rsidRDefault="000E4481" w:rsidP="000E4481">
            <w:pPr>
              <w:spacing w:after="0" w:line="240" w:lineRule="auto"/>
              <w:jc w:val="center"/>
              <w:rPr>
                <w:rFonts w:ascii="Calibri" w:hAnsi="Calibri"/>
                <w:color w:val="000000"/>
                <w:sz w:val="20"/>
                <w:szCs w:val="20"/>
              </w:rPr>
            </w:pPr>
            <w:r w:rsidRPr="000E4481">
              <w:rPr>
                <w:rFonts w:ascii="Calibri" w:hAnsi="Calibri"/>
                <w:color w:val="000000"/>
                <w:sz w:val="20"/>
                <w:szCs w:val="20"/>
              </w:rPr>
              <w:t>-4.0</w:t>
            </w:r>
          </w:p>
        </w:tc>
      </w:tr>
      <w:tr w:rsidR="000E4481" w:rsidRPr="000E4481" w:rsidTr="00D73788">
        <w:tc>
          <w:tcPr>
            <w:tcW w:w="554" w:type="dxa"/>
            <w:vMerge w:val="restart"/>
            <w:vAlign w:val="center"/>
          </w:tcPr>
          <w:p w:rsidR="000E4481" w:rsidRPr="000E4481" w:rsidRDefault="000E4481" w:rsidP="000E4481">
            <w:pPr>
              <w:spacing w:after="0" w:line="240" w:lineRule="auto"/>
              <w:jc w:val="center"/>
              <w:rPr>
                <w:sz w:val="20"/>
                <w:szCs w:val="20"/>
              </w:rPr>
            </w:pPr>
            <w:r w:rsidRPr="000E4481">
              <w:rPr>
                <w:sz w:val="20"/>
                <w:szCs w:val="20"/>
              </w:rPr>
              <w:t>All</w:t>
            </w:r>
          </w:p>
        </w:tc>
        <w:tc>
          <w:tcPr>
            <w:tcW w:w="724" w:type="dxa"/>
          </w:tcPr>
          <w:p w:rsidR="000E4481" w:rsidRPr="000E4481" w:rsidRDefault="000E4481" w:rsidP="000E4481">
            <w:pPr>
              <w:spacing w:after="0" w:line="240" w:lineRule="auto"/>
              <w:rPr>
                <w:sz w:val="20"/>
                <w:szCs w:val="20"/>
              </w:rPr>
            </w:pPr>
            <w:r w:rsidRPr="000E4481">
              <w:rPr>
                <w:sz w:val="20"/>
                <w:szCs w:val="20"/>
              </w:rPr>
              <w:t>CPI</w:t>
            </w:r>
          </w:p>
        </w:tc>
        <w:tc>
          <w:tcPr>
            <w:tcW w:w="1396" w:type="dxa"/>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673</w:t>
            </w:r>
          </w:p>
        </w:tc>
        <w:tc>
          <w:tcPr>
            <w:tcW w:w="882"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87.2</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87.7</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84.7</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83.8</w:t>
            </w:r>
          </w:p>
        </w:tc>
        <w:tc>
          <w:tcPr>
            <w:tcW w:w="883" w:type="dxa"/>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81.5</w:t>
            </w:r>
          </w:p>
        </w:tc>
        <w:tc>
          <w:tcPr>
            <w:tcW w:w="884" w:type="dxa"/>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-3.4</w:t>
            </w:r>
          </w:p>
        </w:tc>
        <w:tc>
          <w:tcPr>
            <w:tcW w:w="956" w:type="dxa"/>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-0.9</w:t>
            </w:r>
          </w:p>
        </w:tc>
      </w:tr>
      <w:tr w:rsidR="000E4481" w:rsidRPr="000E4481" w:rsidTr="00D73788">
        <w:tc>
          <w:tcPr>
            <w:tcW w:w="554" w:type="dxa"/>
            <w:vMerge/>
          </w:tcPr>
          <w:p w:rsidR="000E4481" w:rsidRPr="000E4481" w:rsidRDefault="000E4481" w:rsidP="000E4481">
            <w:pPr>
              <w:spacing w:after="0" w:line="240" w:lineRule="auto"/>
              <w:rPr>
                <w:color w:val="FF0000"/>
                <w:sz w:val="20"/>
                <w:szCs w:val="20"/>
              </w:rPr>
            </w:pPr>
          </w:p>
        </w:tc>
        <w:tc>
          <w:tcPr>
            <w:tcW w:w="724" w:type="dxa"/>
          </w:tcPr>
          <w:p w:rsidR="000E4481" w:rsidRPr="000E4481" w:rsidRDefault="000E4481" w:rsidP="000E4481">
            <w:pPr>
              <w:spacing w:after="0" w:line="240" w:lineRule="auto"/>
              <w:rPr>
                <w:sz w:val="20"/>
                <w:szCs w:val="20"/>
              </w:rPr>
            </w:pPr>
            <w:r w:rsidRPr="000E4481">
              <w:rPr>
                <w:sz w:val="20"/>
                <w:szCs w:val="20"/>
              </w:rPr>
              <w:t>P+</w:t>
            </w:r>
          </w:p>
        </w:tc>
        <w:tc>
          <w:tcPr>
            <w:tcW w:w="1396" w:type="dxa"/>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w:t>
            </w:r>
          </w:p>
        </w:tc>
        <w:tc>
          <w:tcPr>
            <w:tcW w:w="882"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70%</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74%</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w:t>
            </w:r>
          </w:p>
        </w:tc>
        <w:tc>
          <w:tcPr>
            <w:tcW w:w="883" w:type="dxa"/>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w:t>
            </w:r>
          </w:p>
        </w:tc>
        <w:tc>
          <w:tcPr>
            <w:tcW w:w="883" w:type="dxa"/>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w:t>
            </w:r>
          </w:p>
        </w:tc>
        <w:tc>
          <w:tcPr>
            <w:tcW w:w="884" w:type="dxa"/>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w:t>
            </w:r>
          </w:p>
        </w:tc>
        <w:tc>
          <w:tcPr>
            <w:tcW w:w="956" w:type="dxa"/>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w:t>
            </w:r>
          </w:p>
        </w:tc>
      </w:tr>
      <w:tr w:rsidR="000E4481" w:rsidRPr="000E4481" w:rsidTr="00D73788">
        <w:tc>
          <w:tcPr>
            <w:tcW w:w="554" w:type="dxa"/>
            <w:vMerge/>
            <w:tcBorders>
              <w:bottom w:val="single" w:sz="4" w:space="0" w:color="auto"/>
            </w:tcBorders>
          </w:tcPr>
          <w:p w:rsidR="000E4481" w:rsidRPr="000E4481" w:rsidRDefault="000E4481" w:rsidP="000E4481">
            <w:pPr>
              <w:spacing w:after="0" w:line="240" w:lineRule="auto"/>
              <w:rPr>
                <w:color w:val="FF0000"/>
                <w:sz w:val="20"/>
                <w:szCs w:val="20"/>
              </w:rPr>
            </w:pPr>
          </w:p>
        </w:tc>
        <w:tc>
          <w:tcPr>
            <w:tcW w:w="724" w:type="dxa"/>
            <w:tcBorders>
              <w:bottom w:val="single" w:sz="4" w:space="0" w:color="auto"/>
            </w:tcBorders>
          </w:tcPr>
          <w:p w:rsidR="000E4481" w:rsidRPr="000E4481" w:rsidRDefault="000E4481" w:rsidP="000E4481">
            <w:pPr>
              <w:spacing w:after="0" w:line="240" w:lineRule="auto"/>
              <w:rPr>
                <w:sz w:val="20"/>
                <w:szCs w:val="20"/>
              </w:rPr>
            </w:pPr>
            <w:r w:rsidRPr="000E4481">
              <w:rPr>
                <w:sz w:val="20"/>
                <w:szCs w:val="20"/>
              </w:rPr>
              <w:t>SGP</w:t>
            </w:r>
          </w:p>
        </w:tc>
        <w:tc>
          <w:tcPr>
            <w:tcW w:w="1396" w:type="dxa"/>
            <w:tcBorders>
              <w:bottom w:val="single" w:sz="4" w:space="0" w:color="auto"/>
            </w:tcBorders>
            <w:vAlign w:val="center"/>
          </w:tcPr>
          <w:p w:rsidR="000E4481" w:rsidRPr="000E4481" w:rsidRDefault="000E4481" w:rsidP="000E4481">
            <w:pPr>
              <w:spacing w:after="0" w:line="240" w:lineRule="auto"/>
              <w:jc w:val="center"/>
              <w:rPr>
                <w:rFonts w:ascii="Calibri" w:hAnsi="Calibri"/>
                <w:color w:val="000000"/>
              </w:rPr>
            </w:pPr>
            <w:r w:rsidRPr="000E4481">
              <w:rPr>
                <w:rFonts w:ascii="Calibri" w:hAnsi="Calibri"/>
                <w:color w:val="000000"/>
              </w:rPr>
              <w:t>563</w:t>
            </w:r>
          </w:p>
        </w:tc>
        <w:tc>
          <w:tcPr>
            <w:tcW w:w="882" w:type="dxa"/>
            <w:tcBorders>
              <w:bottom w:val="single" w:sz="4" w:space="0" w:color="auto"/>
            </w:tcBorders>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47.0</w:t>
            </w:r>
          </w:p>
        </w:tc>
        <w:tc>
          <w:tcPr>
            <w:tcW w:w="883" w:type="dxa"/>
            <w:tcBorders>
              <w:bottom w:val="single" w:sz="4" w:space="0" w:color="auto"/>
            </w:tcBorders>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41.0</w:t>
            </w:r>
          </w:p>
        </w:tc>
        <w:tc>
          <w:tcPr>
            <w:tcW w:w="883" w:type="dxa"/>
            <w:tcBorders>
              <w:bottom w:val="single" w:sz="4" w:space="0" w:color="auto"/>
            </w:tcBorders>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27.0</w:t>
            </w:r>
          </w:p>
        </w:tc>
        <w:tc>
          <w:tcPr>
            <w:tcW w:w="883" w:type="dxa"/>
            <w:tcBorders>
              <w:bottom w:val="single" w:sz="4" w:space="0" w:color="auto"/>
            </w:tcBorders>
            <w:vAlign w:val="center"/>
          </w:tcPr>
          <w:p w:rsidR="000E4481" w:rsidRPr="00903C08" w:rsidRDefault="00312212" w:rsidP="000E4481">
            <w:pPr>
              <w:spacing w:after="0" w:line="240" w:lineRule="auto"/>
              <w:jc w:val="center"/>
              <w:rPr>
                <w:rFonts w:ascii="Calibri" w:hAnsi="Calibri"/>
                <w:color w:val="000000"/>
                <w:sz w:val="20"/>
                <w:szCs w:val="20"/>
              </w:rPr>
            </w:pPr>
            <w:r w:rsidRPr="00312212">
              <w:rPr>
                <w:rFonts w:ascii="Calibri" w:hAnsi="Calibri"/>
                <w:color w:val="000000"/>
                <w:sz w:val="20"/>
                <w:szCs w:val="20"/>
              </w:rPr>
              <w:t>29.0</w:t>
            </w:r>
          </w:p>
        </w:tc>
        <w:tc>
          <w:tcPr>
            <w:tcW w:w="883" w:type="dxa"/>
            <w:tcBorders>
              <w:bottom w:val="single" w:sz="4" w:space="0" w:color="auto"/>
            </w:tcBorders>
            <w:shd w:val="clear" w:color="auto" w:fill="D9D9D9" w:themeFill="background1" w:themeFillShade="D9"/>
            <w:vAlign w:val="center"/>
          </w:tcPr>
          <w:p w:rsidR="000E4481" w:rsidRPr="000E4481" w:rsidRDefault="000E4481" w:rsidP="000E4481">
            <w:pPr>
              <w:spacing w:after="0" w:line="240" w:lineRule="auto"/>
              <w:jc w:val="center"/>
              <w:rPr>
                <w:sz w:val="20"/>
                <w:szCs w:val="20"/>
              </w:rPr>
            </w:pPr>
            <w:r w:rsidRPr="000E4481">
              <w:rPr>
                <w:sz w:val="20"/>
                <w:szCs w:val="20"/>
              </w:rPr>
              <w:t>50.0</w:t>
            </w:r>
          </w:p>
        </w:tc>
        <w:tc>
          <w:tcPr>
            <w:tcW w:w="884" w:type="dxa"/>
            <w:tcBorders>
              <w:bottom w:val="single" w:sz="4" w:space="0" w:color="auto"/>
            </w:tcBorders>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-18.0</w:t>
            </w:r>
          </w:p>
        </w:tc>
        <w:tc>
          <w:tcPr>
            <w:tcW w:w="956" w:type="dxa"/>
            <w:tcBorders>
              <w:bottom w:val="single" w:sz="4" w:space="0" w:color="auto"/>
            </w:tcBorders>
            <w:vAlign w:val="center"/>
          </w:tcPr>
          <w:p w:rsidR="000E4481" w:rsidRPr="000E4481" w:rsidRDefault="000E4481" w:rsidP="000E4481">
            <w:pPr>
              <w:spacing w:after="0" w:line="240" w:lineRule="auto"/>
              <w:jc w:val="center"/>
              <w:rPr>
                <w:rFonts w:ascii="Calibri" w:hAnsi="Calibri"/>
                <w:sz w:val="20"/>
                <w:szCs w:val="20"/>
              </w:rPr>
            </w:pPr>
            <w:r w:rsidRPr="000E4481">
              <w:rPr>
                <w:rFonts w:ascii="Calibri" w:hAnsi="Calibri"/>
                <w:sz w:val="20"/>
                <w:szCs w:val="20"/>
              </w:rPr>
              <w:t>2.0</w:t>
            </w:r>
          </w:p>
        </w:tc>
      </w:tr>
    </w:tbl>
    <w:p w:rsidR="000E4481" w:rsidRPr="000E4481" w:rsidRDefault="000E4481" w:rsidP="000E4481">
      <w:pPr>
        <w:spacing w:after="0" w:line="240" w:lineRule="auto"/>
      </w:pPr>
    </w:p>
    <w:p w:rsidR="000E4481" w:rsidRPr="000E4481" w:rsidRDefault="000E4481" w:rsidP="000E4481">
      <w:pPr>
        <w:spacing w:after="0" w:line="240" w:lineRule="auto"/>
        <w:rPr>
          <w:rFonts w:ascii="Calibri" w:eastAsia="Times New Roman" w:hAnsi="Calibri" w:cs="Times New Roman"/>
          <w:sz w:val="20"/>
          <w:szCs w:val="20"/>
        </w:rPr>
      </w:pPr>
    </w:p>
    <w:p w:rsidR="000E4481" w:rsidRPr="000E4481" w:rsidRDefault="000E4481" w:rsidP="000E4481">
      <w:pPr>
        <w:spacing w:after="0" w:line="240" w:lineRule="auto"/>
        <w:rPr>
          <w:rFonts w:ascii="Calibri" w:eastAsia="Times New Roman" w:hAnsi="Calibri" w:cs="Times New Roman"/>
          <w:sz w:val="20"/>
          <w:szCs w:val="20"/>
        </w:rPr>
      </w:pPr>
    </w:p>
    <w:p w:rsidR="000E4481" w:rsidRPr="000E4481" w:rsidRDefault="000E4481" w:rsidP="000E4481">
      <w:pPr>
        <w:spacing w:after="0" w:line="240" w:lineRule="auto"/>
        <w:rPr>
          <w:rFonts w:ascii="Calibri" w:eastAsia="Times New Roman" w:hAnsi="Calibri" w:cs="Times New Roman"/>
          <w:sz w:val="20"/>
          <w:szCs w:val="20"/>
        </w:rPr>
      </w:pPr>
      <w:r w:rsidRPr="000E4481">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jc w:val="center"/>
        <w:rPr>
          <w:rFonts w:ascii="Calibri" w:eastAsia="Calibri" w:hAnsi="Calibri" w:cs="Times New Roman"/>
          <w:color w:val="FF0000"/>
        </w:rPr>
      </w:pPr>
    </w:p>
    <w:p w:rsidR="00B24A2D" w:rsidRPr="00821EE3" w:rsidRDefault="00B24A2D" w:rsidP="00B24A2D">
      <w:pPr>
        <w:spacing w:after="0"/>
        <w:jc w:val="center"/>
        <w:rPr>
          <w:rFonts w:ascii="Calibri" w:eastAsia="Calibri" w:hAnsi="Calibri" w:cs="Times New Roman"/>
          <w:b/>
          <w:sz w:val="20"/>
        </w:rPr>
      </w:pPr>
      <w:r w:rsidRPr="00821EE3">
        <w:rPr>
          <w:rFonts w:ascii="Calibri" w:eastAsia="Calibri" w:hAnsi="Calibri" w:cs="Times New Roman"/>
          <w:b/>
          <w:sz w:val="20"/>
        </w:rPr>
        <w:t>Table B2e: West Bridgewater Public Schools</w:t>
      </w:r>
    </w:p>
    <w:p w:rsidR="00B24A2D" w:rsidRPr="00821EE3" w:rsidRDefault="00B24A2D" w:rsidP="00B24A2D">
      <w:pPr>
        <w:spacing w:after="0"/>
        <w:jc w:val="center"/>
        <w:rPr>
          <w:rFonts w:ascii="Calibri" w:eastAsia="Calibri" w:hAnsi="Calibri" w:cs="Times New Roman"/>
          <w:b/>
          <w:sz w:val="20"/>
        </w:rPr>
      </w:pPr>
      <w:r w:rsidRPr="00821EE3">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B24A2D" w:rsidRPr="00821EE3" w:rsidTr="00D73788">
        <w:tc>
          <w:tcPr>
            <w:tcW w:w="1278" w:type="dxa"/>
            <w:gridSpan w:val="2"/>
            <w:vMerge w:val="restart"/>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Grade and Measure</w:t>
            </w:r>
          </w:p>
        </w:tc>
        <w:tc>
          <w:tcPr>
            <w:tcW w:w="1396" w:type="dxa"/>
            <w:vMerge w:val="restart"/>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Number Included (2016)</w:t>
            </w:r>
          </w:p>
        </w:tc>
        <w:tc>
          <w:tcPr>
            <w:tcW w:w="4414" w:type="dxa"/>
            <w:gridSpan w:val="5"/>
            <w:vMerge w:val="restart"/>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Spring MCAS Year</w:t>
            </w:r>
          </w:p>
        </w:tc>
        <w:tc>
          <w:tcPr>
            <w:tcW w:w="1840" w:type="dxa"/>
            <w:gridSpan w:val="2"/>
          </w:tcPr>
          <w:p w:rsidR="00B24A2D" w:rsidRPr="00821EE3" w:rsidRDefault="00B24A2D" w:rsidP="00D73788">
            <w:pPr>
              <w:spacing w:after="0" w:line="240" w:lineRule="auto"/>
              <w:rPr>
                <w:rFonts w:ascii="Calibri" w:eastAsia="Times New Roman" w:hAnsi="Calibri" w:cs="Times New Roman"/>
                <w:b/>
                <w:sz w:val="20"/>
                <w:szCs w:val="20"/>
              </w:rPr>
            </w:pPr>
            <w:r w:rsidRPr="00821EE3">
              <w:rPr>
                <w:rFonts w:ascii="Calibri" w:eastAsia="Times New Roman" w:hAnsi="Calibri" w:cs="Times New Roman"/>
                <w:b/>
                <w:sz w:val="20"/>
                <w:szCs w:val="20"/>
              </w:rPr>
              <w:t>Gains and Declines</w:t>
            </w:r>
          </w:p>
        </w:tc>
      </w:tr>
      <w:tr w:rsidR="00B24A2D" w:rsidRPr="00821EE3" w:rsidTr="00D73788">
        <w:trPr>
          <w:trHeight w:val="244"/>
        </w:trPr>
        <w:tc>
          <w:tcPr>
            <w:tcW w:w="1278" w:type="dxa"/>
            <w:gridSpan w:val="2"/>
            <w:vMerge/>
          </w:tcPr>
          <w:p w:rsidR="00B24A2D" w:rsidRPr="00821EE3" w:rsidRDefault="00B24A2D" w:rsidP="00D73788">
            <w:pPr>
              <w:spacing w:after="0" w:line="240" w:lineRule="auto"/>
              <w:rPr>
                <w:rFonts w:ascii="Calibri" w:eastAsia="Times New Roman" w:hAnsi="Calibri" w:cs="Times New Roman"/>
                <w:b/>
                <w:sz w:val="20"/>
                <w:szCs w:val="20"/>
              </w:rPr>
            </w:pPr>
          </w:p>
        </w:tc>
        <w:tc>
          <w:tcPr>
            <w:tcW w:w="1396" w:type="dxa"/>
            <w:vMerge/>
          </w:tcPr>
          <w:p w:rsidR="00B24A2D" w:rsidRPr="00821EE3" w:rsidRDefault="00B24A2D" w:rsidP="00D73788">
            <w:pPr>
              <w:spacing w:after="0" w:line="240" w:lineRule="auto"/>
              <w:rPr>
                <w:rFonts w:ascii="Calibri" w:eastAsia="Times New Roman" w:hAnsi="Calibri" w:cs="Times New Roman"/>
                <w:b/>
                <w:sz w:val="20"/>
                <w:szCs w:val="20"/>
              </w:rPr>
            </w:pPr>
          </w:p>
        </w:tc>
        <w:tc>
          <w:tcPr>
            <w:tcW w:w="4414" w:type="dxa"/>
            <w:gridSpan w:val="5"/>
            <w:vMerge/>
          </w:tcPr>
          <w:p w:rsidR="00B24A2D" w:rsidRPr="00821EE3" w:rsidRDefault="00B24A2D" w:rsidP="00D73788">
            <w:pPr>
              <w:spacing w:after="0" w:line="240" w:lineRule="auto"/>
              <w:rPr>
                <w:rFonts w:ascii="Calibri" w:eastAsia="Times New Roman" w:hAnsi="Calibri" w:cs="Times New Roman"/>
                <w:b/>
                <w:sz w:val="20"/>
                <w:szCs w:val="20"/>
              </w:rPr>
            </w:pPr>
          </w:p>
        </w:tc>
        <w:tc>
          <w:tcPr>
            <w:tcW w:w="884" w:type="dxa"/>
            <w:vMerge w:val="restart"/>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4-Year Trend</w:t>
            </w:r>
          </w:p>
        </w:tc>
        <w:tc>
          <w:tcPr>
            <w:tcW w:w="956" w:type="dxa"/>
            <w:vMerge w:val="restart"/>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2-Year Trend</w:t>
            </w:r>
          </w:p>
        </w:tc>
      </w:tr>
      <w:tr w:rsidR="00B24A2D" w:rsidRPr="00821EE3" w:rsidTr="00D73788">
        <w:tc>
          <w:tcPr>
            <w:tcW w:w="1278" w:type="dxa"/>
            <w:gridSpan w:val="2"/>
            <w:vMerge/>
          </w:tcPr>
          <w:p w:rsidR="00B24A2D" w:rsidRPr="00821EE3" w:rsidRDefault="00B24A2D" w:rsidP="00D73788">
            <w:pPr>
              <w:spacing w:after="0" w:line="240" w:lineRule="auto"/>
              <w:rPr>
                <w:rFonts w:ascii="Calibri" w:eastAsia="Times New Roman" w:hAnsi="Calibri" w:cs="Times New Roman"/>
                <w:sz w:val="20"/>
                <w:szCs w:val="20"/>
              </w:rPr>
            </w:pPr>
          </w:p>
        </w:tc>
        <w:tc>
          <w:tcPr>
            <w:tcW w:w="1396" w:type="dxa"/>
            <w:vMerge/>
          </w:tcPr>
          <w:p w:rsidR="00B24A2D" w:rsidRPr="00821EE3" w:rsidRDefault="00B24A2D" w:rsidP="00D73788">
            <w:pPr>
              <w:spacing w:after="0" w:line="240" w:lineRule="auto"/>
              <w:rPr>
                <w:rFonts w:ascii="Calibri" w:eastAsia="Times New Roman" w:hAnsi="Calibri" w:cs="Times New Roman"/>
                <w:sz w:val="20"/>
                <w:szCs w:val="20"/>
              </w:rPr>
            </w:pPr>
          </w:p>
        </w:tc>
        <w:tc>
          <w:tcPr>
            <w:tcW w:w="882" w:type="dxa"/>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2013</w:t>
            </w:r>
          </w:p>
        </w:tc>
        <w:tc>
          <w:tcPr>
            <w:tcW w:w="883" w:type="dxa"/>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2014</w:t>
            </w:r>
          </w:p>
        </w:tc>
        <w:tc>
          <w:tcPr>
            <w:tcW w:w="883" w:type="dxa"/>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2015</w:t>
            </w:r>
          </w:p>
        </w:tc>
        <w:tc>
          <w:tcPr>
            <w:tcW w:w="883" w:type="dxa"/>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B24A2D" w:rsidRPr="00821EE3" w:rsidRDefault="00B24A2D" w:rsidP="00D73788">
            <w:pPr>
              <w:spacing w:after="0" w:line="240" w:lineRule="auto"/>
              <w:jc w:val="center"/>
              <w:rPr>
                <w:rFonts w:ascii="Calibri" w:eastAsia="Times New Roman" w:hAnsi="Calibri" w:cs="Times New Roman"/>
                <w:b/>
                <w:sz w:val="20"/>
                <w:szCs w:val="20"/>
              </w:rPr>
            </w:pPr>
            <w:r w:rsidRPr="00821EE3">
              <w:rPr>
                <w:rFonts w:ascii="Calibri" w:eastAsia="Times New Roman" w:hAnsi="Calibri" w:cs="Times New Roman"/>
                <w:b/>
                <w:sz w:val="20"/>
                <w:szCs w:val="20"/>
              </w:rPr>
              <w:t>State (2016)</w:t>
            </w:r>
          </w:p>
        </w:tc>
        <w:tc>
          <w:tcPr>
            <w:tcW w:w="884" w:type="dxa"/>
            <w:vMerge/>
          </w:tcPr>
          <w:p w:rsidR="00B24A2D" w:rsidRPr="00821EE3" w:rsidRDefault="00B24A2D" w:rsidP="00D73788">
            <w:pPr>
              <w:spacing w:after="0" w:line="240" w:lineRule="auto"/>
              <w:rPr>
                <w:rFonts w:ascii="Calibri" w:eastAsia="Times New Roman" w:hAnsi="Calibri" w:cs="Times New Roman"/>
                <w:sz w:val="20"/>
                <w:szCs w:val="20"/>
              </w:rPr>
            </w:pPr>
          </w:p>
        </w:tc>
        <w:tc>
          <w:tcPr>
            <w:tcW w:w="956" w:type="dxa"/>
            <w:vMerge/>
          </w:tcPr>
          <w:p w:rsidR="00B24A2D" w:rsidRPr="00821EE3" w:rsidRDefault="00B24A2D" w:rsidP="00D73788">
            <w:pPr>
              <w:spacing w:after="0" w:line="240" w:lineRule="auto"/>
              <w:rPr>
                <w:rFonts w:ascii="Calibri" w:eastAsia="Times New Roman" w:hAnsi="Calibri" w:cs="Times New Roman"/>
                <w:sz w:val="20"/>
                <w:szCs w:val="20"/>
              </w:rPr>
            </w:pPr>
          </w:p>
        </w:tc>
      </w:tr>
      <w:tr w:rsidR="00B24A2D" w:rsidRPr="00821EE3" w:rsidTr="00D73788">
        <w:tc>
          <w:tcPr>
            <w:tcW w:w="554" w:type="dxa"/>
            <w:vMerge w:val="restart"/>
            <w:vAlign w:val="center"/>
          </w:tcPr>
          <w:p w:rsidR="00B24A2D" w:rsidRPr="00821EE3" w:rsidRDefault="00B24A2D" w:rsidP="00D73788">
            <w:pPr>
              <w:spacing w:after="0" w:line="240" w:lineRule="auto"/>
              <w:jc w:val="center"/>
              <w:rPr>
                <w:rFonts w:ascii="Calibri" w:eastAsia="Times New Roman" w:hAnsi="Calibri" w:cs="Times New Roman"/>
                <w:sz w:val="20"/>
                <w:szCs w:val="20"/>
              </w:rPr>
            </w:pPr>
            <w:r w:rsidRPr="00821EE3">
              <w:rPr>
                <w:rFonts w:ascii="Calibri" w:eastAsia="Times New Roman" w:hAnsi="Calibri" w:cs="Times New Roman"/>
                <w:sz w:val="20"/>
                <w:szCs w:val="20"/>
              </w:rPr>
              <w:t>5</w:t>
            </w: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CPI</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86.5</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85.9</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85.3</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84.1</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76.4</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-2.4</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-1.2</w:t>
            </w:r>
          </w:p>
        </w:tc>
      </w:tr>
      <w:tr w:rsidR="00B24A2D" w:rsidRPr="00821EE3" w:rsidTr="00D73788">
        <w:tc>
          <w:tcPr>
            <w:tcW w:w="554" w:type="dxa"/>
            <w:vMerge/>
            <w:vAlign w:val="center"/>
          </w:tcPr>
          <w:p w:rsidR="00B24A2D" w:rsidRPr="00821EE3" w:rsidRDefault="00B24A2D" w:rsidP="00D73788">
            <w:pPr>
              <w:spacing w:after="0" w:line="240" w:lineRule="auto"/>
              <w:jc w:val="center"/>
              <w:rPr>
                <w:rFonts w:ascii="Calibri" w:eastAsia="Times New Roman" w:hAnsi="Calibri" w:cs="Times New Roman"/>
                <w:sz w:val="20"/>
                <w:szCs w:val="20"/>
              </w:rPr>
            </w:pP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P+</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60%</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69%</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62%</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55%</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47%</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w:t>
            </w:r>
          </w:p>
        </w:tc>
      </w:tr>
      <w:tr w:rsidR="00B24A2D" w:rsidRPr="00821EE3" w:rsidTr="00D73788">
        <w:tc>
          <w:tcPr>
            <w:tcW w:w="554" w:type="dxa"/>
            <w:vMerge w:val="restart"/>
            <w:vAlign w:val="center"/>
          </w:tcPr>
          <w:p w:rsidR="00B24A2D" w:rsidRPr="00821EE3" w:rsidRDefault="00B24A2D" w:rsidP="00D73788">
            <w:pPr>
              <w:spacing w:after="0" w:line="240" w:lineRule="auto"/>
              <w:jc w:val="center"/>
              <w:rPr>
                <w:rFonts w:ascii="Calibri" w:eastAsia="Times New Roman" w:hAnsi="Calibri" w:cs="Times New Roman"/>
                <w:sz w:val="20"/>
                <w:szCs w:val="20"/>
              </w:rPr>
            </w:pPr>
            <w:r w:rsidRPr="00821EE3">
              <w:rPr>
                <w:rFonts w:ascii="Calibri" w:eastAsia="Times New Roman" w:hAnsi="Calibri" w:cs="Times New Roman"/>
                <w:sz w:val="20"/>
                <w:szCs w:val="20"/>
              </w:rPr>
              <w:t>8</w:t>
            </w: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CPI</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108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74.8</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71.9</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80</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71.5</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71.3</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-3.3</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-8.5</w:t>
            </w:r>
          </w:p>
        </w:tc>
      </w:tr>
      <w:tr w:rsidR="00B24A2D" w:rsidRPr="00821EE3" w:rsidTr="00D73788">
        <w:tc>
          <w:tcPr>
            <w:tcW w:w="554" w:type="dxa"/>
            <w:vMerge/>
            <w:vAlign w:val="center"/>
          </w:tcPr>
          <w:p w:rsidR="00B24A2D" w:rsidRPr="00821EE3" w:rsidRDefault="00B24A2D" w:rsidP="00D73788">
            <w:pPr>
              <w:spacing w:after="0" w:line="240" w:lineRule="auto"/>
              <w:jc w:val="center"/>
              <w:rPr>
                <w:rFonts w:ascii="Calibri" w:eastAsia="Times New Roman" w:hAnsi="Calibri" w:cs="Times New Roman"/>
                <w:sz w:val="20"/>
                <w:szCs w:val="20"/>
              </w:rPr>
            </w:pP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P+</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108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42%</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39%</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54%</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34%</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41%</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-20%</w:t>
            </w:r>
          </w:p>
        </w:tc>
      </w:tr>
      <w:tr w:rsidR="00B24A2D" w:rsidRPr="00821EE3" w:rsidTr="00D73788">
        <w:tc>
          <w:tcPr>
            <w:tcW w:w="554" w:type="dxa"/>
            <w:vMerge w:val="restart"/>
            <w:vAlign w:val="center"/>
          </w:tcPr>
          <w:p w:rsidR="00B24A2D" w:rsidRPr="00821EE3" w:rsidRDefault="00B24A2D" w:rsidP="00D73788">
            <w:pPr>
              <w:spacing w:after="0" w:line="240" w:lineRule="auto"/>
              <w:jc w:val="center"/>
              <w:rPr>
                <w:rFonts w:ascii="Calibri" w:eastAsia="Times New Roman" w:hAnsi="Calibri" w:cs="Times New Roman"/>
                <w:sz w:val="20"/>
                <w:szCs w:val="20"/>
              </w:rPr>
            </w:pPr>
            <w:r w:rsidRPr="00821EE3">
              <w:rPr>
                <w:rFonts w:ascii="Calibri" w:eastAsia="Times New Roman" w:hAnsi="Calibri" w:cs="Times New Roman"/>
                <w:sz w:val="20"/>
                <w:szCs w:val="20"/>
              </w:rPr>
              <w:t>10</w:t>
            </w: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CPI</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92</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96.2</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95.5</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94.1</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94.6</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88.9</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-1.6</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0.5</w:t>
            </w:r>
          </w:p>
        </w:tc>
      </w:tr>
      <w:tr w:rsidR="00B24A2D" w:rsidRPr="00821EE3" w:rsidTr="00D73788">
        <w:tc>
          <w:tcPr>
            <w:tcW w:w="554" w:type="dxa"/>
            <w:vMerge/>
            <w:vAlign w:val="center"/>
          </w:tcPr>
          <w:p w:rsidR="00B24A2D" w:rsidRPr="00821EE3" w:rsidRDefault="00B24A2D" w:rsidP="00D73788">
            <w:pPr>
              <w:spacing w:after="0" w:line="240" w:lineRule="auto"/>
              <w:jc w:val="center"/>
              <w:rPr>
                <w:rFonts w:ascii="Calibri" w:eastAsia="Times New Roman" w:hAnsi="Calibri" w:cs="Times New Roman"/>
                <w:sz w:val="20"/>
                <w:szCs w:val="20"/>
              </w:rPr>
            </w:pP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P+</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92</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89%</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88%</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85%</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84%</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73%</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w:t>
            </w:r>
          </w:p>
        </w:tc>
      </w:tr>
      <w:tr w:rsidR="00B24A2D" w:rsidRPr="00821EE3" w:rsidTr="00D73788">
        <w:tc>
          <w:tcPr>
            <w:tcW w:w="554" w:type="dxa"/>
            <w:vMerge w:val="restart"/>
            <w:vAlign w:val="center"/>
          </w:tcPr>
          <w:p w:rsidR="00B24A2D" w:rsidRPr="00821EE3" w:rsidRDefault="00B24A2D" w:rsidP="00D73788">
            <w:pPr>
              <w:spacing w:after="0" w:line="240" w:lineRule="auto"/>
              <w:jc w:val="center"/>
              <w:rPr>
                <w:rFonts w:ascii="Calibri" w:eastAsia="Times New Roman" w:hAnsi="Calibri" w:cs="Times New Roman"/>
                <w:sz w:val="20"/>
                <w:szCs w:val="20"/>
              </w:rPr>
            </w:pPr>
            <w:r w:rsidRPr="00821EE3">
              <w:rPr>
                <w:rFonts w:ascii="Calibri" w:eastAsia="Times New Roman" w:hAnsi="Calibri" w:cs="Times New Roman"/>
                <w:sz w:val="20"/>
                <w:szCs w:val="20"/>
              </w:rPr>
              <w:t>All</w:t>
            </w: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CPI</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288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85.5</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84.4</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86.1</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82.7</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78.7</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-2.8</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-3.4</w:t>
            </w:r>
          </w:p>
        </w:tc>
      </w:tr>
      <w:tr w:rsidR="00B24A2D" w:rsidRPr="00821EE3" w:rsidTr="00D73788">
        <w:tc>
          <w:tcPr>
            <w:tcW w:w="554" w:type="dxa"/>
            <w:vMerge/>
          </w:tcPr>
          <w:p w:rsidR="00B24A2D" w:rsidRPr="00821EE3" w:rsidRDefault="00B24A2D" w:rsidP="00D73788">
            <w:pPr>
              <w:spacing w:after="0" w:line="240" w:lineRule="auto"/>
              <w:rPr>
                <w:rFonts w:ascii="Calibri" w:eastAsia="Times New Roman" w:hAnsi="Calibri" w:cs="Times New Roman"/>
                <w:sz w:val="20"/>
                <w:szCs w:val="20"/>
              </w:rPr>
            </w:pPr>
          </w:p>
        </w:tc>
        <w:tc>
          <w:tcPr>
            <w:tcW w:w="724" w:type="dxa"/>
          </w:tcPr>
          <w:p w:rsidR="00B24A2D" w:rsidRPr="00821EE3" w:rsidRDefault="00B24A2D" w:rsidP="00D73788">
            <w:pPr>
              <w:spacing w:after="0" w:line="240" w:lineRule="auto"/>
              <w:rPr>
                <w:rFonts w:ascii="Calibri" w:eastAsia="Times New Roman" w:hAnsi="Calibri" w:cs="Times New Roman"/>
                <w:sz w:val="20"/>
                <w:szCs w:val="20"/>
              </w:rPr>
            </w:pPr>
            <w:r w:rsidRPr="00821EE3">
              <w:rPr>
                <w:rFonts w:ascii="Calibri" w:eastAsia="Times New Roman" w:hAnsi="Calibri" w:cs="Times New Roman"/>
                <w:sz w:val="20"/>
                <w:szCs w:val="20"/>
              </w:rPr>
              <w:t>P+</w:t>
            </w:r>
          </w:p>
        </w:tc>
        <w:tc>
          <w:tcPr>
            <w:tcW w:w="139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288</w:t>
            </w:r>
          </w:p>
        </w:tc>
        <w:tc>
          <w:tcPr>
            <w:tcW w:w="882"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63%</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65%</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66%</w:t>
            </w:r>
          </w:p>
        </w:tc>
        <w:tc>
          <w:tcPr>
            <w:tcW w:w="883"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56%</w:t>
            </w:r>
          </w:p>
        </w:tc>
        <w:tc>
          <w:tcPr>
            <w:tcW w:w="883" w:type="dxa"/>
            <w:shd w:val="clear" w:color="auto" w:fill="D9D9D9" w:themeFill="background1" w:themeFillShade="D9"/>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54%</w:t>
            </w:r>
          </w:p>
        </w:tc>
        <w:tc>
          <w:tcPr>
            <w:tcW w:w="884"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-7%</w:t>
            </w:r>
          </w:p>
        </w:tc>
        <w:tc>
          <w:tcPr>
            <w:tcW w:w="956" w:type="dxa"/>
            <w:vAlign w:val="bottom"/>
          </w:tcPr>
          <w:p w:rsidR="00B24A2D" w:rsidRPr="00821EE3" w:rsidRDefault="00B24A2D" w:rsidP="00D73788">
            <w:pPr>
              <w:spacing w:after="0" w:line="240" w:lineRule="auto"/>
              <w:jc w:val="center"/>
              <w:rPr>
                <w:rFonts w:ascii="Calibri" w:hAnsi="Calibri"/>
                <w:sz w:val="20"/>
                <w:szCs w:val="20"/>
              </w:rPr>
            </w:pPr>
            <w:r w:rsidRPr="00821EE3">
              <w:rPr>
                <w:rFonts w:ascii="Calibri" w:hAnsi="Calibri"/>
                <w:sz w:val="20"/>
                <w:szCs w:val="20"/>
              </w:rPr>
              <w:t>-10%</w:t>
            </w:r>
          </w:p>
        </w:tc>
      </w:tr>
      <w:tr w:rsidR="00B24A2D" w:rsidRPr="00821EE3" w:rsidTr="00D73788">
        <w:tc>
          <w:tcPr>
            <w:tcW w:w="8928" w:type="dxa"/>
            <w:gridSpan w:val="10"/>
            <w:tcBorders>
              <w:left w:val="nil"/>
              <w:bottom w:val="nil"/>
              <w:right w:val="nil"/>
            </w:tcBorders>
          </w:tcPr>
          <w:p w:rsidR="00B24A2D" w:rsidRPr="00821EE3" w:rsidRDefault="00B24A2D" w:rsidP="00D73788">
            <w:pPr>
              <w:widowControl w:val="0"/>
              <w:overflowPunct w:val="0"/>
              <w:adjustRightInd w:val="0"/>
              <w:spacing w:before="80" w:after="0" w:line="240" w:lineRule="auto"/>
              <w:rPr>
                <w:rFonts w:ascii="Calibri" w:eastAsia="Times New Roman" w:hAnsi="Calibri" w:cs="Times New Roman"/>
                <w:bCs/>
                <w:kern w:val="28"/>
                <w:sz w:val="20"/>
                <w:szCs w:val="20"/>
              </w:rPr>
            </w:pPr>
            <w:r w:rsidRPr="00821EE3">
              <w:rPr>
                <w:rFonts w:ascii="Calibri" w:eastAsia="Times New Roman" w:hAnsi="Calibri" w:cs="Times New Roman"/>
                <w:bCs/>
                <w:kern w:val="28"/>
                <w:sz w:val="20"/>
                <w:szCs w:val="20"/>
              </w:rPr>
              <w:t xml:space="preserve">Notes: P+ = percent </w:t>
            </w:r>
            <w:r w:rsidRPr="00821EE3">
              <w:rPr>
                <w:rFonts w:ascii="Calibri" w:eastAsia="Times New Roman" w:hAnsi="Calibri" w:cs="Times New Roman"/>
                <w:bCs/>
                <w:i/>
                <w:kern w:val="28"/>
                <w:sz w:val="20"/>
                <w:szCs w:val="20"/>
              </w:rPr>
              <w:t>Proficient</w:t>
            </w:r>
            <w:r w:rsidRPr="00821EE3">
              <w:rPr>
                <w:rFonts w:ascii="Calibri" w:eastAsia="Times New Roman" w:hAnsi="Calibri" w:cs="Times New Roman"/>
                <w:bCs/>
                <w:kern w:val="28"/>
                <w:sz w:val="20"/>
                <w:szCs w:val="20"/>
              </w:rPr>
              <w:t xml:space="preserve"> or </w:t>
            </w:r>
            <w:r w:rsidRPr="00821EE3">
              <w:rPr>
                <w:rFonts w:ascii="Calibri" w:eastAsia="Times New Roman" w:hAnsi="Calibri" w:cs="Times New Roman"/>
                <w:bCs/>
                <w:i/>
                <w:kern w:val="28"/>
                <w:sz w:val="20"/>
                <w:szCs w:val="20"/>
              </w:rPr>
              <w:t>Advanced</w:t>
            </w:r>
            <w:r w:rsidRPr="00821EE3">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E6116" w:rsidRPr="00BE6116" w:rsidRDefault="00BE6116" w:rsidP="00BE6116">
      <w:pPr>
        <w:spacing w:after="0" w:line="240" w:lineRule="auto"/>
        <w:jc w:val="center"/>
        <w:rPr>
          <w:rFonts w:ascii="Calibri" w:eastAsia="Calibri" w:hAnsi="Calibri" w:cs="Times New Roman"/>
          <w:b/>
          <w:sz w:val="20"/>
        </w:rPr>
      </w:pPr>
      <w:r w:rsidRPr="00BE6116">
        <w:rPr>
          <w:rFonts w:ascii="Calibri" w:eastAsia="Calibri" w:hAnsi="Calibri" w:cs="Times New Roman"/>
          <w:b/>
          <w:sz w:val="20"/>
        </w:rPr>
        <w:t>Table B3a: West Bridgewater Public Schools</w:t>
      </w:r>
    </w:p>
    <w:p w:rsidR="00BE6116" w:rsidRPr="00BE6116" w:rsidRDefault="00BE6116" w:rsidP="00BE6116">
      <w:pPr>
        <w:spacing w:after="0" w:line="240" w:lineRule="auto"/>
        <w:jc w:val="center"/>
        <w:rPr>
          <w:rFonts w:ascii="Calibri" w:eastAsia="Calibri" w:hAnsi="Calibri" w:cs="Times New Roman"/>
          <w:b/>
          <w:sz w:val="20"/>
        </w:rPr>
      </w:pPr>
      <w:r w:rsidRPr="00BE6116">
        <w:rPr>
          <w:rFonts w:ascii="Calibri" w:eastAsia="Calibri" w:hAnsi="Calibri" w:cs="Times New Roman"/>
          <w:b/>
          <w:sz w:val="20"/>
        </w:rPr>
        <w:t>English Language Arts (All Grades)</w:t>
      </w:r>
    </w:p>
    <w:p w:rsidR="00BE6116" w:rsidRPr="00BE6116" w:rsidRDefault="00BE6116" w:rsidP="00BE6116">
      <w:pPr>
        <w:spacing w:after="0" w:line="240" w:lineRule="auto"/>
        <w:jc w:val="center"/>
        <w:rPr>
          <w:rFonts w:ascii="Calibri" w:eastAsia="Calibri" w:hAnsi="Calibri" w:cs="Times New Roman"/>
          <w:b/>
          <w:sz w:val="20"/>
          <w:szCs w:val="24"/>
        </w:rPr>
      </w:pPr>
      <w:r w:rsidRPr="00BE6116">
        <w:rPr>
          <w:rFonts w:ascii="Calibri" w:eastAsia="Calibri" w:hAnsi="Calibri" w:cs="Times New Roman"/>
          <w:b/>
          <w:sz w:val="20"/>
        </w:rPr>
        <w:t>Performance for Selected Subgroups Compared to State, 2013–2016</w:t>
      </w:r>
      <w:r w:rsidRPr="00BE6116">
        <w:rPr>
          <w:rFonts w:ascii="Calibri" w:eastAsia="Calibri" w:hAnsi="Calibri" w:cs="Times New Roman"/>
          <w:b/>
          <w:sz w:val="20"/>
          <w:vertAlign w:val="superscript"/>
        </w:rPr>
        <w:footnoteReference w:id="21"/>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BE6116" w:rsidRPr="00BE6116" w:rsidTr="00D73788">
        <w:tc>
          <w:tcPr>
            <w:tcW w:w="2448" w:type="dxa"/>
            <w:gridSpan w:val="3"/>
            <w:vMerge w:val="restart"/>
            <w:vAlign w:val="center"/>
          </w:tcPr>
          <w:p w:rsidR="00BE6116" w:rsidRPr="00BE6116" w:rsidRDefault="00BE6116" w:rsidP="00BE6116">
            <w:pPr>
              <w:spacing w:after="0" w:line="240" w:lineRule="auto"/>
              <w:jc w:val="center"/>
              <w:rPr>
                <w:b/>
                <w:sz w:val="20"/>
                <w:szCs w:val="20"/>
              </w:rPr>
            </w:pPr>
            <w:r w:rsidRPr="00BE6116">
              <w:rPr>
                <w:b/>
                <w:sz w:val="20"/>
                <w:szCs w:val="20"/>
              </w:rPr>
              <w:t>Group and Measure</w:t>
            </w:r>
          </w:p>
        </w:tc>
        <w:tc>
          <w:tcPr>
            <w:tcW w:w="990" w:type="dxa"/>
            <w:vMerge w:val="restart"/>
            <w:vAlign w:val="center"/>
          </w:tcPr>
          <w:p w:rsidR="00BE6116" w:rsidRPr="00BE6116" w:rsidRDefault="00BE6116" w:rsidP="00BE6116">
            <w:pPr>
              <w:spacing w:after="0" w:line="240" w:lineRule="auto"/>
              <w:jc w:val="center"/>
              <w:rPr>
                <w:b/>
                <w:sz w:val="20"/>
                <w:szCs w:val="20"/>
              </w:rPr>
            </w:pPr>
            <w:r w:rsidRPr="00BE6116">
              <w:rPr>
                <w:b/>
                <w:sz w:val="20"/>
                <w:szCs w:val="20"/>
              </w:rPr>
              <w:t>Number Included (2016)</w:t>
            </w:r>
          </w:p>
        </w:tc>
        <w:tc>
          <w:tcPr>
            <w:tcW w:w="3921" w:type="dxa"/>
            <w:gridSpan w:val="5"/>
            <w:vAlign w:val="center"/>
          </w:tcPr>
          <w:p w:rsidR="00BE6116" w:rsidRPr="00BE6116" w:rsidRDefault="00BE6116" w:rsidP="00BE6116">
            <w:pPr>
              <w:spacing w:after="0" w:line="240" w:lineRule="auto"/>
              <w:jc w:val="center"/>
              <w:rPr>
                <w:b/>
                <w:sz w:val="20"/>
                <w:szCs w:val="20"/>
              </w:rPr>
            </w:pPr>
            <w:r w:rsidRPr="00BE6116">
              <w:rPr>
                <w:b/>
                <w:sz w:val="20"/>
                <w:szCs w:val="20"/>
              </w:rPr>
              <w:t>Accountability</w:t>
            </w:r>
          </w:p>
        </w:tc>
        <w:tc>
          <w:tcPr>
            <w:tcW w:w="784" w:type="dxa"/>
            <w:vMerge w:val="restart"/>
            <w:vAlign w:val="center"/>
          </w:tcPr>
          <w:p w:rsidR="00BE6116" w:rsidRPr="00BE6116" w:rsidRDefault="00BE6116" w:rsidP="00BE6116">
            <w:pPr>
              <w:spacing w:after="0" w:line="240" w:lineRule="auto"/>
              <w:jc w:val="center"/>
              <w:rPr>
                <w:b/>
                <w:sz w:val="20"/>
                <w:szCs w:val="20"/>
              </w:rPr>
            </w:pPr>
            <w:r w:rsidRPr="00BE6116">
              <w:rPr>
                <w:b/>
                <w:sz w:val="20"/>
                <w:szCs w:val="20"/>
              </w:rPr>
              <w:t>2-Year Trend</w:t>
            </w:r>
          </w:p>
        </w:tc>
        <w:tc>
          <w:tcPr>
            <w:tcW w:w="785" w:type="dxa"/>
            <w:vMerge w:val="restart"/>
            <w:vAlign w:val="center"/>
          </w:tcPr>
          <w:p w:rsidR="00BE6116" w:rsidRPr="00BE6116" w:rsidRDefault="00BE6116" w:rsidP="00BE6116">
            <w:pPr>
              <w:spacing w:after="0" w:line="240" w:lineRule="auto"/>
              <w:jc w:val="center"/>
              <w:rPr>
                <w:b/>
                <w:sz w:val="20"/>
                <w:szCs w:val="20"/>
              </w:rPr>
            </w:pPr>
            <w:r w:rsidRPr="00BE6116">
              <w:rPr>
                <w:b/>
                <w:sz w:val="20"/>
                <w:szCs w:val="20"/>
              </w:rPr>
              <w:t>4-Year Trend</w:t>
            </w:r>
          </w:p>
        </w:tc>
      </w:tr>
      <w:tr w:rsidR="00BE6116" w:rsidRPr="00BE6116" w:rsidTr="00D73788">
        <w:trPr>
          <w:trHeight w:val="244"/>
        </w:trPr>
        <w:tc>
          <w:tcPr>
            <w:tcW w:w="2448" w:type="dxa"/>
            <w:gridSpan w:val="3"/>
            <w:vMerge/>
          </w:tcPr>
          <w:p w:rsidR="00BE6116" w:rsidRPr="00BE6116" w:rsidRDefault="00BE6116" w:rsidP="00BE6116">
            <w:pPr>
              <w:spacing w:after="0" w:line="240" w:lineRule="auto"/>
              <w:jc w:val="center"/>
              <w:rPr>
                <w:b/>
                <w:sz w:val="20"/>
                <w:szCs w:val="20"/>
              </w:rPr>
            </w:pPr>
          </w:p>
        </w:tc>
        <w:tc>
          <w:tcPr>
            <w:tcW w:w="990" w:type="dxa"/>
            <w:vMerge/>
          </w:tcPr>
          <w:p w:rsidR="00BE6116" w:rsidRPr="00BE6116" w:rsidRDefault="00BE6116" w:rsidP="00BE6116">
            <w:pPr>
              <w:spacing w:after="0" w:line="240" w:lineRule="auto"/>
              <w:jc w:val="center"/>
              <w:rPr>
                <w:b/>
                <w:sz w:val="20"/>
                <w:szCs w:val="20"/>
              </w:rPr>
            </w:pPr>
          </w:p>
        </w:tc>
        <w:tc>
          <w:tcPr>
            <w:tcW w:w="1568" w:type="dxa"/>
            <w:gridSpan w:val="2"/>
          </w:tcPr>
          <w:p w:rsidR="00BE6116" w:rsidRPr="00BE6116" w:rsidRDefault="00BE6116" w:rsidP="00BE6116">
            <w:pPr>
              <w:spacing w:after="0" w:line="240" w:lineRule="auto"/>
              <w:jc w:val="center"/>
              <w:rPr>
                <w:b/>
                <w:sz w:val="20"/>
                <w:szCs w:val="20"/>
              </w:rPr>
            </w:pPr>
            <w:r w:rsidRPr="00BE6116">
              <w:rPr>
                <w:b/>
                <w:sz w:val="20"/>
                <w:szCs w:val="20"/>
              </w:rPr>
              <w:t>MCAS</w:t>
            </w:r>
          </w:p>
        </w:tc>
        <w:tc>
          <w:tcPr>
            <w:tcW w:w="784" w:type="dxa"/>
          </w:tcPr>
          <w:p w:rsidR="00BE6116" w:rsidRPr="00BE6116" w:rsidRDefault="00BE6116" w:rsidP="00BE6116">
            <w:pPr>
              <w:spacing w:after="0" w:line="240" w:lineRule="auto"/>
              <w:jc w:val="center"/>
              <w:rPr>
                <w:b/>
                <w:sz w:val="20"/>
                <w:szCs w:val="20"/>
              </w:rPr>
            </w:pPr>
          </w:p>
        </w:tc>
        <w:tc>
          <w:tcPr>
            <w:tcW w:w="1569" w:type="dxa"/>
            <w:gridSpan w:val="2"/>
          </w:tcPr>
          <w:p w:rsidR="00BE6116" w:rsidRPr="00BE6116" w:rsidRDefault="00BE6116" w:rsidP="00BE6116">
            <w:pPr>
              <w:spacing w:after="0" w:line="240" w:lineRule="auto"/>
              <w:jc w:val="center"/>
              <w:rPr>
                <w:b/>
                <w:sz w:val="20"/>
                <w:szCs w:val="20"/>
              </w:rPr>
            </w:pPr>
            <w:r w:rsidRPr="00BE6116">
              <w:rPr>
                <w:b/>
                <w:sz w:val="20"/>
                <w:szCs w:val="20"/>
              </w:rPr>
              <w:t>PARCC</w:t>
            </w:r>
          </w:p>
        </w:tc>
        <w:tc>
          <w:tcPr>
            <w:tcW w:w="784" w:type="dxa"/>
            <w:vMerge/>
          </w:tcPr>
          <w:p w:rsidR="00BE6116" w:rsidRPr="00BE6116" w:rsidRDefault="00BE6116" w:rsidP="00BE6116">
            <w:pPr>
              <w:spacing w:after="0" w:line="240" w:lineRule="auto"/>
              <w:jc w:val="center"/>
              <w:rPr>
                <w:b/>
                <w:sz w:val="20"/>
                <w:szCs w:val="20"/>
              </w:rPr>
            </w:pPr>
          </w:p>
        </w:tc>
        <w:tc>
          <w:tcPr>
            <w:tcW w:w="785" w:type="dxa"/>
            <w:vMerge/>
          </w:tcPr>
          <w:p w:rsidR="00BE6116" w:rsidRPr="00BE6116" w:rsidRDefault="00BE6116" w:rsidP="00BE6116">
            <w:pPr>
              <w:spacing w:after="0" w:line="240" w:lineRule="auto"/>
              <w:jc w:val="center"/>
              <w:rPr>
                <w:b/>
                <w:sz w:val="20"/>
                <w:szCs w:val="20"/>
              </w:rPr>
            </w:pPr>
          </w:p>
        </w:tc>
      </w:tr>
      <w:tr w:rsidR="00BE6116" w:rsidRPr="00BE6116" w:rsidTr="00D73788">
        <w:tc>
          <w:tcPr>
            <w:tcW w:w="2448" w:type="dxa"/>
            <w:gridSpan w:val="3"/>
            <w:vMerge/>
          </w:tcPr>
          <w:p w:rsidR="00BE6116" w:rsidRPr="00BE6116" w:rsidRDefault="00BE6116" w:rsidP="00BE6116">
            <w:pPr>
              <w:spacing w:after="0" w:line="240" w:lineRule="auto"/>
              <w:jc w:val="center"/>
              <w:rPr>
                <w:sz w:val="20"/>
                <w:szCs w:val="20"/>
              </w:rPr>
            </w:pPr>
          </w:p>
        </w:tc>
        <w:tc>
          <w:tcPr>
            <w:tcW w:w="990" w:type="dxa"/>
            <w:vMerge/>
          </w:tcPr>
          <w:p w:rsidR="00BE6116" w:rsidRPr="00BE6116" w:rsidRDefault="00BE6116" w:rsidP="00BE6116">
            <w:pPr>
              <w:spacing w:after="0" w:line="240" w:lineRule="auto"/>
              <w:jc w:val="center"/>
              <w:rPr>
                <w:sz w:val="20"/>
                <w:szCs w:val="20"/>
              </w:rPr>
            </w:pPr>
          </w:p>
        </w:tc>
        <w:tc>
          <w:tcPr>
            <w:tcW w:w="784" w:type="dxa"/>
          </w:tcPr>
          <w:p w:rsidR="00BE6116" w:rsidRPr="00BE6116" w:rsidRDefault="00BE6116" w:rsidP="00BE6116">
            <w:pPr>
              <w:spacing w:after="0" w:line="240" w:lineRule="auto"/>
              <w:jc w:val="center"/>
              <w:rPr>
                <w:b/>
                <w:sz w:val="20"/>
                <w:szCs w:val="20"/>
              </w:rPr>
            </w:pPr>
            <w:r w:rsidRPr="00BE6116">
              <w:rPr>
                <w:b/>
                <w:sz w:val="20"/>
                <w:szCs w:val="20"/>
              </w:rPr>
              <w:t>2013</w:t>
            </w:r>
          </w:p>
        </w:tc>
        <w:tc>
          <w:tcPr>
            <w:tcW w:w="784" w:type="dxa"/>
          </w:tcPr>
          <w:p w:rsidR="00BE6116" w:rsidRPr="00BE6116" w:rsidRDefault="00BE6116" w:rsidP="00BE6116">
            <w:pPr>
              <w:spacing w:after="0" w:line="240" w:lineRule="auto"/>
              <w:jc w:val="center"/>
              <w:rPr>
                <w:b/>
                <w:sz w:val="20"/>
                <w:szCs w:val="20"/>
              </w:rPr>
            </w:pPr>
            <w:r w:rsidRPr="00BE6116">
              <w:rPr>
                <w:b/>
                <w:sz w:val="20"/>
                <w:szCs w:val="20"/>
              </w:rPr>
              <w:t>2014</w:t>
            </w:r>
          </w:p>
        </w:tc>
        <w:tc>
          <w:tcPr>
            <w:tcW w:w="784" w:type="dxa"/>
          </w:tcPr>
          <w:p w:rsidR="00BE6116" w:rsidRPr="00BE6116" w:rsidRDefault="00BE6116" w:rsidP="00BE6116">
            <w:pPr>
              <w:spacing w:after="0" w:line="240" w:lineRule="auto"/>
              <w:jc w:val="center"/>
              <w:rPr>
                <w:b/>
                <w:sz w:val="20"/>
                <w:szCs w:val="20"/>
              </w:rPr>
            </w:pPr>
          </w:p>
        </w:tc>
        <w:tc>
          <w:tcPr>
            <w:tcW w:w="785" w:type="dxa"/>
          </w:tcPr>
          <w:p w:rsidR="00BE6116" w:rsidRPr="00BE6116" w:rsidRDefault="00BE6116" w:rsidP="00BE6116">
            <w:pPr>
              <w:spacing w:after="0" w:line="240" w:lineRule="auto"/>
              <w:jc w:val="center"/>
              <w:rPr>
                <w:b/>
                <w:sz w:val="20"/>
                <w:szCs w:val="20"/>
              </w:rPr>
            </w:pPr>
            <w:r w:rsidRPr="00BE6116">
              <w:rPr>
                <w:b/>
                <w:sz w:val="20"/>
                <w:szCs w:val="20"/>
              </w:rPr>
              <w:t>2015</w:t>
            </w:r>
          </w:p>
        </w:tc>
        <w:tc>
          <w:tcPr>
            <w:tcW w:w="784" w:type="dxa"/>
          </w:tcPr>
          <w:p w:rsidR="00BE6116" w:rsidRPr="00BE6116" w:rsidRDefault="00BE6116" w:rsidP="00BE6116">
            <w:pPr>
              <w:spacing w:after="0" w:line="240" w:lineRule="auto"/>
              <w:jc w:val="center"/>
              <w:rPr>
                <w:b/>
                <w:sz w:val="20"/>
                <w:szCs w:val="20"/>
              </w:rPr>
            </w:pPr>
            <w:r w:rsidRPr="00BE6116">
              <w:rPr>
                <w:b/>
                <w:sz w:val="20"/>
                <w:szCs w:val="20"/>
              </w:rPr>
              <w:t>2016</w:t>
            </w:r>
          </w:p>
        </w:tc>
        <w:tc>
          <w:tcPr>
            <w:tcW w:w="784" w:type="dxa"/>
            <w:vMerge/>
          </w:tcPr>
          <w:p w:rsidR="00BE6116" w:rsidRPr="00BE6116" w:rsidRDefault="00BE6116" w:rsidP="00BE6116">
            <w:pPr>
              <w:spacing w:after="0" w:line="240" w:lineRule="auto"/>
              <w:jc w:val="center"/>
              <w:rPr>
                <w:sz w:val="20"/>
                <w:szCs w:val="20"/>
              </w:rPr>
            </w:pPr>
          </w:p>
        </w:tc>
        <w:tc>
          <w:tcPr>
            <w:tcW w:w="785" w:type="dxa"/>
            <w:vMerge/>
          </w:tcPr>
          <w:p w:rsidR="00BE6116" w:rsidRPr="00BE6116" w:rsidRDefault="00BE6116" w:rsidP="00BE6116">
            <w:pPr>
              <w:spacing w:after="0" w:line="240" w:lineRule="auto"/>
              <w:jc w:val="center"/>
              <w:rPr>
                <w:sz w:val="20"/>
                <w:szCs w:val="20"/>
              </w:rPr>
            </w:pPr>
          </w:p>
        </w:tc>
      </w:tr>
      <w:tr w:rsidR="00BE6116" w:rsidRPr="00BE6116" w:rsidTr="00D73788">
        <w:tc>
          <w:tcPr>
            <w:tcW w:w="1008"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High Needs</w:t>
            </w:r>
          </w:p>
        </w:tc>
        <w:tc>
          <w:tcPr>
            <w:tcW w:w="810" w:type="dxa"/>
            <w:vMerge w:val="restart"/>
            <w:shd w:val="clear" w:color="auto" w:fill="D9D9D9" w:themeFill="background1" w:themeFillShade="D9"/>
            <w:vAlign w:val="center"/>
          </w:tcPr>
          <w:p w:rsidR="00BE6116" w:rsidRPr="00BE6116" w:rsidRDefault="00BE6116" w:rsidP="00BE6116">
            <w:pPr>
              <w:spacing w:after="0" w:line="240" w:lineRule="auto"/>
              <w:jc w:val="center"/>
              <w:rPr>
                <w:sz w:val="20"/>
                <w:szCs w:val="20"/>
              </w:rPr>
            </w:pPr>
            <w:r w:rsidRPr="00BE6116">
              <w:rPr>
                <w:sz w:val="20"/>
                <w:szCs w:val="20"/>
              </w:rPr>
              <w:t>District</w:t>
            </w: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185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84.5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84.4</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78.4</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81.5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3.1</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-3.0</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tcPr>
          <w:p w:rsidR="00BE6116" w:rsidRPr="00BE6116" w:rsidRDefault="00BE6116" w:rsidP="00BE6116">
            <w:pPr>
              <w:spacing w:after="0" w:line="240" w:lineRule="auto"/>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57%</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60%</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Lv 4&amp;5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tcPr>
          <w:p w:rsidR="00BE6116" w:rsidRPr="00BE6116" w:rsidRDefault="00BE6116" w:rsidP="00BE6116">
            <w:pPr>
              <w:spacing w:after="0" w:line="240" w:lineRule="auto"/>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150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41.0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34.0</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30.0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34.5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4.5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-6.5</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State</w:t>
            </w:r>
          </w:p>
        </w:tc>
        <w:tc>
          <w:tcPr>
            <w:tcW w:w="630" w:type="dxa"/>
          </w:tcPr>
          <w:p w:rsidR="00BE6116" w:rsidRPr="00BE6116" w:rsidRDefault="00BE6116" w:rsidP="00BE6116">
            <w:pPr>
              <w:spacing w:after="0" w:line="240" w:lineRule="auto"/>
              <w:rPr>
                <w:sz w:val="20"/>
                <w:szCs w:val="20"/>
              </w:rPr>
            </w:pPr>
            <w:r w:rsidRPr="00BE6116">
              <w:rPr>
                <w:sz w:val="20"/>
                <w:szCs w:val="20"/>
              </w:rPr>
              <w:t>CPI</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222,707</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76.8</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77.1</w:t>
            </w:r>
          </w:p>
        </w:tc>
        <w:tc>
          <w:tcPr>
            <w:tcW w:w="784" w:type="dxa"/>
          </w:tcPr>
          <w:p w:rsidR="00BE6116" w:rsidRPr="00BE6116" w:rsidRDefault="00BE6116" w:rsidP="00BE6116">
            <w:pPr>
              <w:spacing w:after="0" w:line="240" w:lineRule="auto"/>
              <w:rPr>
                <w:sz w:val="20"/>
                <w:szCs w:val="20"/>
              </w:rPr>
            </w:pPr>
            <w:r w:rsidRPr="00BE6116">
              <w:rPr>
                <w:sz w:val="20"/>
                <w:szCs w:val="20"/>
              </w:rPr>
              <w:t>CPI</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76.3</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77.1</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0.8</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0.3</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ign w:val="center"/>
          </w:tcPr>
          <w:p w:rsidR="00BE6116" w:rsidRPr="00BE6116" w:rsidRDefault="00BE6116" w:rsidP="00BE6116">
            <w:pPr>
              <w:spacing w:after="0" w:line="240" w:lineRule="auto"/>
              <w:jc w:val="center"/>
              <w:rPr>
                <w:sz w:val="20"/>
                <w:szCs w:val="20"/>
              </w:rPr>
            </w:pPr>
          </w:p>
        </w:tc>
        <w:tc>
          <w:tcPr>
            <w:tcW w:w="630" w:type="dxa"/>
          </w:tcPr>
          <w:p w:rsidR="00BE6116" w:rsidRPr="00BE6116" w:rsidRDefault="00BE6116" w:rsidP="00BE6116">
            <w:pPr>
              <w:spacing w:after="0" w:line="240" w:lineRule="auto"/>
              <w:rPr>
                <w:sz w:val="20"/>
                <w:szCs w:val="20"/>
              </w:rPr>
            </w:pPr>
            <w:r w:rsidRPr="00BE6116">
              <w:rPr>
                <w:sz w:val="20"/>
                <w:szCs w:val="20"/>
              </w:rPr>
              <w:t>P+</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48%</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50%</w:t>
            </w:r>
          </w:p>
        </w:tc>
        <w:tc>
          <w:tcPr>
            <w:tcW w:w="784" w:type="dxa"/>
          </w:tcPr>
          <w:p w:rsidR="00BE6116" w:rsidRPr="00BE6116" w:rsidRDefault="00BE6116" w:rsidP="00BE6116">
            <w:pPr>
              <w:spacing w:after="0" w:line="240" w:lineRule="auto"/>
              <w:rPr>
                <w:sz w:val="20"/>
                <w:szCs w:val="20"/>
              </w:rPr>
            </w:pPr>
            <w:r w:rsidRPr="00BE6116">
              <w:rPr>
                <w:sz w:val="20"/>
                <w:szCs w:val="20"/>
              </w:rPr>
              <w:t>Lv 4&amp;5</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tcBorders>
              <w:bottom w:val="single" w:sz="4" w:space="0" w:color="auto"/>
            </w:tcBorders>
            <w:vAlign w:val="center"/>
          </w:tcPr>
          <w:p w:rsidR="00BE6116" w:rsidRPr="00BE6116" w:rsidRDefault="00BE6116" w:rsidP="00BE6116">
            <w:pPr>
              <w:spacing w:after="0" w:line="240" w:lineRule="auto"/>
              <w:jc w:val="center"/>
              <w:rPr>
                <w:sz w:val="20"/>
                <w:szCs w:val="20"/>
              </w:rPr>
            </w:pPr>
          </w:p>
        </w:tc>
        <w:tc>
          <w:tcPr>
            <w:tcW w:w="630"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990"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165,487</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47.0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47.0</w:t>
            </w:r>
          </w:p>
        </w:tc>
        <w:tc>
          <w:tcPr>
            <w:tcW w:w="784"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785"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47.0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47.0</w:t>
            </w:r>
          </w:p>
        </w:tc>
        <w:tc>
          <w:tcPr>
            <w:tcW w:w="784"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5"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r>
      <w:tr w:rsidR="00BE6116" w:rsidRPr="00BE6116" w:rsidTr="00D73788">
        <w:tc>
          <w:tcPr>
            <w:tcW w:w="1008"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Econ.</w:t>
            </w:r>
          </w:p>
          <w:p w:rsidR="00BE6116" w:rsidRPr="00BE6116" w:rsidRDefault="00BE6116" w:rsidP="00BE6116">
            <w:pPr>
              <w:spacing w:after="0" w:line="240" w:lineRule="auto"/>
              <w:jc w:val="center"/>
              <w:rPr>
                <w:sz w:val="20"/>
                <w:szCs w:val="20"/>
              </w:rPr>
            </w:pPr>
            <w:r w:rsidRPr="00BE6116">
              <w:rPr>
                <w:sz w:val="20"/>
                <w:szCs w:val="20"/>
              </w:rPr>
              <w:t>Disad.</w:t>
            </w:r>
          </w:p>
        </w:tc>
        <w:tc>
          <w:tcPr>
            <w:tcW w:w="810" w:type="dxa"/>
            <w:vMerge w:val="restart"/>
            <w:shd w:val="clear" w:color="auto" w:fill="D9D9D9" w:themeFill="background1" w:themeFillShade="D9"/>
            <w:vAlign w:val="center"/>
          </w:tcPr>
          <w:p w:rsidR="00BE6116" w:rsidRPr="00BE6116" w:rsidRDefault="00BE6116" w:rsidP="00BE6116">
            <w:pPr>
              <w:spacing w:after="0" w:line="240" w:lineRule="auto"/>
              <w:jc w:val="center"/>
              <w:rPr>
                <w:sz w:val="20"/>
                <w:szCs w:val="20"/>
              </w:rPr>
            </w:pPr>
            <w:r w:rsidRPr="00BE6116">
              <w:rPr>
                <w:sz w:val="20"/>
                <w:szCs w:val="20"/>
              </w:rPr>
              <w:t>District</w:t>
            </w: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120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84.0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86.9</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2.9</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Lv 4&amp;5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100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34.0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34.5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State</w:t>
            </w:r>
          </w:p>
        </w:tc>
        <w:tc>
          <w:tcPr>
            <w:tcW w:w="630" w:type="dxa"/>
          </w:tcPr>
          <w:p w:rsidR="00BE6116" w:rsidRPr="00BE6116" w:rsidRDefault="00BE6116" w:rsidP="00BE6116">
            <w:pPr>
              <w:spacing w:after="0" w:line="240" w:lineRule="auto"/>
              <w:rPr>
                <w:sz w:val="20"/>
                <w:szCs w:val="20"/>
              </w:rPr>
            </w:pPr>
            <w:r w:rsidRPr="00BE6116">
              <w:rPr>
                <w:sz w:val="20"/>
                <w:szCs w:val="20"/>
              </w:rPr>
              <w:t>CPI</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152,877</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tcPr>
          <w:p w:rsidR="00BE6116" w:rsidRPr="00BE6116" w:rsidRDefault="00BE6116" w:rsidP="00BE6116">
            <w:pPr>
              <w:spacing w:after="0" w:line="240" w:lineRule="auto"/>
              <w:rPr>
                <w:sz w:val="20"/>
                <w:szCs w:val="20"/>
              </w:rPr>
            </w:pPr>
            <w:r w:rsidRPr="00BE6116">
              <w:rPr>
                <w:sz w:val="20"/>
                <w:szCs w:val="20"/>
              </w:rPr>
              <w:t>CPI</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77.6</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78.2</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0.6</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ign w:val="center"/>
          </w:tcPr>
          <w:p w:rsidR="00BE6116" w:rsidRPr="00BE6116" w:rsidRDefault="00BE6116" w:rsidP="00BE6116">
            <w:pPr>
              <w:spacing w:after="0" w:line="240" w:lineRule="auto"/>
              <w:jc w:val="center"/>
              <w:rPr>
                <w:sz w:val="20"/>
                <w:szCs w:val="20"/>
              </w:rPr>
            </w:pPr>
          </w:p>
        </w:tc>
        <w:tc>
          <w:tcPr>
            <w:tcW w:w="630" w:type="dxa"/>
          </w:tcPr>
          <w:p w:rsidR="00BE6116" w:rsidRPr="00BE6116" w:rsidRDefault="00BE6116" w:rsidP="00BE6116">
            <w:pPr>
              <w:spacing w:after="0" w:line="240" w:lineRule="auto"/>
              <w:rPr>
                <w:sz w:val="20"/>
                <w:szCs w:val="20"/>
              </w:rPr>
            </w:pPr>
            <w:r w:rsidRPr="00BE6116">
              <w:rPr>
                <w:sz w:val="20"/>
                <w:szCs w:val="20"/>
              </w:rPr>
              <w:t>P+</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tcPr>
          <w:p w:rsidR="00BE6116" w:rsidRPr="00BE6116" w:rsidRDefault="00BE6116" w:rsidP="00BE6116">
            <w:pPr>
              <w:spacing w:after="0" w:line="240" w:lineRule="auto"/>
              <w:rPr>
                <w:sz w:val="20"/>
                <w:szCs w:val="20"/>
              </w:rPr>
            </w:pPr>
            <w:r w:rsidRPr="00BE6116">
              <w:rPr>
                <w:sz w:val="20"/>
                <w:szCs w:val="20"/>
              </w:rPr>
              <w:t>Lv 4&amp;5</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tcBorders>
              <w:bottom w:val="single" w:sz="4" w:space="0" w:color="auto"/>
            </w:tcBorders>
            <w:vAlign w:val="center"/>
          </w:tcPr>
          <w:p w:rsidR="00BE6116" w:rsidRPr="00BE6116" w:rsidRDefault="00BE6116" w:rsidP="00BE6116">
            <w:pPr>
              <w:spacing w:after="0" w:line="240" w:lineRule="auto"/>
              <w:jc w:val="center"/>
              <w:rPr>
                <w:sz w:val="20"/>
                <w:szCs w:val="20"/>
              </w:rPr>
            </w:pPr>
          </w:p>
        </w:tc>
        <w:tc>
          <w:tcPr>
            <w:tcW w:w="630"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990"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114,361</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785"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46.0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46.0</w:t>
            </w:r>
          </w:p>
        </w:tc>
        <w:tc>
          <w:tcPr>
            <w:tcW w:w="784"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5"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SWD</w:t>
            </w:r>
          </w:p>
        </w:tc>
        <w:tc>
          <w:tcPr>
            <w:tcW w:w="810" w:type="dxa"/>
            <w:vMerge w:val="restart"/>
            <w:shd w:val="clear" w:color="auto" w:fill="D9D9D9" w:themeFill="background1" w:themeFillShade="D9"/>
            <w:vAlign w:val="center"/>
          </w:tcPr>
          <w:p w:rsidR="00BE6116" w:rsidRPr="00BE6116" w:rsidRDefault="00BE6116" w:rsidP="00BE6116">
            <w:pPr>
              <w:spacing w:after="0" w:line="240" w:lineRule="auto"/>
              <w:jc w:val="center"/>
              <w:rPr>
                <w:sz w:val="20"/>
                <w:szCs w:val="20"/>
              </w:rPr>
            </w:pPr>
            <w:r w:rsidRPr="00BE6116">
              <w:rPr>
                <w:sz w:val="20"/>
                <w:szCs w:val="20"/>
              </w:rPr>
              <w:t>District</w:t>
            </w: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73</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77.4</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70.5</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66.1</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68.8</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2.7</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-8.6</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38%</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31%</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Lv 4&amp;5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58</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19.0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32.5</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13.5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State</w:t>
            </w:r>
          </w:p>
        </w:tc>
        <w:tc>
          <w:tcPr>
            <w:tcW w:w="630" w:type="dxa"/>
          </w:tcPr>
          <w:p w:rsidR="00BE6116" w:rsidRPr="00BE6116" w:rsidRDefault="00BE6116" w:rsidP="00BE6116">
            <w:pPr>
              <w:spacing w:after="0" w:line="240" w:lineRule="auto"/>
              <w:rPr>
                <w:sz w:val="20"/>
                <w:szCs w:val="20"/>
              </w:rPr>
            </w:pPr>
            <w:r w:rsidRPr="00BE6116">
              <w:rPr>
                <w:sz w:val="20"/>
                <w:szCs w:val="20"/>
              </w:rPr>
              <w:t>CPI</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91,177</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66.8</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66.6</w:t>
            </w:r>
          </w:p>
        </w:tc>
        <w:tc>
          <w:tcPr>
            <w:tcW w:w="784" w:type="dxa"/>
          </w:tcPr>
          <w:p w:rsidR="00BE6116" w:rsidRPr="00BE6116" w:rsidRDefault="00BE6116" w:rsidP="00BE6116">
            <w:pPr>
              <w:spacing w:after="0" w:line="240" w:lineRule="auto"/>
              <w:rPr>
                <w:sz w:val="20"/>
                <w:szCs w:val="20"/>
              </w:rPr>
            </w:pPr>
            <w:r w:rsidRPr="00BE6116">
              <w:rPr>
                <w:sz w:val="20"/>
                <w:szCs w:val="20"/>
              </w:rPr>
              <w:t>CPI</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67.4</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68.2</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0.8</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1.4</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ign w:val="center"/>
          </w:tcPr>
          <w:p w:rsidR="00BE6116" w:rsidRPr="00BE6116" w:rsidRDefault="00BE6116" w:rsidP="00BE6116">
            <w:pPr>
              <w:spacing w:after="0" w:line="240" w:lineRule="auto"/>
              <w:jc w:val="center"/>
              <w:rPr>
                <w:sz w:val="20"/>
                <w:szCs w:val="20"/>
              </w:rPr>
            </w:pPr>
          </w:p>
        </w:tc>
        <w:tc>
          <w:tcPr>
            <w:tcW w:w="630" w:type="dxa"/>
          </w:tcPr>
          <w:p w:rsidR="00BE6116" w:rsidRPr="00BE6116" w:rsidRDefault="00BE6116" w:rsidP="00BE6116">
            <w:pPr>
              <w:spacing w:after="0" w:line="240" w:lineRule="auto"/>
              <w:rPr>
                <w:sz w:val="20"/>
                <w:szCs w:val="20"/>
              </w:rPr>
            </w:pPr>
            <w:r w:rsidRPr="00BE6116">
              <w:rPr>
                <w:sz w:val="20"/>
                <w:szCs w:val="20"/>
              </w:rPr>
              <w:t>P+</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30%</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31%</w:t>
            </w:r>
          </w:p>
        </w:tc>
        <w:tc>
          <w:tcPr>
            <w:tcW w:w="784" w:type="dxa"/>
          </w:tcPr>
          <w:p w:rsidR="00BE6116" w:rsidRPr="00BE6116" w:rsidRDefault="00BE6116" w:rsidP="00BE6116">
            <w:pPr>
              <w:spacing w:after="0" w:line="240" w:lineRule="auto"/>
              <w:rPr>
                <w:sz w:val="20"/>
                <w:szCs w:val="20"/>
              </w:rPr>
            </w:pPr>
            <w:r w:rsidRPr="00BE6116">
              <w:rPr>
                <w:sz w:val="20"/>
                <w:szCs w:val="20"/>
              </w:rPr>
              <w:t>Lv 4&amp;5</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tcBorders>
              <w:bottom w:val="single" w:sz="4" w:space="0" w:color="auto"/>
            </w:tcBorders>
            <w:vAlign w:val="center"/>
          </w:tcPr>
          <w:p w:rsidR="00BE6116" w:rsidRPr="00BE6116" w:rsidRDefault="00BE6116" w:rsidP="00BE6116">
            <w:pPr>
              <w:spacing w:after="0" w:line="240" w:lineRule="auto"/>
              <w:jc w:val="center"/>
              <w:rPr>
                <w:sz w:val="20"/>
                <w:szCs w:val="20"/>
              </w:rPr>
            </w:pPr>
          </w:p>
        </w:tc>
        <w:tc>
          <w:tcPr>
            <w:tcW w:w="630"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990"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66,633</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43.0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43.0</w:t>
            </w:r>
          </w:p>
        </w:tc>
        <w:tc>
          <w:tcPr>
            <w:tcW w:w="784"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785"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43.0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43.0</w:t>
            </w:r>
          </w:p>
        </w:tc>
        <w:tc>
          <w:tcPr>
            <w:tcW w:w="784"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5"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r>
      <w:tr w:rsidR="00BE6116" w:rsidRPr="00BE6116" w:rsidTr="00D73788">
        <w:tc>
          <w:tcPr>
            <w:tcW w:w="1008"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ELL or Former ELLs</w:t>
            </w:r>
          </w:p>
        </w:tc>
        <w:tc>
          <w:tcPr>
            <w:tcW w:w="810" w:type="dxa"/>
            <w:vMerge w:val="restart"/>
            <w:shd w:val="clear" w:color="auto" w:fill="D9D9D9" w:themeFill="background1" w:themeFillShade="D9"/>
            <w:vAlign w:val="center"/>
          </w:tcPr>
          <w:p w:rsidR="00BE6116" w:rsidRPr="00BE6116" w:rsidRDefault="00BE6116" w:rsidP="00BE6116">
            <w:pPr>
              <w:spacing w:after="0" w:line="240" w:lineRule="auto"/>
              <w:jc w:val="center"/>
              <w:rPr>
                <w:sz w:val="20"/>
                <w:szCs w:val="20"/>
              </w:rPr>
            </w:pPr>
            <w:r w:rsidRPr="00BE6116">
              <w:rPr>
                <w:sz w:val="20"/>
                <w:szCs w:val="20"/>
              </w:rPr>
              <w:t>District</w:t>
            </w: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13</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Lv 4&amp;5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12</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State</w:t>
            </w:r>
          </w:p>
        </w:tc>
        <w:tc>
          <w:tcPr>
            <w:tcW w:w="630" w:type="dxa"/>
          </w:tcPr>
          <w:p w:rsidR="00BE6116" w:rsidRPr="00BE6116" w:rsidRDefault="00BE6116" w:rsidP="00BE6116">
            <w:pPr>
              <w:spacing w:after="0" w:line="240" w:lineRule="auto"/>
              <w:rPr>
                <w:sz w:val="20"/>
                <w:szCs w:val="20"/>
              </w:rPr>
            </w:pPr>
            <w:r w:rsidRPr="00BE6116">
              <w:rPr>
                <w:sz w:val="20"/>
                <w:szCs w:val="20"/>
              </w:rPr>
              <w:t>CPI</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52,960</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67.4</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67.8</w:t>
            </w:r>
          </w:p>
        </w:tc>
        <w:tc>
          <w:tcPr>
            <w:tcW w:w="784" w:type="dxa"/>
          </w:tcPr>
          <w:p w:rsidR="00BE6116" w:rsidRPr="00BE6116" w:rsidRDefault="00BE6116" w:rsidP="00BE6116">
            <w:pPr>
              <w:spacing w:after="0" w:line="240" w:lineRule="auto"/>
              <w:rPr>
                <w:sz w:val="20"/>
                <w:szCs w:val="20"/>
              </w:rPr>
            </w:pPr>
            <w:r w:rsidRPr="00BE6116">
              <w:rPr>
                <w:sz w:val="20"/>
                <w:szCs w:val="20"/>
              </w:rPr>
              <w:t>CPI</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68.9</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70.7</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1.8</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3.3</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tcPr>
          <w:p w:rsidR="00BE6116" w:rsidRPr="00BE6116" w:rsidRDefault="00BE6116" w:rsidP="00BE6116">
            <w:pPr>
              <w:spacing w:after="0" w:line="240" w:lineRule="auto"/>
              <w:rPr>
                <w:sz w:val="20"/>
                <w:szCs w:val="20"/>
              </w:rPr>
            </w:pPr>
          </w:p>
        </w:tc>
        <w:tc>
          <w:tcPr>
            <w:tcW w:w="630" w:type="dxa"/>
          </w:tcPr>
          <w:p w:rsidR="00BE6116" w:rsidRPr="00BE6116" w:rsidRDefault="00BE6116" w:rsidP="00BE6116">
            <w:pPr>
              <w:spacing w:after="0" w:line="240" w:lineRule="auto"/>
              <w:rPr>
                <w:sz w:val="20"/>
                <w:szCs w:val="20"/>
              </w:rPr>
            </w:pPr>
            <w:r w:rsidRPr="00BE6116">
              <w:rPr>
                <w:sz w:val="20"/>
                <w:szCs w:val="20"/>
              </w:rPr>
              <w:t>P+</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35%</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36%</w:t>
            </w:r>
          </w:p>
        </w:tc>
        <w:tc>
          <w:tcPr>
            <w:tcW w:w="784" w:type="dxa"/>
          </w:tcPr>
          <w:p w:rsidR="00BE6116" w:rsidRPr="00BE6116" w:rsidRDefault="00BE6116" w:rsidP="00BE6116">
            <w:pPr>
              <w:spacing w:after="0" w:line="240" w:lineRule="auto"/>
              <w:rPr>
                <w:sz w:val="20"/>
                <w:szCs w:val="20"/>
              </w:rPr>
            </w:pPr>
            <w:r w:rsidRPr="00BE6116">
              <w:rPr>
                <w:sz w:val="20"/>
                <w:szCs w:val="20"/>
              </w:rPr>
              <w:t>Lv 4&amp;5</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vAlign w:val="center"/>
          </w:tcPr>
          <w:p w:rsidR="00BE6116" w:rsidRPr="00BE6116" w:rsidRDefault="00BE6116" w:rsidP="00BE6116">
            <w:pPr>
              <w:spacing w:after="0" w:line="240" w:lineRule="auto"/>
              <w:jc w:val="center"/>
              <w:rPr>
                <w:sz w:val="20"/>
                <w:szCs w:val="20"/>
              </w:rPr>
            </w:pPr>
          </w:p>
        </w:tc>
        <w:tc>
          <w:tcPr>
            <w:tcW w:w="810" w:type="dxa"/>
            <w:vMerge/>
            <w:tcBorders>
              <w:bottom w:val="single" w:sz="4" w:space="0" w:color="auto"/>
            </w:tcBorders>
          </w:tcPr>
          <w:p w:rsidR="00BE6116" w:rsidRPr="00BE6116" w:rsidRDefault="00BE6116" w:rsidP="00BE6116">
            <w:pPr>
              <w:spacing w:after="0" w:line="240" w:lineRule="auto"/>
              <w:rPr>
                <w:sz w:val="20"/>
                <w:szCs w:val="20"/>
              </w:rPr>
            </w:pPr>
          </w:p>
        </w:tc>
        <w:tc>
          <w:tcPr>
            <w:tcW w:w="630"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990"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35,109</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53.0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54.0</w:t>
            </w:r>
          </w:p>
        </w:tc>
        <w:tc>
          <w:tcPr>
            <w:tcW w:w="784"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785"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53.0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54.0</w:t>
            </w:r>
          </w:p>
        </w:tc>
        <w:tc>
          <w:tcPr>
            <w:tcW w:w="784"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1.0</w:t>
            </w:r>
          </w:p>
        </w:tc>
        <w:tc>
          <w:tcPr>
            <w:tcW w:w="785"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1.0</w:t>
            </w:r>
          </w:p>
        </w:tc>
      </w:tr>
      <w:tr w:rsidR="00BE6116" w:rsidRPr="00BE6116" w:rsidTr="00D73788">
        <w:tc>
          <w:tcPr>
            <w:tcW w:w="1008" w:type="dxa"/>
            <w:vMerge w:val="restart"/>
            <w:vAlign w:val="center"/>
          </w:tcPr>
          <w:p w:rsidR="00BE6116" w:rsidRPr="008E2611" w:rsidRDefault="00BE6116" w:rsidP="00BE6116">
            <w:pPr>
              <w:spacing w:after="0" w:line="240" w:lineRule="auto"/>
              <w:jc w:val="center"/>
              <w:rPr>
                <w:sz w:val="20"/>
                <w:szCs w:val="20"/>
              </w:rPr>
            </w:pPr>
            <w:r w:rsidRPr="008E2611">
              <w:rPr>
                <w:sz w:val="20"/>
                <w:szCs w:val="20"/>
              </w:rPr>
              <w:t>All students</w:t>
            </w:r>
          </w:p>
        </w:tc>
        <w:tc>
          <w:tcPr>
            <w:tcW w:w="810" w:type="dxa"/>
            <w:vMerge w:val="restart"/>
            <w:shd w:val="clear" w:color="auto" w:fill="D9D9D9" w:themeFill="background1" w:themeFillShade="D9"/>
            <w:vAlign w:val="center"/>
          </w:tcPr>
          <w:p w:rsidR="00BE6116" w:rsidRPr="00BE6116" w:rsidRDefault="00BE6116" w:rsidP="00BE6116">
            <w:pPr>
              <w:spacing w:after="0" w:line="240" w:lineRule="auto"/>
              <w:jc w:val="center"/>
              <w:rPr>
                <w:sz w:val="20"/>
                <w:szCs w:val="20"/>
              </w:rPr>
            </w:pPr>
            <w:r w:rsidRPr="00BE6116">
              <w:rPr>
                <w:sz w:val="20"/>
                <w:szCs w:val="20"/>
              </w:rPr>
              <w:t>District</w:t>
            </w: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672</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93.0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93.1</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CPI</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91.1</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91.7</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0.6</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-1.3</w:t>
            </w:r>
          </w:p>
        </w:tc>
      </w:tr>
      <w:tr w:rsidR="00BE6116" w:rsidRPr="00BE6116" w:rsidTr="00D73788">
        <w:tc>
          <w:tcPr>
            <w:tcW w:w="1008" w:type="dxa"/>
            <w:vMerge/>
          </w:tcPr>
          <w:p w:rsidR="00BE6116" w:rsidRPr="00BE6116" w:rsidRDefault="00BE6116" w:rsidP="00BE6116">
            <w:pPr>
              <w:spacing w:after="0" w:line="240" w:lineRule="auto"/>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80%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81%</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Lv 4&amp;5</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tcPr>
          <w:p w:rsidR="00BE6116" w:rsidRPr="00BE6116" w:rsidRDefault="00BE6116" w:rsidP="00BE6116">
            <w:pPr>
              <w:spacing w:after="0" w:line="240" w:lineRule="auto"/>
              <w:rPr>
                <w:sz w:val="20"/>
                <w:szCs w:val="20"/>
              </w:rPr>
            </w:pPr>
          </w:p>
        </w:tc>
        <w:tc>
          <w:tcPr>
            <w:tcW w:w="810" w:type="dxa"/>
            <w:vMerge/>
            <w:shd w:val="clear" w:color="auto" w:fill="D9D9D9" w:themeFill="background1" w:themeFillShade="D9"/>
            <w:vAlign w:val="center"/>
          </w:tcPr>
          <w:p w:rsidR="00BE6116" w:rsidRPr="00BE6116" w:rsidRDefault="00BE6116" w:rsidP="00BE6116">
            <w:pPr>
              <w:spacing w:after="0" w:line="240" w:lineRule="auto"/>
              <w:jc w:val="center"/>
              <w:rPr>
                <w:sz w:val="20"/>
                <w:szCs w:val="20"/>
              </w:rPr>
            </w:pPr>
          </w:p>
        </w:tc>
        <w:tc>
          <w:tcPr>
            <w:tcW w:w="630"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990"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566</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54.0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47.0</w:t>
            </w:r>
          </w:p>
        </w:tc>
        <w:tc>
          <w:tcPr>
            <w:tcW w:w="784" w:type="dxa"/>
            <w:shd w:val="clear" w:color="auto" w:fill="D9D9D9" w:themeFill="background1" w:themeFillShade="D9"/>
          </w:tcPr>
          <w:p w:rsidR="00BE6116" w:rsidRPr="00BE6116" w:rsidRDefault="00BE6116" w:rsidP="00BE6116">
            <w:pPr>
              <w:spacing w:after="0" w:line="240" w:lineRule="auto"/>
              <w:rPr>
                <w:sz w:val="20"/>
                <w:szCs w:val="20"/>
              </w:rPr>
            </w:pPr>
            <w:r w:rsidRPr="00BE6116">
              <w:rPr>
                <w:sz w:val="20"/>
                <w:szCs w:val="20"/>
              </w:rPr>
              <w:t>SGP</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38.0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sz w:val="20"/>
                <w:szCs w:val="20"/>
              </w:rPr>
            </w:pPr>
            <w:r w:rsidRPr="00BE6116">
              <w:rPr>
                <w:sz w:val="20"/>
                <w:szCs w:val="20"/>
              </w:rPr>
              <w:t>38.0</w:t>
            </w:r>
          </w:p>
        </w:tc>
        <w:tc>
          <w:tcPr>
            <w:tcW w:w="784"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5" w:type="dxa"/>
            <w:shd w:val="clear" w:color="auto" w:fill="D9D9D9" w:themeFill="background1" w:themeFillShade="D9"/>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-16.0</w:t>
            </w:r>
          </w:p>
        </w:tc>
      </w:tr>
      <w:tr w:rsidR="00BE6116" w:rsidRPr="00BE6116" w:rsidTr="00D73788">
        <w:tc>
          <w:tcPr>
            <w:tcW w:w="1008" w:type="dxa"/>
            <w:vMerge/>
          </w:tcPr>
          <w:p w:rsidR="00BE6116" w:rsidRPr="00BE6116" w:rsidRDefault="00BE6116" w:rsidP="00BE6116">
            <w:pPr>
              <w:spacing w:after="0" w:line="240" w:lineRule="auto"/>
              <w:rPr>
                <w:sz w:val="20"/>
                <w:szCs w:val="20"/>
              </w:rPr>
            </w:pPr>
          </w:p>
        </w:tc>
        <w:tc>
          <w:tcPr>
            <w:tcW w:w="810" w:type="dxa"/>
            <w:vMerge w:val="restart"/>
            <w:vAlign w:val="center"/>
          </w:tcPr>
          <w:p w:rsidR="00BE6116" w:rsidRPr="00BE6116" w:rsidRDefault="00BE6116" w:rsidP="00BE6116">
            <w:pPr>
              <w:spacing w:after="0" w:line="240" w:lineRule="auto"/>
              <w:jc w:val="center"/>
              <w:rPr>
                <w:sz w:val="20"/>
                <w:szCs w:val="20"/>
              </w:rPr>
            </w:pPr>
            <w:r w:rsidRPr="00BE6116">
              <w:rPr>
                <w:sz w:val="20"/>
                <w:szCs w:val="20"/>
              </w:rPr>
              <w:t>State</w:t>
            </w:r>
          </w:p>
        </w:tc>
        <w:tc>
          <w:tcPr>
            <w:tcW w:w="630" w:type="dxa"/>
          </w:tcPr>
          <w:p w:rsidR="00BE6116" w:rsidRPr="00BE6116" w:rsidRDefault="00BE6116" w:rsidP="00BE6116">
            <w:pPr>
              <w:spacing w:after="0" w:line="240" w:lineRule="auto"/>
              <w:rPr>
                <w:sz w:val="20"/>
                <w:szCs w:val="20"/>
              </w:rPr>
            </w:pPr>
            <w:r w:rsidRPr="00BE6116">
              <w:rPr>
                <w:sz w:val="20"/>
                <w:szCs w:val="20"/>
              </w:rPr>
              <w:t>CPI</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491,267</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86.8</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86.7</w:t>
            </w:r>
          </w:p>
        </w:tc>
        <w:tc>
          <w:tcPr>
            <w:tcW w:w="784" w:type="dxa"/>
          </w:tcPr>
          <w:p w:rsidR="00BE6116" w:rsidRPr="00BE6116" w:rsidRDefault="00BE6116" w:rsidP="00BE6116">
            <w:pPr>
              <w:spacing w:after="0" w:line="240" w:lineRule="auto"/>
              <w:rPr>
                <w:sz w:val="20"/>
                <w:szCs w:val="20"/>
              </w:rPr>
            </w:pPr>
            <w:r w:rsidRPr="00BE6116">
              <w:rPr>
                <w:sz w:val="20"/>
                <w:szCs w:val="20"/>
              </w:rPr>
              <w:t>CPI</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86.8</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87.2</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0.4</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0.4</w:t>
            </w:r>
          </w:p>
        </w:tc>
      </w:tr>
      <w:tr w:rsidR="00BE6116" w:rsidRPr="00BE6116" w:rsidTr="00D73788">
        <w:tc>
          <w:tcPr>
            <w:tcW w:w="1008" w:type="dxa"/>
            <w:vMerge/>
          </w:tcPr>
          <w:p w:rsidR="00BE6116" w:rsidRPr="00BE6116" w:rsidRDefault="00BE6116" w:rsidP="00BE6116">
            <w:pPr>
              <w:spacing w:after="0" w:line="240" w:lineRule="auto"/>
              <w:rPr>
                <w:sz w:val="20"/>
                <w:szCs w:val="20"/>
              </w:rPr>
            </w:pPr>
          </w:p>
        </w:tc>
        <w:tc>
          <w:tcPr>
            <w:tcW w:w="810" w:type="dxa"/>
            <w:vMerge/>
          </w:tcPr>
          <w:p w:rsidR="00BE6116" w:rsidRPr="00BE6116" w:rsidRDefault="00BE6116" w:rsidP="00BE6116">
            <w:pPr>
              <w:spacing w:after="0" w:line="240" w:lineRule="auto"/>
              <w:rPr>
                <w:sz w:val="20"/>
                <w:szCs w:val="20"/>
              </w:rPr>
            </w:pPr>
          </w:p>
        </w:tc>
        <w:tc>
          <w:tcPr>
            <w:tcW w:w="630" w:type="dxa"/>
          </w:tcPr>
          <w:p w:rsidR="00BE6116" w:rsidRPr="00BE6116" w:rsidRDefault="00BE6116" w:rsidP="00BE6116">
            <w:pPr>
              <w:spacing w:after="0" w:line="240" w:lineRule="auto"/>
              <w:rPr>
                <w:sz w:val="20"/>
                <w:szCs w:val="20"/>
              </w:rPr>
            </w:pPr>
            <w:r w:rsidRPr="00BE6116">
              <w:rPr>
                <w:sz w:val="20"/>
                <w:szCs w:val="20"/>
              </w:rPr>
              <w:t>P+</w:t>
            </w:r>
          </w:p>
        </w:tc>
        <w:tc>
          <w:tcPr>
            <w:tcW w:w="990"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69%</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69%</w:t>
            </w:r>
          </w:p>
        </w:tc>
        <w:tc>
          <w:tcPr>
            <w:tcW w:w="784" w:type="dxa"/>
          </w:tcPr>
          <w:p w:rsidR="00BE6116" w:rsidRPr="00BE6116" w:rsidRDefault="00BE6116" w:rsidP="00BE6116">
            <w:pPr>
              <w:spacing w:after="0" w:line="240" w:lineRule="auto"/>
              <w:rPr>
                <w:sz w:val="20"/>
                <w:szCs w:val="20"/>
              </w:rPr>
            </w:pPr>
            <w:r w:rsidRPr="00BE6116">
              <w:rPr>
                <w:sz w:val="20"/>
                <w:szCs w:val="20"/>
              </w:rPr>
              <w:t>Lv 4&amp;5</w:t>
            </w:r>
          </w:p>
        </w:tc>
        <w:tc>
          <w:tcPr>
            <w:tcW w:w="785"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sz w:val="20"/>
                <w:szCs w:val="20"/>
              </w:rPr>
            </w:pPr>
            <w:r w:rsidRPr="00BE6116">
              <w:rPr>
                <w:sz w:val="20"/>
                <w:szCs w:val="20"/>
              </w:rPr>
              <w:t>--</w:t>
            </w:r>
          </w:p>
        </w:tc>
        <w:tc>
          <w:tcPr>
            <w:tcW w:w="784"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c>
          <w:tcPr>
            <w:tcW w:w="785" w:type="dxa"/>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w:t>
            </w:r>
          </w:p>
        </w:tc>
      </w:tr>
      <w:tr w:rsidR="00BE6116" w:rsidRPr="00BE6116" w:rsidTr="00D73788">
        <w:tc>
          <w:tcPr>
            <w:tcW w:w="1008" w:type="dxa"/>
            <w:vMerge/>
            <w:tcBorders>
              <w:bottom w:val="single" w:sz="4" w:space="0" w:color="auto"/>
            </w:tcBorders>
          </w:tcPr>
          <w:p w:rsidR="00BE6116" w:rsidRPr="00BE6116" w:rsidRDefault="00BE6116" w:rsidP="00BE6116">
            <w:pPr>
              <w:spacing w:after="0" w:line="240" w:lineRule="auto"/>
              <w:rPr>
                <w:sz w:val="20"/>
                <w:szCs w:val="20"/>
              </w:rPr>
            </w:pPr>
          </w:p>
        </w:tc>
        <w:tc>
          <w:tcPr>
            <w:tcW w:w="810" w:type="dxa"/>
            <w:vMerge/>
            <w:tcBorders>
              <w:bottom w:val="single" w:sz="4" w:space="0" w:color="auto"/>
            </w:tcBorders>
          </w:tcPr>
          <w:p w:rsidR="00BE6116" w:rsidRPr="00BE6116" w:rsidRDefault="00BE6116" w:rsidP="00BE6116">
            <w:pPr>
              <w:spacing w:after="0" w:line="240" w:lineRule="auto"/>
              <w:rPr>
                <w:sz w:val="20"/>
                <w:szCs w:val="20"/>
              </w:rPr>
            </w:pPr>
          </w:p>
        </w:tc>
        <w:tc>
          <w:tcPr>
            <w:tcW w:w="630"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990"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388,999</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51.0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50.0</w:t>
            </w:r>
          </w:p>
        </w:tc>
        <w:tc>
          <w:tcPr>
            <w:tcW w:w="784" w:type="dxa"/>
            <w:tcBorders>
              <w:bottom w:val="single" w:sz="4" w:space="0" w:color="auto"/>
            </w:tcBorders>
          </w:tcPr>
          <w:p w:rsidR="00BE6116" w:rsidRPr="00BE6116" w:rsidRDefault="00BE6116" w:rsidP="00BE6116">
            <w:pPr>
              <w:spacing w:after="0" w:line="240" w:lineRule="auto"/>
              <w:rPr>
                <w:sz w:val="20"/>
                <w:szCs w:val="20"/>
              </w:rPr>
            </w:pPr>
            <w:r w:rsidRPr="00BE6116">
              <w:rPr>
                <w:sz w:val="20"/>
                <w:szCs w:val="20"/>
              </w:rPr>
              <w:t>SGP</w:t>
            </w:r>
          </w:p>
        </w:tc>
        <w:tc>
          <w:tcPr>
            <w:tcW w:w="785"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50.0</w:t>
            </w:r>
          </w:p>
        </w:tc>
        <w:tc>
          <w:tcPr>
            <w:tcW w:w="784" w:type="dxa"/>
            <w:tcBorders>
              <w:bottom w:val="single" w:sz="4" w:space="0" w:color="auto"/>
            </w:tcBorders>
            <w:vAlign w:val="bottom"/>
          </w:tcPr>
          <w:p w:rsidR="00BE6116" w:rsidRPr="00BE6116" w:rsidRDefault="00BE6116" w:rsidP="00BE6116">
            <w:pPr>
              <w:spacing w:after="0" w:line="240" w:lineRule="auto"/>
              <w:jc w:val="center"/>
              <w:rPr>
                <w:sz w:val="20"/>
                <w:szCs w:val="20"/>
              </w:rPr>
            </w:pPr>
            <w:r w:rsidRPr="00BE6116">
              <w:rPr>
                <w:sz w:val="20"/>
                <w:szCs w:val="20"/>
              </w:rPr>
              <w:t>50.0</w:t>
            </w:r>
          </w:p>
        </w:tc>
        <w:tc>
          <w:tcPr>
            <w:tcW w:w="784"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0.0</w:t>
            </w:r>
          </w:p>
        </w:tc>
        <w:tc>
          <w:tcPr>
            <w:tcW w:w="785" w:type="dxa"/>
            <w:tcBorders>
              <w:bottom w:val="single" w:sz="4" w:space="0" w:color="auto"/>
            </w:tcBorders>
            <w:vAlign w:val="bottom"/>
          </w:tcPr>
          <w:p w:rsidR="00BE6116" w:rsidRPr="00BE6116" w:rsidRDefault="00BE6116" w:rsidP="00BE6116">
            <w:pPr>
              <w:spacing w:after="0" w:line="240" w:lineRule="auto"/>
              <w:jc w:val="center"/>
              <w:rPr>
                <w:rFonts w:ascii="Calibri" w:hAnsi="Calibri"/>
                <w:sz w:val="20"/>
                <w:szCs w:val="20"/>
              </w:rPr>
            </w:pPr>
            <w:r w:rsidRPr="00BE6116">
              <w:rPr>
                <w:rFonts w:ascii="Calibri" w:hAnsi="Calibri"/>
                <w:sz w:val="20"/>
                <w:szCs w:val="20"/>
              </w:rPr>
              <w:t>-1.0</w:t>
            </w:r>
          </w:p>
        </w:tc>
      </w:tr>
    </w:tbl>
    <w:p w:rsidR="00BE6116" w:rsidRPr="00BE6116" w:rsidRDefault="00BE6116" w:rsidP="00BE6116">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51C07" w:rsidRPr="00051C07" w:rsidRDefault="00051C07" w:rsidP="00051C07">
      <w:pPr>
        <w:spacing w:after="0" w:line="240" w:lineRule="auto"/>
        <w:jc w:val="center"/>
        <w:rPr>
          <w:rFonts w:eastAsia="Calibri" w:cs="Times New Roman"/>
          <w:b/>
          <w:sz w:val="20"/>
          <w:szCs w:val="20"/>
        </w:rPr>
      </w:pPr>
      <w:r w:rsidRPr="00051C07">
        <w:rPr>
          <w:rFonts w:eastAsia="Calibri" w:cs="Times New Roman"/>
          <w:b/>
          <w:sz w:val="20"/>
          <w:szCs w:val="20"/>
        </w:rPr>
        <w:t xml:space="preserve">Table B3b: </w:t>
      </w:r>
      <w:r w:rsidRPr="00051C07">
        <w:rPr>
          <w:rFonts w:ascii="Calibri" w:eastAsia="Calibri" w:hAnsi="Calibri" w:cs="Times New Roman"/>
          <w:b/>
          <w:sz w:val="20"/>
        </w:rPr>
        <w:t>West Bridgewater</w:t>
      </w:r>
      <w:r w:rsidRPr="00051C07">
        <w:rPr>
          <w:rFonts w:eastAsia="Calibri" w:cs="Times New Roman"/>
          <w:b/>
          <w:sz w:val="20"/>
          <w:szCs w:val="20"/>
        </w:rPr>
        <w:t xml:space="preserve"> Public Schools</w:t>
      </w:r>
    </w:p>
    <w:p w:rsidR="00051C07" w:rsidRPr="00051C07" w:rsidRDefault="00051C07" w:rsidP="00051C07">
      <w:pPr>
        <w:spacing w:after="0" w:line="240" w:lineRule="auto"/>
        <w:jc w:val="center"/>
        <w:rPr>
          <w:rFonts w:eastAsia="Calibri" w:cs="Times New Roman"/>
          <w:b/>
          <w:sz w:val="20"/>
          <w:szCs w:val="20"/>
        </w:rPr>
      </w:pPr>
      <w:r w:rsidRPr="00051C07">
        <w:rPr>
          <w:rFonts w:eastAsia="Calibri" w:cs="Times New Roman"/>
          <w:b/>
          <w:sz w:val="20"/>
          <w:szCs w:val="20"/>
        </w:rPr>
        <w:t>Mathematics (All Grades)</w:t>
      </w:r>
    </w:p>
    <w:p w:rsidR="00051C07" w:rsidRPr="00051C07" w:rsidRDefault="00051C07" w:rsidP="00051C07">
      <w:pPr>
        <w:spacing w:after="0" w:line="240" w:lineRule="auto"/>
        <w:jc w:val="center"/>
        <w:rPr>
          <w:rFonts w:eastAsia="Calibri" w:cs="Times New Roman"/>
          <w:b/>
          <w:sz w:val="20"/>
          <w:szCs w:val="20"/>
        </w:rPr>
      </w:pPr>
      <w:r w:rsidRPr="00051C07">
        <w:rPr>
          <w:rFonts w:eastAsia="Calibri" w:cs="Times New Roman"/>
          <w:b/>
          <w:sz w:val="20"/>
          <w:szCs w:val="20"/>
        </w:rPr>
        <w:t>Performance for Selected Subgroups Compared to State, 2013–2016</w:t>
      </w:r>
      <w:r w:rsidRPr="00051C07">
        <w:rPr>
          <w:rFonts w:eastAsia="Calibri" w:cs="Times New Roman"/>
          <w:b/>
          <w:sz w:val="20"/>
          <w:vertAlign w:val="superscript"/>
        </w:rPr>
        <w:footnoteReference w:id="22"/>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051C07" w:rsidRPr="00051C07" w:rsidTr="00D73788">
        <w:tc>
          <w:tcPr>
            <w:tcW w:w="2448" w:type="dxa"/>
            <w:gridSpan w:val="3"/>
            <w:vMerge w:val="restart"/>
            <w:vAlign w:val="center"/>
          </w:tcPr>
          <w:p w:rsidR="00051C07" w:rsidRPr="00051C07" w:rsidRDefault="00051C07" w:rsidP="00051C07">
            <w:pPr>
              <w:spacing w:after="0" w:line="240" w:lineRule="auto"/>
              <w:jc w:val="center"/>
              <w:rPr>
                <w:b/>
                <w:sz w:val="20"/>
                <w:szCs w:val="20"/>
              </w:rPr>
            </w:pPr>
            <w:r w:rsidRPr="00051C07">
              <w:rPr>
                <w:b/>
                <w:sz w:val="20"/>
                <w:szCs w:val="20"/>
              </w:rPr>
              <w:t>Group and Measure</w:t>
            </w:r>
          </w:p>
        </w:tc>
        <w:tc>
          <w:tcPr>
            <w:tcW w:w="990" w:type="dxa"/>
            <w:vMerge w:val="restart"/>
            <w:vAlign w:val="center"/>
          </w:tcPr>
          <w:p w:rsidR="00051C07" w:rsidRPr="00051C07" w:rsidRDefault="00051C07" w:rsidP="00051C07">
            <w:pPr>
              <w:spacing w:after="0" w:line="240" w:lineRule="auto"/>
              <w:jc w:val="center"/>
              <w:rPr>
                <w:b/>
                <w:sz w:val="20"/>
                <w:szCs w:val="20"/>
              </w:rPr>
            </w:pPr>
            <w:r w:rsidRPr="00051C07">
              <w:rPr>
                <w:b/>
                <w:sz w:val="20"/>
                <w:szCs w:val="20"/>
              </w:rPr>
              <w:t>Number Included (2016)</w:t>
            </w:r>
          </w:p>
        </w:tc>
        <w:tc>
          <w:tcPr>
            <w:tcW w:w="3921" w:type="dxa"/>
            <w:gridSpan w:val="5"/>
            <w:vAlign w:val="center"/>
          </w:tcPr>
          <w:p w:rsidR="00051C07" w:rsidRPr="00051C07" w:rsidRDefault="00051C07" w:rsidP="00051C07">
            <w:pPr>
              <w:spacing w:after="0" w:line="240" w:lineRule="auto"/>
              <w:jc w:val="center"/>
              <w:rPr>
                <w:b/>
                <w:sz w:val="20"/>
                <w:szCs w:val="20"/>
              </w:rPr>
            </w:pPr>
            <w:r w:rsidRPr="00051C07">
              <w:rPr>
                <w:b/>
                <w:sz w:val="20"/>
                <w:szCs w:val="20"/>
              </w:rPr>
              <w:t>Accountability</w:t>
            </w:r>
          </w:p>
        </w:tc>
        <w:tc>
          <w:tcPr>
            <w:tcW w:w="784" w:type="dxa"/>
            <w:vMerge w:val="restart"/>
            <w:vAlign w:val="center"/>
          </w:tcPr>
          <w:p w:rsidR="00051C07" w:rsidRPr="00051C07" w:rsidRDefault="00051C07" w:rsidP="00051C07">
            <w:pPr>
              <w:spacing w:after="0" w:line="240" w:lineRule="auto"/>
              <w:jc w:val="center"/>
              <w:rPr>
                <w:b/>
                <w:sz w:val="20"/>
                <w:szCs w:val="20"/>
              </w:rPr>
            </w:pPr>
            <w:r w:rsidRPr="00051C07">
              <w:rPr>
                <w:b/>
                <w:sz w:val="20"/>
                <w:szCs w:val="20"/>
              </w:rPr>
              <w:t>2-Year Trend</w:t>
            </w:r>
          </w:p>
        </w:tc>
        <w:tc>
          <w:tcPr>
            <w:tcW w:w="785" w:type="dxa"/>
            <w:vMerge w:val="restart"/>
            <w:vAlign w:val="center"/>
          </w:tcPr>
          <w:p w:rsidR="00051C07" w:rsidRPr="00051C07" w:rsidRDefault="00051C07" w:rsidP="00051C07">
            <w:pPr>
              <w:spacing w:after="0" w:line="240" w:lineRule="auto"/>
              <w:jc w:val="center"/>
              <w:rPr>
                <w:b/>
                <w:sz w:val="20"/>
                <w:szCs w:val="20"/>
              </w:rPr>
            </w:pPr>
            <w:r w:rsidRPr="00051C07">
              <w:rPr>
                <w:b/>
                <w:sz w:val="20"/>
                <w:szCs w:val="20"/>
              </w:rPr>
              <w:t>4-Year Trend</w:t>
            </w:r>
          </w:p>
        </w:tc>
      </w:tr>
      <w:tr w:rsidR="00051C07" w:rsidRPr="00051C07" w:rsidTr="00D73788">
        <w:trPr>
          <w:trHeight w:val="244"/>
        </w:trPr>
        <w:tc>
          <w:tcPr>
            <w:tcW w:w="2448" w:type="dxa"/>
            <w:gridSpan w:val="3"/>
            <w:vMerge/>
          </w:tcPr>
          <w:p w:rsidR="00051C07" w:rsidRPr="00051C07" w:rsidRDefault="00051C07" w:rsidP="00051C07">
            <w:pPr>
              <w:spacing w:after="0" w:line="240" w:lineRule="auto"/>
              <w:jc w:val="center"/>
              <w:rPr>
                <w:b/>
                <w:sz w:val="20"/>
                <w:szCs w:val="20"/>
              </w:rPr>
            </w:pPr>
          </w:p>
        </w:tc>
        <w:tc>
          <w:tcPr>
            <w:tcW w:w="990" w:type="dxa"/>
            <w:vMerge/>
          </w:tcPr>
          <w:p w:rsidR="00051C07" w:rsidRPr="00051C07" w:rsidRDefault="00051C07" w:rsidP="00051C07">
            <w:pPr>
              <w:spacing w:after="0" w:line="240" w:lineRule="auto"/>
              <w:jc w:val="center"/>
              <w:rPr>
                <w:b/>
                <w:sz w:val="20"/>
                <w:szCs w:val="20"/>
              </w:rPr>
            </w:pPr>
          </w:p>
        </w:tc>
        <w:tc>
          <w:tcPr>
            <w:tcW w:w="1568" w:type="dxa"/>
            <w:gridSpan w:val="2"/>
          </w:tcPr>
          <w:p w:rsidR="00051C07" w:rsidRPr="00051C07" w:rsidRDefault="00051C07" w:rsidP="00051C07">
            <w:pPr>
              <w:spacing w:after="0" w:line="240" w:lineRule="auto"/>
              <w:jc w:val="center"/>
              <w:rPr>
                <w:b/>
                <w:sz w:val="20"/>
                <w:szCs w:val="20"/>
              </w:rPr>
            </w:pPr>
            <w:r w:rsidRPr="00051C07">
              <w:rPr>
                <w:b/>
                <w:sz w:val="20"/>
                <w:szCs w:val="20"/>
              </w:rPr>
              <w:t>MCAS</w:t>
            </w:r>
          </w:p>
        </w:tc>
        <w:tc>
          <w:tcPr>
            <w:tcW w:w="784" w:type="dxa"/>
          </w:tcPr>
          <w:p w:rsidR="00051C07" w:rsidRPr="00051C07" w:rsidRDefault="00051C07" w:rsidP="00051C07">
            <w:pPr>
              <w:spacing w:after="0" w:line="240" w:lineRule="auto"/>
              <w:jc w:val="center"/>
              <w:rPr>
                <w:b/>
                <w:sz w:val="20"/>
                <w:szCs w:val="20"/>
              </w:rPr>
            </w:pPr>
          </w:p>
        </w:tc>
        <w:tc>
          <w:tcPr>
            <w:tcW w:w="1569" w:type="dxa"/>
            <w:gridSpan w:val="2"/>
          </w:tcPr>
          <w:p w:rsidR="00051C07" w:rsidRPr="00051C07" w:rsidRDefault="00051C07" w:rsidP="00051C07">
            <w:pPr>
              <w:spacing w:after="0" w:line="240" w:lineRule="auto"/>
              <w:jc w:val="center"/>
              <w:rPr>
                <w:b/>
                <w:sz w:val="20"/>
                <w:szCs w:val="20"/>
              </w:rPr>
            </w:pPr>
            <w:r w:rsidRPr="00051C07">
              <w:rPr>
                <w:b/>
                <w:sz w:val="20"/>
                <w:szCs w:val="20"/>
              </w:rPr>
              <w:t>PARCC</w:t>
            </w:r>
          </w:p>
        </w:tc>
        <w:tc>
          <w:tcPr>
            <w:tcW w:w="784" w:type="dxa"/>
            <w:vMerge/>
          </w:tcPr>
          <w:p w:rsidR="00051C07" w:rsidRPr="00051C07" w:rsidRDefault="00051C07" w:rsidP="00051C07">
            <w:pPr>
              <w:spacing w:after="0" w:line="240" w:lineRule="auto"/>
              <w:jc w:val="center"/>
              <w:rPr>
                <w:b/>
                <w:sz w:val="20"/>
                <w:szCs w:val="20"/>
              </w:rPr>
            </w:pPr>
          </w:p>
        </w:tc>
        <w:tc>
          <w:tcPr>
            <w:tcW w:w="785" w:type="dxa"/>
            <w:vMerge/>
          </w:tcPr>
          <w:p w:rsidR="00051C07" w:rsidRPr="00051C07" w:rsidRDefault="00051C07" w:rsidP="00051C07">
            <w:pPr>
              <w:spacing w:after="0" w:line="240" w:lineRule="auto"/>
              <w:jc w:val="center"/>
              <w:rPr>
                <w:b/>
                <w:sz w:val="20"/>
                <w:szCs w:val="20"/>
              </w:rPr>
            </w:pPr>
          </w:p>
        </w:tc>
      </w:tr>
      <w:tr w:rsidR="00051C07" w:rsidRPr="00051C07" w:rsidTr="00D73788">
        <w:tc>
          <w:tcPr>
            <w:tcW w:w="2448" w:type="dxa"/>
            <w:gridSpan w:val="3"/>
            <w:vMerge/>
          </w:tcPr>
          <w:p w:rsidR="00051C07" w:rsidRPr="00051C07" w:rsidRDefault="00051C07" w:rsidP="00051C07">
            <w:pPr>
              <w:spacing w:after="0" w:line="240" w:lineRule="auto"/>
              <w:jc w:val="center"/>
              <w:rPr>
                <w:sz w:val="20"/>
                <w:szCs w:val="20"/>
              </w:rPr>
            </w:pPr>
          </w:p>
        </w:tc>
        <w:tc>
          <w:tcPr>
            <w:tcW w:w="990" w:type="dxa"/>
            <w:vMerge/>
          </w:tcPr>
          <w:p w:rsidR="00051C07" w:rsidRPr="00051C07" w:rsidRDefault="00051C07" w:rsidP="00051C07">
            <w:pPr>
              <w:spacing w:after="0" w:line="240" w:lineRule="auto"/>
              <w:jc w:val="center"/>
              <w:rPr>
                <w:sz w:val="20"/>
                <w:szCs w:val="20"/>
              </w:rPr>
            </w:pPr>
          </w:p>
        </w:tc>
        <w:tc>
          <w:tcPr>
            <w:tcW w:w="784" w:type="dxa"/>
          </w:tcPr>
          <w:p w:rsidR="00051C07" w:rsidRPr="00051C07" w:rsidRDefault="00051C07" w:rsidP="00051C07">
            <w:pPr>
              <w:spacing w:after="0" w:line="240" w:lineRule="auto"/>
              <w:jc w:val="center"/>
              <w:rPr>
                <w:b/>
                <w:sz w:val="20"/>
                <w:szCs w:val="20"/>
              </w:rPr>
            </w:pPr>
            <w:r w:rsidRPr="00051C07">
              <w:rPr>
                <w:b/>
                <w:sz w:val="20"/>
                <w:szCs w:val="20"/>
              </w:rPr>
              <w:t>2013</w:t>
            </w:r>
          </w:p>
        </w:tc>
        <w:tc>
          <w:tcPr>
            <w:tcW w:w="784" w:type="dxa"/>
          </w:tcPr>
          <w:p w:rsidR="00051C07" w:rsidRPr="00051C07" w:rsidRDefault="00051C07" w:rsidP="00051C07">
            <w:pPr>
              <w:spacing w:after="0" w:line="240" w:lineRule="auto"/>
              <w:jc w:val="center"/>
              <w:rPr>
                <w:b/>
                <w:sz w:val="20"/>
                <w:szCs w:val="20"/>
              </w:rPr>
            </w:pPr>
            <w:r w:rsidRPr="00051C07">
              <w:rPr>
                <w:b/>
                <w:sz w:val="20"/>
                <w:szCs w:val="20"/>
              </w:rPr>
              <w:t>2014</w:t>
            </w:r>
          </w:p>
        </w:tc>
        <w:tc>
          <w:tcPr>
            <w:tcW w:w="784" w:type="dxa"/>
          </w:tcPr>
          <w:p w:rsidR="00051C07" w:rsidRPr="00051C07" w:rsidRDefault="00051C07" w:rsidP="00051C07">
            <w:pPr>
              <w:spacing w:after="0" w:line="240" w:lineRule="auto"/>
              <w:jc w:val="center"/>
              <w:rPr>
                <w:b/>
                <w:sz w:val="20"/>
                <w:szCs w:val="20"/>
              </w:rPr>
            </w:pPr>
          </w:p>
        </w:tc>
        <w:tc>
          <w:tcPr>
            <w:tcW w:w="785" w:type="dxa"/>
          </w:tcPr>
          <w:p w:rsidR="00051C07" w:rsidRPr="00051C07" w:rsidRDefault="00051C07" w:rsidP="00051C07">
            <w:pPr>
              <w:spacing w:after="0" w:line="240" w:lineRule="auto"/>
              <w:jc w:val="center"/>
              <w:rPr>
                <w:b/>
                <w:sz w:val="20"/>
                <w:szCs w:val="20"/>
              </w:rPr>
            </w:pPr>
            <w:r w:rsidRPr="00051C07">
              <w:rPr>
                <w:b/>
                <w:sz w:val="20"/>
                <w:szCs w:val="20"/>
              </w:rPr>
              <w:t>2015</w:t>
            </w:r>
          </w:p>
        </w:tc>
        <w:tc>
          <w:tcPr>
            <w:tcW w:w="784" w:type="dxa"/>
          </w:tcPr>
          <w:p w:rsidR="00051C07" w:rsidRPr="00051C07" w:rsidRDefault="00051C07" w:rsidP="00051C07">
            <w:pPr>
              <w:spacing w:after="0" w:line="240" w:lineRule="auto"/>
              <w:jc w:val="center"/>
              <w:rPr>
                <w:b/>
                <w:sz w:val="20"/>
                <w:szCs w:val="20"/>
              </w:rPr>
            </w:pPr>
            <w:r w:rsidRPr="00051C07">
              <w:rPr>
                <w:b/>
                <w:sz w:val="20"/>
                <w:szCs w:val="20"/>
              </w:rPr>
              <w:t>2016</w:t>
            </w:r>
          </w:p>
        </w:tc>
        <w:tc>
          <w:tcPr>
            <w:tcW w:w="784" w:type="dxa"/>
            <w:vMerge/>
          </w:tcPr>
          <w:p w:rsidR="00051C07" w:rsidRPr="00051C07" w:rsidRDefault="00051C07" w:rsidP="00051C07">
            <w:pPr>
              <w:spacing w:after="0" w:line="240" w:lineRule="auto"/>
              <w:jc w:val="center"/>
              <w:rPr>
                <w:sz w:val="20"/>
                <w:szCs w:val="20"/>
              </w:rPr>
            </w:pPr>
          </w:p>
        </w:tc>
        <w:tc>
          <w:tcPr>
            <w:tcW w:w="785" w:type="dxa"/>
            <w:vMerge/>
          </w:tcPr>
          <w:p w:rsidR="00051C07" w:rsidRPr="00051C07" w:rsidRDefault="00051C07" w:rsidP="00051C07">
            <w:pPr>
              <w:spacing w:after="0" w:line="240" w:lineRule="auto"/>
              <w:jc w:val="center"/>
              <w:rPr>
                <w:sz w:val="20"/>
                <w:szCs w:val="20"/>
              </w:rPr>
            </w:pPr>
          </w:p>
        </w:tc>
      </w:tr>
      <w:tr w:rsidR="00051C07" w:rsidRPr="00051C07" w:rsidTr="00D73788">
        <w:tc>
          <w:tcPr>
            <w:tcW w:w="1008"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High Needs</w:t>
            </w:r>
          </w:p>
        </w:tc>
        <w:tc>
          <w:tcPr>
            <w:tcW w:w="810" w:type="dxa"/>
            <w:vMerge w:val="restart"/>
            <w:shd w:val="clear" w:color="auto" w:fill="D9D9D9" w:themeFill="background1" w:themeFillShade="D9"/>
            <w:vAlign w:val="center"/>
          </w:tcPr>
          <w:p w:rsidR="00051C07" w:rsidRPr="00051C07" w:rsidRDefault="00051C07" w:rsidP="00051C07">
            <w:pPr>
              <w:spacing w:after="0" w:line="240" w:lineRule="auto"/>
              <w:jc w:val="center"/>
              <w:rPr>
                <w:sz w:val="20"/>
                <w:szCs w:val="20"/>
              </w:rPr>
            </w:pPr>
            <w:r w:rsidRPr="00051C07">
              <w:rPr>
                <w:sz w:val="20"/>
                <w:szCs w:val="20"/>
              </w:rPr>
              <w:t>District</w:t>
            </w: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185</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75.0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73.9</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71.6</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69.1</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-2.5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-5.9</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tcPr>
          <w:p w:rsidR="00051C07" w:rsidRPr="00051C07" w:rsidRDefault="00051C07" w:rsidP="00051C07">
            <w:pPr>
              <w:spacing w:after="0" w:line="240" w:lineRule="auto"/>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46%</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49%</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Lv 4&amp;5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tcPr>
          <w:p w:rsidR="00051C07" w:rsidRPr="00051C07" w:rsidRDefault="00051C07" w:rsidP="00051C07">
            <w:pPr>
              <w:spacing w:after="0" w:line="240" w:lineRule="auto"/>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150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40.0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36.0</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31.0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27.5</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-12.5</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State</w:t>
            </w:r>
          </w:p>
        </w:tc>
        <w:tc>
          <w:tcPr>
            <w:tcW w:w="630" w:type="dxa"/>
          </w:tcPr>
          <w:p w:rsidR="00051C07" w:rsidRPr="00051C07" w:rsidRDefault="00051C07" w:rsidP="00051C07">
            <w:pPr>
              <w:spacing w:after="0" w:line="240" w:lineRule="auto"/>
              <w:rPr>
                <w:sz w:val="20"/>
                <w:szCs w:val="20"/>
              </w:rPr>
            </w:pPr>
            <w:r w:rsidRPr="00051C07">
              <w:rPr>
                <w:sz w:val="20"/>
                <w:szCs w:val="20"/>
              </w:rPr>
              <w:t>CPI</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222,349</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68.6</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68.4</w:t>
            </w:r>
          </w:p>
        </w:tc>
        <w:tc>
          <w:tcPr>
            <w:tcW w:w="784" w:type="dxa"/>
          </w:tcPr>
          <w:p w:rsidR="00051C07" w:rsidRPr="00051C07" w:rsidRDefault="00051C07" w:rsidP="00051C07">
            <w:pPr>
              <w:spacing w:after="0" w:line="240" w:lineRule="auto"/>
              <w:rPr>
                <w:sz w:val="20"/>
                <w:szCs w:val="20"/>
              </w:rPr>
            </w:pPr>
            <w:r w:rsidRPr="00051C07">
              <w:rPr>
                <w:sz w:val="20"/>
                <w:szCs w:val="20"/>
              </w:rPr>
              <w:t>CPI</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67.9</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68.8</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0.9</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0.2</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ign w:val="center"/>
          </w:tcPr>
          <w:p w:rsidR="00051C07" w:rsidRPr="00051C07" w:rsidRDefault="00051C07" w:rsidP="00051C07">
            <w:pPr>
              <w:spacing w:after="0" w:line="240" w:lineRule="auto"/>
              <w:jc w:val="center"/>
              <w:rPr>
                <w:sz w:val="20"/>
                <w:szCs w:val="20"/>
              </w:rPr>
            </w:pPr>
          </w:p>
        </w:tc>
        <w:tc>
          <w:tcPr>
            <w:tcW w:w="630" w:type="dxa"/>
          </w:tcPr>
          <w:p w:rsidR="00051C07" w:rsidRPr="00051C07" w:rsidRDefault="00051C07" w:rsidP="00051C07">
            <w:pPr>
              <w:spacing w:after="0" w:line="240" w:lineRule="auto"/>
              <w:rPr>
                <w:sz w:val="20"/>
                <w:szCs w:val="20"/>
              </w:rPr>
            </w:pPr>
            <w:r w:rsidRPr="00051C07">
              <w:rPr>
                <w:sz w:val="20"/>
                <w:szCs w:val="20"/>
              </w:rPr>
              <w:t>P+</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40%</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40%</w:t>
            </w:r>
          </w:p>
        </w:tc>
        <w:tc>
          <w:tcPr>
            <w:tcW w:w="784" w:type="dxa"/>
          </w:tcPr>
          <w:p w:rsidR="00051C07" w:rsidRPr="00051C07" w:rsidRDefault="00051C07" w:rsidP="00051C07">
            <w:pPr>
              <w:spacing w:after="0" w:line="240" w:lineRule="auto"/>
              <w:rPr>
                <w:sz w:val="20"/>
                <w:szCs w:val="20"/>
              </w:rPr>
            </w:pPr>
            <w:r w:rsidRPr="00051C07">
              <w:rPr>
                <w:sz w:val="20"/>
                <w:szCs w:val="20"/>
              </w:rPr>
              <w:t>Lv 4&amp;5</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tcBorders>
              <w:bottom w:val="single" w:sz="4" w:space="0" w:color="auto"/>
            </w:tcBorders>
            <w:vAlign w:val="center"/>
          </w:tcPr>
          <w:p w:rsidR="00051C07" w:rsidRPr="00051C07" w:rsidRDefault="00051C07" w:rsidP="00051C07">
            <w:pPr>
              <w:spacing w:after="0" w:line="240" w:lineRule="auto"/>
              <w:jc w:val="center"/>
              <w:rPr>
                <w:sz w:val="20"/>
                <w:szCs w:val="20"/>
              </w:rPr>
            </w:pPr>
          </w:p>
        </w:tc>
        <w:tc>
          <w:tcPr>
            <w:tcW w:w="630"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990"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165,191</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46.0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47.0</w:t>
            </w:r>
          </w:p>
        </w:tc>
        <w:tc>
          <w:tcPr>
            <w:tcW w:w="784"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785"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46.0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46.0</w:t>
            </w:r>
          </w:p>
        </w:tc>
        <w:tc>
          <w:tcPr>
            <w:tcW w:w="784"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0.0</w:t>
            </w:r>
          </w:p>
        </w:tc>
        <w:tc>
          <w:tcPr>
            <w:tcW w:w="785"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0.0</w:t>
            </w:r>
          </w:p>
        </w:tc>
      </w:tr>
      <w:tr w:rsidR="00051C07" w:rsidRPr="00051C07" w:rsidTr="00D73788">
        <w:tc>
          <w:tcPr>
            <w:tcW w:w="1008"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Econ.</w:t>
            </w:r>
          </w:p>
          <w:p w:rsidR="00051C07" w:rsidRPr="00051C07" w:rsidRDefault="00051C07" w:rsidP="00051C07">
            <w:pPr>
              <w:spacing w:after="0" w:line="240" w:lineRule="auto"/>
              <w:jc w:val="center"/>
              <w:rPr>
                <w:sz w:val="20"/>
                <w:szCs w:val="20"/>
              </w:rPr>
            </w:pPr>
            <w:r w:rsidRPr="00051C07">
              <w:rPr>
                <w:sz w:val="20"/>
                <w:szCs w:val="20"/>
              </w:rPr>
              <w:t>Disad.</w:t>
            </w:r>
          </w:p>
        </w:tc>
        <w:tc>
          <w:tcPr>
            <w:tcW w:w="810" w:type="dxa"/>
            <w:vMerge w:val="restart"/>
            <w:shd w:val="clear" w:color="auto" w:fill="D9D9D9" w:themeFill="background1" w:themeFillShade="D9"/>
            <w:vAlign w:val="center"/>
          </w:tcPr>
          <w:p w:rsidR="00051C07" w:rsidRPr="00051C07" w:rsidRDefault="00051C07" w:rsidP="00051C07">
            <w:pPr>
              <w:spacing w:after="0" w:line="240" w:lineRule="auto"/>
              <w:jc w:val="center"/>
              <w:rPr>
                <w:sz w:val="20"/>
                <w:szCs w:val="20"/>
              </w:rPr>
            </w:pPr>
            <w:r w:rsidRPr="00051C07">
              <w:rPr>
                <w:sz w:val="20"/>
                <w:szCs w:val="20"/>
              </w:rPr>
              <w:t>District</w:t>
            </w: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120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78.0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75.6</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-2.4</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Lv 4&amp;5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100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27.5</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29.5</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2.0</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State</w:t>
            </w:r>
          </w:p>
        </w:tc>
        <w:tc>
          <w:tcPr>
            <w:tcW w:w="630" w:type="dxa"/>
          </w:tcPr>
          <w:p w:rsidR="00051C07" w:rsidRPr="00051C07" w:rsidRDefault="00051C07" w:rsidP="00051C07">
            <w:pPr>
              <w:spacing w:after="0" w:line="240" w:lineRule="auto"/>
              <w:rPr>
                <w:sz w:val="20"/>
                <w:szCs w:val="20"/>
              </w:rPr>
            </w:pPr>
            <w:r w:rsidRPr="00051C07">
              <w:rPr>
                <w:sz w:val="20"/>
                <w:szCs w:val="20"/>
              </w:rPr>
              <w:t>CPI</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152,560</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tcPr>
          <w:p w:rsidR="00051C07" w:rsidRPr="00051C07" w:rsidRDefault="00051C07" w:rsidP="00051C07">
            <w:pPr>
              <w:spacing w:after="0" w:line="240" w:lineRule="auto"/>
              <w:rPr>
                <w:sz w:val="20"/>
                <w:szCs w:val="20"/>
              </w:rPr>
            </w:pPr>
            <w:r w:rsidRPr="00051C07">
              <w:rPr>
                <w:sz w:val="20"/>
                <w:szCs w:val="20"/>
              </w:rPr>
              <w:t>CPI</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69.2</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70.0</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0.8</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ign w:val="center"/>
          </w:tcPr>
          <w:p w:rsidR="00051C07" w:rsidRPr="00051C07" w:rsidRDefault="00051C07" w:rsidP="00051C07">
            <w:pPr>
              <w:spacing w:after="0" w:line="240" w:lineRule="auto"/>
              <w:jc w:val="center"/>
              <w:rPr>
                <w:sz w:val="20"/>
                <w:szCs w:val="20"/>
              </w:rPr>
            </w:pPr>
          </w:p>
        </w:tc>
        <w:tc>
          <w:tcPr>
            <w:tcW w:w="630" w:type="dxa"/>
          </w:tcPr>
          <w:p w:rsidR="00051C07" w:rsidRPr="00051C07" w:rsidRDefault="00051C07" w:rsidP="00051C07">
            <w:pPr>
              <w:spacing w:after="0" w:line="240" w:lineRule="auto"/>
              <w:rPr>
                <w:sz w:val="20"/>
                <w:szCs w:val="20"/>
              </w:rPr>
            </w:pPr>
            <w:r w:rsidRPr="00051C07">
              <w:rPr>
                <w:sz w:val="20"/>
                <w:szCs w:val="20"/>
              </w:rPr>
              <w:t>P+</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tcPr>
          <w:p w:rsidR="00051C07" w:rsidRPr="00051C07" w:rsidRDefault="00051C07" w:rsidP="00051C07">
            <w:pPr>
              <w:spacing w:after="0" w:line="240" w:lineRule="auto"/>
              <w:rPr>
                <w:sz w:val="20"/>
                <w:szCs w:val="20"/>
              </w:rPr>
            </w:pPr>
            <w:r w:rsidRPr="00051C07">
              <w:rPr>
                <w:sz w:val="20"/>
                <w:szCs w:val="20"/>
              </w:rPr>
              <w:t>Lv 4&amp;5</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tcBorders>
              <w:bottom w:val="single" w:sz="4" w:space="0" w:color="auto"/>
            </w:tcBorders>
            <w:vAlign w:val="center"/>
          </w:tcPr>
          <w:p w:rsidR="00051C07" w:rsidRPr="00051C07" w:rsidRDefault="00051C07" w:rsidP="00051C07">
            <w:pPr>
              <w:spacing w:after="0" w:line="240" w:lineRule="auto"/>
              <w:jc w:val="center"/>
              <w:rPr>
                <w:sz w:val="20"/>
                <w:szCs w:val="20"/>
              </w:rPr>
            </w:pPr>
          </w:p>
        </w:tc>
        <w:tc>
          <w:tcPr>
            <w:tcW w:w="630"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990"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114,091</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785"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46.0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45.0</w:t>
            </w:r>
          </w:p>
        </w:tc>
        <w:tc>
          <w:tcPr>
            <w:tcW w:w="784"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-1.0</w:t>
            </w:r>
          </w:p>
        </w:tc>
        <w:tc>
          <w:tcPr>
            <w:tcW w:w="785"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SWD</w:t>
            </w:r>
          </w:p>
        </w:tc>
        <w:tc>
          <w:tcPr>
            <w:tcW w:w="810" w:type="dxa"/>
            <w:vMerge w:val="restart"/>
            <w:shd w:val="clear" w:color="auto" w:fill="D9D9D9" w:themeFill="background1" w:themeFillShade="D9"/>
            <w:vAlign w:val="center"/>
          </w:tcPr>
          <w:p w:rsidR="00051C07" w:rsidRPr="00051C07" w:rsidRDefault="00051C07" w:rsidP="00051C07">
            <w:pPr>
              <w:spacing w:after="0" w:line="240" w:lineRule="auto"/>
              <w:jc w:val="center"/>
              <w:rPr>
                <w:sz w:val="20"/>
                <w:szCs w:val="20"/>
              </w:rPr>
            </w:pPr>
            <w:r w:rsidRPr="00051C07">
              <w:rPr>
                <w:sz w:val="20"/>
                <w:szCs w:val="20"/>
              </w:rPr>
              <w:t>District</w:t>
            </w: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73</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66.8</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55.9</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58.0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51.4</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-6.6</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-15.4</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19%</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Lv 4&amp;5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58</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28.5</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25.0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State</w:t>
            </w:r>
          </w:p>
        </w:tc>
        <w:tc>
          <w:tcPr>
            <w:tcW w:w="630" w:type="dxa"/>
          </w:tcPr>
          <w:p w:rsidR="00051C07" w:rsidRPr="00051C07" w:rsidRDefault="00051C07" w:rsidP="00051C07">
            <w:pPr>
              <w:spacing w:after="0" w:line="240" w:lineRule="auto"/>
              <w:rPr>
                <w:sz w:val="20"/>
                <w:szCs w:val="20"/>
              </w:rPr>
            </w:pPr>
            <w:r w:rsidRPr="00051C07">
              <w:rPr>
                <w:sz w:val="20"/>
                <w:szCs w:val="20"/>
              </w:rPr>
              <w:t>CPI</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91,049</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57.4</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57.1</w:t>
            </w:r>
          </w:p>
        </w:tc>
        <w:tc>
          <w:tcPr>
            <w:tcW w:w="784" w:type="dxa"/>
          </w:tcPr>
          <w:p w:rsidR="00051C07" w:rsidRPr="00051C07" w:rsidRDefault="00051C07" w:rsidP="00051C07">
            <w:pPr>
              <w:spacing w:after="0" w:line="240" w:lineRule="auto"/>
              <w:rPr>
                <w:sz w:val="20"/>
                <w:szCs w:val="20"/>
              </w:rPr>
            </w:pPr>
            <w:r w:rsidRPr="00051C07">
              <w:rPr>
                <w:sz w:val="20"/>
                <w:szCs w:val="20"/>
              </w:rPr>
              <w:t>CPI</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57.3</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58.1</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0.8</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0.7</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ign w:val="center"/>
          </w:tcPr>
          <w:p w:rsidR="00051C07" w:rsidRPr="00051C07" w:rsidRDefault="00051C07" w:rsidP="00051C07">
            <w:pPr>
              <w:spacing w:after="0" w:line="240" w:lineRule="auto"/>
              <w:jc w:val="center"/>
              <w:rPr>
                <w:sz w:val="20"/>
                <w:szCs w:val="20"/>
              </w:rPr>
            </w:pPr>
          </w:p>
        </w:tc>
        <w:tc>
          <w:tcPr>
            <w:tcW w:w="630" w:type="dxa"/>
          </w:tcPr>
          <w:p w:rsidR="00051C07" w:rsidRPr="00051C07" w:rsidRDefault="00051C07" w:rsidP="00051C07">
            <w:pPr>
              <w:spacing w:after="0" w:line="240" w:lineRule="auto"/>
              <w:rPr>
                <w:sz w:val="20"/>
                <w:szCs w:val="20"/>
              </w:rPr>
            </w:pPr>
            <w:r w:rsidRPr="00051C07">
              <w:rPr>
                <w:sz w:val="20"/>
                <w:szCs w:val="20"/>
              </w:rPr>
              <w:t>P+</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22%</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22%</w:t>
            </w:r>
          </w:p>
        </w:tc>
        <w:tc>
          <w:tcPr>
            <w:tcW w:w="784" w:type="dxa"/>
          </w:tcPr>
          <w:p w:rsidR="00051C07" w:rsidRPr="00051C07" w:rsidRDefault="00051C07" w:rsidP="00051C07">
            <w:pPr>
              <w:spacing w:after="0" w:line="240" w:lineRule="auto"/>
              <w:rPr>
                <w:sz w:val="20"/>
                <w:szCs w:val="20"/>
              </w:rPr>
            </w:pPr>
            <w:r w:rsidRPr="00051C07">
              <w:rPr>
                <w:sz w:val="20"/>
                <w:szCs w:val="20"/>
              </w:rPr>
              <w:t>Lv 4&amp;5</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tcBorders>
              <w:bottom w:val="single" w:sz="4" w:space="0" w:color="auto"/>
            </w:tcBorders>
            <w:vAlign w:val="center"/>
          </w:tcPr>
          <w:p w:rsidR="00051C07" w:rsidRPr="00051C07" w:rsidRDefault="00051C07" w:rsidP="00051C07">
            <w:pPr>
              <w:spacing w:after="0" w:line="240" w:lineRule="auto"/>
              <w:jc w:val="center"/>
              <w:rPr>
                <w:sz w:val="20"/>
                <w:szCs w:val="20"/>
              </w:rPr>
            </w:pPr>
          </w:p>
        </w:tc>
        <w:tc>
          <w:tcPr>
            <w:tcW w:w="630"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990"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66,511</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42.0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43.0</w:t>
            </w:r>
          </w:p>
        </w:tc>
        <w:tc>
          <w:tcPr>
            <w:tcW w:w="784"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785"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43.0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44.0</w:t>
            </w:r>
          </w:p>
        </w:tc>
        <w:tc>
          <w:tcPr>
            <w:tcW w:w="784"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1.0</w:t>
            </w:r>
          </w:p>
        </w:tc>
        <w:tc>
          <w:tcPr>
            <w:tcW w:w="785"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2.0</w:t>
            </w:r>
          </w:p>
        </w:tc>
      </w:tr>
      <w:tr w:rsidR="00051C07" w:rsidRPr="00051C07" w:rsidTr="00D73788">
        <w:tc>
          <w:tcPr>
            <w:tcW w:w="1008"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ELL or Former ELLs</w:t>
            </w:r>
          </w:p>
        </w:tc>
        <w:tc>
          <w:tcPr>
            <w:tcW w:w="810" w:type="dxa"/>
            <w:vMerge w:val="restart"/>
            <w:shd w:val="clear" w:color="auto" w:fill="D9D9D9" w:themeFill="background1" w:themeFillShade="D9"/>
            <w:vAlign w:val="center"/>
          </w:tcPr>
          <w:p w:rsidR="00051C07" w:rsidRPr="00051C07" w:rsidRDefault="00051C07" w:rsidP="00051C07">
            <w:pPr>
              <w:spacing w:after="0" w:line="240" w:lineRule="auto"/>
              <w:jc w:val="center"/>
              <w:rPr>
                <w:sz w:val="20"/>
                <w:szCs w:val="20"/>
              </w:rPr>
            </w:pPr>
            <w:r w:rsidRPr="00051C07">
              <w:rPr>
                <w:sz w:val="20"/>
                <w:szCs w:val="20"/>
              </w:rPr>
              <w:t>District</w:t>
            </w: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13</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Lv 4&amp;5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12</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State</w:t>
            </w:r>
          </w:p>
        </w:tc>
        <w:tc>
          <w:tcPr>
            <w:tcW w:w="630" w:type="dxa"/>
          </w:tcPr>
          <w:p w:rsidR="00051C07" w:rsidRPr="00051C07" w:rsidRDefault="00051C07" w:rsidP="00051C07">
            <w:pPr>
              <w:spacing w:after="0" w:line="240" w:lineRule="auto"/>
              <w:rPr>
                <w:sz w:val="20"/>
                <w:szCs w:val="20"/>
              </w:rPr>
            </w:pPr>
            <w:r w:rsidRPr="00051C07">
              <w:rPr>
                <w:sz w:val="20"/>
                <w:szCs w:val="20"/>
              </w:rPr>
              <w:t>CPI</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53,048</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63.9</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63.8</w:t>
            </w:r>
          </w:p>
        </w:tc>
        <w:tc>
          <w:tcPr>
            <w:tcW w:w="784" w:type="dxa"/>
          </w:tcPr>
          <w:p w:rsidR="00051C07" w:rsidRPr="00051C07" w:rsidRDefault="00051C07" w:rsidP="00051C07">
            <w:pPr>
              <w:spacing w:after="0" w:line="240" w:lineRule="auto"/>
              <w:rPr>
                <w:sz w:val="20"/>
                <w:szCs w:val="20"/>
              </w:rPr>
            </w:pPr>
            <w:r w:rsidRPr="00051C07">
              <w:rPr>
                <w:sz w:val="20"/>
                <w:szCs w:val="20"/>
              </w:rPr>
              <w:t>CPI</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64.5</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65.8</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1.3</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1.9</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tcPr>
          <w:p w:rsidR="00051C07" w:rsidRPr="00051C07" w:rsidRDefault="00051C07" w:rsidP="00051C07">
            <w:pPr>
              <w:spacing w:after="0" w:line="240" w:lineRule="auto"/>
              <w:rPr>
                <w:sz w:val="20"/>
                <w:szCs w:val="20"/>
              </w:rPr>
            </w:pPr>
          </w:p>
        </w:tc>
        <w:tc>
          <w:tcPr>
            <w:tcW w:w="630" w:type="dxa"/>
          </w:tcPr>
          <w:p w:rsidR="00051C07" w:rsidRPr="00051C07" w:rsidRDefault="00051C07" w:rsidP="00051C07">
            <w:pPr>
              <w:spacing w:after="0" w:line="240" w:lineRule="auto"/>
              <w:rPr>
                <w:sz w:val="20"/>
                <w:szCs w:val="20"/>
              </w:rPr>
            </w:pPr>
            <w:r w:rsidRPr="00051C07">
              <w:rPr>
                <w:sz w:val="20"/>
                <w:szCs w:val="20"/>
              </w:rPr>
              <w:t>P+</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35%</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36%</w:t>
            </w:r>
          </w:p>
        </w:tc>
        <w:tc>
          <w:tcPr>
            <w:tcW w:w="784" w:type="dxa"/>
          </w:tcPr>
          <w:p w:rsidR="00051C07" w:rsidRPr="00051C07" w:rsidRDefault="00051C07" w:rsidP="00051C07">
            <w:pPr>
              <w:spacing w:after="0" w:line="240" w:lineRule="auto"/>
              <w:rPr>
                <w:sz w:val="20"/>
                <w:szCs w:val="20"/>
              </w:rPr>
            </w:pPr>
            <w:r w:rsidRPr="00051C07">
              <w:rPr>
                <w:sz w:val="20"/>
                <w:szCs w:val="20"/>
              </w:rPr>
              <w:t>Lv 4&amp;5</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vAlign w:val="center"/>
          </w:tcPr>
          <w:p w:rsidR="00051C07" w:rsidRPr="00051C07" w:rsidRDefault="00051C07" w:rsidP="00051C07">
            <w:pPr>
              <w:spacing w:after="0" w:line="240" w:lineRule="auto"/>
              <w:jc w:val="center"/>
              <w:rPr>
                <w:sz w:val="20"/>
                <w:szCs w:val="20"/>
              </w:rPr>
            </w:pPr>
          </w:p>
        </w:tc>
        <w:tc>
          <w:tcPr>
            <w:tcW w:w="810" w:type="dxa"/>
            <w:vMerge/>
            <w:tcBorders>
              <w:bottom w:val="single" w:sz="4" w:space="0" w:color="auto"/>
            </w:tcBorders>
          </w:tcPr>
          <w:p w:rsidR="00051C07" w:rsidRPr="00051C07" w:rsidRDefault="00051C07" w:rsidP="00051C07">
            <w:pPr>
              <w:spacing w:after="0" w:line="240" w:lineRule="auto"/>
              <w:rPr>
                <w:sz w:val="20"/>
                <w:szCs w:val="20"/>
              </w:rPr>
            </w:pPr>
          </w:p>
        </w:tc>
        <w:tc>
          <w:tcPr>
            <w:tcW w:w="630"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990"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35,290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53.0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52.0</w:t>
            </w:r>
          </w:p>
        </w:tc>
        <w:tc>
          <w:tcPr>
            <w:tcW w:w="784"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785"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51.0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50.0</w:t>
            </w:r>
          </w:p>
        </w:tc>
        <w:tc>
          <w:tcPr>
            <w:tcW w:w="784"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-1.0</w:t>
            </w:r>
          </w:p>
        </w:tc>
        <w:tc>
          <w:tcPr>
            <w:tcW w:w="785"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-3.0</w:t>
            </w:r>
          </w:p>
        </w:tc>
      </w:tr>
      <w:tr w:rsidR="00051C07" w:rsidRPr="00051C07" w:rsidTr="00D73788">
        <w:tc>
          <w:tcPr>
            <w:tcW w:w="1008" w:type="dxa"/>
            <w:vMerge w:val="restart"/>
            <w:vAlign w:val="center"/>
          </w:tcPr>
          <w:p w:rsidR="00051C07" w:rsidRPr="008E2611" w:rsidRDefault="00051C07" w:rsidP="00051C07">
            <w:pPr>
              <w:spacing w:after="0" w:line="240" w:lineRule="auto"/>
              <w:jc w:val="center"/>
              <w:rPr>
                <w:sz w:val="20"/>
                <w:szCs w:val="20"/>
              </w:rPr>
            </w:pPr>
            <w:r w:rsidRPr="008E2611">
              <w:rPr>
                <w:sz w:val="20"/>
                <w:szCs w:val="20"/>
              </w:rPr>
              <w:t>All students</w:t>
            </w:r>
          </w:p>
        </w:tc>
        <w:tc>
          <w:tcPr>
            <w:tcW w:w="810" w:type="dxa"/>
            <w:vMerge w:val="restart"/>
            <w:shd w:val="clear" w:color="auto" w:fill="D9D9D9" w:themeFill="background1" w:themeFillShade="D9"/>
            <w:vAlign w:val="center"/>
          </w:tcPr>
          <w:p w:rsidR="00051C07" w:rsidRPr="00051C07" w:rsidRDefault="00051C07" w:rsidP="00051C07">
            <w:pPr>
              <w:spacing w:after="0" w:line="240" w:lineRule="auto"/>
              <w:jc w:val="center"/>
              <w:rPr>
                <w:sz w:val="20"/>
                <w:szCs w:val="20"/>
              </w:rPr>
            </w:pPr>
            <w:r w:rsidRPr="00051C07">
              <w:rPr>
                <w:sz w:val="20"/>
                <w:szCs w:val="20"/>
              </w:rPr>
              <w:t>District</w:t>
            </w: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673</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87.2</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87.7</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CPI</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84.7</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83.8</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-0.9</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-3.4</w:t>
            </w:r>
          </w:p>
        </w:tc>
      </w:tr>
      <w:tr w:rsidR="00051C07" w:rsidRPr="00051C07" w:rsidTr="00D73788">
        <w:tc>
          <w:tcPr>
            <w:tcW w:w="1008" w:type="dxa"/>
            <w:vMerge/>
          </w:tcPr>
          <w:p w:rsidR="00051C07" w:rsidRPr="00051C07" w:rsidRDefault="00051C07" w:rsidP="00051C07">
            <w:pPr>
              <w:spacing w:after="0" w:line="240" w:lineRule="auto"/>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70%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74%</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Lv 4&amp;5</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tcPr>
          <w:p w:rsidR="00051C07" w:rsidRPr="00051C07" w:rsidRDefault="00051C07" w:rsidP="00051C07">
            <w:pPr>
              <w:spacing w:after="0" w:line="240" w:lineRule="auto"/>
              <w:rPr>
                <w:sz w:val="20"/>
                <w:szCs w:val="20"/>
              </w:rPr>
            </w:pPr>
          </w:p>
        </w:tc>
        <w:tc>
          <w:tcPr>
            <w:tcW w:w="810" w:type="dxa"/>
            <w:vMerge/>
            <w:shd w:val="clear" w:color="auto" w:fill="D9D9D9" w:themeFill="background1" w:themeFillShade="D9"/>
            <w:vAlign w:val="center"/>
          </w:tcPr>
          <w:p w:rsidR="00051C07" w:rsidRPr="00051C07" w:rsidRDefault="00051C07" w:rsidP="00051C07">
            <w:pPr>
              <w:spacing w:after="0" w:line="240" w:lineRule="auto"/>
              <w:jc w:val="center"/>
              <w:rPr>
                <w:sz w:val="20"/>
                <w:szCs w:val="20"/>
              </w:rPr>
            </w:pPr>
          </w:p>
        </w:tc>
        <w:tc>
          <w:tcPr>
            <w:tcW w:w="630"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990"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563</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47.0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41.0</w:t>
            </w:r>
          </w:p>
        </w:tc>
        <w:tc>
          <w:tcPr>
            <w:tcW w:w="784" w:type="dxa"/>
            <w:shd w:val="clear" w:color="auto" w:fill="D9D9D9" w:themeFill="background1" w:themeFillShade="D9"/>
          </w:tcPr>
          <w:p w:rsidR="00051C07" w:rsidRPr="00051C07" w:rsidRDefault="00051C07" w:rsidP="00051C07">
            <w:pPr>
              <w:spacing w:after="0" w:line="240" w:lineRule="auto"/>
              <w:rPr>
                <w:sz w:val="20"/>
                <w:szCs w:val="20"/>
              </w:rPr>
            </w:pPr>
            <w:r w:rsidRPr="00051C07">
              <w:rPr>
                <w:sz w:val="20"/>
                <w:szCs w:val="20"/>
              </w:rPr>
              <w:t>SGP</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27.0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sz w:val="20"/>
                <w:szCs w:val="20"/>
              </w:rPr>
            </w:pPr>
            <w:r w:rsidRPr="00051C07">
              <w:rPr>
                <w:sz w:val="20"/>
                <w:szCs w:val="20"/>
              </w:rPr>
              <w:t>29.0</w:t>
            </w:r>
          </w:p>
        </w:tc>
        <w:tc>
          <w:tcPr>
            <w:tcW w:w="784"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2.0</w:t>
            </w:r>
          </w:p>
        </w:tc>
        <w:tc>
          <w:tcPr>
            <w:tcW w:w="785" w:type="dxa"/>
            <w:shd w:val="clear" w:color="auto" w:fill="D9D9D9" w:themeFill="background1" w:themeFillShade="D9"/>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-18.0</w:t>
            </w:r>
          </w:p>
        </w:tc>
      </w:tr>
      <w:tr w:rsidR="00051C07" w:rsidRPr="00051C07" w:rsidTr="00D73788">
        <w:tc>
          <w:tcPr>
            <w:tcW w:w="1008" w:type="dxa"/>
            <w:vMerge/>
          </w:tcPr>
          <w:p w:rsidR="00051C07" w:rsidRPr="00051C07" w:rsidRDefault="00051C07" w:rsidP="00051C07">
            <w:pPr>
              <w:spacing w:after="0" w:line="240" w:lineRule="auto"/>
              <w:rPr>
                <w:sz w:val="20"/>
                <w:szCs w:val="20"/>
              </w:rPr>
            </w:pPr>
          </w:p>
        </w:tc>
        <w:tc>
          <w:tcPr>
            <w:tcW w:w="810" w:type="dxa"/>
            <w:vMerge w:val="restart"/>
            <w:vAlign w:val="center"/>
          </w:tcPr>
          <w:p w:rsidR="00051C07" w:rsidRPr="00051C07" w:rsidRDefault="00051C07" w:rsidP="00051C07">
            <w:pPr>
              <w:spacing w:after="0" w:line="240" w:lineRule="auto"/>
              <w:jc w:val="center"/>
              <w:rPr>
                <w:sz w:val="20"/>
                <w:szCs w:val="20"/>
              </w:rPr>
            </w:pPr>
            <w:r w:rsidRPr="00051C07">
              <w:rPr>
                <w:sz w:val="20"/>
                <w:szCs w:val="20"/>
              </w:rPr>
              <w:t>State</w:t>
            </w:r>
          </w:p>
        </w:tc>
        <w:tc>
          <w:tcPr>
            <w:tcW w:w="630" w:type="dxa"/>
          </w:tcPr>
          <w:p w:rsidR="00051C07" w:rsidRPr="00051C07" w:rsidRDefault="00051C07" w:rsidP="00051C07">
            <w:pPr>
              <w:spacing w:after="0" w:line="240" w:lineRule="auto"/>
              <w:rPr>
                <w:sz w:val="20"/>
                <w:szCs w:val="20"/>
              </w:rPr>
            </w:pPr>
            <w:r w:rsidRPr="00051C07">
              <w:rPr>
                <w:sz w:val="20"/>
                <w:szCs w:val="20"/>
              </w:rPr>
              <w:t>CPI</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490,612</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80.8</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80.3</w:t>
            </w:r>
          </w:p>
        </w:tc>
        <w:tc>
          <w:tcPr>
            <w:tcW w:w="784" w:type="dxa"/>
          </w:tcPr>
          <w:p w:rsidR="00051C07" w:rsidRPr="00051C07" w:rsidRDefault="00051C07" w:rsidP="00051C07">
            <w:pPr>
              <w:spacing w:after="0" w:line="240" w:lineRule="auto"/>
              <w:rPr>
                <w:sz w:val="20"/>
                <w:szCs w:val="20"/>
              </w:rPr>
            </w:pPr>
            <w:r w:rsidRPr="00051C07">
              <w:rPr>
                <w:sz w:val="20"/>
                <w:szCs w:val="20"/>
              </w:rPr>
              <w:t>CPI</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80.7</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81.5</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0.8</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0.7</w:t>
            </w:r>
          </w:p>
        </w:tc>
      </w:tr>
      <w:tr w:rsidR="00051C07" w:rsidRPr="00051C07" w:rsidTr="00D73788">
        <w:tc>
          <w:tcPr>
            <w:tcW w:w="1008" w:type="dxa"/>
            <w:vMerge/>
          </w:tcPr>
          <w:p w:rsidR="00051C07" w:rsidRPr="00051C07" w:rsidRDefault="00051C07" w:rsidP="00051C07">
            <w:pPr>
              <w:spacing w:after="0" w:line="240" w:lineRule="auto"/>
              <w:rPr>
                <w:sz w:val="20"/>
                <w:szCs w:val="20"/>
              </w:rPr>
            </w:pPr>
          </w:p>
        </w:tc>
        <w:tc>
          <w:tcPr>
            <w:tcW w:w="810" w:type="dxa"/>
            <w:vMerge/>
          </w:tcPr>
          <w:p w:rsidR="00051C07" w:rsidRPr="00051C07" w:rsidRDefault="00051C07" w:rsidP="00051C07">
            <w:pPr>
              <w:spacing w:after="0" w:line="240" w:lineRule="auto"/>
              <w:rPr>
                <w:sz w:val="20"/>
                <w:szCs w:val="20"/>
              </w:rPr>
            </w:pPr>
          </w:p>
        </w:tc>
        <w:tc>
          <w:tcPr>
            <w:tcW w:w="630" w:type="dxa"/>
          </w:tcPr>
          <w:p w:rsidR="00051C07" w:rsidRPr="00051C07" w:rsidRDefault="00051C07" w:rsidP="00051C07">
            <w:pPr>
              <w:spacing w:after="0" w:line="240" w:lineRule="auto"/>
              <w:rPr>
                <w:sz w:val="20"/>
                <w:szCs w:val="20"/>
              </w:rPr>
            </w:pPr>
            <w:r w:rsidRPr="00051C07">
              <w:rPr>
                <w:sz w:val="20"/>
                <w:szCs w:val="20"/>
              </w:rPr>
              <w:t>P+</w:t>
            </w:r>
          </w:p>
        </w:tc>
        <w:tc>
          <w:tcPr>
            <w:tcW w:w="990"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61%</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60%</w:t>
            </w:r>
          </w:p>
        </w:tc>
        <w:tc>
          <w:tcPr>
            <w:tcW w:w="784" w:type="dxa"/>
          </w:tcPr>
          <w:p w:rsidR="00051C07" w:rsidRPr="00051C07" w:rsidRDefault="00051C07" w:rsidP="00051C07">
            <w:pPr>
              <w:spacing w:after="0" w:line="240" w:lineRule="auto"/>
              <w:rPr>
                <w:sz w:val="20"/>
                <w:szCs w:val="20"/>
              </w:rPr>
            </w:pPr>
            <w:r w:rsidRPr="00051C07">
              <w:rPr>
                <w:sz w:val="20"/>
                <w:szCs w:val="20"/>
              </w:rPr>
              <w:t>Lv 4&amp;5</w:t>
            </w:r>
          </w:p>
        </w:tc>
        <w:tc>
          <w:tcPr>
            <w:tcW w:w="785"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sz w:val="20"/>
                <w:szCs w:val="20"/>
              </w:rPr>
            </w:pPr>
            <w:r w:rsidRPr="00051C07">
              <w:rPr>
                <w:sz w:val="20"/>
                <w:szCs w:val="20"/>
              </w:rPr>
              <w:t>--</w:t>
            </w:r>
          </w:p>
        </w:tc>
        <w:tc>
          <w:tcPr>
            <w:tcW w:w="784"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c>
          <w:tcPr>
            <w:tcW w:w="785" w:type="dxa"/>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w:t>
            </w:r>
          </w:p>
        </w:tc>
      </w:tr>
      <w:tr w:rsidR="00051C07" w:rsidRPr="00051C07" w:rsidTr="00D73788">
        <w:tc>
          <w:tcPr>
            <w:tcW w:w="1008" w:type="dxa"/>
            <w:vMerge/>
            <w:tcBorders>
              <w:bottom w:val="single" w:sz="4" w:space="0" w:color="auto"/>
            </w:tcBorders>
          </w:tcPr>
          <w:p w:rsidR="00051C07" w:rsidRPr="00051C07" w:rsidRDefault="00051C07" w:rsidP="00051C07">
            <w:pPr>
              <w:spacing w:after="0" w:line="240" w:lineRule="auto"/>
              <w:rPr>
                <w:sz w:val="20"/>
                <w:szCs w:val="20"/>
              </w:rPr>
            </w:pPr>
          </w:p>
        </w:tc>
        <w:tc>
          <w:tcPr>
            <w:tcW w:w="810" w:type="dxa"/>
            <w:vMerge/>
            <w:tcBorders>
              <w:bottom w:val="single" w:sz="4" w:space="0" w:color="auto"/>
            </w:tcBorders>
          </w:tcPr>
          <w:p w:rsidR="00051C07" w:rsidRPr="00051C07" w:rsidRDefault="00051C07" w:rsidP="00051C07">
            <w:pPr>
              <w:spacing w:after="0" w:line="240" w:lineRule="auto"/>
              <w:rPr>
                <w:sz w:val="20"/>
                <w:szCs w:val="20"/>
              </w:rPr>
            </w:pPr>
          </w:p>
        </w:tc>
        <w:tc>
          <w:tcPr>
            <w:tcW w:w="630"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990"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388,423</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51.0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50.0</w:t>
            </w:r>
          </w:p>
        </w:tc>
        <w:tc>
          <w:tcPr>
            <w:tcW w:w="784" w:type="dxa"/>
            <w:tcBorders>
              <w:bottom w:val="single" w:sz="4" w:space="0" w:color="auto"/>
            </w:tcBorders>
          </w:tcPr>
          <w:p w:rsidR="00051C07" w:rsidRPr="00051C07" w:rsidRDefault="00051C07" w:rsidP="00051C07">
            <w:pPr>
              <w:spacing w:after="0" w:line="240" w:lineRule="auto"/>
              <w:rPr>
                <w:sz w:val="20"/>
                <w:szCs w:val="20"/>
              </w:rPr>
            </w:pPr>
            <w:r w:rsidRPr="00051C07">
              <w:rPr>
                <w:sz w:val="20"/>
                <w:szCs w:val="20"/>
              </w:rPr>
              <w:t>SGP</w:t>
            </w:r>
          </w:p>
        </w:tc>
        <w:tc>
          <w:tcPr>
            <w:tcW w:w="785"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50.0</w:t>
            </w:r>
          </w:p>
        </w:tc>
        <w:tc>
          <w:tcPr>
            <w:tcW w:w="784" w:type="dxa"/>
            <w:tcBorders>
              <w:bottom w:val="single" w:sz="4" w:space="0" w:color="auto"/>
            </w:tcBorders>
            <w:vAlign w:val="bottom"/>
          </w:tcPr>
          <w:p w:rsidR="00051C07" w:rsidRPr="00051C07" w:rsidRDefault="00051C07" w:rsidP="00051C07">
            <w:pPr>
              <w:spacing w:after="0" w:line="240" w:lineRule="auto"/>
              <w:jc w:val="center"/>
              <w:rPr>
                <w:sz w:val="20"/>
                <w:szCs w:val="20"/>
              </w:rPr>
            </w:pPr>
            <w:r w:rsidRPr="00051C07">
              <w:rPr>
                <w:sz w:val="20"/>
                <w:szCs w:val="20"/>
              </w:rPr>
              <w:t>50.0</w:t>
            </w:r>
          </w:p>
        </w:tc>
        <w:tc>
          <w:tcPr>
            <w:tcW w:w="784"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0.0</w:t>
            </w:r>
          </w:p>
        </w:tc>
        <w:tc>
          <w:tcPr>
            <w:tcW w:w="785" w:type="dxa"/>
            <w:tcBorders>
              <w:bottom w:val="single" w:sz="4" w:space="0" w:color="auto"/>
            </w:tcBorders>
            <w:vAlign w:val="bottom"/>
          </w:tcPr>
          <w:p w:rsidR="00051C07" w:rsidRPr="00051C07" w:rsidRDefault="00051C07" w:rsidP="00051C07">
            <w:pPr>
              <w:spacing w:after="0" w:line="240" w:lineRule="auto"/>
              <w:jc w:val="center"/>
              <w:rPr>
                <w:rFonts w:ascii="Calibri" w:hAnsi="Calibri"/>
                <w:sz w:val="20"/>
                <w:szCs w:val="20"/>
              </w:rPr>
            </w:pPr>
            <w:r w:rsidRPr="00051C07">
              <w:rPr>
                <w:rFonts w:ascii="Calibri" w:hAnsi="Calibri"/>
                <w:sz w:val="20"/>
                <w:szCs w:val="20"/>
              </w:rPr>
              <w:t>-1.0</w:t>
            </w:r>
          </w:p>
        </w:tc>
      </w:tr>
    </w:tbl>
    <w:p w:rsidR="00051C07" w:rsidRPr="00051C07" w:rsidRDefault="00051C07" w:rsidP="00051C07">
      <w:pPr>
        <w:spacing w:after="0" w:line="240" w:lineRule="auto"/>
      </w:pPr>
    </w:p>
    <w:p w:rsidR="00051C07" w:rsidRPr="00051C07" w:rsidRDefault="00051C07" w:rsidP="00051C07">
      <w:pPr>
        <w:spacing w:after="0" w:line="240" w:lineRule="auto"/>
      </w:pPr>
    </w:p>
    <w:p w:rsidR="00051C07" w:rsidRPr="00051C07" w:rsidRDefault="00051C07" w:rsidP="00051C0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jc w:val="center"/>
        <w:rPr>
          <w:rFonts w:ascii="Calibri" w:eastAsia="Calibri" w:hAnsi="Calibri" w:cs="Times New Roman"/>
          <w:b/>
          <w:sz w:val="20"/>
        </w:rPr>
      </w:pPr>
      <w:r w:rsidRPr="00144795">
        <w:rPr>
          <w:rFonts w:ascii="Calibri" w:eastAsia="Calibri" w:hAnsi="Calibri" w:cs="Times New Roman"/>
          <w:b/>
          <w:sz w:val="20"/>
        </w:rPr>
        <w:t>Table B3c: West Bridgewater Public Schools</w:t>
      </w:r>
    </w:p>
    <w:p w:rsidR="00933584" w:rsidRPr="00144795" w:rsidRDefault="00933584" w:rsidP="00933584">
      <w:pPr>
        <w:spacing w:after="0"/>
        <w:jc w:val="center"/>
        <w:rPr>
          <w:rFonts w:ascii="Calibri" w:eastAsia="Calibri" w:hAnsi="Calibri" w:cs="Times New Roman"/>
          <w:b/>
          <w:sz w:val="20"/>
        </w:rPr>
      </w:pPr>
      <w:r w:rsidRPr="00144795">
        <w:rPr>
          <w:rFonts w:ascii="Calibri" w:eastAsia="Calibri" w:hAnsi="Calibri" w:cs="Times New Roman"/>
          <w:b/>
          <w:sz w:val="20"/>
        </w:rPr>
        <w:t>Science and Technology/Engineering (All Grades)</w:t>
      </w:r>
    </w:p>
    <w:p w:rsidR="00933584" w:rsidRPr="00144795" w:rsidRDefault="00933584" w:rsidP="00933584">
      <w:pPr>
        <w:spacing w:after="0" w:line="240" w:lineRule="auto"/>
        <w:jc w:val="center"/>
        <w:rPr>
          <w:rFonts w:ascii="Calibri" w:eastAsia="Calibri" w:hAnsi="Calibri" w:cs="Times New Roman"/>
          <w:b/>
          <w:sz w:val="20"/>
          <w:szCs w:val="24"/>
        </w:rPr>
      </w:pPr>
      <w:r w:rsidRPr="00144795">
        <w:rPr>
          <w:rFonts w:ascii="Calibri" w:eastAsia="Calibri" w:hAnsi="Calibri" w:cs="Times New Roman"/>
          <w:b/>
          <w:sz w:val="20"/>
        </w:rPr>
        <w:t>Performance for Selected Subgroups Compared to State, 2013–2016</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933584" w:rsidRPr="00144795" w:rsidTr="00D73788">
        <w:tc>
          <w:tcPr>
            <w:tcW w:w="2808" w:type="dxa"/>
            <w:gridSpan w:val="3"/>
            <w:vMerge w:val="restart"/>
            <w:vAlign w:val="center"/>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Group and Measure</w:t>
            </w:r>
          </w:p>
        </w:tc>
        <w:tc>
          <w:tcPr>
            <w:tcW w:w="990" w:type="dxa"/>
            <w:vMerge w:val="restart"/>
            <w:vAlign w:val="center"/>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Number Included (2016)</w:t>
            </w:r>
          </w:p>
        </w:tc>
        <w:tc>
          <w:tcPr>
            <w:tcW w:w="3240" w:type="dxa"/>
            <w:gridSpan w:val="4"/>
            <w:vMerge w:val="restart"/>
            <w:vAlign w:val="center"/>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Spring MCAS Year</w:t>
            </w:r>
          </w:p>
        </w:tc>
        <w:tc>
          <w:tcPr>
            <w:tcW w:w="1818" w:type="dxa"/>
            <w:gridSpan w:val="2"/>
          </w:tcPr>
          <w:p w:rsidR="00933584" w:rsidRPr="00144795" w:rsidRDefault="00933584" w:rsidP="00D73788">
            <w:pPr>
              <w:spacing w:after="0" w:line="240" w:lineRule="auto"/>
              <w:rPr>
                <w:rFonts w:ascii="Calibri" w:eastAsia="Times New Roman" w:hAnsi="Calibri" w:cs="Times New Roman"/>
                <w:b/>
                <w:sz w:val="20"/>
                <w:szCs w:val="20"/>
              </w:rPr>
            </w:pPr>
            <w:r w:rsidRPr="00144795">
              <w:rPr>
                <w:rFonts w:ascii="Calibri" w:eastAsia="Times New Roman" w:hAnsi="Calibri" w:cs="Times New Roman"/>
                <w:b/>
                <w:sz w:val="20"/>
                <w:szCs w:val="20"/>
              </w:rPr>
              <w:t>Gains and Declines</w:t>
            </w:r>
          </w:p>
        </w:tc>
      </w:tr>
      <w:tr w:rsidR="00933584" w:rsidRPr="00144795" w:rsidTr="00D73788">
        <w:trPr>
          <w:trHeight w:val="244"/>
        </w:trPr>
        <w:tc>
          <w:tcPr>
            <w:tcW w:w="2808" w:type="dxa"/>
            <w:gridSpan w:val="3"/>
            <w:vMerge/>
          </w:tcPr>
          <w:p w:rsidR="00933584" w:rsidRPr="00144795" w:rsidRDefault="00933584" w:rsidP="00D73788">
            <w:pPr>
              <w:spacing w:after="0" w:line="240" w:lineRule="auto"/>
              <w:rPr>
                <w:rFonts w:ascii="Calibri" w:eastAsia="Times New Roman" w:hAnsi="Calibri" w:cs="Times New Roman"/>
                <w:b/>
                <w:sz w:val="20"/>
                <w:szCs w:val="20"/>
              </w:rPr>
            </w:pPr>
          </w:p>
        </w:tc>
        <w:tc>
          <w:tcPr>
            <w:tcW w:w="990" w:type="dxa"/>
            <w:vMerge/>
          </w:tcPr>
          <w:p w:rsidR="00933584" w:rsidRPr="00144795" w:rsidRDefault="00933584" w:rsidP="00D73788">
            <w:pPr>
              <w:spacing w:after="0" w:line="240" w:lineRule="auto"/>
              <w:rPr>
                <w:rFonts w:ascii="Calibri" w:eastAsia="Times New Roman" w:hAnsi="Calibri" w:cs="Times New Roman"/>
                <w:b/>
                <w:sz w:val="20"/>
                <w:szCs w:val="20"/>
              </w:rPr>
            </w:pPr>
          </w:p>
        </w:tc>
        <w:tc>
          <w:tcPr>
            <w:tcW w:w="3240" w:type="dxa"/>
            <w:gridSpan w:val="4"/>
            <w:vMerge/>
          </w:tcPr>
          <w:p w:rsidR="00933584" w:rsidRPr="00144795" w:rsidRDefault="00933584" w:rsidP="00D73788">
            <w:pPr>
              <w:spacing w:after="0" w:line="240" w:lineRule="auto"/>
              <w:rPr>
                <w:rFonts w:ascii="Calibri" w:eastAsia="Times New Roman" w:hAnsi="Calibri" w:cs="Times New Roman"/>
                <w:b/>
                <w:sz w:val="20"/>
                <w:szCs w:val="20"/>
              </w:rPr>
            </w:pPr>
          </w:p>
        </w:tc>
        <w:tc>
          <w:tcPr>
            <w:tcW w:w="936" w:type="dxa"/>
            <w:vMerge w:val="restart"/>
          </w:tcPr>
          <w:p w:rsidR="00933584" w:rsidRPr="00144795" w:rsidRDefault="00933584" w:rsidP="00D73788">
            <w:pPr>
              <w:spacing w:after="0" w:line="240" w:lineRule="auto"/>
              <w:rPr>
                <w:rFonts w:ascii="Calibri" w:eastAsia="Times New Roman" w:hAnsi="Calibri" w:cs="Times New Roman"/>
                <w:b/>
                <w:sz w:val="20"/>
                <w:szCs w:val="20"/>
              </w:rPr>
            </w:pPr>
            <w:r w:rsidRPr="00144795">
              <w:rPr>
                <w:rFonts w:ascii="Calibri" w:eastAsia="Times New Roman" w:hAnsi="Calibri" w:cs="Times New Roman"/>
                <w:b/>
                <w:sz w:val="20"/>
                <w:szCs w:val="20"/>
              </w:rPr>
              <w:t>4-Year Trend</w:t>
            </w:r>
          </w:p>
        </w:tc>
        <w:tc>
          <w:tcPr>
            <w:tcW w:w="882" w:type="dxa"/>
            <w:vMerge w:val="restart"/>
          </w:tcPr>
          <w:p w:rsidR="00933584" w:rsidRPr="00144795" w:rsidRDefault="00933584" w:rsidP="00D73788">
            <w:pPr>
              <w:spacing w:after="0" w:line="240" w:lineRule="auto"/>
              <w:rPr>
                <w:rFonts w:ascii="Calibri" w:eastAsia="Times New Roman" w:hAnsi="Calibri" w:cs="Times New Roman"/>
                <w:b/>
                <w:sz w:val="20"/>
                <w:szCs w:val="20"/>
              </w:rPr>
            </w:pPr>
            <w:r w:rsidRPr="00144795">
              <w:rPr>
                <w:rFonts w:ascii="Calibri" w:eastAsia="Times New Roman" w:hAnsi="Calibri" w:cs="Times New Roman"/>
                <w:b/>
                <w:sz w:val="20"/>
                <w:szCs w:val="20"/>
              </w:rPr>
              <w:t>2-Year Trend</w:t>
            </w:r>
          </w:p>
        </w:tc>
      </w:tr>
      <w:tr w:rsidR="00933584" w:rsidRPr="00144795" w:rsidTr="00D73788">
        <w:tc>
          <w:tcPr>
            <w:tcW w:w="2808" w:type="dxa"/>
            <w:gridSpan w:val="3"/>
            <w:vMerge/>
          </w:tcPr>
          <w:p w:rsidR="00933584" w:rsidRPr="00144795" w:rsidRDefault="00933584" w:rsidP="00D73788">
            <w:pPr>
              <w:spacing w:after="0" w:line="240" w:lineRule="auto"/>
              <w:rPr>
                <w:rFonts w:ascii="Calibri" w:eastAsia="Times New Roman" w:hAnsi="Calibri" w:cs="Times New Roman"/>
                <w:sz w:val="20"/>
                <w:szCs w:val="20"/>
              </w:rPr>
            </w:pPr>
          </w:p>
        </w:tc>
        <w:tc>
          <w:tcPr>
            <w:tcW w:w="990" w:type="dxa"/>
            <w:vMerge/>
          </w:tcPr>
          <w:p w:rsidR="00933584" w:rsidRPr="00144795" w:rsidRDefault="00933584" w:rsidP="00D73788">
            <w:pPr>
              <w:spacing w:after="0" w:line="240" w:lineRule="auto"/>
              <w:rPr>
                <w:rFonts w:ascii="Calibri" w:eastAsia="Times New Roman" w:hAnsi="Calibri" w:cs="Times New Roman"/>
                <w:sz w:val="20"/>
                <w:szCs w:val="20"/>
              </w:rPr>
            </w:pPr>
          </w:p>
        </w:tc>
        <w:tc>
          <w:tcPr>
            <w:tcW w:w="810" w:type="dxa"/>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2013</w:t>
            </w:r>
          </w:p>
        </w:tc>
        <w:tc>
          <w:tcPr>
            <w:tcW w:w="810" w:type="dxa"/>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2014</w:t>
            </w:r>
          </w:p>
        </w:tc>
        <w:tc>
          <w:tcPr>
            <w:tcW w:w="810" w:type="dxa"/>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2015</w:t>
            </w:r>
          </w:p>
        </w:tc>
        <w:tc>
          <w:tcPr>
            <w:tcW w:w="810" w:type="dxa"/>
          </w:tcPr>
          <w:p w:rsidR="00933584" w:rsidRPr="00144795" w:rsidRDefault="00933584" w:rsidP="00D73788">
            <w:pPr>
              <w:spacing w:after="0" w:line="240" w:lineRule="auto"/>
              <w:jc w:val="center"/>
              <w:rPr>
                <w:rFonts w:ascii="Calibri" w:eastAsia="Times New Roman" w:hAnsi="Calibri" w:cs="Times New Roman"/>
                <w:b/>
                <w:sz w:val="20"/>
                <w:szCs w:val="20"/>
              </w:rPr>
            </w:pPr>
            <w:r w:rsidRPr="00144795">
              <w:rPr>
                <w:rFonts w:ascii="Calibri" w:eastAsia="Times New Roman" w:hAnsi="Calibri" w:cs="Times New Roman"/>
                <w:b/>
                <w:sz w:val="20"/>
                <w:szCs w:val="20"/>
              </w:rPr>
              <w:t>2016</w:t>
            </w:r>
          </w:p>
        </w:tc>
        <w:tc>
          <w:tcPr>
            <w:tcW w:w="936" w:type="dxa"/>
            <w:vMerge/>
          </w:tcPr>
          <w:p w:rsidR="00933584" w:rsidRPr="00144795" w:rsidRDefault="00933584" w:rsidP="00D73788">
            <w:pPr>
              <w:spacing w:after="0" w:line="240" w:lineRule="auto"/>
              <w:rPr>
                <w:rFonts w:ascii="Calibri" w:eastAsia="Times New Roman" w:hAnsi="Calibri" w:cs="Times New Roman"/>
                <w:sz w:val="20"/>
                <w:szCs w:val="20"/>
              </w:rPr>
            </w:pPr>
          </w:p>
        </w:tc>
        <w:tc>
          <w:tcPr>
            <w:tcW w:w="882" w:type="dxa"/>
            <w:vMerge/>
          </w:tcPr>
          <w:p w:rsidR="00933584" w:rsidRPr="00144795" w:rsidRDefault="00933584" w:rsidP="00D73788">
            <w:pPr>
              <w:spacing w:after="0" w:line="240" w:lineRule="auto"/>
              <w:rPr>
                <w:rFonts w:ascii="Calibri" w:eastAsia="Times New Roman" w:hAnsi="Calibri" w:cs="Times New Roman"/>
                <w:sz w:val="20"/>
                <w:szCs w:val="20"/>
              </w:rPr>
            </w:pPr>
          </w:p>
        </w:tc>
      </w:tr>
      <w:tr w:rsidR="00933584" w:rsidRPr="00144795" w:rsidTr="00D73788">
        <w:tc>
          <w:tcPr>
            <w:tcW w:w="1278"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District</w:t>
            </w: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73</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79.1</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74.5</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74.7</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72.6</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-6.5</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-2.1</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73</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43%</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46%</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44%</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41%</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State</w:t>
            </w:r>
          </w:p>
        </w:tc>
        <w:tc>
          <w:tcPr>
            <w:tcW w:w="720" w:type="dxa"/>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89,857</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66.4</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67.3</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66.3</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65.4</w:t>
            </w:r>
          </w:p>
        </w:tc>
        <w:tc>
          <w:tcPr>
            <w:tcW w:w="936"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-1.0</w:t>
            </w:r>
          </w:p>
        </w:tc>
        <w:tc>
          <w:tcPr>
            <w:tcW w:w="882"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-0.9</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89,857</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31%</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33%</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32%</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31%</w:t>
            </w:r>
          </w:p>
        </w:tc>
        <w:tc>
          <w:tcPr>
            <w:tcW w:w="936"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82"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w:t>
            </w:r>
          </w:p>
        </w:tc>
      </w:tr>
      <w:tr w:rsidR="00933584" w:rsidRPr="00144795" w:rsidTr="00D73788">
        <w:tc>
          <w:tcPr>
            <w:tcW w:w="1278" w:type="dxa"/>
            <w:vMerge w:val="restart"/>
            <w:vAlign w:val="center"/>
          </w:tcPr>
          <w:p w:rsidR="00933584" w:rsidRPr="00144795" w:rsidRDefault="00933584" w:rsidP="008D4B40">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District</w:t>
            </w: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47</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83.5</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77.7</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77.7</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-5.8</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47</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62%</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51%</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51%</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-11%</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State</w:t>
            </w:r>
          </w:p>
        </w:tc>
        <w:tc>
          <w:tcPr>
            <w:tcW w:w="720" w:type="dxa"/>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61,476</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67.1</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65.8</w:t>
            </w:r>
          </w:p>
        </w:tc>
        <w:tc>
          <w:tcPr>
            <w:tcW w:w="936"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82"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-1.3</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61,476</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33.0%</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29%</w:t>
            </w:r>
          </w:p>
        </w:tc>
        <w:tc>
          <w:tcPr>
            <w:tcW w:w="936"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w:t>
            </w:r>
          </w:p>
        </w:tc>
        <w:tc>
          <w:tcPr>
            <w:tcW w:w="882"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-4</w:t>
            </w:r>
          </w:p>
        </w:tc>
      </w:tr>
      <w:tr w:rsidR="00933584" w:rsidRPr="00144795" w:rsidTr="00D73788">
        <w:tc>
          <w:tcPr>
            <w:tcW w:w="1278"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District</w:t>
            </w: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76.6</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65.5</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55.6</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61.7</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-14.9</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6.1</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30</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32%</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31%</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23%</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-9%</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17%</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State</w:t>
            </w:r>
          </w:p>
        </w:tc>
        <w:tc>
          <w:tcPr>
            <w:tcW w:w="720" w:type="dxa"/>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38,109</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59.8</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60.1</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60.2</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59.7</w:t>
            </w:r>
          </w:p>
        </w:tc>
        <w:tc>
          <w:tcPr>
            <w:tcW w:w="936"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-0.1</w:t>
            </w:r>
          </w:p>
        </w:tc>
        <w:tc>
          <w:tcPr>
            <w:tcW w:w="882"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-0.5</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38,109</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20%</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22%</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22%</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21%</w:t>
            </w:r>
          </w:p>
        </w:tc>
        <w:tc>
          <w:tcPr>
            <w:tcW w:w="936"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w:t>
            </w:r>
          </w:p>
        </w:tc>
        <w:tc>
          <w:tcPr>
            <w:tcW w:w="882"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w:t>
            </w:r>
          </w:p>
        </w:tc>
      </w:tr>
      <w:tr w:rsidR="00933584" w:rsidRPr="00144795" w:rsidTr="00D73788">
        <w:tc>
          <w:tcPr>
            <w:tcW w:w="1278"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District</w:t>
            </w: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936"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82"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10"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936"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c>
          <w:tcPr>
            <w:tcW w:w="882" w:type="dxa"/>
            <w:shd w:val="clear" w:color="auto" w:fill="D9D9D9" w:themeFill="background1" w:themeFillShade="D9"/>
            <w:vAlign w:val="bottom"/>
          </w:tcPr>
          <w:p w:rsidR="00933584" w:rsidRPr="00CB791D" w:rsidRDefault="00933584" w:rsidP="00D73788">
            <w:pPr>
              <w:spacing w:after="0" w:line="240" w:lineRule="auto"/>
              <w:jc w:val="center"/>
              <w:rPr>
                <w:rFonts w:ascii="Calibri" w:hAnsi="Calibri"/>
                <w:sz w:val="20"/>
                <w:szCs w:val="20"/>
              </w:rPr>
            </w:pPr>
            <w:r w:rsidRPr="00CB791D">
              <w:rPr>
                <w:rFonts w:ascii="Calibri" w:hAnsi="Calibri"/>
                <w:sz w:val="20"/>
                <w:szCs w:val="20"/>
              </w:rPr>
              <w:t>--</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State</w:t>
            </w:r>
          </w:p>
        </w:tc>
        <w:tc>
          <w:tcPr>
            <w:tcW w:w="720" w:type="dxa"/>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18,594</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54</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54</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53.9</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54.1</w:t>
            </w:r>
          </w:p>
        </w:tc>
        <w:tc>
          <w:tcPr>
            <w:tcW w:w="936"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0.1</w:t>
            </w:r>
          </w:p>
        </w:tc>
        <w:tc>
          <w:tcPr>
            <w:tcW w:w="882"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0.2</w:t>
            </w:r>
          </w:p>
        </w:tc>
      </w:tr>
      <w:tr w:rsidR="00933584" w:rsidRPr="00144795" w:rsidTr="00D73788">
        <w:tc>
          <w:tcPr>
            <w:tcW w:w="1278" w:type="dxa"/>
            <w:vMerge/>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18,594</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19%</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18%</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18%</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19%</w:t>
            </w:r>
          </w:p>
        </w:tc>
        <w:tc>
          <w:tcPr>
            <w:tcW w:w="936"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c>
          <w:tcPr>
            <w:tcW w:w="882"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w:t>
            </w:r>
          </w:p>
        </w:tc>
      </w:tr>
      <w:tr w:rsidR="00933584" w:rsidRPr="00144795" w:rsidTr="00D73788">
        <w:tc>
          <w:tcPr>
            <w:tcW w:w="1278"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District</w:t>
            </w: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288</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85.5</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84.4</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86.1</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82.7</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-2.8</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-3.4</w:t>
            </w:r>
          </w:p>
        </w:tc>
      </w:tr>
      <w:tr w:rsidR="00933584" w:rsidRPr="00144795" w:rsidTr="00D73788">
        <w:tc>
          <w:tcPr>
            <w:tcW w:w="1278" w:type="dxa"/>
            <w:vMerge/>
          </w:tcPr>
          <w:p w:rsidR="00933584" w:rsidRPr="00144795" w:rsidRDefault="00933584" w:rsidP="00D7378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33584" w:rsidRPr="00144795" w:rsidRDefault="00933584" w:rsidP="00D7378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288</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63%</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65%</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66%</w:t>
            </w:r>
          </w:p>
        </w:tc>
        <w:tc>
          <w:tcPr>
            <w:tcW w:w="810"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56%</w:t>
            </w:r>
          </w:p>
        </w:tc>
        <w:tc>
          <w:tcPr>
            <w:tcW w:w="936"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w:t>
            </w:r>
          </w:p>
        </w:tc>
        <w:tc>
          <w:tcPr>
            <w:tcW w:w="882" w:type="dxa"/>
            <w:shd w:val="clear" w:color="auto" w:fill="D9D9D9" w:themeFill="background1" w:themeFillShade="D9"/>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-10%</w:t>
            </w:r>
          </w:p>
        </w:tc>
      </w:tr>
      <w:tr w:rsidR="00933584" w:rsidRPr="00144795" w:rsidTr="00D73788">
        <w:tc>
          <w:tcPr>
            <w:tcW w:w="1278" w:type="dxa"/>
            <w:vMerge/>
          </w:tcPr>
          <w:p w:rsidR="00933584" w:rsidRPr="00144795" w:rsidRDefault="00933584" w:rsidP="00D73788">
            <w:pPr>
              <w:spacing w:after="0" w:line="240" w:lineRule="auto"/>
              <w:rPr>
                <w:rFonts w:ascii="Calibri" w:eastAsia="Times New Roman" w:hAnsi="Calibri" w:cs="Times New Roman"/>
                <w:sz w:val="20"/>
                <w:szCs w:val="20"/>
              </w:rPr>
            </w:pPr>
          </w:p>
        </w:tc>
        <w:tc>
          <w:tcPr>
            <w:tcW w:w="810" w:type="dxa"/>
            <w:vMerge w:val="restart"/>
            <w:vAlign w:val="center"/>
          </w:tcPr>
          <w:p w:rsidR="00933584" w:rsidRPr="00144795" w:rsidRDefault="00933584" w:rsidP="00D73788">
            <w:pPr>
              <w:spacing w:after="0" w:line="240" w:lineRule="auto"/>
              <w:jc w:val="center"/>
              <w:rPr>
                <w:rFonts w:ascii="Calibri" w:eastAsia="Times New Roman" w:hAnsi="Calibri" w:cs="Times New Roman"/>
                <w:sz w:val="20"/>
                <w:szCs w:val="20"/>
              </w:rPr>
            </w:pPr>
            <w:r w:rsidRPr="00144795">
              <w:rPr>
                <w:rFonts w:ascii="Calibri" w:eastAsia="Times New Roman" w:hAnsi="Calibri" w:cs="Times New Roman"/>
                <w:sz w:val="20"/>
                <w:szCs w:val="20"/>
              </w:rPr>
              <w:t>State</w:t>
            </w:r>
          </w:p>
        </w:tc>
        <w:tc>
          <w:tcPr>
            <w:tcW w:w="720" w:type="dxa"/>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CPI</w:t>
            </w:r>
          </w:p>
        </w:tc>
        <w:tc>
          <w:tcPr>
            <w:tcW w:w="99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208,262</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79</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79.6</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79.4</w:t>
            </w:r>
          </w:p>
        </w:tc>
        <w:tc>
          <w:tcPr>
            <w:tcW w:w="810"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78.7</w:t>
            </w:r>
          </w:p>
        </w:tc>
        <w:tc>
          <w:tcPr>
            <w:tcW w:w="936"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-0.3</w:t>
            </w:r>
          </w:p>
        </w:tc>
        <w:tc>
          <w:tcPr>
            <w:tcW w:w="882" w:type="dxa"/>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-0.7</w:t>
            </w:r>
          </w:p>
        </w:tc>
      </w:tr>
      <w:tr w:rsidR="00933584" w:rsidRPr="00144795" w:rsidTr="00D73788">
        <w:tc>
          <w:tcPr>
            <w:tcW w:w="1278" w:type="dxa"/>
            <w:vMerge/>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sz w:val="20"/>
                <w:szCs w:val="20"/>
              </w:rPr>
              <w:t>P+</w:t>
            </w:r>
          </w:p>
        </w:tc>
        <w:tc>
          <w:tcPr>
            <w:tcW w:w="99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208,262</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53%</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55%</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54%</w:t>
            </w:r>
          </w:p>
        </w:tc>
        <w:tc>
          <w:tcPr>
            <w:tcW w:w="810"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54%</w:t>
            </w:r>
          </w:p>
        </w:tc>
        <w:tc>
          <w:tcPr>
            <w:tcW w:w="936"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1</w:t>
            </w:r>
          </w:p>
        </w:tc>
        <w:tc>
          <w:tcPr>
            <w:tcW w:w="882" w:type="dxa"/>
            <w:tcBorders>
              <w:bottom w:val="single" w:sz="4" w:space="0" w:color="auto"/>
            </w:tcBorders>
            <w:vAlign w:val="bottom"/>
          </w:tcPr>
          <w:p w:rsidR="00933584" w:rsidRPr="00144795" w:rsidRDefault="00933584" w:rsidP="00D73788">
            <w:pPr>
              <w:spacing w:after="0" w:line="240" w:lineRule="auto"/>
              <w:jc w:val="center"/>
              <w:rPr>
                <w:rFonts w:ascii="Calibri" w:hAnsi="Calibri"/>
                <w:sz w:val="20"/>
                <w:szCs w:val="20"/>
              </w:rPr>
            </w:pPr>
            <w:r w:rsidRPr="00144795">
              <w:rPr>
                <w:rFonts w:ascii="Calibri" w:hAnsi="Calibri"/>
                <w:sz w:val="20"/>
                <w:szCs w:val="20"/>
              </w:rPr>
              <w:t>0</w:t>
            </w:r>
          </w:p>
        </w:tc>
      </w:tr>
      <w:tr w:rsidR="00933584" w:rsidRPr="00144795" w:rsidTr="00D73788">
        <w:tc>
          <w:tcPr>
            <w:tcW w:w="8856" w:type="dxa"/>
            <w:gridSpan w:val="10"/>
            <w:tcBorders>
              <w:left w:val="nil"/>
              <w:bottom w:val="nil"/>
              <w:right w:val="nil"/>
            </w:tcBorders>
          </w:tcPr>
          <w:p w:rsidR="00933584" w:rsidRPr="00144795" w:rsidRDefault="00933584" w:rsidP="00D73788">
            <w:pPr>
              <w:spacing w:after="0" w:line="240" w:lineRule="auto"/>
              <w:rPr>
                <w:rFonts w:ascii="Calibri" w:eastAsia="Times New Roman" w:hAnsi="Calibri" w:cs="Times New Roman"/>
                <w:sz w:val="20"/>
                <w:szCs w:val="20"/>
              </w:rPr>
            </w:pPr>
            <w:r w:rsidRPr="00144795">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933584" w:rsidRPr="00144795" w:rsidRDefault="00933584" w:rsidP="00933584">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rPr>
          <w:rFonts w:ascii="Calibri" w:eastAsia="Times New Roman" w:hAnsi="Calibri" w:cs="Times New Roman"/>
          <w:sz w:val="20"/>
          <w:szCs w:val="20"/>
        </w:rPr>
      </w:pPr>
    </w:p>
    <w:p w:rsidR="00933584" w:rsidRPr="00144795" w:rsidRDefault="00933584" w:rsidP="00933584">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9534B5" w:rsidRPr="009534B5" w:rsidRDefault="009534B5" w:rsidP="009534B5">
      <w:pPr>
        <w:spacing w:after="0"/>
        <w:jc w:val="center"/>
        <w:rPr>
          <w:rFonts w:ascii="Calibri" w:eastAsia="Calibri" w:hAnsi="Calibri" w:cs="Times New Roman"/>
          <w:b/>
          <w:sz w:val="20"/>
        </w:rPr>
      </w:pPr>
      <w:r w:rsidRPr="009534B5">
        <w:rPr>
          <w:rFonts w:ascii="Calibri" w:eastAsia="Calibri" w:hAnsi="Calibri" w:cs="Times New Roman"/>
          <w:b/>
          <w:sz w:val="20"/>
        </w:rPr>
        <w:t>Table B4: West Bridgewater Public Schools</w:t>
      </w:r>
    </w:p>
    <w:p w:rsidR="009534B5" w:rsidRPr="009534B5" w:rsidRDefault="009534B5" w:rsidP="009534B5">
      <w:pPr>
        <w:spacing w:after="0" w:line="240" w:lineRule="auto"/>
        <w:jc w:val="center"/>
        <w:rPr>
          <w:rFonts w:ascii="Times New Roman" w:eastAsia="Times New Roman" w:hAnsi="Times New Roman" w:cs="Times New Roman"/>
          <w:kern w:val="28"/>
          <w:sz w:val="24"/>
          <w:szCs w:val="24"/>
        </w:rPr>
      </w:pPr>
      <w:r w:rsidRPr="009534B5">
        <w:rPr>
          <w:rFonts w:ascii="Calibri" w:eastAsia="Calibri" w:hAnsi="Calibri" w:cs="Times New Roman"/>
          <w:b/>
          <w:sz w:val="20"/>
        </w:rPr>
        <w:t>Annual Grade 9</w:t>
      </w:r>
      <w:r w:rsidR="003025C1">
        <w:rPr>
          <w:rFonts w:ascii="Calibri" w:eastAsia="Calibri" w:hAnsi="Calibri" w:cs="Times New Roman"/>
          <w:b/>
          <w:sz w:val="20"/>
        </w:rPr>
        <w:t>-</w:t>
      </w:r>
      <w:r w:rsidRPr="009534B5">
        <w:rPr>
          <w:rFonts w:ascii="Calibri" w:eastAsia="Calibri" w:hAnsi="Calibri" w:cs="Times New Roman"/>
          <w:b/>
          <w:sz w:val="20"/>
        </w:rPr>
        <w:t>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9534B5" w:rsidRPr="009534B5" w:rsidTr="00D73788">
        <w:tc>
          <w:tcPr>
            <w:tcW w:w="1260" w:type="dxa"/>
            <w:vMerge w:val="restart"/>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Group</w:t>
            </w:r>
          </w:p>
        </w:tc>
        <w:tc>
          <w:tcPr>
            <w:tcW w:w="2880" w:type="dxa"/>
            <w:gridSpan w:val="4"/>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School Year Ending</w:t>
            </w:r>
          </w:p>
        </w:tc>
        <w:tc>
          <w:tcPr>
            <w:tcW w:w="2160" w:type="dxa"/>
            <w:gridSpan w:val="2"/>
          </w:tcPr>
          <w:p w:rsidR="009534B5" w:rsidRPr="009534B5" w:rsidRDefault="009534B5" w:rsidP="009534B5">
            <w:pPr>
              <w:spacing w:after="0" w:line="240" w:lineRule="auto"/>
              <w:rPr>
                <w:rFonts w:ascii="Calibri" w:eastAsia="Times New Roman" w:hAnsi="Calibri" w:cs="Times New Roman"/>
                <w:b/>
                <w:sz w:val="20"/>
                <w:szCs w:val="20"/>
              </w:rPr>
            </w:pPr>
            <w:r w:rsidRPr="009534B5">
              <w:rPr>
                <w:rFonts w:ascii="Calibri" w:eastAsia="Times New Roman" w:hAnsi="Calibri" w:cs="Times New Roman"/>
                <w:b/>
                <w:sz w:val="20"/>
                <w:szCs w:val="20"/>
              </w:rPr>
              <w:t>Change 2012–2015</w:t>
            </w:r>
          </w:p>
        </w:tc>
        <w:tc>
          <w:tcPr>
            <w:tcW w:w="2070" w:type="dxa"/>
            <w:gridSpan w:val="2"/>
          </w:tcPr>
          <w:p w:rsidR="009534B5" w:rsidRPr="009534B5" w:rsidRDefault="009534B5" w:rsidP="009534B5">
            <w:pPr>
              <w:spacing w:after="0" w:line="240" w:lineRule="auto"/>
              <w:rPr>
                <w:rFonts w:ascii="Calibri" w:eastAsia="Times New Roman" w:hAnsi="Calibri" w:cs="Times New Roman"/>
                <w:b/>
                <w:sz w:val="20"/>
                <w:szCs w:val="20"/>
              </w:rPr>
            </w:pPr>
            <w:r w:rsidRPr="009534B5">
              <w:rPr>
                <w:rFonts w:ascii="Calibri" w:eastAsia="Times New Roman" w:hAnsi="Calibri" w:cs="Times New Roman"/>
                <w:b/>
                <w:sz w:val="20"/>
                <w:szCs w:val="20"/>
              </w:rPr>
              <w:t>Change 2014–2015</w:t>
            </w:r>
          </w:p>
        </w:tc>
        <w:tc>
          <w:tcPr>
            <w:tcW w:w="810" w:type="dxa"/>
            <w:vMerge w:val="restart"/>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State (2015)</w:t>
            </w:r>
          </w:p>
        </w:tc>
      </w:tr>
      <w:tr w:rsidR="009534B5" w:rsidRPr="009534B5" w:rsidTr="00D73788">
        <w:tc>
          <w:tcPr>
            <w:tcW w:w="1260" w:type="dxa"/>
            <w:vMerge/>
          </w:tcPr>
          <w:p w:rsidR="009534B5" w:rsidRPr="009534B5" w:rsidRDefault="009534B5" w:rsidP="009534B5">
            <w:pPr>
              <w:spacing w:after="0" w:line="240" w:lineRule="auto"/>
              <w:rPr>
                <w:rFonts w:ascii="Calibri" w:eastAsia="Times New Roman" w:hAnsi="Calibri" w:cs="Times New Roman"/>
                <w:sz w:val="20"/>
                <w:szCs w:val="20"/>
              </w:rPr>
            </w:pP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2012</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2013</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2014</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2015</w:t>
            </w:r>
          </w:p>
        </w:tc>
        <w:tc>
          <w:tcPr>
            <w:tcW w:w="117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 Change</w:t>
            </w:r>
          </w:p>
        </w:tc>
        <w:tc>
          <w:tcPr>
            <w:tcW w:w="810" w:type="dxa"/>
            <w:vMerge/>
          </w:tcPr>
          <w:p w:rsidR="009534B5" w:rsidRPr="009534B5" w:rsidRDefault="009534B5" w:rsidP="009534B5">
            <w:pPr>
              <w:spacing w:after="0" w:line="240" w:lineRule="auto"/>
              <w:rPr>
                <w:rFonts w:ascii="Calibri" w:eastAsia="Times New Roman" w:hAnsi="Calibri" w:cs="Times New Roman"/>
                <w:sz w:val="20"/>
                <w:szCs w:val="20"/>
              </w:rPr>
            </w:pPr>
          </w:p>
        </w:tc>
      </w:tr>
      <w:tr w:rsidR="009534B5" w:rsidRPr="009534B5" w:rsidTr="003025C1">
        <w:trPr>
          <w:trHeight w:val="305"/>
        </w:trPr>
        <w:tc>
          <w:tcPr>
            <w:tcW w:w="1260" w:type="dxa"/>
            <w:tcBorders>
              <w:bottom w:val="single" w:sz="4" w:space="0" w:color="auto"/>
            </w:tcBorders>
            <w:shd w:val="clear" w:color="auto" w:fill="D9D9D9" w:themeFill="background1" w:themeFillShade="D9"/>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2.2%</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-2.2</w:t>
            </w:r>
          </w:p>
        </w:tc>
        <w:tc>
          <w:tcPr>
            <w:tcW w:w="99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-100%</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w:t>
            </w:r>
          </w:p>
        </w:tc>
        <w:tc>
          <w:tcPr>
            <w:tcW w:w="90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81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3.4</w:t>
            </w:r>
          </w:p>
        </w:tc>
      </w:tr>
      <w:tr w:rsidR="009534B5" w:rsidRPr="009534B5" w:rsidTr="003025C1">
        <w:tc>
          <w:tcPr>
            <w:tcW w:w="1260" w:type="dxa"/>
            <w:tcBorders>
              <w:top w:val="single" w:sz="4" w:space="0" w:color="auto"/>
              <w:left w:val="single" w:sz="4" w:space="0" w:color="auto"/>
              <w:bottom w:val="single" w:sz="4" w:space="0" w:color="auto"/>
              <w:right w:val="single" w:sz="4" w:space="0" w:color="auto"/>
            </w:tcBorders>
          </w:tcPr>
          <w:p w:rsidR="009534B5" w:rsidRPr="009534B5" w:rsidRDefault="009534B5" w:rsidP="008D4B40">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Econ</w:t>
            </w:r>
            <w:r w:rsidR="008D4B40">
              <w:rPr>
                <w:rFonts w:ascii="Calibri" w:eastAsia="Times New Roman" w:hAnsi="Calibri" w:cs="Times New Roman"/>
                <w:sz w:val="20"/>
                <w:szCs w:val="20"/>
              </w:rPr>
              <w:t>.</w:t>
            </w:r>
            <w:r w:rsidRPr="009534B5">
              <w:rPr>
                <w:rFonts w:ascii="Calibri" w:eastAsia="Times New Roman" w:hAnsi="Calibri" w:cs="Times New Roman"/>
                <w:sz w:val="20"/>
                <w:szCs w:val="20"/>
              </w:rPr>
              <w:t xml:space="preserve"> </w:t>
            </w:r>
            <w:r w:rsidR="008D4B40" w:rsidRPr="009534B5">
              <w:rPr>
                <w:rFonts w:ascii="Calibri" w:eastAsia="Times New Roman" w:hAnsi="Calibri" w:cs="Times New Roman"/>
                <w:sz w:val="20"/>
                <w:szCs w:val="20"/>
              </w:rPr>
              <w:t>Disad</w:t>
            </w:r>
            <w:r w:rsidR="008D4B40">
              <w:rPr>
                <w:rFonts w:ascii="Calibri" w:eastAsia="Times New Roman" w:hAnsi="Calibri" w:cs="Times New Roman"/>
                <w:sz w:val="20"/>
                <w:szCs w:val="20"/>
              </w:rPr>
              <w:t>.</w:t>
            </w:r>
            <w:r w:rsidRPr="009534B5">
              <w:rPr>
                <w:rFonts w:ascii="Calibri" w:eastAsia="Times New Roman" w:hAnsi="Calibri" w:cs="Times New Roman"/>
                <w:sz w:val="20"/>
                <w:vertAlign w:val="superscript"/>
              </w:rPr>
              <w:footnoteReference w:id="23"/>
            </w:r>
          </w:p>
        </w:tc>
        <w:tc>
          <w:tcPr>
            <w:tcW w:w="720" w:type="dxa"/>
            <w:tcBorders>
              <w:left w:val="single" w:sz="4" w:space="0" w:color="auto"/>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1.6%</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117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-1.6</w:t>
            </w:r>
          </w:p>
        </w:tc>
        <w:tc>
          <w:tcPr>
            <w:tcW w:w="990" w:type="dxa"/>
            <w:tcBorders>
              <w:bottom w:val="single" w:sz="4" w:space="0" w:color="auto"/>
            </w:tcBorders>
            <w:shd w:val="clear" w:color="auto" w:fill="auto"/>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-100%</w:t>
            </w:r>
          </w:p>
        </w:tc>
        <w:tc>
          <w:tcPr>
            <w:tcW w:w="1170" w:type="dxa"/>
            <w:tcBorders>
              <w:bottom w:val="single" w:sz="4" w:space="0" w:color="auto"/>
            </w:tcBorders>
            <w:shd w:val="clear" w:color="auto" w:fill="FFFFFF" w:themeFill="background1"/>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w:t>
            </w:r>
          </w:p>
        </w:tc>
        <w:tc>
          <w:tcPr>
            <w:tcW w:w="900" w:type="dxa"/>
            <w:tcBorders>
              <w:bottom w:val="single" w:sz="4" w:space="0" w:color="auto"/>
            </w:tcBorders>
            <w:shd w:val="clear" w:color="auto" w:fill="auto"/>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81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3.3</w:t>
            </w:r>
          </w:p>
        </w:tc>
      </w:tr>
      <w:tr w:rsidR="009534B5" w:rsidRPr="009534B5" w:rsidTr="003025C1">
        <w:tc>
          <w:tcPr>
            <w:tcW w:w="1260" w:type="dxa"/>
            <w:tcBorders>
              <w:top w:val="single" w:sz="4" w:space="0" w:color="auto"/>
              <w:bottom w:val="single" w:sz="4" w:space="0" w:color="auto"/>
            </w:tcBorders>
            <w:shd w:val="clear" w:color="auto" w:fill="D9D9D9" w:themeFill="background1" w:themeFillShade="D9"/>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w:t>
            </w:r>
          </w:p>
        </w:tc>
        <w:tc>
          <w:tcPr>
            <w:tcW w:w="99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w:t>
            </w:r>
          </w:p>
        </w:tc>
        <w:tc>
          <w:tcPr>
            <w:tcW w:w="90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81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3.5</w:t>
            </w:r>
          </w:p>
        </w:tc>
      </w:tr>
      <w:tr w:rsidR="009534B5" w:rsidRPr="009534B5" w:rsidTr="00D73788">
        <w:tc>
          <w:tcPr>
            <w:tcW w:w="1260" w:type="dxa"/>
            <w:tcBorders>
              <w:bottom w:val="single" w:sz="4" w:space="0" w:color="auto"/>
            </w:tcBorders>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ELL</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72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117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990" w:type="dxa"/>
            <w:tcBorders>
              <w:bottom w:val="single" w:sz="4" w:space="0" w:color="auto"/>
            </w:tcBorders>
            <w:shd w:val="clear" w:color="auto" w:fill="auto"/>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1170" w:type="dxa"/>
            <w:tcBorders>
              <w:bottom w:val="single" w:sz="4" w:space="0" w:color="auto"/>
            </w:tcBorders>
            <w:shd w:val="clear" w:color="auto" w:fill="FFFFFF" w:themeFill="background1"/>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900" w:type="dxa"/>
            <w:tcBorders>
              <w:bottom w:val="single" w:sz="4" w:space="0" w:color="auto"/>
            </w:tcBorders>
            <w:shd w:val="clear" w:color="auto" w:fill="auto"/>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w:t>
            </w:r>
          </w:p>
        </w:tc>
        <w:tc>
          <w:tcPr>
            <w:tcW w:w="810" w:type="dxa"/>
            <w:tcBorders>
              <w:bottom w:val="single" w:sz="4" w:space="0" w:color="auto"/>
            </w:tcBorders>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5.7</w:t>
            </w:r>
          </w:p>
        </w:tc>
      </w:tr>
      <w:tr w:rsidR="009534B5" w:rsidRPr="009534B5" w:rsidTr="00D73788">
        <w:tc>
          <w:tcPr>
            <w:tcW w:w="1260" w:type="dxa"/>
            <w:tcBorders>
              <w:bottom w:val="single" w:sz="4" w:space="0" w:color="auto"/>
            </w:tcBorders>
            <w:shd w:val="clear" w:color="auto" w:fill="D9D9D9" w:themeFill="background1" w:themeFillShade="D9"/>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0.5%</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0.2%</w:t>
            </w:r>
          </w:p>
        </w:tc>
        <w:tc>
          <w:tcPr>
            <w:tcW w:w="72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0.0%</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-0.5</w:t>
            </w:r>
          </w:p>
        </w:tc>
        <w:tc>
          <w:tcPr>
            <w:tcW w:w="99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-100%</w:t>
            </w:r>
          </w:p>
        </w:tc>
        <w:tc>
          <w:tcPr>
            <w:tcW w:w="117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-0.2</w:t>
            </w:r>
          </w:p>
        </w:tc>
        <w:tc>
          <w:tcPr>
            <w:tcW w:w="90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-100%</w:t>
            </w:r>
          </w:p>
        </w:tc>
        <w:tc>
          <w:tcPr>
            <w:tcW w:w="810" w:type="dxa"/>
            <w:tcBorders>
              <w:bottom w:val="single" w:sz="4" w:space="0" w:color="auto"/>
            </w:tcBorders>
            <w:shd w:val="clear" w:color="auto" w:fill="D9D9D9" w:themeFill="background1" w:themeFillShade="D9"/>
            <w:vAlign w:val="center"/>
          </w:tcPr>
          <w:p w:rsidR="009534B5" w:rsidRPr="009534B5" w:rsidRDefault="009534B5" w:rsidP="009534B5">
            <w:pPr>
              <w:spacing w:after="0" w:line="240" w:lineRule="auto"/>
              <w:jc w:val="center"/>
              <w:rPr>
                <w:rFonts w:ascii="Calibri" w:hAnsi="Calibri"/>
                <w:sz w:val="20"/>
                <w:szCs w:val="20"/>
              </w:rPr>
            </w:pPr>
            <w:r w:rsidRPr="009534B5">
              <w:rPr>
                <w:rFonts w:ascii="Calibri" w:hAnsi="Calibri"/>
                <w:sz w:val="20"/>
                <w:szCs w:val="20"/>
              </w:rPr>
              <w:t>1.9</w:t>
            </w:r>
          </w:p>
        </w:tc>
      </w:tr>
      <w:tr w:rsidR="009534B5" w:rsidRPr="009534B5" w:rsidTr="00D73788">
        <w:trPr>
          <w:trHeight w:val="1232"/>
        </w:trPr>
        <w:tc>
          <w:tcPr>
            <w:tcW w:w="9180" w:type="dxa"/>
            <w:gridSpan w:val="10"/>
            <w:tcBorders>
              <w:left w:val="nil"/>
              <w:bottom w:val="nil"/>
              <w:right w:val="nil"/>
            </w:tcBorders>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kern w:val="28"/>
                <w:sz w:val="20"/>
                <w:szCs w:val="20"/>
              </w:rPr>
              <w:t xml:space="preserve">Notes: </w:t>
            </w:r>
            <w:r w:rsidRPr="009534B5">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9534B5">
              <w:rPr>
                <w:rFonts w:ascii="Calibri" w:eastAsia="Times New Roman" w:hAnsi="Calibri" w:cs="Times New Roman"/>
                <w:bCs/>
                <w:sz w:val="20"/>
                <w:szCs w:val="20"/>
              </w:rPr>
              <w:t>.</w:t>
            </w:r>
          </w:p>
        </w:tc>
      </w:tr>
    </w:tbl>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rPr>
          <w:rFonts w:ascii="Calibri" w:eastAsia="Calibri" w:hAnsi="Calibri" w:cs="Times New Roman"/>
          <w:sz w:val="20"/>
        </w:rPr>
      </w:pPr>
    </w:p>
    <w:p w:rsidR="009534B5" w:rsidRPr="009534B5" w:rsidRDefault="009534B5" w:rsidP="009534B5">
      <w:pPr>
        <w:spacing w:after="0"/>
        <w:jc w:val="center"/>
        <w:rPr>
          <w:rFonts w:ascii="Calibri" w:eastAsia="Calibri" w:hAnsi="Calibri" w:cs="Times New Roman"/>
          <w:b/>
          <w:sz w:val="20"/>
        </w:rPr>
      </w:pPr>
      <w:r w:rsidRPr="009534B5">
        <w:rPr>
          <w:rFonts w:ascii="Calibri" w:eastAsia="Calibri" w:hAnsi="Calibri" w:cs="Times New Roman"/>
          <w:b/>
          <w:sz w:val="20"/>
        </w:rPr>
        <w:t>Table B5: West Bridgewater Public Schools</w:t>
      </w:r>
    </w:p>
    <w:p w:rsidR="009534B5" w:rsidRPr="009534B5" w:rsidRDefault="009534B5" w:rsidP="009534B5">
      <w:pPr>
        <w:spacing w:after="0" w:line="240" w:lineRule="auto"/>
        <w:jc w:val="center"/>
        <w:rPr>
          <w:rFonts w:ascii="Times New Roman" w:eastAsia="Times New Roman" w:hAnsi="Times New Roman" w:cs="Times New Roman"/>
          <w:kern w:val="28"/>
          <w:sz w:val="24"/>
          <w:szCs w:val="24"/>
        </w:rPr>
      </w:pPr>
      <w:r w:rsidRPr="009534B5">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9534B5" w:rsidRPr="009534B5" w:rsidTr="00D73788">
        <w:tc>
          <w:tcPr>
            <w:tcW w:w="1260" w:type="dxa"/>
            <w:vMerge w:val="restart"/>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Group</w:t>
            </w:r>
          </w:p>
        </w:tc>
        <w:tc>
          <w:tcPr>
            <w:tcW w:w="2880" w:type="dxa"/>
            <w:gridSpan w:val="4"/>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School Year Ending</w:t>
            </w:r>
          </w:p>
        </w:tc>
        <w:tc>
          <w:tcPr>
            <w:tcW w:w="2160" w:type="dxa"/>
            <w:gridSpan w:val="2"/>
          </w:tcPr>
          <w:p w:rsidR="009534B5" w:rsidRPr="009534B5" w:rsidRDefault="009534B5" w:rsidP="009534B5">
            <w:pPr>
              <w:spacing w:after="0" w:line="240" w:lineRule="auto"/>
              <w:rPr>
                <w:rFonts w:ascii="Calibri" w:eastAsia="Times New Roman" w:hAnsi="Calibri" w:cs="Times New Roman"/>
                <w:b/>
                <w:sz w:val="20"/>
                <w:szCs w:val="20"/>
              </w:rPr>
            </w:pPr>
            <w:r w:rsidRPr="009534B5">
              <w:rPr>
                <w:rFonts w:ascii="Calibri" w:eastAsia="Times New Roman" w:hAnsi="Calibri" w:cs="Times New Roman"/>
                <w:b/>
                <w:sz w:val="20"/>
                <w:szCs w:val="20"/>
              </w:rPr>
              <w:t>Change 2013–2016</w:t>
            </w:r>
          </w:p>
        </w:tc>
        <w:tc>
          <w:tcPr>
            <w:tcW w:w="2070" w:type="dxa"/>
            <w:gridSpan w:val="2"/>
          </w:tcPr>
          <w:p w:rsidR="009534B5" w:rsidRPr="009534B5" w:rsidRDefault="009534B5" w:rsidP="009534B5">
            <w:pPr>
              <w:spacing w:after="0" w:line="240" w:lineRule="auto"/>
              <w:rPr>
                <w:rFonts w:ascii="Calibri" w:eastAsia="Times New Roman" w:hAnsi="Calibri" w:cs="Times New Roman"/>
                <w:b/>
                <w:sz w:val="20"/>
                <w:szCs w:val="20"/>
              </w:rPr>
            </w:pPr>
            <w:r w:rsidRPr="009534B5">
              <w:rPr>
                <w:rFonts w:ascii="Calibri" w:eastAsia="Times New Roman" w:hAnsi="Calibri" w:cs="Times New Roman"/>
                <w:b/>
                <w:sz w:val="20"/>
                <w:szCs w:val="20"/>
              </w:rPr>
              <w:t>Change 2015–2016</w:t>
            </w:r>
          </w:p>
        </w:tc>
        <w:tc>
          <w:tcPr>
            <w:tcW w:w="810" w:type="dxa"/>
            <w:vMerge w:val="restart"/>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State (2016)</w:t>
            </w:r>
          </w:p>
        </w:tc>
      </w:tr>
      <w:tr w:rsidR="009534B5" w:rsidRPr="009534B5" w:rsidTr="00D73788">
        <w:tc>
          <w:tcPr>
            <w:tcW w:w="1260" w:type="dxa"/>
            <w:vMerge/>
          </w:tcPr>
          <w:p w:rsidR="009534B5" w:rsidRPr="009534B5" w:rsidRDefault="009534B5" w:rsidP="009534B5">
            <w:pPr>
              <w:spacing w:after="0" w:line="240" w:lineRule="auto"/>
              <w:rPr>
                <w:rFonts w:ascii="Calibri" w:eastAsia="Times New Roman" w:hAnsi="Calibri" w:cs="Times New Roman"/>
                <w:sz w:val="20"/>
                <w:szCs w:val="20"/>
              </w:rPr>
            </w:pP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2013</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2014</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2015</w:t>
            </w:r>
          </w:p>
        </w:tc>
        <w:tc>
          <w:tcPr>
            <w:tcW w:w="72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2016</w:t>
            </w:r>
          </w:p>
        </w:tc>
        <w:tc>
          <w:tcPr>
            <w:tcW w:w="1170" w:type="dxa"/>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534B5" w:rsidRPr="009534B5" w:rsidRDefault="009534B5" w:rsidP="009534B5">
            <w:pPr>
              <w:spacing w:after="0" w:line="240" w:lineRule="auto"/>
              <w:jc w:val="center"/>
              <w:rPr>
                <w:rFonts w:ascii="Calibri" w:eastAsia="Times New Roman" w:hAnsi="Calibri" w:cs="Times New Roman"/>
                <w:b/>
                <w:sz w:val="20"/>
                <w:szCs w:val="20"/>
              </w:rPr>
            </w:pPr>
            <w:r w:rsidRPr="009534B5">
              <w:rPr>
                <w:rFonts w:ascii="Calibri" w:eastAsia="Times New Roman" w:hAnsi="Calibri" w:cs="Times New Roman"/>
                <w:b/>
                <w:sz w:val="20"/>
                <w:szCs w:val="20"/>
              </w:rPr>
              <w:t>Percent Change</w:t>
            </w:r>
          </w:p>
        </w:tc>
        <w:tc>
          <w:tcPr>
            <w:tcW w:w="810" w:type="dxa"/>
            <w:vMerge/>
          </w:tcPr>
          <w:p w:rsidR="009534B5" w:rsidRPr="009534B5" w:rsidRDefault="009534B5" w:rsidP="009534B5">
            <w:pPr>
              <w:spacing w:after="0" w:line="240" w:lineRule="auto"/>
              <w:rPr>
                <w:rFonts w:ascii="Calibri" w:eastAsia="Times New Roman" w:hAnsi="Calibri" w:cs="Times New Roman"/>
                <w:sz w:val="20"/>
                <w:szCs w:val="20"/>
              </w:rPr>
            </w:pPr>
          </w:p>
        </w:tc>
      </w:tr>
      <w:tr w:rsidR="009534B5" w:rsidRPr="009534B5" w:rsidTr="00D73788">
        <w:tc>
          <w:tcPr>
            <w:tcW w:w="1260" w:type="dxa"/>
            <w:tcBorders>
              <w:bottom w:val="single" w:sz="4" w:space="0" w:color="auto"/>
            </w:tcBorders>
            <w:shd w:val="clear" w:color="auto" w:fill="D9D9D9" w:themeFill="background1" w:themeFillShade="D9"/>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96.0%</w:t>
            </w:r>
          </w:p>
        </w:tc>
        <w:tc>
          <w:tcPr>
            <w:tcW w:w="72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95.9%</w:t>
            </w:r>
          </w:p>
        </w:tc>
        <w:tc>
          <w:tcPr>
            <w:tcW w:w="72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95.4%</w:t>
            </w:r>
          </w:p>
        </w:tc>
        <w:tc>
          <w:tcPr>
            <w:tcW w:w="72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95.7%</w:t>
            </w:r>
          </w:p>
        </w:tc>
        <w:tc>
          <w:tcPr>
            <w:tcW w:w="117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0.3</w:t>
            </w:r>
          </w:p>
        </w:tc>
        <w:tc>
          <w:tcPr>
            <w:tcW w:w="90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0.3%</w:t>
            </w:r>
          </w:p>
        </w:tc>
        <w:tc>
          <w:tcPr>
            <w:tcW w:w="810" w:type="dxa"/>
            <w:tcBorders>
              <w:bottom w:val="single" w:sz="4" w:space="0" w:color="auto"/>
            </w:tcBorders>
            <w:shd w:val="clear" w:color="auto" w:fill="D9D9D9" w:themeFill="background1" w:themeFillShade="D9"/>
            <w:vAlign w:val="bottom"/>
          </w:tcPr>
          <w:p w:rsidR="009534B5" w:rsidRPr="009534B5" w:rsidRDefault="009534B5" w:rsidP="009534B5">
            <w:pPr>
              <w:spacing w:after="0" w:line="240" w:lineRule="auto"/>
              <w:jc w:val="center"/>
              <w:rPr>
                <w:rFonts w:ascii="Calibri" w:eastAsia="Times New Roman" w:hAnsi="Calibri" w:cs="Times New Roman"/>
                <w:sz w:val="20"/>
                <w:szCs w:val="20"/>
              </w:rPr>
            </w:pPr>
            <w:r w:rsidRPr="009534B5">
              <w:rPr>
                <w:rFonts w:ascii="Calibri" w:eastAsia="Times New Roman" w:hAnsi="Calibri" w:cs="Times New Roman"/>
                <w:sz w:val="20"/>
                <w:szCs w:val="20"/>
              </w:rPr>
              <w:t>94.9%</w:t>
            </w:r>
          </w:p>
        </w:tc>
      </w:tr>
      <w:tr w:rsidR="009534B5" w:rsidRPr="009534B5" w:rsidTr="00D73788">
        <w:tc>
          <w:tcPr>
            <w:tcW w:w="9180" w:type="dxa"/>
            <w:gridSpan w:val="10"/>
            <w:tcBorders>
              <w:left w:val="nil"/>
              <w:bottom w:val="nil"/>
              <w:right w:val="nil"/>
            </w:tcBorders>
          </w:tcPr>
          <w:p w:rsidR="009534B5" w:rsidRPr="009534B5" w:rsidRDefault="009534B5" w:rsidP="009534B5">
            <w:pPr>
              <w:spacing w:after="0" w:line="240" w:lineRule="auto"/>
              <w:rPr>
                <w:rFonts w:ascii="Calibri" w:eastAsia="Times New Roman" w:hAnsi="Calibri" w:cs="Times New Roman"/>
                <w:sz w:val="20"/>
                <w:szCs w:val="20"/>
              </w:rPr>
            </w:pPr>
            <w:r w:rsidRPr="009534B5">
              <w:rPr>
                <w:rFonts w:ascii="Calibri" w:eastAsia="Times New Roman" w:hAnsi="Calibri" w:cs="Times New Roman"/>
                <w:sz w:val="20"/>
                <w:szCs w:val="20"/>
              </w:rPr>
              <w:t xml:space="preserve">Notes: </w:t>
            </w:r>
            <w:r w:rsidRPr="009534B5">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9534B5" w:rsidRPr="009534B5" w:rsidRDefault="009534B5" w:rsidP="009534B5">
      <w:pPr>
        <w:spacing w:after="0" w:line="240" w:lineRule="auto"/>
        <w:rPr>
          <w:rFonts w:ascii="Calibri" w:eastAsia="Times New Roman" w:hAnsi="Calibri" w:cs="Times New Roman"/>
          <w:sz w:val="20"/>
          <w:szCs w:val="20"/>
        </w:rPr>
      </w:pPr>
    </w:p>
    <w:p w:rsidR="009534B5" w:rsidRPr="009534B5" w:rsidRDefault="009534B5" w:rsidP="009534B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25"/>
          <w:pgSz w:w="12240" w:h="15840"/>
          <w:pgMar w:top="1440" w:right="1440" w:bottom="1440" w:left="1440" w:header="720" w:footer="720" w:gutter="0"/>
          <w:pgNumType w:start="1"/>
          <w:cols w:space="720"/>
          <w:docGrid w:linePitch="360"/>
        </w:sectPr>
      </w:pPr>
    </w:p>
    <w:p w:rsidR="00552CA8" w:rsidRPr="00CB791D" w:rsidRDefault="00552CA8" w:rsidP="00552CA8">
      <w:pPr>
        <w:spacing w:after="0"/>
        <w:jc w:val="center"/>
        <w:rPr>
          <w:rFonts w:ascii="Calibri" w:eastAsia="Calibri" w:hAnsi="Calibri" w:cs="Times New Roman"/>
          <w:b/>
          <w:sz w:val="20"/>
        </w:rPr>
      </w:pPr>
      <w:r w:rsidRPr="00CB791D">
        <w:rPr>
          <w:rFonts w:ascii="Calibri" w:eastAsia="Calibri" w:hAnsi="Calibri" w:cs="Times New Roman"/>
          <w:b/>
          <w:sz w:val="20"/>
        </w:rPr>
        <w:t>Table B6: West Bridgewater Public Schools</w:t>
      </w:r>
    </w:p>
    <w:p w:rsidR="00552CA8" w:rsidRPr="00CB791D" w:rsidRDefault="00552CA8" w:rsidP="00552CA8">
      <w:pPr>
        <w:spacing w:after="0"/>
        <w:jc w:val="center"/>
        <w:rPr>
          <w:rFonts w:ascii="Calibri" w:eastAsia="Calibri" w:hAnsi="Calibri" w:cs="Times New Roman"/>
          <w:b/>
          <w:sz w:val="20"/>
        </w:rPr>
      </w:pPr>
      <w:r w:rsidRPr="00CB791D">
        <w:rPr>
          <w:rFonts w:ascii="Calibri" w:eastAsia="Calibri" w:hAnsi="Calibri" w:cs="Times New Roman"/>
          <w:b/>
          <w:sz w:val="20"/>
        </w:rPr>
        <w:t>Expenditures, Chapter 70 State Aid, and Net School Spending Fiscal Years 2014–2016</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568"/>
        <w:gridCol w:w="1511"/>
        <w:gridCol w:w="230"/>
        <w:gridCol w:w="1396"/>
        <w:gridCol w:w="1311"/>
        <w:gridCol w:w="542"/>
        <w:gridCol w:w="695"/>
        <w:gridCol w:w="930"/>
        <w:gridCol w:w="1511"/>
        <w:gridCol w:w="230"/>
        <w:gridCol w:w="1421"/>
      </w:tblGrid>
      <w:tr w:rsidR="00552CA8" w:rsidRPr="00CB791D" w:rsidTr="000F2467">
        <w:trPr>
          <w:trHeight w:val="300"/>
        </w:trPr>
        <w:tc>
          <w:tcPr>
            <w:tcW w:w="0" w:type="auto"/>
            <w:tcBorders>
              <w:left w:val="single" w:sz="4"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 </w:t>
            </w:r>
          </w:p>
        </w:tc>
        <w:tc>
          <w:tcPr>
            <w:tcW w:w="0" w:type="auto"/>
            <w:gridSpan w:val="3"/>
            <w:tcBorders>
              <w:left w:val="single" w:sz="12"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FY14</w:t>
            </w:r>
          </w:p>
        </w:tc>
        <w:tc>
          <w:tcPr>
            <w:tcW w:w="0" w:type="auto"/>
            <w:gridSpan w:val="3"/>
            <w:tcBorders>
              <w:left w:val="single" w:sz="12"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FY15</w:t>
            </w:r>
          </w:p>
        </w:tc>
        <w:tc>
          <w:tcPr>
            <w:tcW w:w="0" w:type="auto"/>
            <w:gridSpan w:val="4"/>
            <w:tcBorders>
              <w:left w:val="single" w:sz="12" w:space="0" w:color="auto"/>
              <w:bottom w:val="single" w:sz="12" w:space="0" w:color="auto"/>
              <w:right w:val="single" w:sz="4"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FY16</w:t>
            </w:r>
          </w:p>
        </w:tc>
      </w:tr>
      <w:tr w:rsidR="00552CA8" w:rsidRPr="00CB791D" w:rsidTr="000F2467">
        <w:trPr>
          <w:trHeight w:val="315"/>
        </w:trPr>
        <w:tc>
          <w:tcPr>
            <w:tcW w:w="0" w:type="auto"/>
            <w:tcBorders>
              <w:top w:val="single" w:sz="12" w:space="0" w:color="auto"/>
              <w:left w:val="single" w:sz="4"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 </w:t>
            </w:r>
          </w:p>
        </w:tc>
        <w:tc>
          <w:tcPr>
            <w:tcW w:w="0" w:type="auto"/>
            <w:gridSpan w:val="2"/>
            <w:tcBorders>
              <w:top w:val="single" w:sz="12" w:space="0" w:color="auto"/>
              <w:left w:val="single" w:sz="12" w:space="0" w:color="auto"/>
              <w:bottom w:val="single" w:sz="12" w:space="0" w:color="auto"/>
              <w:right w:val="single" w:sz="4"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Estimated</w:t>
            </w:r>
          </w:p>
        </w:tc>
        <w:tc>
          <w:tcPr>
            <w:tcW w:w="0" w:type="auto"/>
            <w:tcBorders>
              <w:top w:val="single" w:sz="12" w:space="0" w:color="auto"/>
              <w:left w:val="single" w:sz="4"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Actual</w:t>
            </w:r>
          </w:p>
        </w:tc>
        <w:tc>
          <w:tcPr>
            <w:tcW w:w="0" w:type="auto"/>
            <w:tcBorders>
              <w:top w:val="single" w:sz="12" w:space="0" w:color="auto"/>
              <w:left w:val="single" w:sz="12" w:space="0" w:color="auto"/>
              <w:bottom w:val="single" w:sz="12" w:space="0" w:color="auto"/>
              <w:right w:val="single" w:sz="4"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Estimated</w:t>
            </w:r>
          </w:p>
        </w:tc>
        <w:tc>
          <w:tcPr>
            <w:tcW w:w="0" w:type="auto"/>
            <w:gridSpan w:val="2"/>
            <w:tcBorders>
              <w:top w:val="single" w:sz="12" w:space="0" w:color="auto"/>
              <w:left w:val="single" w:sz="4" w:space="0" w:color="auto"/>
              <w:bottom w:val="single" w:sz="12"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Actual</w:t>
            </w:r>
          </w:p>
        </w:tc>
        <w:tc>
          <w:tcPr>
            <w:tcW w:w="0" w:type="auto"/>
            <w:gridSpan w:val="2"/>
            <w:tcBorders>
              <w:top w:val="single" w:sz="12" w:space="0" w:color="auto"/>
              <w:left w:val="single" w:sz="12" w:space="0" w:color="auto"/>
              <w:bottom w:val="single" w:sz="12" w:space="0" w:color="auto"/>
              <w:right w:val="single" w:sz="4" w:space="0" w:color="auto"/>
            </w:tcBorders>
            <w:noWrap/>
            <w:vAlign w:val="center"/>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Estimated</w:t>
            </w:r>
          </w:p>
        </w:tc>
        <w:tc>
          <w:tcPr>
            <w:tcW w:w="0" w:type="auto"/>
            <w:gridSpan w:val="2"/>
            <w:tcBorders>
              <w:top w:val="single" w:sz="12" w:space="0" w:color="auto"/>
              <w:left w:val="single" w:sz="12" w:space="0" w:color="auto"/>
              <w:bottom w:val="single" w:sz="12" w:space="0" w:color="auto"/>
              <w:right w:val="single" w:sz="4" w:space="0" w:color="auto"/>
            </w:tcBorders>
          </w:tcPr>
          <w:p w:rsidR="00552CA8" w:rsidRPr="00CB791D" w:rsidRDefault="00552CA8" w:rsidP="00D73788">
            <w:pPr>
              <w:widowControl w:val="0"/>
              <w:overflowPunct w:val="0"/>
              <w:adjustRightInd w:val="0"/>
              <w:spacing w:after="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Actual</w:t>
            </w:r>
          </w:p>
        </w:tc>
      </w:tr>
      <w:tr w:rsidR="00552CA8" w:rsidRPr="00CB791D" w:rsidTr="000F2467">
        <w:trPr>
          <w:trHeight w:val="315"/>
        </w:trPr>
        <w:tc>
          <w:tcPr>
            <w:tcW w:w="0" w:type="auto"/>
            <w:gridSpan w:val="11"/>
            <w:tcBorders>
              <w:top w:val="single" w:sz="12" w:space="0" w:color="auto"/>
            </w:tcBorders>
            <w:shd w:val="pct10" w:color="auto" w:fill="auto"/>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Expenditures</w:t>
            </w:r>
          </w:p>
        </w:tc>
      </w:tr>
      <w:tr w:rsidR="00552CA8" w:rsidRPr="00CB791D" w:rsidTr="000F2467">
        <w:trPr>
          <w:trHeight w:val="300"/>
        </w:trPr>
        <w:tc>
          <w:tcPr>
            <w:tcW w:w="0" w:type="auto"/>
            <w:tcBorders>
              <w:right w:val="single" w:sz="12" w:space="0" w:color="auto"/>
            </w:tcBorders>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From local appropriations for schools:</w:t>
            </w:r>
          </w:p>
        </w:tc>
        <w:tc>
          <w:tcPr>
            <w:tcW w:w="0" w:type="auto"/>
            <w:gridSpan w:val="10"/>
            <w:tcBorders>
              <w:left w:val="single" w:sz="12" w:space="0" w:color="auto"/>
            </w:tcBorders>
            <w:shd w:val="pct5" w:color="auto" w:fill="auto"/>
          </w:tcPr>
          <w:p w:rsidR="00552CA8" w:rsidRPr="00CB791D" w:rsidRDefault="00552CA8" w:rsidP="00D73788">
            <w:pPr>
              <w:widowControl w:val="0"/>
              <w:overflowPunct w:val="0"/>
              <w:adjustRightInd w:val="0"/>
              <w:spacing w:after="0" w:line="240" w:lineRule="auto"/>
              <w:jc w:val="right"/>
              <w:rPr>
                <w:rFonts w:ascii="Calibri" w:eastAsia="Times New Roman" w:hAnsi="Calibri" w:cs="Times New Roman"/>
                <w:kern w:val="28"/>
                <w:sz w:val="20"/>
                <w:szCs w:val="20"/>
              </w:rPr>
            </w:pP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By school committee</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$9,675,025</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$10,255,650</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$10,638,872</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$10,638,872</w:t>
            </w:r>
          </w:p>
        </w:tc>
        <w:tc>
          <w:tcPr>
            <w:tcW w:w="0" w:type="auto"/>
            <w:gridSpan w:val="2"/>
            <w:tcBorders>
              <w:left w:val="single" w:sz="12" w:space="0" w:color="auto"/>
            </w:tcBorders>
            <w:noWrap/>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$11,122,692</w:t>
            </w:r>
          </w:p>
        </w:tc>
        <w:tc>
          <w:tcPr>
            <w:tcW w:w="0" w:type="auto"/>
            <w:tcBorders>
              <w:left w:val="single" w:sz="12" w:space="0" w:color="auto"/>
            </w:tcBorders>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$11,122, 692</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By municipality</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$2,683,283</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$14,908,136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$4,347,328</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$17,151,095</w:t>
            </w:r>
          </w:p>
        </w:tc>
        <w:tc>
          <w:tcPr>
            <w:tcW w:w="0" w:type="auto"/>
            <w:gridSpan w:val="2"/>
            <w:tcBorders>
              <w:left w:val="single" w:sz="12" w:space="0" w:color="auto"/>
            </w:tcBorders>
            <w:noWrap/>
            <w:vAlign w:val="bottom"/>
          </w:tcPr>
          <w:p w:rsidR="00552CA8" w:rsidRPr="00262B24" w:rsidRDefault="00312212" w:rsidP="000F2467">
            <w:pPr>
              <w:spacing w:after="0" w:line="240" w:lineRule="auto"/>
              <w:jc w:val="center"/>
              <w:rPr>
                <w:rFonts w:ascii="Calibri" w:hAnsi="Calibri"/>
                <w:sz w:val="20"/>
                <w:szCs w:val="20"/>
              </w:rPr>
            </w:pPr>
            <w:r w:rsidRPr="00312212">
              <w:rPr>
                <w:rFonts w:ascii="Calibri" w:hAnsi="Calibri"/>
                <w:sz w:val="20"/>
                <w:szCs w:val="20"/>
              </w:rPr>
              <w:t>$4,999,661</w:t>
            </w:r>
          </w:p>
        </w:tc>
        <w:tc>
          <w:tcPr>
            <w:tcW w:w="0" w:type="auto"/>
            <w:tcBorders>
              <w:left w:val="single" w:sz="12" w:space="0" w:color="auto"/>
            </w:tcBorders>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$10,522,131</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Total from local appropriations</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$12,358,308</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$25,163,786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$14,986,200</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$27,789,967</w:t>
            </w:r>
          </w:p>
        </w:tc>
        <w:tc>
          <w:tcPr>
            <w:tcW w:w="0" w:type="auto"/>
            <w:gridSpan w:val="2"/>
            <w:tcBorders>
              <w:left w:val="single" w:sz="12" w:space="0" w:color="auto"/>
            </w:tcBorders>
            <w:noWrap/>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$16,122,353</w:t>
            </w:r>
          </w:p>
        </w:tc>
        <w:tc>
          <w:tcPr>
            <w:tcW w:w="0" w:type="auto"/>
            <w:tcBorders>
              <w:left w:val="single" w:sz="12" w:space="0" w:color="auto"/>
            </w:tcBorders>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$21,644,823</w:t>
            </w:r>
          </w:p>
        </w:tc>
      </w:tr>
      <w:tr w:rsidR="00552CA8" w:rsidRPr="00CB791D" w:rsidTr="000F2467">
        <w:trPr>
          <w:trHeight w:val="300"/>
        </w:trPr>
        <w:tc>
          <w:tcPr>
            <w:tcW w:w="0" w:type="auto"/>
            <w:tcBorders>
              <w:right w:val="single" w:sz="12" w:space="0" w:color="auto"/>
            </w:tcBorders>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From revolving funds and grants</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$2,825,300</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$3,248,252</w:t>
            </w:r>
          </w:p>
        </w:tc>
        <w:tc>
          <w:tcPr>
            <w:tcW w:w="0" w:type="auto"/>
            <w:gridSpan w:val="2"/>
            <w:tcBorders>
              <w:left w:val="single" w:sz="12" w:space="0" w:color="auto"/>
            </w:tcBorders>
            <w:noWrap/>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w:t>
            </w:r>
          </w:p>
        </w:tc>
        <w:tc>
          <w:tcPr>
            <w:tcW w:w="0" w:type="auto"/>
            <w:tcBorders>
              <w:left w:val="single" w:sz="12" w:space="0" w:color="auto"/>
            </w:tcBorders>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$3,262,477</w:t>
            </w:r>
          </w:p>
        </w:tc>
      </w:tr>
      <w:tr w:rsidR="00552CA8" w:rsidRPr="00CB791D" w:rsidTr="000F2467">
        <w:trPr>
          <w:trHeight w:val="315"/>
        </w:trPr>
        <w:tc>
          <w:tcPr>
            <w:tcW w:w="0" w:type="auto"/>
            <w:tcBorders>
              <w:right w:val="single" w:sz="12" w:space="0" w:color="auto"/>
            </w:tcBorders>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Total expenditures</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$27,989,086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$31,038,219</w:t>
            </w:r>
          </w:p>
        </w:tc>
        <w:tc>
          <w:tcPr>
            <w:tcW w:w="0" w:type="auto"/>
            <w:gridSpan w:val="2"/>
            <w:tcBorders>
              <w:left w:val="single" w:sz="12" w:space="0" w:color="auto"/>
            </w:tcBorders>
            <w:noWrap/>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w:t>
            </w:r>
          </w:p>
        </w:tc>
        <w:tc>
          <w:tcPr>
            <w:tcW w:w="0" w:type="auto"/>
            <w:tcBorders>
              <w:left w:val="single" w:sz="12" w:space="0" w:color="auto"/>
            </w:tcBorders>
            <w:vAlign w:val="bottom"/>
          </w:tcPr>
          <w:p w:rsidR="00552CA8" w:rsidRPr="00262B24" w:rsidRDefault="00312212" w:rsidP="00D73788">
            <w:pPr>
              <w:spacing w:after="0" w:line="240" w:lineRule="auto"/>
              <w:jc w:val="center"/>
              <w:rPr>
                <w:rFonts w:ascii="Calibri" w:hAnsi="Calibri"/>
                <w:sz w:val="20"/>
                <w:szCs w:val="20"/>
              </w:rPr>
            </w:pPr>
            <w:r w:rsidRPr="00312212">
              <w:rPr>
                <w:rFonts w:ascii="Calibri" w:hAnsi="Calibri"/>
                <w:sz w:val="20"/>
                <w:szCs w:val="20"/>
              </w:rPr>
              <w:t>$24,907,300</w:t>
            </w:r>
          </w:p>
        </w:tc>
      </w:tr>
      <w:tr w:rsidR="00552CA8" w:rsidRPr="00CB791D" w:rsidTr="000F2467">
        <w:trPr>
          <w:trHeight w:val="315"/>
        </w:trPr>
        <w:tc>
          <w:tcPr>
            <w:tcW w:w="0" w:type="auto"/>
            <w:gridSpan w:val="11"/>
            <w:shd w:val="clear" w:color="auto" w:fill="E6E6E6"/>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Chapter 70 aid to education program</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Chapter 70 state aid*</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$2,817,296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$3,006,077</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tcBorders>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$3,031,677</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Required local contribution</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$7,107,926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$6,918,340</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tcBorders>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$6,849,766</w:t>
            </w:r>
          </w:p>
        </w:tc>
      </w:tr>
      <w:tr w:rsidR="00552CA8" w:rsidRPr="00CB791D" w:rsidTr="000F2467">
        <w:trPr>
          <w:trHeight w:val="34"/>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Required net school spending**</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$9,925,222</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$9,924,417</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tcBorders>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$9,881,443</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Actual net school spending</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$11,783,866</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$12,081,001</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tcBorders>
            <w:vAlign w:val="bottom"/>
          </w:tcPr>
          <w:p w:rsidR="00552CA8" w:rsidRPr="00CB791D" w:rsidRDefault="00552CA8" w:rsidP="006F301A">
            <w:pPr>
              <w:spacing w:after="0" w:line="240" w:lineRule="auto"/>
              <w:jc w:val="center"/>
              <w:rPr>
                <w:rFonts w:ascii="Calibri" w:hAnsi="Calibri"/>
                <w:sz w:val="20"/>
                <w:szCs w:val="20"/>
              </w:rPr>
            </w:pPr>
            <w:r w:rsidRPr="00CB791D">
              <w:rPr>
                <w:rFonts w:ascii="Calibri" w:hAnsi="Calibri"/>
                <w:sz w:val="20"/>
                <w:szCs w:val="20"/>
              </w:rPr>
              <w:t>$12,</w:t>
            </w:r>
            <w:r w:rsidR="006F301A">
              <w:rPr>
                <w:rFonts w:ascii="Calibri" w:hAnsi="Calibri"/>
                <w:sz w:val="20"/>
                <w:szCs w:val="20"/>
              </w:rPr>
              <w:t>760,356</w:t>
            </w:r>
          </w:p>
        </w:tc>
      </w:tr>
      <w:tr w:rsidR="00552CA8" w:rsidRPr="00CB791D" w:rsidTr="000F2467">
        <w:trPr>
          <w:trHeight w:val="300"/>
        </w:trPr>
        <w:tc>
          <w:tcPr>
            <w:tcW w:w="0" w:type="auto"/>
            <w:tcBorders>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Over/under required ($)</w:t>
            </w:r>
          </w:p>
        </w:tc>
        <w:tc>
          <w:tcPr>
            <w:tcW w:w="0" w:type="auto"/>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$1,858,644</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$2,156,584</w:t>
            </w:r>
          </w:p>
        </w:tc>
        <w:tc>
          <w:tcPr>
            <w:tcW w:w="0" w:type="auto"/>
            <w:gridSpan w:val="2"/>
            <w:tcBorders>
              <w:lef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tcBorders>
            <w:vAlign w:val="bottom"/>
          </w:tcPr>
          <w:p w:rsidR="00552CA8" w:rsidRPr="00CB791D" w:rsidRDefault="00552CA8" w:rsidP="00A30A79">
            <w:pPr>
              <w:spacing w:after="0" w:line="240" w:lineRule="auto"/>
              <w:jc w:val="center"/>
              <w:rPr>
                <w:rFonts w:ascii="Calibri" w:hAnsi="Calibri"/>
                <w:sz w:val="20"/>
                <w:szCs w:val="20"/>
              </w:rPr>
            </w:pPr>
            <w:r w:rsidRPr="00CB791D">
              <w:rPr>
                <w:rFonts w:ascii="Calibri" w:hAnsi="Calibri"/>
                <w:sz w:val="20"/>
                <w:szCs w:val="20"/>
              </w:rPr>
              <w:t>$2,</w:t>
            </w:r>
            <w:r w:rsidR="00A30A79">
              <w:rPr>
                <w:rFonts w:ascii="Calibri" w:hAnsi="Calibri"/>
                <w:sz w:val="20"/>
                <w:szCs w:val="20"/>
              </w:rPr>
              <w:t>878,913</w:t>
            </w:r>
          </w:p>
        </w:tc>
      </w:tr>
      <w:tr w:rsidR="00552CA8" w:rsidRPr="00CB791D" w:rsidTr="000F2467">
        <w:trPr>
          <w:trHeight w:val="300"/>
        </w:trPr>
        <w:tc>
          <w:tcPr>
            <w:tcW w:w="0" w:type="auto"/>
            <w:tcBorders>
              <w:bottom w:val="single" w:sz="4" w:space="0" w:color="auto"/>
              <w:right w:val="single" w:sz="12" w:space="0" w:color="auto"/>
            </w:tcBorders>
            <w:noWrap/>
            <w:vAlign w:val="center"/>
          </w:tcPr>
          <w:p w:rsidR="00552CA8" w:rsidRPr="00CB791D" w:rsidRDefault="00552CA8"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Over/under required (%)</w:t>
            </w:r>
          </w:p>
        </w:tc>
        <w:tc>
          <w:tcPr>
            <w:tcW w:w="0" w:type="auto"/>
            <w:tcBorders>
              <w:left w:val="single" w:sz="12" w:space="0" w:color="auto"/>
              <w:bottom w:val="single" w:sz="4"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bottom w:val="single" w:sz="4" w:space="0" w:color="auto"/>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18.7%</w:t>
            </w:r>
          </w:p>
        </w:tc>
        <w:tc>
          <w:tcPr>
            <w:tcW w:w="0" w:type="auto"/>
            <w:gridSpan w:val="2"/>
            <w:tcBorders>
              <w:left w:val="single" w:sz="12" w:space="0" w:color="auto"/>
              <w:bottom w:val="single" w:sz="4"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gridSpan w:val="2"/>
            <w:tcBorders>
              <w:bottom w:val="single" w:sz="4" w:space="0" w:color="auto"/>
              <w:right w:val="single" w:sz="12"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21.7%</w:t>
            </w:r>
          </w:p>
        </w:tc>
        <w:tc>
          <w:tcPr>
            <w:tcW w:w="0" w:type="auto"/>
            <w:gridSpan w:val="2"/>
            <w:tcBorders>
              <w:left w:val="single" w:sz="12" w:space="0" w:color="auto"/>
              <w:bottom w:val="single" w:sz="4" w:space="0" w:color="auto"/>
            </w:tcBorders>
            <w:noWrap/>
            <w:vAlign w:val="bottom"/>
          </w:tcPr>
          <w:p w:rsidR="00552CA8" w:rsidRPr="00CB791D" w:rsidRDefault="00552CA8" w:rsidP="00D73788">
            <w:pPr>
              <w:spacing w:after="0" w:line="240" w:lineRule="auto"/>
              <w:jc w:val="center"/>
              <w:rPr>
                <w:rFonts w:ascii="Calibri" w:hAnsi="Calibri"/>
                <w:sz w:val="20"/>
                <w:szCs w:val="20"/>
              </w:rPr>
            </w:pPr>
            <w:r w:rsidRPr="00CB791D">
              <w:rPr>
                <w:rFonts w:ascii="Calibri" w:hAnsi="Calibri"/>
                <w:sz w:val="20"/>
                <w:szCs w:val="20"/>
              </w:rPr>
              <w:t>--</w:t>
            </w:r>
          </w:p>
        </w:tc>
        <w:tc>
          <w:tcPr>
            <w:tcW w:w="0" w:type="auto"/>
            <w:tcBorders>
              <w:left w:val="single" w:sz="12" w:space="0" w:color="auto"/>
              <w:bottom w:val="single" w:sz="4" w:space="0" w:color="auto"/>
            </w:tcBorders>
            <w:vAlign w:val="bottom"/>
          </w:tcPr>
          <w:p w:rsidR="00552CA8" w:rsidRPr="00CB791D" w:rsidRDefault="00A30A79" w:rsidP="00D73788">
            <w:pPr>
              <w:spacing w:after="0" w:line="240" w:lineRule="auto"/>
              <w:jc w:val="center"/>
              <w:rPr>
                <w:rFonts w:ascii="Calibri" w:hAnsi="Calibri"/>
                <w:sz w:val="20"/>
                <w:szCs w:val="20"/>
              </w:rPr>
            </w:pPr>
            <w:r>
              <w:rPr>
                <w:rFonts w:ascii="Calibri" w:hAnsi="Calibri"/>
                <w:sz w:val="20"/>
                <w:szCs w:val="20"/>
              </w:rPr>
              <w:t>29.1</w:t>
            </w:r>
            <w:r w:rsidR="00552CA8" w:rsidRPr="00CB791D">
              <w:rPr>
                <w:rFonts w:ascii="Calibri" w:hAnsi="Calibri"/>
                <w:sz w:val="20"/>
                <w:szCs w:val="20"/>
              </w:rPr>
              <w:t>%</w:t>
            </w:r>
          </w:p>
        </w:tc>
      </w:tr>
      <w:tr w:rsidR="00552CA8" w:rsidRPr="00CB791D" w:rsidTr="000F2467">
        <w:trPr>
          <w:trHeight w:val="300"/>
        </w:trPr>
        <w:tc>
          <w:tcPr>
            <w:tcW w:w="0" w:type="auto"/>
            <w:gridSpan w:val="11"/>
            <w:tcBorders>
              <w:left w:val="nil"/>
              <w:bottom w:val="nil"/>
              <w:right w:val="nil"/>
            </w:tcBorders>
            <w:noWrap/>
            <w:vAlign w:val="center"/>
          </w:tcPr>
          <w:p w:rsidR="00552CA8" w:rsidRPr="00CB791D" w:rsidRDefault="00552CA8" w:rsidP="00D73788">
            <w:pPr>
              <w:widowControl w:val="0"/>
              <w:overflowPunct w:val="0"/>
              <w:adjustRightInd w:val="0"/>
              <w:spacing w:before="40" w:after="40" w:line="240" w:lineRule="auto"/>
              <w:rPr>
                <w:rFonts w:ascii="Calibri" w:eastAsia="Times New Roman" w:hAnsi="Calibri" w:cs="Times New Roman"/>
                <w:kern w:val="28"/>
                <w:sz w:val="16"/>
                <w:szCs w:val="16"/>
              </w:rPr>
            </w:pPr>
            <w:r w:rsidRPr="00CB791D">
              <w:rPr>
                <w:rFonts w:ascii="Calibri" w:eastAsia="Times New Roman" w:hAnsi="Calibri" w:cs="Times New Roman"/>
                <w:kern w:val="28"/>
                <w:sz w:val="20"/>
                <w:szCs w:val="20"/>
              </w:rPr>
              <w:t>*</w:t>
            </w:r>
            <w:r w:rsidRPr="00CB791D">
              <w:rPr>
                <w:rFonts w:ascii="Calibri" w:eastAsia="Times New Roman" w:hAnsi="Calibri" w:cs="Times New Roman"/>
                <w:kern w:val="28"/>
                <w:sz w:val="16"/>
                <w:szCs w:val="16"/>
              </w:rPr>
              <w:t>Chapter 70 state aid funds are deposited in the local general fund and spent as local appropriations.</w:t>
            </w:r>
          </w:p>
          <w:p w:rsidR="00552CA8" w:rsidRPr="00CB791D" w:rsidRDefault="00552CA8" w:rsidP="00D73788">
            <w:pPr>
              <w:widowControl w:val="0"/>
              <w:overflowPunct w:val="0"/>
              <w:adjustRightInd w:val="0"/>
              <w:spacing w:before="40" w:after="40" w:line="240" w:lineRule="auto"/>
              <w:rPr>
                <w:rFonts w:ascii="Calibri" w:eastAsia="Times New Roman" w:hAnsi="Calibri" w:cs="Times New Roman"/>
                <w:kern w:val="28"/>
                <w:sz w:val="16"/>
                <w:szCs w:val="16"/>
              </w:rPr>
            </w:pPr>
            <w:r w:rsidRPr="00CB791D">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552CA8" w:rsidRPr="00CB791D" w:rsidRDefault="00552CA8" w:rsidP="00D73788">
            <w:pPr>
              <w:widowControl w:val="0"/>
              <w:overflowPunct w:val="0"/>
              <w:adjustRightInd w:val="0"/>
              <w:spacing w:before="40" w:after="40" w:line="240" w:lineRule="auto"/>
              <w:rPr>
                <w:rFonts w:ascii="Calibri" w:eastAsia="Times New Roman" w:hAnsi="Calibri" w:cs="Times New Roman"/>
                <w:kern w:val="28"/>
                <w:sz w:val="16"/>
                <w:szCs w:val="16"/>
              </w:rPr>
            </w:pPr>
            <w:r w:rsidRPr="00CB791D">
              <w:rPr>
                <w:rFonts w:ascii="Calibri" w:eastAsia="Times New Roman" w:hAnsi="Calibri" w:cs="Times New Roman"/>
                <w:kern w:val="28"/>
                <w:sz w:val="16"/>
                <w:szCs w:val="16"/>
              </w:rPr>
              <w:t>Sources: FY14, FY15, and FY16 District End-of-Year Reports, Chapter 70 Program information on ESE website</w:t>
            </w:r>
          </w:p>
          <w:p w:rsidR="00552CA8" w:rsidRPr="00CB791D" w:rsidRDefault="00552CA8" w:rsidP="006F301A">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16"/>
                <w:szCs w:val="16"/>
              </w:rPr>
              <w:t xml:space="preserve">Data retrieved </w:t>
            </w:r>
            <w:r w:rsidR="006F301A">
              <w:rPr>
                <w:rFonts w:ascii="Calibri" w:eastAsia="Times New Roman" w:hAnsi="Calibri" w:cs="Times New Roman"/>
                <w:kern w:val="28"/>
                <w:sz w:val="16"/>
                <w:szCs w:val="16"/>
              </w:rPr>
              <w:t>4</w:t>
            </w:r>
            <w:r w:rsidRPr="00CB791D">
              <w:rPr>
                <w:rFonts w:ascii="Calibri" w:eastAsia="Times New Roman" w:hAnsi="Calibri" w:cs="Times New Roman"/>
                <w:kern w:val="28"/>
                <w:sz w:val="16"/>
                <w:szCs w:val="16"/>
              </w:rPr>
              <w:t>/</w:t>
            </w:r>
            <w:r w:rsidR="006F301A" w:rsidRPr="00CB791D">
              <w:rPr>
                <w:rFonts w:ascii="Calibri" w:eastAsia="Times New Roman" w:hAnsi="Calibri" w:cs="Times New Roman"/>
                <w:kern w:val="28"/>
                <w:sz w:val="16"/>
                <w:szCs w:val="16"/>
              </w:rPr>
              <w:t>1</w:t>
            </w:r>
            <w:r w:rsidR="006F301A">
              <w:rPr>
                <w:rFonts w:ascii="Calibri" w:eastAsia="Times New Roman" w:hAnsi="Calibri" w:cs="Times New Roman"/>
                <w:kern w:val="28"/>
                <w:sz w:val="16"/>
                <w:szCs w:val="16"/>
              </w:rPr>
              <w:t>1</w:t>
            </w:r>
            <w:r w:rsidRPr="00CB791D">
              <w:rPr>
                <w:rFonts w:ascii="Calibri" w:eastAsia="Times New Roman" w:hAnsi="Calibri" w:cs="Times New Roman"/>
                <w:kern w:val="28"/>
                <w:sz w:val="16"/>
                <w:szCs w:val="16"/>
              </w:rPr>
              <w:t>/</w:t>
            </w:r>
            <w:r w:rsidR="006F301A" w:rsidRPr="00CB791D">
              <w:rPr>
                <w:rFonts w:ascii="Calibri" w:eastAsia="Times New Roman" w:hAnsi="Calibri" w:cs="Times New Roman"/>
                <w:kern w:val="28"/>
                <w:sz w:val="16"/>
                <w:szCs w:val="16"/>
              </w:rPr>
              <w:t>1</w:t>
            </w:r>
            <w:r w:rsidR="006F301A">
              <w:rPr>
                <w:rFonts w:ascii="Calibri" w:eastAsia="Times New Roman" w:hAnsi="Calibri" w:cs="Times New Roman"/>
                <w:kern w:val="28"/>
                <w:sz w:val="16"/>
                <w:szCs w:val="16"/>
              </w:rPr>
              <w:t>7</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EB3D67" w:rsidRPr="00CB791D" w:rsidRDefault="00EB3D67" w:rsidP="00EB3D67">
      <w:pPr>
        <w:spacing w:after="0"/>
        <w:jc w:val="center"/>
        <w:rPr>
          <w:b/>
          <w:sz w:val="20"/>
        </w:rPr>
      </w:pPr>
      <w:r w:rsidRPr="00CB791D">
        <w:rPr>
          <w:b/>
          <w:sz w:val="20"/>
        </w:rPr>
        <w:t xml:space="preserve">Table B7: </w:t>
      </w:r>
      <w:r w:rsidRPr="00CB791D">
        <w:rPr>
          <w:rFonts w:ascii="Calibri" w:eastAsia="Calibri" w:hAnsi="Calibri" w:cs="Times New Roman"/>
          <w:b/>
          <w:sz w:val="20"/>
        </w:rPr>
        <w:t>West Bridgewater Public Schools</w:t>
      </w:r>
    </w:p>
    <w:p w:rsidR="00EB3D67" w:rsidRPr="00CB791D" w:rsidRDefault="00EB3D67" w:rsidP="00EB3D67">
      <w:pPr>
        <w:spacing w:after="0"/>
        <w:jc w:val="center"/>
        <w:rPr>
          <w:b/>
          <w:sz w:val="20"/>
        </w:rPr>
      </w:pPr>
      <w:r w:rsidRPr="00CB791D">
        <w:rPr>
          <w:b/>
          <w:sz w:val="20"/>
        </w:rPr>
        <w:t>Expenditures Per In-District Pupil</w:t>
      </w:r>
    </w:p>
    <w:p w:rsidR="00EB3D67" w:rsidRPr="00CB791D" w:rsidRDefault="00EB3D67" w:rsidP="00EB3D67">
      <w:pPr>
        <w:spacing w:after="0"/>
        <w:jc w:val="center"/>
        <w:rPr>
          <w:b/>
          <w:sz w:val="20"/>
        </w:rPr>
      </w:pPr>
      <w:r w:rsidRPr="00CB791D">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EB3D67" w:rsidRPr="00CB791D" w:rsidTr="00D73788">
        <w:trPr>
          <w:trHeight w:val="432"/>
          <w:jc w:val="center"/>
        </w:trPr>
        <w:tc>
          <w:tcPr>
            <w:tcW w:w="2484" w:type="pct"/>
            <w:tcBorders>
              <w:bottom w:val="single" w:sz="12" w:space="0" w:color="auto"/>
            </w:tcBorders>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EB3D67" w:rsidRPr="00CB791D" w:rsidRDefault="00EB3D67" w:rsidP="00D7378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EB3D67" w:rsidRPr="00CB791D" w:rsidRDefault="00EB3D67" w:rsidP="00D7378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EB3D67" w:rsidRPr="00CB791D" w:rsidRDefault="00EB3D67" w:rsidP="00D7378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CB791D">
              <w:rPr>
                <w:rFonts w:ascii="Calibri" w:eastAsia="Times New Roman" w:hAnsi="Calibri" w:cs="Times New Roman"/>
                <w:b/>
                <w:kern w:val="28"/>
                <w:sz w:val="20"/>
                <w:szCs w:val="20"/>
              </w:rPr>
              <w:t>2015</w:t>
            </w:r>
          </w:p>
        </w:tc>
      </w:tr>
      <w:tr w:rsidR="00EB3D67" w:rsidRPr="00CB791D" w:rsidTr="00D73788">
        <w:trPr>
          <w:trHeight w:val="170"/>
          <w:jc w:val="center"/>
        </w:trPr>
        <w:tc>
          <w:tcPr>
            <w:tcW w:w="2484" w:type="pct"/>
            <w:tcBorders>
              <w:top w:val="single" w:sz="12" w:space="0" w:color="auto"/>
            </w:tcBorders>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$413</w:t>
            </w:r>
          </w:p>
        </w:tc>
        <w:tc>
          <w:tcPr>
            <w:tcW w:w="839" w:type="pct"/>
            <w:tcBorders>
              <w:top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$391</w:t>
            </w:r>
          </w:p>
        </w:tc>
        <w:tc>
          <w:tcPr>
            <w:tcW w:w="838" w:type="pct"/>
            <w:tcBorders>
              <w:top w:val="single" w:sz="12" w:space="0" w:color="auto"/>
            </w:tcBorders>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$414</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Instructional leadership (district and school)</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$618</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$682</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$685</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Teachers</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$4,240</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$4,385</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$4,668</w:t>
            </w:r>
          </w:p>
        </w:tc>
      </w:tr>
      <w:tr w:rsidR="00EB3D67" w:rsidRPr="00CB791D" w:rsidTr="00D73788">
        <w:trPr>
          <w:trHeight w:val="77"/>
          <w:jc w:val="center"/>
        </w:trPr>
        <w:tc>
          <w:tcPr>
            <w:tcW w:w="2484" w:type="pct"/>
            <w:vAlign w:val="center"/>
          </w:tcPr>
          <w:p w:rsidR="00EB3D67" w:rsidRPr="00CB791D" w:rsidDel="00DB21D5"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Other teaching services</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$837</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$876</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$987</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Professional development</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$78</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$74</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$75</w:t>
            </w:r>
          </w:p>
        </w:tc>
      </w:tr>
      <w:tr w:rsidR="00EB3D67" w:rsidRPr="00CB791D" w:rsidTr="00D73788">
        <w:trPr>
          <w:trHeight w:val="562"/>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Instructional materials, equipment and technology</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$406</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$347</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$561</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Guidance, counseling and testing services</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$339</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$323</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$343</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Pupil services</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$994</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$1,248</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$1,139</w:t>
            </w:r>
          </w:p>
        </w:tc>
      </w:tr>
      <w:tr w:rsidR="00EB3D67" w:rsidRPr="00CB791D" w:rsidTr="00D73788">
        <w:trPr>
          <w:trHeight w:val="77"/>
          <w:jc w:val="center"/>
        </w:trPr>
        <w:tc>
          <w:tcPr>
            <w:tcW w:w="2484" w:type="pct"/>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Operations and maintenance</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$751</w:t>
            </w:r>
          </w:p>
        </w:tc>
        <w:tc>
          <w:tcPr>
            <w:tcW w:w="839" w:type="pct"/>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$818</w:t>
            </w:r>
          </w:p>
        </w:tc>
        <w:tc>
          <w:tcPr>
            <w:tcW w:w="838" w:type="pct"/>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$822</w:t>
            </w:r>
          </w:p>
        </w:tc>
      </w:tr>
      <w:tr w:rsidR="00EB3D67" w:rsidRPr="00CB791D" w:rsidTr="00D73788">
        <w:trPr>
          <w:trHeight w:val="77"/>
          <w:jc w:val="center"/>
        </w:trPr>
        <w:tc>
          <w:tcPr>
            <w:tcW w:w="2484" w:type="pct"/>
            <w:tcBorders>
              <w:bottom w:val="single" w:sz="12" w:space="0" w:color="auto"/>
            </w:tcBorders>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$1,442</w:t>
            </w:r>
          </w:p>
        </w:tc>
        <w:tc>
          <w:tcPr>
            <w:tcW w:w="839" w:type="pct"/>
            <w:tcBorders>
              <w:bottom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$1,493</w:t>
            </w:r>
          </w:p>
        </w:tc>
        <w:tc>
          <w:tcPr>
            <w:tcW w:w="838" w:type="pct"/>
            <w:tcBorders>
              <w:bottom w:val="single" w:sz="12" w:space="0" w:color="auto"/>
            </w:tcBorders>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$1,424</w:t>
            </w:r>
          </w:p>
        </w:tc>
      </w:tr>
      <w:tr w:rsidR="00EB3D67" w:rsidRPr="00CB791D" w:rsidTr="00D73788">
        <w:trPr>
          <w:trHeight w:val="107"/>
          <w:jc w:val="center"/>
        </w:trPr>
        <w:tc>
          <w:tcPr>
            <w:tcW w:w="2484" w:type="pct"/>
            <w:tcBorders>
              <w:top w:val="single" w:sz="12" w:space="0" w:color="auto"/>
              <w:bottom w:val="single" w:sz="12" w:space="0" w:color="auto"/>
            </w:tcBorders>
            <w:vAlign w:val="center"/>
          </w:tcPr>
          <w:p w:rsidR="00EB3D67" w:rsidRPr="00CB791D" w:rsidRDefault="00EB3D67" w:rsidP="00D73788">
            <w:pPr>
              <w:widowControl w:val="0"/>
              <w:overflowPunct w:val="0"/>
              <w:adjustRightInd w:val="0"/>
              <w:spacing w:before="40" w:after="4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$10,118</w:t>
            </w:r>
          </w:p>
        </w:tc>
        <w:tc>
          <w:tcPr>
            <w:tcW w:w="839" w:type="pct"/>
            <w:tcBorders>
              <w:top w:val="single" w:sz="12" w:space="0" w:color="auto"/>
              <w:bottom w:val="single" w:sz="12" w:space="0" w:color="auto"/>
            </w:tcBorders>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$10,637</w:t>
            </w:r>
          </w:p>
        </w:tc>
        <w:tc>
          <w:tcPr>
            <w:tcW w:w="838" w:type="pct"/>
            <w:tcBorders>
              <w:top w:val="single" w:sz="12" w:space="0" w:color="auto"/>
              <w:bottom w:val="single" w:sz="12" w:space="0" w:color="auto"/>
            </w:tcBorders>
            <w:shd w:val="clear" w:color="auto" w:fill="auto"/>
            <w:vAlign w:val="center"/>
          </w:tcPr>
          <w:p w:rsidR="00EB3D67" w:rsidRPr="00CB791D" w:rsidRDefault="00EB3D67" w:rsidP="00D73788">
            <w:pPr>
              <w:spacing w:after="0" w:line="240" w:lineRule="auto"/>
              <w:jc w:val="center"/>
              <w:rPr>
                <w:rFonts w:ascii="Calibri" w:hAnsi="Calibri"/>
                <w:sz w:val="20"/>
                <w:szCs w:val="20"/>
              </w:rPr>
            </w:pPr>
            <w:r w:rsidRPr="00CB791D">
              <w:rPr>
                <w:rFonts w:ascii="Calibri" w:hAnsi="Calibri"/>
                <w:sz w:val="20"/>
                <w:szCs w:val="20"/>
              </w:rPr>
              <w:t>$11,117</w:t>
            </w:r>
          </w:p>
        </w:tc>
      </w:tr>
      <w:tr w:rsidR="00EB3D67" w:rsidRPr="00CB791D" w:rsidTr="00D73788">
        <w:trPr>
          <w:trHeight w:val="107"/>
          <w:jc w:val="center"/>
        </w:trPr>
        <w:tc>
          <w:tcPr>
            <w:tcW w:w="5000" w:type="pct"/>
            <w:gridSpan w:val="4"/>
            <w:tcBorders>
              <w:top w:val="single" w:sz="12" w:space="0" w:color="auto"/>
              <w:left w:val="nil"/>
              <w:bottom w:val="nil"/>
              <w:right w:val="nil"/>
            </w:tcBorders>
            <w:vAlign w:val="center"/>
          </w:tcPr>
          <w:p w:rsidR="00EB3D67" w:rsidRPr="00CB791D" w:rsidRDefault="00EB3D67"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bCs/>
                <w:kern w:val="28"/>
                <w:sz w:val="20"/>
                <w:szCs w:val="20"/>
              </w:rPr>
              <w:t xml:space="preserve">Sources: </w:t>
            </w:r>
            <w:hyperlink r:id="rId26" w:history="1">
              <w:r w:rsidRPr="00CB791D">
                <w:rPr>
                  <w:rFonts w:ascii="Calibri" w:eastAsia="Times New Roman" w:hAnsi="Calibri" w:cs="Times New Roman"/>
                  <w:bCs/>
                  <w:kern w:val="28"/>
                  <w:sz w:val="20"/>
                  <w:szCs w:val="24"/>
                  <w:u w:val="single"/>
                </w:rPr>
                <w:t>Per-pupil expenditure reports on ESE website</w:t>
              </w:r>
            </w:hyperlink>
          </w:p>
          <w:p w:rsidR="00EB3D67" w:rsidRPr="00CB791D" w:rsidRDefault="00EB3D67" w:rsidP="00D73788">
            <w:pPr>
              <w:widowControl w:val="0"/>
              <w:overflowPunct w:val="0"/>
              <w:adjustRightInd w:val="0"/>
              <w:spacing w:after="0" w:line="240" w:lineRule="auto"/>
              <w:rPr>
                <w:rFonts w:ascii="Calibri" w:eastAsia="Times New Roman" w:hAnsi="Calibri" w:cs="Times New Roman"/>
                <w:kern w:val="28"/>
                <w:sz w:val="20"/>
                <w:szCs w:val="20"/>
              </w:rPr>
            </w:pPr>
            <w:r w:rsidRPr="00CB791D">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36533B">
      <w:pPr>
        <w:pStyle w:val="Section"/>
      </w:pPr>
      <w:bookmarkStart w:id="23" w:name="_Toc460319385"/>
      <w:bookmarkStart w:id="24" w:name="_Toc474002304"/>
      <w:bookmarkStart w:id="25" w:name="_Toc482951050"/>
      <w:r w:rsidRPr="00476E71">
        <w:t xml:space="preserve">Appendix </w:t>
      </w:r>
      <w:r>
        <w:t>C: Instructional Inventory</w:t>
      </w:r>
      <w:bookmarkEnd w:id="22"/>
      <w:bookmarkEnd w:id="23"/>
      <w:bookmarkEnd w:id="24"/>
      <w:bookmarkEnd w:id="25"/>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86%</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71%</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29%</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2.3</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17%</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72%</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11%</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3</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36</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78%</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15%</w:t>
            </w:r>
          </w:p>
        </w:tc>
        <w:tc>
          <w:tcPr>
            <w:tcW w:w="1368" w:type="dxa"/>
            <w:shd w:val="clear" w:color="auto" w:fill="BFBFBF" w:themeFill="background1" w:themeFillShade="BF"/>
          </w:tcPr>
          <w:p w:rsidR="003F0BCE" w:rsidRPr="00903C08" w:rsidRDefault="003F0BCE" w:rsidP="003F0BCE">
            <w:pPr>
              <w:spacing w:after="0" w:line="240" w:lineRule="auto"/>
              <w:rPr>
                <w:sz w:val="20"/>
                <w:szCs w:val="20"/>
              </w:rP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5%</w:t>
            </w:r>
          </w:p>
        </w:tc>
        <w:tc>
          <w:tcPr>
            <w:tcW w:w="1170" w:type="dxa"/>
          </w:tcPr>
          <w:p w:rsidR="003F0BCE" w:rsidRPr="00903C08" w:rsidRDefault="00312212" w:rsidP="003F0BCE">
            <w:pPr>
              <w:spacing w:after="0" w:line="240" w:lineRule="auto"/>
              <w:rPr>
                <w:sz w:val="20"/>
                <w:szCs w:val="20"/>
              </w:rPr>
            </w:pPr>
            <w:r w:rsidRPr="00312212">
              <w:rPr>
                <w:sz w:val="20"/>
                <w:szCs w:val="20"/>
              </w:rPr>
              <w:t>90%</w:t>
            </w:r>
          </w:p>
        </w:tc>
        <w:tc>
          <w:tcPr>
            <w:tcW w:w="990" w:type="dxa"/>
          </w:tcPr>
          <w:p w:rsidR="003F0BCE" w:rsidRPr="00903C08" w:rsidRDefault="00312212" w:rsidP="003F0BCE">
            <w:pPr>
              <w:spacing w:after="0" w:line="240" w:lineRule="auto"/>
              <w:rPr>
                <w:sz w:val="20"/>
                <w:szCs w:val="20"/>
              </w:rPr>
            </w:pPr>
            <w:r w:rsidRPr="00312212">
              <w:rPr>
                <w:sz w:val="20"/>
                <w:szCs w:val="20"/>
              </w:rPr>
              <w:t>5%</w:t>
            </w:r>
          </w:p>
        </w:tc>
        <w:tc>
          <w:tcPr>
            <w:tcW w:w="1368" w:type="dxa"/>
          </w:tcPr>
          <w:p w:rsidR="003F0BCE" w:rsidRPr="00903C08" w:rsidRDefault="00312212" w:rsidP="003F0BCE">
            <w:pPr>
              <w:spacing w:after="0" w:line="240" w:lineRule="auto"/>
              <w:rPr>
                <w:sz w:val="20"/>
                <w:szCs w:val="20"/>
              </w:rPr>
            </w:pPr>
            <w:r w:rsidRPr="00312212">
              <w:rPr>
                <w:sz w:val="20"/>
                <w:szCs w:val="20"/>
              </w:rPr>
              <w:t>2.0</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0%</w:t>
            </w:r>
          </w:p>
        </w:tc>
        <w:tc>
          <w:tcPr>
            <w:tcW w:w="1170" w:type="dxa"/>
          </w:tcPr>
          <w:p w:rsidR="003F0BCE" w:rsidRPr="00903C08" w:rsidRDefault="00312212" w:rsidP="003F0BCE">
            <w:pPr>
              <w:spacing w:after="0" w:line="240" w:lineRule="auto"/>
              <w:rPr>
                <w:sz w:val="20"/>
                <w:szCs w:val="20"/>
              </w:rPr>
            </w:pPr>
            <w:r w:rsidRPr="00312212">
              <w:rPr>
                <w:sz w:val="20"/>
                <w:szCs w:val="20"/>
              </w:rPr>
              <w:t>57%</w:t>
            </w:r>
          </w:p>
        </w:tc>
        <w:tc>
          <w:tcPr>
            <w:tcW w:w="990" w:type="dxa"/>
          </w:tcPr>
          <w:p w:rsidR="003F0BCE" w:rsidRPr="00903C08" w:rsidRDefault="00312212" w:rsidP="003F0BCE">
            <w:pPr>
              <w:spacing w:after="0" w:line="240" w:lineRule="auto"/>
              <w:rPr>
                <w:sz w:val="20"/>
                <w:szCs w:val="20"/>
              </w:rPr>
            </w:pPr>
            <w:r w:rsidRPr="00312212">
              <w:rPr>
                <w:sz w:val="20"/>
                <w:szCs w:val="20"/>
              </w:rPr>
              <w:t>43%</w:t>
            </w:r>
          </w:p>
        </w:tc>
        <w:tc>
          <w:tcPr>
            <w:tcW w:w="1368" w:type="dxa"/>
          </w:tcPr>
          <w:p w:rsidR="003F0BCE" w:rsidRPr="00903C08" w:rsidRDefault="00312212" w:rsidP="003F0BCE">
            <w:pPr>
              <w:spacing w:after="0" w:line="240" w:lineRule="auto"/>
              <w:rPr>
                <w:sz w:val="20"/>
                <w:szCs w:val="20"/>
              </w:rPr>
            </w:pPr>
            <w:r w:rsidRPr="00312212">
              <w:rPr>
                <w:sz w:val="20"/>
                <w:szCs w:val="20"/>
              </w:rPr>
              <w:t>2.4</w:t>
            </w:r>
          </w:p>
        </w:tc>
      </w:tr>
      <w:tr w:rsidR="003F0BCE" w:rsidRPr="003F0BCE" w:rsidTr="00943F80">
        <w:trPr>
          <w:trHeight w:val="296"/>
        </w:trPr>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6%</w:t>
            </w:r>
          </w:p>
        </w:tc>
        <w:tc>
          <w:tcPr>
            <w:tcW w:w="1170" w:type="dxa"/>
          </w:tcPr>
          <w:p w:rsidR="003F0BCE" w:rsidRPr="00903C08" w:rsidRDefault="00312212" w:rsidP="003F0BCE">
            <w:pPr>
              <w:spacing w:after="0" w:line="240" w:lineRule="auto"/>
              <w:rPr>
                <w:sz w:val="20"/>
                <w:szCs w:val="20"/>
              </w:rPr>
            </w:pPr>
            <w:r w:rsidRPr="00312212">
              <w:rPr>
                <w:sz w:val="20"/>
                <w:szCs w:val="20"/>
              </w:rPr>
              <w:t>83%</w:t>
            </w:r>
          </w:p>
        </w:tc>
        <w:tc>
          <w:tcPr>
            <w:tcW w:w="990" w:type="dxa"/>
          </w:tcPr>
          <w:p w:rsidR="003F0BCE" w:rsidRPr="00903C08" w:rsidRDefault="00312212" w:rsidP="003F0BCE">
            <w:pPr>
              <w:spacing w:after="0" w:line="240" w:lineRule="auto"/>
              <w:rPr>
                <w:sz w:val="20"/>
                <w:szCs w:val="20"/>
              </w:rPr>
            </w:pPr>
            <w:r w:rsidRPr="00312212">
              <w:rPr>
                <w:sz w:val="20"/>
                <w:szCs w:val="20"/>
              </w:rPr>
              <w:t>11%</w:t>
            </w:r>
          </w:p>
        </w:tc>
        <w:tc>
          <w:tcPr>
            <w:tcW w:w="1368" w:type="dxa"/>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2</w:t>
            </w:r>
          </w:p>
        </w:tc>
        <w:tc>
          <w:tcPr>
            <w:tcW w:w="1170" w:type="dxa"/>
          </w:tcPr>
          <w:p w:rsidR="003F0BCE" w:rsidRPr="00903C08" w:rsidRDefault="00312212" w:rsidP="003F0BCE">
            <w:pPr>
              <w:spacing w:after="0" w:line="240" w:lineRule="auto"/>
              <w:rPr>
                <w:sz w:val="20"/>
                <w:szCs w:val="20"/>
              </w:rPr>
            </w:pPr>
            <w:r w:rsidRPr="00312212">
              <w:rPr>
                <w:sz w:val="20"/>
                <w:szCs w:val="20"/>
              </w:rPr>
              <w:t>38</w:t>
            </w:r>
          </w:p>
        </w:tc>
        <w:tc>
          <w:tcPr>
            <w:tcW w:w="990" w:type="dxa"/>
          </w:tcPr>
          <w:p w:rsidR="003F0BCE" w:rsidRPr="00903C08" w:rsidRDefault="00312212" w:rsidP="003F0BCE">
            <w:pPr>
              <w:spacing w:after="0" w:line="240" w:lineRule="auto"/>
              <w:rPr>
                <w:sz w:val="20"/>
                <w:szCs w:val="20"/>
              </w:rPr>
            </w:pPr>
            <w:r w:rsidRPr="00312212">
              <w:rPr>
                <w:sz w:val="20"/>
                <w:szCs w:val="20"/>
              </w:rPr>
              <w:t>6</w:t>
            </w:r>
          </w:p>
        </w:tc>
        <w:tc>
          <w:tcPr>
            <w:tcW w:w="1368" w:type="dxa"/>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4%</w:t>
            </w:r>
          </w:p>
        </w:tc>
        <w:tc>
          <w:tcPr>
            <w:tcW w:w="1170" w:type="dxa"/>
          </w:tcPr>
          <w:p w:rsidR="003F0BCE" w:rsidRPr="00903C08" w:rsidRDefault="00312212" w:rsidP="003F0BCE">
            <w:pPr>
              <w:spacing w:after="0" w:line="240" w:lineRule="auto"/>
              <w:rPr>
                <w:sz w:val="20"/>
                <w:szCs w:val="20"/>
              </w:rPr>
            </w:pPr>
            <w:r w:rsidRPr="00312212">
              <w:rPr>
                <w:sz w:val="20"/>
                <w:szCs w:val="20"/>
              </w:rPr>
              <w:t>83%</w:t>
            </w:r>
          </w:p>
        </w:tc>
        <w:tc>
          <w:tcPr>
            <w:tcW w:w="990" w:type="dxa"/>
          </w:tcPr>
          <w:p w:rsidR="003F0BCE" w:rsidRPr="00903C08" w:rsidRDefault="00312212" w:rsidP="003F0BCE">
            <w:pPr>
              <w:spacing w:after="0" w:line="240" w:lineRule="auto"/>
              <w:rPr>
                <w:sz w:val="20"/>
                <w:szCs w:val="20"/>
              </w:rPr>
            </w:pPr>
            <w:r w:rsidRPr="00312212">
              <w:rPr>
                <w:sz w:val="20"/>
                <w:szCs w:val="20"/>
              </w:rPr>
              <w:t>13%</w:t>
            </w:r>
          </w:p>
        </w:tc>
        <w:tc>
          <w:tcPr>
            <w:tcW w:w="1368" w:type="dxa"/>
          </w:tcPr>
          <w:p w:rsidR="003F0BCE" w:rsidRPr="00903C08" w:rsidRDefault="003F0BCE" w:rsidP="003F0BCE">
            <w:pPr>
              <w:spacing w:after="0" w:line="240" w:lineRule="auto"/>
              <w:rPr>
                <w:sz w:val="20"/>
                <w:szCs w:val="20"/>
              </w:rP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5%</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67%</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29%</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86%</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33%</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50%</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17%</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29</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10</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15%</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63%</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22%</w:t>
            </w:r>
          </w:p>
        </w:tc>
        <w:tc>
          <w:tcPr>
            <w:tcW w:w="1368" w:type="dxa"/>
            <w:shd w:val="clear" w:color="auto" w:fill="BFBFBF" w:themeFill="background1" w:themeFillShade="BF"/>
          </w:tcPr>
          <w:p w:rsidR="003F0BCE" w:rsidRPr="00903C08" w:rsidRDefault="003F0BCE" w:rsidP="003F0BCE">
            <w:pPr>
              <w:spacing w:after="0" w:line="240" w:lineRule="auto"/>
              <w:rPr>
                <w:sz w:val="20"/>
                <w:szCs w:val="20"/>
              </w:rP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0%</w:t>
            </w:r>
          </w:p>
        </w:tc>
        <w:tc>
          <w:tcPr>
            <w:tcW w:w="1170" w:type="dxa"/>
          </w:tcPr>
          <w:p w:rsidR="003F0BCE" w:rsidRPr="00903C08" w:rsidRDefault="00312212" w:rsidP="003F0BCE">
            <w:pPr>
              <w:spacing w:after="0" w:line="240" w:lineRule="auto"/>
              <w:rPr>
                <w:sz w:val="20"/>
                <w:szCs w:val="20"/>
              </w:rPr>
            </w:pPr>
            <w:r w:rsidRPr="00312212">
              <w:rPr>
                <w:sz w:val="20"/>
                <w:szCs w:val="20"/>
              </w:rPr>
              <w:t>90%</w:t>
            </w:r>
          </w:p>
        </w:tc>
        <w:tc>
          <w:tcPr>
            <w:tcW w:w="990" w:type="dxa"/>
          </w:tcPr>
          <w:p w:rsidR="003F0BCE" w:rsidRPr="00903C08" w:rsidRDefault="00312212" w:rsidP="003F0BCE">
            <w:pPr>
              <w:spacing w:after="0" w:line="240" w:lineRule="auto"/>
              <w:rPr>
                <w:sz w:val="20"/>
                <w:szCs w:val="20"/>
              </w:rPr>
            </w:pPr>
            <w:r w:rsidRPr="00312212">
              <w:rPr>
                <w:sz w:val="20"/>
                <w:szCs w:val="20"/>
              </w:rPr>
              <w:t>10%</w:t>
            </w:r>
          </w:p>
        </w:tc>
        <w:tc>
          <w:tcPr>
            <w:tcW w:w="1368" w:type="dxa"/>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0%</w:t>
            </w:r>
          </w:p>
        </w:tc>
        <w:tc>
          <w:tcPr>
            <w:tcW w:w="1170" w:type="dxa"/>
          </w:tcPr>
          <w:p w:rsidR="003F0BCE" w:rsidRPr="00903C08" w:rsidRDefault="00312212" w:rsidP="003F0BCE">
            <w:pPr>
              <w:spacing w:after="0" w:line="240" w:lineRule="auto"/>
              <w:rPr>
                <w:sz w:val="20"/>
                <w:szCs w:val="20"/>
              </w:rPr>
            </w:pPr>
            <w:r w:rsidRPr="00312212">
              <w:rPr>
                <w:sz w:val="20"/>
                <w:szCs w:val="20"/>
              </w:rPr>
              <w:t>86%</w:t>
            </w:r>
          </w:p>
        </w:tc>
        <w:tc>
          <w:tcPr>
            <w:tcW w:w="990" w:type="dxa"/>
          </w:tcPr>
          <w:p w:rsidR="003F0BCE" w:rsidRPr="00903C08" w:rsidRDefault="00312212" w:rsidP="003F0BCE">
            <w:pPr>
              <w:spacing w:after="0" w:line="240" w:lineRule="auto"/>
              <w:rPr>
                <w:sz w:val="20"/>
                <w:szCs w:val="20"/>
              </w:rPr>
            </w:pPr>
            <w:r w:rsidRPr="00312212">
              <w:rPr>
                <w:sz w:val="20"/>
                <w:szCs w:val="20"/>
              </w:rPr>
              <w:t>14%</w:t>
            </w:r>
          </w:p>
        </w:tc>
        <w:tc>
          <w:tcPr>
            <w:tcW w:w="1368" w:type="dxa"/>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17%</w:t>
            </w:r>
          </w:p>
        </w:tc>
        <w:tc>
          <w:tcPr>
            <w:tcW w:w="1170" w:type="dxa"/>
          </w:tcPr>
          <w:p w:rsidR="003F0BCE" w:rsidRPr="00903C08" w:rsidRDefault="00312212" w:rsidP="003F0BCE">
            <w:pPr>
              <w:spacing w:after="0" w:line="240" w:lineRule="auto"/>
              <w:rPr>
                <w:sz w:val="20"/>
                <w:szCs w:val="20"/>
              </w:rPr>
            </w:pPr>
            <w:r w:rsidRPr="00312212">
              <w:rPr>
                <w:sz w:val="20"/>
                <w:szCs w:val="20"/>
              </w:rPr>
              <w:t>67%</w:t>
            </w:r>
          </w:p>
        </w:tc>
        <w:tc>
          <w:tcPr>
            <w:tcW w:w="990" w:type="dxa"/>
          </w:tcPr>
          <w:p w:rsidR="003F0BCE" w:rsidRPr="00903C08" w:rsidRDefault="00312212" w:rsidP="003F0BCE">
            <w:pPr>
              <w:spacing w:after="0" w:line="240" w:lineRule="auto"/>
              <w:rPr>
                <w:sz w:val="20"/>
                <w:szCs w:val="20"/>
              </w:rPr>
            </w:pPr>
            <w:r w:rsidRPr="00312212">
              <w:rPr>
                <w:sz w:val="20"/>
                <w:szCs w:val="20"/>
              </w:rPr>
              <w:t>17%</w:t>
            </w:r>
          </w:p>
        </w:tc>
        <w:tc>
          <w:tcPr>
            <w:tcW w:w="1368" w:type="dxa"/>
          </w:tcPr>
          <w:p w:rsidR="003F0BCE" w:rsidRPr="00903C08" w:rsidRDefault="00312212" w:rsidP="003F0BCE">
            <w:pPr>
              <w:spacing w:after="0" w:line="240" w:lineRule="auto"/>
              <w:rPr>
                <w:sz w:val="20"/>
                <w:szCs w:val="20"/>
              </w:rPr>
            </w:pPr>
            <w:r w:rsidRPr="00312212">
              <w:rPr>
                <w:sz w:val="20"/>
                <w:szCs w:val="20"/>
              </w:rPr>
              <w:t>2.0</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3</w:t>
            </w:r>
          </w:p>
        </w:tc>
        <w:tc>
          <w:tcPr>
            <w:tcW w:w="1170" w:type="dxa"/>
          </w:tcPr>
          <w:p w:rsidR="003F0BCE" w:rsidRPr="00903C08" w:rsidRDefault="00312212" w:rsidP="003F0BCE">
            <w:pPr>
              <w:spacing w:after="0" w:line="240" w:lineRule="auto"/>
              <w:rPr>
                <w:sz w:val="20"/>
                <w:szCs w:val="20"/>
              </w:rPr>
            </w:pPr>
            <w:r w:rsidRPr="00312212">
              <w:rPr>
                <w:sz w:val="20"/>
                <w:szCs w:val="20"/>
              </w:rPr>
              <w:t>37</w:t>
            </w:r>
          </w:p>
        </w:tc>
        <w:tc>
          <w:tcPr>
            <w:tcW w:w="990" w:type="dxa"/>
          </w:tcPr>
          <w:p w:rsidR="003F0BCE" w:rsidRPr="00903C08" w:rsidRDefault="00312212" w:rsidP="003F0BCE">
            <w:pPr>
              <w:spacing w:after="0" w:line="240" w:lineRule="auto"/>
              <w:rPr>
                <w:sz w:val="20"/>
                <w:szCs w:val="20"/>
              </w:rPr>
            </w:pPr>
            <w:r w:rsidRPr="00312212">
              <w:rPr>
                <w:sz w:val="20"/>
                <w:szCs w:val="20"/>
              </w:rPr>
              <w:t>6</w:t>
            </w:r>
          </w:p>
        </w:tc>
        <w:tc>
          <w:tcPr>
            <w:tcW w:w="1368" w:type="dxa"/>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7%</w:t>
            </w:r>
          </w:p>
        </w:tc>
        <w:tc>
          <w:tcPr>
            <w:tcW w:w="1170" w:type="dxa"/>
          </w:tcPr>
          <w:p w:rsidR="003F0BCE" w:rsidRPr="00903C08" w:rsidRDefault="00312212" w:rsidP="003F0BCE">
            <w:pPr>
              <w:spacing w:after="0" w:line="240" w:lineRule="auto"/>
              <w:rPr>
                <w:sz w:val="20"/>
                <w:szCs w:val="20"/>
              </w:rPr>
            </w:pPr>
            <w:r w:rsidRPr="00312212">
              <w:rPr>
                <w:sz w:val="20"/>
                <w:szCs w:val="20"/>
              </w:rPr>
              <w:t>80%</w:t>
            </w:r>
          </w:p>
        </w:tc>
        <w:tc>
          <w:tcPr>
            <w:tcW w:w="990" w:type="dxa"/>
          </w:tcPr>
          <w:p w:rsidR="003F0BCE" w:rsidRPr="00903C08" w:rsidRDefault="00312212" w:rsidP="003F0BCE">
            <w:pPr>
              <w:spacing w:after="0" w:line="240" w:lineRule="auto"/>
              <w:rPr>
                <w:sz w:val="20"/>
                <w:szCs w:val="20"/>
              </w:rPr>
            </w:pPr>
            <w:r w:rsidRPr="00312212">
              <w:rPr>
                <w:sz w:val="20"/>
                <w:szCs w:val="20"/>
              </w:rPr>
              <w:t>13%</w:t>
            </w:r>
          </w:p>
        </w:tc>
        <w:tc>
          <w:tcPr>
            <w:tcW w:w="1368" w:type="dxa"/>
          </w:tcPr>
          <w:p w:rsidR="003F0BCE" w:rsidRPr="00903C08" w:rsidRDefault="003F0BCE" w:rsidP="003F0BCE">
            <w:pPr>
              <w:spacing w:after="0" w:line="240" w:lineRule="auto"/>
              <w:rPr>
                <w:sz w:val="20"/>
                <w:szCs w:val="20"/>
              </w:rPr>
            </w:pPr>
          </w:p>
        </w:tc>
      </w:tr>
      <w:tr w:rsidR="003F0BCE" w:rsidRPr="003F0BCE" w:rsidTr="00E4631D">
        <w:trPr>
          <w:trHeight w:val="274"/>
        </w:trPr>
        <w:tc>
          <w:tcPr>
            <w:tcW w:w="2970" w:type="dxa"/>
            <w:vMerge w:val="restart"/>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903C08" w:rsidRDefault="003F0BCE" w:rsidP="003F0BCE">
            <w:pPr>
              <w:spacing w:after="0" w:line="240" w:lineRule="auto"/>
              <w:rPr>
                <w:sz w:val="20"/>
                <w:szCs w:val="20"/>
              </w:rPr>
            </w:pPr>
          </w:p>
        </w:tc>
        <w:tc>
          <w:tcPr>
            <w:tcW w:w="1080" w:type="dxa"/>
            <w:shd w:val="clear" w:color="auto" w:fill="BFBFBF" w:themeFill="background1" w:themeFillShade="BF"/>
          </w:tcPr>
          <w:p w:rsidR="003F0BCE" w:rsidRPr="00903C08" w:rsidRDefault="003F0BCE" w:rsidP="003F0BCE">
            <w:pPr>
              <w:spacing w:after="0" w:line="240" w:lineRule="auto"/>
              <w:rPr>
                <w:sz w:val="20"/>
                <w:szCs w:val="20"/>
              </w:rPr>
            </w:pPr>
          </w:p>
        </w:tc>
        <w:tc>
          <w:tcPr>
            <w:tcW w:w="1170" w:type="dxa"/>
            <w:shd w:val="clear" w:color="auto" w:fill="BFBFBF" w:themeFill="background1" w:themeFillShade="BF"/>
          </w:tcPr>
          <w:p w:rsidR="003F0BCE" w:rsidRPr="00903C08" w:rsidRDefault="003F0BCE" w:rsidP="003F0BCE">
            <w:pPr>
              <w:spacing w:after="0" w:line="240" w:lineRule="auto"/>
              <w:rPr>
                <w:sz w:val="20"/>
                <w:szCs w:val="20"/>
              </w:rPr>
            </w:pPr>
          </w:p>
        </w:tc>
        <w:tc>
          <w:tcPr>
            <w:tcW w:w="990" w:type="dxa"/>
            <w:shd w:val="clear" w:color="auto" w:fill="BFBFBF" w:themeFill="background1" w:themeFillShade="BF"/>
          </w:tcPr>
          <w:p w:rsidR="003F0BCE" w:rsidRPr="00903C08" w:rsidRDefault="003F0BCE" w:rsidP="003F0BCE">
            <w:pPr>
              <w:spacing w:after="0" w:line="240" w:lineRule="auto"/>
              <w:rPr>
                <w:sz w:val="20"/>
                <w:szCs w:val="20"/>
              </w:rPr>
            </w:pP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8.5</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903C08" w:rsidRDefault="003F0BCE" w:rsidP="003F0BCE">
            <w:pPr>
              <w:spacing w:after="0" w:line="240" w:lineRule="auto"/>
              <w:rPr>
                <w:sz w:val="20"/>
                <w:szCs w:val="20"/>
              </w:rPr>
            </w:pPr>
          </w:p>
        </w:tc>
        <w:tc>
          <w:tcPr>
            <w:tcW w:w="1080" w:type="dxa"/>
            <w:shd w:val="clear" w:color="auto" w:fill="BFBFBF" w:themeFill="background1" w:themeFillShade="BF"/>
          </w:tcPr>
          <w:p w:rsidR="003F0BCE" w:rsidRPr="00903C08" w:rsidRDefault="003F0BCE" w:rsidP="003F0BCE">
            <w:pPr>
              <w:spacing w:after="0" w:line="240" w:lineRule="auto"/>
              <w:rPr>
                <w:sz w:val="20"/>
                <w:szCs w:val="20"/>
              </w:rPr>
            </w:pPr>
          </w:p>
        </w:tc>
        <w:tc>
          <w:tcPr>
            <w:tcW w:w="1170" w:type="dxa"/>
            <w:shd w:val="clear" w:color="auto" w:fill="BFBFBF" w:themeFill="background1" w:themeFillShade="BF"/>
          </w:tcPr>
          <w:p w:rsidR="003F0BCE" w:rsidRPr="00903C08" w:rsidRDefault="003F0BCE" w:rsidP="003F0BCE">
            <w:pPr>
              <w:spacing w:after="0" w:line="240" w:lineRule="auto"/>
              <w:rPr>
                <w:sz w:val="20"/>
                <w:szCs w:val="20"/>
              </w:rPr>
            </w:pPr>
          </w:p>
        </w:tc>
        <w:tc>
          <w:tcPr>
            <w:tcW w:w="990" w:type="dxa"/>
            <w:shd w:val="clear" w:color="auto" w:fill="BFBFBF" w:themeFill="background1" w:themeFillShade="BF"/>
          </w:tcPr>
          <w:p w:rsidR="003F0BCE" w:rsidRPr="00903C08" w:rsidRDefault="003F0BCE" w:rsidP="003F0BCE">
            <w:pPr>
              <w:spacing w:after="0" w:line="240" w:lineRule="auto"/>
              <w:rPr>
                <w:sz w:val="20"/>
                <w:szCs w:val="20"/>
              </w:rPr>
            </w:pP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9.0</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903C08" w:rsidRDefault="003F0BCE" w:rsidP="003F0BCE">
            <w:pPr>
              <w:spacing w:after="0" w:line="240" w:lineRule="auto"/>
              <w:rPr>
                <w:sz w:val="20"/>
                <w:szCs w:val="20"/>
              </w:rPr>
            </w:pPr>
          </w:p>
        </w:tc>
        <w:tc>
          <w:tcPr>
            <w:tcW w:w="1080" w:type="dxa"/>
            <w:shd w:val="clear" w:color="auto" w:fill="BFBFBF" w:themeFill="background1" w:themeFillShade="BF"/>
          </w:tcPr>
          <w:p w:rsidR="003F0BCE" w:rsidRPr="00903C08" w:rsidRDefault="003F0BCE" w:rsidP="003F0BCE">
            <w:pPr>
              <w:spacing w:after="0" w:line="240" w:lineRule="auto"/>
              <w:rPr>
                <w:sz w:val="20"/>
                <w:szCs w:val="20"/>
              </w:rPr>
            </w:pPr>
          </w:p>
        </w:tc>
        <w:tc>
          <w:tcPr>
            <w:tcW w:w="1170" w:type="dxa"/>
            <w:shd w:val="clear" w:color="auto" w:fill="BFBFBF" w:themeFill="background1" w:themeFillShade="BF"/>
          </w:tcPr>
          <w:p w:rsidR="003F0BCE" w:rsidRPr="00903C08" w:rsidRDefault="003F0BCE" w:rsidP="003F0BCE">
            <w:pPr>
              <w:spacing w:after="0" w:line="240" w:lineRule="auto"/>
              <w:rPr>
                <w:sz w:val="20"/>
                <w:szCs w:val="20"/>
              </w:rPr>
            </w:pPr>
          </w:p>
        </w:tc>
        <w:tc>
          <w:tcPr>
            <w:tcW w:w="990" w:type="dxa"/>
            <w:shd w:val="clear" w:color="auto" w:fill="BFBFBF" w:themeFill="background1" w:themeFillShade="BF"/>
          </w:tcPr>
          <w:p w:rsidR="003F0BCE" w:rsidRPr="00903C08" w:rsidRDefault="003F0BCE" w:rsidP="003F0BCE">
            <w:pPr>
              <w:spacing w:after="0" w:line="240" w:lineRule="auto"/>
              <w:rPr>
                <w:sz w:val="20"/>
                <w:szCs w:val="20"/>
              </w:rPr>
            </w:pP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7.8</w:t>
            </w:r>
          </w:p>
        </w:tc>
      </w:tr>
      <w:tr w:rsidR="003F0BCE" w:rsidRPr="003F0BCE" w:rsidTr="00E4631D">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903C08" w:rsidRDefault="003F0BCE" w:rsidP="003F0BCE">
            <w:pPr>
              <w:spacing w:after="0" w:line="240" w:lineRule="auto"/>
              <w:rPr>
                <w:sz w:val="20"/>
                <w:szCs w:val="20"/>
              </w:rPr>
            </w:pPr>
          </w:p>
        </w:tc>
        <w:tc>
          <w:tcPr>
            <w:tcW w:w="1080" w:type="dxa"/>
            <w:shd w:val="clear" w:color="auto" w:fill="BFBFBF" w:themeFill="background1" w:themeFillShade="BF"/>
          </w:tcPr>
          <w:p w:rsidR="003F0BCE" w:rsidRPr="00903C08" w:rsidRDefault="003F0BCE" w:rsidP="003F0BCE">
            <w:pPr>
              <w:spacing w:after="0" w:line="240" w:lineRule="auto"/>
              <w:rPr>
                <w:sz w:val="20"/>
                <w:szCs w:val="20"/>
              </w:rPr>
            </w:pPr>
          </w:p>
        </w:tc>
        <w:tc>
          <w:tcPr>
            <w:tcW w:w="1170" w:type="dxa"/>
            <w:shd w:val="clear" w:color="auto" w:fill="BFBFBF" w:themeFill="background1" w:themeFillShade="BF"/>
          </w:tcPr>
          <w:p w:rsidR="003F0BCE" w:rsidRPr="00903C08" w:rsidRDefault="003F0BCE" w:rsidP="003F0BCE">
            <w:pPr>
              <w:spacing w:after="0" w:line="240" w:lineRule="auto"/>
              <w:rPr>
                <w:sz w:val="20"/>
                <w:szCs w:val="20"/>
              </w:rPr>
            </w:pPr>
          </w:p>
        </w:tc>
        <w:tc>
          <w:tcPr>
            <w:tcW w:w="990" w:type="dxa"/>
            <w:shd w:val="clear" w:color="auto" w:fill="BFBFBF" w:themeFill="background1" w:themeFillShade="BF"/>
          </w:tcPr>
          <w:p w:rsidR="003F0BCE" w:rsidRPr="00903C08" w:rsidRDefault="003F0BCE" w:rsidP="003F0BCE">
            <w:pPr>
              <w:spacing w:after="0" w:line="240" w:lineRule="auto"/>
              <w:rPr>
                <w:sz w:val="20"/>
                <w:szCs w:val="20"/>
              </w:rPr>
            </w:pP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8.3</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r w:rsidRPr="003F0BCE">
              <w:t>Avg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5%</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71%</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24%</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2.2</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86%</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2.1</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44%</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44%</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11%</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9</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29</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8</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63%</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17%</w:t>
            </w:r>
          </w:p>
        </w:tc>
        <w:tc>
          <w:tcPr>
            <w:tcW w:w="1368" w:type="dxa"/>
            <w:shd w:val="clear" w:color="auto" w:fill="BFBFBF" w:themeFill="background1" w:themeFillShade="BF"/>
          </w:tcPr>
          <w:p w:rsidR="003F0BCE" w:rsidRPr="00903C08" w:rsidRDefault="003F0BCE" w:rsidP="003F0BCE">
            <w:pPr>
              <w:spacing w:after="0" w:line="240" w:lineRule="auto"/>
              <w:rPr>
                <w:sz w:val="20"/>
                <w:szCs w:val="20"/>
              </w:rPr>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29%</w:t>
            </w:r>
          </w:p>
        </w:tc>
        <w:tc>
          <w:tcPr>
            <w:tcW w:w="1170" w:type="dxa"/>
          </w:tcPr>
          <w:p w:rsidR="003F0BCE" w:rsidRPr="00903C08" w:rsidRDefault="00312212" w:rsidP="003F0BCE">
            <w:pPr>
              <w:spacing w:after="0" w:line="240" w:lineRule="auto"/>
              <w:rPr>
                <w:sz w:val="20"/>
                <w:szCs w:val="20"/>
              </w:rPr>
            </w:pPr>
            <w:r w:rsidRPr="00312212">
              <w:rPr>
                <w:sz w:val="20"/>
                <w:szCs w:val="20"/>
              </w:rPr>
              <w:t>71%</w:t>
            </w:r>
          </w:p>
        </w:tc>
        <w:tc>
          <w:tcPr>
            <w:tcW w:w="990" w:type="dxa"/>
          </w:tcPr>
          <w:p w:rsidR="003F0BCE" w:rsidRPr="00903C08" w:rsidRDefault="00312212" w:rsidP="003F0BCE">
            <w:pPr>
              <w:spacing w:after="0" w:line="240" w:lineRule="auto"/>
              <w:rPr>
                <w:sz w:val="20"/>
                <w:szCs w:val="20"/>
              </w:rPr>
            </w:pPr>
            <w:r w:rsidRPr="00312212">
              <w:rPr>
                <w:sz w:val="20"/>
                <w:szCs w:val="20"/>
              </w:rPr>
              <w:t>0%</w:t>
            </w:r>
          </w:p>
        </w:tc>
        <w:tc>
          <w:tcPr>
            <w:tcW w:w="1368" w:type="dxa"/>
          </w:tcPr>
          <w:p w:rsidR="003F0BCE" w:rsidRPr="00903C08" w:rsidRDefault="00312212" w:rsidP="003F0BCE">
            <w:pPr>
              <w:spacing w:after="0" w:line="240" w:lineRule="auto"/>
              <w:rPr>
                <w:sz w:val="20"/>
                <w:szCs w:val="20"/>
              </w:rPr>
            </w:pPr>
            <w:r w:rsidRPr="00312212">
              <w:rPr>
                <w:sz w:val="20"/>
                <w:szCs w:val="20"/>
              </w:rPr>
              <w:t>1.7</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903C08" w:rsidRDefault="00312212" w:rsidP="003F0BCE">
            <w:pPr>
              <w:spacing w:after="0" w:line="240" w:lineRule="auto"/>
              <w:rPr>
                <w:sz w:val="20"/>
                <w:szCs w:val="20"/>
              </w:rPr>
            </w:pPr>
            <w:r w:rsidRPr="00312212">
              <w:rPr>
                <w:sz w:val="20"/>
                <w:szCs w:val="20"/>
              </w:rPr>
              <w:t>0%</w:t>
            </w:r>
          </w:p>
        </w:tc>
        <w:tc>
          <w:tcPr>
            <w:tcW w:w="1080" w:type="dxa"/>
          </w:tcPr>
          <w:p w:rsidR="003F0BCE" w:rsidRPr="00903C08" w:rsidRDefault="00312212" w:rsidP="003F0BCE">
            <w:pPr>
              <w:spacing w:after="0" w:line="240" w:lineRule="auto"/>
              <w:rPr>
                <w:sz w:val="20"/>
                <w:szCs w:val="20"/>
              </w:rPr>
            </w:pPr>
            <w:r w:rsidRPr="00312212">
              <w:rPr>
                <w:sz w:val="20"/>
                <w:szCs w:val="20"/>
              </w:rPr>
              <w:t>0%</w:t>
            </w:r>
          </w:p>
        </w:tc>
        <w:tc>
          <w:tcPr>
            <w:tcW w:w="1170" w:type="dxa"/>
          </w:tcPr>
          <w:p w:rsidR="003F0BCE" w:rsidRPr="00903C08" w:rsidRDefault="00312212" w:rsidP="003F0BCE">
            <w:pPr>
              <w:spacing w:after="0" w:line="240" w:lineRule="auto"/>
              <w:rPr>
                <w:sz w:val="20"/>
                <w:szCs w:val="20"/>
              </w:rPr>
            </w:pPr>
            <w:r w:rsidRPr="00312212">
              <w:rPr>
                <w:sz w:val="20"/>
                <w:szCs w:val="20"/>
              </w:rPr>
              <w:t>71%</w:t>
            </w:r>
          </w:p>
        </w:tc>
        <w:tc>
          <w:tcPr>
            <w:tcW w:w="990" w:type="dxa"/>
          </w:tcPr>
          <w:p w:rsidR="003F0BCE" w:rsidRPr="00903C08" w:rsidRDefault="00312212" w:rsidP="003F0BCE">
            <w:pPr>
              <w:spacing w:after="0" w:line="240" w:lineRule="auto"/>
              <w:rPr>
                <w:sz w:val="20"/>
                <w:szCs w:val="20"/>
              </w:rPr>
            </w:pPr>
            <w:r w:rsidRPr="00312212">
              <w:rPr>
                <w:sz w:val="20"/>
                <w:szCs w:val="20"/>
              </w:rPr>
              <w:t>29%</w:t>
            </w:r>
          </w:p>
        </w:tc>
        <w:tc>
          <w:tcPr>
            <w:tcW w:w="1368" w:type="dxa"/>
          </w:tcPr>
          <w:p w:rsidR="003F0BCE" w:rsidRPr="00903C08" w:rsidRDefault="00312212" w:rsidP="003F0BCE">
            <w:pPr>
              <w:spacing w:after="0" w:line="240" w:lineRule="auto"/>
              <w:rPr>
                <w:sz w:val="20"/>
                <w:szCs w:val="20"/>
              </w:rPr>
            </w:pPr>
            <w:r w:rsidRPr="00312212">
              <w:rPr>
                <w:sz w:val="20"/>
                <w:szCs w:val="20"/>
              </w:rPr>
              <w:t>2.3</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903C08" w:rsidRDefault="00312212" w:rsidP="003F0BCE">
            <w:pPr>
              <w:spacing w:after="0" w:line="240" w:lineRule="auto"/>
              <w:rPr>
                <w:sz w:val="20"/>
                <w:szCs w:val="20"/>
              </w:rPr>
            </w:pPr>
            <w:r w:rsidRPr="00312212">
              <w:rPr>
                <w:sz w:val="20"/>
                <w:szCs w:val="20"/>
              </w:rPr>
              <w:t>6%</w:t>
            </w:r>
          </w:p>
        </w:tc>
        <w:tc>
          <w:tcPr>
            <w:tcW w:w="1080" w:type="dxa"/>
          </w:tcPr>
          <w:p w:rsidR="003F0BCE" w:rsidRPr="00903C08" w:rsidRDefault="00312212" w:rsidP="003F0BCE">
            <w:pPr>
              <w:spacing w:after="0" w:line="240" w:lineRule="auto"/>
              <w:rPr>
                <w:sz w:val="20"/>
                <w:szCs w:val="20"/>
              </w:rPr>
            </w:pPr>
            <w:r w:rsidRPr="00312212">
              <w:rPr>
                <w:sz w:val="20"/>
                <w:szCs w:val="20"/>
              </w:rPr>
              <w:t>33%</w:t>
            </w:r>
          </w:p>
        </w:tc>
        <w:tc>
          <w:tcPr>
            <w:tcW w:w="1170" w:type="dxa"/>
          </w:tcPr>
          <w:p w:rsidR="003F0BCE" w:rsidRPr="00903C08" w:rsidRDefault="00312212" w:rsidP="003F0BCE">
            <w:pPr>
              <w:spacing w:after="0" w:line="240" w:lineRule="auto"/>
              <w:rPr>
                <w:sz w:val="20"/>
                <w:szCs w:val="20"/>
              </w:rPr>
            </w:pPr>
            <w:r w:rsidRPr="00312212">
              <w:rPr>
                <w:sz w:val="20"/>
                <w:szCs w:val="20"/>
              </w:rPr>
              <w:t>56%</w:t>
            </w:r>
          </w:p>
        </w:tc>
        <w:tc>
          <w:tcPr>
            <w:tcW w:w="990" w:type="dxa"/>
          </w:tcPr>
          <w:p w:rsidR="003F0BCE" w:rsidRPr="00903C08" w:rsidRDefault="00312212" w:rsidP="003F0BCE">
            <w:pPr>
              <w:spacing w:after="0" w:line="240" w:lineRule="auto"/>
              <w:rPr>
                <w:sz w:val="20"/>
                <w:szCs w:val="20"/>
              </w:rPr>
            </w:pPr>
            <w:r w:rsidRPr="00312212">
              <w:rPr>
                <w:sz w:val="20"/>
                <w:szCs w:val="20"/>
              </w:rPr>
              <w:t>6%</w:t>
            </w:r>
          </w:p>
        </w:tc>
        <w:tc>
          <w:tcPr>
            <w:tcW w:w="1368" w:type="dxa"/>
          </w:tcPr>
          <w:p w:rsidR="003F0BCE" w:rsidRPr="00903C08" w:rsidRDefault="00312212" w:rsidP="003F0BCE">
            <w:pPr>
              <w:spacing w:after="0" w:line="240" w:lineRule="auto"/>
              <w:rPr>
                <w:sz w:val="20"/>
                <w:szCs w:val="20"/>
              </w:rPr>
            </w:pPr>
            <w:r w:rsidRPr="00312212">
              <w:rPr>
                <w:sz w:val="20"/>
                <w:szCs w:val="20"/>
              </w:rP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1</w:t>
            </w:r>
          </w:p>
        </w:tc>
        <w:tc>
          <w:tcPr>
            <w:tcW w:w="1080" w:type="dxa"/>
          </w:tcPr>
          <w:p w:rsidR="003F0BCE" w:rsidRPr="00903C08" w:rsidRDefault="00312212" w:rsidP="003F0BCE">
            <w:pPr>
              <w:spacing w:after="0" w:line="240" w:lineRule="auto"/>
              <w:rPr>
                <w:sz w:val="20"/>
                <w:szCs w:val="20"/>
              </w:rPr>
            </w:pPr>
            <w:r w:rsidRPr="00312212">
              <w:rPr>
                <w:sz w:val="20"/>
                <w:szCs w:val="20"/>
              </w:rPr>
              <w:t>12</w:t>
            </w:r>
          </w:p>
        </w:tc>
        <w:tc>
          <w:tcPr>
            <w:tcW w:w="1170" w:type="dxa"/>
          </w:tcPr>
          <w:p w:rsidR="003F0BCE" w:rsidRPr="00903C08" w:rsidRDefault="00312212" w:rsidP="003F0BCE">
            <w:pPr>
              <w:spacing w:after="0" w:line="240" w:lineRule="auto"/>
              <w:rPr>
                <w:sz w:val="20"/>
                <w:szCs w:val="20"/>
              </w:rPr>
            </w:pPr>
            <w:r w:rsidRPr="00312212">
              <w:rPr>
                <w:sz w:val="20"/>
                <w:szCs w:val="20"/>
              </w:rPr>
              <w:t>30</w:t>
            </w:r>
          </w:p>
        </w:tc>
        <w:tc>
          <w:tcPr>
            <w:tcW w:w="990" w:type="dxa"/>
          </w:tcPr>
          <w:p w:rsidR="003F0BCE" w:rsidRPr="00903C08" w:rsidRDefault="00312212" w:rsidP="003F0BCE">
            <w:pPr>
              <w:spacing w:after="0" w:line="240" w:lineRule="auto"/>
              <w:rPr>
                <w:sz w:val="20"/>
                <w:szCs w:val="20"/>
              </w:rPr>
            </w:pPr>
            <w:r w:rsidRPr="00312212">
              <w:rPr>
                <w:sz w:val="20"/>
                <w:szCs w:val="20"/>
              </w:rPr>
              <w:t>3</w:t>
            </w:r>
          </w:p>
        </w:tc>
        <w:tc>
          <w:tcPr>
            <w:tcW w:w="1368" w:type="dxa"/>
          </w:tcPr>
          <w:p w:rsidR="003F0BCE" w:rsidRPr="00903C08" w:rsidRDefault="00312212" w:rsidP="003F0BCE">
            <w:pPr>
              <w:spacing w:after="0" w:line="240" w:lineRule="auto"/>
              <w:rPr>
                <w:sz w:val="20"/>
                <w:szCs w:val="20"/>
              </w:rPr>
            </w:pPr>
            <w:r w:rsidRPr="00312212">
              <w:rPr>
                <w:sz w:val="20"/>
                <w:szCs w:val="20"/>
              </w:rP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903C08" w:rsidRDefault="00312212" w:rsidP="003F0BCE">
            <w:pPr>
              <w:spacing w:after="0" w:line="240" w:lineRule="auto"/>
              <w:rPr>
                <w:sz w:val="20"/>
                <w:szCs w:val="20"/>
              </w:rPr>
            </w:pPr>
            <w:r w:rsidRPr="00312212">
              <w:rPr>
                <w:sz w:val="20"/>
                <w:szCs w:val="20"/>
              </w:rPr>
              <w:t>2%</w:t>
            </w:r>
          </w:p>
        </w:tc>
        <w:tc>
          <w:tcPr>
            <w:tcW w:w="1080" w:type="dxa"/>
          </w:tcPr>
          <w:p w:rsidR="003F0BCE" w:rsidRPr="00903C08" w:rsidRDefault="00312212" w:rsidP="003F0BCE">
            <w:pPr>
              <w:spacing w:after="0" w:line="240" w:lineRule="auto"/>
              <w:rPr>
                <w:sz w:val="20"/>
                <w:szCs w:val="20"/>
              </w:rPr>
            </w:pPr>
            <w:r w:rsidRPr="00312212">
              <w:rPr>
                <w:sz w:val="20"/>
                <w:szCs w:val="20"/>
              </w:rPr>
              <w:t>26%</w:t>
            </w:r>
          </w:p>
        </w:tc>
        <w:tc>
          <w:tcPr>
            <w:tcW w:w="1170" w:type="dxa"/>
          </w:tcPr>
          <w:p w:rsidR="003F0BCE" w:rsidRPr="00903C08" w:rsidRDefault="00312212" w:rsidP="003F0BCE">
            <w:pPr>
              <w:spacing w:after="0" w:line="240" w:lineRule="auto"/>
              <w:rPr>
                <w:sz w:val="20"/>
                <w:szCs w:val="20"/>
              </w:rPr>
            </w:pPr>
            <w:r w:rsidRPr="00312212">
              <w:rPr>
                <w:sz w:val="20"/>
                <w:szCs w:val="20"/>
              </w:rPr>
              <w:t>65%</w:t>
            </w:r>
          </w:p>
        </w:tc>
        <w:tc>
          <w:tcPr>
            <w:tcW w:w="990" w:type="dxa"/>
          </w:tcPr>
          <w:p w:rsidR="003F0BCE" w:rsidRPr="00903C08" w:rsidRDefault="00312212" w:rsidP="003F0BCE">
            <w:pPr>
              <w:spacing w:after="0" w:line="240" w:lineRule="auto"/>
              <w:rPr>
                <w:sz w:val="20"/>
                <w:szCs w:val="20"/>
              </w:rPr>
            </w:pPr>
            <w:r w:rsidRPr="00312212">
              <w:rPr>
                <w:sz w:val="20"/>
                <w:szCs w:val="20"/>
              </w:rPr>
              <w:t>7%</w:t>
            </w:r>
          </w:p>
        </w:tc>
        <w:tc>
          <w:tcPr>
            <w:tcW w:w="1368" w:type="dxa"/>
          </w:tcPr>
          <w:p w:rsidR="003F0BCE" w:rsidRPr="00903C08" w:rsidRDefault="003F0BCE" w:rsidP="003F0BCE">
            <w:pPr>
              <w:spacing w:after="0" w:line="240" w:lineRule="auto"/>
              <w:rPr>
                <w:sz w:val="20"/>
                <w:szCs w:val="20"/>
              </w:rPr>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14%</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71%</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100%</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33%</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56%</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11%</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9</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32</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5</w:t>
            </w:r>
          </w:p>
        </w:tc>
        <w:tc>
          <w:tcPr>
            <w:tcW w:w="1368"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1.9</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20%</w:t>
            </w:r>
          </w:p>
        </w:tc>
        <w:tc>
          <w:tcPr>
            <w:tcW w:w="117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70%</w:t>
            </w:r>
          </w:p>
        </w:tc>
        <w:tc>
          <w:tcPr>
            <w:tcW w:w="990" w:type="dxa"/>
            <w:shd w:val="clear" w:color="auto" w:fill="BFBFBF" w:themeFill="background1" w:themeFillShade="BF"/>
          </w:tcPr>
          <w:p w:rsidR="003F0BCE" w:rsidRPr="00903C08" w:rsidRDefault="00312212" w:rsidP="003F0BCE">
            <w:pPr>
              <w:spacing w:after="0" w:line="240" w:lineRule="auto"/>
              <w:rPr>
                <w:sz w:val="20"/>
                <w:szCs w:val="20"/>
              </w:rPr>
            </w:pPr>
            <w:r w:rsidRPr="00312212">
              <w:rPr>
                <w:sz w:val="20"/>
                <w:szCs w:val="20"/>
              </w:rPr>
              <w:t>11%</w:t>
            </w:r>
          </w:p>
        </w:tc>
        <w:tc>
          <w:tcPr>
            <w:tcW w:w="1368" w:type="dxa"/>
            <w:shd w:val="clear" w:color="auto" w:fill="BFBFBF" w:themeFill="background1" w:themeFillShade="BF"/>
          </w:tcPr>
          <w:p w:rsidR="003F0BCE" w:rsidRPr="00903C08" w:rsidRDefault="003F0BCE" w:rsidP="003F0BCE">
            <w:pPr>
              <w:spacing w:after="0" w:line="240" w:lineRule="auto"/>
              <w:rPr>
                <w:sz w:val="20"/>
                <w:szCs w:val="20"/>
              </w:rPr>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903C08" w:rsidRDefault="003F0BCE" w:rsidP="003F0BCE">
            <w:pPr>
              <w:spacing w:after="0" w:line="240" w:lineRule="auto"/>
              <w:rPr>
                <w:sz w:val="20"/>
                <w:szCs w:val="20"/>
              </w:rPr>
            </w:pPr>
          </w:p>
        </w:tc>
        <w:tc>
          <w:tcPr>
            <w:tcW w:w="1080" w:type="dxa"/>
            <w:shd w:val="clear" w:color="auto" w:fill="auto"/>
          </w:tcPr>
          <w:p w:rsidR="003F0BCE" w:rsidRPr="00903C08" w:rsidRDefault="003F0BCE" w:rsidP="003F0BCE">
            <w:pPr>
              <w:spacing w:after="0" w:line="240" w:lineRule="auto"/>
              <w:rPr>
                <w:sz w:val="20"/>
                <w:szCs w:val="20"/>
              </w:rPr>
            </w:pPr>
          </w:p>
        </w:tc>
        <w:tc>
          <w:tcPr>
            <w:tcW w:w="1170" w:type="dxa"/>
            <w:shd w:val="clear" w:color="auto" w:fill="auto"/>
          </w:tcPr>
          <w:p w:rsidR="003F0BCE" w:rsidRPr="00903C08" w:rsidRDefault="003F0BCE" w:rsidP="003F0BCE">
            <w:pPr>
              <w:spacing w:after="0" w:line="240" w:lineRule="auto"/>
              <w:rPr>
                <w:sz w:val="20"/>
                <w:szCs w:val="20"/>
              </w:rPr>
            </w:pPr>
          </w:p>
        </w:tc>
        <w:tc>
          <w:tcPr>
            <w:tcW w:w="990" w:type="dxa"/>
            <w:shd w:val="clear" w:color="auto" w:fill="auto"/>
          </w:tcPr>
          <w:p w:rsidR="003F0BCE" w:rsidRPr="00903C08" w:rsidRDefault="003F0BCE" w:rsidP="003F0BCE">
            <w:pPr>
              <w:spacing w:after="0" w:line="240" w:lineRule="auto"/>
              <w:rPr>
                <w:sz w:val="20"/>
                <w:szCs w:val="20"/>
              </w:rPr>
            </w:pPr>
          </w:p>
        </w:tc>
        <w:tc>
          <w:tcPr>
            <w:tcW w:w="1368" w:type="dxa"/>
            <w:shd w:val="clear" w:color="auto" w:fill="auto"/>
          </w:tcPr>
          <w:p w:rsidR="003F0BCE" w:rsidRPr="00903C08" w:rsidRDefault="00312212" w:rsidP="003F0BCE">
            <w:pPr>
              <w:spacing w:after="0" w:line="240" w:lineRule="auto"/>
              <w:rPr>
                <w:sz w:val="20"/>
                <w:szCs w:val="20"/>
              </w:rPr>
            </w:pPr>
            <w:r w:rsidRPr="00312212">
              <w:rPr>
                <w:sz w:val="20"/>
                <w:szCs w:val="20"/>
              </w:rPr>
              <w:t>5.9</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903C08" w:rsidRDefault="003F0BCE" w:rsidP="003F0BCE">
            <w:pPr>
              <w:spacing w:after="0" w:line="240" w:lineRule="auto"/>
              <w:rPr>
                <w:sz w:val="20"/>
                <w:szCs w:val="20"/>
              </w:rPr>
            </w:pPr>
          </w:p>
        </w:tc>
        <w:tc>
          <w:tcPr>
            <w:tcW w:w="1080" w:type="dxa"/>
            <w:shd w:val="clear" w:color="auto" w:fill="auto"/>
          </w:tcPr>
          <w:p w:rsidR="003F0BCE" w:rsidRPr="00903C08" w:rsidRDefault="003F0BCE" w:rsidP="003F0BCE">
            <w:pPr>
              <w:spacing w:after="0" w:line="240" w:lineRule="auto"/>
              <w:rPr>
                <w:sz w:val="20"/>
                <w:szCs w:val="20"/>
              </w:rPr>
            </w:pPr>
          </w:p>
        </w:tc>
        <w:tc>
          <w:tcPr>
            <w:tcW w:w="1170" w:type="dxa"/>
            <w:shd w:val="clear" w:color="auto" w:fill="auto"/>
          </w:tcPr>
          <w:p w:rsidR="003F0BCE" w:rsidRPr="00903C08" w:rsidRDefault="003F0BCE" w:rsidP="003F0BCE">
            <w:pPr>
              <w:spacing w:after="0" w:line="240" w:lineRule="auto"/>
              <w:rPr>
                <w:sz w:val="20"/>
                <w:szCs w:val="20"/>
              </w:rPr>
            </w:pPr>
          </w:p>
        </w:tc>
        <w:tc>
          <w:tcPr>
            <w:tcW w:w="990" w:type="dxa"/>
            <w:shd w:val="clear" w:color="auto" w:fill="auto"/>
          </w:tcPr>
          <w:p w:rsidR="003F0BCE" w:rsidRPr="00903C08" w:rsidRDefault="003F0BCE" w:rsidP="003F0BCE">
            <w:pPr>
              <w:spacing w:after="0" w:line="240" w:lineRule="auto"/>
              <w:rPr>
                <w:sz w:val="20"/>
                <w:szCs w:val="20"/>
              </w:rPr>
            </w:pPr>
          </w:p>
        </w:tc>
        <w:tc>
          <w:tcPr>
            <w:tcW w:w="1368" w:type="dxa"/>
            <w:shd w:val="clear" w:color="auto" w:fill="auto"/>
          </w:tcPr>
          <w:p w:rsidR="003F0BCE" w:rsidRPr="00903C08" w:rsidRDefault="00312212" w:rsidP="003F0BCE">
            <w:pPr>
              <w:spacing w:after="0" w:line="240" w:lineRule="auto"/>
              <w:rPr>
                <w:sz w:val="20"/>
                <w:szCs w:val="20"/>
              </w:rPr>
            </w:pPr>
            <w:r w:rsidRPr="00312212">
              <w:rPr>
                <w:sz w:val="20"/>
                <w:szCs w:val="20"/>
              </w:rPr>
              <w:t>6.4</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903C08" w:rsidRDefault="003F0BCE" w:rsidP="003F0BCE">
            <w:pPr>
              <w:spacing w:after="0" w:line="240" w:lineRule="auto"/>
              <w:rPr>
                <w:sz w:val="20"/>
                <w:szCs w:val="20"/>
              </w:rPr>
            </w:pPr>
          </w:p>
        </w:tc>
        <w:tc>
          <w:tcPr>
            <w:tcW w:w="1080" w:type="dxa"/>
            <w:shd w:val="clear" w:color="auto" w:fill="auto"/>
          </w:tcPr>
          <w:p w:rsidR="003F0BCE" w:rsidRPr="00903C08" w:rsidRDefault="003F0BCE" w:rsidP="003F0BCE">
            <w:pPr>
              <w:spacing w:after="0" w:line="240" w:lineRule="auto"/>
              <w:rPr>
                <w:sz w:val="20"/>
                <w:szCs w:val="20"/>
              </w:rPr>
            </w:pPr>
          </w:p>
        </w:tc>
        <w:tc>
          <w:tcPr>
            <w:tcW w:w="1170" w:type="dxa"/>
            <w:shd w:val="clear" w:color="auto" w:fill="auto"/>
          </w:tcPr>
          <w:p w:rsidR="003F0BCE" w:rsidRPr="00903C08" w:rsidRDefault="003F0BCE" w:rsidP="003F0BCE">
            <w:pPr>
              <w:spacing w:after="0" w:line="240" w:lineRule="auto"/>
              <w:rPr>
                <w:sz w:val="20"/>
                <w:szCs w:val="20"/>
              </w:rPr>
            </w:pPr>
          </w:p>
        </w:tc>
        <w:tc>
          <w:tcPr>
            <w:tcW w:w="990" w:type="dxa"/>
            <w:shd w:val="clear" w:color="auto" w:fill="auto"/>
          </w:tcPr>
          <w:p w:rsidR="003F0BCE" w:rsidRPr="00903C08" w:rsidRDefault="003F0BCE" w:rsidP="003F0BCE">
            <w:pPr>
              <w:spacing w:after="0" w:line="240" w:lineRule="auto"/>
              <w:rPr>
                <w:sz w:val="20"/>
                <w:szCs w:val="20"/>
              </w:rPr>
            </w:pPr>
          </w:p>
        </w:tc>
        <w:tc>
          <w:tcPr>
            <w:tcW w:w="1368" w:type="dxa"/>
            <w:shd w:val="clear" w:color="auto" w:fill="auto"/>
          </w:tcPr>
          <w:p w:rsidR="003F0BCE" w:rsidRPr="00903C08" w:rsidRDefault="00312212" w:rsidP="003F0BCE">
            <w:pPr>
              <w:spacing w:after="0" w:line="240" w:lineRule="auto"/>
              <w:rPr>
                <w:sz w:val="20"/>
                <w:szCs w:val="20"/>
              </w:rPr>
            </w:pPr>
            <w:r w:rsidRPr="00312212">
              <w:rPr>
                <w:sz w:val="20"/>
                <w:szCs w:val="20"/>
              </w:rPr>
              <w:t>5.1</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78634C" w:rsidRDefault="00312212" w:rsidP="003F0BCE">
            <w:pPr>
              <w:spacing w:after="0" w:line="240" w:lineRule="auto"/>
              <w:rPr>
                <w:sz w:val="20"/>
                <w:szCs w:val="20"/>
              </w:rPr>
            </w:pPr>
            <w:r w:rsidRPr="00312212">
              <w:rPr>
                <w:sz w:val="20"/>
                <w:szCs w:val="20"/>
              </w:rPr>
              <w:t>5.7</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r w:rsidRPr="00D21BCE">
              <w:t>Avg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29%</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52%</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10%</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1.6</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29%</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57%</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22%</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44%</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28%</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16</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20</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4</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1.5</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13%</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35%</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43%</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9%</w:t>
            </w:r>
          </w:p>
        </w:tc>
        <w:tc>
          <w:tcPr>
            <w:tcW w:w="1368" w:type="dxa"/>
            <w:shd w:val="clear" w:color="auto" w:fill="BFBFBF" w:themeFill="background1" w:themeFillShade="BF"/>
          </w:tcPr>
          <w:p w:rsidR="00D21BCE" w:rsidRPr="00903C08" w:rsidRDefault="00D21BCE" w:rsidP="00D21BCE">
            <w:pPr>
              <w:spacing w:after="0" w:line="240" w:lineRule="auto"/>
              <w:rPr>
                <w:sz w:val="20"/>
                <w:szCs w:val="20"/>
              </w:rP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903C08" w:rsidRDefault="00312212" w:rsidP="00D21BCE">
            <w:pPr>
              <w:spacing w:after="0" w:line="240" w:lineRule="auto"/>
              <w:rPr>
                <w:sz w:val="20"/>
                <w:szCs w:val="20"/>
              </w:rPr>
            </w:pPr>
            <w:r w:rsidRPr="00312212">
              <w:rPr>
                <w:sz w:val="20"/>
                <w:szCs w:val="20"/>
              </w:rPr>
              <w:t>0%</w:t>
            </w:r>
          </w:p>
        </w:tc>
        <w:tc>
          <w:tcPr>
            <w:tcW w:w="1080" w:type="dxa"/>
          </w:tcPr>
          <w:p w:rsidR="00D21BCE" w:rsidRPr="00903C08" w:rsidRDefault="00312212" w:rsidP="00D21BCE">
            <w:pPr>
              <w:spacing w:after="0" w:line="240" w:lineRule="auto"/>
              <w:rPr>
                <w:sz w:val="20"/>
                <w:szCs w:val="20"/>
              </w:rPr>
            </w:pPr>
            <w:r w:rsidRPr="00312212">
              <w:rPr>
                <w:sz w:val="20"/>
                <w:szCs w:val="20"/>
              </w:rPr>
              <w:t>19%</w:t>
            </w:r>
          </w:p>
        </w:tc>
        <w:tc>
          <w:tcPr>
            <w:tcW w:w="1170" w:type="dxa"/>
          </w:tcPr>
          <w:p w:rsidR="00D21BCE" w:rsidRPr="00903C08" w:rsidRDefault="00312212" w:rsidP="00D21BCE">
            <w:pPr>
              <w:spacing w:after="0" w:line="240" w:lineRule="auto"/>
              <w:rPr>
                <w:sz w:val="20"/>
                <w:szCs w:val="20"/>
              </w:rPr>
            </w:pPr>
            <w:r w:rsidRPr="00312212">
              <w:rPr>
                <w:sz w:val="20"/>
                <w:szCs w:val="20"/>
              </w:rPr>
              <w:t>71%</w:t>
            </w:r>
          </w:p>
        </w:tc>
        <w:tc>
          <w:tcPr>
            <w:tcW w:w="990" w:type="dxa"/>
          </w:tcPr>
          <w:p w:rsidR="00D21BCE" w:rsidRPr="00903C08" w:rsidRDefault="00312212" w:rsidP="00D21BCE">
            <w:pPr>
              <w:spacing w:after="0" w:line="240" w:lineRule="auto"/>
              <w:rPr>
                <w:sz w:val="20"/>
                <w:szCs w:val="20"/>
              </w:rPr>
            </w:pPr>
            <w:r w:rsidRPr="00312212">
              <w:rPr>
                <w:sz w:val="20"/>
                <w:szCs w:val="20"/>
              </w:rPr>
              <w:t>10%</w:t>
            </w:r>
          </w:p>
        </w:tc>
        <w:tc>
          <w:tcPr>
            <w:tcW w:w="1368" w:type="dxa"/>
          </w:tcPr>
          <w:p w:rsidR="00D21BCE" w:rsidRPr="00903C08" w:rsidRDefault="00312212" w:rsidP="00D21BCE">
            <w:pPr>
              <w:spacing w:after="0" w:line="240" w:lineRule="auto"/>
              <w:rPr>
                <w:sz w:val="20"/>
                <w:szCs w:val="20"/>
              </w:rPr>
            </w:pPr>
            <w:r w:rsidRPr="00312212">
              <w:rPr>
                <w:sz w:val="20"/>
                <w:szCs w:val="20"/>
              </w:rPr>
              <w:t>1.9</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903C08" w:rsidRDefault="00312212" w:rsidP="00D21BCE">
            <w:pPr>
              <w:spacing w:after="0" w:line="240" w:lineRule="auto"/>
              <w:rPr>
                <w:sz w:val="20"/>
                <w:szCs w:val="20"/>
              </w:rPr>
            </w:pPr>
            <w:r w:rsidRPr="00312212">
              <w:rPr>
                <w:sz w:val="20"/>
                <w:szCs w:val="20"/>
              </w:rPr>
              <w:t>0%</w:t>
            </w:r>
          </w:p>
        </w:tc>
        <w:tc>
          <w:tcPr>
            <w:tcW w:w="1080" w:type="dxa"/>
          </w:tcPr>
          <w:p w:rsidR="00D21BCE" w:rsidRPr="00903C08" w:rsidRDefault="00312212" w:rsidP="00D21BCE">
            <w:pPr>
              <w:spacing w:after="0" w:line="240" w:lineRule="auto"/>
              <w:rPr>
                <w:sz w:val="20"/>
                <w:szCs w:val="20"/>
              </w:rPr>
            </w:pPr>
            <w:r w:rsidRPr="00312212">
              <w:rPr>
                <w:sz w:val="20"/>
                <w:szCs w:val="20"/>
              </w:rPr>
              <w:t>0%</w:t>
            </w:r>
          </w:p>
        </w:tc>
        <w:tc>
          <w:tcPr>
            <w:tcW w:w="1170" w:type="dxa"/>
          </w:tcPr>
          <w:p w:rsidR="00D21BCE" w:rsidRPr="00903C08" w:rsidRDefault="00312212" w:rsidP="00D21BCE">
            <w:pPr>
              <w:spacing w:after="0" w:line="240" w:lineRule="auto"/>
              <w:rPr>
                <w:sz w:val="20"/>
                <w:szCs w:val="20"/>
              </w:rPr>
            </w:pPr>
            <w:r w:rsidRPr="00312212">
              <w:rPr>
                <w:sz w:val="20"/>
                <w:szCs w:val="20"/>
              </w:rPr>
              <w:t>71%</w:t>
            </w:r>
          </w:p>
        </w:tc>
        <w:tc>
          <w:tcPr>
            <w:tcW w:w="990" w:type="dxa"/>
          </w:tcPr>
          <w:p w:rsidR="00D21BCE" w:rsidRPr="00903C08" w:rsidRDefault="00312212" w:rsidP="00D21BCE">
            <w:pPr>
              <w:spacing w:after="0" w:line="240" w:lineRule="auto"/>
              <w:rPr>
                <w:sz w:val="20"/>
                <w:szCs w:val="20"/>
              </w:rPr>
            </w:pPr>
            <w:r w:rsidRPr="00312212">
              <w:rPr>
                <w:sz w:val="20"/>
                <w:szCs w:val="20"/>
              </w:rPr>
              <w:t>29%</w:t>
            </w:r>
          </w:p>
        </w:tc>
        <w:tc>
          <w:tcPr>
            <w:tcW w:w="1368" w:type="dxa"/>
          </w:tcPr>
          <w:p w:rsidR="00D21BCE" w:rsidRPr="00903C08" w:rsidRDefault="00312212" w:rsidP="00D21BCE">
            <w:pPr>
              <w:spacing w:after="0" w:line="240" w:lineRule="auto"/>
              <w:rPr>
                <w:sz w:val="20"/>
                <w:szCs w:val="20"/>
              </w:rPr>
            </w:pPr>
            <w:r w:rsidRPr="00312212">
              <w:rPr>
                <w:sz w:val="20"/>
                <w:szCs w:val="20"/>
              </w:rPr>
              <w:t>2.3</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903C08" w:rsidRDefault="00312212" w:rsidP="00D21BCE">
            <w:pPr>
              <w:spacing w:after="0" w:line="240" w:lineRule="auto"/>
              <w:rPr>
                <w:sz w:val="20"/>
                <w:szCs w:val="20"/>
              </w:rPr>
            </w:pPr>
            <w:r w:rsidRPr="00312212">
              <w:rPr>
                <w:sz w:val="20"/>
                <w:szCs w:val="20"/>
              </w:rPr>
              <w:t>6%</w:t>
            </w:r>
          </w:p>
        </w:tc>
        <w:tc>
          <w:tcPr>
            <w:tcW w:w="1080" w:type="dxa"/>
          </w:tcPr>
          <w:p w:rsidR="00D21BCE" w:rsidRPr="00903C08" w:rsidRDefault="00312212" w:rsidP="00D21BCE">
            <w:pPr>
              <w:spacing w:after="0" w:line="240" w:lineRule="auto"/>
              <w:rPr>
                <w:sz w:val="20"/>
                <w:szCs w:val="20"/>
              </w:rPr>
            </w:pPr>
            <w:r w:rsidRPr="00312212">
              <w:rPr>
                <w:sz w:val="20"/>
                <w:szCs w:val="20"/>
              </w:rPr>
              <w:t>22%</w:t>
            </w:r>
          </w:p>
        </w:tc>
        <w:tc>
          <w:tcPr>
            <w:tcW w:w="1170" w:type="dxa"/>
          </w:tcPr>
          <w:p w:rsidR="00D21BCE" w:rsidRPr="00903C08" w:rsidRDefault="00312212" w:rsidP="00D21BCE">
            <w:pPr>
              <w:spacing w:after="0" w:line="240" w:lineRule="auto"/>
              <w:rPr>
                <w:sz w:val="20"/>
                <w:szCs w:val="20"/>
              </w:rPr>
            </w:pPr>
            <w:r w:rsidRPr="00312212">
              <w:rPr>
                <w:sz w:val="20"/>
                <w:szCs w:val="20"/>
              </w:rPr>
              <w:t>67%</w:t>
            </w:r>
          </w:p>
        </w:tc>
        <w:tc>
          <w:tcPr>
            <w:tcW w:w="990" w:type="dxa"/>
          </w:tcPr>
          <w:p w:rsidR="00D21BCE" w:rsidRPr="00903C08" w:rsidRDefault="00312212" w:rsidP="00D21BCE">
            <w:pPr>
              <w:spacing w:after="0" w:line="240" w:lineRule="auto"/>
              <w:rPr>
                <w:sz w:val="20"/>
                <w:szCs w:val="20"/>
              </w:rPr>
            </w:pPr>
            <w:r w:rsidRPr="00312212">
              <w:rPr>
                <w:sz w:val="20"/>
                <w:szCs w:val="20"/>
              </w:rPr>
              <w:t>6%</w:t>
            </w:r>
          </w:p>
        </w:tc>
        <w:tc>
          <w:tcPr>
            <w:tcW w:w="1368" w:type="dxa"/>
          </w:tcPr>
          <w:p w:rsidR="00D21BCE" w:rsidRPr="00903C08" w:rsidRDefault="00312212" w:rsidP="00D21BCE">
            <w:pPr>
              <w:spacing w:after="0" w:line="240" w:lineRule="auto"/>
              <w:rPr>
                <w:sz w:val="20"/>
                <w:szCs w:val="20"/>
              </w:rPr>
            </w:pPr>
            <w:r w:rsidRPr="00312212">
              <w:rPr>
                <w:sz w:val="20"/>
                <w:szCs w:val="20"/>
              </w:rPr>
              <w:t>1.7</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903C08" w:rsidRDefault="00312212" w:rsidP="00D21BCE">
            <w:pPr>
              <w:spacing w:after="0" w:line="240" w:lineRule="auto"/>
              <w:rPr>
                <w:sz w:val="20"/>
                <w:szCs w:val="20"/>
              </w:rPr>
            </w:pPr>
            <w:r w:rsidRPr="00312212">
              <w:rPr>
                <w:sz w:val="20"/>
                <w:szCs w:val="20"/>
              </w:rPr>
              <w:t>1</w:t>
            </w:r>
          </w:p>
        </w:tc>
        <w:tc>
          <w:tcPr>
            <w:tcW w:w="1080" w:type="dxa"/>
          </w:tcPr>
          <w:p w:rsidR="00D21BCE" w:rsidRPr="00903C08" w:rsidRDefault="00312212" w:rsidP="00D21BCE">
            <w:pPr>
              <w:spacing w:after="0" w:line="240" w:lineRule="auto"/>
              <w:rPr>
                <w:sz w:val="20"/>
                <w:szCs w:val="20"/>
              </w:rPr>
            </w:pPr>
            <w:r w:rsidRPr="00312212">
              <w:rPr>
                <w:sz w:val="20"/>
                <w:szCs w:val="20"/>
              </w:rPr>
              <w:t>8</w:t>
            </w:r>
          </w:p>
        </w:tc>
        <w:tc>
          <w:tcPr>
            <w:tcW w:w="1170" w:type="dxa"/>
          </w:tcPr>
          <w:p w:rsidR="00D21BCE" w:rsidRPr="00903C08" w:rsidRDefault="00312212" w:rsidP="00D21BCE">
            <w:pPr>
              <w:spacing w:after="0" w:line="240" w:lineRule="auto"/>
              <w:rPr>
                <w:sz w:val="20"/>
                <w:szCs w:val="20"/>
              </w:rPr>
            </w:pPr>
            <w:r w:rsidRPr="00312212">
              <w:rPr>
                <w:sz w:val="20"/>
                <w:szCs w:val="20"/>
              </w:rPr>
              <w:t>32</w:t>
            </w:r>
          </w:p>
        </w:tc>
        <w:tc>
          <w:tcPr>
            <w:tcW w:w="990" w:type="dxa"/>
          </w:tcPr>
          <w:p w:rsidR="00D21BCE" w:rsidRPr="00903C08" w:rsidRDefault="00312212" w:rsidP="00D21BCE">
            <w:pPr>
              <w:spacing w:after="0" w:line="240" w:lineRule="auto"/>
              <w:rPr>
                <w:sz w:val="20"/>
                <w:szCs w:val="20"/>
              </w:rPr>
            </w:pPr>
            <w:r w:rsidRPr="00312212">
              <w:rPr>
                <w:sz w:val="20"/>
                <w:szCs w:val="20"/>
              </w:rPr>
              <w:t>5</w:t>
            </w:r>
          </w:p>
        </w:tc>
        <w:tc>
          <w:tcPr>
            <w:tcW w:w="1368" w:type="dxa"/>
          </w:tcPr>
          <w:p w:rsidR="00D21BCE" w:rsidRPr="00903C08" w:rsidRDefault="00312212" w:rsidP="00D21BCE">
            <w:pPr>
              <w:spacing w:after="0" w:line="240" w:lineRule="auto"/>
              <w:rPr>
                <w:sz w:val="20"/>
                <w:szCs w:val="20"/>
              </w:rPr>
            </w:pPr>
            <w:r w:rsidRPr="00312212">
              <w:rPr>
                <w:sz w:val="20"/>
                <w:szCs w:val="20"/>
              </w:rPr>
              <w:t>1.9</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903C08" w:rsidRDefault="00312212" w:rsidP="00D21BCE">
            <w:pPr>
              <w:keepNext/>
              <w:spacing w:before="200" w:after="0" w:line="240" w:lineRule="auto"/>
              <w:rPr>
                <w:sz w:val="20"/>
                <w:szCs w:val="20"/>
              </w:rPr>
            </w:pPr>
            <w:r w:rsidRPr="00312212">
              <w:rPr>
                <w:sz w:val="20"/>
                <w:szCs w:val="20"/>
              </w:rPr>
              <w:t>2%</w:t>
            </w:r>
          </w:p>
        </w:tc>
        <w:tc>
          <w:tcPr>
            <w:tcW w:w="1080" w:type="dxa"/>
          </w:tcPr>
          <w:p w:rsidR="00D21BCE" w:rsidRPr="00903C08" w:rsidRDefault="00312212" w:rsidP="00D21BCE">
            <w:pPr>
              <w:keepNext/>
              <w:spacing w:before="200" w:after="0" w:line="240" w:lineRule="auto"/>
              <w:rPr>
                <w:sz w:val="20"/>
                <w:szCs w:val="20"/>
              </w:rPr>
            </w:pPr>
            <w:r w:rsidRPr="00312212">
              <w:rPr>
                <w:sz w:val="20"/>
                <w:szCs w:val="20"/>
              </w:rPr>
              <w:t>17</w:t>
            </w:r>
          </w:p>
          <w:p w:rsidR="00521C40" w:rsidRPr="00903C08" w:rsidRDefault="00521C40" w:rsidP="00D21BCE">
            <w:pPr>
              <w:spacing w:after="0" w:line="240" w:lineRule="auto"/>
              <w:rPr>
                <w:sz w:val="20"/>
                <w:szCs w:val="20"/>
              </w:rPr>
            </w:pPr>
          </w:p>
        </w:tc>
        <w:tc>
          <w:tcPr>
            <w:tcW w:w="1170" w:type="dxa"/>
          </w:tcPr>
          <w:p w:rsidR="00D21BCE" w:rsidRPr="00903C08" w:rsidRDefault="00312212" w:rsidP="00D21BCE">
            <w:pPr>
              <w:spacing w:after="0" w:line="240" w:lineRule="auto"/>
              <w:rPr>
                <w:sz w:val="20"/>
                <w:szCs w:val="20"/>
              </w:rPr>
            </w:pPr>
            <w:r w:rsidRPr="00312212">
              <w:rPr>
                <w:sz w:val="20"/>
                <w:szCs w:val="20"/>
              </w:rPr>
              <w:t>70%</w:t>
            </w:r>
          </w:p>
        </w:tc>
        <w:tc>
          <w:tcPr>
            <w:tcW w:w="990" w:type="dxa"/>
          </w:tcPr>
          <w:p w:rsidR="00D21BCE" w:rsidRPr="00903C08" w:rsidRDefault="00312212" w:rsidP="00D21BCE">
            <w:pPr>
              <w:spacing w:after="0" w:line="240" w:lineRule="auto"/>
              <w:rPr>
                <w:sz w:val="20"/>
                <w:szCs w:val="20"/>
              </w:rPr>
            </w:pPr>
            <w:r w:rsidRPr="00312212">
              <w:rPr>
                <w:sz w:val="20"/>
                <w:szCs w:val="20"/>
              </w:rPr>
              <w:t>11%</w:t>
            </w:r>
          </w:p>
        </w:tc>
        <w:tc>
          <w:tcPr>
            <w:tcW w:w="1368" w:type="dxa"/>
          </w:tcPr>
          <w:p w:rsidR="00D21BCE" w:rsidRPr="00903C08" w:rsidRDefault="00D21BCE" w:rsidP="00D21BCE">
            <w:pPr>
              <w:spacing w:after="0" w:line="240" w:lineRule="auto"/>
              <w:rPr>
                <w:sz w:val="20"/>
                <w:szCs w:val="20"/>
              </w:rPr>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62%</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38%</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57%</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43%</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78%</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17%</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2.1</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31</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14</w:t>
            </w: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0%</w:t>
            </w:r>
          </w:p>
        </w:tc>
        <w:tc>
          <w:tcPr>
            <w:tcW w:w="108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2%</w:t>
            </w:r>
          </w:p>
        </w:tc>
        <w:tc>
          <w:tcPr>
            <w:tcW w:w="117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67%</w:t>
            </w:r>
          </w:p>
        </w:tc>
        <w:tc>
          <w:tcPr>
            <w:tcW w:w="990"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30%</w:t>
            </w:r>
          </w:p>
        </w:tc>
        <w:tc>
          <w:tcPr>
            <w:tcW w:w="1368" w:type="dxa"/>
            <w:shd w:val="clear" w:color="auto" w:fill="BFBFBF" w:themeFill="background1" w:themeFillShade="BF"/>
          </w:tcPr>
          <w:p w:rsidR="00D21BCE" w:rsidRPr="00903C08" w:rsidRDefault="00D21BCE" w:rsidP="00D21BCE">
            <w:pPr>
              <w:spacing w:after="0" w:line="240" w:lineRule="auto"/>
              <w:rPr>
                <w:sz w:val="20"/>
                <w:szCs w:val="20"/>
              </w:rPr>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903C08" w:rsidRDefault="00312212" w:rsidP="00D21BCE">
            <w:pPr>
              <w:spacing w:after="0" w:line="240" w:lineRule="auto"/>
              <w:rPr>
                <w:sz w:val="20"/>
                <w:szCs w:val="20"/>
              </w:rPr>
            </w:pPr>
            <w:r w:rsidRPr="00312212">
              <w:rPr>
                <w:sz w:val="20"/>
                <w:szCs w:val="20"/>
              </w:rPr>
              <w:t>5%</w:t>
            </w:r>
          </w:p>
        </w:tc>
        <w:tc>
          <w:tcPr>
            <w:tcW w:w="1080" w:type="dxa"/>
          </w:tcPr>
          <w:p w:rsidR="00D21BCE" w:rsidRPr="00903C08" w:rsidRDefault="00312212" w:rsidP="00D21BCE">
            <w:pPr>
              <w:spacing w:after="0" w:line="240" w:lineRule="auto"/>
              <w:rPr>
                <w:sz w:val="20"/>
                <w:szCs w:val="20"/>
              </w:rPr>
            </w:pPr>
            <w:r w:rsidRPr="00312212">
              <w:rPr>
                <w:sz w:val="20"/>
                <w:szCs w:val="20"/>
              </w:rPr>
              <w:t>0%</w:t>
            </w:r>
          </w:p>
        </w:tc>
        <w:tc>
          <w:tcPr>
            <w:tcW w:w="1170" w:type="dxa"/>
          </w:tcPr>
          <w:p w:rsidR="00D21BCE" w:rsidRPr="00903C08" w:rsidRDefault="00312212" w:rsidP="00D21BCE">
            <w:pPr>
              <w:spacing w:after="0" w:line="240" w:lineRule="auto"/>
              <w:rPr>
                <w:sz w:val="20"/>
                <w:szCs w:val="20"/>
              </w:rPr>
            </w:pPr>
            <w:r w:rsidRPr="00312212">
              <w:rPr>
                <w:sz w:val="20"/>
                <w:szCs w:val="20"/>
              </w:rPr>
              <w:t>90%</w:t>
            </w:r>
          </w:p>
        </w:tc>
        <w:tc>
          <w:tcPr>
            <w:tcW w:w="990" w:type="dxa"/>
          </w:tcPr>
          <w:p w:rsidR="00D21BCE" w:rsidRPr="00903C08" w:rsidRDefault="00312212" w:rsidP="00D21BCE">
            <w:pPr>
              <w:spacing w:after="0" w:line="240" w:lineRule="auto"/>
              <w:rPr>
                <w:sz w:val="20"/>
                <w:szCs w:val="20"/>
              </w:rPr>
            </w:pPr>
            <w:r w:rsidRPr="00312212">
              <w:rPr>
                <w:sz w:val="20"/>
                <w:szCs w:val="20"/>
              </w:rPr>
              <w:t>5%</w:t>
            </w:r>
          </w:p>
        </w:tc>
        <w:tc>
          <w:tcPr>
            <w:tcW w:w="1368" w:type="dxa"/>
          </w:tcPr>
          <w:p w:rsidR="00D21BCE" w:rsidRPr="00903C08" w:rsidRDefault="00312212" w:rsidP="00D21BCE">
            <w:pPr>
              <w:spacing w:after="0" w:line="240" w:lineRule="auto"/>
              <w:rPr>
                <w:sz w:val="20"/>
                <w:szCs w:val="20"/>
              </w:rPr>
            </w:pPr>
            <w:r w:rsidRPr="00312212">
              <w:rPr>
                <w:sz w:val="20"/>
                <w:szCs w:val="20"/>
              </w:rPr>
              <w:t>2.0</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903C08" w:rsidRDefault="00312212" w:rsidP="00D21BCE">
            <w:pPr>
              <w:spacing w:after="0" w:line="240" w:lineRule="auto"/>
              <w:rPr>
                <w:sz w:val="20"/>
                <w:szCs w:val="20"/>
              </w:rPr>
            </w:pPr>
            <w:r w:rsidRPr="00312212">
              <w:rPr>
                <w:sz w:val="20"/>
                <w:szCs w:val="20"/>
              </w:rPr>
              <w:t>0%</w:t>
            </w:r>
          </w:p>
        </w:tc>
        <w:tc>
          <w:tcPr>
            <w:tcW w:w="1080" w:type="dxa"/>
          </w:tcPr>
          <w:p w:rsidR="00D21BCE" w:rsidRPr="00903C08" w:rsidRDefault="00312212" w:rsidP="00D21BCE">
            <w:pPr>
              <w:spacing w:after="0" w:line="240" w:lineRule="auto"/>
              <w:rPr>
                <w:sz w:val="20"/>
                <w:szCs w:val="20"/>
              </w:rPr>
            </w:pPr>
            <w:r w:rsidRPr="00312212">
              <w:rPr>
                <w:sz w:val="20"/>
                <w:szCs w:val="20"/>
              </w:rPr>
              <w:t>43%</w:t>
            </w:r>
          </w:p>
        </w:tc>
        <w:tc>
          <w:tcPr>
            <w:tcW w:w="1170" w:type="dxa"/>
          </w:tcPr>
          <w:p w:rsidR="00D21BCE" w:rsidRPr="00903C08" w:rsidRDefault="00312212" w:rsidP="00D21BCE">
            <w:pPr>
              <w:spacing w:after="0" w:line="240" w:lineRule="auto"/>
              <w:rPr>
                <w:sz w:val="20"/>
                <w:szCs w:val="20"/>
              </w:rPr>
            </w:pPr>
            <w:r w:rsidRPr="00312212">
              <w:rPr>
                <w:sz w:val="20"/>
                <w:szCs w:val="20"/>
              </w:rPr>
              <w:t>43%</w:t>
            </w:r>
          </w:p>
        </w:tc>
        <w:tc>
          <w:tcPr>
            <w:tcW w:w="990" w:type="dxa"/>
          </w:tcPr>
          <w:p w:rsidR="00D21BCE" w:rsidRPr="00903C08" w:rsidRDefault="00312212" w:rsidP="00D21BCE">
            <w:pPr>
              <w:spacing w:after="0" w:line="240" w:lineRule="auto"/>
              <w:rPr>
                <w:sz w:val="20"/>
                <w:szCs w:val="20"/>
              </w:rPr>
            </w:pPr>
            <w:r w:rsidRPr="00312212">
              <w:rPr>
                <w:sz w:val="20"/>
                <w:szCs w:val="20"/>
              </w:rPr>
              <w:t>14%</w:t>
            </w:r>
          </w:p>
        </w:tc>
        <w:tc>
          <w:tcPr>
            <w:tcW w:w="1368" w:type="dxa"/>
          </w:tcPr>
          <w:p w:rsidR="00D21BCE" w:rsidRPr="00903C08" w:rsidRDefault="00312212" w:rsidP="00D21BCE">
            <w:pPr>
              <w:spacing w:after="0" w:line="240" w:lineRule="auto"/>
              <w:rPr>
                <w:sz w:val="20"/>
                <w:szCs w:val="20"/>
              </w:rPr>
            </w:pPr>
            <w:r w:rsidRPr="00312212">
              <w:rPr>
                <w:sz w:val="20"/>
                <w:szCs w:val="20"/>
              </w:rP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903C08" w:rsidRDefault="00312212" w:rsidP="00D21BCE">
            <w:pPr>
              <w:spacing w:after="0" w:line="240" w:lineRule="auto"/>
              <w:rPr>
                <w:sz w:val="20"/>
                <w:szCs w:val="20"/>
              </w:rPr>
            </w:pPr>
            <w:r w:rsidRPr="00312212">
              <w:rPr>
                <w:sz w:val="20"/>
                <w:szCs w:val="20"/>
              </w:rPr>
              <w:t>0%</w:t>
            </w:r>
          </w:p>
        </w:tc>
        <w:tc>
          <w:tcPr>
            <w:tcW w:w="1080" w:type="dxa"/>
          </w:tcPr>
          <w:p w:rsidR="00D21BCE" w:rsidRPr="00903C08" w:rsidRDefault="00312212" w:rsidP="00D21BCE">
            <w:pPr>
              <w:spacing w:after="0" w:line="240" w:lineRule="auto"/>
              <w:rPr>
                <w:sz w:val="20"/>
                <w:szCs w:val="20"/>
              </w:rPr>
            </w:pPr>
            <w:r w:rsidRPr="00312212">
              <w:rPr>
                <w:sz w:val="20"/>
                <w:szCs w:val="20"/>
              </w:rPr>
              <w:t>335</w:t>
            </w:r>
          </w:p>
        </w:tc>
        <w:tc>
          <w:tcPr>
            <w:tcW w:w="1170" w:type="dxa"/>
          </w:tcPr>
          <w:p w:rsidR="00D21BCE" w:rsidRPr="00903C08" w:rsidRDefault="00312212" w:rsidP="00D21BCE">
            <w:pPr>
              <w:spacing w:after="0" w:line="240" w:lineRule="auto"/>
              <w:rPr>
                <w:sz w:val="20"/>
                <w:szCs w:val="20"/>
              </w:rPr>
            </w:pPr>
            <w:r w:rsidRPr="00312212">
              <w:rPr>
                <w:sz w:val="20"/>
                <w:szCs w:val="20"/>
              </w:rPr>
              <w:t>56%</w:t>
            </w:r>
          </w:p>
        </w:tc>
        <w:tc>
          <w:tcPr>
            <w:tcW w:w="990" w:type="dxa"/>
          </w:tcPr>
          <w:p w:rsidR="00D21BCE" w:rsidRPr="00903C08" w:rsidRDefault="00312212" w:rsidP="00D21BCE">
            <w:pPr>
              <w:spacing w:after="0" w:line="240" w:lineRule="auto"/>
              <w:rPr>
                <w:sz w:val="20"/>
                <w:szCs w:val="20"/>
              </w:rPr>
            </w:pPr>
            <w:r w:rsidRPr="00312212">
              <w:rPr>
                <w:sz w:val="20"/>
                <w:szCs w:val="20"/>
              </w:rPr>
              <w:t>11%</w:t>
            </w:r>
          </w:p>
        </w:tc>
        <w:tc>
          <w:tcPr>
            <w:tcW w:w="1368" w:type="dxa"/>
          </w:tcPr>
          <w:p w:rsidR="00D21BCE" w:rsidRPr="00903C08" w:rsidRDefault="00312212" w:rsidP="00D21BCE">
            <w:pPr>
              <w:spacing w:after="0" w:line="240" w:lineRule="auto"/>
              <w:rPr>
                <w:sz w:val="20"/>
                <w:szCs w:val="20"/>
              </w:rPr>
            </w:pPr>
            <w:r w:rsidRPr="00312212">
              <w:rPr>
                <w:sz w:val="20"/>
                <w:szCs w:val="20"/>
              </w:rPr>
              <w:t>1.8</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903C08" w:rsidRDefault="00312212" w:rsidP="00D21BCE">
            <w:pPr>
              <w:spacing w:after="0" w:line="240" w:lineRule="auto"/>
              <w:rPr>
                <w:sz w:val="20"/>
                <w:szCs w:val="20"/>
              </w:rPr>
            </w:pPr>
            <w:r w:rsidRPr="00312212">
              <w:rPr>
                <w:sz w:val="20"/>
                <w:szCs w:val="20"/>
              </w:rPr>
              <w:t>1</w:t>
            </w:r>
          </w:p>
        </w:tc>
        <w:tc>
          <w:tcPr>
            <w:tcW w:w="1080" w:type="dxa"/>
          </w:tcPr>
          <w:p w:rsidR="00D21BCE" w:rsidRPr="00903C08" w:rsidRDefault="00312212" w:rsidP="00D21BCE">
            <w:pPr>
              <w:spacing w:after="0" w:line="240" w:lineRule="auto"/>
              <w:rPr>
                <w:sz w:val="20"/>
                <w:szCs w:val="20"/>
              </w:rPr>
            </w:pPr>
            <w:r w:rsidRPr="00312212">
              <w:rPr>
                <w:sz w:val="20"/>
                <w:szCs w:val="20"/>
              </w:rPr>
              <w:t>9</w:t>
            </w:r>
          </w:p>
        </w:tc>
        <w:tc>
          <w:tcPr>
            <w:tcW w:w="1170" w:type="dxa"/>
          </w:tcPr>
          <w:p w:rsidR="00D21BCE" w:rsidRPr="00903C08" w:rsidRDefault="00312212" w:rsidP="00D21BCE">
            <w:pPr>
              <w:spacing w:after="0" w:line="240" w:lineRule="auto"/>
              <w:rPr>
                <w:sz w:val="20"/>
                <w:szCs w:val="20"/>
              </w:rPr>
            </w:pPr>
            <w:r w:rsidRPr="00312212">
              <w:rPr>
                <w:sz w:val="20"/>
                <w:szCs w:val="20"/>
              </w:rPr>
              <w:t>32</w:t>
            </w:r>
          </w:p>
        </w:tc>
        <w:tc>
          <w:tcPr>
            <w:tcW w:w="990" w:type="dxa"/>
          </w:tcPr>
          <w:p w:rsidR="00D21BCE" w:rsidRPr="00903C08" w:rsidRDefault="00312212" w:rsidP="00D21BCE">
            <w:pPr>
              <w:spacing w:after="0" w:line="240" w:lineRule="auto"/>
              <w:rPr>
                <w:sz w:val="20"/>
                <w:szCs w:val="20"/>
              </w:rPr>
            </w:pPr>
            <w:r w:rsidRPr="00312212">
              <w:rPr>
                <w:sz w:val="20"/>
                <w:szCs w:val="20"/>
              </w:rPr>
              <w:t>4</w:t>
            </w:r>
          </w:p>
        </w:tc>
        <w:tc>
          <w:tcPr>
            <w:tcW w:w="1368" w:type="dxa"/>
          </w:tcPr>
          <w:p w:rsidR="00D21BCE" w:rsidRPr="00903C08" w:rsidRDefault="00312212" w:rsidP="00D21BCE">
            <w:pPr>
              <w:spacing w:after="0" w:line="240" w:lineRule="auto"/>
              <w:rPr>
                <w:sz w:val="20"/>
                <w:szCs w:val="20"/>
              </w:rPr>
            </w:pPr>
            <w:r w:rsidRPr="00312212">
              <w:rPr>
                <w:sz w:val="20"/>
                <w:szCs w:val="20"/>
              </w:rPr>
              <w:t>1.8</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903C08" w:rsidRDefault="00312212" w:rsidP="00D21BCE">
            <w:pPr>
              <w:spacing w:after="0" w:line="240" w:lineRule="auto"/>
              <w:rPr>
                <w:sz w:val="20"/>
                <w:szCs w:val="20"/>
              </w:rPr>
            </w:pPr>
            <w:r w:rsidRPr="00312212">
              <w:rPr>
                <w:sz w:val="20"/>
                <w:szCs w:val="20"/>
              </w:rPr>
              <w:t>2%</w:t>
            </w:r>
          </w:p>
        </w:tc>
        <w:tc>
          <w:tcPr>
            <w:tcW w:w="1080" w:type="dxa"/>
          </w:tcPr>
          <w:p w:rsidR="00D21BCE" w:rsidRPr="00903C08" w:rsidRDefault="00312212" w:rsidP="00D21BCE">
            <w:pPr>
              <w:spacing w:after="0" w:line="240" w:lineRule="auto"/>
              <w:rPr>
                <w:sz w:val="20"/>
                <w:szCs w:val="20"/>
              </w:rPr>
            </w:pPr>
            <w:r w:rsidRPr="00312212">
              <w:rPr>
                <w:sz w:val="20"/>
                <w:szCs w:val="20"/>
              </w:rPr>
              <w:t>20%</w:t>
            </w:r>
          </w:p>
        </w:tc>
        <w:tc>
          <w:tcPr>
            <w:tcW w:w="1170" w:type="dxa"/>
          </w:tcPr>
          <w:p w:rsidR="00D21BCE" w:rsidRPr="00903C08" w:rsidRDefault="00312212" w:rsidP="00D21BCE">
            <w:pPr>
              <w:spacing w:after="0" w:line="240" w:lineRule="auto"/>
              <w:rPr>
                <w:sz w:val="20"/>
                <w:szCs w:val="20"/>
              </w:rPr>
            </w:pPr>
            <w:r w:rsidRPr="00312212">
              <w:rPr>
                <w:sz w:val="20"/>
                <w:szCs w:val="20"/>
              </w:rPr>
              <w:t>70%</w:t>
            </w:r>
          </w:p>
        </w:tc>
        <w:tc>
          <w:tcPr>
            <w:tcW w:w="990" w:type="dxa"/>
          </w:tcPr>
          <w:p w:rsidR="00D21BCE" w:rsidRPr="00903C08" w:rsidRDefault="00312212" w:rsidP="00D21BCE">
            <w:pPr>
              <w:spacing w:after="0" w:line="240" w:lineRule="auto"/>
              <w:rPr>
                <w:sz w:val="20"/>
                <w:szCs w:val="20"/>
              </w:rPr>
            </w:pPr>
            <w:r w:rsidRPr="00312212">
              <w:rPr>
                <w:sz w:val="20"/>
                <w:szCs w:val="20"/>
              </w:rPr>
              <w:t>9%</w:t>
            </w:r>
          </w:p>
        </w:tc>
        <w:tc>
          <w:tcPr>
            <w:tcW w:w="1368" w:type="dxa"/>
          </w:tcPr>
          <w:p w:rsidR="00D21BCE" w:rsidRPr="00903C08" w:rsidRDefault="00D21BCE" w:rsidP="00D21BCE">
            <w:pPr>
              <w:spacing w:after="0" w:line="240" w:lineRule="auto"/>
              <w:rPr>
                <w:sz w:val="20"/>
                <w:szCs w:val="20"/>
              </w:rPr>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903C08" w:rsidRDefault="00D21BCE" w:rsidP="00D21BCE">
            <w:pPr>
              <w:spacing w:after="0" w:line="240" w:lineRule="auto"/>
              <w:rPr>
                <w:sz w:val="20"/>
                <w:szCs w:val="20"/>
              </w:rPr>
            </w:pPr>
          </w:p>
        </w:tc>
        <w:tc>
          <w:tcPr>
            <w:tcW w:w="1080" w:type="dxa"/>
            <w:shd w:val="clear" w:color="auto" w:fill="BFBFBF" w:themeFill="background1" w:themeFillShade="BF"/>
          </w:tcPr>
          <w:p w:rsidR="00D21BCE" w:rsidRPr="00903C08" w:rsidRDefault="00D21BCE" w:rsidP="00D21BCE">
            <w:pPr>
              <w:spacing w:after="0" w:line="240" w:lineRule="auto"/>
              <w:rPr>
                <w:sz w:val="20"/>
                <w:szCs w:val="20"/>
              </w:rPr>
            </w:pPr>
          </w:p>
        </w:tc>
        <w:tc>
          <w:tcPr>
            <w:tcW w:w="1170" w:type="dxa"/>
            <w:shd w:val="clear" w:color="auto" w:fill="BFBFBF" w:themeFill="background1" w:themeFillShade="BF"/>
          </w:tcPr>
          <w:p w:rsidR="00D21BCE" w:rsidRPr="00903C08" w:rsidRDefault="00D21BCE" w:rsidP="00D21BCE">
            <w:pPr>
              <w:spacing w:after="0" w:line="240" w:lineRule="auto"/>
              <w:rPr>
                <w:sz w:val="20"/>
                <w:szCs w:val="20"/>
              </w:rPr>
            </w:pPr>
          </w:p>
        </w:tc>
        <w:tc>
          <w:tcPr>
            <w:tcW w:w="990" w:type="dxa"/>
            <w:shd w:val="clear" w:color="auto" w:fill="BFBFBF" w:themeFill="background1" w:themeFillShade="BF"/>
          </w:tcPr>
          <w:p w:rsidR="00D21BCE" w:rsidRPr="00903C08" w:rsidRDefault="00D21BCE" w:rsidP="00D21BCE">
            <w:pPr>
              <w:spacing w:after="0" w:line="240" w:lineRule="auto"/>
              <w:rPr>
                <w:sz w:val="20"/>
                <w:szCs w:val="20"/>
              </w:rPr>
            </w:pP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7.9</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903C08" w:rsidRDefault="00D21BCE" w:rsidP="00D21BCE">
            <w:pPr>
              <w:spacing w:after="0" w:line="240" w:lineRule="auto"/>
              <w:rPr>
                <w:sz w:val="20"/>
                <w:szCs w:val="20"/>
              </w:rPr>
            </w:pPr>
          </w:p>
        </w:tc>
        <w:tc>
          <w:tcPr>
            <w:tcW w:w="1080" w:type="dxa"/>
            <w:shd w:val="clear" w:color="auto" w:fill="BFBFBF" w:themeFill="background1" w:themeFillShade="BF"/>
          </w:tcPr>
          <w:p w:rsidR="00D21BCE" w:rsidRPr="00903C08" w:rsidRDefault="00D21BCE" w:rsidP="00D21BCE">
            <w:pPr>
              <w:spacing w:after="0" w:line="240" w:lineRule="auto"/>
              <w:rPr>
                <w:sz w:val="20"/>
                <w:szCs w:val="20"/>
              </w:rPr>
            </w:pPr>
          </w:p>
        </w:tc>
        <w:tc>
          <w:tcPr>
            <w:tcW w:w="1170" w:type="dxa"/>
            <w:shd w:val="clear" w:color="auto" w:fill="BFBFBF" w:themeFill="background1" w:themeFillShade="BF"/>
          </w:tcPr>
          <w:p w:rsidR="00D21BCE" w:rsidRPr="00903C08" w:rsidRDefault="00D21BCE" w:rsidP="00D21BCE">
            <w:pPr>
              <w:spacing w:after="0" w:line="240" w:lineRule="auto"/>
              <w:rPr>
                <w:sz w:val="20"/>
                <w:szCs w:val="20"/>
              </w:rPr>
            </w:pPr>
          </w:p>
        </w:tc>
        <w:tc>
          <w:tcPr>
            <w:tcW w:w="990" w:type="dxa"/>
            <w:shd w:val="clear" w:color="auto" w:fill="BFBFBF" w:themeFill="background1" w:themeFillShade="BF"/>
          </w:tcPr>
          <w:p w:rsidR="00D21BCE" w:rsidRPr="00903C08" w:rsidRDefault="00D21BCE" w:rsidP="00D21BCE">
            <w:pPr>
              <w:spacing w:after="0" w:line="240" w:lineRule="auto"/>
              <w:rPr>
                <w:sz w:val="20"/>
                <w:szCs w:val="20"/>
              </w:rPr>
            </w:pP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8.3</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903C08" w:rsidRDefault="00D21BCE" w:rsidP="00D21BCE">
            <w:pPr>
              <w:spacing w:after="0" w:line="240" w:lineRule="auto"/>
              <w:rPr>
                <w:sz w:val="20"/>
                <w:szCs w:val="20"/>
              </w:rPr>
            </w:pPr>
          </w:p>
        </w:tc>
        <w:tc>
          <w:tcPr>
            <w:tcW w:w="1080" w:type="dxa"/>
            <w:shd w:val="clear" w:color="auto" w:fill="BFBFBF" w:themeFill="background1" w:themeFillShade="BF"/>
          </w:tcPr>
          <w:p w:rsidR="00D21BCE" w:rsidRPr="00903C08" w:rsidRDefault="00D21BCE" w:rsidP="00D21BCE">
            <w:pPr>
              <w:spacing w:after="0" w:line="240" w:lineRule="auto"/>
              <w:rPr>
                <w:sz w:val="20"/>
                <w:szCs w:val="20"/>
              </w:rPr>
            </w:pPr>
          </w:p>
        </w:tc>
        <w:tc>
          <w:tcPr>
            <w:tcW w:w="1170" w:type="dxa"/>
            <w:shd w:val="clear" w:color="auto" w:fill="BFBFBF" w:themeFill="background1" w:themeFillShade="BF"/>
          </w:tcPr>
          <w:p w:rsidR="00D21BCE" w:rsidRPr="00903C08" w:rsidRDefault="00D21BCE" w:rsidP="00D21BCE">
            <w:pPr>
              <w:spacing w:after="0" w:line="240" w:lineRule="auto"/>
              <w:rPr>
                <w:sz w:val="20"/>
                <w:szCs w:val="20"/>
              </w:rPr>
            </w:pPr>
          </w:p>
        </w:tc>
        <w:tc>
          <w:tcPr>
            <w:tcW w:w="990" w:type="dxa"/>
            <w:shd w:val="clear" w:color="auto" w:fill="BFBFBF" w:themeFill="background1" w:themeFillShade="BF"/>
          </w:tcPr>
          <w:p w:rsidR="00D21BCE" w:rsidRPr="00903C08" w:rsidRDefault="00D21BCE" w:rsidP="00D21BCE">
            <w:pPr>
              <w:spacing w:after="0" w:line="240" w:lineRule="auto"/>
              <w:rPr>
                <w:sz w:val="20"/>
                <w:szCs w:val="20"/>
              </w:rPr>
            </w:pP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6.8</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903C08" w:rsidRDefault="00D21BCE" w:rsidP="00D21BCE">
            <w:pPr>
              <w:spacing w:after="0" w:line="240" w:lineRule="auto"/>
              <w:rPr>
                <w:sz w:val="20"/>
                <w:szCs w:val="20"/>
              </w:rPr>
            </w:pPr>
          </w:p>
        </w:tc>
        <w:tc>
          <w:tcPr>
            <w:tcW w:w="1080" w:type="dxa"/>
            <w:shd w:val="clear" w:color="auto" w:fill="BFBFBF" w:themeFill="background1" w:themeFillShade="BF"/>
          </w:tcPr>
          <w:p w:rsidR="00D21BCE" w:rsidRPr="00903C08" w:rsidRDefault="00D21BCE" w:rsidP="00D21BCE">
            <w:pPr>
              <w:spacing w:after="0" w:line="240" w:lineRule="auto"/>
              <w:rPr>
                <w:sz w:val="20"/>
                <w:szCs w:val="20"/>
              </w:rPr>
            </w:pPr>
          </w:p>
        </w:tc>
        <w:tc>
          <w:tcPr>
            <w:tcW w:w="1170" w:type="dxa"/>
            <w:shd w:val="clear" w:color="auto" w:fill="BFBFBF" w:themeFill="background1" w:themeFillShade="BF"/>
          </w:tcPr>
          <w:p w:rsidR="00D21BCE" w:rsidRPr="00903C08" w:rsidRDefault="00D21BCE" w:rsidP="00D21BCE">
            <w:pPr>
              <w:spacing w:after="0" w:line="240" w:lineRule="auto"/>
              <w:rPr>
                <w:sz w:val="20"/>
                <w:szCs w:val="20"/>
              </w:rPr>
            </w:pPr>
          </w:p>
        </w:tc>
        <w:tc>
          <w:tcPr>
            <w:tcW w:w="990" w:type="dxa"/>
            <w:shd w:val="clear" w:color="auto" w:fill="BFBFBF" w:themeFill="background1" w:themeFillShade="BF"/>
          </w:tcPr>
          <w:p w:rsidR="00D21BCE" w:rsidRPr="00903C08" w:rsidRDefault="00D21BCE" w:rsidP="00D21BCE">
            <w:pPr>
              <w:spacing w:after="0" w:line="240" w:lineRule="auto"/>
              <w:rPr>
                <w:sz w:val="20"/>
                <w:szCs w:val="20"/>
              </w:rPr>
            </w:pPr>
          </w:p>
        </w:tc>
        <w:tc>
          <w:tcPr>
            <w:tcW w:w="1368" w:type="dxa"/>
            <w:shd w:val="clear" w:color="auto" w:fill="BFBFBF" w:themeFill="background1" w:themeFillShade="BF"/>
          </w:tcPr>
          <w:p w:rsidR="00D21BCE" w:rsidRPr="00903C08" w:rsidRDefault="00312212" w:rsidP="00D21BCE">
            <w:pPr>
              <w:spacing w:after="0" w:line="240" w:lineRule="auto"/>
              <w:rPr>
                <w:sz w:val="20"/>
                <w:szCs w:val="20"/>
              </w:rPr>
            </w:pPr>
            <w:r w:rsidRPr="00312212">
              <w:rPr>
                <w:sz w:val="20"/>
                <w:szCs w:val="20"/>
              </w:rPr>
              <w:t>7.5</w:t>
            </w:r>
          </w:p>
        </w:tc>
      </w:tr>
    </w:tbl>
    <w:p w:rsidR="00350132" w:rsidRDefault="00350132" w:rsidP="003F0BCE"/>
    <w:sectPr w:rsidR="00350132" w:rsidSect="002F1EBE">
      <w:footerReference w:type="default" r:id="rId27"/>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6415D" w15:done="0"/>
  <w15:commentEx w15:paraId="0919063B" w15:done="0"/>
  <w15:commentEx w15:paraId="0B2744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C5" w:rsidRDefault="00BC0FC5" w:rsidP="00B93273">
      <w:pPr>
        <w:spacing w:after="0" w:line="240" w:lineRule="auto"/>
      </w:pPr>
      <w:r>
        <w:separator/>
      </w:r>
    </w:p>
  </w:endnote>
  <w:endnote w:type="continuationSeparator" w:id="0">
    <w:p w:rsidR="00BC0FC5" w:rsidRDefault="00BC0FC5"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096857"/>
      <w:docPartObj>
        <w:docPartGallery w:val="Page Numbers (Bottom of Page)"/>
        <w:docPartUnique/>
      </w:docPartObj>
    </w:sdtPr>
    <w:sdtContent>
      <w:p w:rsidR="008A2FC1" w:rsidRDefault="009F58E2">
        <w:pPr>
          <w:pStyle w:val="Footer"/>
          <w:jc w:val="right"/>
        </w:pPr>
        <w:fldSimple w:instr=" PAGE   \* MERGEFORMAT ">
          <w:r w:rsidR="00EC225E">
            <w:rPr>
              <w:noProof/>
            </w:rPr>
            <w:t>46</w:t>
          </w:r>
        </w:fldSimple>
      </w:p>
    </w:sdtContent>
  </w:sdt>
  <w:p w:rsidR="008A2FC1" w:rsidRDefault="008A2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8A2FC1" w:rsidRDefault="009F58E2">
        <w:pPr>
          <w:pStyle w:val="Footer"/>
          <w:jc w:val="right"/>
        </w:pPr>
        <w:fldSimple w:instr=" PAGE   \* MERGEFORMAT ">
          <w:r w:rsidR="00EC225E">
            <w:rPr>
              <w:noProof/>
            </w:rPr>
            <w:t>50</w:t>
          </w:r>
        </w:fldSimple>
      </w:p>
    </w:sdtContent>
  </w:sdt>
  <w:p w:rsidR="008A2FC1" w:rsidRDefault="008A2FC1"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C5" w:rsidRDefault="00BC0FC5" w:rsidP="00B93273">
      <w:pPr>
        <w:spacing w:after="0" w:line="240" w:lineRule="auto"/>
      </w:pPr>
      <w:r>
        <w:separator/>
      </w:r>
    </w:p>
  </w:footnote>
  <w:footnote w:type="continuationSeparator" w:id="0">
    <w:p w:rsidR="00BC0FC5" w:rsidRDefault="00BC0FC5" w:rsidP="00B93273">
      <w:pPr>
        <w:spacing w:after="0" w:line="240" w:lineRule="auto"/>
      </w:pPr>
      <w:r>
        <w:continuationSeparator/>
      </w:r>
    </w:p>
  </w:footnote>
  <w:footnote w:id="1">
    <w:p w:rsidR="008A2FC1" w:rsidRPr="00165608" w:rsidRDefault="00312212" w:rsidP="00165608">
      <w:pPr>
        <w:rPr>
          <w:sz w:val="19"/>
          <w:szCs w:val="19"/>
        </w:rPr>
      </w:pPr>
      <w:r w:rsidRPr="003A5C34">
        <w:rPr>
          <w:rStyle w:val="FootnoteReference"/>
          <w:sz w:val="19"/>
          <w:szCs w:val="19"/>
        </w:rPr>
        <w:footnoteRef/>
      </w:r>
      <w:r w:rsidRPr="003A5C34">
        <w:rPr>
          <w:sz w:val="19"/>
          <w:szCs w:val="19"/>
        </w:rPr>
        <w:t xml:space="preserve"> Spring Street School </w:t>
      </w:r>
      <w:r w:rsidR="008A2FC1" w:rsidRPr="003A5C34">
        <w:rPr>
          <w:sz w:val="19"/>
          <w:szCs w:val="19"/>
        </w:rPr>
        <w:t xml:space="preserve">does not have reportable accountability data because it </w:t>
      </w:r>
      <w:r w:rsidRPr="003A5C34">
        <w:rPr>
          <w:sz w:val="19"/>
          <w:szCs w:val="19"/>
        </w:rPr>
        <w:t xml:space="preserve">is an early elementary school serving </w:t>
      </w:r>
      <w:r w:rsidR="008A2FC1" w:rsidRPr="003A5C34">
        <w:rPr>
          <w:sz w:val="19"/>
          <w:szCs w:val="19"/>
        </w:rPr>
        <w:t xml:space="preserve">pre-kindergarten and kindergarten </w:t>
      </w:r>
      <w:r w:rsidRPr="003A5C34">
        <w:rPr>
          <w:sz w:val="19"/>
          <w:szCs w:val="19"/>
        </w:rPr>
        <w:t xml:space="preserve">and does not </w:t>
      </w:r>
      <w:r w:rsidR="008A2FC1" w:rsidRPr="003A5C34">
        <w:rPr>
          <w:sz w:val="19"/>
          <w:szCs w:val="19"/>
        </w:rPr>
        <w:t xml:space="preserve">serve any grades </w:t>
      </w:r>
      <w:r w:rsidRPr="003A5C34">
        <w:rPr>
          <w:sz w:val="19"/>
          <w:szCs w:val="19"/>
        </w:rPr>
        <w:t xml:space="preserve">that take part </w:t>
      </w:r>
      <w:r w:rsidR="008A2FC1" w:rsidRPr="003A5C34">
        <w:rPr>
          <w:sz w:val="19"/>
          <w:szCs w:val="19"/>
        </w:rPr>
        <w:t>i</w:t>
      </w:r>
      <w:r w:rsidRPr="003A5C34">
        <w:rPr>
          <w:sz w:val="19"/>
          <w:szCs w:val="19"/>
        </w:rPr>
        <w:t>n the statewide assessments</w:t>
      </w:r>
      <w:r w:rsidR="008A2FC1" w:rsidRPr="003A5C34">
        <w:rPr>
          <w:sz w:val="19"/>
          <w:szCs w:val="19"/>
        </w:rPr>
        <w:t xml:space="preserve"> (</w:t>
      </w:r>
      <w:r w:rsidRPr="003A5C34">
        <w:rPr>
          <w:sz w:val="19"/>
          <w:szCs w:val="19"/>
        </w:rPr>
        <w:t xml:space="preserve">MCAS </w:t>
      </w:r>
      <w:r w:rsidR="008A2FC1" w:rsidRPr="003A5C34">
        <w:rPr>
          <w:sz w:val="19"/>
          <w:szCs w:val="19"/>
        </w:rPr>
        <w:t xml:space="preserve">and </w:t>
      </w:r>
      <w:r w:rsidRPr="003A5C34">
        <w:rPr>
          <w:sz w:val="19"/>
          <w:szCs w:val="19"/>
        </w:rPr>
        <w:t>PARCC</w:t>
      </w:r>
      <w:r w:rsidR="008A2FC1" w:rsidRPr="003A5C34">
        <w:rPr>
          <w:sz w:val="19"/>
          <w:szCs w:val="19"/>
        </w:rPr>
        <w:t xml:space="preserve">). </w:t>
      </w:r>
    </w:p>
    <w:p w:rsidR="008A2FC1" w:rsidRDefault="008A2FC1">
      <w:pPr>
        <w:pStyle w:val="FootnoteText"/>
      </w:pPr>
    </w:p>
  </w:footnote>
  <w:footnote w:id="2">
    <w:p w:rsidR="008A2FC1" w:rsidRPr="006135F0" w:rsidRDefault="00312212">
      <w:pPr>
        <w:pStyle w:val="FootnoteText"/>
        <w:rPr>
          <w:rFonts w:asciiTheme="minorHAnsi" w:hAnsiTheme="minorHAnsi"/>
          <w:sz w:val="19"/>
          <w:szCs w:val="19"/>
        </w:rPr>
      </w:pPr>
      <w:r w:rsidRPr="00F86F29">
        <w:rPr>
          <w:rStyle w:val="FootnoteReference"/>
          <w:rFonts w:asciiTheme="minorHAnsi" w:hAnsiTheme="minorHAnsi"/>
          <w:sz w:val="19"/>
          <w:szCs w:val="19"/>
        </w:rPr>
        <w:footnoteRef/>
      </w:r>
      <w:r w:rsidRPr="00F86F29">
        <w:rPr>
          <w:rFonts w:asciiTheme="minorHAnsi" w:hAnsiTheme="minorHAnsi"/>
          <w:sz w:val="19"/>
          <w:szCs w:val="19"/>
        </w:rPr>
        <w:t xml:space="preserve"> Spring Street School does not have reportable accountability data because it is an early elementary school serving pre-kindergarten and kindergarten and does not serve any grades that take part in the statewide assessments (MCAS and PARCC).</w:t>
      </w:r>
    </w:p>
  </w:footnote>
  <w:footnote w:id="3">
    <w:p w:rsidR="008A2FC1" w:rsidRPr="00237A8C" w:rsidRDefault="008A2FC1" w:rsidP="00BB06C4">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4">
    <w:p w:rsidR="008A2FC1" w:rsidRPr="00EE7DFB" w:rsidRDefault="008A2FC1" w:rsidP="00322CE5">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w:t>
      </w:r>
      <w:r>
        <w:rPr>
          <w:rFonts w:asciiTheme="minorHAnsi" w:hAnsiTheme="minorHAnsi"/>
          <w:sz w:val="19"/>
          <w:szCs w:val="19"/>
        </w:rPr>
        <w:t>S</w:t>
      </w:r>
      <w:r w:rsidRPr="00EE7DFB">
        <w:rPr>
          <w:rFonts w:asciiTheme="minorHAnsi" w:hAnsiTheme="minorHAnsi"/>
          <w:sz w:val="19"/>
          <w:szCs w:val="19"/>
        </w:rPr>
        <w:t xml:space="preserve">tudents </w:t>
      </w:r>
      <w:r w:rsidRPr="003478F2">
        <w:rPr>
          <w:rFonts w:asciiTheme="minorHAnsi" w:hAnsiTheme="minorHAnsi"/>
          <w:sz w:val="19"/>
          <w:szCs w:val="19"/>
        </w:rPr>
        <w:t xml:space="preserve">from </w:t>
      </w:r>
      <w:r>
        <w:rPr>
          <w:rFonts w:asciiTheme="minorHAnsi" w:hAnsiTheme="minorHAnsi"/>
          <w:color w:val="000000" w:themeColor="text1"/>
        </w:rPr>
        <w:t>low-</w:t>
      </w:r>
      <w:r w:rsidR="00312212" w:rsidRPr="00312212">
        <w:rPr>
          <w:rFonts w:asciiTheme="minorHAnsi" w:hAnsiTheme="minorHAnsi"/>
          <w:color w:val="000000" w:themeColor="text1"/>
        </w:rPr>
        <w:t>income families</w:t>
      </w:r>
      <w:r>
        <w:rPr>
          <w:rFonts w:asciiTheme="minorHAnsi" w:hAnsiTheme="minorHAnsi"/>
          <w:b/>
          <w:color w:val="000000" w:themeColor="text1"/>
        </w:rPr>
        <w:t xml:space="preserve"> </w:t>
      </w:r>
      <w:r w:rsidRPr="00EE7DFB">
        <w:rPr>
          <w:rFonts w:asciiTheme="minorHAnsi" w:hAnsiTheme="minorHAnsi"/>
          <w:sz w:val="19"/>
          <w:szCs w:val="19"/>
        </w:rPr>
        <w:t>did not receive a 2016 accountability rating because of the change to the economically disadvantaged measure.</w:t>
      </w:r>
    </w:p>
  </w:footnote>
  <w:footnote w:id="5">
    <w:p w:rsidR="008A2FC1" w:rsidRPr="00827E1E" w:rsidRDefault="008A2FC1" w:rsidP="00322CE5">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 xml:space="preserve">The five-year cohort graduation rate target is 85 percent for each group and refers to the 2014 graduation rate.  </w:t>
      </w:r>
      <w:r>
        <w:rPr>
          <w:rFonts w:asciiTheme="minorHAnsi" w:hAnsiTheme="minorHAnsi"/>
          <w:sz w:val="19"/>
          <w:szCs w:val="19"/>
        </w:rPr>
        <w:t>S</w:t>
      </w:r>
      <w:r w:rsidRPr="00827E1E">
        <w:rPr>
          <w:rFonts w:asciiTheme="minorHAnsi" w:hAnsiTheme="minorHAnsi"/>
          <w:sz w:val="19"/>
          <w:szCs w:val="19"/>
        </w:rPr>
        <w:t xml:space="preserve">tudents </w:t>
      </w:r>
      <w:r w:rsidRPr="003478F2">
        <w:rPr>
          <w:rFonts w:asciiTheme="minorHAnsi" w:hAnsiTheme="minorHAnsi"/>
          <w:sz w:val="19"/>
          <w:szCs w:val="19"/>
        </w:rPr>
        <w:t xml:space="preserve">from </w:t>
      </w:r>
      <w:r w:rsidR="00312212" w:rsidRPr="00312212">
        <w:rPr>
          <w:rFonts w:asciiTheme="minorHAnsi" w:hAnsiTheme="minorHAnsi"/>
          <w:color w:val="000000" w:themeColor="text1"/>
        </w:rPr>
        <w:t>low-income families</w:t>
      </w:r>
      <w:r>
        <w:rPr>
          <w:color w:val="000000" w:themeColor="text1"/>
        </w:rPr>
        <w:t xml:space="preserve"> </w:t>
      </w:r>
      <w:r w:rsidRPr="00827E1E">
        <w:rPr>
          <w:rFonts w:asciiTheme="minorHAnsi" w:hAnsiTheme="minorHAnsi"/>
          <w:sz w:val="19"/>
          <w:szCs w:val="19"/>
        </w:rPr>
        <w:t>did not receive a 2016 accountability rating because of the change to the economically disadvantaged measure.</w:t>
      </w:r>
    </w:p>
  </w:footnote>
  <w:footnote w:id="6">
    <w:p w:rsidR="008A2FC1" w:rsidRPr="00827E1E" w:rsidRDefault="008A2FC1" w:rsidP="00FA6853">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w:t>
      </w:r>
      <w:r w:rsidRPr="00B42672">
        <w:rPr>
          <w:rFonts w:asciiTheme="minorHAnsi" w:hAnsiTheme="minorHAnsi"/>
          <w:sz w:val="19"/>
          <w:szCs w:val="19"/>
        </w:rPr>
        <w:t>rop</w:t>
      </w:r>
      <w:r>
        <w:rPr>
          <w:rFonts w:asciiTheme="minorHAnsi" w:hAnsiTheme="minorHAnsi"/>
          <w:sz w:val="19"/>
          <w:szCs w:val="19"/>
        </w:rPr>
        <w:t>-</w:t>
      </w:r>
      <w:r w:rsidRPr="00B42672">
        <w:rPr>
          <w:rFonts w:asciiTheme="minorHAnsi" w:hAnsiTheme="minorHAnsi"/>
          <w:sz w:val="19"/>
          <w:szCs w:val="19"/>
        </w:rPr>
        <w:t xml:space="preserve">out rates </w:t>
      </w:r>
      <w:r>
        <w:rPr>
          <w:rFonts w:asciiTheme="minorHAnsi" w:hAnsiTheme="minorHAnsi"/>
          <w:sz w:val="19"/>
          <w:szCs w:val="19"/>
        </w:rPr>
        <w:t xml:space="preserve">for </w:t>
      </w:r>
      <w:r w:rsidRPr="00B42672">
        <w:rPr>
          <w:rFonts w:asciiTheme="minorHAnsi" w:hAnsiTheme="minorHAnsi"/>
          <w:sz w:val="19"/>
          <w:szCs w:val="19"/>
        </w:rPr>
        <w:t xml:space="preserve">students </w:t>
      </w:r>
      <w:r>
        <w:rPr>
          <w:rFonts w:asciiTheme="minorHAnsi" w:hAnsiTheme="minorHAnsi"/>
          <w:sz w:val="19"/>
          <w:szCs w:val="19"/>
        </w:rPr>
        <w:t>from low-</w:t>
      </w:r>
      <w:r w:rsidRPr="00B42672">
        <w:rPr>
          <w:rFonts w:asciiTheme="minorHAnsi" w:hAnsiTheme="minorHAnsi"/>
          <w:sz w:val="19"/>
          <w:szCs w:val="19"/>
        </w:rPr>
        <w:t xml:space="preserve">income </w:t>
      </w:r>
      <w:r>
        <w:rPr>
          <w:rFonts w:asciiTheme="minorHAnsi" w:hAnsiTheme="minorHAnsi"/>
          <w:sz w:val="19"/>
          <w:szCs w:val="19"/>
        </w:rPr>
        <w:t xml:space="preserve">families </w:t>
      </w:r>
      <w:r w:rsidRPr="00B42672">
        <w:rPr>
          <w:rFonts w:asciiTheme="minorHAnsi" w:hAnsiTheme="minorHAnsi"/>
          <w:sz w:val="19"/>
          <w:szCs w:val="19"/>
        </w:rPr>
        <w:t xml:space="preserve">used for </w:t>
      </w:r>
      <w:r>
        <w:rPr>
          <w:rFonts w:asciiTheme="minorHAnsi" w:hAnsiTheme="minorHAnsi"/>
          <w:sz w:val="19"/>
          <w:szCs w:val="19"/>
        </w:rPr>
        <w:t>2013</w:t>
      </w:r>
      <w:r w:rsidRPr="00B42672">
        <w:rPr>
          <w:rFonts w:asciiTheme="minorHAnsi" w:hAnsiTheme="minorHAnsi"/>
          <w:sz w:val="19"/>
          <w:szCs w:val="19"/>
        </w:rPr>
        <w:t xml:space="preserve"> and 2014 </w:t>
      </w:r>
      <w:r>
        <w:rPr>
          <w:rFonts w:asciiTheme="minorHAnsi" w:hAnsiTheme="minorHAnsi"/>
          <w:sz w:val="19"/>
          <w:szCs w:val="19"/>
        </w:rPr>
        <w:t xml:space="preserve">drop-out rates for students from </w:t>
      </w:r>
      <w:r w:rsidRPr="00B42672">
        <w:rPr>
          <w:rFonts w:asciiTheme="minorHAnsi" w:hAnsiTheme="minorHAnsi"/>
          <w:sz w:val="19"/>
          <w:szCs w:val="19"/>
        </w:rPr>
        <w:t>economically disadvantaged</w:t>
      </w:r>
      <w:r>
        <w:rPr>
          <w:rFonts w:asciiTheme="minorHAnsi" w:hAnsiTheme="minorHAnsi"/>
          <w:sz w:val="19"/>
          <w:szCs w:val="19"/>
        </w:rPr>
        <w:t xml:space="preserve"> families</w:t>
      </w:r>
      <w:r w:rsidRPr="00B42672">
        <w:rPr>
          <w:rFonts w:asciiTheme="minorHAnsi" w:hAnsiTheme="minorHAnsi"/>
          <w:sz w:val="19"/>
          <w:szCs w:val="19"/>
        </w:rPr>
        <w:t>.</w:t>
      </w:r>
    </w:p>
  </w:footnote>
  <w:footnote w:id="7">
    <w:p w:rsidR="008A2FC1" w:rsidRPr="00827E1E" w:rsidRDefault="008A2FC1" w:rsidP="00BB06C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8">
    <w:p w:rsidR="008A2FC1" w:rsidRPr="00695DFB" w:rsidRDefault="008A2FC1" w:rsidP="00BB06C4">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9">
    <w:p w:rsidR="008A2FC1" w:rsidRPr="00C862C4" w:rsidRDefault="00312212">
      <w:pPr>
        <w:pStyle w:val="FootnoteText"/>
        <w:rPr>
          <w:rFonts w:asciiTheme="minorHAnsi" w:hAnsiTheme="minorHAnsi"/>
          <w:sz w:val="19"/>
          <w:szCs w:val="19"/>
        </w:rPr>
      </w:pPr>
      <w:r w:rsidRPr="00C862C4">
        <w:rPr>
          <w:rStyle w:val="FootnoteReference"/>
          <w:rFonts w:asciiTheme="minorHAnsi" w:hAnsiTheme="minorHAnsi"/>
          <w:sz w:val="19"/>
          <w:szCs w:val="19"/>
        </w:rPr>
        <w:footnoteRef/>
      </w:r>
      <w:r w:rsidRPr="00C862C4">
        <w:rPr>
          <w:rFonts w:asciiTheme="minorHAnsi" w:hAnsiTheme="minorHAnsi"/>
          <w:sz w:val="19"/>
          <w:szCs w:val="19"/>
        </w:rPr>
        <w:t xml:space="preserve"> Google classroom is a blended-learning platform that helps teachers organize assignments, provide feedback, and communicate with their classes. It helps students organize their work, complete and turn it in, and communicate directly with teachers and peers.</w:t>
      </w:r>
    </w:p>
  </w:footnote>
  <w:footnote w:id="10">
    <w:p w:rsidR="008A2FC1" w:rsidRPr="00E90B92" w:rsidRDefault="008A2FC1" w:rsidP="008214B2">
      <w:pPr>
        <w:pStyle w:val="FootnoteText"/>
        <w:rPr>
          <w:rFonts w:asciiTheme="minorHAnsi" w:hAnsiTheme="minorHAnsi"/>
          <w:sz w:val="19"/>
          <w:szCs w:val="19"/>
        </w:rPr>
      </w:pPr>
      <w:r w:rsidRPr="00B335F7">
        <w:rPr>
          <w:rStyle w:val="FootnoteReference"/>
          <w:rFonts w:asciiTheme="minorHAnsi" w:hAnsiTheme="minorHAnsi"/>
          <w:sz w:val="19"/>
          <w:szCs w:val="19"/>
        </w:rPr>
        <w:footnoteRef/>
      </w:r>
      <w:r w:rsidRPr="00B335F7">
        <w:rPr>
          <w:rFonts w:asciiTheme="minorHAnsi" w:hAnsiTheme="minorHAnsi"/>
          <w:sz w:val="19"/>
          <w:szCs w:val="19"/>
        </w:rPr>
        <w:t xml:space="preserve"> </w:t>
      </w:r>
      <w:r w:rsidR="004A614D">
        <w:rPr>
          <w:rFonts w:asciiTheme="minorHAnsi" w:hAnsiTheme="minorHAnsi"/>
          <w:sz w:val="19"/>
          <w:szCs w:val="19"/>
        </w:rPr>
        <w:t>The</w:t>
      </w:r>
      <w:r w:rsidRPr="00B335F7">
        <w:rPr>
          <w:rFonts w:asciiTheme="minorHAnsi" w:hAnsiTheme="minorHAnsi"/>
          <w:sz w:val="19"/>
          <w:szCs w:val="19"/>
        </w:rPr>
        <w:t xml:space="preserve"> member districts of </w:t>
      </w:r>
      <w:r w:rsidR="004A614D" w:rsidRPr="00B335F7">
        <w:rPr>
          <w:rFonts w:asciiTheme="minorHAnsi" w:hAnsiTheme="minorHAnsi"/>
          <w:sz w:val="19"/>
          <w:szCs w:val="19"/>
        </w:rPr>
        <w:t xml:space="preserve">North River Collaborative </w:t>
      </w:r>
      <w:r w:rsidR="004A614D">
        <w:rPr>
          <w:rFonts w:asciiTheme="minorHAnsi" w:hAnsiTheme="minorHAnsi"/>
          <w:sz w:val="19"/>
          <w:szCs w:val="19"/>
        </w:rPr>
        <w:t>(</w:t>
      </w:r>
      <w:r w:rsidRPr="00B335F7">
        <w:rPr>
          <w:rFonts w:asciiTheme="minorHAnsi" w:hAnsiTheme="minorHAnsi"/>
          <w:sz w:val="19"/>
          <w:szCs w:val="19"/>
        </w:rPr>
        <w:t>Abington, Avon, Bridgewater-</w:t>
      </w:r>
      <w:r w:rsidR="00E95A02" w:rsidRPr="00B335F7">
        <w:rPr>
          <w:rFonts w:asciiTheme="minorHAnsi" w:hAnsiTheme="minorHAnsi"/>
          <w:sz w:val="19"/>
          <w:szCs w:val="19"/>
        </w:rPr>
        <w:t>Raynham</w:t>
      </w:r>
      <w:r w:rsidRPr="00B335F7">
        <w:rPr>
          <w:rFonts w:asciiTheme="minorHAnsi" w:hAnsiTheme="minorHAnsi"/>
          <w:sz w:val="19"/>
          <w:szCs w:val="19"/>
        </w:rPr>
        <w:t>, East Bridgewater, Hanover, Rockland, West-Bridgewater, and Whitman Hanson</w:t>
      </w:r>
      <w:r w:rsidR="004A614D">
        <w:rPr>
          <w:rFonts w:asciiTheme="minorHAnsi" w:hAnsiTheme="minorHAnsi"/>
          <w:sz w:val="19"/>
          <w:szCs w:val="19"/>
        </w:rPr>
        <w:t>)</w:t>
      </w:r>
      <w:r w:rsidRPr="00B335F7">
        <w:rPr>
          <w:rFonts w:asciiTheme="minorHAnsi" w:hAnsiTheme="minorHAnsi"/>
          <w:sz w:val="19"/>
          <w:szCs w:val="19"/>
        </w:rPr>
        <w:t xml:space="preserve"> work together “to provide high-quality, cost-effective educational programs and services.”</w:t>
      </w:r>
    </w:p>
    <w:p w:rsidR="008A2FC1" w:rsidRDefault="008A2FC1">
      <w:pPr>
        <w:pStyle w:val="FootnoteText"/>
      </w:pPr>
    </w:p>
  </w:footnote>
  <w:footnote w:id="11">
    <w:p w:rsidR="008A2FC1" w:rsidRPr="00DC6BE6" w:rsidRDefault="008A2FC1" w:rsidP="00626649">
      <w:pPr>
        <w:pStyle w:val="FootnoteText"/>
        <w:rPr>
          <w:rFonts w:asciiTheme="minorHAnsi" w:hAnsiTheme="minorHAnsi"/>
          <w:sz w:val="19"/>
          <w:szCs w:val="19"/>
        </w:rPr>
      </w:pPr>
      <w:r w:rsidRPr="00DC6BE6">
        <w:rPr>
          <w:rStyle w:val="FootnoteReference"/>
          <w:rFonts w:asciiTheme="minorHAnsi" w:hAnsiTheme="minorHAnsi"/>
          <w:sz w:val="19"/>
          <w:szCs w:val="19"/>
        </w:rPr>
        <w:footnoteRef/>
      </w:r>
      <w:r w:rsidRPr="00DC6BE6">
        <w:rPr>
          <w:rFonts w:asciiTheme="minorHAnsi" w:hAnsiTheme="minorHAnsi"/>
          <w:sz w:val="19"/>
          <w:szCs w:val="19"/>
        </w:rPr>
        <w:t xml:space="preserve"> </w:t>
      </w:r>
      <w:r w:rsidR="00312212" w:rsidRPr="00BA2CAE">
        <w:rPr>
          <w:rFonts w:asciiTheme="minorHAnsi" w:hAnsiTheme="minorHAnsi"/>
          <w:sz w:val="19"/>
          <w:szCs w:val="19"/>
        </w:rPr>
        <w:t xml:space="preserve">An informative evaluation is factual and cites instructional details such as methodology, pedagogy, </w:t>
      </w:r>
      <w:r w:rsidRPr="00BA2CAE">
        <w:rPr>
          <w:rFonts w:asciiTheme="minorHAnsi" w:hAnsiTheme="minorHAnsi"/>
          <w:sz w:val="19"/>
          <w:szCs w:val="19"/>
        </w:rPr>
        <w:t>Standards</w:t>
      </w:r>
      <w:r w:rsidR="00312212" w:rsidRPr="00BA2CAE">
        <w:rPr>
          <w:rFonts w:asciiTheme="minorHAnsi" w:hAnsiTheme="minorHAnsi"/>
          <w:sz w:val="19"/>
          <w:szCs w:val="19"/>
        </w:rPr>
        <w:t xml:space="preserve"> </w:t>
      </w:r>
      <w:r w:rsidRPr="00BA2CAE">
        <w:rPr>
          <w:rFonts w:asciiTheme="minorHAnsi" w:hAnsiTheme="minorHAnsi"/>
          <w:sz w:val="19"/>
          <w:szCs w:val="19"/>
        </w:rPr>
        <w:t xml:space="preserve">and Indicators </w:t>
      </w:r>
      <w:r w:rsidR="00312212" w:rsidRPr="00BA2CAE">
        <w:rPr>
          <w:rFonts w:asciiTheme="minorHAnsi" w:hAnsiTheme="minorHAnsi"/>
          <w:sz w:val="19"/>
          <w:szCs w:val="19"/>
        </w:rPr>
        <w:t>of Effective Teaching</w:t>
      </w:r>
      <w:r w:rsidRPr="00BA2CAE">
        <w:rPr>
          <w:rFonts w:asciiTheme="minorHAnsi" w:hAnsiTheme="minorHAnsi"/>
          <w:sz w:val="19"/>
          <w:szCs w:val="19"/>
        </w:rPr>
        <w:t xml:space="preserve"> Practice</w:t>
      </w:r>
      <w:r w:rsidR="00312212" w:rsidRPr="00BA2CAE">
        <w:rPr>
          <w:rFonts w:asciiTheme="minorHAnsi" w:hAnsiTheme="minorHAnsi"/>
          <w:sz w:val="19"/>
          <w:szCs w:val="19"/>
        </w:rPr>
        <w:t xml:space="preserve"> or instruction of subject-based knowledge that is aligned with the state curriculum frameworks. It does not commit to improvement strategies. An instructive evaluation includes comments intended to improve instruction.</w:t>
      </w:r>
    </w:p>
    <w:p w:rsidR="008A2FC1" w:rsidRDefault="008A2FC1">
      <w:pPr>
        <w:pStyle w:val="FootnoteText"/>
      </w:pPr>
    </w:p>
  </w:footnote>
  <w:footnote w:id="12">
    <w:p w:rsidR="008A2FC1" w:rsidRPr="003713AB" w:rsidRDefault="00312212">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rPr>
          <w:rFonts w:asciiTheme="minorHAnsi" w:hAnsiTheme="minorHAnsi"/>
          <w:sz w:val="19"/>
          <w:szCs w:val="19"/>
        </w:rPr>
        <w:t xml:space="preserve"> According to ESE data, the district attendance rate was 95.9 percent in 2014, 94.9 percent in 2015, and 95.7 percent in 2016, compared with state rates of 95.4 percent, 94.7 percent, and 94.9 percent, respectively.</w:t>
      </w:r>
    </w:p>
  </w:footnote>
  <w:footnote w:id="13">
    <w:p w:rsidR="008A2FC1" w:rsidRPr="003713AB" w:rsidRDefault="00312212">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rPr>
          <w:rFonts w:asciiTheme="minorHAnsi" w:hAnsiTheme="minorHAnsi"/>
          <w:sz w:val="19"/>
          <w:szCs w:val="19"/>
        </w:rPr>
        <w:t xml:space="preserve"> According to ESE data, in 2016 the district’s in-school suspension and out-of-school suspension rates were 2.8 and 0.5 respectively, compared with </w:t>
      </w:r>
      <w:r w:rsidR="008A2FC1" w:rsidRPr="003713AB">
        <w:rPr>
          <w:rFonts w:asciiTheme="minorHAnsi" w:hAnsiTheme="minorHAnsi"/>
          <w:sz w:val="19"/>
          <w:szCs w:val="19"/>
        </w:rPr>
        <w:t xml:space="preserve">2016 </w:t>
      </w:r>
      <w:r w:rsidRPr="003713AB">
        <w:rPr>
          <w:rFonts w:asciiTheme="minorHAnsi" w:hAnsiTheme="minorHAnsi"/>
          <w:sz w:val="19"/>
          <w:szCs w:val="19"/>
        </w:rPr>
        <w:t>state rates of 1.9 and 2.9, respectively.</w:t>
      </w:r>
    </w:p>
  </w:footnote>
  <w:footnote w:id="14">
    <w:p w:rsidR="008A2FC1" w:rsidRPr="003713AB" w:rsidRDefault="00312212">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rPr>
          <w:rFonts w:asciiTheme="minorHAnsi" w:hAnsiTheme="minorHAnsi"/>
          <w:sz w:val="19"/>
          <w:szCs w:val="19"/>
        </w:rPr>
        <w:t xml:space="preserve"> According to ESE data, in 2016 the four-year graduation rate in the district was 97.3 percent, compared with the 2016 state rate of 87.5 percent. In 2015, the five-year graduation rate was 98 percent, compared with the 2015 state rate of 89.4 percent.</w:t>
      </w:r>
    </w:p>
  </w:footnote>
  <w:footnote w:id="15">
    <w:p w:rsidR="008A2FC1" w:rsidRPr="0033521A" w:rsidRDefault="00312212">
      <w:pPr>
        <w:pStyle w:val="FootnoteText"/>
        <w:rPr>
          <w:rFonts w:ascii="Calibri" w:hAnsi="Calibri"/>
          <w:sz w:val="19"/>
          <w:szCs w:val="19"/>
        </w:rPr>
      </w:pPr>
      <w:r w:rsidRPr="003713AB">
        <w:rPr>
          <w:rStyle w:val="FootnoteReference"/>
          <w:rFonts w:ascii="Calibri" w:hAnsi="Calibri"/>
          <w:sz w:val="19"/>
          <w:szCs w:val="19"/>
        </w:rPr>
        <w:footnoteRef/>
      </w:r>
      <w:r w:rsidRPr="003713AB">
        <w:rPr>
          <w:rFonts w:ascii="Calibri" w:hAnsi="Calibri"/>
          <w:sz w:val="19"/>
          <w:szCs w:val="19"/>
        </w:rPr>
        <w:t xml:space="preserve"> </w:t>
      </w:r>
      <w:r w:rsidR="008A2FC1" w:rsidRPr="003713AB">
        <w:rPr>
          <w:rFonts w:ascii="Calibri" w:hAnsi="Calibri"/>
          <w:sz w:val="19"/>
          <w:szCs w:val="19"/>
        </w:rPr>
        <w:t>According to ESE data, the district’s drop-out rate was 0.2 percent in 2014, 0.0 percent in 2015, and 0.0 percent in 2016. In 2014, 1 student (of 423 students in grades 9–12) dropped out.</w:t>
      </w:r>
    </w:p>
  </w:footnote>
  <w:footnote w:id="16">
    <w:p w:rsidR="00A71111" w:rsidRPr="00A71111" w:rsidRDefault="00312212">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rPr>
          <w:rFonts w:asciiTheme="minorHAnsi" w:hAnsiTheme="minorHAnsi"/>
          <w:sz w:val="19"/>
          <w:szCs w:val="19"/>
        </w:rPr>
        <w:t xml:space="preserve"> </w:t>
      </w:r>
      <w:r w:rsidR="003713AB">
        <w:rPr>
          <w:rFonts w:asciiTheme="minorHAnsi" w:hAnsiTheme="minorHAnsi"/>
          <w:sz w:val="19"/>
          <w:szCs w:val="19"/>
        </w:rPr>
        <w:t xml:space="preserve">ACCESS stands for </w:t>
      </w:r>
      <w:r w:rsidRPr="003713AB">
        <w:rPr>
          <w:rFonts w:asciiTheme="minorHAnsi" w:hAnsiTheme="minorHAnsi"/>
          <w:sz w:val="19"/>
          <w:szCs w:val="19"/>
        </w:rPr>
        <w:t>Assessing Comprehension and Communications in English State-to-State for English Language Learners</w:t>
      </w:r>
      <w:r w:rsidR="003713AB">
        <w:rPr>
          <w:rFonts w:asciiTheme="minorHAnsi" w:hAnsiTheme="minorHAnsi"/>
          <w:sz w:val="19"/>
          <w:szCs w:val="19"/>
        </w:rPr>
        <w:t>.</w:t>
      </w:r>
    </w:p>
  </w:footnote>
  <w:footnote w:id="17">
    <w:p w:rsidR="008A2FC1" w:rsidRPr="003713AB" w:rsidRDefault="00312212">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rPr>
          <w:rFonts w:asciiTheme="minorHAnsi" w:hAnsiTheme="minorHAnsi"/>
          <w:sz w:val="19"/>
          <w:szCs w:val="19"/>
        </w:rPr>
        <w:t xml:space="preserve"> </w:t>
      </w:r>
      <w:r w:rsidR="00BF16C0">
        <w:rPr>
          <w:rFonts w:asciiTheme="minorHAnsi" w:hAnsiTheme="minorHAnsi"/>
          <w:sz w:val="19"/>
          <w:szCs w:val="19"/>
        </w:rPr>
        <w:t>The</w:t>
      </w:r>
      <w:r w:rsidR="008A2FC1" w:rsidRPr="003713AB">
        <w:rPr>
          <w:rFonts w:asciiTheme="minorHAnsi" w:hAnsiTheme="minorHAnsi"/>
          <w:sz w:val="19"/>
          <w:szCs w:val="19"/>
        </w:rPr>
        <w:t xml:space="preserve"> member districts of </w:t>
      </w:r>
      <w:r w:rsidR="00BF16C0" w:rsidRPr="00B335F7">
        <w:rPr>
          <w:rFonts w:asciiTheme="minorHAnsi" w:hAnsiTheme="minorHAnsi"/>
          <w:sz w:val="19"/>
          <w:szCs w:val="19"/>
        </w:rPr>
        <w:t>North River Collaborative</w:t>
      </w:r>
      <w:r w:rsidR="00BF16C0" w:rsidRPr="003713AB">
        <w:rPr>
          <w:rFonts w:asciiTheme="minorHAnsi" w:hAnsiTheme="minorHAnsi"/>
          <w:sz w:val="19"/>
          <w:szCs w:val="19"/>
        </w:rPr>
        <w:t xml:space="preserve"> </w:t>
      </w:r>
      <w:r w:rsidR="00BF16C0">
        <w:rPr>
          <w:rFonts w:asciiTheme="minorHAnsi" w:hAnsiTheme="minorHAnsi"/>
          <w:sz w:val="19"/>
          <w:szCs w:val="19"/>
        </w:rPr>
        <w:t>(</w:t>
      </w:r>
      <w:r w:rsidR="008A2FC1" w:rsidRPr="003713AB">
        <w:rPr>
          <w:rFonts w:asciiTheme="minorHAnsi" w:hAnsiTheme="minorHAnsi"/>
          <w:sz w:val="19"/>
          <w:szCs w:val="19"/>
        </w:rPr>
        <w:t>Abington, Avon, Bridgewater-</w:t>
      </w:r>
      <w:r w:rsidR="00E95A02" w:rsidRPr="003713AB">
        <w:rPr>
          <w:rFonts w:asciiTheme="minorHAnsi" w:hAnsiTheme="minorHAnsi"/>
          <w:sz w:val="19"/>
          <w:szCs w:val="19"/>
        </w:rPr>
        <w:t>Raynham</w:t>
      </w:r>
      <w:r w:rsidR="008A2FC1" w:rsidRPr="003713AB">
        <w:rPr>
          <w:rFonts w:asciiTheme="minorHAnsi" w:hAnsiTheme="minorHAnsi"/>
          <w:sz w:val="19"/>
          <w:szCs w:val="19"/>
        </w:rPr>
        <w:t>, East Bridgewater, Hanover, Rockland, West-Bridgewater, and Whitman Hanson</w:t>
      </w:r>
      <w:r w:rsidR="00BF16C0">
        <w:rPr>
          <w:rFonts w:asciiTheme="minorHAnsi" w:hAnsiTheme="minorHAnsi"/>
          <w:sz w:val="19"/>
          <w:szCs w:val="19"/>
        </w:rPr>
        <w:t>)</w:t>
      </w:r>
      <w:r w:rsidR="008A2FC1" w:rsidRPr="003713AB">
        <w:rPr>
          <w:rFonts w:asciiTheme="minorHAnsi" w:hAnsiTheme="minorHAnsi"/>
          <w:sz w:val="19"/>
          <w:szCs w:val="19"/>
        </w:rPr>
        <w:t xml:space="preserve"> work together “to provide high-quality, cost-effective educational programs and services.”</w:t>
      </w:r>
    </w:p>
  </w:footnote>
  <w:footnote w:id="18">
    <w:p w:rsidR="008A2FC1" w:rsidRPr="00977FC0" w:rsidRDefault="008A2FC1">
      <w:pPr>
        <w:pStyle w:val="FootnoteText"/>
        <w:rPr>
          <w:rFonts w:asciiTheme="minorHAnsi" w:hAnsiTheme="minorHAnsi"/>
          <w:sz w:val="19"/>
          <w:szCs w:val="19"/>
        </w:rPr>
      </w:pPr>
      <w:r w:rsidRPr="003713AB">
        <w:rPr>
          <w:rStyle w:val="FootnoteReference"/>
          <w:rFonts w:asciiTheme="minorHAnsi" w:hAnsiTheme="minorHAnsi"/>
          <w:sz w:val="19"/>
          <w:szCs w:val="19"/>
        </w:rPr>
        <w:footnoteRef/>
      </w:r>
      <w:r w:rsidRPr="003713AB">
        <w:t xml:space="preserve"> </w:t>
      </w:r>
      <w:r w:rsidRPr="003713AB">
        <w:rPr>
          <w:rFonts w:asciiTheme="minorHAnsi" w:hAnsiTheme="minorHAnsi"/>
          <w:sz w:val="19"/>
          <w:szCs w:val="19"/>
        </w:rPr>
        <w:t>SCRO is a consortium of nine educational collaboratives in southeastern Massachusetts. North River Collaborative is one of the members.</w:t>
      </w:r>
    </w:p>
  </w:footnote>
  <w:footnote w:id="19">
    <w:p w:rsidR="008A2FC1" w:rsidRPr="0093150F" w:rsidRDefault="00312212" w:rsidP="002432B7">
      <w:pPr>
        <w:pStyle w:val="FootnoteText"/>
        <w:rPr>
          <w:rFonts w:asciiTheme="minorHAnsi" w:hAnsiTheme="minorHAnsi"/>
          <w:sz w:val="19"/>
          <w:szCs w:val="19"/>
        </w:rPr>
      </w:pPr>
      <w:r w:rsidRPr="00312212">
        <w:rPr>
          <w:rStyle w:val="FootnoteReference"/>
          <w:rFonts w:asciiTheme="minorHAnsi" w:hAnsiTheme="minorHAnsi"/>
          <w:sz w:val="19"/>
          <w:szCs w:val="19"/>
        </w:rPr>
        <w:footnoteRef/>
      </w:r>
      <w:r w:rsidRPr="00312212">
        <w:rPr>
          <w:rFonts w:asciiTheme="minorHAnsi" w:hAnsiTheme="minorHAnsi"/>
          <w:sz w:val="19"/>
          <w:szCs w:val="19"/>
        </w:rPr>
        <w:t xml:space="preserve"> In the All category 2015 and 2016 CPI and SGP are based on MCAS and PARCC test scores.</w:t>
      </w:r>
    </w:p>
  </w:footnote>
  <w:footnote w:id="20">
    <w:p w:rsidR="008A2FC1" w:rsidRPr="0093150F" w:rsidRDefault="00312212" w:rsidP="000E4481">
      <w:pPr>
        <w:pStyle w:val="FootnoteText"/>
        <w:rPr>
          <w:rFonts w:asciiTheme="minorHAnsi" w:hAnsiTheme="minorHAnsi"/>
          <w:sz w:val="19"/>
          <w:szCs w:val="19"/>
        </w:rPr>
      </w:pPr>
      <w:r w:rsidRPr="00312212">
        <w:rPr>
          <w:rStyle w:val="FootnoteReference"/>
          <w:rFonts w:asciiTheme="minorHAnsi" w:hAnsiTheme="minorHAnsi"/>
          <w:sz w:val="19"/>
          <w:szCs w:val="19"/>
        </w:rPr>
        <w:footnoteRef/>
      </w:r>
      <w:r w:rsidRPr="00312212">
        <w:rPr>
          <w:rFonts w:asciiTheme="minorHAnsi" w:hAnsiTheme="minorHAnsi"/>
          <w:sz w:val="19"/>
          <w:szCs w:val="19"/>
        </w:rPr>
        <w:t xml:space="preserve"> In the All category 2015 and 2016 CPI and SGP are based on MCAS and PARCC test scores.</w:t>
      </w:r>
    </w:p>
  </w:footnote>
  <w:footnote w:id="21">
    <w:p w:rsidR="008A2FC1" w:rsidRPr="0093150F" w:rsidRDefault="00312212" w:rsidP="00BE6116">
      <w:pPr>
        <w:pStyle w:val="FootnoteText"/>
        <w:rPr>
          <w:rFonts w:asciiTheme="minorHAnsi" w:hAnsiTheme="minorHAnsi"/>
          <w:sz w:val="19"/>
          <w:szCs w:val="19"/>
        </w:rPr>
      </w:pPr>
      <w:r w:rsidRPr="00312212">
        <w:rPr>
          <w:rStyle w:val="FootnoteReference"/>
          <w:rFonts w:asciiTheme="minorHAnsi" w:hAnsiTheme="minorHAnsi"/>
          <w:sz w:val="19"/>
          <w:szCs w:val="19"/>
        </w:rPr>
        <w:footnoteRef/>
      </w:r>
      <w:r w:rsidRPr="00312212">
        <w:rPr>
          <w:rFonts w:asciiTheme="minorHAnsi" w:hAnsiTheme="minorHAnsi"/>
          <w:sz w:val="19"/>
          <w:szCs w:val="19"/>
        </w:rPr>
        <w:t xml:space="preserve"> 2015 and 2016 CPI and SGP are based on MCAS and PARCC test scores.</w:t>
      </w:r>
    </w:p>
  </w:footnote>
  <w:footnote w:id="22">
    <w:p w:rsidR="008A2FC1" w:rsidRPr="0093150F" w:rsidRDefault="00312212" w:rsidP="00051C07">
      <w:pPr>
        <w:pStyle w:val="FootnoteText"/>
        <w:rPr>
          <w:rFonts w:asciiTheme="minorHAnsi" w:hAnsiTheme="minorHAnsi"/>
          <w:sz w:val="19"/>
          <w:szCs w:val="19"/>
        </w:rPr>
      </w:pPr>
      <w:r w:rsidRPr="00312212">
        <w:rPr>
          <w:rStyle w:val="FootnoteReference"/>
          <w:rFonts w:asciiTheme="minorHAnsi" w:hAnsiTheme="minorHAnsi"/>
          <w:sz w:val="19"/>
          <w:szCs w:val="19"/>
        </w:rPr>
        <w:footnoteRef/>
      </w:r>
      <w:r w:rsidRPr="00312212">
        <w:rPr>
          <w:rFonts w:asciiTheme="minorHAnsi" w:hAnsiTheme="minorHAnsi"/>
          <w:sz w:val="19"/>
          <w:szCs w:val="19"/>
        </w:rPr>
        <w:t xml:space="preserve"> 2015 and 2016 CPI and SGP are based on MCAS and PARCC test scores.</w:t>
      </w:r>
    </w:p>
  </w:footnote>
  <w:footnote w:id="23">
    <w:p w:rsidR="008A2FC1" w:rsidRPr="0093150F" w:rsidRDefault="00312212" w:rsidP="009534B5">
      <w:pPr>
        <w:pStyle w:val="FootnoteText"/>
        <w:rPr>
          <w:rFonts w:asciiTheme="minorHAnsi" w:hAnsiTheme="minorHAnsi"/>
          <w:sz w:val="19"/>
          <w:szCs w:val="19"/>
        </w:rPr>
      </w:pPr>
      <w:r w:rsidRPr="00312212">
        <w:rPr>
          <w:rStyle w:val="FootnoteReference"/>
          <w:rFonts w:asciiTheme="minorHAnsi" w:hAnsiTheme="minorHAnsi"/>
          <w:sz w:val="19"/>
          <w:szCs w:val="19"/>
        </w:rPr>
        <w:footnoteRef/>
      </w:r>
      <w:r w:rsidRPr="00312212">
        <w:rPr>
          <w:rFonts w:asciiTheme="minorHAnsi" w:hAnsiTheme="minorHAnsi"/>
          <w:sz w:val="19"/>
          <w:szCs w:val="19"/>
        </w:rPr>
        <w:t xml:space="preserve"> </w:t>
      </w:r>
      <w:r w:rsidR="008A2FC1">
        <w:rPr>
          <w:rFonts w:asciiTheme="minorHAnsi" w:hAnsiTheme="minorHAnsi"/>
          <w:sz w:val="19"/>
          <w:szCs w:val="19"/>
        </w:rPr>
        <w:t>Rates for students from l</w:t>
      </w:r>
      <w:r w:rsidRPr="00312212">
        <w:rPr>
          <w:rFonts w:asciiTheme="minorHAnsi" w:hAnsiTheme="minorHAnsi"/>
          <w:sz w:val="19"/>
          <w:szCs w:val="19"/>
        </w:rPr>
        <w:t>ow</w:t>
      </w:r>
      <w:r w:rsidR="008A2FC1">
        <w:rPr>
          <w:rFonts w:asciiTheme="minorHAnsi" w:hAnsiTheme="minorHAnsi"/>
          <w:sz w:val="19"/>
          <w:szCs w:val="19"/>
        </w:rPr>
        <w:t>-</w:t>
      </w:r>
      <w:r w:rsidRPr="00312212">
        <w:rPr>
          <w:rFonts w:asciiTheme="minorHAnsi" w:hAnsiTheme="minorHAnsi"/>
          <w:sz w:val="19"/>
          <w:szCs w:val="19"/>
        </w:rPr>
        <w:t xml:space="preserve">income </w:t>
      </w:r>
      <w:r w:rsidR="008A2FC1">
        <w:rPr>
          <w:rFonts w:asciiTheme="minorHAnsi" w:hAnsiTheme="minorHAnsi"/>
          <w:sz w:val="19"/>
          <w:szCs w:val="19"/>
        </w:rPr>
        <w:t>families</w:t>
      </w:r>
      <w:r w:rsidRPr="00312212">
        <w:rPr>
          <w:rFonts w:asciiTheme="minorHAnsi" w:hAnsiTheme="minorHAnsi"/>
          <w:sz w:val="19"/>
          <w:szCs w:val="19"/>
        </w:rPr>
        <w:t xml:space="preserve"> used for </w:t>
      </w:r>
      <w:r w:rsidR="008A2FC1">
        <w:rPr>
          <w:rFonts w:asciiTheme="minorHAnsi" w:hAnsiTheme="minorHAnsi"/>
          <w:sz w:val="19"/>
          <w:szCs w:val="19"/>
        </w:rPr>
        <w:t xml:space="preserve">rates for students from </w:t>
      </w:r>
      <w:r w:rsidRPr="00312212">
        <w:rPr>
          <w:rFonts w:asciiTheme="minorHAnsi" w:hAnsiTheme="minorHAnsi"/>
          <w:sz w:val="19"/>
          <w:szCs w:val="19"/>
        </w:rPr>
        <w:t>economically disadvantaged</w:t>
      </w:r>
      <w:r w:rsidR="008A2FC1">
        <w:rPr>
          <w:rFonts w:asciiTheme="minorHAnsi" w:hAnsiTheme="minorHAnsi"/>
          <w:sz w:val="19"/>
          <w:szCs w:val="19"/>
        </w:rPr>
        <w:t xml:space="preserve"> families </w:t>
      </w:r>
      <w:r w:rsidRPr="00312212">
        <w:rPr>
          <w:rFonts w:asciiTheme="minorHAnsi" w:hAnsiTheme="minorHAnsi"/>
          <w:sz w:val="19"/>
          <w:szCs w:val="19"/>
        </w:rPr>
        <w:t>for 2012, 2013,  and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1" w:rsidRDefault="008A2FC1" w:rsidP="002F1EBE">
    <w:pPr>
      <w:spacing w:after="240"/>
    </w:pPr>
    <w:r>
      <w:rPr>
        <w:sz w:val="19"/>
        <w:szCs w:val="19"/>
      </w:rPr>
      <w:t>West Bridgewater Targeted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1" w:rsidRDefault="008A2FC1">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92B"/>
    <w:multiLevelType w:val="hybridMultilevel"/>
    <w:tmpl w:val="220C8C84"/>
    <w:lvl w:ilvl="0" w:tplc="9AFE798E">
      <w:start w:val="1"/>
      <w:numFmt w:val="lowerLetter"/>
      <w:lvlText w:val="%1."/>
      <w:lvlJc w:val="left"/>
      <w:pPr>
        <w:ind w:left="1440" w:hanging="360"/>
      </w:pPr>
      <w:rPr>
        <w:rFonts w:asciiTheme="minorHAnsi" w:eastAsiaTheme="minorHAnsi" w:hAnsiTheme="minorHAnsi" w:cstheme="minorBidi"/>
      </w:rPr>
    </w:lvl>
    <w:lvl w:ilvl="1" w:tplc="3288D6A0">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759C"/>
    <w:multiLevelType w:val="multilevel"/>
    <w:tmpl w:val="1C0C38C4"/>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F0E39"/>
    <w:multiLevelType w:val="hybridMultilevel"/>
    <w:tmpl w:val="F5DEE76C"/>
    <w:lvl w:ilvl="0" w:tplc="1338903E">
      <w:start w:val="1"/>
      <w:numFmt w:val="bullet"/>
      <w:lvlText w:val=""/>
      <w:lvlJc w:val="left"/>
      <w:pPr>
        <w:ind w:left="2160" w:hanging="360"/>
      </w:pPr>
      <w:rPr>
        <w:rFonts w:ascii="Symbol" w:hAnsi="Symbol" w:hint="default"/>
        <w:sz w:val="22"/>
        <w:szCs w:val="22"/>
      </w:rPr>
    </w:lvl>
    <w:lvl w:ilvl="1" w:tplc="F7BA30C4">
      <w:start w:val="1"/>
      <w:numFmt w:val="bullet"/>
      <w:lvlText w:val=""/>
      <w:lvlJc w:val="left"/>
      <w:pPr>
        <w:ind w:left="2880" w:hanging="360"/>
      </w:pPr>
      <w:rPr>
        <w:rFonts w:ascii="Symbol" w:hAnsi="Symbol"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D6C1B9D"/>
    <w:multiLevelType w:val="hybridMultilevel"/>
    <w:tmpl w:val="39C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2011F"/>
    <w:multiLevelType w:val="multilevel"/>
    <w:tmpl w:val="B6240CC0"/>
    <w:lvl w:ilvl="0">
      <w:start w:val="3"/>
      <w:numFmt w:val="upperLetter"/>
      <w:lvlText w:val="%1."/>
      <w:lvlJc w:val="left"/>
      <w:pPr>
        <w:ind w:left="0" w:hanging="360"/>
      </w:pPr>
      <w:rPr>
        <w:rFonts w:hint="default"/>
        <w:b/>
        <w:i w:val="0"/>
      </w:rPr>
    </w:lvl>
    <w:lvl w:ilvl="1">
      <w:start w:val="5"/>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nsid w:val="1B485635"/>
    <w:multiLevelType w:val="hybridMultilevel"/>
    <w:tmpl w:val="CB306E66"/>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DAF6AD82">
      <w:start w:val="2"/>
      <w:numFmt w:val="decimal"/>
      <w:lvlText w:val="%3m"/>
      <w:lvlJc w:val="left"/>
      <w:pPr>
        <w:ind w:left="900" w:hanging="360"/>
      </w:pPr>
      <w:rPr>
        <w:rFonts w:hint="default"/>
      </w:rPr>
    </w:lvl>
    <w:lvl w:ilvl="3" w:tplc="DDACD030">
      <w:start w:val="4"/>
      <w:numFmt w:val="decimal"/>
      <w:lvlText w:val="%4a"/>
      <w:lvlJc w:val="left"/>
      <w:pPr>
        <w:ind w:left="1440" w:hanging="360"/>
      </w:pPr>
      <w:rPr>
        <w:rFonts w:hint="default"/>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nsid w:val="1F8F5CF5"/>
    <w:multiLevelType w:val="hybridMultilevel"/>
    <w:tmpl w:val="95AE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A74F2F"/>
    <w:multiLevelType w:val="hybridMultilevel"/>
    <w:tmpl w:val="F7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7D5FDB"/>
    <w:multiLevelType w:val="multilevel"/>
    <w:tmpl w:val="98CC701A"/>
    <w:lvl w:ilvl="0">
      <w:start w:val="1"/>
      <w:numFmt w:val="decimal"/>
      <w:lvlText w:val="%1."/>
      <w:lvlJc w:val="left"/>
      <w:pPr>
        <w:ind w:left="0" w:hanging="360"/>
      </w:pPr>
      <w:rPr>
        <w:rFonts w:asciiTheme="minorHAnsi" w:eastAsiaTheme="minorHAnsi" w:hAnsiTheme="minorHAnsi" w:cstheme="minorBidi"/>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nsid w:val="2F7B39E2"/>
    <w:multiLevelType w:val="hybridMultilevel"/>
    <w:tmpl w:val="AAF27530"/>
    <w:lvl w:ilvl="0" w:tplc="5262CE3C">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117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46767C"/>
    <w:multiLevelType w:val="hybridMultilevel"/>
    <w:tmpl w:val="C0A87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697250"/>
    <w:multiLevelType w:val="hybridMultilevel"/>
    <w:tmpl w:val="4EB0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90187"/>
    <w:multiLevelType w:val="hybridMultilevel"/>
    <w:tmpl w:val="7050328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836BD"/>
    <w:multiLevelType w:val="multilevel"/>
    <w:tmpl w:val="4B94EA1A"/>
    <w:lvl w:ilvl="0">
      <w:start w:val="2"/>
      <w:numFmt w:val="upperLetter"/>
      <w:lvlText w:val="%1."/>
      <w:lvlJc w:val="left"/>
      <w:pPr>
        <w:ind w:left="630" w:hanging="360"/>
      </w:pPr>
      <w:rPr>
        <w:rFonts w:hint="default"/>
        <w:b/>
        <w:i w:val="0"/>
      </w:rPr>
    </w:lvl>
    <w:lvl w:ilvl="1">
      <w:start w:val="1"/>
      <w:numFmt w:val="upperLetter"/>
      <w:lvlText w:val="%2."/>
      <w:lvlJc w:val="left"/>
      <w:pPr>
        <w:ind w:left="990" w:hanging="360"/>
      </w:pPr>
      <w:rPr>
        <w:rFonts w:hint="default"/>
        <w:b/>
        <w:i w:val="0"/>
      </w:rPr>
    </w:lvl>
    <w:lvl w:ilvl="2">
      <w:start w:val="1"/>
      <w:numFmt w:val="decimal"/>
      <w:lvlText w:val="%3."/>
      <w:lvlJc w:val="left"/>
      <w:pPr>
        <w:ind w:left="1350" w:hanging="360"/>
      </w:pPr>
      <w:rPr>
        <w:rFonts w:hint="default"/>
        <w:b w:val="0"/>
        <w:i w:val="0"/>
      </w:rPr>
    </w:lvl>
    <w:lvl w:ilvl="3">
      <w:start w:val="1"/>
      <w:numFmt w:val="lowerLetter"/>
      <w:lvlText w:val="%4."/>
      <w:lvlJc w:val="left"/>
      <w:pPr>
        <w:ind w:left="1710" w:hanging="360"/>
      </w:pPr>
      <w:rPr>
        <w:rFonts w:hint="default"/>
        <w:b w:val="0"/>
        <w:i w:val="0"/>
      </w:rPr>
    </w:lvl>
    <w:lvl w:ilvl="4">
      <w:start w:val="1"/>
      <w:numFmt w:val="lowerRoman"/>
      <w:lvlText w:val="%5."/>
      <w:lvlJc w:val="right"/>
      <w:pPr>
        <w:ind w:left="2070" w:hanging="360"/>
      </w:pPr>
      <w:rPr>
        <w:rFonts w:hint="default"/>
        <w:b w:val="0"/>
        <w:i w:val="0"/>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8">
    <w:nsid w:val="537B5B56"/>
    <w:multiLevelType w:val="hybridMultilevel"/>
    <w:tmpl w:val="AD0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F1F1B"/>
    <w:multiLevelType w:val="hybridMultilevel"/>
    <w:tmpl w:val="8A5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505C1"/>
    <w:multiLevelType w:val="hybridMultilevel"/>
    <w:tmpl w:val="97E2647A"/>
    <w:lvl w:ilvl="0" w:tplc="2426399E">
      <w:start w:val="1"/>
      <w:numFmt w:val="lowerLetter"/>
      <w:lvlText w:val="%1."/>
      <w:lvlJc w:val="left"/>
      <w:pPr>
        <w:ind w:left="1433"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F970E298">
      <w:start w:val="4"/>
      <w:numFmt w:val="decimal"/>
      <w:lvlText w:val="%9n"/>
      <w:lvlJc w:val="left"/>
      <w:pPr>
        <w:ind w:left="7373" w:hanging="360"/>
      </w:pPr>
      <w:rPr>
        <w:rFonts w:hint="default"/>
      </w:rPr>
    </w:lvl>
  </w:abstractNum>
  <w:abstractNum w:abstractNumId="31">
    <w:nsid w:val="604C1732"/>
    <w:multiLevelType w:val="multilevel"/>
    <w:tmpl w:val="684464B8"/>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nsid w:val="63B86705"/>
    <w:multiLevelType w:val="multilevel"/>
    <w:tmpl w:val="50D08A78"/>
    <w:lvl w:ilvl="0">
      <w:start w:val="6"/>
      <w:numFmt w:val="upperLetter"/>
      <w:lvlText w:val="%1."/>
      <w:lvlJc w:val="left"/>
      <w:pPr>
        <w:ind w:left="81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80052"/>
    <w:multiLevelType w:val="hybridMultilevel"/>
    <w:tmpl w:val="FF92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426B21"/>
    <w:multiLevelType w:val="hybridMultilevel"/>
    <w:tmpl w:val="3FB698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8D6159"/>
    <w:multiLevelType w:val="hybridMultilevel"/>
    <w:tmpl w:val="3B3CFE62"/>
    <w:lvl w:ilvl="0" w:tplc="950EB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1067E"/>
    <w:multiLevelType w:val="hybridMultilevel"/>
    <w:tmpl w:val="8F24ED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967454C"/>
    <w:multiLevelType w:val="hybridMultilevel"/>
    <w:tmpl w:val="3F04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2">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3">
    <w:nsid w:val="7D630291"/>
    <w:multiLevelType w:val="hybridMultilevel"/>
    <w:tmpl w:val="68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2"/>
  </w:num>
  <w:num w:numId="3">
    <w:abstractNumId w:val="13"/>
  </w:num>
  <w:num w:numId="4">
    <w:abstractNumId w:val="16"/>
  </w:num>
  <w:num w:numId="5">
    <w:abstractNumId w:val="27"/>
  </w:num>
  <w:num w:numId="6">
    <w:abstractNumId w:val="19"/>
  </w:num>
  <w:num w:numId="7">
    <w:abstractNumId w:val="30"/>
  </w:num>
  <w:num w:numId="8">
    <w:abstractNumId w:val="0"/>
  </w:num>
  <w:num w:numId="9">
    <w:abstractNumId w:val="44"/>
  </w:num>
  <w:num w:numId="10">
    <w:abstractNumId w:val="6"/>
  </w:num>
  <w:num w:numId="11">
    <w:abstractNumId w:val="18"/>
  </w:num>
  <w:num w:numId="12">
    <w:abstractNumId w:val="3"/>
  </w:num>
  <w:num w:numId="13">
    <w:abstractNumId w:val="21"/>
  </w:num>
  <w:num w:numId="14">
    <w:abstractNumId w:val="17"/>
  </w:num>
  <w:num w:numId="15">
    <w:abstractNumId w:val="22"/>
  </w:num>
  <w:num w:numId="16">
    <w:abstractNumId w:val="8"/>
  </w:num>
  <w:num w:numId="17">
    <w:abstractNumId w:val="20"/>
  </w:num>
  <w:num w:numId="18">
    <w:abstractNumId w:val="10"/>
  </w:num>
  <w:num w:numId="19">
    <w:abstractNumId w:val="11"/>
  </w:num>
  <w:num w:numId="20">
    <w:abstractNumId w:val="15"/>
  </w:num>
  <w:num w:numId="21">
    <w:abstractNumId w:val="1"/>
  </w:num>
  <w:num w:numId="22">
    <w:abstractNumId w:val="34"/>
  </w:num>
  <w:num w:numId="23">
    <w:abstractNumId w:val="31"/>
  </w:num>
  <w:num w:numId="24">
    <w:abstractNumId w:val="7"/>
  </w:num>
  <w:num w:numId="25">
    <w:abstractNumId w:val="41"/>
  </w:num>
  <w:num w:numId="26">
    <w:abstractNumId w:val="33"/>
  </w:num>
  <w:num w:numId="27">
    <w:abstractNumId w:val="2"/>
  </w:num>
  <w:num w:numId="28">
    <w:abstractNumId w:val="32"/>
  </w:num>
  <w:num w:numId="29">
    <w:abstractNumId w:val="23"/>
  </w:num>
  <w:num w:numId="30">
    <w:abstractNumId w:val="12"/>
  </w:num>
  <w:num w:numId="31">
    <w:abstractNumId w:val="25"/>
  </w:num>
  <w:num w:numId="32">
    <w:abstractNumId w:val="9"/>
  </w:num>
  <w:num w:numId="33">
    <w:abstractNumId w:val="37"/>
  </w:num>
  <w:num w:numId="34">
    <w:abstractNumId w:val="35"/>
  </w:num>
  <w:num w:numId="35">
    <w:abstractNumId w:val="29"/>
  </w:num>
  <w:num w:numId="36">
    <w:abstractNumId w:val="28"/>
  </w:num>
  <w:num w:numId="37">
    <w:abstractNumId w:val="43"/>
  </w:num>
  <w:num w:numId="38">
    <w:abstractNumId w:val="14"/>
  </w:num>
  <w:num w:numId="39">
    <w:abstractNumId w:val="5"/>
  </w:num>
  <w:num w:numId="40">
    <w:abstractNumId w:val="4"/>
  </w:num>
  <w:num w:numId="41">
    <w:abstractNumId w:val="36"/>
  </w:num>
  <w:num w:numId="42">
    <w:abstractNumId w:val="39"/>
  </w:num>
  <w:num w:numId="43">
    <w:abstractNumId w:val="24"/>
  </w:num>
  <w:num w:numId="44">
    <w:abstractNumId w:val="4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10"/>
  <w:displayHorizontalDrawingGridEvery w:val="2"/>
  <w:noPunctuationKerning/>
  <w:characterSpacingControl w:val="doNotCompress"/>
  <w:hdrShapeDefaults>
    <o:shapedefaults v:ext="edit" spidmax="73730"/>
  </w:hdrShapeDefaults>
  <w:footnotePr>
    <w:footnote w:id="-1"/>
    <w:footnote w:id="0"/>
  </w:footnotePr>
  <w:endnotePr>
    <w:numFmt w:val="decimal"/>
    <w:endnote w:id="-1"/>
    <w:endnote w:id="0"/>
  </w:endnotePr>
  <w:compat/>
  <w:rsids>
    <w:rsidRoot w:val="008E314D"/>
    <w:rsid w:val="0000007B"/>
    <w:rsid w:val="000014CD"/>
    <w:rsid w:val="00007A6C"/>
    <w:rsid w:val="00013794"/>
    <w:rsid w:val="00013A7E"/>
    <w:rsid w:val="00015336"/>
    <w:rsid w:val="00021FBE"/>
    <w:rsid w:val="000269DF"/>
    <w:rsid w:val="000327F8"/>
    <w:rsid w:val="000428DA"/>
    <w:rsid w:val="00047357"/>
    <w:rsid w:val="00047E6F"/>
    <w:rsid w:val="0005049D"/>
    <w:rsid w:val="00051C07"/>
    <w:rsid w:val="0006238A"/>
    <w:rsid w:val="0006241D"/>
    <w:rsid w:val="0006380F"/>
    <w:rsid w:val="00072D37"/>
    <w:rsid w:val="00074EF4"/>
    <w:rsid w:val="00076C90"/>
    <w:rsid w:val="00076CB8"/>
    <w:rsid w:val="00080094"/>
    <w:rsid w:val="000832C3"/>
    <w:rsid w:val="00085FA1"/>
    <w:rsid w:val="00093005"/>
    <w:rsid w:val="000973D3"/>
    <w:rsid w:val="000A2D17"/>
    <w:rsid w:val="000A3062"/>
    <w:rsid w:val="000A3DA8"/>
    <w:rsid w:val="000A63DD"/>
    <w:rsid w:val="000A64AB"/>
    <w:rsid w:val="000A67CF"/>
    <w:rsid w:val="000A6922"/>
    <w:rsid w:val="000B118D"/>
    <w:rsid w:val="000B2F01"/>
    <w:rsid w:val="000B31DB"/>
    <w:rsid w:val="000B576E"/>
    <w:rsid w:val="000C7FDF"/>
    <w:rsid w:val="000D1425"/>
    <w:rsid w:val="000D7B42"/>
    <w:rsid w:val="000E2399"/>
    <w:rsid w:val="000E3B55"/>
    <w:rsid w:val="000E4481"/>
    <w:rsid w:val="000F02F4"/>
    <w:rsid w:val="000F2467"/>
    <w:rsid w:val="000F3010"/>
    <w:rsid w:val="000F4653"/>
    <w:rsid w:val="00103EED"/>
    <w:rsid w:val="0010634D"/>
    <w:rsid w:val="0010691E"/>
    <w:rsid w:val="00111B00"/>
    <w:rsid w:val="0011411A"/>
    <w:rsid w:val="001153E5"/>
    <w:rsid w:val="00117BCE"/>
    <w:rsid w:val="00117F88"/>
    <w:rsid w:val="00121799"/>
    <w:rsid w:val="001231DB"/>
    <w:rsid w:val="0012604F"/>
    <w:rsid w:val="00131DAF"/>
    <w:rsid w:val="001320EB"/>
    <w:rsid w:val="001326D6"/>
    <w:rsid w:val="001336C0"/>
    <w:rsid w:val="00140412"/>
    <w:rsid w:val="00140655"/>
    <w:rsid w:val="0014094D"/>
    <w:rsid w:val="00143A57"/>
    <w:rsid w:val="0015286D"/>
    <w:rsid w:val="00162AE8"/>
    <w:rsid w:val="001634B7"/>
    <w:rsid w:val="001639B6"/>
    <w:rsid w:val="0016441F"/>
    <w:rsid w:val="00165608"/>
    <w:rsid w:val="00167AB5"/>
    <w:rsid w:val="00173E91"/>
    <w:rsid w:val="00181637"/>
    <w:rsid w:val="00183E52"/>
    <w:rsid w:val="00184EB7"/>
    <w:rsid w:val="00186583"/>
    <w:rsid w:val="00193B20"/>
    <w:rsid w:val="001940FB"/>
    <w:rsid w:val="00195B8C"/>
    <w:rsid w:val="001A1616"/>
    <w:rsid w:val="001A2F41"/>
    <w:rsid w:val="001A5609"/>
    <w:rsid w:val="001A5F5E"/>
    <w:rsid w:val="001A6A81"/>
    <w:rsid w:val="001A6F33"/>
    <w:rsid w:val="001A7F3D"/>
    <w:rsid w:val="001B07BA"/>
    <w:rsid w:val="001B1EE0"/>
    <w:rsid w:val="001B30E2"/>
    <w:rsid w:val="001B3EE5"/>
    <w:rsid w:val="001B57D8"/>
    <w:rsid w:val="001C01E2"/>
    <w:rsid w:val="001C0815"/>
    <w:rsid w:val="001C31ED"/>
    <w:rsid w:val="001C3201"/>
    <w:rsid w:val="001C42A4"/>
    <w:rsid w:val="001C7A48"/>
    <w:rsid w:val="001D1B6E"/>
    <w:rsid w:val="001E1A55"/>
    <w:rsid w:val="001E2BBA"/>
    <w:rsid w:val="001E6BFA"/>
    <w:rsid w:val="001E7C79"/>
    <w:rsid w:val="001F2198"/>
    <w:rsid w:val="001F48B7"/>
    <w:rsid w:val="001F6E48"/>
    <w:rsid w:val="00210B80"/>
    <w:rsid w:val="00210BD7"/>
    <w:rsid w:val="002149A5"/>
    <w:rsid w:val="00215D7C"/>
    <w:rsid w:val="0021678E"/>
    <w:rsid w:val="00216887"/>
    <w:rsid w:val="00217F32"/>
    <w:rsid w:val="00224121"/>
    <w:rsid w:val="00225707"/>
    <w:rsid w:val="00227EA3"/>
    <w:rsid w:val="00233FB7"/>
    <w:rsid w:val="00236109"/>
    <w:rsid w:val="00236438"/>
    <w:rsid w:val="002411BA"/>
    <w:rsid w:val="00242033"/>
    <w:rsid w:val="00242CF2"/>
    <w:rsid w:val="002432B7"/>
    <w:rsid w:val="00243687"/>
    <w:rsid w:val="002442D3"/>
    <w:rsid w:val="0024532F"/>
    <w:rsid w:val="00250346"/>
    <w:rsid w:val="0025047E"/>
    <w:rsid w:val="002529DF"/>
    <w:rsid w:val="002533CB"/>
    <w:rsid w:val="00254A7E"/>
    <w:rsid w:val="00254DF5"/>
    <w:rsid w:val="00256B40"/>
    <w:rsid w:val="00257089"/>
    <w:rsid w:val="00261D7F"/>
    <w:rsid w:val="00262B24"/>
    <w:rsid w:val="002676E9"/>
    <w:rsid w:val="0027683A"/>
    <w:rsid w:val="00277B51"/>
    <w:rsid w:val="00281C4E"/>
    <w:rsid w:val="00282459"/>
    <w:rsid w:val="002830F1"/>
    <w:rsid w:val="00283792"/>
    <w:rsid w:val="0028766A"/>
    <w:rsid w:val="00291598"/>
    <w:rsid w:val="00291CAE"/>
    <w:rsid w:val="0029387F"/>
    <w:rsid w:val="00293E48"/>
    <w:rsid w:val="002A36F3"/>
    <w:rsid w:val="002B0C9E"/>
    <w:rsid w:val="002B2B8F"/>
    <w:rsid w:val="002C0724"/>
    <w:rsid w:val="002C227E"/>
    <w:rsid w:val="002C3573"/>
    <w:rsid w:val="002D2F61"/>
    <w:rsid w:val="002D3160"/>
    <w:rsid w:val="002E1002"/>
    <w:rsid w:val="002E153B"/>
    <w:rsid w:val="002E3124"/>
    <w:rsid w:val="002F0836"/>
    <w:rsid w:val="002F1EBE"/>
    <w:rsid w:val="002F211E"/>
    <w:rsid w:val="002F42DA"/>
    <w:rsid w:val="002F48A8"/>
    <w:rsid w:val="002F549A"/>
    <w:rsid w:val="002F6D30"/>
    <w:rsid w:val="0030017A"/>
    <w:rsid w:val="003014BF"/>
    <w:rsid w:val="003025C1"/>
    <w:rsid w:val="00303117"/>
    <w:rsid w:val="0030381E"/>
    <w:rsid w:val="003101F3"/>
    <w:rsid w:val="003105EE"/>
    <w:rsid w:val="00311B81"/>
    <w:rsid w:val="00311CD7"/>
    <w:rsid w:val="00312212"/>
    <w:rsid w:val="00313E03"/>
    <w:rsid w:val="00314316"/>
    <w:rsid w:val="00316E1A"/>
    <w:rsid w:val="00321FC3"/>
    <w:rsid w:val="00322CE5"/>
    <w:rsid w:val="00330683"/>
    <w:rsid w:val="0033521A"/>
    <w:rsid w:val="00335EB9"/>
    <w:rsid w:val="00337DF3"/>
    <w:rsid w:val="003440B3"/>
    <w:rsid w:val="00345E47"/>
    <w:rsid w:val="003478F2"/>
    <w:rsid w:val="00350132"/>
    <w:rsid w:val="003620AE"/>
    <w:rsid w:val="00363056"/>
    <w:rsid w:val="003630EF"/>
    <w:rsid w:val="0036376A"/>
    <w:rsid w:val="0036533B"/>
    <w:rsid w:val="00365E12"/>
    <w:rsid w:val="003673E6"/>
    <w:rsid w:val="00367722"/>
    <w:rsid w:val="003713AB"/>
    <w:rsid w:val="003716DB"/>
    <w:rsid w:val="003764FC"/>
    <w:rsid w:val="003822B0"/>
    <w:rsid w:val="00382CBF"/>
    <w:rsid w:val="00382CC9"/>
    <w:rsid w:val="00383C45"/>
    <w:rsid w:val="00390DFA"/>
    <w:rsid w:val="00394137"/>
    <w:rsid w:val="003A2923"/>
    <w:rsid w:val="003A5C34"/>
    <w:rsid w:val="003B0944"/>
    <w:rsid w:val="003B1690"/>
    <w:rsid w:val="003B2738"/>
    <w:rsid w:val="003B3CE3"/>
    <w:rsid w:val="003B4693"/>
    <w:rsid w:val="003C4338"/>
    <w:rsid w:val="003C5971"/>
    <w:rsid w:val="003D325B"/>
    <w:rsid w:val="003D536B"/>
    <w:rsid w:val="003D70B8"/>
    <w:rsid w:val="003E04BA"/>
    <w:rsid w:val="003E3D4A"/>
    <w:rsid w:val="003E5046"/>
    <w:rsid w:val="003E67E1"/>
    <w:rsid w:val="003F0BCE"/>
    <w:rsid w:val="003F4A74"/>
    <w:rsid w:val="003F5178"/>
    <w:rsid w:val="003F601B"/>
    <w:rsid w:val="0040459B"/>
    <w:rsid w:val="00411E16"/>
    <w:rsid w:val="004131E3"/>
    <w:rsid w:val="00425F31"/>
    <w:rsid w:val="00427631"/>
    <w:rsid w:val="004422EE"/>
    <w:rsid w:val="00461C9C"/>
    <w:rsid w:val="00462B60"/>
    <w:rsid w:val="00463C5E"/>
    <w:rsid w:val="004657EE"/>
    <w:rsid w:val="00471919"/>
    <w:rsid w:val="004724FC"/>
    <w:rsid w:val="00473F1E"/>
    <w:rsid w:val="00474A80"/>
    <w:rsid w:val="004804D7"/>
    <w:rsid w:val="00480622"/>
    <w:rsid w:val="00480AA6"/>
    <w:rsid w:val="004815E6"/>
    <w:rsid w:val="004844EE"/>
    <w:rsid w:val="00485322"/>
    <w:rsid w:val="00486F69"/>
    <w:rsid w:val="004903DE"/>
    <w:rsid w:val="00490C58"/>
    <w:rsid w:val="00495337"/>
    <w:rsid w:val="00496388"/>
    <w:rsid w:val="004979C1"/>
    <w:rsid w:val="004A3897"/>
    <w:rsid w:val="004A4EBC"/>
    <w:rsid w:val="004A614D"/>
    <w:rsid w:val="004A645F"/>
    <w:rsid w:val="004A6A60"/>
    <w:rsid w:val="004A6BDD"/>
    <w:rsid w:val="004B1631"/>
    <w:rsid w:val="004B2AD9"/>
    <w:rsid w:val="004B6E50"/>
    <w:rsid w:val="004B7F8A"/>
    <w:rsid w:val="004C1078"/>
    <w:rsid w:val="004C242A"/>
    <w:rsid w:val="004C27C6"/>
    <w:rsid w:val="004C3BA9"/>
    <w:rsid w:val="004C6CAB"/>
    <w:rsid w:val="004C6DA8"/>
    <w:rsid w:val="004C72CA"/>
    <w:rsid w:val="004D1EDB"/>
    <w:rsid w:val="004D3187"/>
    <w:rsid w:val="004D3633"/>
    <w:rsid w:val="004E1846"/>
    <w:rsid w:val="004F03F9"/>
    <w:rsid w:val="004F0F55"/>
    <w:rsid w:val="004F40CF"/>
    <w:rsid w:val="005032FC"/>
    <w:rsid w:val="00507E5F"/>
    <w:rsid w:val="005102CF"/>
    <w:rsid w:val="00511CC6"/>
    <w:rsid w:val="0051204D"/>
    <w:rsid w:val="0051430C"/>
    <w:rsid w:val="00516D50"/>
    <w:rsid w:val="005212F1"/>
    <w:rsid w:val="00521C40"/>
    <w:rsid w:val="0052229D"/>
    <w:rsid w:val="0052247D"/>
    <w:rsid w:val="00526514"/>
    <w:rsid w:val="005272DA"/>
    <w:rsid w:val="0052760F"/>
    <w:rsid w:val="005342B7"/>
    <w:rsid w:val="00537C7D"/>
    <w:rsid w:val="005416BE"/>
    <w:rsid w:val="00542743"/>
    <w:rsid w:val="005439C0"/>
    <w:rsid w:val="005477D8"/>
    <w:rsid w:val="0055056A"/>
    <w:rsid w:val="00551677"/>
    <w:rsid w:val="00552CA8"/>
    <w:rsid w:val="0055391B"/>
    <w:rsid w:val="00555087"/>
    <w:rsid w:val="00556A6A"/>
    <w:rsid w:val="0056031A"/>
    <w:rsid w:val="00560552"/>
    <w:rsid w:val="005605EA"/>
    <w:rsid w:val="00561BD0"/>
    <w:rsid w:val="00562114"/>
    <w:rsid w:val="005715B9"/>
    <w:rsid w:val="0058168A"/>
    <w:rsid w:val="00581CCD"/>
    <w:rsid w:val="0058397A"/>
    <w:rsid w:val="005845C2"/>
    <w:rsid w:val="005863BA"/>
    <w:rsid w:val="00587E73"/>
    <w:rsid w:val="0059348F"/>
    <w:rsid w:val="00594781"/>
    <w:rsid w:val="005A1CEB"/>
    <w:rsid w:val="005A3266"/>
    <w:rsid w:val="005A4D79"/>
    <w:rsid w:val="005A4FB1"/>
    <w:rsid w:val="005A5229"/>
    <w:rsid w:val="005A7789"/>
    <w:rsid w:val="005B0B4F"/>
    <w:rsid w:val="005B0FDE"/>
    <w:rsid w:val="005B226B"/>
    <w:rsid w:val="005B2B67"/>
    <w:rsid w:val="005B32BD"/>
    <w:rsid w:val="005B4765"/>
    <w:rsid w:val="005B7038"/>
    <w:rsid w:val="005C0616"/>
    <w:rsid w:val="005C1A5A"/>
    <w:rsid w:val="005C2710"/>
    <w:rsid w:val="005C2877"/>
    <w:rsid w:val="005C4EAA"/>
    <w:rsid w:val="005C56D6"/>
    <w:rsid w:val="005C6CC9"/>
    <w:rsid w:val="005D1609"/>
    <w:rsid w:val="005D1B6A"/>
    <w:rsid w:val="005D2B87"/>
    <w:rsid w:val="005D65BE"/>
    <w:rsid w:val="005D716F"/>
    <w:rsid w:val="005D7D97"/>
    <w:rsid w:val="005E1997"/>
    <w:rsid w:val="005E2B9B"/>
    <w:rsid w:val="005F0AA8"/>
    <w:rsid w:val="005F3B46"/>
    <w:rsid w:val="006016FB"/>
    <w:rsid w:val="00602AE2"/>
    <w:rsid w:val="00602CFC"/>
    <w:rsid w:val="006031D6"/>
    <w:rsid w:val="0060595E"/>
    <w:rsid w:val="006063E1"/>
    <w:rsid w:val="00611A5B"/>
    <w:rsid w:val="006135F0"/>
    <w:rsid w:val="00614485"/>
    <w:rsid w:val="006172EB"/>
    <w:rsid w:val="00620B26"/>
    <w:rsid w:val="006232DB"/>
    <w:rsid w:val="006242BE"/>
    <w:rsid w:val="006248DE"/>
    <w:rsid w:val="00624B17"/>
    <w:rsid w:val="00626649"/>
    <w:rsid w:val="00630EE7"/>
    <w:rsid w:val="00631031"/>
    <w:rsid w:val="006315EB"/>
    <w:rsid w:val="0063506B"/>
    <w:rsid w:val="00640585"/>
    <w:rsid w:val="00647603"/>
    <w:rsid w:val="00647720"/>
    <w:rsid w:val="00647C36"/>
    <w:rsid w:val="00655E29"/>
    <w:rsid w:val="006650F5"/>
    <w:rsid w:val="00667308"/>
    <w:rsid w:val="006712B7"/>
    <w:rsid w:val="00676489"/>
    <w:rsid w:val="006860B0"/>
    <w:rsid w:val="00687910"/>
    <w:rsid w:val="00697C87"/>
    <w:rsid w:val="006A0A4D"/>
    <w:rsid w:val="006A1407"/>
    <w:rsid w:val="006A4177"/>
    <w:rsid w:val="006B0BE4"/>
    <w:rsid w:val="006B63AA"/>
    <w:rsid w:val="006B6E9E"/>
    <w:rsid w:val="006B77D8"/>
    <w:rsid w:val="006B7DD6"/>
    <w:rsid w:val="006C077B"/>
    <w:rsid w:val="006C1952"/>
    <w:rsid w:val="006C327B"/>
    <w:rsid w:val="006C5E87"/>
    <w:rsid w:val="006D2453"/>
    <w:rsid w:val="006D5684"/>
    <w:rsid w:val="006D62A1"/>
    <w:rsid w:val="006D78EA"/>
    <w:rsid w:val="006E1E6A"/>
    <w:rsid w:val="006E77C5"/>
    <w:rsid w:val="006F301A"/>
    <w:rsid w:val="006F6A8D"/>
    <w:rsid w:val="006F7B7E"/>
    <w:rsid w:val="007002FC"/>
    <w:rsid w:val="00711512"/>
    <w:rsid w:val="007136C8"/>
    <w:rsid w:val="007141DD"/>
    <w:rsid w:val="00715A14"/>
    <w:rsid w:val="00720D18"/>
    <w:rsid w:val="0072138A"/>
    <w:rsid w:val="0072250B"/>
    <w:rsid w:val="00727BED"/>
    <w:rsid w:val="00727D9C"/>
    <w:rsid w:val="00730A5F"/>
    <w:rsid w:val="00736A21"/>
    <w:rsid w:val="0074413A"/>
    <w:rsid w:val="0074522E"/>
    <w:rsid w:val="007545DC"/>
    <w:rsid w:val="00754C32"/>
    <w:rsid w:val="007557A8"/>
    <w:rsid w:val="00756A6D"/>
    <w:rsid w:val="0076461C"/>
    <w:rsid w:val="0076669D"/>
    <w:rsid w:val="00774E92"/>
    <w:rsid w:val="00776411"/>
    <w:rsid w:val="00784DA7"/>
    <w:rsid w:val="0078634C"/>
    <w:rsid w:val="00790AF8"/>
    <w:rsid w:val="007918BB"/>
    <w:rsid w:val="0079407D"/>
    <w:rsid w:val="00794D92"/>
    <w:rsid w:val="00795D7B"/>
    <w:rsid w:val="00795FBF"/>
    <w:rsid w:val="00797713"/>
    <w:rsid w:val="007B440C"/>
    <w:rsid w:val="007B4B64"/>
    <w:rsid w:val="007B707C"/>
    <w:rsid w:val="007C01ED"/>
    <w:rsid w:val="007C0470"/>
    <w:rsid w:val="007C327B"/>
    <w:rsid w:val="007C336B"/>
    <w:rsid w:val="007C35BA"/>
    <w:rsid w:val="007C4E40"/>
    <w:rsid w:val="007C5DC2"/>
    <w:rsid w:val="007D1B89"/>
    <w:rsid w:val="007D2ABA"/>
    <w:rsid w:val="007D3186"/>
    <w:rsid w:val="007E002A"/>
    <w:rsid w:val="007E03C3"/>
    <w:rsid w:val="007E255D"/>
    <w:rsid w:val="007E41F3"/>
    <w:rsid w:val="007E4598"/>
    <w:rsid w:val="007F1C7C"/>
    <w:rsid w:val="007F5F12"/>
    <w:rsid w:val="00801FDC"/>
    <w:rsid w:val="008027E0"/>
    <w:rsid w:val="00807108"/>
    <w:rsid w:val="008113A4"/>
    <w:rsid w:val="008169EF"/>
    <w:rsid w:val="008214B2"/>
    <w:rsid w:val="00821872"/>
    <w:rsid w:val="00825874"/>
    <w:rsid w:val="00834143"/>
    <w:rsid w:val="0083568D"/>
    <w:rsid w:val="00837D37"/>
    <w:rsid w:val="00837E0F"/>
    <w:rsid w:val="00841AE4"/>
    <w:rsid w:val="00841CE6"/>
    <w:rsid w:val="00846C0C"/>
    <w:rsid w:val="00854C29"/>
    <w:rsid w:val="00856727"/>
    <w:rsid w:val="00865035"/>
    <w:rsid w:val="00871A89"/>
    <w:rsid w:val="00871EE3"/>
    <w:rsid w:val="008747FA"/>
    <w:rsid w:val="00875082"/>
    <w:rsid w:val="0087711F"/>
    <w:rsid w:val="00881079"/>
    <w:rsid w:val="00884EBD"/>
    <w:rsid w:val="008864FC"/>
    <w:rsid w:val="00887E6E"/>
    <w:rsid w:val="00892DF8"/>
    <w:rsid w:val="00896AF8"/>
    <w:rsid w:val="008A2FC1"/>
    <w:rsid w:val="008B11DD"/>
    <w:rsid w:val="008B28D3"/>
    <w:rsid w:val="008B4D36"/>
    <w:rsid w:val="008B67AA"/>
    <w:rsid w:val="008C3CC4"/>
    <w:rsid w:val="008D2C6C"/>
    <w:rsid w:val="008D4B40"/>
    <w:rsid w:val="008D7C06"/>
    <w:rsid w:val="008E2611"/>
    <w:rsid w:val="008E26DB"/>
    <w:rsid w:val="008E314D"/>
    <w:rsid w:val="008E3555"/>
    <w:rsid w:val="008E498E"/>
    <w:rsid w:val="008E4A91"/>
    <w:rsid w:val="008E54DC"/>
    <w:rsid w:val="008E65ED"/>
    <w:rsid w:val="008E6871"/>
    <w:rsid w:val="008F002E"/>
    <w:rsid w:val="008F1288"/>
    <w:rsid w:val="008F79EA"/>
    <w:rsid w:val="008F7AA7"/>
    <w:rsid w:val="00900E38"/>
    <w:rsid w:val="00901450"/>
    <w:rsid w:val="0090206D"/>
    <w:rsid w:val="00903C08"/>
    <w:rsid w:val="00905833"/>
    <w:rsid w:val="00911B3E"/>
    <w:rsid w:val="00914417"/>
    <w:rsid w:val="00916A56"/>
    <w:rsid w:val="00917031"/>
    <w:rsid w:val="0092040E"/>
    <w:rsid w:val="009278E6"/>
    <w:rsid w:val="00930EDE"/>
    <w:rsid w:val="0093150F"/>
    <w:rsid w:val="00931979"/>
    <w:rsid w:val="00933584"/>
    <w:rsid w:val="009372DE"/>
    <w:rsid w:val="00937448"/>
    <w:rsid w:val="00941758"/>
    <w:rsid w:val="00942936"/>
    <w:rsid w:val="00943F80"/>
    <w:rsid w:val="00953338"/>
    <w:rsid w:val="009534B5"/>
    <w:rsid w:val="009551BB"/>
    <w:rsid w:val="00961CAD"/>
    <w:rsid w:val="009637D8"/>
    <w:rsid w:val="00965554"/>
    <w:rsid w:val="00965F4E"/>
    <w:rsid w:val="009706E1"/>
    <w:rsid w:val="00972113"/>
    <w:rsid w:val="0097538D"/>
    <w:rsid w:val="009770B2"/>
    <w:rsid w:val="00977FC0"/>
    <w:rsid w:val="00980D16"/>
    <w:rsid w:val="00980EA0"/>
    <w:rsid w:val="00980F7D"/>
    <w:rsid w:val="0098464A"/>
    <w:rsid w:val="009858BB"/>
    <w:rsid w:val="00985C54"/>
    <w:rsid w:val="00985E5F"/>
    <w:rsid w:val="00993064"/>
    <w:rsid w:val="00995F6B"/>
    <w:rsid w:val="009A4A36"/>
    <w:rsid w:val="009A5B22"/>
    <w:rsid w:val="009A664B"/>
    <w:rsid w:val="009B12D9"/>
    <w:rsid w:val="009B1E86"/>
    <w:rsid w:val="009B1EDB"/>
    <w:rsid w:val="009B3D10"/>
    <w:rsid w:val="009B3F62"/>
    <w:rsid w:val="009B7D92"/>
    <w:rsid w:val="009C11A4"/>
    <w:rsid w:val="009C1477"/>
    <w:rsid w:val="009C274A"/>
    <w:rsid w:val="009C2F10"/>
    <w:rsid w:val="009C46B2"/>
    <w:rsid w:val="009C7A82"/>
    <w:rsid w:val="009D1AB8"/>
    <w:rsid w:val="009D29AB"/>
    <w:rsid w:val="009D492C"/>
    <w:rsid w:val="009D5301"/>
    <w:rsid w:val="009D66F6"/>
    <w:rsid w:val="009E3C03"/>
    <w:rsid w:val="009E429E"/>
    <w:rsid w:val="009E7F1B"/>
    <w:rsid w:val="009F58E2"/>
    <w:rsid w:val="00A008ED"/>
    <w:rsid w:val="00A020BB"/>
    <w:rsid w:val="00A02C60"/>
    <w:rsid w:val="00A03F0B"/>
    <w:rsid w:val="00A0561F"/>
    <w:rsid w:val="00A06CBC"/>
    <w:rsid w:val="00A12602"/>
    <w:rsid w:val="00A12DB9"/>
    <w:rsid w:val="00A136CB"/>
    <w:rsid w:val="00A17795"/>
    <w:rsid w:val="00A30A79"/>
    <w:rsid w:val="00A31CC6"/>
    <w:rsid w:val="00A344CD"/>
    <w:rsid w:val="00A403FE"/>
    <w:rsid w:val="00A405B6"/>
    <w:rsid w:val="00A411D2"/>
    <w:rsid w:val="00A525CD"/>
    <w:rsid w:val="00A5726F"/>
    <w:rsid w:val="00A61A59"/>
    <w:rsid w:val="00A61E8F"/>
    <w:rsid w:val="00A63B65"/>
    <w:rsid w:val="00A664C1"/>
    <w:rsid w:val="00A71111"/>
    <w:rsid w:val="00A7197F"/>
    <w:rsid w:val="00A720C6"/>
    <w:rsid w:val="00A73A78"/>
    <w:rsid w:val="00A73F77"/>
    <w:rsid w:val="00A7596A"/>
    <w:rsid w:val="00A76956"/>
    <w:rsid w:val="00A76CB4"/>
    <w:rsid w:val="00A80817"/>
    <w:rsid w:val="00A82CDC"/>
    <w:rsid w:val="00A855D9"/>
    <w:rsid w:val="00A876BE"/>
    <w:rsid w:val="00A9116F"/>
    <w:rsid w:val="00A911AA"/>
    <w:rsid w:val="00A96EF8"/>
    <w:rsid w:val="00A97A29"/>
    <w:rsid w:val="00AA3DC1"/>
    <w:rsid w:val="00AA6D8F"/>
    <w:rsid w:val="00AB05EC"/>
    <w:rsid w:val="00AC1DEC"/>
    <w:rsid w:val="00AC3F1E"/>
    <w:rsid w:val="00AC6E55"/>
    <w:rsid w:val="00AD38A5"/>
    <w:rsid w:val="00AD4BE3"/>
    <w:rsid w:val="00AD60D1"/>
    <w:rsid w:val="00AD646B"/>
    <w:rsid w:val="00AD71F3"/>
    <w:rsid w:val="00AE5F25"/>
    <w:rsid w:val="00AF0F72"/>
    <w:rsid w:val="00AF1BEE"/>
    <w:rsid w:val="00AF602E"/>
    <w:rsid w:val="00B0386B"/>
    <w:rsid w:val="00B07B19"/>
    <w:rsid w:val="00B10E54"/>
    <w:rsid w:val="00B20363"/>
    <w:rsid w:val="00B24A2D"/>
    <w:rsid w:val="00B24C80"/>
    <w:rsid w:val="00B3008F"/>
    <w:rsid w:val="00B32869"/>
    <w:rsid w:val="00B33065"/>
    <w:rsid w:val="00B335F7"/>
    <w:rsid w:val="00B33A18"/>
    <w:rsid w:val="00B37A1A"/>
    <w:rsid w:val="00B403AF"/>
    <w:rsid w:val="00B4061E"/>
    <w:rsid w:val="00B40E2E"/>
    <w:rsid w:val="00B4199E"/>
    <w:rsid w:val="00B44C08"/>
    <w:rsid w:val="00B459FB"/>
    <w:rsid w:val="00B47A88"/>
    <w:rsid w:val="00B47DC2"/>
    <w:rsid w:val="00B51D4C"/>
    <w:rsid w:val="00B57379"/>
    <w:rsid w:val="00B67B0A"/>
    <w:rsid w:val="00B722CB"/>
    <w:rsid w:val="00B74CAA"/>
    <w:rsid w:val="00B74DAB"/>
    <w:rsid w:val="00B76427"/>
    <w:rsid w:val="00B76CCE"/>
    <w:rsid w:val="00B82118"/>
    <w:rsid w:val="00B85308"/>
    <w:rsid w:val="00B93273"/>
    <w:rsid w:val="00B95EBF"/>
    <w:rsid w:val="00B97F40"/>
    <w:rsid w:val="00BA2631"/>
    <w:rsid w:val="00BA2CAE"/>
    <w:rsid w:val="00BB0259"/>
    <w:rsid w:val="00BB06C4"/>
    <w:rsid w:val="00BB12BB"/>
    <w:rsid w:val="00BB553D"/>
    <w:rsid w:val="00BB5DDD"/>
    <w:rsid w:val="00BB6B15"/>
    <w:rsid w:val="00BB7033"/>
    <w:rsid w:val="00BC074D"/>
    <w:rsid w:val="00BC0FC5"/>
    <w:rsid w:val="00BC6331"/>
    <w:rsid w:val="00BC79E6"/>
    <w:rsid w:val="00BD10DE"/>
    <w:rsid w:val="00BD2C26"/>
    <w:rsid w:val="00BD3980"/>
    <w:rsid w:val="00BD6E51"/>
    <w:rsid w:val="00BD797C"/>
    <w:rsid w:val="00BE6116"/>
    <w:rsid w:val="00BE7AE8"/>
    <w:rsid w:val="00BF16C0"/>
    <w:rsid w:val="00BF2B0F"/>
    <w:rsid w:val="00BF2EB4"/>
    <w:rsid w:val="00BF7160"/>
    <w:rsid w:val="00C05490"/>
    <w:rsid w:val="00C07B76"/>
    <w:rsid w:val="00C10D95"/>
    <w:rsid w:val="00C12161"/>
    <w:rsid w:val="00C2196D"/>
    <w:rsid w:val="00C22359"/>
    <w:rsid w:val="00C24114"/>
    <w:rsid w:val="00C24953"/>
    <w:rsid w:val="00C267D3"/>
    <w:rsid w:val="00C32C89"/>
    <w:rsid w:val="00C35B23"/>
    <w:rsid w:val="00C3730B"/>
    <w:rsid w:val="00C42A2B"/>
    <w:rsid w:val="00C43613"/>
    <w:rsid w:val="00C45A64"/>
    <w:rsid w:val="00C5195B"/>
    <w:rsid w:val="00C57C9E"/>
    <w:rsid w:val="00C608C5"/>
    <w:rsid w:val="00C6136A"/>
    <w:rsid w:val="00C63831"/>
    <w:rsid w:val="00C65A4D"/>
    <w:rsid w:val="00C66816"/>
    <w:rsid w:val="00C71E9E"/>
    <w:rsid w:val="00C73B85"/>
    <w:rsid w:val="00C76E58"/>
    <w:rsid w:val="00C77700"/>
    <w:rsid w:val="00C81E97"/>
    <w:rsid w:val="00C82DA0"/>
    <w:rsid w:val="00C85590"/>
    <w:rsid w:val="00C85CD0"/>
    <w:rsid w:val="00C862C4"/>
    <w:rsid w:val="00C91E64"/>
    <w:rsid w:val="00C922CF"/>
    <w:rsid w:val="00C96E5A"/>
    <w:rsid w:val="00C97422"/>
    <w:rsid w:val="00CA2AD4"/>
    <w:rsid w:val="00CA6038"/>
    <w:rsid w:val="00CB1EB9"/>
    <w:rsid w:val="00CB564A"/>
    <w:rsid w:val="00CC04C5"/>
    <w:rsid w:val="00CC04D6"/>
    <w:rsid w:val="00CC4C53"/>
    <w:rsid w:val="00CC5131"/>
    <w:rsid w:val="00CC688A"/>
    <w:rsid w:val="00CC7FDB"/>
    <w:rsid w:val="00CD2276"/>
    <w:rsid w:val="00CD2584"/>
    <w:rsid w:val="00CD2B3B"/>
    <w:rsid w:val="00CE2594"/>
    <w:rsid w:val="00CE7D41"/>
    <w:rsid w:val="00D01680"/>
    <w:rsid w:val="00D01A11"/>
    <w:rsid w:val="00D025B9"/>
    <w:rsid w:val="00D041D9"/>
    <w:rsid w:val="00D05A95"/>
    <w:rsid w:val="00D10F0C"/>
    <w:rsid w:val="00D11C55"/>
    <w:rsid w:val="00D1225F"/>
    <w:rsid w:val="00D14E17"/>
    <w:rsid w:val="00D16C36"/>
    <w:rsid w:val="00D21BCE"/>
    <w:rsid w:val="00D228D6"/>
    <w:rsid w:val="00D23383"/>
    <w:rsid w:val="00D306EE"/>
    <w:rsid w:val="00D31CF0"/>
    <w:rsid w:val="00D31CFC"/>
    <w:rsid w:val="00D34D33"/>
    <w:rsid w:val="00D34D87"/>
    <w:rsid w:val="00D36F37"/>
    <w:rsid w:val="00D4187D"/>
    <w:rsid w:val="00D503AC"/>
    <w:rsid w:val="00D51078"/>
    <w:rsid w:val="00D51257"/>
    <w:rsid w:val="00D52054"/>
    <w:rsid w:val="00D548D1"/>
    <w:rsid w:val="00D549BC"/>
    <w:rsid w:val="00D5785A"/>
    <w:rsid w:val="00D64A1F"/>
    <w:rsid w:val="00D65E71"/>
    <w:rsid w:val="00D66D36"/>
    <w:rsid w:val="00D720EE"/>
    <w:rsid w:val="00D73788"/>
    <w:rsid w:val="00D800DA"/>
    <w:rsid w:val="00D818D0"/>
    <w:rsid w:val="00D82013"/>
    <w:rsid w:val="00D8293F"/>
    <w:rsid w:val="00D850B7"/>
    <w:rsid w:val="00D91A4D"/>
    <w:rsid w:val="00D92994"/>
    <w:rsid w:val="00D92C95"/>
    <w:rsid w:val="00D9557C"/>
    <w:rsid w:val="00D97E60"/>
    <w:rsid w:val="00DA1D2B"/>
    <w:rsid w:val="00DB0332"/>
    <w:rsid w:val="00DB06EA"/>
    <w:rsid w:val="00DB07FF"/>
    <w:rsid w:val="00DB0FB7"/>
    <w:rsid w:val="00DB2547"/>
    <w:rsid w:val="00DB3ABE"/>
    <w:rsid w:val="00DB603A"/>
    <w:rsid w:val="00DB7A1B"/>
    <w:rsid w:val="00DB7B37"/>
    <w:rsid w:val="00DC066E"/>
    <w:rsid w:val="00DC2BCC"/>
    <w:rsid w:val="00DC6BE6"/>
    <w:rsid w:val="00DD1F6E"/>
    <w:rsid w:val="00DD4C84"/>
    <w:rsid w:val="00DD5FFF"/>
    <w:rsid w:val="00DD62ED"/>
    <w:rsid w:val="00DD6FB6"/>
    <w:rsid w:val="00DD7B54"/>
    <w:rsid w:val="00DF0F80"/>
    <w:rsid w:val="00DF22DA"/>
    <w:rsid w:val="00DF3862"/>
    <w:rsid w:val="00DF5AED"/>
    <w:rsid w:val="00DF60B5"/>
    <w:rsid w:val="00E05126"/>
    <w:rsid w:val="00E1093E"/>
    <w:rsid w:val="00E1164C"/>
    <w:rsid w:val="00E11E75"/>
    <w:rsid w:val="00E11EB0"/>
    <w:rsid w:val="00E14C0E"/>
    <w:rsid w:val="00E14CC7"/>
    <w:rsid w:val="00E20E4A"/>
    <w:rsid w:val="00E22944"/>
    <w:rsid w:val="00E25B2F"/>
    <w:rsid w:val="00E31E8D"/>
    <w:rsid w:val="00E342B4"/>
    <w:rsid w:val="00E35B1F"/>
    <w:rsid w:val="00E36C10"/>
    <w:rsid w:val="00E4243E"/>
    <w:rsid w:val="00E43F72"/>
    <w:rsid w:val="00E4631D"/>
    <w:rsid w:val="00E50578"/>
    <w:rsid w:val="00E510E1"/>
    <w:rsid w:val="00E51112"/>
    <w:rsid w:val="00E5554E"/>
    <w:rsid w:val="00E60DA6"/>
    <w:rsid w:val="00E61FDC"/>
    <w:rsid w:val="00E67A00"/>
    <w:rsid w:val="00E706DB"/>
    <w:rsid w:val="00E71FCE"/>
    <w:rsid w:val="00E72A76"/>
    <w:rsid w:val="00E77753"/>
    <w:rsid w:val="00E84F1A"/>
    <w:rsid w:val="00E86BF1"/>
    <w:rsid w:val="00E90B92"/>
    <w:rsid w:val="00E91A14"/>
    <w:rsid w:val="00E924CA"/>
    <w:rsid w:val="00E94D0A"/>
    <w:rsid w:val="00E95A02"/>
    <w:rsid w:val="00EA16D0"/>
    <w:rsid w:val="00EA1EE6"/>
    <w:rsid w:val="00EA272A"/>
    <w:rsid w:val="00EA3F1B"/>
    <w:rsid w:val="00EA4C7C"/>
    <w:rsid w:val="00EB230E"/>
    <w:rsid w:val="00EB27FC"/>
    <w:rsid w:val="00EB2C57"/>
    <w:rsid w:val="00EB316A"/>
    <w:rsid w:val="00EB3D67"/>
    <w:rsid w:val="00EB67AC"/>
    <w:rsid w:val="00EB6D0F"/>
    <w:rsid w:val="00EC0719"/>
    <w:rsid w:val="00EC0DB8"/>
    <w:rsid w:val="00EC136E"/>
    <w:rsid w:val="00EC225E"/>
    <w:rsid w:val="00EC29DE"/>
    <w:rsid w:val="00EC2A11"/>
    <w:rsid w:val="00EC67F0"/>
    <w:rsid w:val="00ED0F4E"/>
    <w:rsid w:val="00ED1BAD"/>
    <w:rsid w:val="00ED213A"/>
    <w:rsid w:val="00ED3D49"/>
    <w:rsid w:val="00ED66F0"/>
    <w:rsid w:val="00EE18DA"/>
    <w:rsid w:val="00EE4E0B"/>
    <w:rsid w:val="00EE584D"/>
    <w:rsid w:val="00EE74EE"/>
    <w:rsid w:val="00EE7D7D"/>
    <w:rsid w:val="00EF02BB"/>
    <w:rsid w:val="00EF0339"/>
    <w:rsid w:val="00EF375D"/>
    <w:rsid w:val="00EF3CDF"/>
    <w:rsid w:val="00EF3EE3"/>
    <w:rsid w:val="00EF49B1"/>
    <w:rsid w:val="00EF556D"/>
    <w:rsid w:val="00EF7799"/>
    <w:rsid w:val="00EF7F69"/>
    <w:rsid w:val="00F11BD0"/>
    <w:rsid w:val="00F129F3"/>
    <w:rsid w:val="00F15A26"/>
    <w:rsid w:val="00F21729"/>
    <w:rsid w:val="00F220ED"/>
    <w:rsid w:val="00F2296B"/>
    <w:rsid w:val="00F32495"/>
    <w:rsid w:val="00F332F5"/>
    <w:rsid w:val="00F411AA"/>
    <w:rsid w:val="00F463A7"/>
    <w:rsid w:val="00F523A0"/>
    <w:rsid w:val="00F53835"/>
    <w:rsid w:val="00F543FB"/>
    <w:rsid w:val="00F63766"/>
    <w:rsid w:val="00F74511"/>
    <w:rsid w:val="00F768CE"/>
    <w:rsid w:val="00F7771A"/>
    <w:rsid w:val="00F77F65"/>
    <w:rsid w:val="00F82558"/>
    <w:rsid w:val="00F84126"/>
    <w:rsid w:val="00F86F29"/>
    <w:rsid w:val="00FA01C1"/>
    <w:rsid w:val="00FA2D50"/>
    <w:rsid w:val="00FA4C01"/>
    <w:rsid w:val="00FA6853"/>
    <w:rsid w:val="00FB0E11"/>
    <w:rsid w:val="00FB2B2A"/>
    <w:rsid w:val="00FB7F81"/>
    <w:rsid w:val="00FC38C3"/>
    <w:rsid w:val="00FC4BED"/>
    <w:rsid w:val="00FC4E5D"/>
    <w:rsid w:val="00FC5B10"/>
    <w:rsid w:val="00FD3679"/>
    <w:rsid w:val="00FD547F"/>
    <w:rsid w:val="00FE060C"/>
    <w:rsid w:val="00FE0D67"/>
    <w:rsid w:val="00FE20BC"/>
    <w:rsid w:val="00FE72D5"/>
    <w:rsid w:val="00FF21F9"/>
    <w:rsid w:val="00FF4578"/>
    <w:rsid w:val="00FF6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655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65554"/>
  </w:style>
  <w:style w:type="character" w:styleId="FootnoteReference">
    <w:name w:val="footnote reference"/>
    <w:basedOn w:val="DefaultParagraphFont"/>
    <w:rsid w:val="00965554"/>
    <w:rPr>
      <w:vertAlign w:val="superscript"/>
    </w:rPr>
  </w:style>
  <w:style w:type="character" w:customStyle="1" w:styleId="ListParagraphChar">
    <w:name w:val="List Paragraph Char"/>
    <w:link w:val="ListParagraph"/>
    <w:uiPriority w:val="34"/>
    <w:locked/>
    <w:rsid w:val="00965554"/>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BB06C4"/>
  </w:style>
  <w:style w:type="paragraph" w:styleId="NormalWeb">
    <w:name w:val="Normal (Web)"/>
    <w:basedOn w:val="Normal"/>
    <w:uiPriority w:val="99"/>
    <w:unhideWhenUsed/>
    <w:rsid w:val="00BB06C4"/>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BB06C4"/>
    <w:rPr>
      <w:i/>
      <w:iCs/>
    </w:rPr>
  </w:style>
  <w:style w:type="character" w:styleId="FollowedHyperlink">
    <w:name w:val="FollowedHyperlink"/>
    <w:basedOn w:val="DefaultParagraphFont"/>
    <w:rsid w:val="00BB06C4"/>
    <w:rPr>
      <w:color w:val="800080" w:themeColor="followedHyperlink"/>
      <w:u w:val="single"/>
    </w:rPr>
  </w:style>
  <w:style w:type="character" w:customStyle="1" w:styleId="apple-converted-space">
    <w:name w:val="apple-converted-space"/>
    <w:basedOn w:val="DefaultParagraphFont"/>
    <w:rsid w:val="00BB06C4"/>
  </w:style>
  <w:style w:type="table" w:customStyle="1" w:styleId="TableGrid5">
    <w:name w:val="Table Grid5"/>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BB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BB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BB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B06C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BB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BB0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06C4"/>
    <w:pPr>
      <w:autoSpaceDE w:val="0"/>
      <w:autoSpaceDN w:val="0"/>
      <w:adjustRightInd w:val="0"/>
    </w:pPr>
    <w:rPr>
      <w:color w:val="000000"/>
      <w:sz w:val="24"/>
      <w:szCs w:val="24"/>
    </w:rPr>
  </w:style>
  <w:style w:type="paragraph" w:styleId="Revision">
    <w:name w:val="Revision"/>
    <w:hidden/>
    <w:uiPriority w:val="99"/>
    <w:semiHidden/>
    <w:rsid w:val="00BB06C4"/>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BB06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06C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BB06C4"/>
    <w:rPr>
      <w:vertAlign w:val="superscript"/>
    </w:rPr>
  </w:style>
</w:styles>
</file>

<file path=word/webSettings.xml><?xml version="1.0" encoding="utf-8"?>
<w:webSettings xmlns:r="http://schemas.openxmlformats.org/officeDocument/2006/relationships" xmlns:w="http://schemas.openxmlformats.org/wordprocessingml/2006/main">
  <w:divs>
    <w:div w:id="65802634">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608439209">
      <w:bodyDiv w:val="1"/>
      <w:marLeft w:val="0"/>
      <w:marRight w:val="0"/>
      <w:marTop w:val="0"/>
      <w:marBottom w:val="0"/>
      <w:divBdr>
        <w:top w:val="none" w:sz="0" w:space="0" w:color="auto"/>
        <w:left w:val="none" w:sz="0" w:space="0" w:color="auto"/>
        <w:bottom w:val="none" w:sz="0" w:space="0" w:color="auto"/>
        <w:right w:val="none" w:sz="0" w:space="0" w:color="auto"/>
      </w:divBdr>
    </w:div>
    <w:div w:id="725032350">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423840492">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mass.gov/edu/government/departments-and-boards/ese/programs/accountability/tools-and-resources/district-analysis-review-and-assistance/"/>
  <Relationship Id="rId18" Type="http://schemas.openxmlformats.org/officeDocument/2006/relationships/hyperlink" TargetMode="External" Target="http://www.doe.mass.edu/candi/model/mcu_guide.pdf"/>
  <Relationship Id="rId19" Type="http://schemas.openxmlformats.org/officeDocument/2006/relationships/hyperlink" TargetMode="External" Target="http://www.youtube.com/playlist?list=PLTuqmiQ9ssquWrLjKc9h5h2cSpDVZqe6t"/>
  <Relationship Id="rId2" Type="http://schemas.openxmlformats.org/officeDocument/2006/relationships/customXml" Target="../customXml/item2.xml"/>
  <Relationship Id="rId20" Type="http://schemas.openxmlformats.org/officeDocument/2006/relationships/hyperlink" TargetMode="External" Target="http://www.youtube.com/playlist?list=PLTuqmiQ9ssqvx_Yjra4nBfqQPwc4auUBu"/>
  <Relationship Id="rId21" Type="http://schemas.openxmlformats.org/officeDocument/2006/relationships/hyperlink" TargetMode="External" Target="http://www.doe.mass.edu/edeval/resources/calibration/tool/"/>
  <Relationship Id="rId22" Type="http://schemas.openxmlformats.org/officeDocument/2006/relationships/hyperlink" TargetMode="External" Target="http://www.doe.mass.edu/edeval/training/"/>
  <Relationship Id="rId23" Type="http://schemas.openxmlformats.org/officeDocument/2006/relationships/hyperlink" TargetMode="External" Target="http://www.doe.mass.edu/edeval/resources/pln/OnTrack-EvaluatorCapacity.pdf"/>
  <Relationship Id="rId24" Type="http://schemas.openxmlformats.org/officeDocument/2006/relationships/hyperlink" TargetMode="External" Target="http://www.doe.mass.edu/edeval/resources/QRG-Streamline.pdf"/>
  <Relationship Id="rId25" Type="http://schemas.openxmlformats.org/officeDocument/2006/relationships/footer" Target="footer1.xml"/>
  <Relationship Id="rId26" Type="http://schemas.openxmlformats.org/officeDocument/2006/relationships/hyperlink" TargetMode="External" Target="http://www.doe.mass.edu/finance/statistics/ppx.html"/>
  <Relationship Id="rId27" Type="http://schemas.openxmlformats.org/officeDocument/2006/relationships/footer" Target="footer2.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customXml" Target="../customXml/item3.xml"/>
  <Relationship Id="rId31" Type="http://schemas.microsoft.com/office/2011/relationships/commentsExtended" Target="commentsExtended.xml"/>
  <Relationship Id="rId32" Type="http://schemas.openxmlformats.org/officeDocument/2006/relationships/customXml" Target="../customXml/item5.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DESE-231-33697</_dlc_DocId>
    <_dlc_DocIdUrl xmlns="733efe1c-5bbe-4968-87dc-d400e65c879f">
      <Url>https://sharepoint.doemass.org/ese/webteam/cps/_layouts/DocIdRedir.aspx?ID=DESE-231-33697</Url>
      <Description>DESE-231-33697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49F3C6-B69F-46D1-A3C5-2E0B74939221}"/>
</file>

<file path=customXml/itemProps2.xml><?xml version="1.0" encoding="utf-8"?>
<ds:datastoreItem xmlns:ds="http://schemas.openxmlformats.org/officeDocument/2006/customXml" ds:itemID="{4210D776-3B3B-483A-84F9-EB1C6A66811D}"/>
</file>

<file path=customXml/itemProps3.xml><?xml version="1.0" encoding="utf-8"?>
<ds:datastoreItem xmlns:ds="http://schemas.openxmlformats.org/officeDocument/2006/customXml" ds:itemID="{642BBA46-623E-4740-AAB6-01824C52AFD7}"/>
</file>

<file path=customXml/itemProps4.xml><?xml version="1.0" encoding="utf-8"?>
<ds:datastoreItem xmlns:ds="http://schemas.openxmlformats.org/officeDocument/2006/customXml" ds:itemID="{E0615066-78F5-467B-8059-8636B0CD3895}"/>
</file>

<file path=customXml/itemProps5.xml><?xml version="1.0" encoding="utf-8"?>
<ds:datastoreItem xmlns:ds="http://schemas.openxmlformats.org/officeDocument/2006/customXml" ds:itemID="{0C4FEC1E-DCBA-4E2E-BEB8-A04AF34A7A53}"/>
</file>

<file path=docProps/app.xml><?xml version="1.0" encoding="utf-8"?>
<Properties xmlns="http://schemas.openxmlformats.org/officeDocument/2006/extended-properties" xmlns:vt="http://schemas.openxmlformats.org/officeDocument/2006/docPropsVTypes">
  <Template>Normal</Template>
  <TotalTime>0</TotalTime>
  <Pages>3</Pages>
  <Words>15821</Words>
  <Characters>85119</Characters>
  <Application>Microsoft Office Word</Application>
  <DocSecurity>0</DocSecurity>
  <Lines>3404</Lines>
  <Paragraphs>736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100204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2017-06-01T15:58:00Z</dcterms:created>
  <dc:creator>hhanscom</dc:creator>
  <lastModifiedBy>xsj</lastModifiedBy>
  <lastPrinted>2017-05-12T13:34:00Z</lastPrinted>
  <dcterms:modified xsi:type="dcterms:W3CDTF">2017-06-01T15:58:00Z</dcterms:modified>
  <revision>2</revision>
  <dc:title>West Bridgewater District Review Report, 2017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78a13f63-c533-493e-9cff-1a5052b09c40</vt:lpwstr>
  </property>
</Properties>
</file>