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FC3A7" w14:textId="2525687C" w:rsidR="0096635C" w:rsidRPr="00957BE8" w:rsidRDefault="00E64E92" w:rsidP="00957BE8">
      <w:pPr>
        <w:pStyle w:val="Heading1"/>
        <w:rPr>
          <w:rFonts w:ascii="Arial" w:hAnsi="Arial" w:cs="Arial"/>
          <w:b/>
          <w:bCs/>
          <w:color w:val="auto"/>
        </w:rPr>
      </w:pPr>
      <w:r w:rsidRPr="2EBE98AD">
        <w:rPr>
          <w:rFonts w:ascii="Arial" w:hAnsi="Arial" w:cs="Arial"/>
          <w:b/>
          <w:bCs/>
          <w:color w:val="auto"/>
        </w:rPr>
        <w:t>District Review Classroom Observations:</w:t>
      </w:r>
      <w:r w:rsidR="0096635C" w:rsidRPr="2EBE98AD">
        <w:rPr>
          <w:rFonts w:ascii="Arial" w:hAnsi="Arial" w:cs="Arial"/>
          <w:b/>
          <w:bCs/>
          <w:color w:val="auto"/>
        </w:rPr>
        <w:t xml:space="preserve"> </w:t>
      </w:r>
      <w:r>
        <w:br/>
      </w:r>
      <w:r w:rsidR="0096635C" w:rsidRPr="2EBE98AD">
        <w:rPr>
          <w:rFonts w:ascii="Arial" w:hAnsi="Arial" w:cs="Arial"/>
          <w:b/>
          <w:bCs/>
          <w:color w:val="auto"/>
        </w:rPr>
        <w:t>The CLASS System</w:t>
      </w:r>
    </w:p>
    <w:p w14:paraId="4915C713" w14:textId="77777777" w:rsidR="003E5CF3" w:rsidRDefault="000B49E5">
      <w:pPr>
        <w:rPr>
          <w:rFonts w:ascii="Arial" w:hAnsi="Arial" w:cs="Arial"/>
        </w:rPr>
      </w:pPr>
      <w:r w:rsidRPr="00957BE8">
        <w:rPr>
          <w:rFonts w:ascii="Arial" w:hAnsi="Arial" w:cs="Arial"/>
        </w:rPr>
        <w:t xml:space="preserve">As a part of the district review, </w:t>
      </w:r>
      <w:r w:rsidR="0096635C" w:rsidRPr="00957BE8">
        <w:rPr>
          <w:rFonts w:ascii="Arial" w:hAnsi="Arial" w:cs="Arial"/>
        </w:rPr>
        <w:t>classrooms</w:t>
      </w:r>
      <w:r w:rsidRPr="00957BE8">
        <w:rPr>
          <w:rFonts w:ascii="Arial" w:hAnsi="Arial" w:cs="Arial"/>
        </w:rPr>
        <w:t xml:space="preserve"> across all schools and grade levels will be observed using the Classroom Assessment</w:t>
      </w:r>
      <w:r w:rsidR="004E4972" w:rsidRPr="00957BE8">
        <w:rPr>
          <w:rFonts w:ascii="Arial" w:hAnsi="Arial" w:cs="Arial"/>
        </w:rPr>
        <w:t xml:space="preserve"> Scoring System (CLASS) tool</w:t>
      </w:r>
      <w:r w:rsidR="00E64E92" w:rsidRPr="00957BE8">
        <w:rPr>
          <w:rFonts w:ascii="Arial" w:hAnsi="Arial" w:cs="Arial"/>
        </w:rPr>
        <w:t xml:space="preserve"> by Teachstone</w:t>
      </w:r>
      <w:r w:rsidR="004E4972" w:rsidRPr="00957BE8">
        <w:rPr>
          <w:rFonts w:ascii="Arial" w:hAnsi="Arial" w:cs="Arial"/>
        </w:rPr>
        <w:t>.</w:t>
      </w:r>
      <w:r w:rsidR="003E5CF3">
        <w:rPr>
          <w:rFonts w:ascii="Arial" w:hAnsi="Arial" w:cs="Arial"/>
        </w:rPr>
        <w:t xml:space="preserve"> </w:t>
      </w:r>
      <w:r w:rsidR="003E5CF3" w:rsidRPr="003E5CF3">
        <w:rPr>
          <w:rFonts w:ascii="Arial" w:hAnsi="Arial" w:cs="Arial"/>
        </w:rPr>
        <w:t>The CLASS protocols were developed by the Center for Advanced Study of Teaching and Learning at the University of Virginia.</w:t>
      </w:r>
      <w:r w:rsidR="004E4972" w:rsidRPr="00957BE8">
        <w:rPr>
          <w:rFonts w:ascii="Arial" w:hAnsi="Arial" w:cs="Arial"/>
        </w:rPr>
        <w:t xml:space="preserve"> </w:t>
      </w:r>
    </w:p>
    <w:p w14:paraId="132C8CF2" w14:textId="281502B6" w:rsidR="00CD3170" w:rsidRPr="00957BE8" w:rsidRDefault="004E4972">
      <w:pPr>
        <w:rPr>
          <w:rFonts w:ascii="Arial" w:hAnsi="Arial" w:cs="Arial"/>
        </w:rPr>
      </w:pPr>
      <w:r w:rsidRPr="00957BE8">
        <w:rPr>
          <w:rFonts w:ascii="Arial" w:hAnsi="Arial" w:cs="Arial"/>
        </w:rPr>
        <w:t xml:space="preserve">CLASS </w:t>
      </w:r>
      <w:r w:rsidR="00D97DC0" w:rsidRPr="00957BE8">
        <w:rPr>
          <w:rFonts w:ascii="Arial" w:hAnsi="Arial" w:cs="Arial"/>
        </w:rPr>
        <w:t>defines teaching quality through the lens of interactions</w:t>
      </w:r>
      <w:r w:rsidR="000C0485" w:rsidRPr="00957BE8">
        <w:rPr>
          <w:rFonts w:ascii="Arial" w:hAnsi="Arial" w:cs="Arial"/>
        </w:rPr>
        <w:t xml:space="preserve"> between teachers and their students. Over 200 </w:t>
      </w:r>
      <w:r w:rsidR="00262149" w:rsidRPr="00957BE8">
        <w:rPr>
          <w:rFonts w:ascii="Arial" w:hAnsi="Arial" w:cs="Arial"/>
        </w:rPr>
        <w:t xml:space="preserve">research studies show that higher CLASS scores correlate with </w:t>
      </w:r>
      <w:r w:rsidR="003E3534" w:rsidRPr="00957BE8">
        <w:rPr>
          <w:rFonts w:ascii="Arial" w:hAnsi="Arial" w:cs="Arial"/>
        </w:rPr>
        <w:t>higher social-emotional, cognitive, and academic outcomes</w:t>
      </w:r>
      <w:r w:rsidR="00E5515B" w:rsidRPr="00957BE8">
        <w:rPr>
          <w:rFonts w:ascii="Arial" w:hAnsi="Arial" w:cs="Arial"/>
        </w:rPr>
        <w:t xml:space="preserve"> for students</w:t>
      </w:r>
      <w:r w:rsidR="003E3534" w:rsidRPr="00957BE8">
        <w:rPr>
          <w:rFonts w:ascii="Arial" w:hAnsi="Arial" w:cs="Arial"/>
        </w:rPr>
        <w:t xml:space="preserve">. </w:t>
      </w:r>
    </w:p>
    <w:p w14:paraId="415FDD28" w14:textId="2810443B" w:rsidR="0096635C" w:rsidRPr="00957BE8" w:rsidRDefault="0096635C" w:rsidP="00957BE8">
      <w:pPr>
        <w:pStyle w:val="Heading2"/>
      </w:pPr>
      <w:r w:rsidRPr="00957BE8">
        <w:t xml:space="preserve">What happens during a CLASS Observation? </w:t>
      </w:r>
    </w:p>
    <w:p w14:paraId="5824BA8E" w14:textId="266B1899" w:rsidR="0096635C" w:rsidRPr="00957BE8" w:rsidRDefault="00E2609B">
      <w:pPr>
        <w:rPr>
          <w:rFonts w:ascii="Arial" w:hAnsi="Arial" w:cs="Arial"/>
        </w:rPr>
      </w:pPr>
      <w:r w:rsidRPr="2EBE98AD">
        <w:rPr>
          <w:rFonts w:ascii="Arial" w:hAnsi="Arial" w:cs="Arial"/>
        </w:rPr>
        <w:t>CLASS observers are trained to be non-obtrusive</w:t>
      </w:r>
      <w:r w:rsidR="003F2E19" w:rsidRPr="2EBE98AD">
        <w:rPr>
          <w:rFonts w:ascii="Arial" w:hAnsi="Arial" w:cs="Arial"/>
        </w:rPr>
        <w:t xml:space="preserve">. Typically, one observer will enter a classroom and find a place out of the way of students and educators to sit or stand. The observer may move around the </w:t>
      </w:r>
      <w:r w:rsidR="008B08E8" w:rsidRPr="2EBE98AD">
        <w:rPr>
          <w:rFonts w:ascii="Arial" w:hAnsi="Arial" w:cs="Arial"/>
        </w:rPr>
        <w:t>room but</w:t>
      </w:r>
      <w:r w:rsidR="0066542D" w:rsidRPr="2EBE98AD">
        <w:rPr>
          <w:rFonts w:ascii="Arial" w:hAnsi="Arial" w:cs="Arial"/>
        </w:rPr>
        <w:t xml:space="preserve"> usually refrains from directly interacting with students and educators. The </w:t>
      </w:r>
      <w:r w:rsidR="008B08E8" w:rsidRPr="2EBE98AD">
        <w:rPr>
          <w:rFonts w:ascii="Arial" w:hAnsi="Arial" w:cs="Arial"/>
        </w:rPr>
        <w:t>observation will last approximately 15-20 minutes</w:t>
      </w:r>
      <w:r w:rsidR="0066542D" w:rsidRPr="2EBE98AD">
        <w:rPr>
          <w:rFonts w:ascii="Arial" w:hAnsi="Arial" w:cs="Arial"/>
        </w:rPr>
        <w:t xml:space="preserve">. Teachers do not need to prepare anything </w:t>
      </w:r>
      <w:r w:rsidR="00E5515B" w:rsidRPr="2EBE98AD">
        <w:rPr>
          <w:rFonts w:ascii="Arial" w:hAnsi="Arial" w:cs="Arial"/>
        </w:rPr>
        <w:t xml:space="preserve">specific </w:t>
      </w:r>
      <w:r w:rsidR="0066542D" w:rsidRPr="2EBE98AD">
        <w:rPr>
          <w:rFonts w:ascii="Arial" w:hAnsi="Arial" w:cs="Arial"/>
        </w:rPr>
        <w:t>for a CLASS observation</w:t>
      </w:r>
      <w:r w:rsidR="00AC234C">
        <w:rPr>
          <w:rFonts w:ascii="Arial" w:hAnsi="Arial" w:cs="Arial"/>
        </w:rPr>
        <w:t>.</w:t>
      </w:r>
    </w:p>
    <w:p w14:paraId="575C2704" w14:textId="63C8F708" w:rsidR="00E64E92" w:rsidRPr="00957BE8" w:rsidRDefault="00D4150D" w:rsidP="00957BE8">
      <w:pPr>
        <w:pStyle w:val="Heading2"/>
      </w:pPr>
      <w:r>
        <w:t>Which classrooms are</w:t>
      </w:r>
      <w:r w:rsidR="00E64E92" w:rsidRPr="00957BE8">
        <w:t xml:space="preserve"> going to be observed? </w:t>
      </w:r>
    </w:p>
    <w:p w14:paraId="379E84DF" w14:textId="550BEACF" w:rsidR="00E64E92" w:rsidRPr="00957BE8" w:rsidRDefault="00E64E92" w:rsidP="00E64E92">
      <w:pPr>
        <w:rPr>
          <w:rFonts w:ascii="Arial" w:hAnsi="Arial" w:cs="Arial"/>
        </w:rPr>
      </w:pPr>
      <w:r w:rsidRPr="2EBE98AD">
        <w:rPr>
          <w:rFonts w:ascii="Arial" w:hAnsi="Arial" w:cs="Arial"/>
        </w:rPr>
        <w:t xml:space="preserve">A sample of classrooms in </w:t>
      </w:r>
      <w:r w:rsidR="009610C0">
        <w:rPr>
          <w:rFonts w:ascii="Arial" w:hAnsi="Arial" w:cs="Arial"/>
        </w:rPr>
        <w:t>each</w:t>
      </w:r>
      <w:r w:rsidRPr="2EBE98AD">
        <w:rPr>
          <w:rFonts w:ascii="Arial" w:hAnsi="Arial" w:cs="Arial"/>
        </w:rPr>
        <w:t xml:space="preserve"> school in the district will be observed. Depending on the size of </w:t>
      </w:r>
      <w:r w:rsidR="00F2406E" w:rsidRPr="2EBE98AD">
        <w:rPr>
          <w:rFonts w:ascii="Arial" w:hAnsi="Arial" w:cs="Arial"/>
        </w:rPr>
        <w:t>the</w:t>
      </w:r>
      <w:r w:rsidRPr="2EBE98AD">
        <w:rPr>
          <w:rFonts w:ascii="Arial" w:hAnsi="Arial" w:cs="Arial"/>
        </w:rPr>
        <w:t xml:space="preserve"> school and district, some teachers may be observed more than once while teaching different sections of students, and/or some teachers may not be observed at all. School and district leaders will provide the observers with a detailed schedule and map of the school</w:t>
      </w:r>
      <w:r w:rsidR="00C808ED" w:rsidRPr="2EBE98AD">
        <w:rPr>
          <w:rFonts w:ascii="Arial" w:hAnsi="Arial" w:cs="Arial"/>
        </w:rPr>
        <w:t>,</w:t>
      </w:r>
      <w:r w:rsidRPr="2EBE98AD">
        <w:rPr>
          <w:rFonts w:ascii="Arial" w:hAnsi="Arial" w:cs="Arial"/>
        </w:rPr>
        <w:t xml:space="preserve"> but </w:t>
      </w:r>
      <w:r w:rsidR="008928F5" w:rsidRPr="2EBE98AD">
        <w:rPr>
          <w:rFonts w:ascii="Arial" w:hAnsi="Arial" w:cs="Arial"/>
        </w:rPr>
        <w:t>will</w:t>
      </w:r>
      <w:r w:rsidRPr="2EBE98AD">
        <w:rPr>
          <w:rFonts w:ascii="Arial" w:hAnsi="Arial" w:cs="Arial"/>
        </w:rPr>
        <w:t xml:space="preserve"> not receive the observation schedule. Observations will not be conducted in classrooms being led by a </w:t>
      </w:r>
      <w:r w:rsidR="001C19EE">
        <w:rPr>
          <w:rFonts w:ascii="Arial" w:hAnsi="Arial" w:cs="Arial"/>
        </w:rPr>
        <w:t xml:space="preserve">short-term </w:t>
      </w:r>
      <w:r w:rsidRPr="2EBE98AD">
        <w:rPr>
          <w:rFonts w:ascii="Arial" w:hAnsi="Arial" w:cs="Arial"/>
        </w:rPr>
        <w:t xml:space="preserve">substitute teacher. </w:t>
      </w:r>
    </w:p>
    <w:p w14:paraId="172208F3" w14:textId="626C3298" w:rsidR="00986967" w:rsidRPr="00957BE8" w:rsidRDefault="00CD65C5" w:rsidP="00957BE8">
      <w:pPr>
        <w:pStyle w:val="Heading2"/>
      </w:pPr>
      <w:r w:rsidRPr="00957BE8">
        <w:t xml:space="preserve">What are the qualifications of the observers? </w:t>
      </w:r>
    </w:p>
    <w:p w14:paraId="3958F260" w14:textId="26433B01" w:rsidR="00CD65C5" w:rsidRDefault="00F525D4" w:rsidP="00E64E92">
      <w:pPr>
        <w:rPr>
          <w:rFonts w:ascii="Arial" w:hAnsi="Arial" w:cs="Arial"/>
        </w:rPr>
      </w:pPr>
      <w:r w:rsidRPr="00957BE8">
        <w:rPr>
          <w:rFonts w:ascii="Arial" w:hAnsi="Arial" w:cs="Arial"/>
        </w:rPr>
        <w:t>Certified</w:t>
      </w:r>
      <w:r w:rsidR="00E27DCE" w:rsidRPr="00957BE8">
        <w:rPr>
          <w:rFonts w:ascii="Arial" w:hAnsi="Arial" w:cs="Arial"/>
        </w:rPr>
        <w:t xml:space="preserve"> CLASS observers </w:t>
      </w:r>
      <w:r w:rsidR="00B35871" w:rsidRPr="007C0F63">
        <w:rPr>
          <w:rFonts w:ascii="Arial" w:hAnsi="Arial" w:cs="Arial"/>
        </w:rPr>
        <w:t>attended separate two-day trainings for each of the CLASS protocols. Observers then passed a rigorous certification exam for each protocol to ensure that they can accurately rate the dimensions. Each observer retains their certification by passing an exam on each CLASS protocol annuall</w:t>
      </w:r>
      <w:r w:rsidR="00D261F1">
        <w:rPr>
          <w:rFonts w:ascii="Arial" w:hAnsi="Arial" w:cs="Arial"/>
        </w:rPr>
        <w:t xml:space="preserve">y. </w:t>
      </w:r>
      <w:r w:rsidR="00B8639B" w:rsidRPr="00957BE8">
        <w:rPr>
          <w:rFonts w:ascii="Arial" w:hAnsi="Arial" w:cs="Arial"/>
        </w:rPr>
        <w:t>The observers</w:t>
      </w:r>
      <w:r w:rsidR="00C80388" w:rsidRPr="00957BE8">
        <w:rPr>
          <w:rFonts w:ascii="Arial" w:hAnsi="Arial" w:cs="Arial"/>
        </w:rPr>
        <w:t xml:space="preserve"> work for the American Institutes for Research (AIR), </w:t>
      </w:r>
      <w:r w:rsidR="003979DA" w:rsidRPr="00957BE8">
        <w:rPr>
          <w:rFonts w:ascii="Arial" w:hAnsi="Arial" w:cs="Arial"/>
        </w:rPr>
        <w:t xml:space="preserve">an organization that conducts research and evaluations in the fields of education, workforce, and healthcare. </w:t>
      </w:r>
      <w:r w:rsidRPr="00957BE8">
        <w:rPr>
          <w:rFonts w:ascii="Arial" w:hAnsi="Arial" w:cs="Arial"/>
        </w:rPr>
        <w:t xml:space="preserve">CLASS observers </w:t>
      </w:r>
      <w:r w:rsidR="007D7B72" w:rsidRPr="00957BE8">
        <w:rPr>
          <w:rFonts w:ascii="Arial" w:hAnsi="Arial" w:cs="Arial"/>
        </w:rPr>
        <w:t xml:space="preserve">have significant experience observing and rating classroom interactions </w:t>
      </w:r>
      <w:r w:rsidR="00AC65FD" w:rsidRPr="00957BE8">
        <w:rPr>
          <w:rFonts w:ascii="Arial" w:hAnsi="Arial" w:cs="Arial"/>
        </w:rPr>
        <w:t xml:space="preserve">to support </w:t>
      </w:r>
      <w:r w:rsidR="00C80388" w:rsidRPr="00957BE8">
        <w:rPr>
          <w:rFonts w:ascii="Arial" w:hAnsi="Arial" w:cs="Arial"/>
        </w:rPr>
        <w:t>continuous improvement</w:t>
      </w:r>
      <w:r w:rsidR="00AC65FD" w:rsidRPr="00957BE8">
        <w:rPr>
          <w:rFonts w:ascii="Arial" w:hAnsi="Arial" w:cs="Arial"/>
        </w:rPr>
        <w:t xml:space="preserve">. </w:t>
      </w:r>
    </w:p>
    <w:p w14:paraId="078E9585" w14:textId="202BD24A" w:rsidR="009560E0" w:rsidRDefault="009560E0" w:rsidP="007C0F63">
      <w:pPr>
        <w:pStyle w:val="Heading2"/>
      </w:pPr>
      <w:r>
        <w:lastRenderedPageBreak/>
        <w:t xml:space="preserve">What are the observers looking for? </w:t>
      </w:r>
    </w:p>
    <w:p w14:paraId="003C06F2" w14:textId="77777777" w:rsidR="00A22154" w:rsidRPr="00A22154" w:rsidRDefault="00A22154" w:rsidP="00A22154">
      <w:pPr>
        <w:pStyle w:val="BodyText"/>
        <w:rPr>
          <w:rFonts w:ascii="Arial" w:hAnsi="Arial" w:cs="Arial"/>
        </w:rPr>
      </w:pPr>
      <w:r w:rsidRPr="00A22154">
        <w:rPr>
          <w:rFonts w:ascii="Arial" w:hAnsi="Arial" w:cs="Arial"/>
        </w:rPr>
        <w:t xml:space="preserve">The K−3 protocol includes 10 classroom dimensions related to three domains: Emotional Support, Classroom Organization, and Instructional Support. </w:t>
      </w:r>
    </w:p>
    <w:p w14:paraId="19E327B7" w14:textId="0C2A3354" w:rsidR="00A22154" w:rsidRPr="00A22154" w:rsidRDefault="00A22154" w:rsidP="00A22154">
      <w:pPr>
        <w:pStyle w:val="TableTitle"/>
        <w:rPr>
          <w:rFonts w:ascii="Arial" w:hAnsi="Arial" w:cs="Arial"/>
        </w:rPr>
      </w:pPr>
      <w:r w:rsidRPr="00A22154">
        <w:rPr>
          <w:rFonts w:ascii="Arial" w:hAnsi="Arial" w:cs="Arial"/>
        </w:rPr>
        <w:t xml:space="preserve">Table 1. CLASS </w:t>
      </w:r>
      <w:r w:rsidR="00AB2B5C">
        <w:rPr>
          <w:rFonts w:ascii="Arial" w:hAnsi="Arial" w:cs="Arial"/>
        </w:rPr>
        <w:t>P</w:t>
      </w:r>
      <w:r w:rsidRPr="00A22154">
        <w:rPr>
          <w:rFonts w:ascii="Arial" w:hAnsi="Arial" w:cs="Arial"/>
        </w:rPr>
        <w:t>K–3 Domains and Dimensions</w:t>
      </w:r>
    </w:p>
    <w:tbl>
      <w:tblPr>
        <w:tblStyle w:val="TableGrid"/>
        <w:tblW w:w="9360" w:type="dxa"/>
        <w:jc w:val="center"/>
        <w:tblLook w:val="0420" w:firstRow="1" w:lastRow="0" w:firstColumn="0" w:lastColumn="0" w:noHBand="0" w:noVBand="1"/>
        <w:tblCaption w:val="CLASS K-3 Domains and Dimensions"/>
        <w:tblDescription w:val="Table showing the three domains rated as part of the CLASS PK-3 protocol and their corresponding dimensions. "/>
      </w:tblPr>
      <w:tblGrid>
        <w:gridCol w:w="3120"/>
        <w:gridCol w:w="3120"/>
        <w:gridCol w:w="3120"/>
      </w:tblGrid>
      <w:tr w:rsidR="00A22154" w:rsidRPr="00A22154" w14:paraId="4C09AE47" w14:textId="77777777" w:rsidTr="3B6497F9">
        <w:trPr>
          <w:cantSplit/>
          <w:trHeight w:val="278"/>
          <w:jc w:val="center"/>
        </w:trPr>
        <w:tc>
          <w:tcPr>
            <w:tcW w:w="3120" w:type="dxa"/>
            <w:shd w:val="clear" w:color="auto" w:fill="DAE9F7" w:themeFill="text2" w:themeFillTint="1A"/>
          </w:tcPr>
          <w:p w14:paraId="3A775AFE" w14:textId="64C027E2" w:rsidR="00A22154" w:rsidRPr="00A22154" w:rsidRDefault="00A22154">
            <w:pPr>
              <w:pStyle w:val="TableColHeadingCenter"/>
              <w:rPr>
                <w:rFonts w:ascii="Arial" w:hAnsi="Arial" w:cs="Arial"/>
                <w:sz w:val="24"/>
                <w:szCs w:val="24"/>
              </w:rPr>
            </w:pPr>
            <w:r w:rsidRPr="3B6497F9">
              <w:rPr>
                <w:rFonts w:ascii="Arial" w:hAnsi="Arial" w:cs="Arial"/>
                <w:sz w:val="24"/>
                <w:szCs w:val="24"/>
              </w:rPr>
              <w:t>Emotional Support</w:t>
            </w:r>
          </w:p>
        </w:tc>
        <w:tc>
          <w:tcPr>
            <w:tcW w:w="3120" w:type="dxa"/>
            <w:shd w:val="clear" w:color="auto" w:fill="DAE9F7" w:themeFill="text2" w:themeFillTint="1A"/>
          </w:tcPr>
          <w:p w14:paraId="0FEA9D5F" w14:textId="77777777" w:rsidR="00A22154" w:rsidRPr="00A22154" w:rsidRDefault="00A22154">
            <w:pPr>
              <w:pStyle w:val="TableColHeadingCenter"/>
              <w:rPr>
                <w:rFonts w:ascii="Arial" w:hAnsi="Arial" w:cs="Arial"/>
                <w:sz w:val="24"/>
                <w:szCs w:val="24"/>
              </w:rPr>
            </w:pPr>
            <w:r w:rsidRPr="00A22154">
              <w:rPr>
                <w:rFonts w:ascii="Arial" w:hAnsi="Arial" w:cs="Arial"/>
                <w:sz w:val="24"/>
                <w:szCs w:val="24"/>
              </w:rPr>
              <w:t>Classroom Organization</w:t>
            </w:r>
          </w:p>
        </w:tc>
        <w:tc>
          <w:tcPr>
            <w:tcW w:w="3120" w:type="dxa"/>
            <w:shd w:val="clear" w:color="auto" w:fill="DAE9F7" w:themeFill="text2" w:themeFillTint="1A"/>
          </w:tcPr>
          <w:p w14:paraId="36A3FC0F" w14:textId="77777777" w:rsidR="00A22154" w:rsidRPr="00A22154" w:rsidRDefault="00A22154">
            <w:pPr>
              <w:pStyle w:val="TableColHeadingCenter"/>
              <w:rPr>
                <w:rFonts w:ascii="Arial" w:hAnsi="Arial" w:cs="Arial"/>
                <w:sz w:val="24"/>
                <w:szCs w:val="24"/>
              </w:rPr>
            </w:pPr>
            <w:r w:rsidRPr="00A22154">
              <w:rPr>
                <w:rFonts w:ascii="Arial" w:hAnsi="Arial" w:cs="Arial"/>
                <w:sz w:val="24"/>
                <w:szCs w:val="24"/>
              </w:rPr>
              <w:t>Instructional Support</w:t>
            </w:r>
          </w:p>
        </w:tc>
      </w:tr>
      <w:tr w:rsidR="00A22154" w:rsidRPr="00A22154" w14:paraId="2284D957" w14:textId="77777777" w:rsidTr="3B6497F9">
        <w:trPr>
          <w:cantSplit/>
          <w:jc w:val="center"/>
        </w:trPr>
        <w:tc>
          <w:tcPr>
            <w:tcW w:w="3120" w:type="dxa"/>
          </w:tcPr>
          <w:p w14:paraId="2A6FCA0A" w14:textId="77777777" w:rsidR="00A22154" w:rsidRPr="00A22154" w:rsidRDefault="00A22154">
            <w:pPr>
              <w:pStyle w:val="TableBullet1"/>
              <w:rPr>
                <w:rFonts w:ascii="Arial" w:hAnsi="Arial" w:cs="Arial"/>
                <w:sz w:val="24"/>
              </w:rPr>
            </w:pPr>
            <w:r w:rsidRPr="00A22154">
              <w:rPr>
                <w:rFonts w:ascii="Arial" w:hAnsi="Arial" w:cs="Arial"/>
                <w:sz w:val="24"/>
              </w:rPr>
              <w:t>Positive Climate</w:t>
            </w:r>
          </w:p>
          <w:p w14:paraId="1DA698DB" w14:textId="77777777" w:rsidR="00A22154" w:rsidRPr="00A22154" w:rsidRDefault="00A22154">
            <w:pPr>
              <w:pStyle w:val="TableBullet1"/>
              <w:rPr>
                <w:rFonts w:ascii="Arial" w:hAnsi="Arial" w:cs="Arial"/>
                <w:sz w:val="24"/>
              </w:rPr>
            </w:pPr>
            <w:r w:rsidRPr="00A22154">
              <w:rPr>
                <w:rFonts w:ascii="Arial" w:hAnsi="Arial" w:cs="Arial"/>
                <w:sz w:val="24"/>
              </w:rPr>
              <w:t>Negative Climate</w:t>
            </w:r>
          </w:p>
          <w:p w14:paraId="1B42DE61" w14:textId="77777777" w:rsidR="00A22154" w:rsidRPr="00A22154" w:rsidRDefault="00A22154">
            <w:pPr>
              <w:pStyle w:val="TableBullet1"/>
              <w:rPr>
                <w:rFonts w:ascii="Arial" w:hAnsi="Arial" w:cs="Arial"/>
                <w:sz w:val="24"/>
              </w:rPr>
            </w:pPr>
            <w:r w:rsidRPr="00A22154">
              <w:rPr>
                <w:rFonts w:ascii="Arial" w:hAnsi="Arial" w:cs="Arial"/>
                <w:sz w:val="24"/>
              </w:rPr>
              <w:t>Teacher Sensitivity</w:t>
            </w:r>
          </w:p>
          <w:p w14:paraId="6F59FA64" w14:textId="77777777" w:rsidR="00A22154" w:rsidRPr="00A22154" w:rsidRDefault="00A22154">
            <w:pPr>
              <w:pStyle w:val="TableBullet1"/>
              <w:rPr>
                <w:rFonts w:ascii="Arial" w:hAnsi="Arial" w:cs="Arial"/>
                <w:sz w:val="24"/>
              </w:rPr>
            </w:pPr>
            <w:r w:rsidRPr="00A22154">
              <w:rPr>
                <w:rFonts w:ascii="Arial" w:hAnsi="Arial" w:cs="Arial"/>
                <w:sz w:val="24"/>
              </w:rPr>
              <w:t>Regard for Student Perspectives</w:t>
            </w:r>
          </w:p>
        </w:tc>
        <w:tc>
          <w:tcPr>
            <w:tcW w:w="3120" w:type="dxa"/>
          </w:tcPr>
          <w:p w14:paraId="69E7AF48" w14:textId="77777777" w:rsidR="00A22154" w:rsidRPr="00A22154" w:rsidRDefault="00A22154">
            <w:pPr>
              <w:pStyle w:val="TableBullet1"/>
              <w:rPr>
                <w:rFonts w:ascii="Arial" w:hAnsi="Arial" w:cs="Arial"/>
                <w:b/>
                <w:bCs/>
                <w:sz w:val="24"/>
              </w:rPr>
            </w:pPr>
            <w:r w:rsidRPr="00A22154">
              <w:rPr>
                <w:rFonts w:ascii="Arial" w:hAnsi="Arial" w:cs="Arial"/>
                <w:sz w:val="24"/>
              </w:rPr>
              <w:t>Behavior Management</w:t>
            </w:r>
          </w:p>
          <w:p w14:paraId="783C5F27" w14:textId="77777777" w:rsidR="00A22154" w:rsidRPr="00A22154" w:rsidRDefault="00A22154">
            <w:pPr>
              <w:pStyle w:val="TableBullet1"/>
              <w:rPr>
                <w:rFonts w:ascii="Arial" w:hAnsi="Arial" w:cs="Arial"/>
                <w:b/>
                <w:bCs/>
                <w:sz w:val="24"/>
              </w:rPr>
            </w:pPr>
            <w:r w:rsidRPr="00A22154">
              <w:rPr>
                <w:rFonts w:ascii="Arial" w:hAnsi="Arial" w:cs="Arial"/>
                <w:sz w:val="24"/>
              </w:rPr>
              <w:t>Productivity</w:t>
            </w:r>
          </w:p>
          <w:p w14:paraId="3F1B60FE" w14:textId="77777777" w:rsidR="00A22154" w:rsidRPr="00A22154" w:rsidRDefault="00A22154">
            <w:pPr>
              <w:pStyle w:val="TableBullet1"/>
              <w:rPr>
                <w:rFonts w:ascii="Arial" w:hAnsi="Arial" w:cs="Arial"/>
                <w:b/>
                <w:bCs/>
                <w:sz w:val="24"/>
              </w:rPr>
            </w:pPr>
            <w:r w:rsidRPr="00A22154">
              <w:rPr>
                <w:rFonts w:ascii="Arial" w:hAnsi="Arial" w:cs="Arial"/>
                <w:sz w:val="24"/>
              </w:rPr>
              <w:t>Instructional Learning Formats</w:t>
            </w:r>
          </w:p>
        </w:tc>
        <w:tc>
          <w:tcPr>
            <w:tcW w:w="3120" w:type="dxa"/>
          </w:tcPr>
          <w:p w14:paraId="1864B3A3" w14:textId="77777777" w:rsidR="00A22154" w:rsidRPr="00A22154" w:rsidRDefault="00A22154">
            <w:pPr>
              <w:pStyle w:val="TableBullet1"/>
              <w:rPr>
                <w:rFonts w:ascii="Arial" w:hAnsi="Arial" w:cs="Arial"/>
                <w:b/>
                <w:bCs/>
                <w:sz w:val="24"/>
              </w:rPr>
            </w:pPr>
            <w:r w:rsidRPr="00A22154">
              <w:rPr>
                <w:rFonts w:ascii="Arial" w:hAnsi="Arial" w:cs="Arial"/>
                <w:sz w:val="24"/>
              </w:rPr>
              <w:t>Concept Development</w:t>
            </w:r>
          </w:p>
          <w:p w14:paraId="6A4C3301" w14:textId="77777777" w:rsidR="00A22154" w:rsidRPr="00A22154" w:rsidRDefault="00A22154">
            <w:pPr>
              <w:pStyle w:val="TableBullet1"/>
              <w:rPr>
                <w:rFonts w:ascii="Arial" w:hAnsi="Arial" w:cs="Arial"/>
                <w:b/>
                <w:bCs/>
                <w:sz w:val="24"/>
              </w:rPr>
            </w:pPr>
            <w:r w:rsidRPr="00A22154">
              <w:rPr>
                <w:rFonts w:ascii="Arial" w:hAnsi="Arial" w:cs="Arial"/>
                <w:sz w:val="24"/>
              </w:rPr>
              <w:t>Quality of Feedback</w:t>
            </w:r>
          </w:p>
          <w:p w14:paraId="084D8F73" w14:textId="77777777" w:rsidR="00A22154" w:rsidRPr="00A22154" w:rsidRDefault="00A22154">
            <w:pPr>
              <w:pStyle w:val="TableBullet1"/>
              <w:rPr>
                <w:rFonts w:ascii="Arial" w:hAnsi="Arial" w:cs="Arial"/>
                <w:b/>
                <w:bCs/>
                <w:sz w:val="24"/>
              </w:rPr>
            </w:pPr>
            <w:r w:rsidRPr="00A22154">
              <w:rPr>
                <w:rFonts w:ascii="Arial" w:hAnsi="Arial" w:cs="Arial"/>
                <w:sz w:val="24"/>
              </w:rPr>
              <w:t>Language Modeling</w:t>
            </w:r>
          </w:p>
        </w:tc>
      </w:tr>
    </w:tbl>
    <w:p w14:paraId="5D9298AC" w14:textId="5154D41C" w:rsidR="00A22154" w:rsidRPr="00A22154" w:rsidRDefault="00A22154" w:rsidP="00A22154">
      <w:pPr>
        <w:pStyle w:val="BodyText"/>
        <w:rPr>
          <w:rFonts w:ascii="Arial" w:hAnsi="Arial" w:cs="Arial"/>
        </w:rPr>
      </w:pPr>
      <w:r w:rsidRPr="00A22154">
        <w:rPr>
          <w:rFonts w:ascii="Arial" w:hAnsi="Arial" w:cs="Arial"/>
        </w:rPr>
        <w:t>The Upper Elementary &amp; Secondary protocols include 11 classroom dimensions related to the same three domains</w:t>
      </w:r>
      <w:r w:rsidR="000F0B3A">
        <w:rPr>
          <w:rFonts w:ascii="Arial" w:hAnsi="Arial" w:cs="Arial"/>
        </w:rPr>
        <w:t xml:space="preserve">, plus Student Engagement. </w:t>
      </w:r>
    </w:p>
    <w:p w14:paraId="5BF7F5EB" w14:textId="77777777" w:rsidR="00A22154" w:rsidRPr="00A22154" w:rsidRDefault="00A22154" w:rsidP="00A22154">
      <w:pPr>
        <w:pStyle w:val="TableTitle"/>
        <w:spacing w:before="120"/>
        <w:rPr>
          <w:rFonts w:ascii="Arial" w:hAnsi="Arial" w:cs="Arial"/>
        </w:rPr>
      </w:pPr>
      <w:r w:rsidRPr="00A22154">
        <w:rPr>
          <w:rFonts w:ascii="Arial" w:hAnsi="Arial" w:cs="Arial"/>
        </w:rPr>
        <w:t>Table 2. CLASS Upper Elementary &amp; Secondary Domains and Dimensions</w:t>
      </w:r>
    </w:p>
    <w:tbl>
      <w:tblPr>
        <w:tblStyle w:val="TableGrid"/>
        <w:tblW w:w="9445" w:type="dxa"/>
        <w:jc w:val="center"/>
        <w:tblLayout w:type="fixed"/>
        <w:tblLook w:val="0420" w:firstRow="1" w:lastRow="0" w:firstColumn="0" w:lastColumn="0" w:noHBand="0" w:noVBand="1"/>
        <w:tblCaption w:val="CLASS Upper Elementary and Secondary Domains and Dimensions"/>
        <w:tblDescription w:val="Table showing the four domains rated as part of the CLASS 4-12 protocol and their corresponding dimensions. "/>
      </w:tblPr>
      <w:tblGrid>
        <w:gridCol w:w="2361"/>
        <w:gridCol w:w="2361"/>
        <w:gridCol w:w="2361"/>
        <w:gridCol w:w="2362"/>
      </w:tblGrid>
      <w:tr w:rsidR="00126C08" w:rsidRPr="00A22154" w14:paraId="23C19E37" w14:textId="687425C7" w:rsidTr="2EBE98AD">
        <w:trPr>
          <w:jc w:val="center"/>
        </w:trPr>
        <w:tc>
          <w:tcPr>
            <w:tcW w:w="2361" w:type="dxa"/>
            <w:shd w:val="clear" w:color="auto" w:fill="DAE9F7" w:themeFill="text2" w:themeFillTint="1A"/>
          </w:tcPr>
          <w:p w14:paraId="52A226BD" w14:textId="77777777" w:rsidR="00126C08" w:rsidRPr="00A22154" w:rsidRDefault="00126C08">
            <w:pPr>
              <w:pStyle w:val="TableColHeadingCenter"/>
              <w:rPr>
                <w:rFonts w:ascii="Arial" w:hAnsi="Arial" w:cs="Arial"/>
                <w:sz w:val="24"/>
                <w:szCs w:val="24"/>
              </w:rPr>
            </w:pPr>
            <w:r w:rsidRPr="00A22154">
              <w:rPr>
                <w:rFonts w:ascii="Arial" w:hAnsi="Arial" w:cs="Arial"/>
                <w:sz w:val="24"/>
                <w:szCs w:val="24"/>
              </w:rPr>
              <w:t>Emotional Support</w:t>
            </w:r>
          </w:p>
        </w:tc>
        <w:tc>
          <w:tcPr>
            <w:tcW w:w="2361" w:type="dxa"/>
            <w:shd w:val="clear" w:color="auto" w:fill="DAE9F7" w:themeFill="text2" w:themeFillTint="1A"/>
          </w:tcPr>
          <w:p w14:paraId="31B50FDB" w14:textId="77777777" w:rsidR="00126C08" w:rsidRPr="00A22154" w:rsidRDefault="00126C08">
            <w:pPr>
              <w:pStyle w:val="TableColHeadingCenter"/>
              <w:rPr>
                <w:rFonts w:ascii="Arial" w:hAnsi="Arial" w:cs="Arial"/>
                <w:sz w:val="24"/>
                <w:szCs w:val="24"/>
              </w:rPr>
            </w:pPr>
            <w:r w:rsidRPr="00A22154">
              <w:rPr>
                <w:rFonts w:ascii="Arial" w:hAnsi="Arial" w:cs="Arial"/>
                <w:sz w:val="24"/>
                <w:szCs w:val="24"/>
              </w:rPr>
              <w:t>Classroom Organization</w:t>
            </w:r>
          </w:p>
        </w:tc>
        <w:tc>
          <w:tcPr>
            <w:tcW w:w="2361" w:type="dxa"/>
            <w:shd w:val="clear" w:color="auto" w:fill="DAE9F7" w:themeFill="text2" w:themeFillTint="1A"/>
          </w:tcPr>
          <w:p w14:paraId="0A2E0D51" w14:textId="77777777" w:rsidR="00126C08" w:rsidRPr="00A22154" w:rsidRDefault="00126C08">
            <w:pPr>
              <w:pStyle w:val="TableColHeadingCenter"/>
              <w:rPr>
                <w:rFonts w:ascii="Arial" w:hAnsi="Arial" w:cs="Arial"/>
                <w:sz w:val="24"/>
                <w:szCs w:val="24"/>
              </w:rPr>
            </w:pPr>
            <w:r w:rsidRPr="00A22154">
              <w:rPr>
                <w:rFonts w:ascii="Arial" w:hAnsi="Arial" w:cs="Arial"/>
                <w:sz w:val="24"/>
                <w:szCs w:val="24"/>
              </w:rPr>
              <w:t>Instructional Support</w:t>
            </w:r>
          </w:p>
        </w:tc>
        <w:tc>
          <w:tcPr>
            <w:tcW w:w="2362" w:type="dxa"/>
            <w:shd w:val="clear" w:color="auto" w:fill="DAE9F7" w:themeFill="text2" w:themeFillTint="1A"/>
          </w:tcPr>
          <w:p w14:paraId="4ADA1FE7" w14:textId="5A2BCA1E" w:rsidR="00126C08" w:rsidRPr="00A22154" w:rsidRDefault="00126C08">
            <w:pPr>
              <w:pStyle w:val="TableColHeading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Engagement</w:t>
            </w:r>
          </w:p>
        </w:tc>
      </w:tr>
      <w:tr w:rsidR="00126C08" w:rsidRPr="00A22154" w14:paraId="3AFC1A33" w14:textId="483FF4C4" w:rsidTr="2EBE98AD">
        <w:trPr>
          <w:jc w:val="center"/>
        </w:trPr>
        <w:tc>
          <w:tcPr>
            <w:tcW w:w="2361" w:type="dxa"/>
          </w:tcPr>
          <w:p w14:paraId="55DF69E3" w14:textId="77777777" w:rsidR="00126C08" w:rsidRPr="00A22154" w:rsidRDefault="00126C08">
            <w:pPr>
              <w:pStyle w:val="TableBullet1"/>
              <w:rPr>
                <w:rFonts w:ascii="Arial" w:hAnsi="Arial" w:cs="Arial"/>
                <w:sz w:val="24"/>
              </w:rPr>
            </w:pPr>
            <w:r w:rsidRPr="00A22154">
              <w:rPr>
                <w:rFonts w:ascii="Arial" w:hAnsi="Arial" w:cs="Arial"/>
                <w:sz w:val="24"/>
              </w:rPr>
              <w:t>Positive Climate</w:t>
            </w:r>
          </w:p>
          <w:p w14:paraId="76EE155C" w14:textId="77777777" w:rsidR="00126C08" w:rsidRPr="00A22154" w:rsidRDefault="00126C08">
            <w:pPr>
              <w:pStyle w:val="TableBullet1"/>
              <w:rPr>
                <w:rFonts w:ascii="Arial" w:hAnsi="Arial" w:cs="Arial"/>
                <w:sz w:val="24"/>
              </w:rPr>
            </w:pPr>
            <w:r w:rsidRPr="00A22154">
              <w:rPr>
                <w:rFonts w:ascii="Arial" w:hAnsi="Arial" w:cs="Arial"/>
                <w:sz w:val="24"/>
              </w:rPr>
              <w:t>Teacher Sensitivity</w:t>
            </w:r>
          </w:p>
          <w:p w14:paraId="26B659D8" w14:textId="73858238" w:rsidR="00126C08" w:rsidRPr="00A22154" w:rsidRDefault="3848E801" w:rsidP="2EBE98AD">
            <w:pPr>
              <w:pStyle w:val="TableBullet1"/>
              <w:rPr>
                <w:rFonts w:ascii="Arial" w:hAnsi="Arial" w:cs="Arial"/>
                <w:sz w:val="24"/>
              </w:rPr>
            </w:pPr>
            <w:r w:rsidRPr="2EBE98AD">
              <w:rPr>
                <w:rFonts w:ascii="Arial" w:hAnsi="Arial" w:cs="Arial"/>
                <w:sz w:val="24"/>
              </w:rPr>
              <w:t>Regard for Student/</w:t>
            </w:r>
            <w:r w:rsidR="5606807C" w:rsidRPr="2EBE98AD">
              <w:rPr>
                <w:rFonts w:ascii="Arial" w:hAnsi="Arial" w:cs="Arial"/>
                <w:sz w:val="24"/>
              </w:rPr>
              <w:t xml:space="preserve"> </w:t>
            </w:r>
            <w:r w:rsidRPr="2EBE98AD">
              <w:rPr>
                <w:rFonts w:ascii="Arial" w:hAnsi="Arial" w:cs="Arial"/>
                <w:sz w:val="24"/>
              </w:rPr>
              <w:t>Adolescent Perspectives</w:t>
            </w:r>
          </w:p>
        </w:tc>
        <w:tc>
          <w:tcPr>
            <w:tcW w:w="2361" w:type="dxa"/>
          </w:tcPr>
          <w:p w14:paraId="3CA16AD7" w14:textId="77777777" w:rsidR="00126C08" w:rsidRPr="00A22154" w:rsidRDefault="00126C08">
            <w:pPr>
              <w:pStyle w:val="TableBullet1"/>
              <w:rPr>
                <w:rFonts w:ascii="Arial" w:hAnsi="Arial" w:cs="Arial"/>
                <w:b/>
                <w:bCs/>
                <w:sz w:val="24"/>
              </w:rPr>
            </w:pPr>
            <w:r w:rsidRPr="00A22154">
              <w:rPr>
                <w:rFonts w:ascii="Arial" w:hAnsi="Arial" w:cs="Arial"/>
                <w:sz w:val="24"/>
              </w:rPr>
              <w:t>Behavior Management</w:t>
            </w:r>
          </w:p>
          <w:p w14:paraId="178C9CDD" w14:textId="77777777" w:rsidR="00126C08" w:rsidRPr="00A22154" w:rsidRDefault="00126C08">
            <w:pPr>
              <w:pStyle w:val="TableBullet1"/>
              <w:rPr>
                <w:rFonts w:ascii="Arial" w:hAnsi="Arial" w:cs="Arial"/>
                <w:b/>
                <w:bCs/>
                <w:sz w:val="24"/>
              </w:rPr>
            </w:pPr>
            <w:r w:rsidRPr="00A22154">
              <w:rPr>
                <w:rFonts w:ascii="Arial" w:hAnsi="Arial" w:cs="Arial"/>
                <w:sz w:val="24"/>
              </w:rPr>
              <w:t>Productivity</w:t>
            </w:r>
          </w:p>
          <w:p w14:paraId="086A8D33" w14:textId="77777777" w:rsidR="00126C08" w:rsidRPr="00A22154" w:rsidRDefault="00126C08">
            <w:pPr>
              <w:pStyle w:val="TableBullet1"/>
              <w:rPr>
                <w:rFonts w:ascii="Arial" w:hAnsi="Arial" w:cs="Arial"/>
                <w:sz w:val="24"/>
              </w:rPr>
            </w:pPr>
            <w:r w:rsidRPr="00A22154">
              <w:rPr>
                <w:rFonts w:ascii="Arial" w:hAnsi="Arial" w:cs="Arial"/>
                <w:sz w:val="24"/>
              </w:rPr>
              <w:t>Negative Climate</w:t>
            </w:r>
          </w:p>
        </w:tc>
        <w:tc>
          <w:tcPr>
            <w:tcW w:w="2361" w:type="dxa"/>
          </w:tcPr>
          <w:p w14:paraId="7AB798DE" w14:textId="77777777" w:rsidR="00126C08" w:rsidRPr="00A22154" w:rsidRDefault="00126C08">
            <w:pPr>
              <w:pStyle w:val="TableBullet1"/>
              <w:rPr>
                <w:rFonts w:ascii="Arial" w:hAnsi="Arial" w:cs="Arial"/>
                <w:b/>
                <w:bCs/>
                <w:sz w:val="24"/>
              </w:rPr>
            </w:pPr>
            <w:r w:rsidRPr="00A22154">
              <w:rPr>
                <w:rFonts w:ascii="Arial" w:hAnsi="Arial" w:cs="Arial"/>
                <w:sz w:val="24"/>
              </w:rPr>
              <w:t xml:space="preserve">Instructional Learning Formats </w:t>
            </w:r>
          </w:p>
          <w:p w14:paraId="70707774" w14:textId="77777777" w:rsidR="00126C08" w:rsidRPr="00A22154" w:rsidRDefault="00126C08">
            <w:pPr>
              <w:pStyle w:val="TableBullet1"/>
              <w:rPr>
                <w:rFonts w:ascii="Arial" w:hAnsi="Arial" w:cs="Arial"/>
                <w:b/>
                <w:bCs/>
                <w:sz w:val="24"/>
              </w:rPr>
            </w:pPr>
            <w:r w:rsidRPr="00A22154">
              <w:rPr>
                <w:rFonts w:ascii="Arial" w:hAnsi="Arial" w:cs="Arial"/>
                <w:sz w:val="24"/>
              </w:rPr>
              <w:t>Content Understanding</w:t>
            </w:r>
          </w:p>
          <w:p w14:paraId="25A39241" w14:textId="77777777" w:rsidR="00126C08" w:rsidRPr="00A22154" w:rsidRDefault="00126C08">
            <w:pPr>
              <w:pStyle w:val="TableBullet1"/>
              <w:rPr>
                <w:rFonts w:ascii="Arial" w:hAnsi="Arial" w:cs="Arial"/>
                <w:b/>
                <w:bCs/>
                <w:sz w:val="24"/>
              </w:rPr>
            </w:pPr>
            <w:r w:rsidRPr="00A22154">
              <w:rPr>
                <w:rFonts w:ascii="Arial" w:hAnsi="Arial" w:cs="Arial"/>
                <w:sz w:val="24"/>
              </w:rPr>
              <w:t>Analysis and Inquiry</w:t>
            </w:r>
          </w:p>
          <w:p w14:paraId="0F2E9DDC" w14:textId="77777777" w:rsidR="00126C08" w:rsidRPr="00A22154" w:rsidRDefault="00126C08">
            <w:pPr>
              <w:pStyle w:val="TableBullet1"/>
              <w:rPr>
                <w:rFonts w:ascii="Arial" w:hAnsi="Arial" w:cs="Arial"/>
                <w:b/>
                <w:bCs/>
                <w:sz w:val="24"/>
              </w:rPr>
            </w:pPr>
            <w:r w:rsidRPr="00A22154">
              <w:rPr>
                <w:rFonts w:ascii="Arial" w:hAnsi="Arial" w:cs="Arial"/>
                <w:sz w:val="24"/>
              </w:rPr>
              <w:t>Quality of Feedback</w:t>
            </w:r>
          </w:p>
          <w:p w14:paraId="0A6AB706" w14:textId="77777777" w:rsidR="00126C08" w:rsidRPr="00A22154" w:rsidRDefault="00126C08">
            <w:pPr>
              <w:pStyle w:val="TableBullet1"/>
              <w:rPr>
                <w:rFonts w:ascii="Arial" w:hAnsi="Arial" w:cs="Arial"/>
                <w:b/>
                <w:bCs/>
                <w:sz w:val="24"/>
              </w:rPr>
            </w:pPr>
            <w:r w:rsidRPr="00A22154">
              <w:rPr>
                <w:rFonts w:ascii="Arial" w:hAnsi="Arial" w:cs="Arial"/>
                <w:sz w:val="24"/>
              </w:rPr>
              <w:t>Instructional Dialogue</w:t>
            </w:r>
          </w:p>
        </w:tc>
        <w:tc>
          <w:tcPr>
            <w:tcW w:w="2362" w:type="dxa"/>
          </w:tcPr>
          <w:p w14:paraId="589DE62F" w14:textId="2CF59678" w:rsidR="00126C08" w:rsidRPr="00A22154" w:rsidRDefault="00126C08" w:rsidP="006368ED">
            <w:pPr>
              <w:pStyle w:val="TableBullet1"/>
              <w:numPr>
                <w:ilvl w:val="0"/>
                <w:numId w:val="0"/>
              </w:numPr>
              <w:rPr>
                <w:rFonts w:ascii="Arial" w:hAnsi="Arial" w:cs="Arial"/>
                <w:sz w:val="24"/>
              </w:rPr>
            </w:pPr>
            <w:r w:rsidRPr="00126C08">
              <w:rPr>
                <w:rFonts w:ascii="Arial" w:hAnsi="Arial" w:cs="Arial"/>
                <w:sz w:val="24"/>
              </w:rPr>
              <w:t>Student Engagement refers to the extent to which all students in the class are focused and participating in the learning activity that is presented or facilitated by the teacher.</w:t>
            </w:r>
          </w:p>
        </w:tc>
      </w:tr>
    </w:tbl>
    <w:p w14:paraId="5CDF5E93" w14:textId="0FF6372C" w:rsidR="00A22154" w:rsidRPr="00AB2B5C" w:rsidRDefault="00A22154" w:rsidP="2EBE98AD">
      <w:pPr>
        <w:spacing w:before="240"/>
        <w:rPr>
          <w:rFonts w:ascii="Arial" w:eastAsia="Franklin Gothic Book" w:hAnsi="Arial" w:cs="Arial"/>
          <w:color w:val="000000" w:themeColor="text1"/>
        </w:rPr>
      </w:pPr>
      <w:r w:rsidRPr="2EBE98AD">
        <w:rPr>
          <w:rFonts w:ascii="Arial" w:eastAsia="Franklin Gothic Book" w:hAnsi="Arial" w:cs="Arial"/>
        </w:rPr>
        <w:t xml:space="preserve">When conducting an observation, the observer rates each dimension on a scale of 1 to 7. </w:t>
      </w:r>
      <w:r w:rsidR="23D68D52" w:rsidRPr="2EBE98AD">
        <w:rPr>
          <w:rFonts w:ascii="Arial" w:eastAsia="Franklin Gothic Book" w:hAnsi="Arial" w:cs="Arial"/>
          <w:color w:val="000000" w:themeColor="text1"/>
        </w:rPr>
        <w:t>A rating of 1 or 2 (low range) indicates that the dimension was never or rarely evident during the visit. A rating of 3, 4, or 5 (middle range) indicates that the dimension was evident but not exhibited consistently or in a way that included all students. A rating of 6 or 7 (high range) indicates that the dimension was reflected in all or most classroom activities and in a way that included all or most students.</w:t>
      </w:r>
    </w:p>
    <w:p w14:paraId="1016979E" w14:textId="0A340BA0" w:rsidR="00AC65FD" w:rsidRPr="00957BE8" w:rsidRDefault="00AC65FD" w:rsidP="00957BE8">
      <w:pPr>
        <w:pStyle w:val="Heading2"/>
      </w:pPr>
      <w:r w:rsidRPr="00957BE8">
        <w:t xml:space="preserve">What will the classroom observation data be used for? </w:t>
      </w:r>
    </w:p>
    <w:p w14:paraId="6112CEAD" w14:textId="4E4EF7D4" w:rsidR="00C77510" w:rsidRPr="00957BE8" w:rsidRDefault="00C404B0">
      <w:pPr>
        <w:rPr>
          <w:rFonts w:ascii="Arial" w:hAnsi="Arial" w:cs="Arial"/>
        </w:rPr>
      </w:pPr>
      <w:r w:rsidRPr="2EBE98AD">
        <w:rPr>
          <w:rFonts w:ascii="Arial" w:hAnsi="Arial" w:cs="Arial"/>
        </w:rPr>
        <w:t xml:space="preserve">The classroom observation data will be used, alongside other qualitative and quantitative evidence, to identify </w:t>
      </w:r>
      <w:r w:rsidR="00F11BDF" w:rsidRPr="2EBE98AD">
        <w:rPr>
          <w:rFonts w:ascii="Arial" w:hAnsi="Arial" w:cs="Arial"/>
        </w:rPr>
        <w:t xml:space="preserve">strengths and areas </w:t>
      </w:r>
      <w:r w:rsidR="729006D5" w:rsidRPr="2EBE98AD">
        <w:rPr>
          <w:rFonts w:ascii="Arial" w:hAnsi="Arial" w:cs="Arial"/>
        </w:rPr>
        <w:t xml:space="preserve">for </w:t>
      </w:r>
      <w:r w:rsidR="00F11BDF" w:rsidRPr="2EBE98AD">
        <w:rPr>
          <w:rFonts w:ascii="Arial" w:hAnsi="Arial" w:cs="Arial"/>
        </w:rPr>
        <w:t xml:space="preserve">growth for </w:t>
      </w:r>
      <w:r w:rsidR="00867465" w:rsidRPr="2EBE98AD">
        <w:rPr>
          <w:rFonts w:ascii="Arial" w:hAnsi="Arial" w:cs="Arial"/>
        </w:rPr>
        <w:t>each</w:t>
      </w:r>
      <w:r w:rsidR="00F11BDF" w:rsidRPr="2EBE98AD">
        <w:rPr>
          <w:rFonts w:ascii="Arial" w:hAnsi="Arial" w:cs="Arial"/>
        </w:rPr>
        <w:t xml:space="preserve"> district. All </w:t>
      </w:r>
      <w:r w:rsidR="00F11BDF" w:rsidRPr="2EBE98AD">
        <w:rPr>
          <w:rFonts w:ascii="Arial" w:hAnsi="Arial" w:cs="Arial"/>
        </w:rPr>
        <w:lastRenderedPageBreak/>
        <w:t>findings in district reviews are</w:t>
      </w:r>
      <w:r w:rsidR="00E45E07" w:rsidRPr="2EBE98AD">
        <w:rPr>
          <w:rFonts w:ascii="Arial" w:hAnsi="Arial" w:cs="Arial"/>
        </w:rPr>
        <w:t xml:space="preserve"> triangulated, meaning that DESE will not identify a strength or area for growth based on classroom observations alone. </w:t>
      </w:r>
    </w:p>
    <w:p w14:paraId="148A2D05" w14:textId="3FCC6818" w:rsidR="00E64E92" w:rsidRPr="00957BE8" w:rsidRDefault="00E64E92" w:rsidP="00957BE8">
      <w:pPr>
        <w:pStyle w:val="Heading2"/>
      </w:pPr>
      <w:r w:rsidRPr="00957BE8">
        <w:t xml:space="preserve">Are </w:t>
      </w:r>
      <w:r w:rsidR="00867465">
        <w:t xml:space="preserve">individual observation results </w:t>
      </w:r>
      <w:r w:rsidRPr="00957BE8">
        <w:t xml:space="preserve">going to be published in the final district review report? </w:t>
      </w:r>
    </w:p>
    <w:p w14:paraId="354D8608" w14:textId="4DF223FC" w:rsidR="001C0A6C" w:rsidRPr="00AB2B5C" w:rsidRDefault="001C0A6C" w:rsidP="001C0A6C">
      <w:pPr>
        <w:spacing w:before="240"/>
        <w:rPr>
          <w:rFonts w:ascii="Arial" w:eastAsia="Franklin Gothic Book" w:hAnsi="Arial" w:cs="Arial"/>
        </w:rPr>
      </w:pPr>
      <w:r w:rsidRPr="007C0F63">
        <w:rPr>
          <w:rFonts w:ascii="Arial" w:eastAsia="Franklin Gothic Book" w:hAnsi="Arial" w:cs="Arial"/>
        </w:rPr>
        <w:t>The report will not reflect individual school or teacher performance, and no teacher names, classroom numbers, subjects, or specific grade levels will be reported.</w:t>
      </w:r>
      <w:r>
        <w:rPr>
          <w:rFonts w:ascii="Arial" w:eastAsia="Franklin Gothic Book" w:hAnsi="Arial" w:cs="Arial"/>
        </w:rPr>
        <w:t xml:space="preserve"> </w:t>
      </w:r>
      <w:r w:rsidRPr="007C0F63">
        <w:rPr>
          <w:rFonts w:ascii="Arial" w:eastAsia="Franklin Gothic Book" w:hAnsi="Arial" w:cs="Arial"/>
        </w:rPr>
        <w:t>The ratings of all classrooms will be aggregated for each domain and dimension in the district review report.</w:t>
      </w:r>
    </w:p>
    <w:p w14:paraId="59BBCBE6" w14:textId="5E753E6F" w:rsidR="00E64E92" w:rsidRPr="00957BE8" w:rsidRDefault="00E64E92" w:rsidP="00E64E92">
      <w:pPr>
        <w:rPr>
          <w:rFonts w:ascii="Arial" w:hAnsi="Arial" w:cs="Arial"/>
        </w:rPr>
      </w:pPr>
      <w:r w:rsidRPr="00957BE8">
        <w:rPr>
          <w:rFonts w:ascii="Arial" w:hAnsi="Arial" w:cs="Arial"/>
        </w:rPr>
        <w:t xml:space="preserve">Neither DESE nor the district receives the names of teachers who are observed as part of the district review. </w:t>
      </w:r>
    </w:p>
    <w:p w14:paraId="264FD226" w14:textId="4CC8D914" w:rsidR="004E0BE2" w:rsidRPr="00957BE8" w:rsidRDefault="004E0BE2" w:rsidP="00957BE8">
      <w:pPr>
        <w:pStyle w:val="Heading2"/>
      </w:pPr>
      <w:r w:rsidRPr="00957BE8">
        <w:t xml:space="preserve">Will this be used as evidence in </w:t>
      </w:r>
      <w:r w:rsidR="007E6C3E">
        <w:t>teacher or administrator</w:t>
      </w:r>
      <w:r w:rsidRPr="00957BE8">
        <w:t xml:space="preserve"> evaluation</w:t>
      </w:r>
      <w:r w:rsidR="007E6C3E">
        <w:t>s</w:t>
      </w:r>
      <w:r w:rsidRPr="00957BE8">
        <w:t xml:space="preserve">? </w:t>
      </w:r>
    </w:p>
    <w:p w14:paraId="363CC01B" w14:textId="7A85A08E" w:rsidR="004E0BE2" w:rsidRPr="00957BE8" w:rsidRDefault="004E0BE2" w:rsidP="00E64E92">
      <w:pPr>
        <w:rPr>
          <w:rFonts w:ascii="Arial" w:hAnsi="Arial" w:cs="Arial"/>
        </w:rPr>
      </w:pPr>
      <w:r w:rsidRPr="00957BE8">
        <w:rPr>
          <w:rFonts w:ascii="Arial" w:hAnsi="Arial" w:cs="Arial"/>
        </w:rPr>
        <w:t xml:space="preserve">No, CLASS observation data will not in any way inform or affect educator evaluations. </w:t>
      </w:r>
    </w:p>
    <w:p w14:paraId="2A84E4D8" w14:textId="77777777" w:rsidR="00AB2B5C" w:rsidRDefault="00AB2B5C" w:rsidP="00AB2B5C">
      <w:pPr>
        <w:rPr>
          <w:rFonts w:ascii="Arial" w:hAnsi="Arial" w:cs="Arial"/>
        </w:rPr>
      </w:pPr>
    </w:p>
    <w:p w14:paraId="435FC289" w14:textId="6D00FC0F" w:rsidR="00824460" w:rsidRPr="00AB2B5C" w:rsidRDefault="00824460" w:rsidP="00AB2B5C">
      <w:pPr>
        <w:rPr>
          <w:rFonts w:ascii="Arial" w:hAnsi="Arial" w:cs="Arial"/>
        </w:rPr>
      </w:pPr>
      <w:r w:rsidRPr="00AB2B5C">
        <w:rPr>
          <w:rFonts w:ascii="Arial" w:hAnsi="Arial" w:cs="Arial"/>
        </w:rPr>
        <w:t xml:space="preserve">If you have </w:t>
      </w:r>
      <w:r w:rsidR="00AB2B5C" w:rsidRPr="00AB2B5C">
        <w:rPr>
          <w:rFonts w:ascii="Arial" w:hAnsi="Arial" w:cs="Arial"/>
        </w:rPr>
        <w:t>additional</w:t>
      </w:r>
      <w:r w:rsidRPr="00AB2B5C">
        <w:rPr>
          <w:rFonts w:ascii="Arial" w:hAnsi="Arial" w:cs="Arial"/>
        </w:rPr>
        <w:t xml:space="preserve"> questions about the classroom visits or the district review in general, please contact </w:t>
      </w:r>
      <w:r w:rsidR="289865D7" w:rsidRPr="58233C5A">
        <w:rPr>
          <w:rFonts w:ascii="Arial" w:hAnsi="Arial" w:cs="Arial"/>
        </w:rPr>
        <w:t>Robert Havdala</w:t>
      </w:r>
      <w:r w:rsidRPr="00AB2B5C">
        <w:rPr>
          <w:rFonts w:ascii="Arial" w:hAnsi="Arial" w:cs="Arial"/>
        </w:rPr>
        <w:t xml:space="preserve"> at </w:t>
      </w:r>
      <w:hyperlink r:id="rId10">
        <w:r w:rsidR="289865D7" w:rsidRPr="58233C5A">
          <w:rPr>
            <w:rStyle w:val="Hyperlink"/>
            <w:rFonts w:ascii="Arial" w:hAnsi="Arial" w:cs="Arial"/>
          </w:rPr>
          <w:t>robert.j.havdala@mass.gov</w:t>
        </w:r>
      </w:hyperlink>
      <w:r w:rsidRPr="58233C5A">
        <w:rPr>
          <w:rFonts w:ascii="Arial" w:hAnsi="Arial" w:cs="Arial"/>
        </w:rPr>
        <w:t>.</w:t>
      </w:r>
      <w:r w:rsidRPr="00AB2B5C">
        <w:rPr>
          <w:rFonts w:ascii="Arial" w:hAnsi="Arial" w:cs="Arial"/>
        </w:rPr>
        <w:t xml:space="preserve"> Thank you!</w:t>
      </w:r>
    </w:p>
    <w:p w14:paraId="6A1FC005" w14:textId="77777777" w:rsidR="00824460" w:rsidRPr="00957BE8" w:rsidRDefault="00824460">
      <w:pPr>
        <w:rPr>
          <w:rFonts w:ascii="Arial" w:hAnsi="Arial" w:cs="Arial"/>
        </w:rPr>
      </w:pPr>
    </w:p>
    <w:sectPr w:rsidR="00824460" w:rsidRPr="00957BE8" w:rsidSect="00AE6A5A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F8560" w14:textId="77777777" w:rsidR="00DC4D3E" w:rsidRDefault="00DC4D3E" w:rsidP="00AE6A5A">
      <w:pPr>
        <w:spacing w:after="0" w:line="240" w:lineRule="auto"/>
      </w:pPr>
      <w:r>
        <w:separator/>
      </w:r>
    </w:p>
  </w:endnote>
  <w:endnote w:type="continuationSeparator" w:id="0">
    <w:p w14:paraId="1AF4D3AB" w14:textId="77777777" w:rsidR="00DC4D3E" w:rsidRDefault="00DC4D3E" w:rsidP="00AE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A3A2B" w14:textId="77777777" w:rsidR="00DC4D3E" w:rsidRDefault="00DC4D3E" w:rsidP="00AE6A5A">
      <w:pPr>
        <w:spacing w:after="0" w:line="240" w:lineRule="auto"/>
      </w:pPr>
      <w:r>
        <w:separator/>
      </w:r>
    </w:p>
  </w:footnote>
  <w:footnote w:type="continuationSeparator" w:id="0">
    <w:p w14:paraId="72342AB4" w14:textId="77777777" w:rsidR="00DC4D3E" w:rsidRDefault="00DC4D3E" w:rsidP="00AE6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BEFD9" w14:textId="62C0442A" w:rsidR="00AE6A5A" w:rsidRDefault="00AE6A5A">
    <w:pPr>
      <w:pStyle w:val="Header"/>
    </w:pPr>
    <w:r>
      <w:rPr>
        <w:noProof/>
      </w:rPr>
      <w:drawing>
        <wp:inline distT="0" distB="0" distL="0" distR="0" wp14:anchorId="0503F905" wp14:editId="2318B40C">
          <wp:extent cx="2181225" cy="459549"/>
          <wp:effectExtent l="0" t="0" r="0" b="0"/>
          <wp:docPr id="2004376237" name="Picture 1" descr="Department of Elementary and Secondary Education Horizontal Logo - Ful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376237" name="Picture 1" descr="Department of Elementary and Secondary Education Horizontal Logo - Ful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636" cy="464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24AED"/>
    <w:multiLevelType w:val="hybridMultilevel"/>
    <w:tmpl w:val="3D4C0902"/>
    <w:lvl w:ilvl="0" w:tplc="F2E84EDA">
      <w:start w:val="1"/>
      <w:numFmt w:val="bullet"/>
      <w:pStyle w:val="TableBullet1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E79A92C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4B76A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01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75"/>
    <w:rsid w:val="00002F96"/>
    <w:rsid w:val="000B49E5"/>
    <w:rsid w:val="000C0485"/>
    <w:rsid w:val="000F0B3A"/>
    <w:rsid w:val="001146A0"/>
    <w:rsid w:val="00126C08"/>
    <w:rsid w:val="001513E0"/>
    <w:rsid w:val="00157EAA"/>
    <w:rsid w:val="00195BDD"/>
    <w:rsid w:val="001C0A6C"/>
    <w:rsid w:val="001C19EE"/>
    <w:rsid w:val="001C5B71"/>
    <w:rsid w:val="00232DFE"/>
    <w:rsid w:val="0024626E"/>
    <w:rsid w:val="00262149"/>
    <w:rsid w:val="00272575"/>
    <w:rsid w:val="002C2EAA"/>
    <w:rsid w:val="003979DA"/>
    <w:rsid w:val="003E3534"/>
    <w:rsid w:val="003E5CF3"/>
    <w:rsid w:val="003F2E19"/>
    <w:rsid w:val="00422746"/>
    <w:rsid w:val="00445742"/>
    <w:rsid w:val="004533A0"/>
    <w:rsid w:val="00457BAE"/>
    <w:rsid w:val="00477CCD"/>
    <w:rsid w:val="004835A3"/>
    <w:rsid w:val="004E0BE2"/>
    <w:rsid w:val="004E4972"/>
    <w:rsid w:val="00606D10"/>
    <w:rsid w:val="006368ED"/>
    <w:rsid w:val="0066542D"/>
    <w:rsid w:val="006875B6"/>
    <w:rsid w:val="00742EAE"/>
    <w:rsid w:val="00772D13"/>
    <w:rsid w:val="007911A6"/>
    <w:rsid w:val="00795210"/>
    <w:rsid w:val="007C0F63"/>
    <w:rsid w:val="007D7B72"/>
    <w:rsid w:val="007E2DCB"/>
    <w:rsid w:val="007E6C3E"/>
    <w:rsid w:val="007F1DB4"/>
    <w:rsid w:val="00824460"/>
    <w:rsid w:val="00860E54"/>
    <w:rsid w:val="00867465"/>
    <w:rsid w:val="008928F5"/>
    <w:rsid w:val="008B08E8"/>
    <w:rsid w:val="008C0BA3"/>
    <w:rsid w:val="008E2695"/>
    <w:rsid w:val="008F0DF0"/>
    <w:rsid w:val="00930D40"/>
    <w:rsid w:val="009560E0"/>
    <w:rsid w:val="00957BE8"/>
    <w:rsid w:val="009610C0"/>
    <w:rsid w:val="00964D12"/>
    <w:rsid w:val="0096635C"/>
    <w:rsid w:val="00986967"/>
    <w:rsid w:val="009A0DE7"/>
    <w:rsid w:val="009A0FA8"/>
    <w:rsid w:val="009A126F"/>
    <w:rsid w:val="00A203A8"/>
    <w:rsid w:val="00A22154"/>
    <w:rsid w:val="00AB2B5C"/>
    <w:rsid w:val="00AC234C"/>
    <w:rsid w:val="00AC65FD"/>
    <w:rsid w:val="00AE6A5A"/>
    <w:rsid w:val="00B01784"/>
    <w:rsid w:val="00B34C19"/>
    <w:rsid w:val="00B35871"/>
    <w:rsid w:val="00B61A02"/>
    <w:rsid w:val="00B757E9"/>
    <w:rsid w:val="00B7623C"/>
    <w:rsid w:val="00B8639B"/>
    <w:rsid w:val="00BA3404"/>
    <w:rsid w:val="00BE35A9"/>
    <w:rsid w:val="00C404B0"/>
    <w:rsid w:val="00C77510"/>
    <w:rsid w:val="00C80388"/>
    <w:rsid w:val="00C808ED"/>
    <w:rsid w:val="00CD3170"/>
    <w:rsid w:val="00CD65C5"/>
    <w:rsid w:val="00D11047"/>
    <w:rsid w:val="00D118C4"/>
    <w:rsid w:val="00D261F1"/>
    <w:rsid w:val="00D4150D"/>
    <w:rsid w:val="00D930D6"/>
    <w:rsid w:val="00D97DC0"/>
    <w:rsid w:val="00DA4EAC"/>
    <w:rsid w:val="00DC4D3E"/>
    <w:rsid w:val="00E23B83"/>
    <w:rsid w:val="00E2609B"/>
    <w:rsid w:val="00E27DCE"/>
    <w:rsid w:val="00E45E07"/>
    <w:rsid w:val="00E5515B"/>
    <w:rsid w:val="00E64E92"/>
    <w:rsid w:val="00ED14F7"/>
    <w:rsid w:val="00F11BDF"/>
    <w:rsid w:val="00F2406E"/>
    <w:rsid w:val="00F360F1"/>
    <w:rsid w:val="00F525D4"/>
    <w:rsid w:val="00F64ABA"/>
    <w:rsid w:val="00F756F8"/>
    <w:rsid w:val="00F8525F"/>
    <w:rsid w:val="00FB3F3B"/>
    <w:rsid w:val="00FC2026"/>
    <w:rsid w:val="00FD7F1A"/>
    <w:rsid w:val="0688D122"/>
    <w:rsid w:val="08E983A1"/>
    <w:rsid w:val="09DC3BF2"/>
    <w:rsid w:val="1D8745D2"/>
    <w:rsid w:val="23D68D52"/>
    <w:rsid w:val="289865D7"/>
    <w:rsid w:val="2EBE98AD"/>
    <w:rsid w:val="3848E801"/>
    <w:rsid w:val="3B6497F9"/>
    <w:rsid w:val="4C14D401"/>
    <w:rsid w:val="5606807C"/>
    <w:rsid w:val="58233C5A"/>
    <w:rsid w:val="5DB39D55"/>
    <w:rsid w:val="68F5E012"/>
    <w:rsid w:val="729006D5"/>
    <w:rsid w:val="7D3E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E44FF3"/>
  <w15:chartTrackingRefBased/>
  <w15:docId w15:val="{F69FF316-98C3-437A-9AC1-5A72F992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BE8"/>
    <w:pPr>
      <w:keepNext/>
      <w:keepLines/>
      <w:spacing w:before="160" w:after="80"/>
      <w:outlineLvl w:val="1"/>
    </w:pPr>
    <w:rPr>
      <w:rFonts w:ascii="Arial" w:eastAsiaTheme="majorEastAsia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7BE8"/>
    <w:rPr>
      <w:rFonts w:ascii="Arial" w:eastAsiaTheme="majorEastAsia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2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5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5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5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5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5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5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5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5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5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5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57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824460"/>
    <w:pPr>
      <w:spacing w:before="240"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824460"/>
    <w:rPr>
      <w:rFonts w:eastAsia="Times New Roman" w:cs="Times New Roman"/>
      <w:kern w:val="0"/>
      <w14:ligatures w14:val="none"/>
    </w:rPr>
  </w:style>
  <w:style w:type="paragraph" w:customStyle="1" w:styleId="TableBullet1">
    <w:name w:val="Table Bullet 1"/>
    <w:basedOn w:val="Normal"/>
    <w:uiPriority w:val="7"/>
    <w:qFormat/>
    <w:rsid w:val="00824460"/>
    <w:pPr>
      <w:numPr>
        <w:numId w:val="1"/>
      </w:numPr>
      <w:spacing w:before="40" w:after="40" w:line="240" w:lineRule="auto"/>
      <w:ind w:left="270" w:hanging="270"/>
    </w:pPr>
    <w:rPr>
      <w:rFonts w:eastAsiaTheme="minorEastAsia" w:cs="Times New Roman"/>
      <w:kern w:val="0"/>
      <w:sz w:val="22"/>
      <w14:ligatures w14:val="none"/>
    </w:rPr>
  </w:style>
  <w:style w:type="paragraph" w:customStyle="1" w:styleId="TableTitle">
    <w:name w:val="Table Title"/>
    <w:basedOn w:val="Normal"/>
    <w:uiPriority w:val="5"/>
    <w:qFormat/>
    <w:rsid w:val="00824460"/>
    <w:pPr>
      <w:keepNext/>
      <w:spacing w:before="240" w:after="120" w:line="240" w:lineRule="auto"/>
    </w:pPr>
    <w:rPr>
      <w:rFonts w:eastAsia="Times New Roman" w:cs="Times"/>
      <w:b/>
      <w:kern w:val="0"/>
      <w14:ligatures w14:val="none"/>
    </w:rPr>
  </w:style>
  <w:style w:type="table" w:styleId="TableGrid">
    <w:name w:val="Table Grid"/>
    <w:basedOn w:val="TableNormal"/>
    <w:uiPriority w:val="59"/>
    <w:rsid w:val="00824460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HeadingCenter">
    <w:name w:val="Table Col Heading Center"/>
    <w:basedOn w:val="Normal"/>
    <w:uiPriority w:val="9"/>
    <w:rsid w:val="00824460"/>
    <w:pPr>
      <w:spacing w:before="40" w:after="40" w:line="240" w:lineRule="auto"/>
      <w:jc w:val="center"/>
    </w:pPr>
    <w:rPr>
      <w:rFonts w:asciiTheme="majorHAnsi" w:eastAsiaTheme="minorEastAsia" w:hAnsiTheme="majorHAnsi" w:cs="Times New Roman"/>
      <w:b/>
      <w:bCs/>
      <w:kern w:val="0"/>
      <w:sz w:val="22"/>
      <w:szCs w:val="20"/>
      <w14:ligatures w14:val="none"/>
    </w:rPr>
  </w:style>
  <w:style w:type="character" w:styleId="Hyperlink">
    <w:name w:val="Hyperlink"/>
    <w:uiPriority w:val="99"/>
    <w:rsid w:val="00824460"/>
    <w:rPr>
      <w:color w:val="0000FF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E6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A5A"/>
  </w:style>
  <w:style w:type="paragraph" w:styleId="Footer">
    <w:name w:val="footer"/>
    <w:basedOn w:val="Normal"/>
    <w:link w:val="FooterChar"/>
    <w:uiPriority w:val="99"/>
    <w:unhideWhenUsed/>
    <w:rsid w:val="00AE6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A5A"/>
  </w:style>
  <w:style w:type="character" w:styleId="CommentReference">
    <w:name w:val="annotation reference"/>
    <w:basedOn w:val="DefaultParagraphFont"/>
    <w:uiPriority w:val="99"/>
    <w:semiHidden/>
    <w:unhideWhenUsed/>
    <w:rsid w:val="00483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3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3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obert.j.havdala@mas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6D5547EFD1A4DBC9DB48B0354D5FD" ma:contentTypeVersion="18" ma:contentTypeDescription="Create a new document." ma:contentTypeScope="" ma:versionID="e10c4e77a767487ce1d82269372ca9b7">
  <xsd:schema xmlns:xsd="http://www.w3.org/2001/XMLSchema" xmlns:xs="http://www.w3.org/2001/XMLSchema" xmlns:p="http://schemas.microsoft.com/office/2006/metadata/properties" xmlns:ns2="68b45241-2e0a-4324-b6cd-9efd2f11b483" xmlns:ns3="22602442-92ee-4d3a-8ce8-f0d739bf7d54" targetNamespace="http://schemas.microsoft.com/office/2006/metadata/properties" ma:root="true" ma:fieldsID="b5b56a2dafa5a509f8c6d304860211e8" ns2:_="" ns3:_="">
    <xsd:import namespace="68b45241-2e0a-4324-b6cd-9efd2f11b483"/>
    <xsd:import namespace="22602442-92ee-4d3a-8ce8-f0d739bf7d54"/>
    <xsd:element name="properties">
      <xsd:complexType>
        <xsd:sequence>
          <xsd:element name="documentManagement">
            <xsd:complexType>
              <xsd:all>
                <xsd:element ref="ns2:Lorraine_x0020_Test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45241-2e0a-4324-b6cd-9efd2f11b483" elementFormDefault="qualified">
    <xsd:import namespace="http://schemas.microsoft.com/office/2006/documentManagement/types"/>
    <xsd:import namespace="http://schemas.microsoft.com/office/infopath/2007/PartnerControls"/>
    <xsd:element name="Lorraine_x0020_Test" ma:index="8" nillable="true" ma:displayName="Lorraine Test" ma:default="1" ma:description="say yes or no" ma:internalName="Lorraine_x0020_Test" ma:readOnly="false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02442-92ee-4d3a-8ce8-f0d739bf7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6a1e5b-2d58-482d-a272-c66f84e62d3b}" ma:internalName="TaxCatchAll" ma:showField="CatchAllData" ma:web="22602442-92ee-4d3a-8ce8-f0d739bf7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rraine_x0020_Test xmlns="68b45241-2e0a-4324-b6cd-9efd2f11b483">true</Lorraine_x0020_Test>
    <lcf76f155ced4ddcb4097134ff3c332f xmlns="68b45241-2e0a-4324-b6cd-9efd2f11b483">
      <Terms xmlns="http://schemas.microsoft.com/office/infopath/2007/PartnerControls"/>
    </lcf76f155ced4ddcb4097134ff3c332f>
    <TaxCatchAll xmlns="22602442-92ee-4d3a-8ce8-f0d739bf7d54" xsi:nil="true"/>
  </documentManagement>
</p:properties>
</file>

<file path=customXml/itemProps1.xml><?xml version="1.0" encoding="utf-8"?>
<ds:datastoreItem xmlns:ds="http://schemas.openxmlformats.org/officeDocument/2006/customXml" ds:itemID="{EBEB6CC0-7E0D-43B6-A506-E38B1F026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AA46F-DB96-43A9-96C7-BF2B387F4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45241-2e0a-4324-b6cd-9efd2f11b483"/>
    <ds:schemaRef ds:uri="22602442-92ee-4d3a-8ce8-f0d739bf7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EA411-419A-4B11-A4AA-6FB019843E88}">
  <ds:schemaRefs>
    <ds:schemaRef ds:uri="http://schemas.microsoft.com/office/2006/metadata/properties"/>
    <ds:schemaRef ds:uri="http://schemas.microsoft.com/office/infopath/2007/PartnerControls"/>
    <ds:schemaRef ds:uri="68b45241-2e0a-4324-b6cd-9efd2f11b483"/>
    <ds:schemaRef ds:uri="22602442-92ee-4d3a-8ce8-f0d739bf7d54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Review Classroom Observations: </dc:title>
  <dc:subject/>
  <dc:creator>DESE</dc:creator>
  <cp:keywords/>
  <dc:description/>
  <cp:lastModifiedBy>Zou, Dong (EOE)</cp:lastModifiedBy>
  <cp:revision>91</cp:revision>
  <dcterms:created xsi:type="dcterms:W3CDTF">2025-07-07T15:35:00Z</dcterms:created>
  <dcterms:modified xsi:type="dcterms:W3CDTF">2025-09-08T14:59:00Z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8 2025 12:00AM</vt:lpwstr>
  </property>
</Properties>
</file>