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0C4C" w14:textId="1FA6DA6D" w:rsidR="00B46C05" w:rsidRPr="00716315" w:rsidRDefault="0097435B" w:rsidP="00716315">
      <w:pPr>
        <w:pStyle w:val="Title"/>
      </w:pPr>
      <w:r w:rsidRPr="00716315">
        <w:t>2025</w:t>
      </w:r>
      <w:r w:rsidR="009C2F3A" w:rsidRPr="00716315">
        <w:t xml:space="preserve"> </w:t>
      </w:r>
      <w:r w:rsidR="00425309" w:rsidRPr="00716315">
        <w:t xml:space="preserve">District and School Accountability Reporting: </w:t>
      </w:r>
    </w:p>
    <w:p w14:paraId="0434BD91" w14:textId="77777777" w:rsidR="007C6298" w:rsidRPr="00716315" w:rsidRDefault="001F7543" w:rsidP="00716315">
      <w:pPr>
        <w:pStyle w:val="Title"/>
      </w:pPr>
      <w:r w:rsidRPr="00716315">
        <w:t>Setting Targets for Accountability Indicators</w:t>
      </w:r>
    </w:p>
    <w:p w14:paraId="76592430" w14:textId="77777777" w:rsidR="00AB6725" w:rsidRPr="00152079" w:rsidRDefault="001B1D28" w:rsidP="00716315">
      <w:pPr>
        <w:pStyle w:val="Heading1"/>
      </w:pPr>
      <w:r w:rsidRPr="00152079">
        <w:t>Introduction</w:t>
      </w:r>
    </w:p>
    <w:p w14:paraId="54CE2E56" w14:textId="77777777" w:rsidR="00FC4983" w:rsidRPr="00152079" w:rsidRDefault="00FC4983" w:rsidP="00081850">
      <w:pPr>
        <w:tabs>
          <w:tab w:val="left" w:pos="720"/>
        </w:tabs>
        <w:spacing w:after="240"/>
        <w:rPr>
          <w:rFonts w:ascii="Aptos" w:hAnsi="Aptos"/>
        </w:rPr>
      </w:pPr>
      <w:r w:rsidRPr="00152079">
        <w:rPr>
          <w:rFonts w:ascii="Aptos" w:hAnsi="Aptos"/>
        </w:rPr>
        <w:t xml:space="preserve">In 2018, the Massachusetts Department of Elementary and Secondary Education (DESE) began reporting accountability results under its new framework for district and school accountability and assistance, which was approved by the U.S. Department of Education as part of Massachusetts’ Every Student Succeeds Act (ESSA) state plan. </w:t>
      </w:r>
    </w:p>
    <w:p w14:paraId="04D47E79" w14:textId="463B80D4" w:rsidR="00795FAA" w:rsidRPr="00152079" w:rsidRDefault="00FC4983" w:rsidP="00FC4983">
      <w:pPr>
        <w:spacing w:after="240"/>
        <w:rPr>
          <w:rFonts w:ascii="Aptos" w:hAnsi="Aptos"/>
        </w:rPr>
      </w:pPr>
      <w:r w:rsidRPr="00152079">
        <w:rPr>
          <w:rFonts w:ascii="Aptos" w:hAnsi="Aptos"/>
        </w:rPr>
        <w:t xml:space="preserve">The accountability system consists of two components. The first is a normative component, or accountability percentile, which provides information about how a school is doing compared to other schools in the state. The second component is criterion-referenced and provides information about each district, school, or </w:t>
      </w:r>
      <w:r w:rsidR="00F24290" w:rsidRPr="00152079">
        <w:rPr>
          <w:rFonts w:ascii="Aptos" w:hAnsi="Aptos"/>
        </w:rPr>
        <w:t>student group</w:t>
      </w:r>
      <w:r w:rsidRPr="00152079">
        <w:rPr>
          <w:rFonts w:ascii="Aptos" w:hAnsi="Aptos"/>
        </w:rPr>
        <w:t xml:space="preserve">’s progress toward improvement targets. </w:t>
      </w:r>
      <w:r w:rsidR="00795FAA" w:rsidRPr="00152079">
        <w:rPr>
          <w:rFonts w:ascii="Aptos" w:hAnsi="Aptos"/>
        </w:rPr>
        <w:t xml:space="preserve">The purpose of this document is to </w:t>
      </w:r>
      <w:r w:rsidR="007D458F" w:rsidRPr="00152079">
        <w:rPr>
          <w:rFonts w:ascii="Aptos" w:hAnsi="Aptos"/>
        </w:rPr>
        <w:t>describe</w:t>
      </w:r>
      <w:r w:rsidR="00795FAA" w:rsidRPr="00152079">
        <w:rPr>
          <w:rFonts w:ascii="Aptos" w:hAnsi="Aptos"/>
        </w:rPr>
        <w:t xml:space="preserve"> the process that DESE used to </w:t>
      </w:r>
      <w:r w:rsidR="00D12964" w:rsidRPr="00152079">
        <w:rPr>
          <w:rFonts w:ascii="Aptos" w:hAnsi="Aptos"/>
        </w:rPr>
        <w:t>establish</w:t>
      </w:r>
      <w:r w:rsidR="00795FAA" w:rsidRPr="00152079">
        <w:rPr>
          <w:rFonts w:ascii="Aptos" w:hAnsi="Aptos"/>
        </w:rPr>
        <w:t xml:space="preserve"> targets for </w:t>
      </w:r>
      <w:r w:rsidR="00423DD2" w:rsidRPr="00152079">
        <w:rPr>
          <w:rFonts w:ascii="Aptos" w:hAnsi="Aptos"/>
        </w:rPr>
        <w:t>each of the indicators</w:t>
      </w:r>
      <w:r w:rsidR="00A52CE4" w:rsidRPr="00152079">
        <w:rPr>
          <w:rFonts w:ascii="Aptos" w:hAnsi="Aptos"/>
        </w:rPr>
        <w:t xml:space="preserve"> within</w:t>
      </w:r>
      <w:r w:rsidR="00B251BE" w:rsidRPr="00152079">
        <w:rPr>
          <w:rFonts w:ascii="Aptos" w:hAnsi="Aptos"/>
        </w:rPr>
        <w:t xml:space="preserve"> the criterion-referenced component of the accountability system</w:t>
      </w:r>
      <w:r w:rsidR="00BB6578" w:rsidRPr="00152079">
        <w:rPr>
          <w:rFonts w:ascii="Aptos" w:hAnsi="Aptos"/>
        </w:rPr>
        <w:t xml:space="preserve"> for </w:t>
      </w:r>
      <w:r w:rsidR="0097435B" w:rsidRPr="00152079">
        <w:rPr>
          <w:rFonts w:ascii="Aptos" w:hAnsi="Aptos"/>
        </w:rPr>
        <w:t>2025</w:t>
      </w:r>
      <w:r w:rsidR="00BB6578" w:rsidRPr="00152079">
        <w:rPr>
          <w:rFonts w:ascii="Aptos" w:hAnsi="Aptos"/>
        </w:rPr>
        <w:t xml:space="preserve"> reporting</w:t>
      </w:r>
      <w:r w:rsidR="00B251BE" w:rsidRPr="00152079">
        <w:rPr>
          <w:rFonts w:ascii="Aptos" w:hAnsi="Aptos"/>
        </w:rPr>
        <w:t>.</w:t>
      </w:r>
    </w:p>
    <w:p w14:paraId="23693115" w14:textId="3043B63B" w:rsidR="00B96001" w:rsidRPr="00716315" w:rsidRDefault="00B96001" w:rsidP="00716315">
      <w:pPr>
        <w:pStyle w:val="Heading1"/>
      </w:pPr>
      <w:r w:rsidRPr="00716315">
        <w:t xml:space="preserve">Summary of </w:t>
      </w:r>
      <w:r w:rsidR="0097435B" w:rsidRPr="00716315">
        <w:t>2025</w:t>
      </w:r>
      <w:r w:rsidRPr="00716315">
        <w:t xml:space="preserve"> Target Setting</w:t>
      </w:r>
    </w:p>
    <w:p w14:paraId="01B13726" w14:textId="1D38EEBD" w:rsidR="009549CA" w:rsidRPr="00152079" w:rsidRDefault="5783EB77" w:rsidP="005030E0">
      <w:pPr>
        <w:rPr>
          <w:rFonts w:ascii="Aptos" w:hAnsi="Aptos"/>
          <w:b/>
          <w:bCs/>
        </w:rPr>
      </w:pPr>
      <w:r w:rsidRPr="57165BFE">
        <w:rPr>
          <w:rFonts w:ascii="Aptos" w:hAnsi="Aptos"/>
        </w:rPr>
        <w:t xml:space="preserve">In </w:t>
      </w:r>
      <w:r w:rsidR="2D61ABC6" w:rsidRPr="57165BFE">
        <w:rPr>
          <w:rFonts w:ascii="Aptos" w:hAnsi="Aptos"/>
        </w:rPr>
        <w:t xml:space="preserve">winter </w:t>
      </w:r>
      <w:r w:rsidR="479554A9" w:rsidRPr="57165BFE">
        <w:rPr>
          <w:rFonts w:ascii="Aptos" w:hAnsi="Aptos"/>
        </w:rPr>
        <w:t>2024</w:t>
      </w:r>
      <w:r w:rsidRPr="57165BFE">
        <w:rPr>
          <w:rFonts w:ascii="Aptos" w:hAnsi="Aptos"/>
        </w:rPr>
        <w:t xml:space="preserve">, </w:t>
      </w:r>
      <w:r w:rsidR="2772094B" w:rsidRPr="57165BFE">
        <w:rPr>
          <w:rFonts w:ascii="Aptos" w:hAnsi="Aptos"/>
        </w:rPr>
        <w:t xml:space="preserve">DESE </w:t>
      </w:r>
      <w:r w:rsidRPr="57165BFE">
        <w:rPr>
          <w:rFonts w:ascii="Aptos" w:hAnsi="Aptos"/>
        </w:rPr>
        <w:t xml:space="preserve">published targets </w:t>
      </w:r>
      <w:r w:rsidR="5AC5132B" w:rsidRPr="57165BFE">
        <w:rPr>
          <w:rFonts w:ascii="Aptos" w:hAnsi="Aptos"/>
        </w:rPr>
        <w:t xml:space="preserve">for districts, schools, and groups for </w:t>
      </w:r>
      <w:r w:rsidR="479554A9" w:rsidRPr="57165BFE">
        <w:rPr>
          <w:rFonts w:ascii="Aptos" w:hAnsi="Aptos"/>
        </w:rPr>
        <w:t>2024</w:t>
      </w:r>
      <w:r w:rsidR="5AC5132B" w:rsidRPr="57165BFE">
        <w:rPr>
          <w:rFonts w:ascii="Aptos" w:hAnsi="Aptos"/>
        </w:rPr>
        <w:t xml:space="preserve"> accountability reporting, as well as preliminary increments for </w:t>
      </w:r>
      <w:r w:rsidR="479554A9" w:rsidRPr="57165BFE">
        <w:rPr>
          <w:rFonts w:ascii="Aptos" w:hAnsi="Aptos"/>
        </w:rPr>
        <w:t>2025</w:t>
      </w:r>
      <w:r w:rsidR="2E5E1867" w:rsidRPr="57165BFE">
        <w:rPr>
          <w:rFonts w:ascii="Aptos" w:hAnsi="Aptos"/>
        </w:rPr>
        <w:t>-</w:t>
      </w:r>
      <w:r w:rsidR="5AC5132B" w:rsidRPr="57165BFE">
        <w:rPr>
          <w:rFonts w:ascii="Aptos" w:hAnsi="Aptos"/>
        </w:rPr>
        <w:t>2027</w:t>
      </w:r>
      <w:r w:rsidR="011A890A" w:rsidRPr="57165BFE">
        <w:rPr>
          <w:rFonts w:ascii="Aptos" w:hAnsi="Aptos"/>
        </w:rPr>
        <w:t>.</w:t>
      </w:r>
      <w:r w:rsidR="0F330B8F" w:rsidRPr="57165BFE">
        <w:rPr>
          <w:rFonts w:ascii="Aptos" w:hAnsi="Aptos"/>
        </w:rPr>
        <w:t xml:space="preserve"> </w:t>
      </w:r>
      <w:r w:rsidR="149933EA" w:rsidRPr="57165BFE">
        <w:rPr>
          <w:rFonts w:ascii="Aptos" w:hAnsi="Aptos"/>
        </w:rPr>
        <w:t xml:space="preserve">For </w:t>
      </w:r>
      <w:r w:rsidR="479554A9" w:rsidRPr="57165BFE">
        <w:rPr>
          <w:rFonts w:ascii="Aptos" w:hAnsi="Aptos"/>
        </w:rPr>
        <w:t>2025</w:t>
      </w:r>
      <w:r w:rsidR="6E0896E8" w:rsidRPr="57165BFE">
        <w:rPr>
          <w:rFonts w:ascii="Aptos" w:hAnsi="Aptos"/>
        </w:rPr>
        <w:t xml:space="preserve"> reporting</w:t>
      </w:r>
      <w:r w:rsidR="149933EA" w:rsidRPr="57165BFE">
        <w:rPr>
          <w:rFonts w:ascii="Aptos" w:hAnsi="Aptos"/>
        </w:rPr>
        <w:t xml:space="preserve">, </w:t>
      </w:r>
      <w:r w:rsidR="654CCBB3" w:rsidRPr="57165BFE">
        <w:rPr>
          <w:rFonts w:ascii="Aptos" w:hAnsi="Aptos"/>
        </w:rPr>
        <w:t xml:space="preserve">targets </w:t>
      </w:r>
      <w:r w:rsidR="149933EA" w:rsidRPr="57165BFE">
        <w:rPr>
          <w:rFonts w:ascii="Aptos" w:hAnsi="Aptos"/>
        </w:rPr>
        <w:t>f</w:t>
      </w:r>
      <w:r w:rsidRPr="57165BFE">
        <w:rPr>
          <w:rFonts w:ascii="Aptos" w:hAnsi="Aptos"/>
        </w:rPr>
        <w:t xml:space="preserve">or </w:t>
      </w:r>
      <w:r w:rsidR="75939194" w:rsidRPr="57165BFE">
        <w:rPr>
          <w:rFonts w:ascii="Aptos" w:hAnsi="Aptos"/>
        </w:rPr>
        <w:t>most</w:t>
      </w:r>
      <w:r w:rsidR="7B750E42" w:rsidRPr="57165BFE">
        <w:rPr>
          <w:rFonts w:ascii="Aptos" w:hAnsi="Aptos"/>
        </w:rPr>
        <w:t xml:space="preserve"> </w:t>
      </w:r>
      <w:r w:rsidR="0824AD55" w:rsidRPr="57165BFE">
        <w:rPr>
          <w:rFonts w:ascii="Aptos" w:hAnsi="Aptos"/>
        </w:rPr>
        <w:t xml:space="preserve">districts, schools, and </w:t>
      </w:r>
      <w:r w:rsidR="7B750E42" w:rsidRPr="57165BFE">
        <w:rPr>
          <w:rFonts w:ascii="Aptos" w:hAnsi="Aptos"/>
        </w:rPr>
        <w:t xml:space="preserve">groups </w:t>
      </w:r>
      <w:r w:rsidR="654CCBB3" w:rsidRPr="57165BFE">
        <w:rPr>
          <w:rFonts w:ascii="Aptos" w:hAnsi="Aptos"/>
        </w:rPr>
        <w:t xml:space="preserve">are based on </w:t>
      </w:r>
      <w:r w:rsidR="7B750E42" w:rsidRPr="57165BFE">
        <w:rPr>
          <w:rFonts w:ascii="Aptos" w:hAnsi="Aptos"/>
        </w:rPr>
        <w:t xml:space="preserve">those </w:t>
      </w:r>
      <w:r w:rsidR="20110D33" w:rsidRPr="57165BFE">
        <w:rPr>
          <w:rFonts w:ascii="Aptos" w:hAnsi="Aptos"/>
        </w:rPr>
        <w:t>previously published increments</w:t>
      </w:r>
      <w:r w:rsidR="0B828E53" w:rsidRPr="57165BFE">
        <w:rPr>
          <w:rFonts w:ascii="Aptos" w:hAnsi="Aptos"/>
        </w:rPr>
        <w:t>.</w:t>
      </w:r>
      <w:r w:rsidR="77657945" w:rsidRPr="2CA18D76">
        <w:rPr>
          <w:rFonts w:ascii="Aptos" w:hAnsi="Aptos"/>
        </w:rPr>
        <w:t xml:space="preserve"> </w:t>
      </w:r>
      <w:r w:rsidR="00AC13F9">
        <w:rPr>
          <w:rFonts w:ascii="Aptos" w:hAnsi="Aptos"/>
        </w:rPr>
        <w:t xml:space="preserve">However, </w:t>
      </w:r>
      <w:r w:rsidR="00B71969" w:rsidRPr="36FE3BB6">
        <w:rPr>
          <w:rFonts w:ascii="Aptos" w:hAnsi="Aptos"/>
        </w:rPr>
        <w:t>some</w:t>
      </w:r>
      <w:r w:rsidR="77657945" w:rsidRPr="36FE3BB6">
        <w:rPr>
          <w:rFonts w:ascii="Aptos" w:hAnsi="Aptos"/>
        </w:rPr>
        <w:t xml:space="preserve"> </w:t>
      </w:r>
      <w:r w:rsidR="48CF9046" w:rsidRPr="36FE3BB6">
        <w:rPr>
          <w:rFonts w:ascii="Aptos" w:hAnsi="Aptos"/>
        </w:rPr>
        <w:t>districts</w:t>
      </w:r>
      <w:r w:rsidR="48CF9046" w:rsidRPr="57165BFE">
        <w:rPr>
          <w:rFonts w:ascii="Aptos" w:hAnsi="Aptos"/>
        </w:rPr>
        <w:t>, schools, and groups</w:t>
      </w:r>
      <w:r w:rsidR="28DE94DE" w:rsidRPr="57165BFE">
        <w:rPr>
          <w:rFonts w:ascii="Aptos" w:hAnsi="Aptos"/>
        </w:rPr>
        <w:t xml:space="preserve"> are assigned different increments</w:t>
      </w:r>
      <w:r w:rsidR="019C911E" w:rsidRPr="57165BFE">
        <w:rPr>
          <w:rFonts w:ascii="Aptos" w:hAnsi="Aptos"/>
        </w:rPr>
        <w:t xml:space="preserve"> for </w:t>
      </w:r>
      <w:r w:rsidR="479554A9" w:rsidRPr="57165BFE">
        <w:rPr>
          <w:rFonts w:ascii="Aptos" w:hAnsi="Aptos"/>
        </w:rPr>
        <w:t>2025</w:t>
      </w:r>
      <w:r w:rsidR="0F8721E7" w:rsidRPr="57165BFE">
        <w:rPr>
          <w:rFonts w:ascii="Aptos" w:hAnsi="Aptos"/>
        </w:rPr>
        <w:t xml:space="preserve"> </w:t>
      </w:r>
      <w:r w:rsidR="019C911E" w:rsidRPr="57165BFE">
        <w:rPr>
          <w:rFonts w:ascii="Aptos" w:hAnsi="Aptos"/>
        </w:rPr>
        <w:t>target-setting, as described later in this document.</w:t>
      </w:r>
    </w:p>
    <w:p w14:paraId="6704AAA4" w14:textId="28D46332" w:rsidR="00423DD2" w:rsidRPr="00152079" w:rsidRDefault="00423DD2" w:rsidP="00716315">
      <w:pPr>
        <w:pStyle w:val="Heading1"/>
      </w:pPr>
      <w:r w:rsidRPr="00152079">
        <w:t>Achievement</w:t>
      </w:r>
    </w:p>
    <w:p w14:paraId="391348BE" w14:textId="6DB45AE6" w:rsidR="00423DD2" w:rsidRPr="00152079" w:rsidRDefault="00423DD2" w:rsidP="00423DD2">
      <w:pPr>
        <w:spacing w:after="240"/>
        <w:rPr>
          <w:rFonts w:ascii="Aptos" w:hAnsi="Aptos"/>
        </w:rPr>
      </w:pPr>
      <w:r w:rsidRPr="00152079">
        <w:rPr>
          <w:rFonts w:ascii="Aptos" w:hAnsi="Aptos"/>
        </w:rPr>
        <w:t xml:space="preserve">The accountability system measures </w:t>
      </w:r>
      <w:r w:rsidR="0097435B" w:rsidRPr="00152079">
        <w:rPr>
          <w:rFonts w:ascii="Aptos" w:hAnsi="Aptos"/>
        </w:rPr>
        <w:t>2025</w:t>
      </w:r>
      <w:r w:rsidR="0045298C" w:rsidRPr="00152079">
        <w:rPr>
          <w:rFonts w:ascii="Aptos" w:hAnsi="Aptos"/>
        </w:rPr>
        <w:t xml:space="preserve"> </w:t>
      </w:r>
      <w:r w:rsidRPr="00152079">
        <w:rPr>
          <w:rFonts w:ascii="Aptos" w:hAnsi="Aptos"/>
        </w:rPr>
        <w:t xml:space="preserve">student achievement against targets </w:t>
      </w:r>
      <w:r w:rsidR="00235B70" w:rsidRPr="00152079">
        <w:rPr>
          <w:rFonts w:ascii="Aptos" w:hAnsi="Aptos"/>
        </w:rPr>
        <w:t>set separately for</w:t>
      </w:r>
      <w:r w:rsidRPr="00152079">
        <w:rPr>
          <w:rFonts w:ascii="Aptos" w:hAnsi="Aptos"/>
        </w:rPr>
        <w:t xml:space="preserve"> </w:t>
      </w:r>
      <w:r w:rsidR="00235B70" w:rsidRPr="00152079">
        <w:rPr>
          <w:rFonts w:ascii="Aptos" w:hAnsi="Aptos"/>
        </w:rPr>
        <w:t xml:space="preserve">the English language arts (ELA), mathematics, and science </w:t>
      </w:r>
      <w:r w:rsidR="00BF735B" w:rsidRPr="00152079">
        <w:rPr>
          <w:rFonts w:ascii="Aptos" w:hAnsi="Aptos"/>
        </w:rPr>
        <w:t>MCAS</w:t>
      </w:r>
      <w:r w:rsidR="00235B70" w:rsidRPr="00152079">
        <w:rPr>
          <w:rFonts w:ascii="Aptos" w:hAnsi="Aptos"/>
        </w:rPr>
        <w:t xml:space="preserve"> assessments. </w:t>
      </w:r>
      <w:r w:rsidR="00D862CC" w:rsidRPr="00152079">
        <w:rPr>
          <w:rFonts w:ascii="Aptos" w:hAnsi="Aptos"/>
        </w:rPr>
        <w:t xml:space="preserve">Student </w:t>
      </w:r>
      <w:r w:rsidR="008042DB" w:rsidRPr="00152079">
        <w:rPr>
          <w:rFonts w:ascii="Aptos" w:hAnsi="Aptos"/>
        </w:rPr>
        <w:t>achievement</w:t>
      </w:r>
      <w:r w:rsidR="00D862CC" w:rsidRPr="00152079">
        <w:rPr>
          <w:rFonts w:ascii="Aptos" w:hAnsi="Aptos"/>
        </w:rPr>
        <w:t xml:space="preserve"> </w:t>
      </w:r>
      <w:r w:rsidR="004D1B8F" w:rsidRPr="00152079">
        <w:rPr>
          <w:rFonts w:ascii="Aptos" w:hAnsi="Aptos"/>
        </w:rPr>
        <w:t>is</w:t>
      </w:r>
      <w:r w:rsidR="00D862CC" w:rsidRPr="00152079">
        <w:rPr>
          <w:rFonts w:ascii="Aptos" w:hAnsi="Aptos"/>
        </w:rPr>
        <w:t xml:space="preserve"> reported </w:t>
      </w:r>
      <w:r w:rsidR="008042DB" w:rsidRPr="00152079">
        <w:rPr>
          <w:rFonts w:ascii="Aptos" w:hAnsi="Aptos"/>
        </w:rPr>
        <w:t>using the MCAS</w:t>
      </w:r>
      <w:r w:rsidR="00D862CC" w:rsidRPr="00152079">
        <w:rPr>
          <w:rFonts w:ascii="Aptos" w:hAnsi="Aptos"/>
        </w:rPr>
        <w:t xml:space="preserve"> average scaled score for all grade levels and subjects</w:t>
      </w:r>
      <w:r w:rsidR="005B752C" w:rsidRPr="00152079">
        <w:rPr>
          <w:rFonts w:ascii="Aptos" w:hAnsi="Aptos"/>
        </w:rPr>
        <w:t xml:space="preserve"> for </w:t>
      </w:r>
      <w:r w:rsidR="0097435B" w:rsidRPr="00152079">
        <w:rPr>
          <w:rFonts w:ascii="Aptos" w:hAnsi="Aptos"/>
        </w:rPr>
        <w:t>2025</w:t>
      </w:r>
      <w:r w:rsidR="005B752C" w:rsidRPr="00152079">
        <w:rPr>
          <w:rFonts w:ascii="Aptos" w:hAnsi="Aptos"/>
        </w:rPr>
        <w:t xml:space="preserve"> accountability reporting.</w:t>
      </w:r>
    </w:p>
    <w:p w14:paraId="56952A63" w14:textId="63104A5F" w:rsidR="00A96031" w:rsidRPr="00152079" w:rsidRDefault="49F15860" w:rsidP="00423DD2">
      <w:pPr>
        <w:spacing w:after="240"/>
        <w:rPr>
          <w:rFonts w:ascii="Aptos" w:hAnsi="Aptos"/>
        </w:rPr>
      </w:pPr>
      <w:r w:rsidRPr="57165BFE">
        <w:rPr>
          <w:rFonts w:ascii="Aptos" w:hAnsi="Aptos"/>
        </w:rPr>
        <w:t xml:space="preserve">For </w:t>
      </w:r>
      <w:r w:rsidR="479554A9" w:rsidRPr="57165BFE">
        <w:rPr>
          <w:rFonts w:ascii="Aptos" w:hAnsi="Aptos"/>
        </w:rPr>
        <w:t>2025</w:t>
      </w:r>
      <w:r w:rsidRPr="57165BFE">
        <w:rPr>
          <w:rFonts w:ascii="Aptos" w:hAnsi="Aptos"/>
        </w:rPr>
        <w:t xml:space="preserve"> reporting, most districts, schools, and groups were assigned </w:t>
      </w:r>
      <w:r w:rsidR="479554A9" w:rsidRPr="57165BFE">
        <w:rPr>
          <w:rFonts w:ascii="Aptos" w:hAnsi="Aptos"/>
        </w:rPr>
        <w:t>2025</w:t>
      </w:r>
      <w:r w:rsidRPr="57165BFE">
        <w:rPr>
          <w:rFonts w:ascii="Aptos" w:hAnsi="Aptos"/>
        </w:rPr>
        <w:t xml:space="preserve"> achievement targets based on improvement increments previously established in </w:t>
      </w:r>
      <w:r w:rsidR="479554A9" w:rsidRPr="57165BFE">
        <w:rPr>
          <w:rFonts w:ascii="Aptos" w:hAnsi="Aptos"/>
        </w:rPr>
        <w:t>2024</w:t>
      </w:r>
      <w:r w:rsidRPr="57165BFE">
        <w:rPr>
          <w:rFonts w:ascii="Aptos" w:hAnsi="Aptos"/>
        </w:rPr>
        <w:t xml:space="preserve">. </w:t>
      </w:r>
      <w:r w:rsidR="4BDD3C52" w:rsidRPr="57165BFE">
        <w:rPr>
          <w:rFonts w:ascii="Aptos" w:hAnsi="Aptos"/>
        </w:rPr>
        <w:t xml:space="preserve">However, </w:t>
      </w:r>
      <w:r w:rsidR="41572831" w:rsidRPr="36FE3BB6">
        <w:rPr>
          <w:rFonts w:ascii="Aptos" w:hAnsi="Aptos"/>
        </w:rPr>
        <w:t>some</w:t>
      </w:r>
      <w:r w:rsidR="4BDD3C52" w:rsidRPr="57165BFE">
        <w:rPr>
          <w:rFonts w:ascii="Aptos" w:hAnsi="Aptos"/>
        </w:rPr>
        <w:t xml:space="preserve"> districts, </w:t>
      </w:r>
      <w:r w:rsidR="72576CAF" w:rsidRPr="57165BFE">
        <w:rPr>
          <w:rFonts w:ascii="Aptos" w:hAnsi="Aptos"/>
        </w:rPr>
        <w:t>schools</w:t>
      </w:r>
      <w:r w:rsidR="4BDD3C52" w:rsidRPr="57165BFE">
        <w:rPr>
          <w:rFonts w:ascii="Aptos" w:hAnsi="Aptos"/>
        </w:rPr>
        <w:t xml:space="preserve">, and </w:t>
      </w:r>
      <w:r w:rsidR="72576CAF" w:rsidRPr="57165BFE">
        <w:rPr>
          <w:rFonts w:ascii="Aptos" w:hAnsi="Aptos"/>
        </w:rPr>
        <w:t>groups</w:t>
      </w:r>
      <w:r w:rsidR="4BDD3C52" w:rsidRPr="57165BFE">
        <w:rPr>
          <w:rFonts w:ascii="Aptos" w:hAnsi="Aptos"/>
        </w:rPr>
        <w:t xml:space="preserve"> </w:t>
      </w:r>
      <w:r w:rsidR="3C461BBB" w:rsidRPr="57165BFE">
        <w:rPr>
          <w:rFonts w:ascii="Aptos" w:hAnsi="Aptos"/>
        </w:rPr>
        <w:t>receive</w:t>
      </w:r>
      <w:r w:rsidR="4EDE1AF7" w:rsidRPr="57165BFE">
        <w:rPr>
          <w:rFonts w:ascii="Aptos" w:hAnsi="Aptos"/>
        </w:rPr>
        <w:t>d</w:t>
      </w:r>
      <w:r w:rsidR="4BDD3C52" w:rsidRPr="57165BFE">
        <w:rPr>
          <w:rFonts w:ascii="Aptos" w:hAnsi="Aptos"/>
        </w:rPr>
        <w:t xml:space="preserve"> revised </w:t>
      </w:r>
      <w:r w:rsidR="3C461BBB" w:rsidRPr="57165BFE">
        <w:rPr>
          <w:rFonts w:ascii="Aptos" w:hAnsi="Aptos"/>
        </w:rPr>
        <w:t xml:space="preserve">increments and </w:t>
      </w:r>
      <w:r w:rsidR="479554A9" w:rsidRPr="57165BFE">
        <w:rPr>
          <w:rFonts w:ascii="Aptos" w:hAnsi="Aptos"/>
        </w:rPr>
        <w:t>2025</w:t>
      </w:r>
      <w:r w:rsidR="4EDE1AF7" w:rsidRPr="57165BFE">
        <w:rPr>
          <w:rFonts w:ascii="Aptos" w:hAnsi="Aptos"/>
        </w:rPr>
        <w:t xml:space="preserve"> </w:t>
      </w:r>
      <w:r w:rsidR="72576CAF" w:rsidRPr="57165BFE">
        <w:rPr>
          <w:rFonts w:ascii="Aptos" w:hAnsi="Aptos"/>
        </w:rPr>
        <w:t>achievement</w:t>
      </w:r>
      <w:r w:rsidR="3C461BBB" w:rsidRPr="57165BFE">
        <w:rPr>
          <w:rFonts w:ascii="Aptos" w:hAnsi="Aptos"/>
        </w:rPr>
        <w:t xml:space="preserve"> targets</w:t>
      </w:r>
      <w:r w:rsidR="2CAFB1DA" w:rsidRPr="57165BFE">
        <w:rPr>
          <w:rFonts w:ascii="Aptos" w:hAnsi="Aptos"/>
        </w:rPr>
        <w:t>:</w:t>
      </w:r>
    </w:p>
    <w:p w14:paraId="312E8024" w14:textId="1467C0C5" w:rsidR="000B3EEA" w:rsidRPr="00152079" w:rsidRDefault="0094217B" w:rsidP="000B3EEA">
      <w:pPr>
        <w:pStyle w:val="ListParagraph"/>
        <w:numPr>
          <w:ilvl w:val="0"/>
          <w:numId w:val="28"/>
        </w:numPr>
        <w:rPr>
          <w:rFonts w:ascii="Aptos" w:hAnsi="Aptos"/>
        </w:rPr>
      </w:pPr>
      <w:r w:rsidRPr="00152079">
        <w:rPr>
          <w:rFonts w:ascii="Aptos" w:hAnsi="Aptos"/>
          <w:i/>
          <w:iCs/>
        </w:rPr>
        <w:t>S</w:t>
      </w:r>
      <w:r w:rsidR="000B3EEA" w:rsidRPr="00152079">
        <w:rPr>
          <w:rFonts w:ascii="Aptos" w:hAnsi="Aptos"/>
          <w:i/>
          <w:iCs/>
        </w:rPr>
        <w:t>chool</w:t>
      </w:r>
      <w:r w:rsidRPr="00152079">
        <w:rPr>
          <w:rFonts w:ascii="Aptos" w:hAnsi="Aptos"/>
          <w:i/>
          <w:iCs/>
        </w:rPr>
        <w:t>s</w:t>
      </w:r>
      <w:r w:rsidR="000B3EEA" w:rsidRPr="00152079">
        <w:rPr>
          <w:rFonts w:ascii="Aptos" w:hAnsi="Aptos"/>
          <w:i/>
          <w:iCs/>
        </w:rPr>
        <w:t xml:space="preserve"> or group</w:t>
      </w:r>
      <w:r w:rsidRPr="00152079">
        <w:rPr>
          <w:rFonts w:ascii="Aptos" w:hAnsi="Aptos"/>
          <w:i/>
          <w:iCs/>
        </w:rPr>
        <w:t>s</w:t>
      </w:r>
      <w:r w:rsidR="000B3EEA" w:rsidRPr="00152079">
        <w:rPr>
          <w:rFonts w:ascii="Aptos" w:hAnsi="Aptos"/>
          <w:i/>
          <w:iCs/>
        </w:rPr>
        <w:t xml:space="preserve"> that </w:t>
      </w:r>
      <w:r w:rsidRPr="00152079">
        <w:rPr>
          <w:rFonts w:ascii="Aptos" w:hAnsi="Aptos"/>
          <w:i/>
          <w:iCs/>
        </w:rPr>
        <w:t>were</w:t>
      </w:r>
      <w:r w:rsidR="003A29A2" w:rsidRPr="00152079">
        <w:rPr>
          <w:rFonts w:ascii="Aptos" w:hAnsi="Aptos"/>
          <w:i/>
          <w:iCs/>
        </w:rPr>
        <w:t xml:space="preserve"> assigned to</w:t>
      </w:r>
      <w:r w:rsidR="000B3EEA" w:rsidRPr="00152079">
        <w:rPr>
          <w:rFonts w:ascii="Aptos" w:hAnsi="Aptos"/>
          <w:i/>
          <w:iCs/>
        </w:rPr>
        <w:t xml:space="preserve"> the </w:t>
      </w:r>
      <w:r w:rsidR="004157AA" w:rsidRPr="00152079">
        <w:rPr>
          <w:rFonts w:ascii="Aptos" w:hAnsi="Aptos"/>
          <w:i/>
          <w:iCs/>
        </w:rPr>
        <w:t>r</w:t>
      </w:r>
      <w:r w:rsidR="000B3EEA" w:rsidRPr="00152079">
        <w:rPr>
          <w:rFonts w:ascii="Aptos" w:hAnsi="Aptos"/>
          <w:i/>
          <w:iCs/>
        </w:rPr>
        <w:t xml:space="preserve">ecovery </w:t>
      </w:r>
      <w:r w:rsidR="004157AA" w:rsidRPr="00152079">
        <w:rPr>
          <w:rFonts w:ascii="Aptos" w:hAnsi="Aptos"/>
          <w:i/>
          <w:iCs/>
        </w:rPr>
        <w:t>p</w:t>
      </w:r>
      <w:r w:rsidR="000B3EEA" w:rsidRPr="00152079">
        <w:rPr>
          <w:rFonts w:ascii="Aptos" w:hAnsi="Aptos"/>
          <w:i/>
          <w:iCs/>
        </w:rPr>
        <w:t xml:space="preserve">ath </w:t>
      </w:r>
      <w:r w:rsidRPr="00152079">
        <w:rPr>
          <w:rFonts w:ascii="Aptos" w:hAnsi="Aptos"/>
          <w:i/>
          <w:iCs/>
        </w:rPr>
        <w:t xml:space="preserve">for a given </w:t>
      </w:r>
      <w:r w:rsidR="005E6CBE" w:rsidRPr="00152079">
        <w:rPr>
          <w:rFonts w:ascii="Aptos" w:hAnsi="Aptos"/>
          <w:i/>
          <w:iCs/>
        </w:rPr>
        <w:t>subject (ELA, mathematics, or science)</w:t>
      </w:r>
      <w:r w:rsidRPr="00152079">
        <w:rPr>
          <w:rFonts w:ascii="Aptos" w:hAnsi="Aptos"/>
          <w:i/>
          <w:iCs/>
        </w:rPr>
        <w:t xml:space="preserve"> </w:t>
      </w:r>
      <w:r w:rsidR="00567A22" w:rsidRPr="00152079">
        <w:rPr>
          <w:rFonts w:ascii="Aptos" w:hAnsi="Aptos"/>
          <w:i/>
          <w:iCs/>
        </w:rPr>
        <w:t xml:space="preserve">in </w:t>
      </w:r>
      <w:r w:rsidR="0097435B" w:rsidRPr="00152079">
        <w:rPr>
          <w:rFonts w:ascii="Aptos" w:hAnsi="Aptos"/>
          <w:i/>
          <w:iCs/>
        </w:rPr>
        <w:t>2024</w:t>
      </w:r>
      <w:r w:rsidR="00567A22" w:rsidRPr="00152079">
        <w:rPr>
          <w:rFonts w:ascii="Aptos" w:hAnsi="Aptos"/>
          <w:i/>
          <w:iCs/>
        </w:rPr>
        <w:t xml:space="preserve"> </w:t>
      </w:r>
      <w:r w:rsidR="000B3EEA" w:rsidRPr="00152079">
        <w:rPr>
          <w:rFonts w:ascii="Aptos" w:hAnsi="Aptos"/>
          <w:i/>
          <w:iCs/>
        </w:rPr>
        <w:t xml:space="preserve">and </w:t>
      </w:r>
      <w:r w:rsidR="00567A22" w:rsidRPr="00152079">
        <w:rPr>
          <w:rFonts w:ascii="Aptos" w:hAnsi="Aptos"/>
          <w:i/>
          <w:iCs/>
        </w:rPr>
        <w:t xml:space="preserve">demonstrated achievement in </w:t>
      </w:r>
      <w:r w:rsidR="0097435B" w:rsidRPr="00152079">
        <w:rPr>
          <w:rFonts w:ascii="Aptos" w:hAnsi="Aptos"/>
          <w:i/>
          <w:iCs/>
        </w:rPr>
        <w:t>2024</w:t>
      </w:r>
      <w:r w:rsidR="00567A22" w:rsidRPr="00152079">
        <w:rPr>
          <w:rFonts w:ascii="Aptos" w:hAnsi="Aptos"/>
          <w:i/>
          <w:iCs/>
        </w:rPr>
        <w:t xml:space="preserve"> at or above </w:t>
      </w:r>
      <w:r w:rsidR="00A557DE" w:rsidRPr="00152079">
        <w:rPr>
          <w:rFonts w:ascii="Aptos" w:hAnsi="Aptos"/>
          <w:i/>
          <w:iCs/>
        </w:rPr>
        <w:t>their</w:t>
      </w:r>
      <w:r w:rsidR="000B3EEA" w:rsidRPr="00152079">
        <w:rPr>
          <w:rFonts w:ascii="Aptos" w:hAnsi="Aptos"/>
          <w:i/>
          <w:iCs/>
        </w:rPr>
        <w:t xml:space="preserve"> </w:t>
      </w:r>
      <w:r w:rsidR="003A29A2" w:rsidRPr="00152079">
        <w:rPr>
          <w:rFonts w:ascii="Aptos" w:hAnsi="Aptos"/>
          <w:i/>
          <w:iCs/>
        </w:rPr>
        <w:t>achievement in 2019</w:t>
      </w:r>
      <w:r w:rsidRPr="00152079">
        <w:rPr>
          <w:rFonts w:ascii="Aptos" w:hAnsi="Aptos"/>
          <w:i/>
          <w:iCs/>
        </w:rPr>
        <w:t xml:space="preserve">. </w:t>
      </w:r>
      <w:r w:rsidR="000B3EEA" w:rsidRPr="00152079">
        <w:rPr>
          <w:rFonts w:ascii="Aptos" w:hAnsi="Aptos"/>
        </w:rPr>
        <w:t xml:space="preserve">These </w:t>
      </w:r>
      <w:r w:rsidRPr="00152079">
        <w:rPr>
          <w:rFonts w:ascii="Aptos" w:hAnsi="Aptos"/>
        </w:rPr>
        <w:t xml:space="preserve">schools and </w:t>
      </w:r>
      <w:r w:rsidR="000B3EEA" w:rsidRPr="00152079">
        <w:rPr>
          <w:rFonts w:ascii="Aptos" w:hAnsi="Aptos"/>
        </w:rPr>
        <w:t xml:space="preserve">groups are now on the </w:t>
      </w:r>
      <w:r w:rsidR="004157AA" w:rsidRPr="00152079">
        <w:rPr>
          <w:rFonts w:ascii="Aptos" w:hAnsi="Aptos"/>
        </w:rPr>
        <w:t>p</w:t>
      </w:r>
      <w:r w:rsidR="000B3EEA" w:rsidRPr="00152079">
        <w:rPr>
          <w:rFonts w:ascii="Aptos" w:hAnsi="Aptos"/>
        </w:rPr>
        <w:t xml:space="preserve">ath </w:t>
      </w:r>
      <w:r w:rsidR="004157AA" w:rsidRPr="00152079">
        <w:rPr>
          <w:rFonts w:ascii="Aptos" w:hAnsi="Aptos"/>
        </w:rPr>
        <w:t>f</w:t>
      </w:r>
      <w:r w:rsidR="000B3EEA" w:rsidRPr="00152079">
        <w:rPr>
          <w:rFonts w:ascii="Aptos" w:hAnsi="Aptos"/>
        </w:rPr>
        <w:t xml:space="preserve">orward </w:t>
      </w:r>
      <w:r w:rsidRPr="00152079">
        <w:rPr>
          <w:rFonts w:ascii="Aptos" w:hAnsi="Aptos"/>
        </w:rPr>
        <w:t xml:space="preserve">for that </w:t>
      </w:r>
      <w:r w:rsidR="005E6CBE" w:rsidRPr="00152079">
        <w:rPr>
          <w:rFonts w:ascii="Aptos" w:hAnsi="Aptos"/>
        </w:rPr>
        <w:t>subject</w:t>
      </w:r>
      <w:r w:rsidRPr="00152079">
        <w:rPr>
          <w:rFonts w:ascii="Aptos" w:hAnsi="Aptos"/>
        </w:rPr>
        <w:t xml:space="preserve"> </w:t>
      </w:r>
      <w:r w:rsidR="000B3EEA" w:rsidRPr="00152079">
        <w:rPr>
          <w:rFonts w:ascii="Aptos" w:hAnsi="Aptos"/>
        </w:rPr>
        <w:t xml:space="preserve">and are assigned a </w:t>
      </w:r>
      <w:r w:rsidR="004157AA" w:rsidRPr="00152079">
        <w:rPr>
          <w:rFonts w:ascii="Aptos" w:hAnsi="Aptos"/>
        </w:rPr>
        <w:t>p</w:t>
      </w:r>
      <w:r w:rsidR="000B3EEA" w:rsidRPr="00152079">
        <w:rPr>
          <w:rFonts w:ascii="Aptos" w:hAnsi="Aptos"/>
        </w:rPr>
        <w:t xml:space="preserve">ath </w:t>
      </w:r>
      <w:r w:rsidR="004157AA" w:rsidRPr="00152079">
        <w:rPr>
          <w:rFonts w:ascii="Aptos" w:hAnsi="Aptos"/>
        </w:rPr>
        <w:t>f</w:t>
      </w:r>
      <w:r w:rsidR="000B3EEA" w:rsidRPr="00152079">
        <w:rPr>
          <w:rFonts w:ascii="Aptos" w:hAnsi="Aptos"/>
        </w:rPr>
        <w:t>orward increment</w:t>
      </w:r>
      <w:r w:rsidR="00110738" w:rsidRPr="00152079">
        <w:rPr>
          <w:rFonts w:ascii="Aptos" w:hAnsi="Aptos"/>
        </w:rPr>
        <w:t xml:space="preserve"> based on their 2022 school percentile</w:t>
      </w:r>
      <w:r w:rsidR="00A9743B" w:rsidRPr="00152079">
        <w:rPr>
          <w:rFonts w:ascii="Aptos" w:hAnsi="Aptos"/>
        </w:rPr>
        <w:t xml:space="preserve"> and related quartile. </w:t>
      </w:r>
    </w:p>
    <w:p w14:paraId="6D83D549" w14:textId="18F98B2A" w:rsidR="00A557DE" w:rsidRPr="00152079" w:rsidRDefault="00A557DE" w:rsidP="000B3EEA">
      <w:pPr>
        <w:pStyle w:val="ListParagraph"/>
        <w:numPr>
          <w:ilvl w:val="0"/>
          <w:numId w:val="28"/>
        </w:numPr>
        <w:rPr>
          <w:rFonts w:ascii="Aptos" w:hAnsi="Aptos"/>
        </w:rPr>
      </w:pPr>
      <w:r w:rsidRPr="00152079">
        <w:rPr>
          <w:rFonts w:ascii="Aptos" w:hAnsi="Aptos"/>
          <w:i/>
          <w:iCs/>
        </w:rPr>
        <w:lastRenderedPageBreak/>
        <w:t xml:space="preserve">Districts or district-level student groups that were assigned to the </w:t>
      </w:r>
      <w:r w:rsidR="004157AA" w:rsidRPr="00152079">
        <w:rPr>
          <w:rFonts w:ascii="Aptos" w:hAnsi="Aptos"/>
          <w:i/>
          <w:iCs/>
        </w:rPr>
        <w:t>r</w:t>
      </w:r>
      <w:r w:rsidRPr="00152079">
        <w:rPr>
          <w:rFonts w:ascii="Aptos" w:hAnsi="Aptos"/>
          <w:i/>
          <w:iCs/>
        </w:rPr>
        <w:t xml:space="preserve">ecovery </w:t>
      </w:r>
      <w:r w:rsidR="004157AA" w:rsidRPr="00152079">
        <w:rPr>
          <w:rFonts w:ascii="Aptos" w:hAnsi="Aptos"/>
          <w:i/>
          <w:iCs/>
        </w:rPr>
        <w:t>p</w:t>
      </w:r>
      <w:r w:rsidRPr="00152079">
        <w:rPr>
          <w:rFonts w:ascii="Aptos" w:hAnsi="Aptos"/>
          <w:i/>
          <w:iCs/>
        </w:rPr>
        <w:t xml:space="preserve">ath for a given </w:t>
      </w:r>
      <w:r w:rsidR="005E6CBE" w:rsidRPr="00152079">
        <w:rPr>
          <w:rFonts w:ascii="Aptos" w:hAnsi="Aptos"/>
          <w:i/>
          <w:iCs/>
        </w:rPr>
        <w:t>subject</w:t>
      </w:r>
      <w:r w:rsidRPr="00152079">
        <w:rPr>
          <w:rFonts w:ascii="Aptos" w:hAnsi="Aptos"/>
          <w:i/>
          <w:iCs/>
        </w:rPr>
        <w:t xml:space="preserve"> in </w:t>
      </w:r>
      <w:r w:rsidR="0097435B" w:rsidRPr="00152079">
        <w:rPr>
          <w:rFonts w:ascii="Aptos" w:hAnsi="Aptos"/>
          <w:i/>
          <w:iCs/>
        </w:rPr>
        <w:t>2024</w:t>
      </w:r>
      <w:r w:rsidRPr="00152079">
        <w:rPr>
          <w:rFonts w:ascii="Aptos" w:hAnsi="Aptos"/>
          <w:i/>
          <w:iCs/>
        </w:rPr>
        <w:t xml:space="preserve"> and demonstrated achievement in </w:t>
      </w:r>
      <w:r w:rsidR="0097435B" w:rsidRPr="00152079">
        <w:rPr>
          <w:rFonts w:ascii="Aptos" w:hAnsi="Aptos"/>
          <w:i/>
          <w:iCs/>
        </w:rPr>
        <w:t>2024</w:t>
      </w:r>
      <w:r w:rsidRPr="00152079">
        <w:rPr>
          <w:rFonts w:ascii="Aptos" w:hAnsi="Aptos"/>
          <w:i/>
          <w:iCs/>
        </w:rPr>
        <w:t xml:space="preserve"> at or above their achievement in 2019. </w:t>
      </w:r>
      <w:r w:rsidRPr="00152079">
        <w:rPr>
          <w:rFonts w:ascii="Aptos" w:hAnsi="Aptos"/>
        </w:rPr>
        <w:t xml:space="preserve">These districts and groups are now on the </w:t>
      </w:r>
      <w:r w:rsidR="004157AA" w:rsidRPr="00152079">
        <w:rPr>
          <w:rFonts w:ascii="Aptos" w:hAnsi="Aptos"/>
        </w:rPr>
        <w:t>p</w:t>
      </w:r>
      <w:r w:rsidRPr="00152079">
        <w:rPr>
          <w:rFonts w:ascii="Aptos" w:hAnsi="Aptos"/>
        </w:rPr>
        <w:t xml:space="preserve">ath </w:t>
      </w:r>
      <w:r w:rsidR="004157AA" w:rsidRPr="00152079">
        <w:rPr>
          <w:rFonts w:ascii="Aptos" w:hAnsi="Aptos"/>
        </w:rPr>
        <w:t>f</w:t>
      </w:r>
      <w:r w:rsidRPr="00152079">
        <w:rPr>
          <w:rFonts w:ascii="Aptos" w:hAnsi="Aptos"/>
        </w:rPr>
        <w:t xml:space="preserve">orward for that </w:t>
      </w:r>
      <w:r w:rsidR="005E6CBE" w:rsidRPr="00152079">
        <w:rPr>
          <w:rFonts w:ascii="Aptos" w:hAnsi="Aptos"/>
        </w:rPr>
        <w:t>subject</w:t>
      </w:r>
      <w:r w:rsidRPr="00152079">
        <w:rPr>
          <w:rFonts w:ascii="Aptos" w:hAnsi="Aptos"/>
        </w:rPr>
        <w:t xml:space="preserve"> and are assigned a </w:t>
      </w:r>
      <w:r w:rsidR="003C61AA" w:rsidRPr="00152079">
        <w:rPr>
          <w:rFonts w:ascii="Aptos" w:hAnsi="Aptos"/>
        </w:rPr>
        <w:t xml:space="preserve">district-level </w:t>
      </w:r>
      <w:r w:rsidR="004157AA" w:rsidRPr="00152079">
        <w:rPr>
          <w:rFonts w:ascii="Aptos" w:hAnsi="Aptos"/>
        </w:rPr>
        <w:t>p</w:t>
      </w:r>
      <w:r w:rsidRPr="00152079">
        <w:rPr>
          <w:rFonts w:ascii="Aptos" w:hAnsi="Aptos"/>
        </w:rPr>
        <w:t xml:space="preserve">ath </w:t>
      </w:r>
      <w:r w:rsidR="004157AA" w:rsidRPr="00152079">
        <w:rPr>
          <w:rFonts w:ascii="Aptos" w:hAnsi="Aptos"/>
        </w:rPr>
        <w:t>f</w:t>
      </w:r>
      <w:r w:rsidRPr="00152079">
        <w:rPr>
          <w:rFonts w:ascii="Aptos" w:hAnsi="Aptos"/>
        </w:rPr>
        <w:t xml:space="preserve">orward increment. </w:t>
      </w:r>
    </w:p>
    <w:p w14:paraId="5FF6B181" w14:textId="1D43170E" w:rsidR="000B3EEA" w:rsidRPr="00152079" w:rsidRDefault="003C61AA" w:rsidP="000B3EEA">
      <w:pPr>
        <w:pStyle w:val="ListParagraph"/>
        <w:numPr>
          <w:ilvl w:val="0"/>
          <w:numId w:val="28"/>
        </w:numPr>
        <w:rPr>
          <w:rFonts w:ascii="Aptos" w:hAnsi="Aptos"/>
        </w:rPr>
      </w:pPr>
      <w:r w:rsidRPr="00152079">
        <w:rPr>
          <w:rFonts w:ascii="Aptos" w:hAnsi="Aptos"/>
          <w:i/>
          <w:iCs/>
        </w:rPr>
        <w:t>D</w:t>
      </w:r>
      <w:r w:rsidR="000B3EEA" w:rsidRPr="00152079">
        <w:rPr>
          <w:rFonts w:ascii="Aptos" w:hAnsi="Aptos"/>
          <w:i/>
          <w:iCs/>
        </w:rPr>
        <w:t>istrict</w:t>
      </w:r>
      <w:r w:rsidRPr="00152079">
        <w:rPr>
          <w:rFonts w:ascii="Aptos" w:hAnsi="Aptos"/>
          <w:i/>
          <w:iCs/>
        </w:rPr>
        <w:t>s</w:t>
      </w:r>
      <w:r w:rsidR="000B3EEA" w:rsidRPr="00152079">
        <w:rPr>
          <w:rFonts w:ascii="Aptos" w:hAnsi="Aptos"/>
          <w:i/>
          <w:iCs/>
        </w:rPr>
        <w:t>, school</w:t>
      </w:r>
      <w:r w:rsidRPr="00152079">
        <w:rPr>
          <w:rFonts w:ascii="Aptos" w:hAnsi="Aptos"/>
          <w:i/>
          <w:iCs/>
        </w:rPr>
        <w:t>s</w:t>
      </w:r>
      <w:r w:rsidR="000B3EEA" w:rsidRPr="00152079">
        <w:rPr>
          <w:rFonts w:ascii="Aptos" w:hAnsi="Aptos"/>
          <w:i/>
          <w:iCs/>
        </w:rPr>
        <w:t>, or group</w:t>
      </w:r>
      <w:r w:rsidR="00D3395B" w:rsidRPr="00152079">
        <w:rPr>
          <w:rFonts w:ascii="Aptos" w:hAnsi="Aptos"/>
          <w:i/>
          <w:iCs/>
        </w:rPr>
        <w:t>s</w:t>
      </w:r>
      <w:r w:rsidR="000B3EEA" w:rsidRPr="00152079">
        <w:rPr>
          <w:rFonts w:ascii="Aptos" w:hAnsi="Aptos"/>
          <w:i/>
          <w:iCs/>
        </w:rPr>
        <w:t xml:space="preserve"> that </w:t>
      </w:r>
      <w:r w:rsidR="00D3395B" w:rsidRPr="00152079">
        <w:rPr>
          <w:rFonts w:ascii="Aptos" w:hAnsi="Aptos"/>
          <w:i/>
          <w:iCs/>
        </w:rPr>
        <w:t>were</w:t>
      </w:r>
      <w:r w:rsidR="000B3EEA" w:rsidRPr="00152079">
        <w:rPr>
          <w:rFonts w:ascii="Aptos" w:hAnsi="Aptos"/>
          <w:i/>
          <w:iCs/>
        </w:rPr>
        <w:t xml:space="preserve"> </w:t>
      </w:r>
      <w:r w:rsidR="00131466" w:rsidRPr="00152079">
        <w:rPr>
          <w:rFonts w:ascii="Aptos" w:hAnsi="Aptos"/>
          <w:i/>
          <w:iCs/>
        </w:rPr>
        <w:t xml:space="preserve">assigned to </w:t>
      </w:r>
      <w:r w:rsidR="004748BA" w:rsidRPr="00152079">
        <w:rPr>
          <w:rFonts w:ascii="Aptos" w:hAnsi="Aptos"/>
          <w:i/>
          <w:iCs/>
        </w:rPr>
        <w:t xml:space="preserve">quartile </w:t>
      </w:r>
      <w:r w:rsidR="00046274" w:rsidRPr="00152079">
        <w:rPr>
          <w:rFonts w:ascii="Aptos" w:hAnsi="Aptos"/>
          <w:i/>
          <w:iCs/>
        </w:rPr>
        <w:t xml:space="preserve">3 or </w:t>
      </w:r>
      <w:r w:rsidR="004748BA" w:rsidRPr="00152079">
        <w:rPr>
          <w:rFonts w:ascii="Aptos" w:hAnsi="Aptos"/>
          <w:i/>
          <w:iCs/>
        </w:rPr>
        <w:t xml:space="preserve">4 of the </w:t>
      </w:r>
      <w:r w:rsidR="004157AA" w:rsidRPr="00152079">
        <w:rPr>
          <w:rFonts w:ascii="Aptos" w:hAnsi="Aptos"/>
          <w:i/>
          <w:iCs/>
        </w:rPr>
        <w:t>r</w:t>
      </w:r>
      <w:r w:rsidR="000B3EEA" w:rsidRPr="00152079">
        <w:rPr>
          <w:rFonts w:ascii="Aptos" w:hAnsi="Aptos"/>
          <w:i/>
          <w:iCs/>
        </w:rPr>
        <w:t xml:space="preserve">ecovery </w:t>
      </w:r>
      <w:r w:rsidR="004157AA" w:rsidRPr="00152079">
        <w:rPr>
          <w:rFonts w:ascii="Aptos" w:hAnsi="Aptos"/>
          <w:i/>
          <w:iCs/>
        </w:rPr>
        <w:t>p</w:t>
      </w:r>
      <w:r w:rsidR="000B3EEA" w:rsidRPr="00152079">
        <w:rPr>
          <w:rFonts w:ascii="Aptos" w:hAnsi="Aptos"/>
          <w:i/>
          <w:iCs/>
        </w:rPr>
        <w:t xml:space="preserve">ath </w:t>
      </w:r>
      <w:r w:rsidR="004748BA" w:rsidRPr="00152079">
        <w:rPr>
          <w:rFonts w:ascii="Aptos" w:hAnsi="Aptos"/>
          <w:i/>
          <w:iCs/>
        </w:rPr>
        <w:t xml:space="preserve">for a given </w:t>
      </w:r>
      <w:r w:rsidR="005E6CBE" w:rsidRPr="00152079">
        <w:rPr>
          <w:rFonts w:ascii="Aptos" w:hAnsi="Aptos"/>
          <w:i/>
          <w:iCs/>
        </w:rPr>
        <w:t>subject</w:t>
      </w:r>
      <w:r w:rsidR="004748BA" w:rsidRPr="00152079">
        <w:rPr>
          <w:rFonts w:ascii="Aptos" w:hAnsi="Aptos"/>
          <w:i/>
          <w:iCs/>
        </w:rPr>
        <w:t xml:space="preserve"> in </w:t>
      </w:r>
      <w:r w:rsidR="0097435B" w:rsidRPr="00152079">
        <w:rPr>
          <w:rFonts w:ascii="Aptos" w:hAnsi="Aptos"/>
          <w:i/>
          <w:iCs/>
        </w:rPr>
        <w:t>202</w:t>
      </w:r>
      <w:r w:rsidR="007846A5">
        <w:rPr>
          <w:rFonts w:ascii="Aptos" w:hAnsi="Aptos"/>
          <w:i/>
          <w:iCs/>
        </w:rPr>
        <w:t>4</w:t>
      </w:r>
      <w:r w:rsidR="004C72F5">
        <w:rPr>
          <w:rFonts w:ascii="Aptos" w:hAnsi="Aptos"/>
          <w:i/>
          <w:iCs/>
        </w:rPr>
        <w:t xml:space="preserve"> but did not reach their</w:t>
      </w:r>
      <w:r w:rsidR="006121C6">
        <w:rPr>
          <w:rFonts w:ascii="Aptos" w:hAnsi="Aptos"/>
          <w:i/>
          <w:iCs/>
        </w:rPr>
        <w:t xml:space="preserve"> 2024 target</w:t>
      </w:r>
      <w:r w:rsidR="000B3EEA" w:rsidRPr="00152079">
        <w:rPr>
          <w:rFonts w:ascii="Aptos" w:hAnsi="Aptos"/>
          <w:i/>
          <w:iCs/>
        </w:rPr>
        <w:t>.</w:t>
      </w:r>
      <w:r w:rsidR="000B3EEA" w:rsidRPr="00152079">
        <w:rPr>
          <w:rFonts w:ascii="Aptos" w:hAnsi="Aptos"/>
        </w:rPr>
        <w:t xml:space="preserve"> These groups </w:t>
      </w:r>
      <w:r w:rsidR="00A2450B" w:rsidRPr="00152079">
        <w:rPr>
          <w:rFonts w:ascii="Aptos" w:hAnsi="Aptos"/>
        </w:rPr>
        <w:t xml:space="preserve">were given </w:t>
      </w:r>
      <w:r w:rsidR="0015085A">
        <w:rPr>
          <w:rFonts w:ascii="Aptos" w:hAnsi="Aptos"/>
        </w:rPr>
        <w:t>up to two years</w:t>
      </w:r>
      <w:r w:rsidR="00A2450B" w:rsidRPr="00152079">
        <w:rPr>
          <w:rFonts w:ascii="Aptos" w:hAnsi="Aptos"/>
        </w:rPr>
        <w:t xml:space="preserve"> to return to their 2019 level of achievement but did not do so. They </w:t>
      </w:r>
      <w:r w:rsidR="000B3EEA" w:rsidRPr="00152079">
        <w:rPr>
          <w:rFonts w:ascii="Aptos" w:hAnsi="Aptos"/>
        </w:rPr>
        <w:t xml:space="preserve">remain on the </w:t>
      </w:r>
      <w:r w:rsidR="004157AA" w:rsidRPr="00152079">
        <w:rPr>
          <w:rFonts w:ascii="Aptos" w:hAnsi="Aptos"/>
        </w:rPr>
        <w:t>r</w:t>
      </w:r>
      <w:r w:rsidR="000B3EEA" w:rsidRPr="00152079">
        <w:rPr>
          <w:rFonts w:ascii="Aptos" w:hAnsi="Aptos"/>
        </w:rPr>
        <w:t xml:space="preserve">ecovery </w:t>
      </w:r>
      <w:r w:rsidR="004157AA" w:rsidRPr="00152079">
        <w:rPr>
          <w:rFonts w:ascii="Aptos" w:hAnsi="Aptos"/>
        </w:rPr>
        <w:t>p</w:t>
      </w:r>
      <w:r w:rsidR="000B3EEA" w:rsidRPr="00152079">
        <w:rPr>
          <w:rFonts w:ascii="Aptos" w:hAnsi="Aptos"/>
        </w:rPr>
        <w:t xml:space="preserve">ath </w:t>
      </w:r>
      <w:r w:rsidR="00562D55" w:rsidRPr="00152079">
        <w:rPr>
          <w:rFonts w:ascii="Aptos" w:hAnsi="Aptos"/>
        </w:rPr>
        <w:t xml:space="preserve">(denoted </w:t>
      </w:r>
      <w:r w:rsidR="0028017A" w:rsidRPr="00152079">
        <w:rPr>
          <w:rFonts w:ascii="Aptos" w:hAnsi="Aptos"/>
        </w:rPr>
        <w:t>with an asterisk: R</w:t>
      </w:r>
      <w:r w:rsidR="000B3EEA" w:rsidRPr="00152079">
        <w:rPr>
          <w:rFonts w:ascii="Aptos" w:hAnsi="Aptos"/>
        </w:rPr>
        <w:t>ecovery*</w:t>
      </w:r>
      <w:r w:rsidR="0028017A" w:rsidRPr="00152079">
        <w:rPr>
          <w:rFonts w:ascii="Aptos" w:hAnsi="Aptos"/>
        </w:rPr>
        <w:t>)</w:t>
      </w:r>
      <w:r w:rsidR="000B3EEA" w:rsidRPr="00152079">
        <w:rPr>
          <w:rFonts w:ascii="Aptos" w:hAnsi="Aptos"/>
        </w:rPr>
        <w:t xml:space="preserve"> and </w:t>
      </w:r>
      <w:r w:rsidR="005E6CBE" w:rsidRPr="00152079">
        <w:rPr>
          <w:rFonts w:ascii="Aptos" w:hAnsi="Aptos"/>
        </w:rPr>
        <w:t>have been</w:t>
      </w:r>
      <w:r w:rsidR="000B3EEA" w:rsidRPr="00152079">
        <w:rPr>
          <w:rFonts w:ascii="Aptos" w:hAnsi="Aptos"/>
        </w:rPr>
        <w:t xml:space="preserve"> assigned </w:t>
      </w:r>
      <w:r w:rsidR="0028017A" w:rsidRPr="00152079">
        <w:rPr>
          <w:rFonts w:ascii="Aptos" w:hAnsi="Aptos"/>
        </w:rPr>
        <w:t xml:space="preserve">a </w:t>
      </w:r>
      <w:r w:rsidR="0097435B" w:rsidRPr="00152079">
        <w:rPr>
          <w:rFonts w:ascii="Aptos" w:hAnsi="Aptos"/>
        </w:rPr>
        <w:t>2025</w:t>
      </w:r>
      <w:r w:rsidR="0028017A" w:rsidRPr="00152079">
        <w:rPr>
          <w:rFonts w:ascii="Aptos" w:hAnsi="Aptos"/>
        </w:rPr>
        <w:t xml:space="preserve"> target based on the same </w:t>
      </w:r>
      <w:r w:rsidR="0097435B" w:rsidRPr="00152079">
        <w:rPr>
          <w:rFonts w:ascii="Aptos" w:hAnsi="Aptos"/>
        </w:rPr>
        <w:t>2024</w:t>
      </w:r>
      <w:r w:rsidR="003A7A28" w:rsidRPr="00152079">
        <w:rPr>
          <w:rFonts w:ascii="Aptos" w:hAnsi="Aptos"/>
        </w:rPr>
        <w:t xml:space="preserve"> </w:t>
      </w:r>
      <w:r w:rsidR="004157AA" w:rsidRPr="00152079">
        <w:rPr>
          <w:rFonts w:ascii="Aptos" w:hAnsi="Aptos"/>
        </w:rPr>
        <w:t>r</w:t>
      </w:r>
      <w:r w:rsidR="003A7A28" w:rsidRPr="00152079">
        <w:rPr>
          <w:rFonts w:ascii="Aptos" w:hAnsi="Aptos"/>
        </w:rPr>
        <w:t xml:space="preserve">ecovery </w:t>
      </w:r>
      <w:r w:rsidR="004157AA" w:rsidRPr="00152079">
        <w:rPr>
          <w:rFonts w:ascii="Aptos" w:hAnsi="Aptos"/>
        </w:rPr>
        <w:t>p</w:t>
      </w:r>
      <w:r w:rsidR="003A7A28" w:rsidRPr="00152079">
        <w:rPr>
          <w:rFonts w:ascii="Aptos" w:hAnsi="Aptos"/>
        </w:rPr>
        <w:t>ath improvement increment</w:t>
      </w:r>
      <w:r w:rsidR="000B3EEA" w:rsidRPr="00152079">
        <w:rPr>
          <w:rFonts w:ascii="Aptos" w:hAnsi="Aptos"/>
        </w:rPr>
        <w:t>.</w:t>
      </w:r>
    </w:p>
    <w:p w14:paraId="221739E1" w14:textId="7D31723B" w:rsidR="006E7864" w:rsidRPr="00152079" w:rsidRDefault="006E7864" w:rsidP="00C10557">
      <w:pPr>
        <w:rPr>
          <w:rFonts w:ascii="Aptos" w:hAnsi="Aptos"/>
        </w:rPr>
      </w:pPr>
      <w:r w:rsidRPr="00152079">
        <w:rPr>
          <w:rFonts w:ascii="Aptos" w:hAnsi="Aptos"/>
        </w:rPr>
        <w:t>Districts, schools, or groups that were assigned to quartiles 1</w:t>
      </w:r>
      <w:r w:rsidR="0004229B">
        <w:rPr>
          <w:rFonts w:ascii="Aptos" w:hAnsi="Aptos"/>
        </w:rPr>
        <w:t xml:space="preserve"> and </w:t>
      </w:r>
      <w:r w:rsidR="00152079" w:rsidRPr="00152079">
        <w:rPr>
          <w:rFonts w:ascii="Aptos" w:hAnsi="Aptos"/>
        </w:rPr>
        <w:t>2</w:t>
      </w:r>
      <w:r w:rsidRPr="00152079">
        <w:rPr>
          <w:rFonts w:ascii="Aptos" w:hAnsi="Aptos"/>
        </w:rPr>
        <w:t xml:space="preserve"> of the </w:t>
      </w:r>
      <w:r w:rsidR="00FA16CD" w:rsidRPr="00152079">
        <w:rPr>
          <w:rFonts w:ascii="Aptos" w:hAnsi="Aptos"/>
        </w:rPr>
        <w:t>r</w:t>
      </w:r>
      <w:r w:rsidRPr="00152079">
        <w:rPr>
          <w:rFonts w:ascii="Aptos" w:hAnsi="Aptos"/>
        </w:rPr>
        <w:t xml:space="preserve">ecovery </w:t>
      </w:r>
      <w:r w:rsidR="00FA16CD" w:rsidRPr="00152079">
        <w:rPr>
          <w:rFonts w:ascii="Aptos" w:hAnsi="Aptos"/>
        </w:rPr>
        <w:t>p</w:t>
      </w:r>
      <w:r w:rsidRPr="00152079">
        <w:rPr>
          <w:rFonts w:ascii="Aptos" w:hAnsi="Aptos"/>
        </w:rPr>
        <w:t xml:space="preserve">ath for a given subject in </w:t>
      </w:r>
      <w:r w:rsidR="0097435B" w:rsidRPr="00152079">
        <w:rPr>
          <w:rFonts w:ascii="Aptos" w:hAnsi="Aptos"/>
        </w:rPr>
        <w:t>2024</w:t>
      </w:r>
      <w:r w:rsidRPr="00152079">
        <w:rPr>
          <w:rFonts w:ascii="Aptos" w:hAnsi="Aptos"/>
        </w:rPr>
        <w:t xml:space="preserve"> but did not meet their </w:t>
      </w:r>
      <w:r w:rsidR="0097435B" w:rsidRPr="00152079">
        <w:rPr>
          <w:rFonts w:ascii="Aptos" w:hAnsi="Aptos"/>
        </w:rPr>
        <w:t>2024</w:t>
      </w:r>
      <w:r w:rsidRPr="00152079">
        <w:rPr>
          <w:rFonts w:ascii="Aptos" w:hAnsi="Aptos"/>
        </w:rPr>
        <w:t xml:space="preserve"> target remain on the recovery path </w:t>
      </w:r>
      <w:r w:rsidR="002B7E0E">
        <w:rPr>
          <w:rFonts w:ascii="Aptos" w:hAnsi="Aptos"/>
        </w:rPr>
        <w:t xml:space="preserve">and </w:t>
      </w:r>
      <w:r w:rsidRPr="00152079">
        <w:rPr>
          <w:rFonts w:ascii="Aptos" w:hAnsi="Aptos"/>
        </w:rPr>
        <w:t xml:space="preserve">have been assigned a </w:t>
      </w:r>
      <w:r w:rsidR="0097435B" w:rsidRPr="00152079">
        <w:rPr>
          <w:rFonts w:ascii="Aptos" w:hAnsi="Aptos"/>
        </w:rPr>
        <w:t>2025</w:t>
      </w:r>
      <w:r w:rsidRPr="00152079">
        <w:rPr>
          <w:rFonts w:ascii="Aptos" w:hAnsi="Aptos"/>
        </w:rPr>
        <w:t xml:space="preserve"> target based on their previously published </w:t>
      </w:r>
      <w:r w:rsidR="004157AA" w:rsidRPr="00152079">
        <w:rPr>
          <w:rFonts w:ascii="Aptos" w:hAnsi="Aptos"/>
        </w:rPr>
        <w:t>r</w:t>
      </w:r>
      <w:r w:rsidRPr="00152079">
        <w:rPr>
          <w:rFonts w:ascii="Aptos" w:hAnsi="Aptos"/>
        </w:rPr>
        <w:t xml:space="preserve">ecovery </w:t>
      </w:r>
      <w:r w:rsidR="004157AA" w:rsidRPr="00152079">
        <w:rPr>
          <w:rFonts w:ascii="Aptos" w:hAnsi="Aptos"/>
        </w:rPr>
        <w:t>p</w:t>
      </w:r>
      <w:r w:rsidRPr="00152079">
        <w:rPr>
          <w:rFonts w:ascii="Aptos" w:hAnsi="Aptos"/>
        </w:rPr>
        <w:t xml:space="preserve">ath improvement increment. Any district, school, or group that was assigned to the </w:t>
      </w:r>
      <w:r w:rsidR="004157AA" w:rsidRPr="00152079">
        <w:rPr>
          <w:rFonts w:ascii="Aptos" w:hAnsi="Aptos"/>
        </w:rPr>
        <w:t>p</w:t>
      </w:r>
      <w:r w:rsidRPr="00152079">
        <w:rPr>
          <w:rFonts w:ascii="Aptos" w:hAnsi="Aptos"/>
        </w:rPr>
        <w:t xml:space="preserve">ath </w:t>
      </w:r>
      <w:r w:rsidR="004157AA" w:rsidRPr="00152079">
        <w:rPr>
          <w:rFonts w:ascii="Aptos" w:hAnsi="Aptos"/>
        </w:rPr>
        <w:t>f</w:t>
      </w:r>
      <w:r w:rsidRPr="00152079">
        <w:rPr>
          <w:rFonts w:ascii="Aptos" w:hAnsi="Aptos"/>
        </w:rPr>
        <w:t xml:space="preserve">orward in </w:t>
      </w:r>
      <w:r w:rsidR="0097435B" w:rsidRPr="00152079">
        <w:rPr>
          <w:rFonts w:ascii="Aptos" w:hAnsi="Aptos"/>
        </w:rPr>
        <w:t>2024</w:t>
      </w:r>
      <w:r w:rsidRPr="00152079">
        <w:rPr>
          <w:rFonts w:ascii="Aptos" w:hAnsi="Aptos"/>
        </w:rPr>
        <w:t xml:space="preserve"> remains on the </w:t>
      </w:r>
      <w:r w:rsidR="004157AA" w:rsidRPr="00152079">
        <w:rPr>
          <w:rFonts w:ascii="Aptos" w:hAnsi="Aptos"/>
        </w:rPr>
        <w:t>p</w:t>
      </w:r>
      <w:r w:rsidRPr="00152079">
        <w:rPr>
          <w:rFonts w:ascii="Aptos" w:hAnsi="Aptos"/>
        </w:rPr>
        <w:t xml:space="preserve">ath </w:t>
      </w:r>
      <w:r w:rsidR="004157AA" w:rsidRPr="00152079">
        <w:rPr>
          <w:rFonts w:ascii="Aptos" w:hAnsi="Aptos"/>
        </w:rPr>
        <w:t>f</w:t>
      </w:r>
      <w:r w:rsidRPr="00152079">
        <w:rPr>
          <w:rFonts w:ascii="Aptos" w:hAnsi="Aptos"/>
        </w:rPr>
        <w:t xml:space="preserve">orward in </w:t>
      </w:r>
      <w:r w:rsidR="0097435B" w:rsidRPr="00152079">
        <w:rPr>
          <w:rFonts w:ascii="Aptos" w:hAnsi="Aptos"/>
        </w:rPr>
        <w:t>2025</w:t>
      </w:r>
      <w:r w:rsidRPr="00152079">
        <w:rPr>
          <w:rFonts w:ascii="Aptos" w:hAnsi="Aptos"/>
        </w:rPr>
        <w:t xml:space="preserve">. Additionally, any district, school, or group that is newly eligible for targets in </w:t>
      </w:r>
      <w:r w:rsidR="0097435B" w:rsidRPr="00152079">
        <w:rPr>
          <w:rFonts w:ascii="Aptos" w:hAnsi="Aptos"/>
        </w:rPr>
        <w:t>2025</w:t>
      </w:r>
      <w:r w:rsidRPr="00152079">
        <w:rPr>
          <w:rFonts w:ascii="Aptos" w:hAnsi="Aptos"/>
        </w:rPr>
        <w:t xml:space="preserve"> has been assigned to the </w:t>
      </w:r>
      <w:r w:rsidR="002D1DAF" w:rsidRPr="00152079">
        <w:rPr>
          <w:rFonts w:ascii="Aptos" w:hAnsi="Aptos"/>
        </w:rPr>
        <w:t>p</w:t>
      </w:r>
      <w:r w:rsidRPr="00152079">
        <w:rPr>
          <w:rFonts w:ascii="Aptos" w:hAnsi="Aptos"/>
        </w:rPr>
        <w:t xml:space="preserve">ath </w:t>
      </w:r>
      <w:r w:rsidR="002D1DAF" w:rsidRPr="00152079">
        <w:rPr>
          <w:rFonts w:ascii="Aptos" w:hAnsi="Aptos"/>
        </w:rPr>
        <w:t>f</w:t>
      </w:r>
      <w:r w:rsidRPr="00152079">
        <w:rPr>
          <w:rFonts w:ascii="Aptos" w:hAnsi="Aptos"/>
        </w:rPr>
        <w:t xml:space="preserve">orward and received improvement increments and </w:t>
      </w:r>
      <w:r w:rsidR="0097435B" w:rsidRPr="00152079">
        <w:rPr>
          <w:rFonts w:ascii="Aptos" w:hAnsi="Aptos"/>
        </w:rPr>
        <w:t>2025</w:t>
      </w:r>
      <w:r w:rsidRPr="00152079">
        <w:rPr>
          <w:rFonts w:ascii="Aptos" w:hAnsi="Aptos"/>
        </w:rPr>
        <w:t xml:space="preserve"> targets according to the methodology described in the sections below. Newly eligible schools and groups that did not have 2022 percentile data have been assigned targets based on quartile 2 improvement increments.</w:t>
      </w:r>
    </w:p>
    <w:p w14:paraId="5E2F111F" w14:textId="361B3A56" w:rsidR="00E45D91" w:rsidRPr="00716315" w:rsidRDefault="00E45D91" w:rsidP="00716315">
      <w:pPr>
        <w:pStyle w:val="Heading2"/>
      </w:pPr>
      <w:r w:rsidRPr="00716315">
        <w:t>Grades 3</w:t>
      </w:r>
      <w:r w:rsidR="0060424C" w:rsidRPr="00716315">
        <w:t>-</w:t>
      </w:r>
      <w:r w:rsidRPr="00716315">
        <w:t>8 ELA and Mathematics</w:t>
      </w:r>
    </w:p>
    <w:p w14:paraId="0F6D857F" w14:textId="2EC065D5" w:rsidR="003645C2" w:rsidRPr="00152079" w:rsidRDefault="009B5B50" w:rsidP="00423DD2">
      <w:pPr>
        <w:spacing w:after="240"/>
        <w:rPr>
          <w:rFonts w:ascii="Aptos" w:hAnsi="Aptos"/>
        </w:rPr>
      </w:pPr>
      <w:r w:rsidRPr="00152079">
        <w:rPr>
          <w:rFonts w:ascii="Aptos" w:hAnsi="Aptos"/>
        </w:rPr>
        <w:t>Due to</w:t>
      </w:r>
      <w:r w:rsidR="0084402C" w:rsidRPr="00152079">
        <w:rPr>
          <w:rFonts w:ascii="Aptos" w:hAnsi="Aptos"/>
        </w:rPr>
        <w:t xml:space="preserve"> the </w:t>
      </w:r>
      <w:r w:rsidR="00D93839" w:rsidRPr="00152079">
        <w:rPr>
          <w:rFonts w:ascii="Aptos" w:hAnsi="Aptos"/>
        </w:rPr>
        <w:t xml:space="preserve">disruption of the COVID-19 pandemic to achievement results statewide, </w:t>
      </w:r>
      <w:r w:rsidR="008E6EC5" w:rsidRPr="00152079">
        <w:rPr>
          <w:rFonts w:ascii="Aptos" w:hAnsi="Aptos"/>
        </w:rPr>
        <w:t>DESE’s</w:t>
      </w:r>
      <w:r w:rsidR="00D93839" w:rsidRPr="00152079">
        <w:rPr>
          <w:rFonts w:ascii="Aptos" w:hAnsi="Aptos"/>
        </w:rPr>
        <w:t xml:space="preserve"> traditional </w:t>
      </w:r>
      <w:r w:rsidR="000F412B" w:rsidRPr="00152079">
        <w:rPr>
          <w:rFonts w:ascii="Aptos" w:hAnsi="Aptos"/>
        </w:rPr>
        <w:t xml:space="preserve">target-setting </w:t>
      </w:r>
      <w:r w:rsidR="00D93839" w:rsidRPr="00152079">
        <w:rPr>
          <w:rFonts w:ascii="Aptos" w:hAnsi="Aptos"/>
        </w:rPr>
        <w:t>methodology</w:t>
      </w:r>
      <w:r w:rsidR="000F412B" w:rsidRPr="00152079">
        <w:rPr>
          <w:rFonts w:ascii="Aptos" w:hAnsi="Aptos"/>
        </w:rPr>
        <w:t>, which looked</w:t>
      </w:r>
      <w:r w:rsidR="00D93839" w:rsidRPr="00152079">
        <w:rPr>
          <w:rFonts w:ascii="Aptos" w:hAnsi="Aptos"/>
        </w:rPr>
        <w:t xml:space="preserve"> at </w:t>
      </w:r>
      <w:r w:rsidR="00187509" w:rsidRPr="00152079">
        <w:rPr>
          <w:rFonts w:ascii="Aptos" w:hAnsi="Aptos"/>
        </w:rPr>
        <w:t xml:space="preserve">improvement demonstrated by </w:t>
      </w:r>
      <w:r w:rsidR="00CB725C" w:rsidRPr="00152079">
        <w:rPr>
          <w:rFonts w:ascii="Aptos" w:hAnsi="Aptos"/>
        </w:rPr>
        <w:t>schools with similar performance</w:t>
      </w:r>
      <w:r w:rsidR="000F412B" w:rsidRPr="00152079">
        <w:rPr>
          <w:rFonts w:ascii="Aptos" w:hAnsi="Aptos"/>
        </w:rPr>
        <w:t>,</w:t>
      </w:r>
      <w:r w:rsidR="00D93839" w:rsidRPr="00152079">
        <w:rPr>
          <w:rFonts w:ascii="Aptos" w:hAnsi="Aptos"/>
        </w:rPr>
        <w:t xml:space="preserve"> </w:t>
      </w:r>
      <w:r w:rsidR="00614982" w:rsidRPr="00152079">
        <w:rPr>
          <w:rFonts w:ascii="Aptos" w:hAnsi="Aptos"/>
        </w:rPr>
        <w:t>could</w:t>
      </w:r>
      <w:r w:rsidR="00D93839" w:rsidRPr="00152079">
        <w:rPr>
          <w:rFonts w:ascii="Aptos" w:hAnsi="Aptos"/>
        </w:rPr>
        <w:t xml:space="preserve"> not </w:t>
      </w:r>
      <w:r w:rsidR="00614982" w:rsidRPr="00152079">
        <w:rPr>
          <w:rFonts w:ascii="Aptos" w:hAnsi="Aptos"/>
        </w:rPr>
        <w:t xml:space="preserve">be </w:t>
      </w:r>
      <w:r w:rsidR="00051112" w:rsidRPr="00152079">
        <w:rPr>
          <w:rFonts w:ascii="Aptos" w:hAnsi="Aptos"/>
        </w:rPr>
        <w:t>applied</w:t>
      </w:r>
      <w:r w:rsidR="000128CA" w:rsidRPr="00152079">
        <w:rPr>
          <w:rFonts w:ascii="Aptos" w:hAnsi="Aptos"/>
        </w:rPr>
        <w:t xml:space="preserve"> uniformly</w:t>
      </w:r>
      <w:r w:rsidR="00D93839" w:rsidRPr="00152079">
        <w:rPr>
          <w:rFonts w:ascii="Aptos" w:hAnsi="Aptos"/>
        </w:rPr>
        <w:t xml:space="preserve">. </w:t>
      </w:r>
      <w:r w:rsidR="00051112" w:rsidRPr="00152079">
        <w:rPr>
          <w:rFonts w:ascii="Aptos" w:hAnsi="Aptos"/>
        </w:rPr>
        <w:t xml:space="preserve">Instead, </w:t>
      </w:r>
      <w:r w:rsidR="00323B7E" w:rsidRPr="00152079">
        <w:rPr>
          <w:rFonts w:ascii="Aptos" w:hAnsi="Aptos"/>
        </w:rPr>
        <w:t>to set</w:t>
      </w:r>
      <w:r w:rsidR="00B6781C" w:rsidRPr="00152079">
        <w:rPr>
          <w:rFonts w:ascii="Aptos" w:hAnsi="Aptos"/>
        </w:rPr>
        <w:t xml:space="preserve"> achievement</w:t>
      </w:r>
      <w:r w:rsidR="003D64F2" w:rsidRPr="00152079">
        <w:rPr>
          <w:rFonts w:ascii="Aptos" w:hAnsi="Aptos"/>
        </w:rPr>
        <w:t xml:space="preserve"> targets </w:t>
      </w:r>
      <w:r w:rsidR="00B6781C" w:rsidRPr="00152079">
        <w:rPr>
          <w:rFonts w:ascii="Aptos" w:hAnsi="Aptos"/>
        </w:rPr>
        <w:t xml:space="preserve">in </w:t>
      </w:r>
      <w:r w:rsidR="0097435B" w:rsidRPr="00152079">
        <w:rPr>
          <w:rFonts w:ascii="Aptos" w:hAnsi="Aptos"/>
        </w:rPr>
        <w:t>2024</w:t>
      </w:r>
      <w:r w:rsidR="00323B7E" w:rsidRPr="00152079">
        <w:rPr>
          <w:rFonts w:ascii="Aptos" w:hAnsi="Aptos"/>
        </w:rPr>
        <w:t xml:space="preserve"> and beyond</w:t>
      </w:r>
      <w:r w:rsidR="00B6781C" w:rsidRPr="00152079">
        <w:rPr>
          <w:rFonts w:ascii="Aptos" w:hAnsi="Aptos"/>
        </w:rPr>
        <w:t xml:space="preserve">, </w:t>
      </w:r>
      <w:r w:rsidR="00D8569F" w:rsidRPr="00152079">
        <w:rPr>
          <w:rFonts w:ascii="Aptos" w:hAnsi="Aptos"/>
        </w:rPr>
        <w:t xml:space="preserve">DESE assigned </w:t>
      </w:r>
      <w:r w:rsidR="003D64F2" w:rsidRPr="00152079">
        <w:rPr>
          <w:rFonts w:ascii="Aptos" w:hAnsi="Aptos"/>
        </w:rPr>
        <w:t>each student group</w:t>
      </w:r>
      <w:r w:rsidR="00D8569F" w:rsidRPr="00152079">
        <w:rPr>
          <w:rFonts w:ascii="Aptos" w:hAnsi="Aptos"/>
        </w:rPr>
        <w:t>, school,</w:t>
      </w:r>
      <w:r w:rsidR="003D64F2" w:rsidRPr="00152079">
        <w:rPr>
          <w:rFonts w:ascii="Aptos" w:hAnsi="Aptos"/>
        </w:rPr>
        <w:t xml:space="preserve"> and </w:t>
      </w:r>
      <w:r w:rsidR="00D8569F" w:rsidRPr="00152079">
        <w:rPr>
          <w:rFonts w:ascii="Aptos" w:hAnsi="Aptos"/>
        </w:rPr>
        <w:t xml:space="preserve">district to </w:t>
      </w:r>
      <w:r w:rsidR="003D64F2" w:rsidRPr="00152079">
        <w:rPr>
          <w:rFonts w:ascii="Aptos" w:hAnsi="Aptos"/>
        </w:rPr>
        <w:t xml:space="preserve">a </w:t>
      </w:r>
      <w:r w:rsidR="00A6785C" w:rsidRPr="00152079">
        <w:rPr>
          <w:rFonts w:ascii="Aptos" w:hAnsi="Aptos"/>
        </w:rPr>
        <w:t>“</w:t>
      </w:r>
      <w:r w:rsidR="003D64F2" w:rsidRPr="00152079">
        <w:rPr>
          <w:rFonts w:ascii="Aptos" w:hAnsi="Aptos"/>
        </w:rPr>
        <w:t>path</w:t>
      </w:r>
      <w:r w:rsidR="00A6785C" w:rsidRPr="00152079">
        <w:rPr>
          <w:rFonts w:ascii="Aptos" w:hAnsi="Aptos"/>
        </w:rPr>
        <w:t>”</w:t>
      </w:r>
      <w:r w:rsidR="003D64F2" w:rsidRPr="00152079">
        <w:rPr>
          <w:rFonts w:ascii="Aptos" w:hAnsi="Aptos"/>
        </w:rPr>
        <w:t xml:space="preserve"> </w:t>
      </w:r>
      <w:r w:rsidR="003E172A" w:rsidRPr="00152079">
        <w:rPr>
          <w:rFonts w:ascii="Aptos" w:hAnsi="Aptos"/>
        </w:rPr>
        <w:t xml:space="preserve">in </w:t>
      </w:r>
      <w:r w:rsidR="0097435B" w:rsidRPr="00152079">
        <w:rPr>
          <w:rFonts w:ascii="Aptos" w:hAnsi="Aptos"/>
        </w:rPr>
        <w:t>2024</w:t>
      </w:r>
      <w:r w:rsidR="003E172A" w:rsidRPr="00152079">
        <w:rPr>
          <w:rFonts w:ascii="Aptos" w:hAnsi="Aptos"/>
        </w:rPr>
        <w:t xml:space="preserve"> </w:t>
      </w:r>
      <w:r w:rsidR="00DC6B50" w:rsidRPr="00152079">
        <w:rPr>
          <w:rFonts w:ascii="Aptos" w:hAnsi="Aptos"/>
        </w:rPr>
        <w:t xml:space="preserve">based on how their 2022 achievement compared to </w:t>
      </w:r>
      <w:r w:rsidR="00F534D7" w:rsidRPr="00152079">
        <w:rPr>
          <w:rFonts w:ascii="Aptos" w:hAnsi="Aptos"/>
        </w:rPr>
        <w:t>achievement in 2019</w:t>
      </w:r>
      <w:r w:rsidR="004B3FB3" w:rsidRPr="00152079">
        <w:rPr>
          <w:rFonts w:ascii="Aptos" w:hAnsi="Aptos"/>
        </w:rPr>
        <w:t>:</w:t>
      </w:r>
    </w:p>
    <w:p w14:paraId="49B25F8B" w14:textId="67BD980F" w:rsidR="00EB40B7" w:rsidRPr="00152079" w:rsidRDefault="00145707" w:rsidP="004B3FB3">
      <w:pPr>
        <w:pStyle w:val="ListParagraph"/>
        <w:numPr>
          <w:ilvl w:val="0"/>
          <w:numId w:val="24"/>
        </w:numPr>
        <w:spacing w:after="240"/>
        <w:rPr>
          <w:rFonts w:ascii="Aptos" w:hAnsi="Aptos"/>
        </w:rPr>
      </w:pPr>
      <w:r w:rsidRPr="00152079">
        <w:rPr>
          <w:rFonts w:ascii="Aptos" w:hAnsi="Aptos"/>
          <w:b/>
        </w:rPr>
        <w:t>Recovery Path</w:t>
      </w:r>
      <w:r w:rsidR="004B3FB3" w:rsidRPr="00152079">
        <w:rPr>
          <w:rFonts w:ascii="Aptos" w:hAnsi="Aptos"/>
          <w:b/>
          <w:bCs/>
        </w:rPr>
        <w:t>:</w:t>
      </w:r>
      <w:r w:rsidRPr="00152079">
        <w:rPr>
          <w:rFonts w:ascii="Aptos" w:hAnsi="Aptos"/>
        </w:rPr>
        <w:t xml:space="preserve"> </w:t>
      </w:r>
      <w:r w:rsidR="00E4379D" w:rsidRPr="00152079">
        <w:rPr>
          <w:rFonts w:ascii="Aptos" w:hAnsi="Aptos"/>
        </w:rPr>
        <w:t xml:space="preserve">The </w:t>
      </w:r>
      <w:r w:rsidR="00BD7483" w:rsidRPr="00152079">
        <w:rPr>
          <w:rFonts w:ascii="Aptos" w:hAnsi="Aptos"/>
        </w:rPr>
        <w:t xml:space="preserve">MCAS average scaled score </w:t>
      </w:r>
      <w:r w:rsidRPr="00152079">
        <w:rPr>
          <w:rFonts w:ascii="Aptos" w:hAnsi="Aptos"/>
        </w:rPr>
        <w:t xml:space="preserve">for </w:t>
      </w:r>
      <w:r w:rsidR="00E361F2" w:rsidRPr="00152079">
        <w:rPr>
          <w:rFonts w:ascii="Aptos" w:hAnsi="Aptos"/>
        </w:rPr>
        <w:t xml:space="preserve">the </w:t>
      </w:r>
      <w:r w:rsidRPr="00152079">
        <w:rPr>
          <w:rFonts w:ascii="Aptos" w:hAnsi="Aptos"/>
        </w:rPr>
        <w:t>given group</w:t>
      </w:r>
      <w:r w:rsidR="00316039" w:rsidRPr="00152079">
        <w:rPr>
          <w:rFonts w:ascii="Aptos" w:hAnsi="Aptos"/>
        </w:rPr>
        <w:t xml:space="preserve"> and </w:t>
      </w:r>
      <w:r w:rsidR="0039039B" w:rsidRPr="00152079">
        <w:rPr>
          <w:rFonts w:ascii="Aptos" w:hAnsi="Aptos"/>
        </w:rPr>
        <w:t xml:space="preserve">subject </w:t>
      </w:r>
      <w:r w:rsidR="00754DD5" w:rsidRPr="00152079">
        <w:rPr>
          <w:rFonts w:ascii="Aptos" w:hAnsi="Aptos"/>
        </w:rPr>
        <w:t xml:space="preserve">was </w:t>
      </w:r>
      <w:r w:rsidR="00E4379D" w:rsidRPr="00152079">
        <w:rPr>
          <w:rFonts w:ascii="Aptos" w:hAnsi="Aptos"/>
        </w:rPr>
        <w:t>higher</w:t>
      </w:r>
      <w:r w:rsidR="00754DD5" w:rsidRPr="00152079">
        <w:rPr>
          <w:rFonts w:ascii="Aptos" w:hAnsi="Aptos"/>
        </w:rPr>
        <w:t xml:space="preserve"> in 2019 than in 2022.</w:t>
      </w:r>
      <w:r w:rsidR="002F476F" w:rsidRPr="00152079">
        <w:rPr>
          <w:rFonts w:ascii="Aptos" w:hAnsi="Aptos"/>
        </w:rPr>
        <w:t xml:space="preserve"> These groups</w:t>
      </w:r>
      <w:r w:rsidR="00EA45A0" w:rsidRPr="00152079">
        <w:rPr>
          <w:rFonts w:ascii="Aptos" w:hAnsi="Aptos"/>
        </w:rPr>
        <w:t xml:space="preserve"> </w:t>
      </w:r>
      <w:r w:rsidR="00491259" w:rsidRPr="00152079">
        <w:rPr>
          <w:rFonts w:ascii="Aptos" w:hAnsi="Aptos"/>
        </w:rPr>
        <w:t>experienced declines in student achievement</w:t>
      </w:r>
      <w:r w:rsidR="00750E91" w:rsidRPr="00152079">
        <w:rPr>
          <w:rFonts w:ascii="Aptos" w:hAnsi="Aptos"/>
        </w:rPr>
        <w:t xml:space="preserve"> and</w:t>
      </w:r>
      <w:r w:rsidR="00491259" w:rsidRPr="00152079">
        <w:rPr>
          <w:rFonts w:ascii="Aptos" w:hAnsi="Aptos"/>
        </w:rPr>
        <w:t xml:space="preserve"> </w:t>
      </w:r>
      <w:r w:rsidR="00EA45A0" w:rsidRPr="00152079">
        <w:rPr>
          <w:rFonts w:ascii="Aptos" w:hAnsi="Aptos"/>
        </w:rPr>
        <w:t xml:space="preserve">are expected to </w:t>
      </w:r>
      <w:r w:rsidR="0030458D" w:rsidRPr="00152079">
        <w:rPr>
          <w:rFonts w:ascii="Aptos" w:hAnsi="Aptos"/>
        </w:rPr>
        <w:t xml:space="preserve">improve achievement in a specified number of years to return </w:t>
      </w:r>
      <w:r w:rsidR="003C03E4" w:rsidRPr="00152079">
        <w:rPr>
          <w:rFonts w:ascii="Aptos" w:hAnsi="Aptos"/>
        </w:rPr>
        <w:t xml:space="preserve">to </w:t>
      </w:r>
      <w:r w:rsidR="0030458D" w:rsidRPr="00152079">
        <w:rPr>
          <w:rFonts w:ascii="Aptos" w:hAnsi="Aptos"/>
        </w:rPr>
        <w:t>(and ultimately surpass) 2019 achievement levels.</w:t>
      </w:r>
      <w:r w:rsidR="00B56657" w:rsidRPr="00152079">
        <w:rPr>
          <w:rFonts w:ascii="Aptos" w:hAnsi="Aptos"/>
        </w:rPr>
        <w:t xml:space="preserve"> </w:t>
      </w:r>
    </w:p>
    <w:p w14:paraId="3D80A791" w14:textId="014E62E4" w:rsidR="00145707" w:rsidRPr="00152079" w:rsidRDefault="00145707" w:rsidP="004B3FB3">
      <w:pPr>
        <w:pStyle w:val="ListParagraph"/>
        <w:numPr>
          <w:ilvl w:val="0"/>
          <w:numId w:val="24"/>
        </w:numPr>
        <w:spacing w:after="240"/>
        <w:rPr>
          <w:rFonts w:ascii="Aptos" w:hAnsi="Aptos"/>
        </w:rPr>
      </w:pPr>
      <w:r w:rsidRPr="00152079">
        <w:rPr>
          <w:rFonts w:ascii="Aptos" w:hAnsi="Aptos"/>
          <w:b/>
        </w:rPr>
        <w:t>Path Forward</w:t>
      </w:r>
      <w:r w:rsidRPr="00152079">
        <w:rPr>
          <w:rFonts w:ascii="Aptos" w:hAnsi="Aptos"/>
          <w:b/>
          <w:bCs/>
        </w:rPr>
        <w:t>:</w:t>
      </w:r>
      <w:r w:rsidR="00754DD5" w:rsidRPr="00152079">
        <w:rPr>
          <w:rFonts w:ascii="Aptos" w:hAnsi="Aptos"/>
        </w:rPr>
        <w:t xml:space="preserve"> </w:t>
      </w:r>
      <w:r w:rsidR="00E4379D" w:rsidRPr="00152079">
        <w:rPr>
          <w:rFonts w:ascii="Aptos" w:hAnsi="Aptos"/>
        </w:rPr>
        <w:t xml:space="preserve">The </w:t>
      </w:r>
      <w:r w:rsidR="00BD7483" w:rsidRPr="00152079">
        <w:rPr>
          <w:rFonts w:ascii="Aptos" w:hAnsi="Aptos"/>
        </w:rPr>
        <w:t xml:space="preserve">MCAS average scaled score </w:t>
      </w:r>
      <w:r w:rsidR="00754DD5" w:rsidRPr="00152079">
        <w:rPr>
          <w:rFonts w:ascii="Aptos" w:hAnsi="Aptos"/>
        </w:rPr>
        <w:t>for</w:t>
      </w:r>
      <w:r w:rsidR="00E361F2" w:rsidRPr="00152079">
        <w:rPr>
          <w:rFonts w:ascii="Aptos" w:hAnsi="Aptos"/>
        </w:rPr>
        <w:t xml:space="preserve"> the</w:t>
      </w:r>
      <w:r w:rsidR="00754DD5" w:rsidRPr="00152079">
        <w:rPr>
          <w:rFonts w:ascii="Aptos" w:hAnsi="Aptos"/>
        </w:rPr>
        <w:t xml:space="preserve"> given group</w:t>
      </w:r>
      <w:r w:rsidR="0039039B" w:rsidRPr="00152079">
        <w:rPr>
          <w:rFonts w:ascii="Aptos" w:hAnsi="Aptos"/>
        </w:rPr>
        <w:t xml:space="preserve"> and </w:t>
      </w:r>
      <w:r w:rsidR="00754DD5" w:rsidRPr="00152079">
        <w:rPr>
          <w:rFonts w:ascii="Aptos" w:hAnsi="Aptos"/>
        </w:rPr>
        <w:t xml:space="preserve">subject was </w:t>
      </w:r>
      <w:r w:rsidR="00E4379D" w:rsidRPr="00152079">
        <w:rPr>
          <w:rFonts w:ascii="Aptos" w:hAnsi="Aptos"/>
        </w:rPr>
        <w:t>higher</w:t>
      </w:r>
      <w:r w:rsidR="00754DD5" w:rsidRPr="00152079">
        <w:rPr>
          <w:rFonts w:ascii="Aptos" w:hAnsi="Aptos"/>
        </w:rPr>
        <w:t xml:space="preserve"> in 2022 than in 2019, </w:t>
      </w:r>
      <w:r w:rsidR="00754DD5" w:rsidRPr="00152079">
        <w:rPr>
          <w:rFonts w:ascii="Aptos" w:hAnsi="Aptos"/>
          <w:i/>
          <w:iCs/>
        </w:rPr>
        <w:t xml:space="preserve">or </w:t>
      </w:r>
      <w:r w:rsidR="00754DD5" w:rsidRPr="00152079">
        <w:rPr>
          <w:rFonts w:ascii="Aptos" w:hAnsi="Aptos"/>
        </w:rPr>
        <w:t xml:space="preserve">the </w:t>
      </w:r>
      <w:r w:rsidR="00DC3702" w:rsidRPr="00152079">
        <w:rPr>
          <w:rFonts w:ascii="Aptos" w:hAnsi="Aptos"/>
        </w:rPr>
        <w:t>improvement</w:t>
      </w:r>
      <w:r w:rsidR="00754DD5" w:rsidRPr="00152079">
        <w:rPr>
          <w:rFonts w:ascii="Aptos" w:hAnsi="Aptos"/>
        </w:rPr>
        <w:t xml:space="preserve"> </w:t>
      </w:r>
      <w:r w:rsidR="00F0441A" w:rsidRPr="00152079">
        <w:rPr>
          <w:rFonts w:ascii="Aptos" w:hAnsi="Aptos"/>
        </w:rPr>
        <w:t xml:space="preserve">increment calculated using </w:t>
      </w:r>
      <w:r w:rsidR="00E4379D" w:rsidRPr="00152079">
        <w:rPr>
          <w:rFonts w:ascii="Aptos" w:hAnsi="Aptos"/>
        </w:rPr>
        <w:t xml:space="preserve">the </w:t>
      </w:r>
      <w:r w:rsidR="00F0441A" w:rsidRPr="00152079">
        <w:rPr>
          <w:rFonts w:ascii="Aptos" w:hAnsi="Aptos"/>
        </w:rPr>
        <w:t xml:space="preserve">recovery path for </w:t>
      </w:r>
      <w:r w:rsidR="00E4379D" w:rsidRPr="00152079">
        <w:rPr>
          <w:rFonts w:ascii="Aptos" w:hAnsi="Aptos"/>
        </w:rPr>
        <w:t>the</w:t>
      </w:r>
      <w:r w:rsidR="00F0441A" w:rsidRPr="00152079">
        <w:rPr>
          <w:rFonts w:ascii="Aptos" w:hAnsi="Aptos"/>
        </w:rPr>
        <w:t xml:space="preserve"> group</w:t>
      </w:r>
      <w:r w:rsidR="00316039" w:rsidRPr="00152079">
        <w:rPr>
          <w:rFonts w:ascii="Aptos" w:hAnsi="Aptos"/>
        </w:rPr>
        <w:t xml:space="preserve"> and </w:t>
      </w:r>
      <w:r w:rsidR="00F0441A" w:rsidRPr="00152079">
        <w:rPr>
          <w:rFonts w:ascii="Aptos" w:hAnsi="Aptos"/>
        </w:rPr>
        <w:t>subject is less rigorous than that assigned in 2019</w:t>
      </w:r>
      <w:r w:rsidR="00DC3702" w:rsidRPr="00152079">
        <w:rPr>
          <w:rFonts w:ascii="Aptos" w:hAnsi="Aptos"/>
        </w:rPr>
        <w:t>.</w:t>
      </w:r>
      <w:r w:rsidR="00F12B44" w:rsidRPr="00152079">
        <w:rPr>
          <w:rFonts w:ascii="Aptos" w:hAnsi="Aptos"/>
        </w:rPr>
        <w:t xml:space="preserve"> These groups </w:t>
      </w:r>
      <w:r w:rsidR="0092246D" w:rsidRPr="00152079">
        <w:rPr>
          <w:rFonts w:ascii="Aptos" w:hAnsi="Aptos"/>
        </w:rPr>
        <w:t xml:space="preserve">experienced little to no </w:t>
      </w:r>
      <w:r w:rsidR="00D666A5" w:rsidRPr="00152079">
        <w:rPr>
          <w:rFonts w:ascii="Aptos" w:hAnsi="Aptos"/>
        </w:rPr>
        <w:t xml:space="preserve">decline in achievement from 2019 to 2022 and </w:t>
      </w:r>
      <w:r w:rsidR="00F12B44" w:rsidRPr="00152079">
        <w:rPr>
          <w:rFonts w:ascii="Aptos" w:hAnsi="Aptos"/>
        </w:rPr>
        <w:t xml:space="preserve">are expected to </w:t>
      </w:r>
      <w:r w:rsidR="00B93F17" w:rsidRPr="00152079">
        <w:rPr>
          <w:rFonts w:ascii="Aptos" w:hAnsi="Aptos"/>
        </w:rPr>
        <w:t xml:space="preserve">continue to </w:t>
      </w:r>
      <w:r w:rsidR="00153966" w:rsidRPr="00152079">
        <w:rPr>
          <w:rFonts w:ascii="Aptos" w:hAnsi="Aptos"/>
        </w:rPr>
        <w:t>improve achievement</w:t>
      </w:r>
      <w:r w:rsidR="00EA2783" w:rsidRPr="00152079">
        <w:rPr>
          <w:rFonts w:ascii="Aptos" w:hAnsi="Aptos"/>
        </w:rPr>
        <w:t>.</w:t>
      </w:r>
    </w:p>
    <w:p w14:paraId="290A7471" w14:textId="0270F48D" w:rsidR="00A246E6" w:rsidRPr="00716315" w:rsidRDefault="005739E5" w:rsidP="00716315">
      <w:pPr>
        <w:pStyle w:val="Heading3"/>
      </w:pPr>
      <w:r w:rsidRPr="00716315">
        <w:t>Recovery Path</w:t>
      </w:r>
    </w:p>
    <w:p w14:paraId="1AB349F2" w14:textId="67D85742" w:rsidR="005739E5" w:rsidRPr="00716315" w:rsidRDefault="003131D3" w:rsidP="00716315">
      <w:pPr>
        <w:pStyle w:val="Heading4"/>
      </w:pPr>
      <w:r w:rsidRPr="00716315">
        <w:t>School</w:t>
      </w:r>
      <w:r w:rsidR="00340B14" w:rsidRPr="00716315">
        <w:t>s</w:t>
      </w:r>
    </w:p>
    <w:p w14:paraId="557EB549" w14:textId="60D03FB8" w:rsidR="00593A57" w:rsidRPr="00152079" w:rsidRDefault="0069252F" w:rsidP="00264E02">
      <w:pPr>
        <w:rPr>
          <w:rFonts w:ascii="Aptos" w:hAnsi="Aptos"/>
        </w:rPr>
      </w:pPr>
      <w:r w:rsidRPr="00152079">
        <w:rPr>
          <w:rFonts w:ascii="Aptos" w:hAnsi="Aptos"/>
        </w:rPr>
        <w:t xml:space="preserve">The Department </w:t>
      </w:r>
      <w:r w:rsidR="00F35A44" w:rsidRPr="00152079">
        <w:rPr>
          <w:rFonts w:ascii="Aptos" w:hAnsi="Aptos"/>
        </w:rPr>
        <w:t xml:space="preserve">measured </w:t>
      </w:r>
      <w:r w:rsidR="00365B40" w:rsidRPr="00152079">
        <w:rPr>
          <w:rFonts w:ascii="Aptos" w:hAnsi="Aptos"/>
        </w:rPr>
        <w:t xml:space="preserve">school-level achievement </w:t>
      </w:r>
      <w:r w:rsidR="00EB74A6" w:rsidRPr="00152079">
        <w:rPr>
          <w:rFonts w:ascii="Aptos" w:hAnsi="Aptos"/>
        </w:rPr>
        <w:t>declines</w:t>
      </w:r>
      <w:r w:rsidR="00365B40" w:rsidRPr="00152079">
        <w:rPr>
          <w:rFonts w:ascii="Aptos" w:hAnsi="Aptos"/>
        </w:rPr>
        <w:t xml:space="preserve"> from 2019 to 2022</w:t>
      </w:r>
      <w:r w:rsidR="00E329BB" w:rsidRPr="00152079">
        <w:rPr>
          <w:rFonts w:ascii="Aptos" w:hAnsi="Aptos"/>
        </w:rPr>
        <w:t xml:space="preserve"> </w:t>
      </w:r>
      <w:r w:rsidR="00DA6A9F" w:rsidRPr="00152079">
        <w:rPr>
          <w:rFonts w:ascii="Aptos" w:hAnsi="Aptos"/>
        </w:rPr>
        <w:t xml:space="preserve">for each student group and subject </w:t>
      </w:r>
      <w:r w:rsidR="00E329BB" w:rsidRPr="00152079">
        <w:rPr>
          <w:rFonts w:ascii="Aptos" w:hAnsi="Aptos"/>
        </w:rPr>
        <w:t xml:space="preserve">and </w:t>
      </w:r>
      <w:r w:rsidR="00833532" w:rsidRPr="00152079">
        <w:rPr>
          <w:rFonts w:ascii="Aptos" w:hAnsi="Aptos"/>
        </w:rPr>
        <w:t xml:space="preserve">established </w:t>
      </w:r>
      <w:r w:rsidR="00EB74A6" w:rsidRPr="00152079">
        <w:rPr>
          <w:rFonts w:ascii="Aptos" w:hAnsi="Aptos"/>
        </w:rPr>
        <w:t xml:space="preserve">recovery </w:t>
      </w:r>
      <w:r w:rsidR="00CE1C44" w:rsidRPr="00152079">
        <w:rPr>
          <w:rFonts w:ascii="Aptos" w:hAnsi="Aptos"/>
        </w:rPr>
        <w:t xml:space="preserve">quartiles based on ranges of loss. </w:t>
      </w:r>
      <w:r w:rsidR="00213F9F" w:rsidRPr="00152079">
        <w:rPr>
          <w:rFonts w:ascii="Aptos" w:hAnsi="Aptos"/>
        </w:rPr>
        <w:t>T</w:t>
      </w:r>
      <w:r w:rsidR="007905CC" w:rsidRPr="00152079">
        <w:rPr>
          <w:rFonts w:ascii="Aptos" w:hAnsi="Aptos"/>
        </w:rPr>
        <w:t xml:space="preserve">he largest declines </w:t>
      </w:r>
      <w:r w:rsidR="0020415C" w:rsidRPr="00152079">
        <w:rPr>
          <w:rFonts w:ascii="Aptos" w:hAnsi="Aptos"/>
        </w:rPr>
        <w:lastRenderedPageBreak/>
        <w:t xml:space="preserve">in average scaled score </w:t>
      </w:r>
      <w:r w:rsidR="007905CC" w:rsidRPr="00152079">
        <w:rPr>
          <w:rFonts w:ascii="Aptos" w:hAnsi="Aptos"/>
        </w:rPr>
        <w:t>were placed into recovery quartile 1</w:t>
      </w:r>
      <w:r w:rsidR="00AD6902">
        <w:rPr>
          <w:rFonts w:ascii="Aptos" w:hAnsi="Aptos"/>
        </w:rPr>
        <w:t xml:space="preserve"> and </w:t>
      </w:r>
      <w:r w:rsidR="007905CC" w:rsidRPr="00152079">
        <w:rPr>
          <w:rFonts w:ascii="Aptos" w:hAnsi="Aptos"/>
        </w:rPr>
        <w:t>the smallest declines were placed into quartile 4</w:t>
      </w:r>
      <w:r w:rsidR="00593A57" w:rsidRPr="00152079">
        <w:rPr>
          <w:rFonts w:ascii="Aptos" w:hAnsi="Aptos"/>
        </w:rPr>
        <w:t>, as shown in the table below</w:t>
      </w:r>
      <w:r w:rsidR="007905CC" w:rsidRPr="00152079">
        <w:rPr>
          <w:rFonts w:ascii="Aptos" w:hAnsi="Aptos"/>
        </w:rPr>
        <w:t xml:space="preserve">. </w:t>
      </w:r>
    </w:p>
    <w:p w14:paraId="0E5847D4" w14:textId="67546129" w:rsidR="00593A57" w:rsidRPr="00152079" w:rsidRDefault="00593A57" w:rsidP="5123F607">
      <w:pPr>
        <w:pStyle w:val="Caption"/>
        <w:rPr>
          <w:rFonts w:ascii="Aptos" w:hAnsi="Aptos"/>
          <w:szCs w:val="20"/>
        </w:rPr>
      </w:pPr>
      <w:r w:rsidRPr="00DB6C10">
        <w:rPr>
          <w:rFonts w:ascii="Aptos" w:hAnsi="Aptos"/>
          <w:szCs w:val="20"/>
        </w:rPr>
        <w:t xml:space="preserve">Table </w:t>
      </w:r>
      <w:r w:rsidR="00D9240D" w:rsidRPr="00152079">
        <w:rPr>
          <w:rFonts w:ascii="Aptos" w:hAnsi="Aptos"/>
        </w:rPr>
        <w:fldChar w:fldCharType="begin"/>
      </w:r>
      <w:r w:rsidR="00D9240D" w:rsidRPr="00152079">
        <w:rPr>
          <w:rFonts w:ascii="Aptos" w:hAnsi="Aptos"/>
        </w:rPr>
        <w:instrText xml:space="preserve"> SEQ Table \* ARABIC </w:instrText>
      </w:r>
      <w:r w:rsidR="00D9240D" w:rsidRPr="00152079">
        <w:rPr>
          <w:rFonts w:ascii="Aptos" w:hAnsi="Aptos"/>
        </w:rPr>
        <w:fldChar w:fldCharType="separate"/>
      </w:r>
      <w:r w:rsidR="0066679A">
        <w:rPr>
          <w:rFonts w:ascii="Aptos" w:hAnsi="Aptos"/>
          <w:noProof/>
        </w:rPr>
        <w:t>1</w:t>
      </w:r>
      <w:r w:rsidR="00D9240D" w:rsidRPr="00152079">
        <w:rPr>
          <w:rFonts w:ascii="Aptos" w:hAnsi="Aptos"/>
          <w:noProof/>
        </w:rPr>
        <w:fldChar w:fldCharType="end"/>
      </w:r>
      <w:r w:rsidRPr="507506C4">
        <w:rPr>
          <w:rFonts w:ascii="Aptos" w:hAnsi="Aptos"/>
          <w:szCs w:val="20"/>
        </w:rPr>
        <w:t>: School-Level MCAS Scaled Score Recovery Quartile Cutoffs for ELA and Mathematics Achievement Indicators</w:t>
      </w:r>
      <w:r w:rsidR="004B42B5" w:rsidRPr="507506C4">
        <w:rPr>
          <w:rFonts w:ascii="Aptos" w:hAnsi="Aptos"/>
          <w:szCs w:val="20"/>
        </w:rPr>
        <w:t xml:space="preserve"> (Change in Average Composite Scaled Score</w:t>
      </w:r>
      <w:r w:rsidR="004D2636" w:rsidRPr="507506C4">
        <w:rPr>
          <w:rFonts w:ascii="Aptos" w:hAnsi="Aptos"/>
          <w:szCs w:val="20"/>
        </w:rPr>
        <w:t>, 2022 to 2019)</w:t>
      </w:r>
      <w:r w:rsidRPr="507506C4">
        <w:rPr>
          <w:rFonts w:ascii="Aptos" w:hAnsi="Aptos"/>
          <w:szCs w:val="20"/>
        </w:rPr>
        <w:t>, Grades 3-8</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5"/>
        <w:gridCol w:w="851"/>
        <w:gridCol w:w="810"/>
        <w:gridCol w:w="810"/>
        <w:gridCol w:w="899"/>
        <w:gridCol w:w="810"/>
        <w:gridCol w:w="810"/>
        <w:gridCol w:w="899"/>
        <w:gridCol w:w="806"/>
      </w:tblGrid>
      <w:tr w:rsidR="00C16DD8" w:rsidRPr="00152079" w14:paraId="2B4BD5D7" w14:textId="77777777" w:rsidTr="002F570F">
        <w:trPr>
          <w:trHeight w:val="288"/>
          <w:jc w:val="center"/>
        </w:trPr>
        <w:tc>
          <w:tcPr>
            <w:tcW w:w="2655" w:type="dxa"/>
            <w:shd w:val="clear" w:color="auto" w:fill="B8CCE4" w:themeFill="accent1" w:themeFillTint="66"/>
            <w:noWrap/>
            <w:vAlign w:val="center"/>
          </w:tcPr>
          <w:p w14:paraId="0E532BDE" w14:textId="100912B3" w:rsidR="002F570F" w:rsidRPr="00152079" w:rsidRDefault="00A9332F">
            <w:pPr>
              <w:spacing w:after="0"/>
              <w:jc w:val="center"/>
              <w:rPr>
                <w:rFonts w:ascii="Aptos" w:hAnsi="Aptos" w:cstheme="minorHAnsi"/>
                <w:b/>
                <w:sz w:val="20"/>
                <w:szCs w:val="20"/>
              </w:rPr>
            </w:pPr>
            <w:r>
              <w:rPr>
                <w:rFonts w:ascii="Aptos" w:hAnsi="Aptos" w:cstheme="minorHAnsi"/>
                <w:b/>
                <w:sz w:val="20"/>
                <w:szCs w:val="20"/>
              </w:rPr>
              <w:t>Group</w:t>
            </w:r>
          </w:p>
        </w:tc>
        <w:tc>
          <w:tcPr>
            <w:tcW w:w="851" w:type="dxa"/>
            <w:tcBorders>
              <w:bottom w:val="single" w:sz="4" w:space="0" w:color="auto"/>
              <w:right w:val="dotted" w:sz="4" w:space="0" w:color="auto"/>
            </w:tcBorders>
            <w:shd w:val="clear" w:color="auto" w:fill="B8CCE4" w:themeFill="accent1" w:themeFillTint="66"/>
            <w:vAlign w:val="center"/>
          </w:tcPr>
          <w:p w14:paraId="27C69747" w14:textId="31D826F7" w:rsidR="002F570F" w:rsidRPr="00152079" w:rsidRDefault="00EA434F">
            <w:pPr>
              <w:spacing w:after="0"/>
              <w:jc w:val="center"/>
              <w:rPr>
                <w:rFonts w:ascii="Aptos" w:hAnsi="Aptos" w:cstheme="minorHAnsi"/>
                <w:b/>
                <w:sz w:val="20"/>
                <w:szCs w:val="20"/>
              </w:rPr>
            </w:pPr>
            <w:r>
              <w:rPr>
                <w:rFonts w:ascii="Aptos" w:hAnsi="Aptos" w:cstheme="minorHAnsi"/>
                <w:b/>
                <w:sz w:val="20"/>
                <w:szCs w:val="20"/>
              </w:rPr>
              <w:t xml:space="preserve">ELA </w:t>
            </w:r>
            <w:r w:rsidR="002F570F" w:rsidRPr="00152079">
              <w:rPr>
                <w:rFonts w:ascii="Aptos" w:hAnsi="Aptos" w:cstheme="minorHAnsi"/>
                <w:b/>
                <w:sz w:val="20"/>
                <w:szCs w:val="20"/>
              </w:rPr>
              <w:t>Q1</w:t>
            </w:r>
          </w:p>
        </w:tc>
        <w:tc>
          <w:tcPr>
            <w:tcW w:w="810" w:type="dxa"/>
            <w:tcBorders>
              <w:left w:val="dotted" w:sz="4" w:space="0" w:color="auto"/>
              <w:bottom w:val="single" w:sz="4" w:space="0" w:color="auto"/>
              <w:right w:val="dotted" w:sz="4" w:space="0" w:color="auto"/>
            </w:tcBorders>
            <w:shd w:val="clear" w:color="auto" w:fill="B8CCE4" w:themeFill="accent1" w:themeFillTint="66"/>
            <w:vAlign w:val="center"/>
          </w:tcPr>
          <w:p w14:paraId="08A6380B" w14:textId="0391318A" w:rsidR="002F570F" w:rsidRPr="00152079" w:rsidRDefault="00EA434F">
            <w:pPr>
              <w:spacing w:after="0"/>
              <w:jc w:val="center"/>
              <w:rPr>
                <w:rFonts w:ascii="Aptos" w:hAnsi="Aptos" w:cstheme="minorHAnsi"/>
                <w:b/>
                <w:sz w:val="20"/>
                <w:szCs w:val="20"/>
              </w:rPr>
            </w:pPr>
            <w:r>
              <w:rPr>
                <w:rFonts w:ascii="Aptos" w:hAnsi="Aptos" w:cstheme="minorHAnsi"/>
                <w:b/>
                <w:sz w:val="20"/>
                <w:szCs w:val="20"/>
              </w:rPr>
              <w:t xml:space="preserve">ELA </w:t>
            </w:r>
            <w:r w:rsidR="002F570F" w:rsidRPr="00152079">
              <w:rPr>
                <w:rFonts w:ascii="Aptos" w:hAnsi="Aptos" w:cstheme="minorHAnsi"/>
                <w:b/>
                <w:sz w:val="20"/>
                <w:szCs w:val="20"/>
              </w:rPr>
              <w:t>Q2</w:t>
            </w:r>
          </w:p>
        </w:tc>
        <w:tc>
          <w:tcPr>
            <w:tcW w:w="810" w:type="dxa"/>
            <w:tcBorders>
              <w:left w:val="dotted" w:sz="4" w:space="0" w:color="auto"/>
              <w:bottom w:val="single" w:sz="4" w:space="0" w:color="auto"/>
              <w:right w:val="dotted" w:sz="4" w:space="0" w:color="auto"/>
            </w:tcBorders>
            <w:shd w:val="clear" w:color="auto" w:fill="B8CCE4" w:themeFill="accent1" w:themeFillTint="66"/>
            <w:vAlign w:val="center"/>
          </w:tcPr>
          <w:p w14:paraId="6BC0A8C7" w14:textId="43CF93D2" w:rsidR="002F570F" w:rsidRPr="00152079" w:rsidRDefault="00EA434F">
            <w:pPr>
              <w:spacing w:after="0"/>
              <w:jc w:val="center"/>
              <w:rPr>
                <w:rFonts w:ascii="Aptos" w:hAnsi="Aptos" w:cstheme="minorHAnsi"/>
                <w:b/>
                <w:sz w:val="20"/>
                <w:szCs w:val="20"/>
              </w:rPr>
            </w:pPr>
            <w:r>
              <w:rPr>
                <w:rFonts w:ascii="Aptos" w:hAnsi="Aptos" w:cstheme="minorHAnsi"/>
                <w:b/>
                <w:sz w:val="20"/>
                <w:szCs w:val="20"/>
              </w:rPr>
              <w:t xml:space="preserve">ELA </w:t>
            </w:r>
            <w:r w:rsidR="002F570F" w:rsidRPr="00152079">
              <w:rPr>
                <w:rFonts w:ascii="Aptos" w:hAnsi="Aptos" w:cstheme="minorHAnsi"/>
                <w:b/>
                <w:sz w:val="20"/>
                <w:szCs w:val="20"/>
              </w:rPr>
              <w:t>Q3</w:t>
            </w:r>
          </w:p>
        </w:tc>
        <w:tc>
          <w:tcPr>
            <w:tcW w:w="899" w:type="dxa"/>
            <w:tcBorders>
              <w:left w:val="dotted" w:sz="4" w:space="0" w:color="auto"/>
              <w:bottom w:val="single" w:sz="4" w:space="0" w:color="auto"/>
            </w:tcBorders>
            <w:shd w:val="clear" w:color="auto" w:fill="B8CCE4" w:themeFill="accent1" w:themeFillTint="66"/>
            <w:vAlign w:val="center"/>
          </w:tcPr>
          <w:p w14:paraId="0D8DD3E1" w14:textId="5ACE01C9" w:rsidR="00EA434F" w:rsidRDefault="00EA434F">
            <w:pPr>
              <w:spacing w:after="0"/>
              <w:jc w:val="center"/>
              <w:rPr>
                <w:rFonts w:ascii="Aptos" w:hAnsi="Aptos" w:cstheme="minorHAnsi"/>
                <w:b/>
                <w:sz w:val="20"/>
                <w:szCs w:val="20"/>
              </w:rPr>
            </w:pPr>
            <w:r>
              <w:rPr>
                <w:rFonts w:ascii="Aptos" w:hAnsi="Aptos" w:cstheme="minorHAnsi"/>
                <w:b/>
                <w:sz w:val="20"/>
                <w:szCs w:val="20"/>
              </w:rPr>
              <w:t xml:space="preserve">ELA </w:t>
            </w:r>
          </w:p>
          <w:p w14:paraId="5917CFA1" w14:textId="1764B559" w:rsidR="002F570F" w:rsidRPr="00152079" w:rsidRDefault="002F570F">
            <w:pPr>
              <w:spacing w:after="0"/>
              <w:jc w:val="center"/>
              <w:rPr>
                <w:rFonts w:ascii="Aptos" w:hAnsi="Aptos" w:cstheme="minorHAnsi"/>
                <w:b/>
                <w:sz w:val="20"/>
                <w:szCs w:val="20"/>
              </w:rPr>
            </w:pPr>
            <w:r w:rsidRPr="00152079">
              <w:rPr>
                <w:rFonts w:ascii="Aptos" w:hAnsi="Aptos" w:cstheme="minorHAnsi"/>
                <w:b/>
                <w:sz w:val="20"/>
                <w:szCs w:val="20"/>
              </w:rPr>
              <w:t>Q4</w:t>
            </w:r>
          </w:p>
        </w:tc>
        <w:tc>
          <w:tcPr>
            <w:tcW w:w="810" w:type="dxa"/>
            <w:tcBorders>
              <w:bottom w:val="single" w:sz="4" w:space="0" w:color="auto"/>
              <w:right w:val="dotted" w:sz="4" w:space="0" w:color="auto"/>
            </w:tcBorders>
            <w:shd w:val="clear" w:color="auto" w:fill="B8CCE4" w:themeFill="accent1" w:themeFillTint="66"/>
            <w:vAlign w:val="center"/>
          </w:tcPr>
          <w:p w14:paraId="01853EB7" w14:textId="20C80499" w:rsidR="002F570F" w:rsidRPr="00152079" w:rsidRDefault="00EA434F">
            <w:pPr>
              <w:spacing w:after="0"/>
              <w:jc w:val="center"/>
              <w:rPr>
                <w:rFonts w:ascii="Aptos" w:hAnsi="Aptos" w:cstheme="minorHAnsi"/>
                <w:b/>
                <w:sz w:val="20"/>
                <w:szCs w:val="20"/>
              </w:rPr>
            </w:pPr>
            <w:r>
              <w:rPr>
                <w:rFonts w:ascii="Aptos" w:hAnsi="Aptos" w:cstheme="minorHAnsi"/>
                <w:b/>
                <w:sz w:val="20"/>
                <w:szCs w:val="20"/>
              </w:rPr>
              <w:t>Math</w:t>
            </w:r>
            <w:r w:rsidR="002F570F" w:rsidRPr="00152079">
              <w:rPr>
                <w:rFonts w:ascii="Aptos" w:hAnsi="Aptos" w:cstheme="minorHAnsi"/>
                <w:b/>
                <w:sz w:val="20"/>
                <w:szCs w:val="20"/>
              </w:rPr>
              <w:t>Q1</w:t>
            </w:r>
          </w:p>
        </w:tc>
        <w:tc>
          <w:tcPr>
            <w:tcW w:w="810" w:type="dxa"/>
            <w:tcBorders>
              <w:left w:val="dotted" w:sz="4" w:space="0" w:color="auto"/>
              <w:bottom w:val="single" w:sz="4" w:space="0" w:color="auto"/>
              <w:right w:val="dotted" w:sz="4" w:space="0" w:color="auto"/>
            </w:tcBorders>
            <w:shd w:val="clear" w:color="auto" w:fill="B8CCE4" w:themeFill="accent1" w:themeFillTint="66"/>
            <w:vAlign w:val="center"/>
          </w:tcPr>
          <w:p w14:paraId="6FC3A32E" w14:textId="48B9737F" w:rsidR="002F570F" w:rsidRPr="00152079" w:rsidRDefault="00EA434F">
            <w:pPr>
              <w:spacing w:after="0"/>
              <w:jc w:val="center"/>
              <w:rPr>
                <w:rFonts w:ascii="Aptos" w:hAnsi="Aptos" w:cstheme="minorHAnsi"/>
                <w:b/>
                <w:sz w:val="20"/>
                <w:szCs w:val="20"/>
              </w:rPr>
            </w:pPr>
            <w:r>
              <w:rPr>
                <w:rFonts w:ascii="Aptos" w:hAnsi="Aptos" w:cstheme="minorHAnsi"/>
                <w:b/>
                <w:sz w:val="20"/>
                <w:szCs w:val="20"/>
              </w:rPr>
              <w:t xml:space="preserve">Math </w:t>
            </w:r>
            <w:r w:rsidR="002F570F" w:rsidRPr="00152079">
              <w:rPr>
                <w:rFonts w:ascii="Aptos" w:hAnsi="Aptos" w:cstheme="minorHAnsi"/>
                <w:b/>
                <w:sz w:val="20"/>
                <w:szCs w:val="20"/>
              </w:rPr>
              <w:t>Q2</w:t>
            </w:r>
          </w:p>
        </w:tc>
        <w:tc>
          <w:tcPr>
            <w:tcW w:w="899" w:type="dxa"/>
            <w:tcBorders>
              <w:left w:val="dotted" w:sz="4" w:space="0" w:color="auto"/>
              <w:bottom w:val="single" w:sz="4" w:space="0" w:color="auto"/>
              <w:right w:val="dotted" w:sz="4" w:space="0" w:color="auto"/>
            </w:tcBorders>
            <w:shd w:val="clear" w:color="auto" w:fill="B8CCE4" w:themeFill="accent1" w:themeFillTint="66"/>
            <w:vAlign w:val="center"/>
          </w:tcPr>
          <w:p w14:paraId="3F581E76" w14:textId="260B86CA" w:rsidR="002F570F" w:rsidRPr="00152079" w:rsidRDefault="00EA434F">
            <w:pPr>
              <w:spacing w:after="0"/>
              <w:jc w:val="center"/>
              <w:rPr>
                <w:rFonts w:ascii="Aptos" w:hAnsi="Aptos" w:cstheme="minorHAnsi"/>
                <w:b/>
                <w:sz w:val="20"/>
                <w:szCs w:val="20"/>
              </w:rPr>
            </w:pPr>
            <w:r>
              <w:rPr>
                <w:rFonts w:ascii="Aptos" w:hAnsi="Aptos" w:cstheme="minorHAnsi"/>
                <w:b/>
                <w:sz w:val="20"/>
                <w:szCs w:val="20"/>
              </w:rPr>
              <w:t xml:space="preserve">Math </w:t>
            </w:r>
            <w:r w:rsidR="002F570F" w:rsidRPr="00152079">
              <w:rPr>
                <w:rFonts w:ascii="Aptos" w:hAnsi="Aptos" w:cstheme="minorHAnsi"/>
                <w:b/>
                <w:sz w:val="20"/>
                <w:szCs w:val="20"/>
              </w:rPr>
              <w:t>Q3</w:t>
            </w:r>
          </w:p>
        </w:tc>
        <w:tc>
          <w:tcPr>
            <w:tcW w:w="806" w:type="dxa"/>
            <w:tcBorders>
              <w:left w:val="dotted" w:sz="4" w:space="0" w:color="auto"/>
              <w:bottom w:val="single" w:sz="4" w:space="0" w:color="auto"/>
            </w:tcBorders>
            <w:shd w:val="clear" w:color="auto" w:fill="B8CCE4" w:themeFill="accent1" w:themeFillTint="66"/>
            <w:vAlign w:val="center"/>
          </w:tcPr>
          <w:p w14:paraId="329578E6" w14:textId="7E026002" w:rsidR="002F570F" w:rsidRPr="00152079" w:rsidRDefault="00EA434F">
            <w:pPr>
              <w:spacing w:after="0"/>
              <w:jc w:val="center"/>
              <w:rPr>
                <w:rFonts w:ascii="Aptos" w:hAnsi="Aptos" w:cstheme="minorHAnsi"/>
                <w:b/>
                <w:sz w:val="20"/>
                <w:szCs w:val="20"/>
              </w:rPr>
            </w:pPr>
            <w:r>
              <w:rPr>
                <w:rFonts w:ascii="Aptos" w:hAnsi="Aptos" w:cstheme="minorHAnsi"/>
                <w:b/>
                <w:sz w:val="20"/>
                <w:szCs w:val="20"/>
              </w:rPr>
              <w:t xml:space="preserve">Math </w:t>
            </w:r>
            <w:r w:rsidR="002F570F" w:rsidRPr="00152079">
              <w:rPr>
                <w:rFonts w:ascii="Aptos" w:hAnsi="Aptos" w:cstheme="minorHAnsi"/>
                <w:b/>
                <w:sz w:val="20"/>
                <w:szCs w:val="20"/>
              </w:rPr>
              <w:t>Q4</w:t>
            </w:r>
          </w:p>
        </w:tc>
      </w:tr>
      <w:tr w:rsidR="002F570F" w:rsidRPr="00152079" w14:paraId="7CEF25A8" w14:textId="77777777" w:rsidTr="009540FD">
        <w:trPr>
          <w:trHeight w:val="314"/>
          <w:jc w:val="center"/>
        </w:trPr>
        <w:tc>
          <w:tcPr>
            <w:tcW w:w="2655" w:type="dxa"/>
            <w:shd w:val="clear" w:color="auto" w:fill="auto"/>
            <w:noWrap/>
            <w:vAlign w:val="center"/>
            <w:hideMark/>
          </w:tcPr>
          <w:p w14:paraId="17575B1F" w14:textId="77777777"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851" w:type="dxa"/>
            <w:tcBorders>
              <w:right w:val="dotted" w:sz="4" w:space="0" w:color="auto"/>
            </w:tcBorders>
            <w:shd w:val="clear" w:color="auto" w:fill="auto"/>
          </w:tcPr>
          <w:p w14:paraId="0D4F68B7"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3A70EDA7"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&lt;-7.3</w:t>
            </w:r>
          </w:p>
        </w:tc>
        <w:tc>
          <w:tcPr>
            <w:tcW w:w="810" w:type="dxa"/>
            <w:tcBorders>
              <w:left w:val="dotted" w:sz="4" w:space="0" w:color="auto"/>
              <w:right w:val="dotted" w:sz="4" w:space="0" w:color="auto"/>
            </w:tcBorders>
            <w:shd w:val="clear" w:color="auto" w:fill="auto"/>
          </w:tcPr>
          <w:p w14:paraId="1959E9D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&lt;-4.5</w:t>
            </w:r>
          </w:p>
        </w:tc>
        <w:tc>
          <w:tcPr>
            <w:tcW w:w="899" w:type="dxa"/>
            <w:tcBorders>
              <w:left w:val="dotted" w:sz="4" w:space="0" w:color="auto"/>
            </w:tcBorders>
            <w:shd w:val="clear" w:color="auto" w:fill="auto"/>
          </w:tcPr>
          <w:p w14:paraId="296CFCEE"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810" w:type="dxa"/>
            <w:tcBorders>
              <w:right w:val="dotted" w:sz="4" w:space="0" w:color="auto"/>
            </w:tcBorders>
            <w:shd w:val="clear" w:color="auto" w:fill="auto"/>
          </w:tcPr>
          <w:p w14:paraId="552FFAC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&lt;-8.5</w:t>
            </w:r>
          </w:p>
        </w:tc>
        <w:tc>
          <w:tcPr>
            <w:tcW w:w="810" w:type="dxa"/>
            <w:tcBorders>
              <w:left w:val="dotted" w:sz="4" w:space="0" w:color="auto"/>
              <w:right w:val="dotted" w:sz="4" w:space="0" w:color="auto"/>
            </w:tcBorders>
            <w:shd w:val="clear" w:color="auto" w:fill="auto"/>
          </w:tcPr>
          <w:p w14:paraId="2CB530C3"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&lt;-5.4</w:t>
            </w:r>
          </w:p>
        </w:tc>
        <w:tc>
          <w:tcPr>
            <w:tcW w:w="899" w:type="dxa"/>
            <w:tcBorders>
              <w:left w:val="dotted" w:sz="4" w:space="0" w:color="auto"/>
              <w:right w:val="dotted" w:sz="4" w:space="0" w:color="auto"/>
            </w:tcBorders>
            <w:shd w:val="clear" w:color="auto" w:fill="auto"/>
          </w:tcPr>
          <w:p w14:paraId="3E1C7BB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&lt;-2.7</w:t>
            </w:r>
          </w:p>
        </w:tc>
        <w:tc>
          <w:tcPr>
            <w:tcW w:w="806" w:type="dxa"/>
            <w:tcBorders>
              <w:left w:val="dotted" w:sz="4" w:space="0" w:color="auto"/>
            </w:tcBorders>
            <w:shd w:val="clear" w:color="auto" w:fill="auto"/>
          </w:tcPr>
          <w:p w14:paraId="65C2CAE8"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r>
      <w:tr w:rsidR="002F570F" w:rsidRPr="00152079" w14:paraId="7EADDF6F" w14:textId="77777777" w:rsidTr="009540FD">
        <w:trPr>
          <w:trHeight w:val="260"/>
          <w:jc w:val="center"/>
        </w:trPr>
        <w:tc>
          <w:tcPr>
            <w:tcW w:w="2655" w:type="dxa"/>
            <w:shd w:val="clear" w:color="auto" w:fill="auto"/>
            <w:noWrap/>
            <w:vAlign w:val="center"/>
          </w:tcPr>
          <w:p w14:paraId="7D849623" w14:textId="77777777" w:rsidR="002F570F" w:rsidRPr="00152079" w:rsidRDefault="002F570F" w:rsidP="009540FD">
            <w:pPr>
              <w:pStyle w:val="NoSpacing"/>
              <w:spacing w:line="276" w:lineRule="auto"/>
              <w:rPr>
                <w:rFonts w:ascii="Aptos" w:hAnsi="Aptos"/>
                <w:sz w:val="20"/>
                <w:szCs w:val="20"/>
              </w:rPr>
            </w:pPr>
            <w:r w:rsidRPr="57165BFE">
              <w:rPr>
                <w:rFonts w:ascii="Aptos" w:hAnsi="Aptos"/>
                <w:sz w:val="20"/>
                <w:szCs w:val="20"/>
              </w:rPr>
              <w:t>Lowest Performing</w:t>
            </w:r>
            <w:r w:rsidRPr="57165BFE">
              <w:rPr>
                <w:rStyle w:val="FootnoteReference"/>
                <w:rFonts w:ascii="Aptos" w:hAnsi="Aptos"/>
                <w:sz w:val="20"/>
                <w:szCs w:val="20"/>
              </w:rPr>
              <w:footnoteReference w:id="2"/>
            </w:r>
          </w:p>
        </w:tc>
        <w:tc>
          <w:tcPr>
            <w:tcW w:w="851" w:type="dxa"/>
            <w:tcBorders>
              <w:right w:val="dotted" w:sz="4" w:space="0" w:color="auto"/>
            </w:tcBorders>
            <w:shd w:val="clear" w:color="auto" w:fill="auto"/>
          </w:tcPr>
          <w:p w14:paraId="6280C382" w14:textId="6E1BD9D3"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&lt;-14.8</w:t>
            </w:r>
          </w:p>
        </w:tc>
        <w:tc>
          <w:tcPr>
            <w:tcW w:w="810" w:type="dxa"/>
            <w:tcBorders>
              <w:left w:val="dotted" w:sz="4" w:space="0" w:color="auto"/>
              <w:right w:val="dotted" w:sz="4" w:space="0" w:color="auto"/>
            </w:tcBorders>
            <w:shd w:val="clear" w:color="auto" w:fill="auto"/>
          </w:tcPr>
          <w:p w14:paraId="00D949BE"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&lt;-11.1</w:t>
            </w:r>
          </w:p>
        </w:tc>
        <w:tc>
          <w:tcPr>
            <w:tcW w:w="810" w:type="dxa"/>
            <w:tcBorders>
              <w:left w:val="dotted" w:sz="4" w:space="0" w:color="auto"/>
              <w:right w:val="dotted" w:sz="4" w:space="0" w:color="auto"/>
            </w:tcBorders>
            <w:shd w:val="clear" w:color="auto" w:fill="auto"/>
          </w:tcPr>
          <w:p w14:paraId="2AEEA6A3"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&lt;-7.4</w:t>
            </w:r>
          </w:p>
        </w:tc>
        <w:tc>
          <w:tcPr>
            <w:tcW w:w="899" w:type="dxa"/>
            <w:tcBorders>
              <w:left w:val="dotted" w:sz="4" w:space="0" w:color="auto"/>
            </w:tcBorders>
            <w:shd w:val="clear" w:color="auto" w:fill="auto"/>
          </w:tcPr>
          <w:p w14:paraId="207B7FED"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≥-7.4</w:t>
            </w:r>
          </w:p>
        </w:tc>
        <w:tc>
          <w:tcPr>
            <w:tcW w:w="810" w:type="dxa"/>
            <w:tcBorders>
              <w:right w:val="dotted" w:sz="4" w:space="0" w:color="auto"/>
            </w:tcBorders>
            <w:shd w:val="clear" w:color="auto" w:fill="auto"/>
          </w:tcPr>
          <w:p w14:paraId="3CE77BBB"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&lt;-15.5</w:t>
            </w:r>
          </w:p>
        </w:tc>
        <w:tc>
          <w:tcPr>
            <w:tcW w:w="810" w:type="dxa"/>
            <w:tcBorders>
              <w:left w:val="dotted" w:sz="4" w:space="0" w:color="auto"/>
              <w:right w:val="dotted" w:sz="4" w:space="0" w:color="auto"/>
            </w:tcBorders>
            <w:shd w:val="clear" w:color="auto" w:fill="auto"/>
          </w:tcPr>
          <w:p w14:paraId="178281DA"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&lt;-10.6</w:t>
            </w:r>
          </w:p>
        </w:tc>
        <w:tc>
          <w:tcPr>
            <w:tcW w:w="899" w:type="dxa"/>
            <w:tcBorders>
              <w:left w:val="dotted" w:sz="4" w:space="0" w:color="auto"/>
              <w:right w:val="dotted" w:sz="4" w:space="0" w:color="auto"/>
            </w:tcBorders>
            <w:shd w:val="clear" w:color="auto" w:fill="auto"/>
          </w:tcPr>
          <w:p w14:paraId="04BC39F4"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&lt;-6.3</w:t>
            </w:r>
          </w:p>
        </w:tc>
        <w:tc>
          <w:tcPr>
            <w:tcW w:w="806" w:type="dxa"/>
            <w:tcBorders>
              <w:left w:val="dotted" w:sz="4" w:space="0" w:color="auto"/>
            </w:tcBorders>
            <w:shd w:val="clear" w:color="auto" w:fill="auto"/>
          </w:tcPr>
          <w:p w14:paraId="4407EA21" w14:textId="77777777" w:rsidR="002F570F" w:rsidRPr="00152079" w:rsidRDefault="002F570F" w:rsidP="002F1CE6">
            <w:pPr>
              <w:pStyle w:val="NoSpacing"/>
              <w:spacing w:line="276" w:lineRule="auto"/>
              <w:jc w:val="center"/>
              <w:rPr>
                <w:rFonts w:ascii="Aptos" w:hAnsi="Aptos"/>
                <w:sz w:val="20"/>
                <w:szCs w:val="20"/>
              </w:rPr>
            </w:pPr>
            <w:r w:rsidRPr="00152079">
              <w:rPr>
                <w:rFonts w:ascii="Aptos" w:hAnsi="Aptos"/>
                <w:sz w:val="20"/>
                <w:szCs w:val="20"/>
              </w:rPr>
              <w:t>≥-6.3</w:t>
            </w:r>
          </w:p>
        </w:tc>
      </w:tr>
      <w:tr w:rsidR="002F570F" w:rsidRPr="00152079" w14:paraId="62434812" w14:textId="77777777" w:rsidTr="009540FD">
        <w:trPr>
          <w:trHeight w:val="288"/>
          <w:jc w:val="center"/>
        </w:trPr>
        <w:tc>
          <w:tcPr>
            <w:tcW w:w="2655" w:type="dxa"/>
            <w:shd w:val="clear" w:color="auto" w:fill="auto"/>
            <w:noWrap/>
            <w:vAlign w:val="center"/>
          </w:tcPr>
          <w:p w14:paraId="6F61914B" w14:textId="77777777"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851" w:type="dxa"/>
            <w:tcBorders>
              <w:right w:val="dotted" w:sz="4" w:space="0" w:color="auto"/>
            </w:tcBorders>
            <w:shd w:val="clear" w:color="auto" w:fill="auto"/>
          </w:tcPr>
          <w:p w14:paraId="0D0FE0B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&lt;-9.2</w:t>
            </w:r>
          </w:p>
        </w:tc>
        <w:tc>
          <w:tcPr>
            <w:tcW w:w="810" w:type="dxa"/>
            <w:tcBorders>
              <w:left w:val="dotted" w:sz="4" w:space="0" w:color="auto"/>
              <w:right w:val="dotted" w:sz="4" w:space="0" w:color="auto"/>
            </w:tcBorders>
            <w:shd w:val="clear" w:color="auto" w:fill="auto"/>
          </w:tcPr>
          <w:p w14:paraId="352C605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&lt;-6.1</w:t>
            </w:r>
          </w:p>
        </w:tc>
        <w:tc>
          <w:tcPr>
            <w:tcW w:w="810" w:type="dxa"/>
            <w:tcBorders>
              <w:left w:val="dotted" w:sz="4" w:space="0" w:color="auto"/>
              <w:right w:val="dotted" w:sz="4" w:space="0" w:color="auto"/>
            </w:tcBorders>
            <w:shd w:val="clear" w:color="auto" w:fill="auto"/>
          </w:tcPr>
          <w:p w14:paraId="0278A241"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&lt;-3.1</w:t>
            </w:r>
          </w:p>
        </w:tc>
        <w:tc>
          <w:tcPr>
            <w:tcW w:w="899" w:type="dxa"/>
            <w:tcBorders>
              <w:left w:val="dotted" w:sz="4" w:space="0" w:color="auto"/>
            </w:tcBorders>
            <w:shd w:val="clear" w:color="auto" w:fill="auto"/>
          </w:tcPr>
          <w:p w14:paraId="68F5576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≥-3.1</w:t>
            </w:r>
          </w:p>
        </w:tc>
        <w:tc>
          <w:tcPr>
            <w:tcW w:w="810" w:type="dxa"/>
            <w:tcBorders>
              <w:right w:val="dotted" w:sz="4" w:space="0" w:color="auto"/>
            </w:tcBorders>
            <w:shd w:val="clear" w:color="auto" w:fill="auto"/>
          </w:tcPr>
          <w:p w14:paraId="2725EDD2"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&lt;-8.1</w:t>
            </w:r>
          </w:p>
        </w:tc>
        <w:tc>
          <w:tcPr>
            <w:tcW w:w="810" w:type="dxa"/>
            <w:tcBorders>
              <w:left w:val="dotted" w:sz="4" w:space="0" w:color="auto"/>
              <w:right w:val="dotted" w:sz="4" w:space="0" w:color="auto"/>
            </w:tcBorders>
            <w:shd w:val="clear" w:color="auto" w:fill="auto"/>
          </w:tcPr>
          <w:p w14:paraId="75216A0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&lt;-4.7</w:t>
            </w:r>
          </w:p>
        </w:tc>
        <w:tc>
          <w:tcPr>
            <w:tcW w:w="899" w:type="dxa"/>
            <w:tcBorders>
              <w:left w:val="dotted" w:sz="4" w:space="0" w:color="auto"/>
              <w:right w:val="dotted" w:sz="4" w:space="0" w:color="auto"/>
            </w:tcBorders>
            <w:shd w:val="clear" w:color="auto" w:fill="auto"/>
          </w:tcPr>
          <w:p w14:paraId="1DEC849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&lt;-1.2</w:t>
            </w:r>
          </w:p>
        </w:tc>
        <w:tc>
          <w:tcPr>
            <w:tcW w:w="806" w:type="dxa"/>
            <w:tcBorders>
              <w:left w:val="dotted" w:sz="4" w:space="0" w:color="auto"/>
            </w:tcBorders>
            <w:shd w:val="clear" w:color="auto" w:fill="auto"/>
          </w:tcPr>
          <w:p w14:paraId="15A7D28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≥-1.2</w:t>
            </w:r>
          </w:p>
        </w:tc>
      </w:tr>
      <w:tr w:rsidR="002F570F" w:rsidRPr="00152079" w14:paraId="4E66CCC8" w14:textId="77777777" w:rsidTr="009540FD">
        <w:trPr>
          <w:trHeight w:val="288"/>
          <w:jc w:val="center"/>
        </w:trPr>
        <w:tc>
          <w:tcPr>
            <w:tcW w:w="2655" w:type="dxa"/>
            <w:shd w:val="clear" w:color="auto" w:fill="auto"/>
            <w:noWrap/>
            <w:vAlign w:val="center"/>
          </w:tcPr>
          <w:p w14:paraId="27FA40BE" w14:textId="2012123C" w:rsidR="002F570F" w:rsidRPr="00152079" w:rsidRDefault="0060338C" w:rsidP="009540FD">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851" w:type="dxa"/>
            <w:tcBorders>
              <w:right w:val="dotted" w:sz="4" w:space="0" w:color="auto"/>
            </w:tcBorders>
            <w:shd w:val="clear" w:color="auto" w:fill="auto"/>
          </w:tcPr>
          <w:p w14:paraId="4692853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&lt;-12.3</w:t>
            </w:r>
          </w:p>
        </w:tc>
        <w:tc>
          <w:tcPr>
            <w:tcW w:w="810" w:type="dxa"/>
            <w:tcBorders>
              <w:left w:val="dotted" w:sz="4" w:space="0" w:color="auto"/>
              <w:right w:val="dotted" w:sz="4" w:space="0" w:color="auto"/>
            </w:tcBorders>
            <w:shd w:val="clear" w:color="auto" w:fill="auto"/>
          </w:tcPr>
          <w:p w14:paraId="7E0DD17E"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&lt;-8.8</w:t>
            </w:r>
          </w:p>
        </w:tc>
        <w:tc>
          <w:tcPr>
            <w:tcW w:w="810" w:type="dxa"/>
            <w:tcBorders>
              <w:left w:val="dotted" w:sz="4" w:space="0" w:color="auto"/>
              <w:right w:val="dotted" w:sz="4" w:space="0" w:color="auto"/>
            </w:tcBorders>
            <w:shd w:val="clear" w:color="auto" w:fill="auto"/>
          </w:tcPr>
          <w:p w14:paraId="732ABD4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&lt;-4.7</w:t>
            </w:r>
          </w:p>
        </w:tc>
        <w:tc>
          <w:tcPr>
            <w:tcW w:w="899" w:type="dxa"/>
            <w:tcBorders>
              <w:left w:val="dotted" w:sz="4" w:space="0" w:color="auto"/>
            </w:tcBorders>
            <w:shd w:val="clear" w:color="auto" w:fill="auto"/>
          </w:tcPr>
          <w:p w14:paraId="49ACBD1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≥-4.7</w:t>
            </w:r>
          </w:p>
        </w:tc>
        <w:tc>
          <w:tcPr>
            <w:tcW w:w="810" w:type="dxa"/>
            <w:tcBorders>
              <w:right w:val="dotted" w:sz="4" w:space="0" w:color="auto"/>
            </w:tcBorders>
            <w:shd w:val="clear" w:color="auto" w:fill="auto"/>
          </w:tcPr>
          <w:p w14:paraId="02DEE2E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&lt;-10.6</w:t>
            </w:r>
          </w:p>
        </w:tc>
        <w:tc>
          <w:tcPr>
            <w:tcW w:w="810" w:type="dxa"/>
            <w:tcBorders>
              <w:left w:val="dotted" w:sz="4" w:space="0" w:color="auto"/>
              <w:right w:val="dotted" w:sz="4" w:space="0" w:color="auto"/>
            </w:tcBorders>
            <w:shd w:val="clear" w:color="auto" w:fill="auto"/>
          </w:tcPr>
          <w:p w14:paraId="3BB3F064"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&lt;-7.1</w:t>
            </w:r>
          </w:p>
        </w:tc>
        <w:tc>
          <w:tcPr>
            <w:tcW w:w="899" w:type="dxa"/>
            <w:tcBorders>
              <w:left w:val="dotted" w:sz="4" w:space="0" w:color="auto"/>
              <w:right w:val="dotted" w:sz="4" w:space="0" w:color="auto"/>
            </w:tcBorders>
            <w:shd w:val="clear" w:color="auto" w:fill="auto"/>
          </w:tcPr>
          <w:p w14:paraId="011A0DD1"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&lt;-3.3</w:t>
            </w:r>
          </w:p>
        </w:tc>
        <w:tc>
          <w:tcPr>
            <w:tcW w:w="806" w:type="dxa"/>
            <w:tcBorders>
              <w:left w:val="dotted" w:sz="4" w:space="0" w:color="auto"/>
            </w:tcBorders>
            <w:shd w:val="clear" w:color="auto" w:fill="auto"/>
          </w:tcPr>
          <w:p w14:paraId="5F90BB1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≥-3.3</w:t>
            </w:r>
          </w:p>
        </w:tc>
      </w:tr>
      <w:tr w:rsidR="00932F07" w:rsidRPr="00152079" w14:paraId="598B2323" w14:textId="77777777" w:rsidTr="009540FD">
        <w:trPr>
          <w:trHeight w:val="288"/>
          <w:jc w:val="center"/>
        </w:trPr>
        <w:tc>
          <w:tcPr>
            <w:tcW w:w="2655" w:type="dxa"/>
            <w:shd w:val="clear" w:color="auto" w:fill="auto"/>
            <w:noWrap/>
            <w:vAlign w:val="center"/>
          </w:tcPr>
          <w:p w14:paraId="0D2A45FA" w14:textId="561EA974" w:rsidR="00932F07" w:rsidRPr="00152079" w:rsidDel="0060338C" w:rsidRDefault="00932F07" w:rsidP="009540FD">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851" w:type="dxa"/>
            <w:tcBorders>
              <w:right w:val="dotted" w:sz="4" w:space="0" w:color="auto"/>
            </w:tcBorders>
            <w:shd w:val="clear" w:color="auto" w:fill="auto"/>
          </w:tcPr>
          <w:p w14:paraId="29CB4BEF" w14:textId="7157A33A"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772CC791" w14:textId="4A1DCAFA"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810" w:type="dxa"/>
            <w:tcBorders>
              <w:left w:val="dotted" w:sz="4" w:space="0" w:color="auto"/>
              <w:right w:val="dotted" w:sz="4" w:space="0" w:color="auto"/>
            </w:tcBorders>
            <w:shd w:val="clear" w:color="auto" w:fill="auto"/>
          </w:tcPr>
          <w:p w14:paraId="0BF10B47" w14:textId="7400A9AA"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&lt;-3.7</w:t>
            </w:r>
          </w:p>
        </w:tc>
        <w:tc>
          <w:tcPr>
            <w:tcW w:w="899" w:type="dxa"/>
            <w:tcBorders>
              <w:left w:val="dotted" w:sz="4" w:space="0" w:color="auto"/>
            </w:tcBorders>
            <w:shd w:val="clear" w:color="auto" w:fill="auto"/>
          </w:tcPr>
          <w:p w14:paraId="394A512D" w14:textId="5879DE96"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≥-3.7</w:t>
            </w:r>
          </w:p>
        </w:tc>
        <w:tc>
          <w:tcPr>
            <w:tcW w:w="810" w:type="dxa"/>
            <w:tcBorders>
              <w:right w:val="dotted" w:sz="4" w:space="0" w:color="auto"/>
            </w:tcBorders>
            <w:shd w:val="clear" w:color="auto" w:fill="auto"/>
          </w:tcPr>
          <w:p w14:paraId="7318EF88" w14:textId="565CF5D6"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&lt;-8.9</w:t>
            </w:r>
          </w:p>
        </w:tc>
        <w:tc>
          <w:tcPr>
            <w:tcW w:w="810" w:type="dxa"/>
            <w:tcBorders>
              <w:left w:val="dotted" w:sz="4" w:space="0" w:color="auto"/>
              <w:right w:val="dotted" w:sz="4" w:space="0" w:color="auto"/>
            </w:tcBorders>
            <w:shd w:val="clear" w:color="auto" w:fill="auto"/>
          </w:tcPr>
          <w:p w14:paraId="1EAA197D" w14:textId="474FE84F"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&lt;-5.4</w:t>
            </w:r>
          </w:p>
        </w:tc>
        <w:tc>
          <w:tcPr>
            <w:tcW w:w="899" w:type="dxa"/>
            <w:tcBorders>
              <w:left w:val="dotted" w:sz="4" w:space="0" w:color="auto"/>
              <w:right w:val="dotted" w:sz="4" w:space="0" w:color="auto"/>
            </w:tcBorders>
            <w:shd w:val="clear" w:color="auto" w:fill="auto"/>
          </w:tcPr>
          <w:p w14:paraId="7EA0853B" w14:textId="5F90092C"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&lt;-2.0</w:t>
            </w:r>
          </w:p>
        </w:tc>
        <w:tc>
          <w:tcPr>
            <w:tcW w:w="806" w:type="dxa"/>
            <w:tcBorders>
              <w:left w:val="dotted" w:sz="4" w:space="0" w:color="auto"/>
            </w:tcBorders>
            <w:shd w:val="clear" w:color="auto" w:fill="auto"/>
          </w:tcPr>
          <w:p w14:paraId="6F242ACE" w14:textId="33BCBB18"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r>
      <w:tr w:rsidR="002F570F" w:rsidRPr="00152079" w14:paraId="6787C803" w14:textId="77777777" w:rsidTr="009540FD">
        <w:trPr>
          <w:trHeight w:val="288"/>
          <w:jc w:val="center"/>
        </w:trPr>
        <w:tc>
          <w:tcPr>
            <w:tcW w:w="2655" w:type="dxa"/>
            <w:shd w:val="clear" w:color="auto" w:fill="auto"/>
            <w:noWrap/>
            <w:vAlign w:val="center"/>
          </w:tcPr>
          <w:p w14:paraId="58CAEF05" w14:textId="70525C3D"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Students w</w:t>
            </w:r>
            <w:r w:rsidR="00E8104F">
              <w:rPr>
                <w:rFonts w:ascii="Aptos" w:hAnsi="Aptos" w:cstheme="minorHAnsi"/>
                <w:sz w:val="20"/>
                <w:szCs w:val="20"/>
              </w:rPr>
              <w:t xml:space="preserve">ith </w:t>
            </w:r>
            <w:r w:rsidRPr="00152079">
              <w:rPr>
                <w:rFonts w:ascii="Aptos" w:hAnsi="Aptos" w:cstheme="minorHAnsi"/>
                <w:sz w:val="20"/>
                <w:szCs w:val="20"/>
              </w:rPr>
              <w:t>Disabilities</w:t>
            </w:r>
          </w:p>
        </w:tc>
        <w:tc>
          <w:tcPr>
            <w:tcW w:w="851" w:type="dxa"/>
            <w:tcBorders>
              <w:right w:val="dotted" w:sz="4" w:space="0" w:color="auto"/>
            </w:tcBorders>
            <w:shd w:val="clear" w:color="auto" w:fill="auto"/>
          </w:tcPr>
          <w:p w14:paraId="7C406EE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&lt;-9.4</w:t>
            </w:r>
          </w:p>
        </w:tc>
        <w:tc>
          <w:tcPr>
            <w:tcW w:w="810" w:type="dxa"/>
            <w:tcBorders>
              <w:left w:val="dotted" w:sz="4" w:space="0" w:color="auto"/>
              <w:right w:val="dotted" w:sz="4" w:space="0" w:color="auto"/>
            </w:tcBorders>
            <w:shd w:val="clear" w:color="auto" w:fill="auto"/>
          </w:tcPr>
          <w:p w14:paraId="4EEB76D3"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&lt;-6.1</w:t>
            </w:r>
          </w:p>
        </w:tc>
        <w:tc>
          <w:tcPr>
            <w:tcW w:w="810" w:type="dxa"/>
            <w:tcBorders>
              <w:left w:val="dotted" w:sz="4" w:space="0" w:color="auto"/>
              <w:right w:val="dotted" w:sz="4" w:space="0" w:color="auto"/>
            </w:tcBorders>
            <w:shd w:val="clear" w:color="auto" w:fill="auto"/>
          </w:tcPr>
          <w:p w14:paraId="3A3A4D8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&lt;-3.0</w:t>
            </w:r>
          </w:p>
        </w:tc>
        <w:tc>
          <w:tcPr>
            <w:tcW w:w="899" w:type="dxa"/>
            <w:tcBorders>
              <w:left w:val="dotted" w:sz="4" w:space="0" w:color="auto"/>
            </w:tcBorders>
            <w:shd w:val="clear" w:color="auto" w:fill="auto"/>
          </w:tcPr>
          <w:p w14:paraId="69BC00F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≥-3.0</w:t>
            </w:r>
          </w:p>
        </w:tc>
        <w:tc>
          <w:tcPr>
            <w:tcW w:w="810" w:type="dxa"/>
            <w:tcBorders>
              <w:right w:val="dotted" w:sz="4" w:space="0" w:color="auto"/>
            </w:tcBorders>
            <w:shd w:val="clear" w:color="auto" w:fill="auto"/>
          </w:tcPr>
          <w:p w14:paraId="6C7DD8EC"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&lt;-8.4</w:t>
            </w:r>
          </w:p>
        </w:tc>
        <w:tc>
          <w:tcPr>
            <w:tcW w:w="810" w:type="dxa"/>
            <w:tcBorders>
              <w:left w:val="dotted" w:sz="4" w:space="0" w:color="auto"/>
              <w:right w:val="dotted" w:sz="4" w:space="0" w:color="auto"/>
            </w:tcBorders>
            <w:shd w:val="clear" w:color="auto" w:fill="auto"/>
          </w:tcPr>
          <w:p w14:paraId="32F7C3B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&lt;-4.4</w:t>
            </w:r>
          </w:p>
        </w:tc>
        <w:tc>
          <w:tcPr>
            <w:tcW w:w="899" w:type="dxa"/>
            <w:tcBorders>
              <w:left w:val="dotted" w:sz="4" w:space="0" w:color="auto"/>
              <w:right w:val="dotted" w:sz="4" w:space="0" w:color="auto"/>
            </w:tcBorders>
            <w:shd w:val="clear" w:color="auto" w:fill="auto"/>
          </w:tcPr>
          <w:p w14:paraId="661CA949"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w:t>
            </w:r>
          </w:p>
        </w:tc>
        <w:tc>
          <w:tcPr>
            <w:tcW w:w="806" w:type="dxa"/>
            <w:tcBorders>
              <w:left w:val="dotted" w:sz="4" w:space="0" w:color="auto"/>
            </w:tcBorders>
            <w:shd w:val="clear" w:color="auto" w:fill="auto"/>
          </w:tcPr>
          <w:p w14:paraId="749732E1"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2F570F" w:rsidRPr="00152079" w14:paraId="67F4CFE1" w14:textId="77777777" w:rsidTr="009540FD">
        <w:trPr>
          <w:trHeight w:val="288"/>
          <w:jc w:val="center"/>
        </w:trPr>
        <w:tc>
          <w:tcPr>
            <w:tcW w:w="2655" w:type="dxa"/>
            <w:shd w:val="clear" w:color="auto" w:fill="auto"/>
            <w:noWrap/>
            <w:vAlign w:val="center"/>
          </w:tcPr>
          <w:p w14:paraId="2A565310" w14:textId="186E66DB"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Amer</w:t>
            </w:r>
            <w:r w:rsidR="00937629">
              <w:rPr>
                <w:rFonts w:ascii="Aptos" w:hAnsi="Aptos" w:cstheme="minorHAnsi"/>
                <w:sz w:val="20"/>
                <w:szCs w:val="20"/>
              </w:rPr>
              <w:t>ican</w:t>
            </w:r>
            <w:r w:rsidRPr="00152079">
              <w:rPr>
                <w:rFonts w:ascii="Aptos" w:hAnsi="Aptos" w:cstheme="minorHAnsi"/>
                <w:sz w:val="20"/>
                <w:szCs w:val="20"/>
              </w:rPr>
              <w:t xml:space="preserve"> Ind</w:t>
            </w:r>
            <w:r w:rsidR="00937629">
              <w:rPr>
                <w:rFonts w:ascii="Aptos" w:hAnsi="Aptos" w:cstheme="minorHAnsi"/>
                <w:sz w:val="20"/>
                <w:szCs w:val="20"/>
              </w:rPr>
              <w:t>ian</w:t>
            </w:r>
            <w:r w:rsidRPr="00152079">
              <w:rPr>
                <w:rFonts w:ascii="Aptos" w:hAnsi="Aptos" w:cstheme="minorHAnsi"/>
                <w:sz w:val="20"/>
                <w:szCs w:val="20"/>
              </w:rPr>
              <w:t xml:space="preserve"> or Alaska Nat</w:t>
            </w:r>
            <w:r w:rsidR="00937629">
              <w:rPr>
                <w:rFonts w:ascii="Aptos" w:hAnsi="Aptos" w:cstheme="minorHAnsi"/>
                <w:sz w:val="20"/>
                <w:szCs w:val="20"/>
              </w:rPr>
              <w:t>ive</w:t>
            </w:r>
          </w:p>
        </w:tc>
        <w:tc>
          <w:tcPr>
            <w:tcW w:w="851" w:type="dxa"/>
            <w:tcBorders>
              <w:right w:val="dotted" w:sz="4" w:space="0" w:color="auto"/>
            </w:tcBorders>
            <w:shd w:val="clear" w:color="auto" w:fill="auto"/>
          </w:tcPr>
          <w:p w14:paraId="4CBD50FF"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15D92BB8"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&lt;-7.3</w:t>
            </w:r>
          </w:p>
        </w:tc>
        <w:tc>
          <w:tcPr>
            <w:tcW w:w="810" w:type="dxa"/>
            <w:tcBorders>
              <w:left w:val="dotted" w:sz="4" w:space="0" w:color="auto"/>
              <w:right w:val="dotted" w:sz="4" w:space="0" w:color="auto"/>
            </w:tcBorders>
            <w:shd w:val="clear" w:color="auto" w:fill="auto"/>
          </w:tcPr>
          <w:p w14:paraId="476EE698"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&lt;-4.5</w:t>
            </w:r>
          </w:p>
        </w:tc>
        <w:tc>
          <w:tcPr>
            <w:tcW w:w="899" w:type="dxa"/>
            <w:tcBorders>
              <w:left w:val="dotted" w:sz="4" w:space="0" w:color="auto"/>
            </w:tcBorders>
            <w:shd w:val="clear" w:color="auto" w:fill="auto"/>
          </w:tcPr>
          <w:p w14:paraId="04912A44"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810" w:type="dxa"/>
            <w:tcBorders>
              <w:right w:val="dotted" w:sz="4" w:space="0" w:color="auto"/>
            </w:tcBorders>
            <w:shd w:val="clear" w:color="auto" w:fill="auto"/>
          </w:tcPr>
          <w:p w14:paraId="500F2C6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&lt;-8.5</w:t>
            </w:r>
          </w:p>
        </w:tc>
        <w:tc>
          <w:tcPr>
            <w:tcW w:w="810" w:type="dxa"/>
            <w:tcBorders>
              <w:left w:val="dotted" w:sz="4" w:space="0" w:color="auto"/>
              <w:right w:val="dotted" w:sz="4" w:space="0" w:color="auto"/>
            </w:tcBorders>
            <w:shd w:val="clear" w:color="auto" w:fill="auto"/>
          </w:tcPr>
          <w:p w14:paraId="712719A5"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&lt;-5.4</w:t>
            </w:r>
          </w:p>
        </w:tc>
        <w:tc>
          <w:tcPr>
            <w:tcW w:w="899" w:type="dxa"/>
            <w:tcBorders>
              <w:left w:val="dotted" w:sz="4" w:space="0" w:color="auto"/>
              <w:right w:val="dotted" w:sz="4" w:space="0" w:color="auto"/>
            </w:tcBorders>
            <w:shd w:val="clear" w:color="auto" w:fill="auto"/>
          </w:tcPr>
          <w:p w14:paraId="040FD1EC"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&lt;-2.7</w:t>
            </w:r>
          </w:p>
        </w:tc>
        <w:tc>
          <w:tcPr>
            <w:tcW w:w="806" w:type="dxa"/>
            <w:tcBorders>
              <w:left w:val="dotted" w:sz="4" w:space="0" w:color="auto"/>
            </w:tcBorders>
            <w:shd w:val="clear" w:color="auto" w:fill="auto"/>
          </w:tcPr>
          <w:p w14:paraId="6DF4EB53"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r>
      <w:tr w:rsidR="002F570F" w:rsidRPr="00152079" w14:paraId="6C9F608F" w14:textId="77777777" w:rsidTr="009540FD">
        <w:trPr>
          <w:trHeight w:val="288"/>
          <w:jc w:val="center"/>
        </w:trPr>
        <w:tc>
          <w:tcPr>
            <w:tcW w:w="2655" w:type="dxa"/>
            <w:shd w:val="clear" w:color="auto" w:fill="auto"/>
            <w:noWrap/>
            <w:vAlign w:val="center"/>
          </w:tcPr>
          <w:p w14:paraId="35D7C6FA" w14:textId="77777777"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851" w:type="dxa"/>
            <w:tcBorders>
              <w:right w:val="dotted" w:sz="4" w:space="0" w:color="auto"/>
            </w:tcBorders>
            <w:shd w:val="clear" w:color="auto" w:fill="auto"/>
          </w:tcPr>
          <w:p w14:paraId="31F92F4D"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&lt;-10.3</w:t>
            </w:r>
          </w:p>
        </w:tc>
        <w:tc>
          <w:tcPr>
            <w:tcW w:w="810" w:type="dxa"/>
            <w:tcBorders>
              <w:left w:val="dotted" w:sz="4" w:space="0" w:color="auto"/>
              <w:right w:val="dotted" w:sz="4" w:space="0" w:color="auto"/>
            </w:tcBorders>
            <w:shd w:val="clear" w:color="auto" w:fill="auto"/>
          </w:tcPr>
          <w:p w14:paraId="3F986594"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&lt;-6.3</w:t>
            </w:r>
          </w:p>
        </w:tc>
        <w:tc>
          <w:tcPr>
            <w:tcW w:w="810" w:type="dxa"/>
            <w:tcBorders>
              <w:left w:val="dotted" w:sz="4" w:space="0" w:color="auto"/>
              <w:right w:val="dotted" w:sz="4" w:space="0" w:color="auto"/>
            </w:tcBorders>
            <w:shd w:val="clear" w:color="auto" w:fill="auto"/>
          </w:tcPr>
          <w:p w14:paraId="547DB8F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&lt;-2.8</w:t>
            </w:r>
          </w:p>
        </w:tc>
        <w:tc>
          <w:tcPr>
            <w:tcW w:w="899" w:type="dxa"/>
            <w:tcBorders>
              <w:left w:val="dotted" w:sz="4" w:space="0" w:color="auto"/>
            </w:tcBorders>
            <w:shd w:val="clear" w:color="auto" w:fill="auto"/>
          </w:tcPr>
          <w:p w14:paraId="762E4355"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≥-2.8</w:t>
            </w:r>
          </w:p>
        </w:tc>
        <w:tc>
          <w:tcPr>
            <w:tcW w:w="810" w:type="dxa"/>
            <w:tcBorders>
              <w:right w:val="dotted" w:sz="4" w:space="0" w:color="auto"/>
            </w:tcBorders>
            <w:shd w:val="clear" w:color="auto" w:fill="auto"/>
          </w:tcPr>
          <w:p w14:paraId="67D9FF0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&lt;-7.9</w:t>
            </w:r>
          </w:p>
        </w:tc>
        <w:tc>
          <w:tcPr>
            <w:tcW w:w="810" w:type="dxa"/>
            <w:tcBorders>
              <w:left w:val="dotted" w:sz="4" w:space="0" w:color="auto"/>
              <w:right w:val="dotted" w:sz="4" w:space="0" w:color="auto"/>
            </w:tcBorders>
            <w:shd w:val="clear" w:color="auto" w:fill="auto"/>
          </w:tcPr>
          <w:p w14:paraId="31197FC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&lt;-4.1</w:t>
            </w:r>
          </w:p>
        </w:tc>
        <w:tc>
          <w:tcPr>
            <w:tcW w:w="899" w:type="dxa"/>
            <w:tcBorders>
              <w:left w:val="dotted" w:sz="4" w:space="0" w:color="auto"/>
              <w:right w:val="dotted" w:sz="4" w:space="0" w:color="auto"/>
            </w:tcBorders>
            <w:shd w:val="clear" w:color="auto" w:fill="auto"/>
          </w:tcPr>
          <w:p w14:paraId="3A4856D4"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&lt;-0.4</w:t>
            </w:r>
          </w:p>
        </w:tc>
        <w:tc>
          <w:tcPr>
            <w:tcW w:w="806" w:type="dxa"/>
            <w:tcBorders>
              <w:left w:val="dotted" w:sz="4" w:space="0" w:color="auto"/>
            </w:tcBorders>
            <w:shd w:val="clear" w:color="auto" w:fill="auto"/>
          </w:tcPr>
          <w:p w14:paraId="0437D2D1"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≥-0.4</w:t>
            </w:r>
          </w:p>
        </w:tc>
      </w:tr>
      <w:tr w:rsidR="00932F07" w:rsidRPr="00152079" w14:paraId="32476553" w14:textId="77777777" w:rsidTr="009540FD">
        <w:trPr>
          <w:trHeight w:val="288"/>
          <w:jc w:val="center"/>
        </w:trPr>
        <w:tc>
          <w:tcPr>
            <w:tcW w:w="2655" w:type="dxa"/>
            <w:shd w:val="clear" w:color="auto" w:fill="auto"/>
            <w:noWrap/>
            <w:vAlign w:val="center"/>
          </w:tcPr>
          <w:p w14:paraId="581725E1" w14:textId="017FFB25" w:rsidR="00932F07" w:rsidRPr="00152079" w:rsidRDefault="00932F07" w:rsidP="009540FD">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851" w:type="dxa"/>
            <w:tcBorders>
              <w:right w:val="dotted" w:sz="4" w:space="0" w:color="auto"/>
            </w:tcBorders>
            <w:shd w:val="clear" w:color="auto" w:fill="auto"/>
          </w:tcPr>
          <w:p w14:paraId="0B1501FB" w14:textId="25D277CF"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3FF9BA79" w14:textId="164B10FA"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&lt;-6.4</w:t>
            </w:r>
          </w:p>
        </w:tc>
        <w:tc>
          <w:tcPr>
            <w:tcW w:w="810" w:type="dxa"/>
            <w:tcBorders>
              <w:left w:val="dotted" w:sz="4" w:space="0" w:color="auto"/>
              <w:right w:val="dotted" w:sz="4" w:space="0" w:color="auto"/>
            </w:tcBorders>
            <w:shd w:val="clear" w:color="auto" w:fill="auto"/>
          </w:tcPr>
          <w:p w14:paraId="6A7387F3" w14:textId="58D6FE74"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&lt;-2.9</w:t>
            </w:r>
          </w:p>
        </w:tc>
        <w:tc>
          <w:tcPr>
            <w:tcW w:w="899" w:type="dxa"/>
            <w:tcBorders>
              <w:left w:val="dotted" w:sz="4" w:space="0" w:color="auto"/>
            </w:tcBorders>
            <w:shd w:val="clear" w:color="auto" w:fill="auto"/>
          </w:tcPr>
          <w:p w14:paraId="6D3366DE" w14:textId="4AEC901A"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≥-2.9</w:t>
            </w:r>
          </w:p>
        </w:tc>
        <w:tc>
          <w:tcPr>
            <w:tcW w:w="810" w:type="dxa"/>
            <w:tcBorders>
              <w:right w:val="dotted" w:sz="4" w:space="0" w:color="auto"/>
            </w:tcBorders>
            <w:shd w:val="clear" w:color="auto" w:fill="auto"/>
          </w:tcPr>
          <w:p w14:paraId="67FE3A92" w14:textId="70612370"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1F19F0D9" w14:textId="59997267"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&lt;-6.5</w:t>
            </w:r>
          </w:p>
        </w:tc>
        <w:tc>
          <w:tcPr>
            <w:tcW w:w="899" w:type="dxa"/>
            <w:tcBorders>
              <w:left w:val="dotted" w:sz="4" w:space="0" w:color="auto"/>
              <w:right w:val="dotted" w:sz="4" w:space="0" w:color="auto"/>
            </w:tcBorders>
            <w:shd w:val="clear" w:color="auto" w:fill="auto"/>
          </w:tcPr>
          <w:p w14:paraId="41396755" w14:textId="6EC6B6DA"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&lt;-2.8</w:t>
            </w:r>
          </w:p>
        </w:tc>
        <w:tc>
          <w:tcPr>
            <w:tcW w:w="806" w:type="dxa"/>
            <w:tcBorders>
              <w:left w:val="dotted" w:sz="4" w:space="0" w:color="auto"/>
            </w:tcBorders>
            <w:shd w:val="clear" w:color="auto" w:fill="auto"/>
          </w:tcPr>
          <w:p w14:paraId="523E120D" w14:textId="5861B671" w:rsidR="00932F07" w:rsidRPr="00152079" w:rsidRDefault="00932F07"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≥-2.8</w:t>
            </w:r>
          </w:p>
        </w:tc>
      </w:tr>
      <w:tr w:rsidR="002F570F" w:rsidRPr="00152079" w14:paraId="11CD254B" w14:textId="77777777" w:rsidTr="009540FD">
        <w:trPr>
          <w:trHeight w:val="288"/>
          <w:jc w:val="center"/>
        </w:trPr>
        <w:tc>
          <w:tcPr>
            <w:tcW w:w="2655" w:type="dxa"/>
            <w:shd w:val="clear" w:color="auto" w:fill="auto"/>
            <w:noWrap/>
            <w:vAlign w:val="center"/>
          </w:tcPr>
          <w:p w14:paraId="3948367A" w14:textId="5E6CAB62"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Hispanic</w:t>
            </w:r>
            <w:r w:rsidR="00937629">
              <w:rPr>
                <w:rFonts w:ascii="Aptos" w:hAnsi="Aptos" w:cstheme="minorHAnsi"/>
                <w:sz w:val="20"/>
                <w:szCs w:val="20"/>
              </w:rPr>
              <w:t xml:space="preserve"> or </w:t>
            </w:r>
            <w:r w:rsidRPr="00152079">
              <w:rPr>
                <w:rFonts w:ascii="Aptos" w:hAnsi="Aptos" w:cstheme="minorHAnsi"/>
                <w:sz w:val="20"/>
                <w:szCs w:val="20"/>
              </w:rPr>
              <w:t>Latino</w:t>
            </w:r>
          </w:p>
        </w:tc>
        <w:tc>
          <w:tcPr>
            <w:tcW w:w="851" w:type="dxa"/>
            <w:tcBorders>
              <w:right w:val="dotted" w:sz="4" w:space="0" w:color="auto"/>
            </w:tcBorders>
            <w:shd w:val="clear" w:color="auto" w:fill="auto"/>
          </w:tcPr>
          <w:p w14:paraId="225EA8C9"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&lt;-11.9</w:t>
            </w:r>
          </w:p>
        </w:tc>
        <w:tc>
          <w:tcPr>
            <w:tcW w:w="810" w:type="dxa"/>
            <w:tcBorders>
              <w:left w:val="dotted" w:sz="4" w:space="0" w:color="auto"/>
              <w:right w:val="dotted" w:sz="4" w:space="0" w:color="auto"/>
            </w:tcBorders>
            <w:shd w:val="clear" w:color="auto" w:fill="auto"/>
          </w:tcPr>
          <w:p w14:paraId="247DDEE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&lt;-8.3</w:t>
            </w:r>
          </w:p>
        </w:tc>
        <w:tc>
          <w:tcPr>
            <w:tcW w:w="810" w:type="dxa"/>
            <w:tcBorders>
              <w:left w:val="dotted" w:sz="4" w:space="0" w:color="auto"/>
              <w:right w:val="dotted" w:sz="4" w:space="0" w:color="auto"/>
            </w:tcBorders>
            <w:shd w:val="clear" w:color="auto" w:fill="auto"/>
          </w:tcPr>
          <w:p w14:paraId="0BDDA42F"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&lt;-4.3</w:t>
            </w:r>
          </w:p>
        </w:tc>
        <w:tc>
          <w:tcPr>
            <w:tcW w:w="899" w:type="dxa"/>
            <w:tcBorders>
              <w:left w:val="dotted" w:sz="4" w:space="0" w:color="auto"/>
            </w:tcBorders>
            <w:shd w:val="clear" w:color="auto" w:fill="auto"/>
          </w:tcPr>
          <w:p w14:paraId="50F04523"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≥-4.3</w:t>
            </w:r>
          </w:p>
        </w:tc>
        <w:tc>
          <w:tcPr>
            <w:tcW w:w="810" w:type="dxa"/>
            <w:tcBorders>
              <w:right w:val="dotted" w:sz="4" w:space="0" w:color="auto"/>
            </w:tcBorders>
            <w:shd w:val="clear" w:color="auto" w:fill="auto"/>
          </w:tcPr>
          <w:p w14:paraId="2C99340C"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&lt;-11.0</w:t>
            </w:r>
          </w:p>
        </w:tc>
        <w:tc>
          <w:tcPr>
            <w:tcW w:w="810" w:type="dxa"/>
            <w:tcBorders>
              <w:left w:val="dotted" w:sz="4" w:space="0" w:color="auto"/>
              <w:right w:val="dotted" w:sz="4" w:space="0" w:color="auto"/>
            </w:tcBorders>
            <w:shd w:val="clear" w:color="auto" w:fill="auto"/>
          </w:tcPr>
          <w:p w14:paraId="0C6E6C28"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&lt;-7.1</w:t>
            </w:r>
          </w:p>
        </w:tc>
        <w:tc>
          <w:tcPr>
            <w:tcW w:w="899" w:type="dxa"/>
            <w:tcBorders>
              <w:left w:val="dotted" w:sz="4" w:space="0" w:color="auto"/>
              <w:right w:val="dotted" w:sz="4" w:space="0" w:color="auto"/>
            </w:tcBorders>
            <w:shd w:val="clear" w:color="auto" w:fill="auto"/>
          </w:tcPr>
          <w:p w14:paraId="0337EC1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806" w:type="dxa"/>
            <w:tcBorders>
              <w:left w:val="dotted" w:sz="4" w:space="0" w:color="auto"/>
            </w:tcBorders>
            <w:shd w:val="clear" w:color="auto" w:fill="auto"/>
          </w:tcPr>
          <w:p w14:paraId="1367D7C4"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r>
      <w:tr w:rsidR="002F570F" w:rsidRPr="00152079" w14:paraId="35DCE05C" w14:textId="77777777" w:rsidTr="009540FD">
        <w:trPr>
          <w:trHeight w:val="288"/>
          <w:jc w:val="center"/>
        </w:trPr>
        <w:tc>
          <w:tcPr>
            <w:tcW w:w="2655" w:type="dxa"/>
            <w:shd w:val="clear" w:color="auto" w:fill="auto"/>
            <w:noWrap/>
            <w:vAlign w:val="center"/>
          </w:tcPr>
          <w:p w14:paraId="061C6360" w14:textId="01BD1269" w:rsidR="002F570F" w:rsidRPr="00152079" w:rsidRDefault="002F570F" w:rsidP="009540FD">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sidR="000E49A7">
              <w:rPr>
                <w:rFonts w:ascii="Aptos" w:hAnsi="Aptos" w:cstheme="minorHAnsi"/>
                <w:sz w:val="20"/>
                <w:szCs w:val="20"/>
                <w:lang w:val="fr-FR"/>
              </w:rPr>
              <w:t>R</w:t>
            </w:r>
            <w:r w:rsidRPr="00152079">
              <w:rPr>
                <w:rFonts w:ascii="Aptos" w:hAnsi="Aptos" w:cstheme="minorHAnsi"/>
                <w:sz w:val="20"/>
                <w:szCs w:val="20"/>
                <w:lang w:val="fr-FR"/>
              </w:rPr>
              <w:t xml:space="preserve">ace, </w:t>
            </w:r>
            <w:r w:rsidR="004E0D38">
              <w:rPr>
                <w:rFonts w:ascii="Aptos" w:hAnsi="Aptos" w:cstheme="minorHAnsi"/>
                <w:sz w:val="20"/>
                <w:szCs w:val="20"/>
                <w:lang w:val="fr-FR"/>
              </w:rPr>
              <w:t>Not Hispanic or Latino</w:t>
            </w:r>
          </w:p>
        </w:tc>
        <w:tc>
          <w:tcPr>
            <w:tcW w:w="851" w:type="dxa"/>
            <w:tcBorders>
              <w:right w:val="dotted" w:sz="4" w:space="0" w:color="auto"/>
            </w:tcBorders>
            <w:shd w:val="clear" w:color="auto" w:fill="auto"/>
          </w:tcPr>
          <w:p w14:paraId="0A1D050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1656F5B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&lt;-7.3</w:t>
            </w:r>
          </w:p>
        </w:tc>
        <w:tc>
          <w:tcPr>
            <w:tcW w:w="810" w:type="dxa"/>
            <w:tcBorders>
              <w:left w:val="dotted" w:sz="4" w:space="0" w:color="auto"/>
              <w:right w:val="dotted" w:sz="4" w:space="0" w:color="auto"/>
            </w:tcBorders>
            <w:shd w:val="clear" w:color="auto" w:fill="auto"/>
          </w:tcPr>
          <w:p w14:paraId="211D90AD"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&lt;-4.5</w:t>
            </w:r>
          </w:p>
        </w:tc>
        <w:tc>
          <w:tcPr>
            <w:tcW w:w="899" w:type="dxa"/>
            <w:tcBorders>
              <w:left w:val="dotted" w:sz="4" w:space="0" w:color="auto"/>
            </w:tcBorders>
            <w:shd w:val="clear" w:color="auto" w:fill="auto"/>
          </w:tcPr>
          <w:p w14:paraId="064407D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810" w:type="dxa"/>
            <w:tcBorders>
              <w:right w:val="dotted" w:sz="4" w:space="0" w:color="auto"/>
            </w:tcBorders>
            <w:shd w:val="clear" w:color="auto" w:fill="auto"/>
          </w:tcPr>
          <w:p w14:paraId="7AEE093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&lt;-8.5</w:t>
            </w:r>
          </w:p>
        </w:tc>
        <w:tc>
          <w:tcPr>
            <w:tcW w:w="810" w:type="dxa"/>
            <w:tcBorders>
              <w:left w:val="dotted" w:sz="4" w:space="0" w:color="auto"/>
              <w:right w:val="dotted" w:sz="4" w:space="0" w:color="auto"/>
            </w:tcBorders>
            <w:shd w:val="clear" w:color="auto" w:fill="auto"/>
          </w:tcPr>
          <w:p w14:paraId="18E466B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&lt;-5.4</w:t>
            </w:r>
          </w:p>
        </w:tc>
        <w:tc>
          <w:tcPr>
            <w:tcW w:w="899" w:type="dxa"/>
            <w:tcBorders>
              <w:left w:val="dotted" w:sz="4" w:space="0" w:color="auto"/>
              <w:right w:val="dotted" w:sz="4" w:space="0" w:color="auto"/>
            </w:tcBorders>
            <w:shd w:val="clear" w:color="auto" w:fill="auto"/>
          </w:tcPr>
          <w:p w14:paraId="0D4524F8"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&lt;-2.7</w:t>
            </w:r>
          </w:p>
        </w:tc>
        <w:tc>
          <w:tcPr>
            <w:tcW w:w="806" w:type="dxa"/>
            <w:tcBorders>
              <w:left w:val="dotted" w:sz="4" w:space="0" w:color="auto"/>
            </w:tcBorders>
            <w:shd w:val="clear" w:color="auto" w:fill="auto"/>
          </w:tcPr>
          <w:p w14:paraId="30A7F132"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r>
      <w:tr w:rsidR="002F570F" w:rsidRPr="00152079" w14:paraId="2EA1CF9A" w14:textId="77777777" w:rsidTr="009540FD">
        <w:trPr>
          <w:trHeight w:val="288"/>
          <w:jc w:val="center"/>
        </w:trPr>
        <w:tc>
          <w:tcPr>
            <w:tcW w:w="2655" w:type="dxa"/>
            <w:shd w:val="clear" w:color="auto" w:fill="auto"/>
            <w:noWrap/>
            <w:vAlign w:val="center"/>
          </w:tcPr>
          <w:p w14:paraId="7597F10D" w14:textId="4D77F4AD" w:rsidR="002F570F" w:rsidRPr="00152079" w:rsidRDefault="006B70DD" w:rsidP="009540FD">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851" w:type="dxa"/>
            <w:tcBorders>
              <w:right w:val="dotted" w:sz="4" w:space="0" w:color="auto"/>
            </w:tcBorders>
            <w:shd w:val="clear" w:color="auto" w:fill="auto"/>
          </w:tcPr>
          <w:p w14:paraId="6107727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&lt;-10.0</w:t>
            </w:r>
          </w:p>
        </w:tc>
        <w:tc>
          <w:tcPr>
            <w:tcW w:w="810" w:type="dxa"/>
            <w:tcBorders>
              <w:left w:val="dotted" w:sz="4" w:space="0" w:color="auto"/>
              <w:right w:val="dotted" w:sz="4" w:space="0" w:color="auto"/>
            </w:tcBorders>
            <w:shd w:val="clear" w:color="auto" w:fill="auto"/>
          </w:tcPr>
          <w:p w14:paraId="75BE101F"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&lt;-7.3</w:t>
            </w:r>
          </w:p>
        </w:tc>
        <w:tc>
          <w:tcPr>
            <w:tcW w:w="810" w:type="dxa"/>
            <w:tcBorders>
              <w:left w:val="dotted" w:sz="4" w:space="0" w:color="auto"/>
              <w:right w:val="dotted" w:sz="4" w:space="0" w:color="auto"/>
            </w:tcBorders>
            <w:shd w:val="clear" w:color="auto" w:fill="auto"/>
          </w:tcPr>
          <w:p w14:paraId="177D6283"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&lt;-4.5</w:t>
            </w:r>
          </w:p>
        </w:tc>
        <w:tc>
          <w:tcPr>
            <w:tcW w:w="899" w:type="dxa"/>
            <w:tcBorders>
              <w:left w:val="dotted" w:sz="4" w:space="0" w:color="auto"/>
            </w:tcBorders>
            <w:shd w:val="clear" w:color="auto" w:fill="auto"/>
          </w:tcPr>
          <w:p w14:paraId="4038E8C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810" w:type="dxa"/>
            <w:tcBorders>
              <w:right w:val="dotted" w:sz="4" w:space="0" w:color="auto"/>
            </w:tcBorders>
            <w:shd w:val="clear" w:color="auto" w:fill="auto"/>
          </w:tcPr>
          <w:p w14:paraId="6246BBB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&lt;-8.5</w:t>
            </w:r>
          </w:p>
        </w:tc>
        <w:tc>
          <w:tcPr>
            <w:tcW w:w="810" w:type="dxa"/>
            <w:tcBorders>
              <w:left w:val="dotted" w:sz="4" w:space="0" w:color="auto"/>
              <w:right w:val="dotted" w:sz="4" w:space="0" w:color="auto"/>
            </w:tcBorders>
            <w:shd w:val="clear" w:color="auto" w:fill="auto"/>
          </w:tcPr>
          <w:p w14:paraId="4E9C0F68"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&lt;-5.4</w:t>
            </w:r>
          </w:p>
        </w:tc>
        <w:tc>
          <w:tcPr>
            <w:tcW w:w="899" w:type="dxa"/>
            <w:tcBorders>
              <w:left w:val="dotted" w:sz="4" w:space="0" w:color="auto"/>
              <w:right w:val="dotted" w:sz="4" w:space="0" w:color="auto"/>
            </w:tcBorders>
            <w:shd w:val="clear" w:color="auto" w:fill="auto"/>
          </w:tcPr>
          <w:p w14:paraId="5407DDE6"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&lt;-2.7</w:t>
            </w:r>
          </w:p>
        </w:tc>
        <w:tc>
          <w:tcPr>
            <w:tcW w:w="806" w:type="dxa"/>
            <w:tcBorders>
              <w:left w:val="dotted" w:sz="4" w:space="0" w:color="auto"/>
            </w:tcBorders>
            <w:shd w:val="clear" w:color="auto" w:fill="auto"/>
          </w:tcPr>
          <w:p w14:paraId="4CD8A795"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r>
      <w:tr w:rsidR="002F570F" w:rsidRPr="00152079" w14:paraId="0D59CC41" w14:textId="77777777" w:rsidTr="009540FD">
        <w:trPr>
          <w:trHeight w:val="288"/>
          <w:jc w:val="center"/>
        </w:trPr>
        <w:tc>
          <w:tcPr>
            <w:tcW w:w="2655" w:type="dxa"/>
            <w:shd w:val="clear" w:color="auto" w:fill="auto"/>
            <w:noWrap/>
            <w:vAlign w:val="center"/>
            <w:hideMark/>
          </w:tcPr>
          <w:p w14:paraId="10A623EF" w14:textId="77777777" w:rsidR="002F570F" w:rsidRPr="00152079" w:rsidRDefault="002F570F" w:rsidP="009540FD">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851" w:type="dxa"/>
            <w:tcBorders>
              <w:right w:val="dotted" w:sz="4" w:space="0" w:color="auto"/>
            </w:tcBorders>
            <w:shd w:val="clear" w:color="auto" w:fill="auto"/>
          </w:tcPr>
          <w:p w14:paraId="50BD4B42"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&lt;-9.7</w:t>
            </w:r>
          </w:p>
        </w:tc>
        <w:tc>
          <w:tcPr>
            <w:tcW w:w="810" w:type="dxa"/>
            <w:tcBorders>
              <w:left w:val="dotted" w:sz="4" w:space="0" w:color="auto"/>
              <w:right w:val="dotted" w:sz="4" w:space="0" w:color="auto"/>
            </w:tcBorders>
            <w:shd w:val="clear" w:color="auto" w:fill="auto"/>
          </w:tcPr>
          <w:p w14:paraId="08FD0F1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810" w:type="dxa"/>
            <w:tcBorders>
              <w:left w:val="dotted" w:sz="4" w:space="0" w:color="auto"/>
              <w:right w:val="dotted" w:sz="4" w:space="0" w:color="auto"/>
            </w:tcBorders>
            <w:shd w:val="clear" w:color="auto" w:fill="auto"/>
          </w:tcPr>
          <w:p w14:paraId="6F39100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&lt;-4.0</w:t>
            </w:r>
          </w:p>
        </w:tc>
        <w:tc>
          <w:tcPr>
            <w:tcW w:w="899" w:type="dxa"/>
            <w:tcBorders>
              <w:left w:val="dotted" w:sz="4" w:space="0" w:color="auto"/>
            </w:tcBorders>
            <w:shd w:val="clear" w:color="auto" w:fill="auto"/>
          </w:tcPr>
          <w:p w14:paraId="7B29474A"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≥-4.0</w:t>
            </w:r>
          </w:p>
        </w:tc>
        <w:tc>
          <w:tcPr>
            <w:tcW w:w="810" w:type="dxa"/>
            <w:tcBorders>
              <w:right w:val="dotted" w:sz="4" w:space="0" w:color="auto"/>
            </w:tcBorders>
            <w:shd w:val="clear" w:color="auto" w:fill="auto"/>
          </w:tcPr>
          <w:p w14:paraId="79A0E53B"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&lt;-7.9</w:t>
            </w:r>
          </w:p>
        </w:tc>
        <w:tc>
          <w:tcPr>
            <w:tcW w:w="810" w:type="dxa"/>
            <w:tcBorders>
              <w:left w:val="dotted" w:sz="4" w:space="0" w:color="auto"/>
              <w:right w:val="dotted" w:sz="4" w:space="0" w:color="auto"/>
            </w:tcBorders>
            <w:shd w:val="clear" w:color="auto" w:fill="auto"/>
          </w:tcPr>
          <w:p w14:paraId="2C86F24F"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&lt;-4.9</w:t>
            </w:r>
          </w:p>
        </w:tc>
        <w:tc>
          <w:tcPr>
            <w:tcW w:w="899" w:type="dxa"/>
            <w:tcBorders>
              <w:left w:val="dotted" w:sz="4" w:space="0" w:color="auto"/>
              <w:right w:val="dotted" w:sz="4" w:space="0" w:color="auto"/>
            </w:tcBorders>
            <w:shd w:val="clear" w:color="auto" w:fill="auto"/>
          </w:tcPr>
          <w:p w14:paraId="500A8D80"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&lt;-2.1</w:t>
            </w:r>
          </w:p>
        </w:tc>
        <w:tc>
          <w:tcPr>
            <w:tcW w:w="806" w:type="dxa"/>
            <w:tcBorders>
              <w:left w:val="dotted" w:sz="4" w:space="0" w:color="auto"/>
            </w:tcBorders>
            <w:shd w:val="clear" w:color="auto" w:fill="auto"/>
          </w:tcPr>
          <w:p w14:paraId="3FE3484F" w14:textId="77777777" w:rsidR="002F570F" w:rsidRPr="00152079" w:rsidRDefault="002F570F" w:rsidP="002F1CE6">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r>
    </w:tbl>
    <w:p w14:paraId="053BB767" w14:textId="77777777" w:rsidR="002F570F" w:rsidRDefault="002F570F" w:rsidP="009540FD">
      <w:pPr>
        <w:spacing w:after="0"/>
        <w:rPr>
          <w:rFonts w:ascii="Aptos" w:hAnsi="Aptos"/>
        </w:rPr>
      </w:pPr>
    </w:p>
    <w:p w14:paraId="663DA1D1" w14:textId="7FF7958C" w:rsidR="00DA19F2" w:rsidRPr="00152079" w:rsidRDefault="003C3278" w:rsidP="00E13079">
      <w:pPr>
        <w:rPr>
          <w:rFonts w:ascii="Aptos" w:hAnsi="Aptos"/>
        </w:rPr>
      </w:pPr>
      <w:r w:rsidRPr="00152079">
        <w:rPr>
          <w:rFonts w:ascii="Aptos" w:hAnsi="Aptos"/>
        </w:rPr>
        <w:t xml:space="preserve">For each recovery quartile, DESE </w:t>
      </w:r>
      <w:r w:rsidR="00907ED3" w:rsidRPr="00152079">
        <w:rPr>
          <w:rFonts w:ascii="Aptos" w:hAnsi="Aptos"/>
        </w:rPr>
        <w:t>assigned a maximum number of years</w:t>
      </w:r>
      <w:r w:rsidR="00BE08D9" w:rsidRPr="00152079">
        <w:rPr>
          <w:rFonts w:ascii="Aptos" w:hAnsi="Aptos"/>
        </w:rPr>
        <w:t xml:space="preserve"> to recover (i.e., to return to 2019 levels of achievement). </w:t>
      </w:r>
      <w:r w:rsidR="00FC3D2B" w:rsidRPr="00152079">
        <w:rPr>
          <w:rFonts w:ascii="Aptos" w:hAnsi="Aptos"/>
        </w:rPr>
        <w:t xml:space="preserve">Schools with the largest losses </w:t>
      </w:r>
      <w:r w:rsidR="00D75FE7" w:rsidRPr="00152079">
        <w:rPr>
          <w:rFonts w:ascii="Aptos" w:hAnsi="Aptos"/>
        </w:rPr>
        <w:t xml:space="preserve">were </w:t>
      </w:r>
      <w:r w:rsidR="00FC3D2B" w:rsidRPr="00152079">
        <w:rPr>
          <w:rFonts w:ascii="Aptos" w:hAnsi="Aptos"/>
        </w:rPr>
        <w:t xml:space="preserve">provided the </w:t>
      </w:r>
      <w:r w:rsidR="00A20F71" w:rsidRPr="00152079">
        <w:rPr>
          <w:rFonts w:ascii="Aptos" w:hAnsi="Aptos"/>
        </w:rPr>
        <w:t>most</w:t>
      </w:r>
      <w:r w:rsidR="00FC3D2B" w:rsidRPr="00152079">
        <w:rPr>
          <w:rFonts w:ascii="Aptos" w:hAnsi="Aptos"/>
        </w:rPr>
        <w:t xml:space="preserve"> </w:t>
      </w:r>
      <w:r w:rsidR="00A20F71" w:rsidRPr="00152079">
        <w:rPr>
          <w:rFonts w:ascii="Aptos" w:hAnsi="Aptos"/>
        </w:rPr>
        <w:t>years</w:t>
      </w:r>
      <w:r w:rsidR="00FC3D2B" w:rsidRPr="00152079">
        <w:rPr>
          <w:rFonts w:ascii="Aptos" w:hAnsi="Aptos"/>
        </w:rPr>
        <w:t xml:space="preserve"> to recover.</w:t>
      </w:r>
    </w:p>
    <w:p w14:paraId="47DA7A79" w14:textId="191A88BF" w:rsidR="00BE7346" w:rsidRPr="00152079" w:rsidRDefault="00BE7346" w:rsidP="00BE7346">
      <w:pPr>
        <w:pStyle w:val="Caption"/>
        <w:rPr>
          <w:rFonts w:ascii="Aptos" w:hAnsi="Aptos"/>
        </w:rPr>
      </w:pPr>
      <w:r w:rsidRPr="00152079">
        <w:rPr>
          <w:rFonts w:ascii="Aptos" w:hAnsi="Aptos"/>
        </w:rPr>
        <w:t xml:space="preserve">Table </w:t>
      </w:r>
      <w:r w:rsidR="00D9240D" w:rsidRPr="00152079">
        <w:rPr>
          <w:rFonts w:ascii="Aptos" w:hAnsi="Aptos"/>
        </w:rPr>
        <w:fldChar w:fldCharType="begin"/>
      </w:r>
      <w:r w:rsidR="00D9240D" w:rsidRPr="00152079">
        <w:rPr>
          <w:rFonts w:ascii="Aptos" w:hAnsi="Aptos"/>
        </w:rPr>
        <w:instrText xml:space="preserve"> SEQ Table \* ARABIC </w:instrText>
      </w:r>
      <w:r w:rsidR="00D9240D" w:rsidRPr="00152079">
        <w:rPr>
          <w:rFonts w:ascii="Aptos" w:hAnsi="Aptos"/>
        </w:rPr>
        <w:fldChar w:fldCharType="separate"/>
      </w:r>
      <w:r w:rsidR="0066679A">
        <w:rPr>
          <w:rFonts w:ascii="Aptos" w:hAnsi="Aptos"/>
          <w:noProof/>
        </w:rPr>
        <w:t>2</w:t>
      </w:r>
      <w:r w:rsidR="00D9240D" w:rsidRPr="00152079">
        <w:rPr>
          <w:rFonts w:ascii="Aptos" w:hAnsi="Aptos"/>
          <w:noProof/>
        </w:rPr>
        <w:fldChar w:fldCharType="end"/>
      </w:r>
      <w:r w:rsidRPr="00152079">
        <w:rPr>
          <w:rFonts w:ascii="Aptos" w:hAnsi="Aptos"/>
        </w:rPr>
        <w:t xml:space="preserve">: Recovery Quartiles and Years </w:t>
      </w:r>
      <w:r w:rsidR="00AA4EEA" w:rsidRPr="00152079">
        <w:rPr>
          <w:rFonts w:ascii="Aptos" w:hAnsi="Aptos"/>
        </w:rPr>
        <w:t>to</w:t>
      </w:r>
      <w:r w:rsidRPr="00152079">
        <w:rPr>
          <w:rFonts w:ascii="Aptos" w:hAnsi="Aptos"/>
        </w:rPr>
        <w:t xml:space="preserve"> Recovery</w:t>
      </w:r>
    </w:p>
    <w:tbl>
      <w:tblPr>
        <w:tblStyle w:val="TableGrid"/>
        <w:tblW w:w="0" w:type="auto"/>
        <w:tblLook w:val="04A0" w:firstRow="1" w:lastRow="0" w:firstColumn="1" w:lastColumn="0" w:noHBand="0" w:noVBand="1"/>
      </w:tblPr>
      <w:tblGrid>
        <w:gridCol w:w="4675"/>
        <w:gridCol w:w="4675"/>
      </w:tblGrid>
      <w:tr w:rsidR="00B64EEF" w:rsidRPr="00152079" w14:paraId="1A07009A" w14:textId="77777777" w:rsidTr="00E13079">
        <w:tc>
          <w:tcPr>
            <w:tcW w:w="4675" w:type="dxa"/>
            <w:shd w:val="clear" w:color="auto" w:fill="B8CCE4" w:themeFill="accent1" w:themeFillTint="66"/>
          </w:tcPr>
          <w:p w14:paraId="182651A0" w14:textId="7137E385" w:rsidR="00B64EEF" w:rsidRPr="00152079" w:rsidRDefault="00B64EEF" w:rsidP="00E13079">
            <w:pPr>
              <w:jc w:val="center"/>
              <w:rPr>
                <w:rFonts w:ascii="Aptos" w:hAnsi="Aptos"/>
                <w:b/>
                <w:bCs/>
                <w:sz w:val="20"/>
                <w:szCs w:val="20"/>
              </w:rPr>
            </w:pPr>
            <w:r w:rsidRPr="00152079">
              <w:rPr>
                <w:rFonts w:ascii="Aptos" w:hAnsi="Aptos"/>
                <w:b/>
                <w:bCs/>
                <w:sz w:val="20"/>
                <w:szCs w:val="20"/>
              </w:rPr>
              <w:t>Recovery Q</w:t>
            </w:r>
            <w:r w:rsidR="009317A2" w:rsidRPr="00152079">
              <w:rPr>
                <w:rFonts w:ascii="Aptos" w:hAnsi="Aptos"/>
                <w:b/>
                <w:bCs/>
                <w:sz w:val="20"/>
                <w:szCs w:val="20"/>
              </w:rPr>
              <w:t>uartile</w:t>
            </w:r>
          </w:p>
        </w:tc>
        <w:tc>
          <w:tcPr>
            <w:tcW w:w="4675" w:type="dxa"/>
            <w:shd w:val="clear" w:color="auto" w:fill="B8CCE4" w:themeFill="accent1" w:themeFillTint="66"/>
          </w:tcPr>
          <w:p w14:paraId="111627F1" w14:textId="17F6DC66" w:rsidR="00B64EEF" w:rsidRPr="00152079" w:rsidRDefault="009317A2" w:rsidP="00E13079">
            <w:pPr>
              <w:jc w:val="center"/>
              <w:rPr>
                <w:rFonts w:ascii="Aptos" w:hAnsi="Aptos"/>
                <w:b/>
                <w:bCs/>
                <w:sz w:val="20"/>
                <w:szCs w:val="20"/>
              </w:rPr>
            </w:pPr>
            <w:r w:rsidRPr="00152079">
              <w:rPr>
                <w:rFonts w:ascii="Aptos" w:hAnsi="Aptos"/>
                <w:b/>
                <w:bCs/>
                <w:sz w:val="20"/>
                <w:szCs w:val="20"/>
              </w:rPr>
              <w:t xml:space="preserve">Number of Years </w:t>
            </w:r>
            <w:r w:rsidR="00AA4EEA" w:rsidRPr="00152079">
              <w:rPr>
                <w:rFonts w:ascii="Aptos" w:hAnsi="Aptos"/>
                <w:b/>
                <w:bCs/>
                <w:sz w:val="20"/>
                <w:szCs w:val="20"/>
              </w:rPr>
              <w:t>to</w:t>
            </w:r>
            <w:r w:rsidRPr="00152079">
              <w:rPr>
                <w:rFonts w:ascii="Aptos" w:hAnsi="Aptos"/>
                <w:b/>
                <w:bCs/>
                <w:sz w:val="20"/>
                <w:szCs w:val="20"/>
              </w:rPr>
              <w:t xml:space="preserve"> Recovery</w:t>
            </w:r>
          </w:p>
        </w:tc>
      </w:tr>
      <w:tr w:rsidR="00B64EEF" w:rsidRPr="00152079" w14:paraId="2429BC1C" w14:textId="77777777" w:rsidTr="00B64EEF">
        <w:tc>
          <w:tcPr>
            <w:tcW w:w="4675" w:type="dxa"/>
          </w:tcPr>
          <w:p w14:paraId="19AEC254" w14:textId="57E64EB6" w:rsidR="00B64EEF" w:rsidRPr="00152079" w:rsidRDefault="009317A2" w:rsidP="00E13079">
            <w:pPr>
              <w:jc w:val="center"/>
              <w:rPr>
                <w:rFonts w:ascii="Aptos" w:hAnsi="Aptos"/>
                <w:sz w:val="20"/>
                <w:szCs w:val="20"/>
              </w:rPr>
            </w:pPr>
            <w:r w:rsidRPr="00152079">
              <w:rPr>
                <w:rFonts w:ascii="Aptos" w:hAnsi="Aptos"/>
                <w:sz w:val="20"/>
                <w:szCs w:val="20"/>
              </w:rPr>
              <w:t>1</w:t>
            </w:r>
          </w:p>
        </w:tc>
        <w:tc>
          <w:tcPr>
            <w:tcW w:w="4675" w:type="dxa"/>
          </w:tcPr>
          <w:p w14:paraId="6061D4B3" w14:textId="0BCFB161" w:rsidR="00B64EEF" w:rsidRPr="00152079" w:rsidRDefault="009317A2" w:rsidP="00E13079">
            <w:pPr>
              <w:jc w:val="center"/>
              <w:rPr>
                <w:rFonts w:ascii="Aptos" w:hAnsi="Aptos"/>
                <w:sz w:val="20"/>
                <w:szCs w:val="20"/>
              </w:rPr>
            </w:pPr>
            <w:r w:rsidRPr="00152079">
              <w:rPr>
                <w:rFonts w:ascii="Aptos" w:hAnsi="Aptos"/>
                <w:sz w:val="20"/>
                <w:szCs w:val="20"/>
              </w:rPr>
              <w:t>4</w:t>
            </w:r>
          </w:p>
        </w:tc>
      </w:tr>
      <w:tr w:rsidR="00B64EEF" w:rsidRPr="00152079" w14:paraId="3ADC1E6D" w14:textId="77777777" w:rsidTr="00B64EEF">
        <w:tc>
          <w:tcPr>
            <w:tcW w:w="4675" w:type="dxa"/>
          </w:tcPr>
          <w:p w14:paraId="702232EB" w14:textId="39667F79" w:rsidR="00B64EEF" w:rsidRPr="00152079" w:rsidRDefault="009317A2" w:rsidP="00E13079">
            <w:pPr>
              <w:jc w:val="center"/>
              <w:rPr>
                <w:rFonts w:ascii="Aptos" w:hAnsi="Aptos"/>
                <w:sz w:val="20"/>
                <w:szCs w:val="20"/>
              </w:rPr>
            </w:pPr>
            <w:r w:rsidRPr="00152079">
              <w:rPr>
                <w:rFonts w:ascii="Aptos" w:hAnsi="Aptos"/>
                <w:sz w:val="20"/>
                <w:szCs w:val="20"/>
              </w:rPr>
              <w:t>2</w:t>
            </w:r>
          </w:p>
        </w:tc>
        <w:tc>
          <w:tcPr>
            <w:tcW w:w="4675" w:type="dxa"/>
          </w:tcPr>
          <w:p w14:paraId="6B085CC7" w14:textId="39D49999" w:rsidR="00B64EEF" w:rsidRPr="00152079" w:rsidRDefault="009317A2" w:rsidP="00E13079">
            <w:pPr>
              <w:jc w:val="center"/>
              <w:rPr>
                <w:rFonts w:ascii="Aptos" w:hAnsi="Aptos"/>
                <w:sz w:val="20"/>
                <w:szCs w:val="20"/>
              </w:rPr>
            </w:pPr>
            <w:r w:rsidRPr="00152079">
              <w:rPr>
                <w:rFonts w:ascii="Aptos" w:hAnsi="Aptos"/>
                <w:sz w:val="20"/>
                <w:szCs w:val="20"/>
              </w:rPr>
              <w:t>3</w:t>
            </w:r>
          </w:p>
        </w:tc>
      </w:tr>
      <w:tr w:rsidR="00B64EEF" w:rsidRPr="00152079" w14:paraId="6EAAFF2F" w14:textId="77777777" w:rsidTr="00B64EEF">
        <w:tc>
          <w:tcPr>
            <w:tcW w:w="4675" w:type="dxa"/>
          </w:tcPr>
          <w:p w14:paraId="2988173D" w14:textId="2C351941" w:rsidR="00B64EEF" w:rsidRPr="00152079" w:rsidRDefault="009317A2" w:rsidP="00E13079">
            <w:pPr>
              <w:jc w:val="center"/>
              <w:rPr>
                <w:rFonts w:ascii="Aptos" w:hAnsi="Aptos"/>
                <w:sz w:val="20"/>
                <w:szCs w:val="20"/>
              </w:rPr>
            </w:pPr>
            <w:r w:rsidRPr="00152079">
              <w:rPr>
                <w:rFonts w:ascii="Aptos" w:hAnsi="Aptos"/>
                <w:sz w:val="20"/>
                <w:szCs w:val="20"/>
              </w:rPr>
              <w:t>3</w:t>
            </w:r>
          </w:p>
        </w:tc>
        <w:tc>
          <w:tcPr>
            <w:tcW w:w="4675" w:type="dxa"/>
          </w:tcPr>
          <w:p w14:paraId="64F03841" w14:textId="2C1567BD" w:rsidR="00B64EEF" w:rsidRPr="00152079" w:rsidRDefault="009317A2" w:rsidP="00E13079">
            <w:pPr>
              <w:jc w:val="center"/>
              <w:rPr>
                <w:rFonts w:ascii="Aptos" w:hAnsi="Aptos"/>
                <w:sz w:val="20"/>
                <w:szCs w:val="20"/>
              </w:rPr>
            </w:pPr>
            <w:r w:rsidRPr="00152079">
              <w:rPr>
                <w:rFonts w:ascii="Aptos" w:hAnsi="Aptos"/>
                <w:sz w:val="20"/>
                <w:szCs w:val="20"/>
              </w:rPr>
              <w:t>2</w:t>
            </w:r>
          </w:p>
        </w:tc>
      </w:tr>
      <w:tr w:rsidR="00B64EEF" w:rsidRPr="00152079" w14:paraId="0BCC5373" w14:textId="77777777" w:rsidTr="00B64EEF">
        <w:tc>
          <w:tcPr>
            <w:tcW w:w="4675" w:type="dxa"/>
          </w:tcPr>
          <w:p w14:paraId="310CABA8" w14:textId="0C16935B" w:rsidR="00B64EEF" w:rsidRPr="00152079" w:rsidRDefault="009317A2" w:rsidP="00E13079">
            <w:pPr>
              <w:jc w:val="center"/>
              <w:rPr>
                <w:rFonts w:ascii="Aptos" w:hAnsi="Aptos"/>
                <w:sz w:val="20"/>
                <w:szCs w:val="20"/>
              </w:rPr>
            </w:pPr>
            <w:r w:rsidRPr="00152079">
              <w:rPr>
                <w:rFonts w:ascii="Aptos" w:hAnsi="Aptos"/>
                <w:sz w:val="20"/>
                <w:szCs w:val="20"/>
              </w:rPr>
              <w:t>4</w:t>
            </w:r>
          </w:p>
        </w:tc>
        <w:tc>
          <w:tcPr>
            <w:tcW w:w="4675" w:type="dxa"/>
          </w:tcPr>
          <w:p w14:paraId="4E220FFE" w14:textId="4C397961" w:rsidR="00B64EEF" w:rsidRPr="00152079" w:rsidRDefault="009317A2" w:rsidP="00E13079">
            <w:pPr>
              <w:jc w:val="center"/>
              <w:rPr>
                <w:rFonts w:ascii="Aptos" w:hAnsi="Aptos"/>
                <w:sz w:val="20"/>
                <w:szCs w:val="20"/>
              </w:rPr>
            </w:pPr>
            <w:r w:rsidRPr="00152079">
              <w:rPr>
                <w:rFonts w:ascii="Aptos" w:hAnsi="Aptos"/>
                <w:sz w:val="20"/>
                <w:szCs w:val="20"/>
              </w:rPr>
              <w:t>1</w:t>
            </w:r>
          </w:p>
        </w:tc>
      </w:tr>
    </w:tbl>
    <w:p w14:paraId="6E39F47A" w14:textId="77777777" w:rsidR="00DA19F2" w:rsidRPr="00152079" w:rsidRDefault="00DA19F2" w:rsidP="00396E3C">
      <w:pPr>
        <w:spacing w:after="0"/>
        <w:rPr>
          <w:rFonts w:ascii="Aptos" w:hAnsi="Aptos"/>
        </w:rPr>
      </w:pPr>
    </w:p>
    <w:p w14:paraId="43A8F6EF" w14:textId="4521EC67" w:rsidR="00374FB0" w:rsidRPr="00152079" w:rsidRDefault="00663162" w:rsidP="003259D1">
      <w:pPr>
        <w:rPr>
          <w:rFonts w:ascii="Aptos" w:hAnsi="Aptos"/>
        </w:rPr>
      </w:pPr>
      <w:r w:rsidRPr="00152079">
        <w:rPr>
          <w:rFonts w:ascii="Aptos" w:hAnsi="Aptos"/>
        </w:rPr>
        <w:t>Each</w:t>
      </w:r>
      <w:r w:rsidR="00132A15" w:rsidRPr="00152079">
        <w:rPr>
          <w:rFonts w:ascii="Aptos" w:hAnsi="Aptos"/>
        </w:rPr>
        <w:t xml:space="preserve"> school and </w:t>
      </w:r>
      <w:r w:rsidR="00436ABC" w:rsidRPr="00152079">
        <w:rPr>
          <w:rFonts w:ascii="Aptos" w:hAnsi="Aptos"/>
        </w:rPr>
        <w:t xml:space="preserve">group on the recovery path </w:t>
      </w:r>
      <w:r w:rsidR="00D75FE7" w:rsidRPr="00152079">
        <w:rPr>
          <w:rFonts w:ascii="Aptos" w:hAnsi="Aptos"/>
        </w:rPr>
        <w:t xml:space="preserve">was </w:t>
      </w:r>
      <w:r w:rsidR="00436ABC" w:rsidRPr="00152079">
        <w:rPr>
          <w:rFonts w:ascii="Aptos" w:hAnsi="Aptos"/>
        </w:rPr>
        <w:t xml:space="preserve">assigned a recovery quartile </w:t>
      </w:r>
      <w:r w:rsidR="005D7AC9" w:rsidRPr="00152079">
        <w:rPr>
          <w:rFonts w:ascii="Aptos" w:hAnsi="Aptos"/>
        </w:rPr>
        <w:t xml:space="preserve">and </w:t>
      </w:r>
      <w:r w:rsidR="008F1C4E" w:rsidRPr="00152079">
        <w:rPr>
          <w:rFonts w:ascii="Aptos" w:hAnsi="Aptos"/>
        </w:rPr>
        <w:t xml:space="preserve">a number of years to recovery </w:t>
      </w:r>
      <w:r w:rsidR="0031438B" w:rsidRPr="00152079">
        <w:rPr>
          <w:rFonts w:ascii="Aptos" w:hAnsi="Aptos"/>
        </w:rPr>
        <w:t xml:space="preserve">(i.e., to return to 2019 levels of achievement) </w:t>
      </w:r>
      <w:r w:rsidR="00436ABC" w:rsidRPr="00152079">
        <w:rPr>
          <w:rFonts w:ascii="Aptos" w:hAnsi="Aptos"/>
        </w:rPr>
        <w:t xml:space="preserve">based on </w:t>
      </w:r>
      <w:r w:rsidR="004E1706" w:rsidRPr="00152079">
        <w:rPr>
          <w:rFonts w:ascii="Aptos" w:hAnsi="Aptos"/>
        </w:rPr>
        <w:t>their</w:t>
      </w:r>
      <w:r w:rsidR="00436ABC" w:rsidRPr="00152079">
        <w:rPr>
          <w:rFonts w:ascii="Aptos" w:hAnsi="Aptos"/>
        </w:rPr>
        <w:t xml:space="preserve"> </w:t>
      </w:r>
      <w:r w:rsidRPr="00152079">
        <w:rPr>
          <w:rFonts w:ascii="Aptos" w:hAnsi="Aptos"/>
        </w:rPr>
        <w:t>own</w:t>
      </w:r>
      <w:r w:rsidR="00825125" w:rsidRPr="00152079">
        <w:rPr>
          <w:rFonts w:ascii="Aptos" w:hAnsi="Aptos"/>
        </w:rPr>
        <w:t xml:space="preserve"> </w:t>
      </w:r>
      <w:r w:rsidR="00632620" w:rsidRPr="00152079">
        <w:rPr>
          <w:rFonts w:ascii="Aptos" w:hAnsi="Aptos"/>
        </w:rPr>
        <w:t>decline</w:t>
      </w:r>
      <w:r w:rsidR="00825125" w:rsidRPr="00152079">
        <w:rPr>
          <w:rFonts w:ascii="Aptos" w:hAnsi="Aptos"/>
        </w:rPr>
        <w:t xml:space="preserve"> (</w:t>
      </w:r>
      <w:r w:rsidR="00834327" w:rsidRPr="00152079">
        <w:rPr>
          <w:rFonts w:ascii="Aptos" w:hAnsi="Aptos"/>
        </w:rPr>
        <w:t xml:space="preserve">i.e., the difference in </w:t>
      </w:r>
      <w:r w:rsidR="00FF2764" w:rsidRPr="00152079">
        <w:rPr>
          <w:rFonts w:ascii="Aptos" w:hAnsi="Aptos"/>
        </w:rPr>
        <w:t>average scaled score</w:t>
      </w:r>
      <w:r w:rsidR="00060307" w:rsidRPr="00152079">
        <w:rPr>
          <w:rFonts w:ascii="Aptos" w:hAnsi="Aptos"/>
        </w:rPr>
        <w:t xml:space="preserve"> </w:t>
      </w:r>
      <w:r w:rsidR="00C1400D" w:rsidRPr="00152079">
        <w:rPr>
          <w:rFonts w:ascii="Aptos" w:hAnsi="Aptos"/>
        </w:rPr>
        <w:t>between 2022 and 2019</w:t>
      </w:r>
      <w:r w:rsidR="00060307" w:rsidRPr="00152079">
        <w:rPr>
          <w:rFonts w:ascii="Aptos" w:hAnsi="Aptos"/>
        </w:rPr>
        <w:t>)</w:t>
      </w:r>
      <w:r w:rsidR="005D7AC9" w:rsidRPr="00152079">
        <w:rPr>
          <w:rFonts w:ascii="Aptos" w:hAnsi="Aptos"/>
        </w:rPr>
        <w:t>.</w:t>
      </w:r>
      <w:r w:rsidR="00436ABC" w:rsidRPr="00152079">
        <w:rPr>
          <w:rFonts w:ascii="Aptos" w:hAnsi="Aptos"/>
        </w:rPr>
        <w:t xml:space="preserve"> </w:t>
      </w:r>
    </w:p>
    <w:p w14:paraId="026B9AD8" w14:textId="705C1E9E" w:rsidR="00E23F49" w:rsidRPr="00152079" w:rsidRDefault="00C62CF5" w:rsidP="00E23F49">
      <w:pPr>
        <w:rPr>
          <w:rFonts w:ascii="Aptos" w:hAnsi="Aptos"/>
        </w:rPr>
      </w:pPr>
      <w:r w:rsidRPr="00152079">
        <w:rPr>
          <w:rFonts w:ascii="Aptos" w:hAnsi="Aptos"/>
        </w:rPr>
        <w:t xml:space="preserve">To calculate the </w:t>
      </w:r>
      <w:r w:rsidR="004C5197" w:rsidRPr="00152079">
        <w:rPr>
          <w:rFonts w:ascii="Aptos" w:hAnsi="Aptos"/>
        </w:rPr>
        <w:t xml:space="preserve">individual </w:t>
      </w:r>
      <w:r w:rsidRPr="00152079">
        <w:rPr>
          <w:rFonts w:ascii="Aptos" w:hAnsi="Aptos"/>
        </w:rPr>
        <w:t>target</w:t>
      </w:r>
      <w:r w:rsidR="004C5197" w:rsidRPr="00152079">
        <w:rPr>
          <w:rFonts w:ascii="Aptos" w:hAnsi="Aptos"/>
        </w:rPr>
        <w:t>s</w:t>
      </w:r>
      <w:r w:rsidRPr="00152079">
        <w:rPr>
          <w:rFonts w:ascii="Aptos" w:hAnsi="Aptos"/>
        </w:rPr>
        <w:t xml:space="preserve"> for </w:t>
      </w:r>
      <w:r w:rsidR="004C5197" w:rsidRPr="00152079">
        <w:rPr>
          <w:rFonts w:ascii="Aptos" w:hAnsi="Aptos"/>
        </w:rPr>
        <w:t xml:space="preserve">each </w:t>
      </w:r>
      <w:r w:rsidRPr="00152079">
        <w:rPr>
          <w:rFonts w:ascii="Aptos" w:hAnsi="Aptos"/>
        </w:rPr>
        <w:t xml:space="preserve">student group on the recovery path, </w:t>
      </w:r>
      <w:r w:rsidR="00C07752" w:rsidRPr="00152079">
        <w:rPr>
          <w:rFonts w:ascii="Aptos" w:hAnsi="Aptos"/>
        </w:rPr>
        <w:t xml:space="preserve">the difference in </w:t>
      </w:r>
      <w:r w:rsidR="00095C13" w:rsidRPr="00152079">
        <w:rPr>
          <w:rFonts w:ascii="Aptos" w:hAnsi="Aptos"/>
        </w:rPr>
        <w:t xml:space="preserve">average scaled </w:t>
      </w:r>
      <w:r w:rsidR="00434BE9" w:rsidRPr="00152079">
        <w:rPr>
          <w:rFonts w:ascii="Aptos" w:hAnsi="Aptos"/>
        </w:rPr>
        <w:t>score</w:t>
      </w:r>
      <w:r w:rsidR="00095C13" w:rsidRPr="00152079">
        <w:rPr>
          <w:rFonts w:ascii="Aptos" w:hAnsi="Aptos"/>
        </w:rPr>
        <w:t xml:space="preserve"> </w:t>
      </w:r>
      <w:r w:rsidR="00C1400D" w:rsidRPr="00152079">
        <w:rPr>
          <w:rFonts w:ascii="Aptos" w:hAnsi="Aptos"/>
        </w:rPr>
        <w:t>between 2022 and 2019</w:t>
      </w:r>
      <w:r w:rsidR="00095C13" w:rsidRPr="00152079">
        <w:rPr>
          <w:rFonts w:ascii="Aptos" w:hAnsi="Aptos"/>
        </w:rPr>
        <w:t xml:space="preserve"> was</w:t>
      </w:r>
      <w:r w:rsidR="00621BC5" w:rsidRPr="00152079">
        <w:rPr>
          <w:rFonts w:ascii="Aptos" w:hAnsi="Aptos"/>
        </w:rPr>
        <w:t xml:space="preserve"> divided by the </w:t>
      </w:r>
      <w:r w:rsidR="00C02D99" w:rsidRPr="00152079">
        <w:rPr>
          <w:rFonts w:ascii="Aptos" w:hAnsi="Aptos"/>
        </w:rPr>
        <w:t xml:space="preserve">number of years allotted for recovery based on their assigned recovery quartile. </w:t>
      </w:r>
      <w:r w:rsidR="00434BE9" w:rsidRPr="00152079">
        <w:rPr>
          <w:rFonts w:ascii="Aptos" w:hAnsi="Aptos"/>
        </w:rPr>
        <w:t xml:space="preserve">This value, or annual improvement increment, </w:t>
      </w:r>
      <w:r w:rsidR="00D75747" w:rsidRPr="00152079">
        <w:rPr>
          <w:rFonts w:ascii="Aptos" w:hAnsi="Aptos"/>
        </w:rPr>
        <w:lastRenderedPageBreak/>
        <w:t>was then added to their</w:t>
      </w:r>
      <w:r w:rsidR="00234D40" w:rsidRPr="00152079">
        <w:rPr>
          <w:rFonts w:ascii="Aptos" w:hAnsi="Aptos"/>
        </w:rPr>
        <w:t xml:space="preserve"> </w:t>
      </w:r>
      <w:r w:rsidR="0097435B" w:rsidRPr="00152079">
        <w:rPr>
          <w:rFonts w:ascii="Aptos" w:hAnsi="Aptos"/>
        </w:rPr>
        <w:t>2024</w:t>
      </w:r>
      <w:r w:rsidR="004C4866" w:rsidRPr="00152079">
        <w:rPr>
          <w:rFonts w:ascii="Aptos" w:hAnsi="Aptos"/>
        </w:rPr>
        <w:t xml:space="preserve"> </w:t>
      </w:r>
      <w:r w:rsidR="00234D40" w:rsidRPr="00152079">
        <w:rPr>
          <w:rFonts w:ascii="Aptos" w:hAnsi="Aptos"/>
        </w:rPr>
        <w:t>achievement baseline</w:t>
      </w:r>
      <w:r w:rsidR="000E561D" w:rsidRPr="00152079">
        <w:rPr>
          <w:rFonts w:ascii="Aptos" w:hAnsi="Aptos"/>
        </w:rPr>
        <w:t xml:space="preserve"> to determine the </w:t>
      </w:r>
      <w:r w:rsidR="0097435B" w:rsidRPr="00152079">
        <w:rPr>
          <w:rFonts w:ascii="Aptos" w:hAnsi="Aptos"/>
        </w:rPr>
        <w:t>2025</w:t>
      </w:r>
      <w:r w:rsidR="004C4866" w:rsidRPr="00152079">
        <w:rPr>
          <w:rFonts w:ascii="Aptos" w:hAnsi="Aptos"/>
        </w:rPr>
        <w:t xml:space="preserve"> </w:t>
      </w:r>
      <w:r w:rsidR="000E561D" w:rsidRPr="00152079">
        <w:rPr>
          <w:rFonts w:ascii="Aptos" w:hAnsi="Aptos"/>
        </w:rPr>
        <w:t xml:space="preserve">target. </w:t>
      </w:r>
      <w:r w:rsidR="000E0364" w:rsidRPr="00152079">
        <w:rPr>
          <w:rFonts w:ascii="Aptos" w:hAnsi="Aptos"/>
        </w:rPr>
        <w:t>To</w:t>
      </w:r>
      <w:r w:rsidR="00E23F49" w:rsidRPr="00152079">
        <w:rPr>
          <w:rFonts w:ascii="Aptos" w:hAnsi="Aptos"/>
        </w:rPr>
        <w:t xml:space="preserve"> receive a target, a school or student group must have </w:t>
      </w:r>
      <w:r w:rsidR="0097435B" w:rsidRPr="00152079">
        <w:rPr>
          <w:rFonts w:ascii="Aptos" w:hAnsi="Aptos"/>
        </w:rPr>
        <w:t>2024</w:t>
      </w:r>
      <w:r w:rsidR="0061260F" w:rsidRPr="00152079">
        <w:rPr>
          <w:rFonts w:ascii="Aptos" w:hAnsi="Aptos"/>
        </w:rPr>
        <w:t xml:space="preserve"> </w:t>
      </w:r>
      <w:r w:rsidR="00E23F49" w:rsidRPr="00152079">
        <w:rPr>
          <w:rFonts w:ascii="Aptos" w:hAnsi="Aptos"/>
        </w:rPr>
        <w:t>achievement results for at least 20 students</w:t>
      </w:r>
      <w:r w:rsidR="000E0364" w:rsidRPr="00152079">
        <w:rPr>
          <w:rFonts w:ascii="Aptos" w:hAnsi="Aptos"/>
        </w:rPr>
        <w:t xml:space="preserve"> in both ELA and math</w:t>
      </w:r>
      <w:r w:rsidR="0071276C" w:rsidRPr="00152079">
        <w:rPr>
          <w:rFonts w:ascii="Aptos" w:hAnsi="Aptos"/>
        </w:rPr>
        <w:t>ematics</w:t>
      </w:r>
      <w:r w:rsidR="00E23F49" w:rsidRPr="00152079">
        <w:rPr>
          <w:rFonts w:ascii="Aptos" w:hAnsi="Aptos"/>
        </w:rPr>
        <w:t xml:space="preserve">. </w:t>
      </w:r>
    </w:p>
    <w:p w14:paraId="517ED0B7" w14:textId="59050BF3" w:rsidR="00C440E6" w:rsidRPr="00152079" w:rsidRDefault="00C440E6" w:rsidP="00716315">
      <w:pPr>
        <w:pStyle w:val="Heading4"/>
      </w:pPr>
      <w:r w:rsidRPr="00152079">
        <w:t>District</w:t>
      </w:r>
      <w:r w:rsidR="00340B14" w:rsidRPr="00152079">
        <w:t>s</w:t>
      </w:r>
      <w:r w:rsidRPr="00152079">
        <w:t xml:space="preserve"> </w:t>
      </w:r>
    </w:p>
    <w:p w14:paraId="16F87CE2" w14:textId="50D4F211" w:rsidR="00BC6B9D" w:rsidRPr="00152079" w:rsidRDefault="00BC6B9D" w:rsidP="00BC6B9D">
      <w:pPr>
        <w:rPr>
          <w:rFonts w:ascii="Aptos" w:hAnsi="Aptos"/>
        </w:rPr>
      </w:pPr>
      <w:r w:rsidRPr="00152079">
        <w:rPr>
          <w:rFonts w:ascii="Aptos" w:hAnsi="Aptos"/>
        </w:rPr>
        <w:t xml:space="preserve">At the </w:t>
      </w:r>
      <w:r w:rsidR="00B07B2A">
        <w:rPr>
          <w:rFonts w:ascii="Aptos" w:hAnsi="Aptos"/>
        </w:rPr>
        <w:t>district level</w:t>
      </w:r>
      <w:r w:rsidRPr="00152079">
        <w:rPr>
          <w:rFonts w:ascii="Aptos" w:hAnsi="Aptos"/>
        </w:rPr>
        <w:t xml:space="preserve">, the process was similar. Each district and its student groups were </w:t>
      </w:r>
      <w:r w:rsidR="00132A15" w:rsidRPr="00152079">
        <w:rPr>
          <w:rFonts w:ascii="Aptos" w:hAnsi="Aptos"/>
        </w:rPr>
        <w:t xml:space="preserve">assigned a </w:t>
      </w:r>
      <w:r w:rsidR="00F43318" w:rsidRPr="00152079">
        <w:rPr>
          <w:rFonts w:ascii="Aptos" w:hAnsi="Aptos"/>
        </w:rPr>
        <w:t xml:space="preserve">recovery quartile and number of years to recovery based </w:t>
      </w:r>
      <w:r w:rsidR="002537EF" w:rsidRPr="00152079">
        <w:rPr>
          <w:rFonts w:ascii="Aptos" w:hAnsi="Aptos"/>
        </w:rPr>
        <w:t>on their own decline (i.e., the difference in average scaled score from 2019 to 2022).</w:t>
      </w:r>
      <w:r w:rsidR="009873A4" w:rsidRPr="00152079">
        <w:rPr>
          <w:rFonts w:ascii="Aptos" w:hAnsi="Aptos"/>
        </w:rPr>
        <w:t xml:space="preserve"> </w:t>
      </w:r>
      <w:r w:rsidR="008721D0" w:rsidRPr="00152079">
        <w:rPr>
          <w:rFonts w:ascii="Aptos" w:hAnsi="Aptos"/>
        </w:rPr>
        <w:t xml:space="preserve">The largest declines in average scaled score were placed into recovery quartile 1 </w:t>
      </w:r>
      <w:r w:rsidR="00882BB9">
        <w:rPr>
          <w:rFonts w:ascii="Aptos" w:hAnsi="Aptos"/>
        </w:rPr>
        <w:t xml:space="preserve">and </w:t>
      </w:r>
      <w:r w:rsidR="008721D0" w:rsidRPr="00152079">
        <w:rPr>
          <w:rFonts w:ascii="Aptos" w:hAnsi="Aptos"/>
        </w:rPr>
        <w:t>the smallest declines were placed into quartile 4, as shown in the table below.</w:t>
      </w:r>
    </w:p>
    <w:p w14:paraId="48288736" w14:textId="1E795A21" w:rsidR="000F1C71" w:rsidRPr="00152079" w:rsidRDefault="0066679A" w:rsidP="00B34123">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3</w:t>
      </w:r>
      <w:r w:rsidRPr="00152079">
        <w:rPr>
          <w:rFonts w:ascii="Aptos" w:hAnsi="Aptos"/>
          <w:noProof/>
        </w:rPr>
        <w:fldChar w:fldCharType="end"/>
      </w:r>
      <w:r w:rsidRPr="00152079">
        <w:rPr>
          <w:rFonts w:ascii="Aptos" w:hAnsi="Aptos"/>
        </w:rPr>
        <w:t xml:space="preserve">: </w:t>
      </w:r>
      <w:r w:rsidR="000F1C71" w:rsidRPr="00152079">
        <w:rPr>
          <w:rFonts w:ascii="Aptos" w:hAnsi="Aptos"/>
        </w:rPr>
        <w:t>District-Level MCAS Scaled Score Recovery Quartile Cutoffs for ELA and Mathematics Achievement Indicators</w:t>
      </w:r>
      <w:r w:rsidR="007F3751">
        <w:rPr>
          <w:rFonts w:ascii="Aptos" w:hAnsi="Aptos"/>
        </w:rPr>
        <w:t xml:space="preserve"> </w:t>
      </w:r>
      <w:r w:rsidR="007F3751" w:rsidRPr="507506C4">
        <w:rPr>
          <w:rFonts w:ascii="Aptos" w:hAnsi="Aptos"/>
          <w:szCs w:val="20"/>
        </w:rPr>
        <w:t>(Change in Average Composite Scaled Score, 2022 to 2019)</w:t>
      </w:r>
      <w:r w:rsidR="000F1C71" w:rsidRPr="00152079">
        <w:rPr>
          <w:rFonts w:ascii="Aptos" w:hAnsi="Aptos"/>
        </w:rPr>
        <w:t>, Grades 3-8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901"/>
        <w:gridCol w:w="810"/>
        <w:gridCol w:w="810"/>
        <w:gridCol w:w="899"/>
        <w:gridCol w:w="810"/>
        <w:gridCol w:w="810"/>
        <w:gridCol w:w="899"/>
        <w:gridCol w:w="806"/>
      </w:tblGrid>
      <w:tr w:rsidR="00640054" w:rsidRPr="00152079" w14:paraId="25A87A37" w14:textId="77777777" w:rsidTr="00B029E9">
        <w:trPr>
          <w:trHeight w:val="288"/>
          <w:jc w:val="center"/>
        </w:trPr>
        <w:tc>
          <w:tcPr>
            <w:tcW w:w="1393" w:type="pct"/>
            <w:shd w:val="clear" w:color="auto" w:fill="B8CCE4" w:themeFill="accent1" w:themeFillTint="66"/>
            <w:noWrap/>
            <w:vAlign w:val="center"/>
          </w:tcPr>
          <w:p w14:paraId="0E7D8C31" w14:textId="552F6171"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Group</w:t>
            </w:r>
          </w:p>
        </w:tc>
        <w:tc>
          <w:tcPr>
            <w:tcW w:w="482" w:type="pct"/>
            <w:tcBorders>
              <w:bottom w:val="single" w:sz="4" w:space="0" w:color="auto"/>
              <w:right w:val="dotted" w:sz="4" w:space="0" w:color="auto"/>
            </w:tcBorders>
            <w:shd w:val="clear" w:color="auto" w:fill="B8CCE4" w:themeFill="accent1" w:themeFillTint="66"/>
            <w:vAlign w:val="center"/>
          </w:tcPr>
          <w:p w14:paraId="290A80A1"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ELA</w:t>
            </w:r>
          </w:p>
          <w:p w14:paraId="0177E5EF" w14:textId="190F8897"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Q1</w:t>
            </w:r>
          </w:p>
        </w:tc>
        <w:tc>
          <w:tcPr>
            <w:tcW w:w="433" w:type="pct"/>
            <w:tcBorders>
              <w:left w:val="dotted" w:sz="4" w:space="0" w:color="auto"/>
              <w:bottom w:val="single" w:sz="4" w:space="0" w:color="auto"/>
              <w:right w:val="dotted" w:sz="4" w:space="0" w:color="auto"/>
            </w:tcBorders>
            <w:shd w:val="clear" w:color="auto" w:fill="B8CCE4" w:themeFill="accent1" w:themeFillTint="66"/>
            <w:vAlign w:val="center"/>
          </w:tcPr>
          <w:p w14:paraId="6FBCA2CA" w14:textId="03F7BFA2"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r w:rsidRPr="00152079">
              <w:rPr>
                <w:rFonts w:ascii="Aptos" w:hAnsi="Aptos" w:cstheme="minorHAnsi"/>
                <w:b/>
                <w:sz w:val="20"/>
                <w:szCs w:val="20"/>
              </w:rPr>
              <w:t>Q2</w:t>
            </w:r>
          </w:p>
        </w:tc>
        <w:tc>
          <w:tcPr>
            <w:tcW w:w="433" w:type="pct"/>
            <w:tcBorders>
              <w:left w:val="dotted" w:sz="4" w:space="0" w:color="auto"/>
              <w:bottom w:val="single" w:sz="4" w:space="0" w:color="auto"/>
              <w:right w:val="dotted" w:sz="4" w:space="0" w:color="auto"/>
            </w:tcBorders>
            <w:shd w:val="clear" w:color="auto" w:fill="B8CCE4" w:themeFill="accent1" w:themeFillTint="66"/>
            <w:vAlign w:val="center"/>
          </w:tcPr>
          <w:p w14:paraId="32BE1C97" w14:textId="527F54DC"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r w:rsidRPr="00152079">
              <w:rPr>
                <w:rFonts w:ascii="Aptos" w:hAnsi="Aptos" w:cstheme="minorHAnsi"/>
                <w:b/>
                <w:sz w:val="20"/>
                <w:szCs w:val="20"/>
              </w:rPr>
              <w:t>Q3</w:t>
            </w:r>
          </w:p>
        </w:tc>
        <w:tc>
          <w:tcPr>
            <w:tcW w:w="481" w:type="pct"/>
            <w:tcBorders>
              <w:left w:val="dotted" w:sz="4" w:space="0" w:color="auto"/>
              <w:bottom w:val="single" w:sz="4" w:space="0" w:color="auto"/>
            </w:tcBorders>
            <w:shd w:val="clear" w:color="auto" w:fill="B8CCE4" w:themeFill="accent1" w:themeFillTint="66"/>
            <w:vAlign w:val="center"/>
          </w:tcPr>
          <w:p w14:paraId="44EBF6D9"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p>
          <w:p w14:paraId="425B9FF3" w14:textId="79E75FCC"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Q4</w:t>
            </w:r>
          </w:p>
        </w:tc>
        <w:tc>
          <w:tcPr>
            <w:tcW w:w="433" w:type="pct"/>
            <w:tcBorders>
              <w:bottom w:val="single" w:sz="4" w:space="0" w:color="auto"/>
              <w:right w:val="dotted" w:sz="4" w:space="0" w:color="auto"/>
            </w:tcBorders>
            <w:shd w:val="clear" w:color="auto" w:fill="B8CCE4" w:themeFill="accent1" w:themeFillTint="66"/>
            <w:vAlign w:val="center"/>
          </w:tcPr>
          <w:p w14:paraId="501417F9" w14:textId="3C531A2F"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Math</w:t>
            </w:r>
            <w:r w:rsidRPr="00152079">
              <w:rPr>
                <w:rFonts w:ascii="Aptos" w:hAnsi="Aptos" w:cstheme="minorHAnsi"/>
                <w:b/>
                <w:sz w:val="20"/>
                <w:szCs w:val="20"/>
              </w:rPr>
              <w:t>Q1</w:t>
            </w:r>
          </w:p>
        </w:tc>
        <w:tc>
          <w:tcPr>
            <w:tcW w:w="433" w:type="pct"/>
            <w:tcBorders>
              <w:left w:val="dotted" w:sz="4" w:space="0" w:color="auto"/>
              <w:bottom w:val="single" w:sz="4" w:space="0" w:color="auto"/>
              <w:right w:val="dotted" w:sz="4" w:space="0" w:color="auto"/>
            </w:tcBorders>
            <w:shd w:val="clear" w:color="auto" w:fill="B8CCE4" w:themeFill="accent1" w:themeFillTint="66"/>
            <w:vAlign w:val="center"/>
          </w:tcPr>
          <w:p w14:paraId="2DE89E79" w14:textId="5B204754"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Q2</w:t>
            </w:r>
          </w:p>
        </w:tc>
        <w:tc>
          <w:tcPr>
            <w:tcW w:w="481" w:type="pct"/>
            <w:tcBorders>
              <w:left w:val="dotted" w:sz="4" w:space="0" w:color="auto"/>
              <w:bottom w:val="single" w:sz="4" w:space="0" w:color="auto"/>
              <w:right w:val="dotted" w:sz="4" w:space="0" w:color="auto"/>
            </w:tcBorders>
            <w:shd w:val="clear" w:color="auto" w:fill="B8CCE4" w:themeFill="accent1" w:themeFillTint="66"/>
            <w:vAlign w:val="center"/>
          </w:tcPr>
          <w:p w14:paraId="50145AD4" w14:textId="005D3B95"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Q3</w:t>
            </w:r>
          </w:p>
        </w:tc>
        <w:tc>
          <w:tcPr>
            <w:tcW w:w="431" w:type="pct"/>
            <w:tcBorders>
              <w:left w:val="dotted" w:sz="4" w:space="0" w:color="auto"/>
              <w:bottom w:val="single" w:sz="4" w:space="0" w:color="auto"/>
            </w:tcBorders>
            <w:shd w:val="clear" w:color="auto" w:fill="B8CCE4" w:themeFill="accent1" w:themeFillTint="66"/>
            <w:vAlign w:val="center"/>
          </w:tcPr>
          <w:p w14:paraId="37ED4CCF" w14:textId="13C38358"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Q4</w:t>
            </w:r>
          </w:p>
        </w:tc>
      </w:tr>
      <w:tr w:rsidR="00B029E9" w:rsidRPr="00152079" w14:paraId="7EB4694D" w14:textId="77777777" w:rsidTr="009540FD">
        <w:trPr>
          <w:trHeight w:val="288"/>
          <w:jc w:val="center"/>
        </w:trPr>
        <w:tc>
          <w:tcPr>
            <w:tcW w:w="1393" w:type="pct"/>
            <w:shd w:val="clear" w:color="auto" w:fill="auto"/>
            <w:noWrap/>
            <w:vAlign w:val="center"/>
            <w:hideMark/>
          </w:tcPr>
          <w:p w14:paraId="4B6561BA" w14:textId="4E9293FF"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82" w:type="pct"/>
            <w:tcBorders>
              <w:right w:val="dotted" w:sz="4" w:space="0" w:color="auto"/>
            </w:tcBorders>
            <w:shd w:val="clear" w:color="auto" w:fill="auto"/>
          </w:tcPr>
          <w:p w14:paraId="0B62FCE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&lt;-8.7</w:t>
            </w:r>
          </w:p>
        </w:tc>
        <w:tc>
          <w:tcPr>
            <w:tcW w:w="433" w:type="pct"/>
            <w:tcBorders>
              <w:left w:val="dotted" w:sz="4" w:space="0" w:color="auto"/>
              <w:right w:val="dotted" w:sz="4" w:space="0" w:color="auto"/>
            </w:tcBorders>
            <w:shd w:val="clear" w:color="auto" w:fill="auto"/>
          </w:tcPr>
          <w:p w14:paraId="6F8E0090"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433" w:type="pct"/>
            <w:tcBorders>
              <w:left w:val="dotted" w:sz="4" w:space="0" w:color="auto"/>
              <w:right w:val="dotted" w:sz="4" w:space="0" w:color="auto"/>
            </w:tcBorders>
            <w:shd w:val="clear" w:color="auto" w:fill="auto"/>
          </w:tcPr>
          <w:p w14:paraId="35B886C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&lt;-4.9</w:t>
            </w:r>
          </w:p>
        </w:tc>
        <w:tc>
          <w:tcPr>
            <w:tcW w:w="481" w:type="pct"/>
            <w:tcBorders>
              <w:left w:val="dotted" w:sz="4" w:space="0" w:color="auto"/>
            </w:tcBorders>
            <w:shd w:val="clear" w:color="auto" w:fill="auto"/>
          </w:tcPr>
          <w:p w14:paraId="0318554C" w14:textId="789C3AEF"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33" w:type="pct"/>
            <w:tcBorders>
              <w:right w:val="dotted" w:sz="4" w:space="0" w:color="auto"/>
            </w:tcBorders>
            <w:shd w:val="clear" w:color="auto" w:fill="auto"/>
          </w:tcPr>
          <w:p w14:paraId="578CEA86"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&lt;-7.5</w:t>
            </w:r>
          </w:p>
        </w:tc>
        <w:tc>
          <w:tcPr>
            <w:tcW w:w="433" w:type="pct"/>
            <w:tcBorders>
              <w:left w:val="dotted" w:sz="4" w:space="0" w:color="auto"/>
              <w:right w:val="dotted" w:sz="4" w:space="0" w:color="auto"/>
            </w:tcBorders>
            <w:shd w:val="clear" w:color="auto" w:fill="auto"/>
          </w:tcPr>
          <w:p w14:paraId="540DED13"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&lt;-5.5</w:t>
            </w:r>
          </w:p>
        </w:tc>
        <w:tc>
          <w:tcPr>
            <w:tcW w:w="481" w:type="pct"/>
            <w:tcBorders>
              <w:left w:val="dotted" w:sz="4" w:space="0" w:color="auto"/>
              <w:right w:val="dotted" w:sz="4" w:space="0" w:color="auto"/>
            </w:tcBorders>
            <w:shd w:val="clear" w:color="auto" w:fill="auto"/>
          </w:tcPr>
          <w:p w14:paraId="354CCCF1"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431" w:type="pct"/>
            <w:tcBorders>
              <w:left w:val="dotted" w:sz="4" w:space="0" w:color="auto"/>
            </w:tcBorders>
            <w:shd w:val="clear" w:color="auto" w:fill="auto"/>
          </w:tcPr>
          <w:p w14:paraId="5E5F07A0" w14:textId="0B65089F"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r>
      <w:tr w:rsidR="00B029E9" w:rsidRPr="00152079" w14:paraId="2018ADFF" w14:textId="77777777" w:rsidTr="009540FD">
        <w:trPr>
          <w:trHeight w:val="288"/>
          <w:jc w:val="center"/>
        </w:trPr>
        <w:tc>
          <w:tcPr>
            <w:tcW w:w="1393" w:type="pct"/>
            <w:shd w:val="clear" w:color="auto" w:fill="auto"/>
            <w:noWrap/>
            <w:vAlign w:val="center"/>
          </w:tcPr>
          <w:p w14:paraId="6A38A98E" w14:textId="34A7B1F3" w:rsidR="00B029E9" w:rsidRPr="00152079" w:rsidRDefault="00B029E9" w:rsidP="00B029E9">
            <w:pPr>
              <w:pStyle w:val="NoSpacing"/>
              <w:spacing w:line="276" w:lineRule="auto"/>
              <w:rPr>
                <w:rFonts w:ascii="Aptos" w:hAnsi="Aptos" w:cstheme="minorHAnsi"/>
                <w:sz w:val="20"/>
                <w:szCs w:val="20"/>
              </w:rPr>
            </w:pPr>
            <w:r w:rsidRPr="57165BFE">
              <w:rPr>
                <w:rFonts w:ascii="Aptos" w:hAnsi="Aptos"/>
                <w:sz w:val="20"/>
                <w:szCs w:val="20"/>
              </w:rPr>
              <w:t>Lowest Performing</w:t>
            </w:r>
            <w:r w:rsidRPr="57165BFE">
              <w:rPr>
                <w:rStyle w:val="FootnoteReference"/>
                <w:rFonts w:ascii="Aptos" w:hAnsi="Aptos"/>
                <w:sz w:val="20"/>
                <w:szCs w:val="20"/>
              </w:rPr>
              <w:footnoteReference w:id="3"/>
            </w:r>
          </w:p>
        </w:tc>
        <w:tc>
          <w:tcPr>
            <w:tcW w:w="482" w:type="pct"/>
            <w:tcBorders>
              <w:right w:val="dotted" w:sz="4" w:space="0" w:color="auto"/>
            </w:tcBorders>
            <w:shd w:val="clear" w:color="auto" w:fill="auto"/>
          </w:tcPr>
          <w:p w14:paraId="1ACD8CB9" w14:textId="05CB7AC4"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&lt;-12.2</w:t>
            </w:r>
          </w:p>
        </w:tc>
        <w:tc>
          <w:tcPr>
            <w:tcW w:w="433" w:type="pct"/>
            <w:tcBorders>
              <w:left w:val="dotted" w:sz="4" w:space="0" w:color="auto"/>
              <w:right w:val="dotted" w:sz="4" w:space="0" w:color="auto"/>
            </w:tcBorders>
            <w:shd w:val="clear" w:color="auto" w:fill="auto"/>
          </w:tcPr>
          <w:p w14:paraId="5A9C4A68" w14:textId="3E3A2B79"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&lt;-9.8</w:t>
            </w:r>
          </w:p>
        </w:tc>
        <w:tc>
          <w:tcPr>
            <w:tcW w:w="433" w:type="pct"/>
            <w:tcBorders>
              <w:left w:val="dotted" w:sz="4" w:space="0" w:color="auto"/>
              <w:right w:val="dotted" w:sz="4" w:space="0" w:color="auto"/>
            </w:tcBorders>
            <w:shd w:val="clear" w:color="auto" w:fill="auto"/>
          </w:tcPr>
          <w:p w14:paraId="38DF5046" w14:textId="7DCC6C57"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&lt;-7.6</w:t>
            </w:r>
          </w:p>
        </w:tc>
        <w:tc>
          <w:tcPr>
            <w:tcW w:w="481" w:type="pct"/>
            <w:tcBorders>
              <w:left w:val="dotted" w:sz="4" w:space="0" w:color="auto"/>
            </w:tcBorders>
            <w:shd w:val="clear" w:color="auto" w:fill="auto"/>
          </w:tcPr>
          <w:p w14:paraId="6A1754C2" w14:textId="2B0CB7ED"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≥-7.6</w:t>
            </w:r>
          </w:p>
        </w:tc>
        <w:tc>
          <w:tcPr>
            <w:tcW w:w="433" w:type="pct"/>
            <w:tcBorders>
              <w:right w:val="dotted" w:sz="4" w:space="0" w:color="auto"/>
            </w:tcBorders>
            <w:shd w:val="clear" w:color="auto" w:fill="auto"/>
          </w:tcPr>
          <w:p w14:paraId="1C1B93AF" w14:textId="67350020"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&lt;-12.1</w:t>
            </w:r>
          </w:p>
        </w:tc>
        <w:tc>
          <w:tcPr>
            <w:tcW w:w="433" w:type="pct"/>
            <w:tcBorders>
              <w:left w:val="dotted" w:sz="4" w:space="0" w:color="auto"/>
              <w:right w:val="dotted" w:sz="4" w:space="0" w:color="auto"/>
            </w:tcBorders>
            <w:shd w:val="clear" w:color="auto" w:fill="auto"/>
          </w:tcPr>
          <w:p w14:paraId="68FD680E" w14:textId="4EA87B7C"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&lt;-9.3</w:t>
            </w:r>
          </w:p>
        </w:tc>
        <w:tc>
          <w:tcPr>
            <w:tcW w:w="481" w:type="pct"/>
            <w:tcBorders>
              <w:left w:val="dotted" w:sz="4" w:space="0" w:color="auto"/>
              <w:right w:val="dotted" w:sz="4" w:space="0" w:color="auto"/>
            </w:tcBorders>
            <w:shd w:val="clear" w:color="auto" w:fill="auto"/>
          </w:tcPr>
          <w:p w14:paraId="5C8DC5DD" w14:textId="6E6519D4"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&lt;-6.9</w:t>
            </w:r>
          </w:p>
        </w:tc>
        <w:tc>
          <w:tcPr>
            <w:tcW w:w="431" w:type="pct"/>
            <w:tcBorders>
              <w:left w:val="dotted" w:sz="4" w:space="0" w:color="auto"/>
            </w:tcBorders>
            <w:shd w:val="clear" w:color="auto" w:fill="auto"/>
          </w:tcPr>
          <w:p w14:paraId="45EC94E3" w14:textId="28E995C7" w:rsidR="00B029E9" w:rsidRPr="00152079" w:rsidRDefault="00B029E9" w:rsidP="009540FD">
            <w:pPr>
              <w:pStyle w:val="NoSpacing"/>
              <w:spacing w:line="276" w:lineRule="auto"/>
              <w:jc w:val="center"/>
              <w:rPr>
                <w:rFonts w:ascii="Aptos" w:hAnsi="Aptos"/>
                <w:sz w:val="20"/>
                <w:szCs w:val="20"/>
              </w:rPr>
            </w:pPr>
            <w:r w:rsidRPr="00152079">
              <w:rPr>
                <w:rFonts w:ascii="Aptos" w:hAnsi="Aptos"/>
                <w:sz w:val="20"/>
                <w:szCs w:val="20"/>
              </w:rPr>
              <w:t>≥-6.9</w:t>
            </w:r>
          </w:p>
        </w:tc>
      </w:tr>
      <w:tr w:rsidR="00B029E9" w:rsidRPr="00152079" w14:paraId="3777D0B6" w14:textId="77777777" w:rsidTr="009540FD">
        <w:trPr>
          <w:trHeight w:val="288"/>
          <w:jc w:val="center"/>
        </w:trPr>
        <w:tc>
          <w:tcPr>
            <w:tcW w:w="1393" w:type="pct"/>
            <w:shd w:val="clear" w:color="auto" w:fill="auto"/>
            <w:noWrap/>
            <w:vAlign w:val="center"/>
          </w:tcPr>
          <w:p w14:paraId="6DD7C7D5" w14:textId="20628CB3"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82" w:type="pct"/>
            <w:tcBorders>
              <w:right w:val="dotted" w:sz="4" w:space="0" w:color="auto"/>
            </w:tcBorders>
            <w:shd w:val="clear" w:color="auto" w:fill="auto"/>
          </w:tcPr>
          <w:p w14:paraId="0A1A1910"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&lt;-7.3</w:t>
            </w:r>
          </w:p>
        </w:tc>
        <w:tc>
          <w:tcPr>
            <w:tcW w:w="433" w:type="pct"/>
            <w:tcBorders>
              <w:left w:val="dotted" w:sz="4" w:space="0" w:color="auto"/>
              <w:right w:val="dotted" w:sz="4" w:space="0" w:color="auto"/>
            </w:tcBorders>
            <w:shd w:val="clear" w:color="auto" w:fill="auto"/>
          </w:tcPr>
          <w:p w14:paraId="264036D5"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&lt;-5.3</w:t>
            </w:r>
          </w:p>
        </w:tc>
        <w:tc>
          <w:tcPr>
            <w:tcW w:w="433" w:type="pct"/>
            <w:tcBorders>
              <w:left w:val="dotted" w:sz="4" w:space="0" w:color="auto"/>
              <w:right w:val="dotted" w:sz="4" w:space="0" w:color="auto"/>
            </w:tcBorders>
            <w:shd w:val="clear" w:color="auto" w:fill="auto"/>
          </w:tcPr>
          <w:p w14:paraId="08844FD1"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481" w:type="pct"/>
            <w:tcBorders>
              <w:left w:val="dotted" w:sz="4" w:space="0" w:color="auto"/>
            </w:tcBorders>
            <w:shd w:val="clear" w:color="auto" w:fill="auto"/>
          </w:tcPr>
          <w:p w14:paraId="56F6AE83" w14:textId="5437E899"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c>
          <w:tcPr>
            <w:tcW w:w="433" w:type="pct"/>
            <w:tcBorders>
              <w:right w:val="dotted" w:sz="4" w:space="0" w:color="auto"/>
            </w:tcBorders>
            <w:shd w:val="clear" w:color="auto" w:fill="auto"/>
          </w:tcPr>
          <w:p w14:paraId="5091AA29"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&lt;-6.4</w:t>
            </w:r>
          </w:p>
        </w:tc>
        <w:tc>
          <w:tcPr>
            <w:tcW w:w="433" w:type="pct"/>
            <w:tcBorders>
              <w:left w:val="dotted" w:sz="4" w:space="0" w:color="auto"/>
              <w:right w:val="dotted" w:sz="4" w:space="0" w:color="auto"/>
            </w:tcBorders>
            <w:shd w:val="clear" w:color="auto" w:fill="auto"/>
          </w:tcPr>
          <w:p w14:paraId="7F39C72D"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&lt;-4.1</w:t>
            </w:r>
          </w:p>
        </w:tc>
        <w:tc>
          <w:tcPr>
            <w:tcW w:w="481" w:type="pct"/>
            <w:tcBorders>
              <w:left w:val="dotted" w:sz="4" w:space="0" w:color="auto"/>
              <w:right w:val="dotted" w:sz="4" w:space="0" w:color="auto"/>
            </w:tcBorders>
            <w:shd w:val="clear" w:color="auto" w:fill="auto"/>
          </w:tcPr>
          <w:p w14:paraId="669AF2D8"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&lt;-2.2</w:t>
            </w:r>
          </w:p>
        </w:tc>
        <w:tc>
          <w:tcPr>
            <w:tcW w:w="431" w:type="pct"/>
            <w:tcBorders>
              <w:left w:val="dotted" w:sz="4" w:space="0" w:color="auto"/>
            </w:tcBorders>
            <w:shd w:val="clear" w:color="auto" w:fill="auto"/>
          </w:tcPr>
          <w:p w14:paraId="61633F14" w14:textId="4640837B"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≥-2.2</w:t>
            </w:r>
          </w:p>
        </w:tc>
      </w:tr>
      <w:tr w:rsidR="00B029E9" w:rsidRPr="00152079" w14:paraId="7A078230" w14:textId="77777777" w:rsidTr="009540FD">
        <w:trPr>
          <w:trHeight w:val="288"/>
          <w:jc w:val="center"/>
        </w:trPr>
        <w:tc>
          <w:tcPr>
            <w:tcW w:w="1393" w:type="pct"/>
            <w:shd w:val="clear" w:color="auto" w:fill="auto"/>
            <w:noWrap/>
            <w:vAlign w:val="center"/>
          </w:tcPr>
          <w:p w14:paraId="39C66E81" w14:textId="6CD5AD36" w:rsidR="00B029E9" w:rsidRPr="00152079" w:rsidRDefault="00B029E9" w:rsidP="00B029E9">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82" w:type="pct"/>
            <w:tcBorders>
              <w:right w:val="dotted" w:sz="4" w:space="0" w:color="auto"/>
            </w:tcBorders>
            <w:shd w:val="clear" w:color="auto" w:fill="auto"/>
          </w:tcPr>
          <w:p w14:paraId="0C8A1040"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&lt;-10.3</w:t>
            </w:r>
          </w:p>
        </w:tc>
        <w:tc>
          <w:tcPr>
            <w:tcW w:w="433" w:type="pct"/>
            <w:tcBorders>
              <w:left w:val="dotted" w:sz="4" w:space="0" w:color="auto"/>
              <w:right w:val="dotted" w:sz="4" w:space="0" w:color="auto"/>
            </w:tcBorders>
            <w:shd w:val="clear" w:color="auto" w:fill="auto"/>
          </w:tcPr>
          <w:p w14:paraId="279E225F"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&lt;-7.7</w:t>
            </w:r>
          </w:p>
        </w:tc>
        <w:tc>
          <w:tcPr>
            <w:tcW w:w="433" w:type="pct"/>
            <w:tcBorders>
              <w:left w:val="dotted" w:sz="4" w:space="0" w:color="auto"/>
              <w:right w:val="dotted" w:sz="4" w:space="0" w:color="auto"/>
            </w:tcBorders>
            <w:shd w:val="clear" w:color="auto" w:fill="auto"/>
          </w:tcPr>
          <w:p w14:paraId="7899560C"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&lt;-5.1</w:t>
            </w:r>
          </w:p>
        </w:tc>
        <w:tc>
          <w:tcPr>
            <w:tcW w:w="481" w:type="pct"/>
            <w:tcBorders>
              <w:left w:val="dotted" w:sz="4" w:space="0" w:color="auto"/>
            </w:tcBorders>
            <w:shd w:val="clear" w:color="auto" w:fill="auto"/>
          </w:tcPr>
          <w:p w14:paraId="2D870BC3" w14:textId="707FD16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≥-5.1</w:t>
            </w:r>
          </w:p>
        </w:tc>
        <w:tc>
          <w:tcPr>
            <w:tcW w:w="433" w:type="pct"/>
            <w:tcBorders>
              <w:right w:val="dotted" w:sz="4" w:space="0" w:color="auto"/>
            </w:tcBorders>
            <w:shd w:val="clear" w:color="auto" w:fill="auto"/>
          </w:tcPr>
          <w:p w14:paraId="30DB05F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&lt;-8.6</w:t>
            </w:r>
          </w:p>
        </w:tc>
        <w:tc>
          <w:tcPr>
            <w:tcW w:w="433" w:type="pct"/>
            <w:tcBorders>
              <w:left w:val="dotted" w:sz="4" w:space="0" w:color="auto"/>
              <w:right w:val="dotted" w:sz="4" w:space="0" w:color="auto"/>
            </w:tcBorders>
            <w:shd w:val="clear" w:color="auto" w:fill="auto"/>
          </w:tcPr>
          <w:p w14:paraId="5D81A60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&lt;-6.3</w:t>
            </w:r>
          </w:p>
        </w:tc>
        <w:tc>
          <w:tcPr>
            <w:tcW w:w="481" w:type="pct"/>
            <w:tcBorders>
              <w:left w:val="dotted" w:sz="4" w:space="0" w:color="auto"/>
              <w:right w:val="dotted" w:sz="4" w:space="0" w:color="auto"/>
            </w:tcBorders>
            <w:shd w:val="clear" w:color="auto" w:fill="auto"/>
          </w:tcPr>
          <w:p w14:paraId="51CC5D8C"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431" w:type="pct"/>
            <w:tcBorders>
              <w:left w:val="dotted" w:sz="4" w:space="0" w:color="auto"/>
            </w:tcBorders>
            <w:shd w:val="clear" w:color="auto" w:fill="auto"/>
          </w:tcPr>
          <w:p w14:paraId="282DA45E" w14:textId="4CE319C9"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r>
      <w:tr w:rsidR="003F625E" w:rsidRPr="00152079" w14:paraId="53F4CEBB" w14:textId="77777777" w:rsidTr="009540FD">
        <w:trPr>
          <w:trHeight w:val="288"/>
          <w:jc w:val="center"/>
        </w:trPr>
        <w:tc>
          <w:tcPr>
            <w:tcW w:w="1393" w:type="pct"/>
            <w:shd w:val="clear" w:color="auto" w:fill="auto"/>
            <w:noWrap/>
            <w:vAlign w:val="center"/>
          </w:tcPr>
          <w:p w14:paraId="6215FD6F" w14:textId="3D71887A" w:rsidR="003F625E" w:rsidRDefault="003F625E" w:rsidP="003F625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82" w:type="pct"/>
            <w:tcBorders>
              <w:right w:val="dotted" w:sz="4" w:space="0" w:color="auto"/>
            </w:tcBorders>
            <w:shd w:val="clear" w:color="auto" w:fill="auto"/>
          </w:tcPr>
          <w:p w14:paraId="00A86BC3" w14:textId="478D7E65"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&lt;-8.4</w:t>
            </w:r>
          </w:p>
        </w:tc>
        <w:tc>
          <w:tcPr>
            <w:tcW w:w="433" w:type="pct"/>
            <w:tcBorders>
              <w:left w:val="dotted" w:sz="4" w:space="0" w:color="auto"/>
              <w:right w:val="dotted" w:sz="4" w:space="0" w:color="auto"/>
            </w:tcBorders>
            <w:shd w:val="clear" w:color="auto" w:fill="auto"/>
          </w:tcPr>
          <w:p w14:paraId="583AC28C" w14:textId="1A36CCE0"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&lt;-6.1</w:t>
            </w:r>
          </w:p>
        </w:tc>
        <w:tc>
          <w:tcPr>
            <w:tcW w:w="433" w:type="pct"/>
            <w:tcBorders>
              <w:left w:val="dotted" w:sz="4" w:space="0" w:color="auto"/>
              <w:right w:val="dotted" w:sz="4" w:space="0" w:color="auto"/>
            </w:tcBorders>
            <w:shd w:val="clear" w:color="auto" w:fill="auto"/>
          </w:tcPr>
          <w:p w14:paraId="6146633A" w14:textId="435E5B3B"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&lt;-4.2</w:t>
            </w:r>
          </w:p>
        </w:tc>
        <w:tc>
          <w:tcPr>
            <w:tcW w:w="481" w:type="pct"/>
            <w:tcBorders>
              <w:left w:val="dotted" w:sz="4" w:space="0" w:color="auto"/>
            </w:tcBorders>
            <w:shd w:val="clear" w:color="auto" w:fill="auto"/>
          </w:tcPr>
          <w:p w14:paraId="6459A2BA" w14:textId="15DEC692"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≥-4.2</w:t>
            </w:r>
          </w:p>
        </w:tc>
        <w:tc>
          <w:tcPr>
            <w:tcW w:w="433" w:type="pct"/>
            <w:tcBorders>
              <w:right w:val="dotted" w:sz="4" w:space="0" w:color="auto"/>
            </w:tcBorders>
            <w:shd w:val="clear" w:color="auto" w:fill="auto"/>
          </w:tcPr>
          <w:p w14:paraId="5DC4A0AC" w14:textId="1E74843E"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433" w:type="pct"/>
            <w:tcBorders>
              <w:left w:val="dotted" w:sz="4" w:space="0" w:color="auto"/>
              <w:right w:val="dotted" w:sz="4" w:space="0" w:color="auto"/>
            </w:tcBorders>
            <w:shd w:val="clear" w:color="auto" w:fill="auto"/>
          </w:tcPr>
          <w:p w14:paraId="5B54BDED" w14:textId="7701F0A6"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&lt;-5.0</w:t>
            </w:r>
          </w:p>
        </w:tc>
        <w:tc>
          <w:tcPr>
            <w:tcW w:w="481" w:type="pct"/>
            <w:tcBorders>
              <w:left w:val="dotted" w:sz="4" w:space="0" w:color="auto"/>
              <w:right w:val="dotted" w:sz="4" w:space="0" w:color="auto"/>
            </w:tcBorders>
            <w:shd w:val="clear" w:color="auto" w:fill="auto"/>
          </w:tcPr>
          <w:p w14:paraId="5D0705F6" w14:textId="2079FE01"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&lt;-3.1</w:t>
            </w:r>
          </w:p>
        </w:tc>
        <w:tc>
          <w:tcPr>
            <w:tcW w:w="431" w:type="pct"/>
            <w:tcBorders>
              <w:left w:val="dotted" w:sz="4" w:space="0" w:color="auto"/>
            </w:tcBorders>
            <w:shd w:val="clear" w:color="auto" w:fill="auto"/>
          </w:tcPr>
          <w:p w14:paraId="717C988A" w14:textId="03121CD9"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≥-3.1</w:t>
            </w:r>
          </w:p>
        </w:tc>
      </w:tr>
      <w:tr w:rsidR="00B029E9" w:rsidRPr="00152079" w14:paraId="11894AF7" w14:textId="77777777" w:rsidTr="009540FD">
        <w:trPr>
          <w:trHeight w:val="288"/>
          <w:jc w:val="center"/>
        </w:trPr>
        <w:tc>
          <w:tcPr>
            <w:tcW w:w="1393" w:type="pct"/>
            <w:shd w:val="clear" w:color="auto" w:fill="auto"/>
            <w:noWrap/>
            <w:vAlign w:val="center"/>
          </w:tcPr>
          <w:p w14:paraId="0D1A55B0" w14:textId="5C62DB2A"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82" w:type="pct"/>
            <w:tcBorders>
              <w:right w:val="dotted" w:sz="4" w:space="0" w:color="auto"/>
            </w:tcBorders>
            <w:shd w:val="clear" w:color="auto" w:fill="auto"/>
          </w:tcPr>
          <w:p w14:paraId="46560A4B"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&lt;-7.8</w:t>
            </w:r>
          </w:p>
        </w:tc>
        <w:tc>
          <w:tcPr>
            <w:tcW w:w="433" w:type="pct"/>
            <w:tcBorders>
              <w:left w:val="dotted" w:sz="4" w:space="0" w:color="auto"/>
              <w:right w:val="dotted" w:sz="4" w:space="0" w:color="auto"/>
            </w:tcBorders>
            <w:shd w:val="clear" w:color="auto" w:fill="auto"/>
          </w:tcPr>
          <w:p w14:paraId="6DD5B26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&lt;-5.7</w:t>
            </w:r>
          </w:p>
        </w:tc>
        <w:tc>
          <w:tcPr>
            <w:tcW w:w="433" w:type="pct"/>
            <w:tcBorders>
              <w:left w:val="dotted" w:sz="4" w:space="0" w:color="auto"/>
              <w:right w:val="dotted" w:sz="4" w:space="0" w:color="auto"/>
            </w:tcBorders>
            <w:shd w:val="clear" w:color="auto" w:fill="auto"/>
          </w:tcPr>
          <w:p w14:paraId="3A2A7E2D"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&lt;-3.8</w:t>
            </w:r>
          </w:p>
        </w:tc>
        <w:tc>
          <w:tcPr>
            <w:tcW w:w="481" w:type="pct"/>
            <w:tcBorders>
              <w:left w:val="dotted" w:sz="4" w:space="0" w:color="auto"/>
            </w:tcBorders>
            <w:shd w:val="clear" w:color="auto" w:fill="auto"/>
          </w:tcPr>
          <w:p w14:paraId="0B374CF5" w14:textId="09A27F7E"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≥-3.8</w:t>
            </w:r>
          </w:p>
        </w:tc>
        <w:tc>
          <w:tcPr>
            <w:tcW w:w="433" w:type="pct"/>
            <w:tcBorders>
              <w:right w:val="dotted" w:sz="4" w:space="0" w:color="auto"/>
            </w:tcBorders>
            <w:shd w:val="clear" w:color="auto" w:fill="auto"/>
          </w:tcPr>
          <w:p w14:paraId="639006D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&lt;-6.5</w:t>
            </w:r>
          </w:p>
        </w:tc>
        <w:tc>
          <w:tcPr>
            <w:tcW w:w="433" w:type="pct"/>
            <w:tcBorders>
              <w:left w:val="dotted" w:sz="4" w:space="0" w:color="auto"/>
              <w:right w:val="dotted" w:sz="4" w:space="0" w:color="auto"/>
            </w:tcBorders>
            <w:shd w:val="clear" w:color="auto" w:fill="auto"/>
          </w:tcPr>
          <w:p w14:paraId="2763CDB6"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&lt;-4.1</w:t>
            </w:r>
          </w:p>
        </w:tc>
        <w:tc>
          <w:tcPr>
            <w:tcW w:w="481" w:type="pct"/>
            <w:tcBorders>
              <w:left w:val="dotted" w:sz="4" w:space="0" w:color="auto"/>
              <w:right w:val="dotted" w:sz="4" w:space="0" w:color="auto"/>
            </w:tcBorders>
            <w:shd w:val="clear" w:color="auto" w:fill="auto"/>
          </w:tcPr>
          <w:p w14:paraId="3AD783E7"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&lt;-2.1</w:t>
            </w:r>
          </w:p>
        </w:tc>
        <w:tc>
          <w:tcPr>
            <w:tcW w:w="431" w:type="pct"/>
            <w:tcBorders>
              <w:left w:val="dotted" w:sz="4" w:space="0" w:color="auto"/>
            </w:tcBorders>
            <w:shd w:val="clear" w:color="auto" w:fill="auto"/>
          </w:tcPr>
          <w:p w14:paraId="78EC0503" w14:textId="7161E5C3"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r>
      <w:tr w:rsidR="00B029E9" w:rsidRPr="00152079" w14:paraId="091EDDB2" w14:textId="77777777" w:rsidTr="009540FD">
        <w:trPr>
          <w:trHeight w:val="288"/>
          <w:jc w:val="center"/>
        </w:trPr>
        <w:tc>
          <w:tcPr>
            <w:tcW w:w="1393" w:type="pct"/>
            <w:shd w:val="clear" w:color="auto" w:fill="auto"/>
            <w:noWrap/>
            <w:vAlign w:val="center"/>
          </w:tcPr>
          <w:p w14:paraId="4E9868A1" w14:textId="3A9979BF"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82" w:type="pct"/>
            <w:tcBorders>
              <w:right w:val="dotted" w:sz="4" w:space="0" w:color="auto"/>
            </w:tcBorders>
            <w:shd w:val="clear" w:color="auto" w:fill="auto"/>
          </w:tcPr>
          <w:p w14:paraId="47F2CEC4"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&lt;-8.7</w:t>
            </w:r>
          </w:p>
        </w:tc>
        <w:tc>
          <w:tcPr>
            <w:tcW w:w="433" w:type="pct"/>
            <w:tcBorders>
              <w:left w:val="dotted" w:sz="4" w:space="0" w:color="auto"/>
              <w:right w:val="dotted" w:sz="4" w:space="0" w:color="auto"/>
            </w:tcBorders>
            <w:shd w:val="clear" w:color="auto" w:fill="auto"/>
          </w:tcPr>
          <w:p w14:paraId="48F30CB8"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433" w:type="pct"/>
            <w:tcBorders>
              <w:left w:val="dotted" w:sz="4" w:space="0" w:color="auto"/>
              <w:right w:val="dotted" w:sz="4" w:space="0" w:color="auto"/>
            </w:tcBorders>
            <w:shd w:val="clear" w:color="auto" w:fill="auto"/>
          </w:tcPr>
          <w:p w14:paraId="2F3BCEA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&lt;-4.9</w:t>
            </w:r>
          </w:p>
        </w:tc>
        <w:tc>
          <w:tcPr>
            <w:tcW w:w="481" w:type="pct"/>
            <w:tcBorders>
              <w:left w:val="dotted" w:sz="4" w:space="0" w:color="auto"/>
            </w:tcBorders>
            <w:shd w:val="clear" w:color="auto" w:fill="auto"/>
          </w:tcPr>
          <w:p w14:paraId="2474A8E7" w14:textId="1D6CBBE1"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33" w:type="pct"/>
            <w:tcBorders>
              <w:right w:val="dotted" w:sz="4" w:space="0" w:color="auto"/>
            </w:tcBorders>
            <w:shd w:val="clear" w:color="auto" w:fill="auto"/>
          </w:tcPr>
          <w:p w14:paraId="2A806888"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&lt;-7.5</w:t>
            </w:r>
          </w:p>
        </w:tc>
        <w:tc>
          <w:tcPr>
            <w:tcW w:w="433" w:type="pct"/>
            <w:tcBorders>
              <w:left w:val="dotted" w:sz="4" w:space="0" w:color="auto"/>
              <w:right w:val="dotted" w:sz="4" w:space="0" w:color="auto"/>
            </w:tcBorders>
            <w:shd w:val="clear" w:color="auto" w:fill="auto"/>
          </w:tcPr>
          <w:p w14:paraId="1B36EF3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&lt;-5.5</w:t>
            </w:r>
          </w:p>
        </w:tc>
        <w:tc>
          <w:tcPr>
            <w:tcW w:w="481" w:type="pct"/>
            <w:tcBorders>
              <w:left w:val="dotted" w:sz="4" w:space="0" w:color="auto"/>
              <w:right w:val="dotted" w:sz="4" w:space="0" w:color="auto"/>
            </w:tcBorders>
            <w:shd w:val="clear" w:color="auto" w:fill="auto"/>
          </w:tcPr>
          <w:p w14:paraId="2584DC17"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431" w:type="pct"/>
            <w:tcBorders>
              <w:left w:val="dotted" w:sz="4" w:space="0" w:color="auto"/>
            </w:tcBorders>
            <w:shd w:val="clear" w:color="auto" w:fill="auto"/>
          </w:tcPr>
          <w:p w14:paraId="74FC2B87" w14:textId="4680A7C9"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r>
      <w:tr w:rsidR="00B029E9" w:rsidRPr="00152079" w14:paraId="17EFE146" w14:textId="77777777" w:rsidTr="009540FD">
        <w:trPr>
          <w:trHeight w:val="288"/>
          <w:jc w:val="center"/>
        </w:trPr>
        <w:tc>
          <w:tcPr>
            <w:tcW w:w="1393" w:type="pct"/>
            <w:shd w:val="clear" w:color="auto" w:fill="auto"/>
            <w:noWrap/>
            <w:vAlign w:val="center"/>
          </w:tcPr>
          <w:p w14:paraId="002BAEB0" w14:textId="2CE07306"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82" w:type="pct"/>
            <w:tcBorders>
              <w:right w:val="dotted" w:sz="4" w:space="0" w:color="auto"/>
            </w:tcBorders>
            <w:shd w:val="clear" w:color="auto" w:fill="auto"/>
          </w:tcPr>
          <w:p w14:paraId="26D9522F"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&lt;-9.6</w:t>
            </w:r>
          </w:p>
        </w:tc>
        <w:tc>
          <w:tcPr>
            <w:tcW w:w="433" w:type="pct"/>
            <w:tcBorders>
              <w:left w:val="dotted" w:sz="4" w:space="0" w:color="auto"/>
              <w:right w:val="dotted" w:sz="4" w:space="0" w:color="auto"/>
            </w:tcBorders>
            <w:shd w:val="clear" w:color="auto" w:fill="auto"/>
          </w:tcPr>
          <w:p w14:paraId="7A328A0C"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&lt;-6.4</w:t>
            </w:r>
          </w:p>
        </w:tc>
        <w:tc>
          <w:tcPr>
            <w:tcW w:w="433" w:type="pct"/>
            <w:tcBorders>
              <w:left w:val="dotted" w:sz="4" w:space="0" w:color="auto"/>
              <w:right w:val="dotted" w:sz="4" w:space="0" w:color="auto"/>
            </w:tcBorders>
            <w:shd w:val="clear" w:color="auto" w:fill="auto"/>
          </w:tcPr>
          <w:p w14:paraId="7FE6E6B1"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&lt;-3.9</w:t>
            </w:r>
          </w:p>
        </w:tc>
        <w:tc>
          <w:tcPr>
            <w:tcW w:w="481" w:type="pct"/>
            <w:tcBorders>
              <w:left w:val="dotted" w:sz="4" w:space="0" w:color="auto"/>
            </w:tcBorders>
            <w:shd w:val="clear" w:color="auto" w:fill="auto"/>
          </w:tcPr>
          <w:p w14:paraId="582D09B6" w14:textId="4CD35EF8"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≥-3.9</w:t>
            </w:r>
          </w:p>
        </w:tc>
        <w:tc>
          <w:tcPr>
            <w:tcW w:w="433" w:type="pct"/>
            <w:tcBorders>
              <w:right w:val="dotted" w:sz="4" w:space="0" w:color="auto"/>
            </w:tcBorders>
            <w:shd w:val="clear" w:color="auto" w:fill="auto"/>
          </w:tcPr>
          <w:p w14:paraId="52DA7D3B"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&lt;-7.4</w:t>
            </w:r>
          </w:p>
        </w:tc>
        <w:tc>
          <w:tcPr>
            <w:tcW w:w="433" w:type="pct"/>
            <w:tcBorders>
              <w:left w:val="dotted" w:sz="4" w:space="0" w:color="auto"/>
              <w:right w:val="dotted" w:sz="4" w:space="0" w:color="auto"/>
            </w:tcBorders>
            <w:shd w:val="clear" w:color="auto" w:fill="auto"/>
          </w:tcPr>
          <w:p w14:paraId="230332C7"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&lt;-4.3</w:t>
            </w:r>
          </w:p>
        </w:tc>
        <w:tc>
          <w:tcPr>
            <w:tcW w:w="481" w:type="pct"/>
            <w:tcBorders>
              <w:left w:val="dotted" w:sz="4" w:space="0" w:color="auto"/>
              <w:right w:val="dotted" w:sz="4" w:space="0" w:color="auto"/>
            </w:tcBorders>
            <w:shd w:val="clear" w:color="auto" w:fill="auto"/>
          </w:tcPr>
          <w:p w14:paraId="4CBFB6D0"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&lt;-2.0</w:t>
            </w:r>
          </w:p>
        </w:tc>
        <w:tc>
          <w:tcPr>
            <w:tcW w:w="431" w:type="pct"/>
            <w:tcBorders>
              <w:left w:val="dotted" w:sz="4" w:space="0" w:color="auto"/>
            </w:tcBorders>
            <w:shd w:val="clear" w:color="auto" w:fill="auto"/>
          </w:tcPr>
          <w:p w14:paraId="71D51E14" w14:textId="697EC39D"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r>
      <w:tr w:rsidR="003F625E" w:rsidRPr="00152079" w14:paraId="443B34BA" w14:textId="77777777" w:rsidTr="009540FD">
        <w:trPr>
          <w:trHeight w:val="288"/>
          <w:jc w:val="center"/>
        </w:trPr>
        <w:tc>
          <w:tcPr>
            <w:tcW w:w="1393" w:type="pct"/>
            <w:shd w:val="clear" w:color="auto" w:fill="auto"/>
            <w:noWrap/>
            <w:vAlign w:val="center"/>
          </w:tcPr>
          <w:p w14:paraId="38ADDD85" w14:textId="13756C57" w:rsidR="003F625E" w:rsidRPr="00152079" w:rsidRDefault="003F625E" w:rsidP="003F625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82" w:type="pct"/>
            <w:tcBorders>
              <w:right w:val="dotted" w:sz="4" w:space="0" w:color="auto"/>
            </w:tcBorders>
            <w:shd w:val="clear" w:color="auto" w:fill="auto"/>
          </w:tcPr>
          <w:p w14:paraId="01180FA9" w14:textId="1ACA08F8"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&lt;-8.1</w:t>
            </w:r>
          </w:p>
        </w:tc>
        <w:tc>
          <w:tcPr>
            <w:tcW w:w="433" w:type="pct"/>
            <w:tcBorders>
              <w:left w:val="dotted" w:sz="4" w:space="0" w:color="auto"/>
              <w:right w:val="dotted" w:sz="4" w:space="0" w:color="auto"/>
            </w:tcBorders>
            <w:shd w:val="clear" w:color="auto" w:fill="auto"/>
          </w:tcPr>
          <w:p w14:paraId="131D7FCB" w14:textId="53C6D0E2"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&lt;-6.0</w:t>
            </w:r>
          </w:p>
        </w:tc>
        <w:tc>
          <w:tcPr>
            <w:tcW w:w="433" w:type="pct"/>
            <w:tcBorders>
              <w:left w:val="dotted" w:sz="4" w:space="0" w:color="auto"/>
              <w:right w:val="dotted" w:sz="4" w:space="0" w:color="auto"/>
            </w:tcBorders>
            <w:shd w:val="clear" w:color="auto" w:fill="auto"/>
          </w:tcPr>
          <w:p w14:paraId="6DBC4777" w14:textId="0D485030"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&lt;-2.6</w:t>
            </w:r>
          </w:p>
        </w:tc>
        <w:tc>
          <w:tcPr>
            <w:tcW w:w="481" w:type="pct"/>
            <w:tcBorders>
              <w:left w:val="dotted" w:sz="4" w:space="0" w:color="auto"/>
            </w:tcBorders>
            <w:shd w:val="clear" w:color="auto" w:fill="auto"/>
          </w:tcPr>
          <w:p w14:paraId="6B0E98D3" w14:textId="2A38EC00"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≥-2.6</w:t>
            </w:r>
          </w:p>
        </w:tc>
        <w:tc>
          <w:tcPr>
            <w:tcW w:w="433" w:type="pct"/>
            <w:tcBorders>
              <w:right w:val="dotted" w:sz="4" w:space="0" w:color="auto"/>
            </w:tcBorders>
            <w:shd w:val="clear" w:color="auto" w:fill="auto"/>
          </w:tcPr>
          <w:p w14:paraId="2A09D129" w14:textId="64C27611"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&lt;-8.5</w:t>
            </w:r>
          </w:p>
        </w:tc>
        <w:tc>
          <w:tcPr>
            <w:tcW w:w="433" w:type="pct"/>
            <w:tcBorders>
              <w:left w:val="dotted" w:sz="4" w:space="0" w:color="auto"/>
              <w:right w:val="dotted" w:sz="4" w:space="0" w:color="auto"/>
            </w:tcBorders>
            <w:shd w:val="clear" w:color="auto" w:fill="auto"/>
          </w:tcPr>
          <w:p w14:paraId="55A9EB22" w14:textId="1338619D"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&lt;-5.7</w:t>
            </w:r>
          </w:p>
        </w:tc>
        <w:tc>
          <w:tcPr>
            <w:tcW w:w="481" w:type="pct"/>
            <w:tcBorders>
              <w:left w:val="dotted" w:sz="4" w:space="0" w:color="auto"/>
              <w:right w:val="dotted" w:sz="4" w:space="0" w:color="auto"/>
            </w:tcBorders>
            <w:shd w:val="clear" w:color="auto" w:fill="auto"/>
          </w:tcPr>
          <w:p w14:paraId="72AE5E00" w14:textId="75058C0A"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&lt;-2.3</w:t>
            </w:r>
          </w:p>
        </w:tc>
        <w:tc>
          <w:tcPr>
            <w:tcW w:w="431" w:type="pct"/>
            <w:tcBorders>
              <w:left w:val="dotted" w:sz="4" w:space="0" w:color="auto"/>
            </w:tcBorders>
            <w:shd w:val="clear" w:color="auto" w:fill="auto"/>
          </w:tcPr>
          <w:p w14:paraId="2659205C" w14:textId="70DA4AD3" w:rsidR="003F625E" w:rsidRPr="00152079" w:rsidRDefault="003F625E"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≥-2.3</w:t>
            </w:r>
          </w:p>
        </w:tc>
      </w:tr>
      <w:tr w:rsidR="00B029E9" w:rsidRPr="00152079" w14:paraId="035A7C8F" w14:textId="77777777" w:rsidTr="009540FD">
        <w:trPr>
          <w:trHeight w:val="288"/>
          <w:jc w:val="center"/>
        </w:trPr>
        <w:tc>
          <w:tcPr>
            <w:tcW w:w="1393" w:type="pct"/>
            <w:shd w:val="clear" w:color="auto" w:fill="auto"/>
            <w:noWrap/>
            <w:vAlign w:val="center"/>
          </w:tcPr>
          <w:p w14:paraId="68A20595" w14:textId="39A97077"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82" w:type="pct"/>
            <w:tcBorders>
              <w:right w:val="dotted" w:sz="4" w:space="0" w:color="auto"/>
            </w:tcBorders>
            <w:shd w:val="clear" w:color="auto" w:fill="auto"/>
          </w:tcPr>
          <w:p w14:paraId="2ABD0616"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&lt;-9.9</w:t>
            </w:r>
          </w:p>
        </w:tc>
        <w:tc>
          <w:tcPr>
            <w:tcW w:w="433" w:type="pct"/>
            <w:tcBorders>
              <w:left w:val="dotted" w:sz="4" w:space="0" w:color="auto"/>
              <w:right w:val="dotted" w:sz="4" w:space="0" w:color="auto"/>
            </w:tcBorders>
            <w:shd w:val="clear" w:color="auto" w:fill="auto"/>
          </w:tcPr>
          <w:p w14:paraId="309F557B"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&lt;-7.4</w:t>
            </w:r>
          </w:p>
        </w:tc>
        <w:tc>
          <w:tcPr>
            <w:tcW w:w="433" w:type="pct"/>
            <w:tcBorders>
              <w:left w:val="dotted" w:sz="4" w:space="0" w:color="auto"/>
              <w:right w:val="dotted" w:sz="4" w:space="0" w:color="auto"/>
            </w:tcBorders>
            <w:shd w:val="clear" w:color="auto" w:fill="auto"/>
          </w:tcPr>
          <w:p w14:paraId="6B9F2134"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&lt;-4.4</w:t>
            </w:r>
          </w:p>
        </w:tc>
        <w:tc>
          <w:tcPr>
            <w:tcW w:w="481" w:type="pct"/>
            <w:tcBorders>
              <w:left w:val="dotted" w:sz="4" w:space="0" w:color="auto"/>
            </w:tcBorders>
            <w:shd w:val="clear" w:color="auto" w:fill="auto"/>
          </w:tcPr>
          <w:p w14:paraId="52C9B9B5" w14:textId="498A2B5A"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≥-4.4</w:t>
            </w:r>
          </w:p>
        </w:tc>
        <w:tc>
          <w:tcPr>
            <w:tcW w:w="433" w:type="pct"/>
            <w:tcBorders>
              <w:right w:val="dotted" w:sz="4" w:space="0" w:color="auto"/>
            </w:tcBorders>
            <w:shd w:val="clear" w:color="auto" w:fill="auto"/>
          </w:tcPr>
          <w:p w14:paraId="1FE62B4C"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&lt;-9.0</w:t>
            </w:r>
          </w:p>
        </w:tc>
        <w:tc>
          <w:tcPr>
            <w:tcW w:w="433" w:type="pct"/>
            <w:tcBorders>
              <w:left w:val="dotted" w:sz="4" w:space="0" w:color="auto"/>
              <w:right w:val="dotted" w:sz="4" w:space="0" w:color="auto"/>
            </w:tcBorders>
            <w:shd w:val="clear" w:color="auto" w:fill="auto"/>
          </w:tcPr>
          <w:p w14:paraId="5C17D494"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&lt;-6.5</w:t>
            </w:r>
          </w:p>
        </w:tc>
        <w:tc>
          <w:tcPr>
            <w:tcW w:w="481" w:type="pct"/>
            <w:tcBorders>
              <w:left w:val="dotted" w:sz="4" w:space="0" w:color="auto"/>
              <w:right w:val="dotted" w:sz="4" w:space="0" w:color="auto"/>
            </w:tcBorders>
            <w:shd w:val="clear" w:color="auto" w:fill="auto"/>
          </w:tcPr>
          <w:p w14:paraId="19432708"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&lt;-3.6</w:t>
            </w:r>
          </w:p>
        </w:tc>
        <w:tc>
          <w:tcPr>
            <w:tcW w:w="431" w:type="pct"/>
            <w:tcBorders>
              <w:left w:val="dotted" w:sz="4" w:space="0" w:color="auto"/>
            </w:tcBorders>
            <w:shd w:val="clear" w:color="auto" w:fill="auto"/>
          </w:tcPr>
          <w:p w14:paraId="403D1BA6" w14:textId="2FFF2276"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≥-3.6</w:t>
            </w:r>
          </w:p>
        </w:tc>
      </w:tr>
      <w:tr w:rsidR="00B029E9" w:rsidRPr="00152079" w14:paraId="543940FB" w14:textId="77777777" w:rsidTr="009540FD">
        <w:trPr>
          <w:trHeight w:val="288"/>
          <w:jc w:val="center"/>
        </w:trPr>
        <w:tc>
          <w:tcPr>
            <w:tcW w:w="1393" w:type="pct"/>
            <w:shd w:val="clear" w:color="auto" w:fill="auto"/>
            <w:noWrap/>
            <w:vAlign w:val="center"/>
          </w:tcPr>
          <w:p w14:paraId="416937D7" w14:textId="344C636B" w:rsidR="00B029E9" w:rsidRPr="00152079" w:rsidRDefault="00B029E9" w:rsidP="00B029E9">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82" w:type="pct"/>
            <w:tcBorders>
              <w:right w:val="dotted" w:sz="4" w:space="0" w:color="auto"/>
            </w:tcBorders>
            <w:shd w:val="clear" w:color="auto" w:fill="auto"/>
          </w:tcPr>
          <w:p w14:paraId="7C900E4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&lt;-8.7</w:t>
            </w:r>
          </w:p>
        </w:tc>
        <w:tc>
          <w:tcPr>
            <w:tcW w:w="433" w:type="pct"/>
            <w:tcBorders>
              <w:left w:val="dotted" w:sz="4" w:space="0" w:color="auto"/>
              <w:right w:val="dotted" w:sz="4" w:space="0" w:color="auto"/>
            </w:tcBorders>
            <w:shd w:val="clear" w:color="auto" w:fill="auto"/>
          </w:tcPr>
          <w:p w14:paraId="3D812F42"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433" w:type="pct"/>
            <w:tcBorders>
              <w:left w:val="dotted" w:sz="4" w:space="0" w:color="auto"/>
              <w:right w:val="dotted" w:sz="4" w:space="0" w:color="auto"/>
            </w:tcBorders>
            <w:shd w:val="clear" w:color="auto" w:fill="auto"/>
          </w:tcPr>
          <w:p w14:paraId="1FFED2E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&lt;-4.9</w:t>
            </w:r>
          </w:p>
        </w:tc>
        <w:tc>
          <w:tcPr>
            <w:tcW w:w="481" w:type="pct"/>
            <w:tcBorders>
              <w:left w:val="dotted" w:sz="4" w:space="0" w:color="auto"/>
            </w:tcBorders>
            <w:shd w:val="clear" w:color="auto" w:fill="auto"/>
          </w:tcPr>
          <w:p w14:paraId="0DEE2FFB" w14:textId="64D5A2B4"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33" w:type="pct"/>
            <w:tcBorders>
              <w:right w:val="dotted" w:sz="4" w:space="0" w:color="auto"/>
            </w:tcBorders>
            <w:shd w:val="clear" w:color="auto" w:fill="auto"/>
          </w:tcPr>
          <w:p w14:paraId="05B362E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&lt;-7.5</w:t>
            </w:r>
          </w:p>
        </w:tc>
        <w:tc>
          <w:tcPr>
            <w:tcW w:w="433" w:type="pct"/>
            <w:tcBorders>
              <w:left w:val="dotted" w:sz="4" w:space="0" w:color="auto"/>
              <w:right w:val="dotted" w:sz="4" w:space="0" w:color="auto"/>
            </w:tcBorders>
            <w:shd w:val="clear" w:color="auto" w:fill="auto"/>
          </w:tcPr>
          <w:p w14:paraId="4DE65D5C"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&lt;-5.5</w:t>
            </w:r>
          </w:p>
        </w:tc>
        <w:tc>
          <w:tcPr>
            <w:tcW w:w="481" w:type="pct"/>
            <w:tcBorders>
              <w:left w:val="dotted" w:sz="4" w:space="0" w:color="auto"/>
              <w:right w:val="dotted" w:sz="4" w:space="0" w:color="auto"/>
            </w:tcBorders>
            <w:shd w:val="clear" w:color="auto" w:fill="auto"/>
          </w:tcPr>
          <w:p w14:paraId="19986EA9"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431" w:type="pct"/>
            <w:tcBorders>
              <w:left w:val="dotted" w:sz="4" w:space="0" w:color="auto"/>
            </w:tcBorders>
            <w:shd w:val="clear" w:color="auto" w:fill="auto"/>
          </w:tcPr>
          <w:p w14:paraId="07DA13E1" w14:textId="2612ACA4"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r>
      <w:tr w:rsidR="00B029E9" w:rsidRPr="00152079" w14:paraId="1745F4A3" w14:textId="77777777" w:rsidTr="009540FD">
        <w:trPr>
          <w:trHeight w:val="288"/>
          <w:jc w:val="center"/>
        </w:trPr>
        <w:tc>
          <w:tcPr>
            <w:tcW w:w="1393" w:type="pct"/>
            <w:shd w:val="clear" w:color="auto" w:fill="auto"/>
            <w:noWrap/>
            <w:vAlign w:val="center"/>
          </w:tcPr>
          <w:p w14:paraId="337EB766" w14:textId="718EBFB5" w:rsidR="00B029E9" w:rsidRPr="00152079" w:rsidRDefault="00B029E9" w:rsidP="00B029E9">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82" w:type="pct"/>
            <w:tcBorders>
              <w:right w:val="dotted" w:sz="4" w:space="0" w:color="auto"/>
            </w:tcBorders>
            <w:shd w:val="clear" w:color="auto" w:fill="auto"/>
          </w:tcPr>
          <w:p w14:paraId="1F4E9235"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&lt;-8.7</w:t>
            </w:r>
          </w:p>
        </w:tc>
        <w:tc>
          <w:tcPr>
            <w:tcW w:w="433" w:type="pct"/>
            <w:tcBorders>
              <w:left w:val="dotted" w:sz="4" w:space="0" w:color="auto"/>
              <w:right w:val="dotted" w:sz="4" w:space="0" w:color="auto"/>
            </w:tcBorders>
            <w:shd w:val="clear" w:color="auto" w:fill="auto"/>
          </w:tcPr>
          <w:p w14:paraId="244BC00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433" w:type="pct"/>
            <w:tcBorders>
              <w:left w:val="dotted" w:sz="4" w:space="0" w:color="auto"/>
              <w:right w:val="dotted" w:sz="4" w:space="0" w:color="auto"/>
            </w:tcBorders>
            <w:shd w:val="clear" w:color="auto" w:fill="auto"/>
          </w:tcPr>
          <w:p w14:paraId="09130FBC"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&lt;-4.9</w:t>
            </w:r>
          </w:p>
        </w:tc>
        <w:tc>
          <w:tcPr>
            <w:tcW w:w="481" w:type="pct"/>
            <w:tcBorders>
              <w:left w:val="dotted" w:sz="4" w:space="0" w:color="auto"/>
            </w:tcBorders>
            <w:shd w:val="clear" w:color="auto" w:fill="auto"/>
          </w:tcPr>
          <w:p w14:paraId="3B4F5971" w14:textId="02AEB76A"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33" w:type="pct"/>
            <w:tcBorders>
              <w:right w:val="dotted" w:sz="4" w:space="0" w:color="auto"/>
            </w:tcBorders>
            <w:shd w:val="clear" w:color="auto" w:fill="auto"/>
          </w:tcPr>
          <w:p w14:paraId="6E271C17"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&lt;-7.5</w:t>
            </w:r>
          </w:p>
        </w:tc>
        <w:tc>
          <w:tcPr>
            <w:tcW w:w="433" w:type="pct"/>
            <w:tcBorders>
              <w:left w:val="dotted" w:sz="4" w:space="0" w:color="auto"/>
              <w:right w:val="dotted" w:sz="4" w:space="0" w:color="auto"/>
            </w:tcBorders>
            <w:shd w:val="clear" w:color="auto" w:fill="auto"/>
          </w:tcPr>
          <w:p w14:paraId="6D6D889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&lt;-5.5</w:t>
            </w:r>
          </w:p>
        </w:tc>
        <w:tc>
          <w:tcPr>
            <w:tcW w:w="481" w:type="pct"/>
            <w:tcBorders>
              <w:left w:val="dotted" w:sz="4" w:space="0" w:color="auto"/>
              <w:right w:val="dotted" w:sz="4" w:space="0" w:color="auto"/>
            </w:tcBorders>
            <w:shd w:val="clear" w:color="auto" w:fill="auto"/>
          </w:tcPr>
          <w:p w14:paraId="1E1E6BAA"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&lt;-3.4</w:t>
            </w:r>
          </w:p>
        </w:tc>
        <w:tc>
          <w:tcPr>
            <w:tcW w:w="431" w:type="pct"/>
            <w:tcBorders>
              <w:left w:val="dotted" w:sz="4" w:space="0" w:color="auto"/>
            </w:tcBorders>
            <w:shd w:val="clear" w:color="auto" w:fill="auto"/>
          </w:tcPr>
          <w:p w14:paraId="10152C02" w14:textId="56400B19"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≥-3.4</w:t>
            </w:r>
          </w:p>
        </w:tc>
      </w:tr>
      <w:tr w:rsidR="00B029E9" w:rsidRPr="00152079" w14:paraId="0DD5FD9C" w14:textId="77777777" w:rsidTr="009540FD">
        <w:trPr>
          <w:trHeight w:val="288"/>
          <w:jc w:val="center"/>
        </w:trPr>
        <w:tc>
          <w:tcPr>
            <w:tcW w:w="1393" w:type="pct"/>
            <w:shd w:val="clear" w:color="auto" w:fill="auto"/>
            <w:noWrap/>
            <w:vAlign w:val="center"/>
            <w:hideMark/>
          </w:tcPr>
          <w:p w14:paraId="71C6D59F" w14:textId="0C5D79AB"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82" w:type="pct"/>
            <w:tcBorders>
              <w:right w:val="dotted" w:sz="4" w:space="0" w:color="auto"/>
            </w:tcBorders>
            <w:shd w:val="clear" w:color="auto" w:fill="auto"/>
          </w:tcPr>
          <w:p w14:paraId="73FE2EBE"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&lt;-8.3</w:t>
            </w:r>
          </w:p>
        </w:tc>
        <w:tc>
          <w:tcPr>
            <w:tcW w:w="433" w:type="pct"/>
            <w:tcBorders>
              <w:left w:val="dotted" w:sz="4" w:space="0" w:color="auto"/>
              <w:right w:val="dotted" w:sz="4" w:space="0" w:color="auto"/>
            </w:tcBorders>
            <w:shd w:val="clear" w:color="auto" w:fill="auto"/>
          </w:tcPr>
          <w:p w14:paraId="79542422"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&lt;-6.7</w:t>
            </w:r>
          </w:p>
        </w:tc>
        <w:tc>
          <w:tcPr>
            <w:tcW w:w="433" w:type="pct"/>
            <w:tcBorders>
              <w:left w:val="dotted" w:sz="4" w:space="0" w:color="auto"/>
              <w:right w:val="dotted" w:sz="4" w:space="0" w:color="auto"/>
            </w:tcBorders>
            <w:shd w:val="clear" w:color="auto" w:fill="auto"/>
          </w:tcPr>
          <w:p w14:paraId="2BFB28F5"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&lt;-4.9</w:t>
            </w:r>
          </w:p>
        </w:tc>
        <w:tc>
          <w:tcPr>
            <w:tcW w:w="481" w:type="pct"/>
            <w:tcBorders>
              <w:left w:val="dotted" w:sz="4" w:space="0" w:color="auto"/>
            </w:tcBorders>
            <w:shd w:val="clear" w:color="auto" w:fill="auto"/>
          </w:tcPr>
          <w:p w14:paraId="5D5F1B8A" w14:textId="1B8AD5C5"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33" w:type="pct"/>
            <w:tcBorders>
              <w:right w:val="dotted" w:sz="4" w:space="0" w:color="auto"/>
            </w:tcBorders>
            <w:shd w:val="clear" w:color="auto" w:fill="auto"/>
          </w:tcPr>
          <w:p w14:paraId="24B0637D"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&lt;-6.9</w:t>
            </w:r>
          </w:p>
        </w:tc>
        <w:tc>
          <w:tcPr>
            <w:tcW w:w="433" w:type="pct"/>
            <w:tcBorders>
              <w:left w:val="dotted" w:sz="4" w:space="0" w:color="auto"/>
              <w:right w:val="dotted" w:sz="4" w:space="0" w:color="auto"/>
            </w:tcBorders>
            <w:shd w:val="clear" w:color="auto" w:fill="auto"/>
          </w:tcPr>
          <w:p w14:paraId="1DE56A89"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&lt;-5.0</w:t>
            </w:r>
          </w:p>
        </w:tc>
        <w:tc>
          <w:tcPr>
            <w:tcW w:w="481" w:type="pct"/>
            <w:tcBorders>
              <w:left w:val="dotted" w:sz="4" w:space="0" w:color="auto"/>
              <w:right w:val="dotted" w:sz="4" w:space="0" w:color="auto"/>
            </w:tcBorders>
            <w:shd w:val="clear" w:color="auto" w:fill="auto"/>
          </w:tcPr>
          <w:p w14:paraId="0534BF1F" w14:textId="77777777"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&lt;-3.2</w:t>
            </w:r>
          </w:p>
        </w:tc>
        <w:tc>
          <w:tcPr>
            <w:tcW w:w="431" w:type="pct"/>
            <w:tcBorders>
              <w:left w:val="dotted" w:sz="4" w:space="0" w:color="auto"/>
            </w:tcBorders>
            <w:shd w:val="clear" w:color="auto" w:fill="auto"/>
          </w:tcPr>
          <w:p w14:paraId="5394C853" w14:textId="4873A5CA" w:rsidR="00B029E9" w:rsidRPr="00152079" w:rsidRDefault="00B029E9" w:rsidP="009540FD">
            <w:pPr>
              <w:pStyle w:val="NoSpacing"/>
              <w:spacing w:line="276" w:lineRule="auto"/>
              <w:jc w:val="center"/>
              <w:rPr>
                <w:rFonts w:ascii="Aptos" w:hAnsi="Aptos" w:cstheme="minorHAnsi"/>
                <w:sz w:val="20"/>
                <w:szCs w:val="20"/>
              </w:rPr>
            </w:pPr>
            <w:r w:rsidRPr="00152079">
              <w:rPr>
                <w:rFonts w:ascii="Aptos" w:hAnsi="Aptos" w:cstheme="minorHAnsi"/>
                <w:sz w:val="20"/>
                <w:szCs w:val="20"/>
              </w:rPr>
              <w:t>≥-3.2</w:t>
            </w:r>
          </w:p>
        </w:tc>
      </w:tr>
    </w:tbl>
    <w:p w14:paraId="0F5617ED" w14:textId="77777777" w:rsidR="000F1C71" w:rsidRPr="00152079" w:rsidRDefault="000F1C71" w:rsidP="00E13079">
      <w:pPr>
        <w:spacing w:after="0"/>
        <w:rPr>
          <w:rFonts w:ascii="Aptos" w:hAnsi="Aptos"/>
        </w:rPr>
      </w:pPr>
    </w:p>
    <w:p w14:paraId="67135319" w14:textId="68A46207" w:rsidR="00BC6B9D" w:rsidRPr="00152079" w:rsidRDefault="00671E99" w:rsidP="00BC6B9D">
      <w:pPr>
        <w:rPr>
          <w:rFonts w:ascii="Aptos" w:hAnsi="Aptos"/>
        </w:rPr>
      </w:pPr>
      <w:r w:rsidRPr="00152079">
        <w:rPr>
          <w:rFonts w:ascii="Aptos" w:hAnsi="Aptos"/>
        </w:rPr>
        <w:t xml:space="preserve">To calculate the individual targets for each district and student group on the recovery path, the difference in average scaled score from 2019 to 2022 was divided by the number of years allotted for recovery based on their assigned recovery quartile. This value, or annual improvement increment, was then added to their </w:t>
      </w:r>
      <w:r w:rsidR="0097435B" w:rsidRPr="00152079">
        <w:rPr>
          <w:rFonts w:ascii="Aptos" w:hAnsi="Aptos"/>
        </w:rPr>
        <w:t>2024</w:t>
      </w:r>
      <w:r w:rsidRPr="00152079">
        <w:rPr>
          <w:rFonts w:ascii="Aptos" w:hAnsi="Aptos"/>
        </w:rPr>
        <w:t xml:space="preserve"> achievement baseline to determine the </w:t>
      </w:r>
      <w:r w:rsidR="0097435B" w:rsidRPr="00152079">
        <w:rPr>
          <w:rFonts w:ascii="Aptos" w:hAnsi="Aptos"/>
        </w:rPr>
        <w:t>2025</w:t>
      </w:r>
      <w:r w:rsidRPr="00152079">
        <w:rPr>
          <w:rFonts w:ascii="Aptos" w:hAnsi="Aptos"/>
        </w:rPr>
        <w:t xml:space="preserve"> target. To</w:t>
      </w:r>
      <w:r w:rsidR="00BC6B9D" w:rsidRPr="00152079">
        <w:rPr>
          <w:rFonts w:ascii="Aptos" w:hAnsi="Aptos"/>
        </w:rPr>
        <w:t xml:space="preserve"> receive a target, a district or student group must have </w:t>
      </w:r>
      <w:r w:rsidR="0097435B" w:rsidRPr="00152079">
        <w:rPr>
          <w:rFonts w:ascii="Aptos" w:hAnsi="Aptos"/>
        </w:rPr>
        <w:t>2024</w:t>
      </w:r>
      <w:r w:rsidR="0061260F" w:rsidRPr="00152079">
        <w:rPr>
          <w:rFonts w:ascii="Aptos" w:hAnsi="Aptos"/>
        </w:rPr>
        <w:t xml:space="preserve"> </w:t>
      </w:r>
      <w:r w:rsidR="00BC6B9D" w:rsidRPr="00152079">
        <w:rPr>
          <w:rFonts w:ascii="Aptos" w:hAnsi="Aptos"/>
        </w:rPr>
        <w:t>achievement results for at least 20 students</w:t>
      </w:r>
      <w:r w:rsidR="00CE7B2E" w:rsidRPr="00152079">
        <w:rPr>
          <w:rFonts w:ascii="Aptos" w:hAnsi="Aptos"/>
        </w:rPr>
        <w:t xml:space="preserve"> </w:t>
      </w:r>
      <w:bookmarkStart w:id="0" w:name="_Hlk130198299"/>
      <w:r w:rsidR="00CE7B2E" w:rsidRPr="00152079">
        <w:rPr>
          <w:rFonts w:ascii="Aptos" w:hAnsi="Aptos"/>
        </w:rPr>
        <w:t>in both ELA and mathematics</w:t>
      </w:r>
      <w:bookmarkEnd w:id="0"/>
      <w:r w:rsidR="00BC6B9D" w:rsidRPr="00152079">
        <w:rPr>
          <w:rFonts w:ascii="Aptos" w:hAnsi="Aptos"/>
        </w:rPr>
        <w:t xml:space="preserve">. </w:t>
      </w:r>
    </w:p>
    <w:p w14:paraId="1AF9C3E3" w14:textId="1A27D5AB" w:rsidR="00396E3C" w:rsidRPr="00152079" w:rsidRDefault="00396E3C" w:rsidP="00716315">
      <w:pPr>
        <w:pStyle w:val="Heading3"/>
      </w:pPr>
      <w:r w:rsidRPr="00152079">
        <w:lastRenderedPageBreak/>
        <w:t>Path Forward</w:t>
      </w:r>
    </w:p>
    <w:p w14:paraId="0813BECA" w14:textId="25614260" w:rsidR="00340B14" w:rsidRPr="00152079" w:rsidRDefault="00340B14" w:rsidP="00716315">
      <w:pPr>
        <w:pStyle w:val="Heading4"/>
      </w:pPr>
      <w:r w:rsidRPr="00152079">
        <w:t>Schools</w:t>
      </w:r>
    </w:p>
    <w:p w14:paraId="143140D3" w14:textId="5196B268" w:rsidR="00F03C6A" w:rsidRPr="00152079" w:rsidRDefault="00F03C6A" w:rsidP="00F03C6A">
      <w:pPr>
        <w:rPr>
          <w:rFonts w:ascii="Aptos" w:hAnsi="Aptos"/>
        </w:rPr>
      </w:pPr>
      <w:r w:rsidRPr="00152079">
        <w:rPr>
          <w:rFonts w:ascii="Aptos" w:hAnsi="Aptos"/>
        </w:rPr>
        <w:t xml:space="preserve">The Department </w:t>
      </w:r>
      <w:r w:rsidR="00DD7944" w:rsidRPr="00152079">
        <w:rPr>
          <w:rFonts w:ascii="Aptos" w:hAnsi="Aptos"/>
        </w:rPr>
        <w:t xml:space="preserve">used a different process for setting targets for districts, schools, and student groups on the </w:t>
      </w:r>
      <w:r w:rsidR="005B58EF" w:rsidRPr="00152079">
        <w:rPr>
          <w:rFonts w:ascii="Aptos" w:hAnsi="Aptos"/>
        </w:rPr>
        <w:t>path</w:t>
      </w:r>
      <w:r w:rsidR="00DD7944" w:rsidRPr="00152079">
        <w:rPr>
          <w:rFonts w:ascii="Aptos" w:hAnsi="Aptos"/>
        </w:rPr>
        <w:t xml:space="preserve"> forward.</w:t>
      </w:r>
      <w:r w:rsidRPr="00152079">
        <w:rPr>
          <w:rFonts w:ascii="Aptos" w:hAnsi="Aptos"/>
        </w:rPr>
        <w:t xml:space="preserve"> The Department first placed schools into quartiles according to their </w:t>
      </w:r>
      <w:r w:rsidR="00AC7A99" w:rsidRPr="00152079">
        <w:rPr>
          <w:rFonts w:ascii="Aptos" w:hAnsi="Aptos"/>
        </w:rPr>
        <w:t xml:space="preserve">historical school </w:t>
      </w:r>
      <w:r w:rsidRPr="00152079">
        <w:rPr>
          <w:rFonts w:ascii="Aptos" w:hAnsi="Aptos"/>
        </w:rPr>
        <w:t xml:space="preserve">percentiles and then looked at schools within each quartile that demonstrated improvement on the MCAS tests. In doing so, </w:t>
      </w:r>
      <w:r w:rsidR="009C62FC" w:rsidRPr="00152079">
        <w:rPr>
          <w:rFonts w:ascii="Aptos" w:hAnsi="Aptos"/>
        </w:rPr>
        <w:t>DESE could identify</w:t>
      </w:r>
      <w:r w:rsidRPr="00152079">
        <w:rPr>
          <w:rFonts w:ascii="Aptos" w:hAnsi="Aptos"/>
        </w:rPr>
        <w:t xml:space="preserve"> what change looked like across improvers only and apply the same expectation of improvement to </w:t>
      </w:r>
      <w:r w:rsidR="00AC7A99" w:rsidRPr="00152079">
        <w:rPr>
          <w:rFonts w:ascii="Aptos" w:hAnsi="Aptos"/>
        </w:rPr>
        <w:t xml:space="preserve">the </w:t>
      </w:r>
      <w:r w:rsidR="0097435B" w:rsidRPr="00152079">
        <w:rPr>
          <w:rFonts w:ascii="Aptos" w:hAnsi="Aptos"/>
        </w:rPr>
        <w:t>2024</w:t>
      </w:r>
      <w:r w:rsidRPr="00152079">
        <w:rPr>
          <w:rFonts w:ascii="Aptos" w:hAnsi="Aptos"/>
        </w:rPr>
        <w:t xml:space="preserve"> targets. By grouping schools according to their school percentiles, DESE </w:t>
      </w:r>
      <w:r w:rsidR="00542A34" w:rsidRPr="00152079">
        <w:rPr>
          <w:rFonts w:ascii="Aptos" w:hAnsi="Aptos"/>
        </w:rPr>
        <w:t xml:space="preserve">was able to </w:t>
      </w:r>
      <w:r w:rsidRPr="00152079">
        <w:rPr>
          <w:rFonts w:ascii="Aptos" w:hAnsi="Aptos"/>
        </w:rPr>
        <w:t xml:space="preserve">set targets based on change demonstrated by schools with similar historical accountability results. </w:t>
      </w:r>
    </w:p>
    <w:p w14:paraId="1A824E33" w14:textId="65B61229" w:rsidR="008166E3" w:rsidRPr="00152079" w:rsidRDefault="00AC7A99" w:rsidP="00F03C6A">
      <w:pPr>
        <w:rPr>
          <w:rFonts w:ascii="Aptos" w:hAnsi="Aptos"/>
        </w:rPr>
      </w:pPr>
      <w:r w:rsidRPr="00152079">
        <w:rPr>
          <w:rFonts w:ascii="Aptos" w:hAnsi="Aptos"/>
        </w:rPr>
        <w:t>To</w:t>
      </w:r>
      <w:r w:rsidR="00F03C6A" w:rsidRPr="00152079">
        <w:rPr>
          <w:rFonts w:ascii="Aptos" w:hAnsi="Aptos"/>
        </w:rPr>
        <w:t xml:space="preserve"> set targets, DESE determined that using the </w:t>
      </w:r>
      <w:r w:rsidRPr="00152079">
        <w:rPr>
          <w:rFonts w:ascii="Aptos" w:hAnsi="Aptos"/>
        </w:rPr>
        <w:t>median</w:t>
      </w:r>
      <w:r w:rsidR="00D23603" w:rsidRPr="00152079">
        <w:rPr>
          <w:rFonts w:ascii="Aptos" w:hAnsi="Aptos"/>
        </w:rPr>
        <w:t xml:space="preserve"> improvement of all </w:t>
      </w:r>
      <w:r w:rsidR="00F03C6A" w:rsidRPr="00152079">
        <w:rPr>
          <w:rFonts w:ascii="Aptos" w:hAnsi="Aptos"/>
        </w:rPr>
        <w:t xml:space="preserve">improvers allowed for </w:t>
      </w:r>
      <w:r w:rsidR="00FE6A3B" w:rsidRPr="00152079">
        <w:rPr>
          <w:rFonts w:ascii="Aptos" w:hAnsi="Aptos"/>
        </w:rPr>
        <w:t>rigorous</w:t>
      </w:r>
      <w:r w:rsidR="00F03C6A" w:rsidRPr="00152079">
        <w:rPr>
          <w:rFonts w:ascii="Aptos" w:hAnsi="Aptos"/>
        </w:rPr>
        <w:t>, yet reasonable improvement increments to be set for each school and s</w:t>
      </w:r>
      <w:r w:rsidR="00FE6A3B" w:rsidRPr="00152079">
        <w:rPr>
          <w:rFonts w:ascii="Aptos" w:hAnsi="Aptos"/>
        </w:rPr>
        <w:t xml:space="preserve">tudent </w:t>
      </w:r>
      <w:r w:rsidR="00F03C6A" w:rsidRPr="00152079">
        <w:rPr>
          <w:rFonts w:ascii="Aptos" w:hAnsi="Aptos"/>
        </w:rPr>
        <w:t>group.</w:t>
      </w:r>
      <w:r w:rsidR="00A62A69" w:rsidRPr="00152079">
        <w:rPr>
          <w:rStyle w:val="FootnoteReference"/>
          <w:rFonts w:ascii="Aptos" w:hAnsi="Aptos"/>
        </w:rPr>
        <w:footnoteReference w:id="4"/>
      </w:r>
      <w:r w:rsidR="00F03C6A" w:rsidRPr="00152079">
        <w:rPr>
          <w:rFonts w:ascii="Aptos" w:hAnsi="Aptos"/>
        </w:rPr>
        <w:t xml:space="preserve"> </w:t>
      </w:r>
      <w:r w:rsidR="00D873B7" w:rsidRPr="00152079">
        <w:rPr>
          <w:rFonts w:ascii="Aptos" w:hAnsi="Aptos"/>
        </w:rPr>
        <w:t xml:space="preserve">School-level </w:t>
      </w:r>
      <w:r w:rsidR="00400BC0" w:rsidRPr="00152079">
        <w:rPr>
          <w:rFonts w:ascii="Aptos" w:hAnsi="Aptos"/>
        </w:rPr>
        <w:t xml:space="preserve">achievement </w:t>
      </w:r>
      <w:r w:rsidR="00D873B7" w:rsidRPr="00152079">
        <w:rPr>
          <w:rFonts w:ascii="Aptos" w:hAnsi="Aptos"/>
        </w:rPr>
        <w:t xml:space="preserve">improvement increments </w:t>
      </w:r>
      <w:r w:rsidR="00400BC0" w:rsidRPr="00152079">
        <w:rPr>
          <w:rFonts w:ascii="Aptos" w:hAnsi="Aptos"/>
        </w:rPr>
        <w:t>for grades 3-8 ELA and mathe</w:t>
      </w:r>
      <w:r w:rsidR="00141895" w:rsidRPr="00152079">
        <w:rPr>
          <w:rFonts w:ascii="Aptos" w:hAnsi="Aptos"/>
        </w:rPr>
        <w:t xml:space="preserve">matics </w:t>
      </w:r>
      <w:r w:rsidR="00D873B7" w:rsidRPr="00152079">
        <w:rPr>
          <w:rFonts w:ascii="Aptos" w:hAnsi="Aptos"/>
        </w:rPr>
        <w:t>are included in the table below.</w:t>
      </w:r>
    </w:p>
    <w:p w14:paraId="7DDA9238" w14:textId="18A96A99" w:rsidR="00763AA1" w:rsidRPr="00152079" w:rsidRDefault="0066679A"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4</w:t>
      </w:r>
      <w:r w:rsidRPr="00152079">
        <w:rPr>
          <w:rFonts w:ascii="Aptos" w:hAnsi="Aptos"/>
          <w:noProof/>
        </w:rPr>
        <w:fldChar w:fldCharType="end"/>
      </w:r>
      <w:r w:rsidR="00763AA1" w:rsidRPr="00152079">
        <w:rPr>
          <w:rFonts w:ascii="Aptos" w:hAnsi="Aptos"/>
        </w:rPr>
        <w:t>: School-Level MCAS Scaled Score Improvement Increments for ELA and Mathematics Achievement Indicators, Grades 3-8, Path Forward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6"/>
        <w:gridCol w:w="685"/>
        <w:gridCol w:w="687"/>
        <w:gridCol w:w="685"/>
        <w:gridCol w:w="687"/>
        <w:gridCol w:w="684"/>
        <w:gridCol w:w="686"/>
        <w:gridCol w:w="684"/>
        <w:gridCol w:w="686"/>
      </w:tblGrid>
      <w:tr w:rsidR="00FA17B7" w:rsidRPr="00FA17B7" w14:paraId="3BDD06B2" w14:textId="77777777" w:rsidTr="00FA17B7">
        <w:trPr>
          <w:trHeight w:val="288"/>
          <w:jc w:val="center"/>
        </w:trPr>
        <w:tc>
          <w:tcPr>
            <w:tcW w:w="2067" w:type="pct"/>
            <w:shd w:val="clear" w:color="auto" w:fill="B8CCE4" w:themeFill="accent1" w:themeFillTint="66"/>
            <w:noWrap/>
            <w:vAlign w:val="center"/>
          </w:tcPr>
          <w:p w14:paraId="7EEF10B8" w14:textId="312026C4"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Group</w:t>
            </w:r>
          </w:p>
        </w:tc>
        <w:tc>
          <w:tcPr>
            <w:tcW w:w="366" w:type="pct"/>
            <w:tcBorders>
              <w:bottom w:val="single" w:sz="4" w:space="0" w:color="auto"/>
              <w:right w:val="dotted" w:sz="4" w:space="0" w:color="auto"/>
            </w:tcBorders>
            <w:shd w:val="clear" w:color="auto" w:fill="B8CCE4" w:themeFill="accent1" w:themeFillTint="66"/>
            <w:vAlign w:val="center"/>
          </w:tcPr>
          <w:p w14:paraId="52453A7B" w14:textId="77777777"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ELA</w:t>
            </w:r>
          </w:p>
          <w:p w14:paraId="346170D5" w14:textId="1D4712CE"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Q1</w:t>
            </w:r>
          </w:p>
        </w:tc>
        <w:tc>
          <w:tcPr>
            <w:tcW w:w="367" w:type="pct"/>
            <w:tcBorders>
              <w:left w:val="dotted" w:sz="4" w:space="0" w:color="auto"/>
              <w:bottom w:val="single" w:sz="4" w:space="0" w:color="auto"/>
              <w:right w:val="dotted" w:sz="4" w:space="0" w:color="auto"/>
            </w:tcBorders>
            <w:shd w:val="clear" w:color="auto" w:fill="B8CCE4" w:themeFill="accent1" w:themeFillTint="66"/>
            <w:vAlign w:val="center"/>
          </w:tcPr>
          <w:p w14:paraId="19327D50" w14:textId="4AA92634"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ELA Q2</w:t>
            </w:r>
          </w:p>
        </w:tc>
        <w:tc>
          <w:tcPr>
            <w:tcW w:w="366" w:type="pct"/>
            <w:tcBorders>
              <w:left w:val="dotted" w:sz="4" w:space="0" w:color="auto"/>
              <w:bottom w:val="single" w:sz="4" w:space="0" w:color="auto"/>
              <w:right w:val="dotted" w:sz="4" w:space="0" w:color="auto"/>
            </w:tcBorders>
            <w:shd w:val="clear" w:color="auto" w:fill="B8CCE4" w:themeFill="accent1" w:themeFillTint="66"/>
            <w:vAlign w:val="center"/>
          </w:tcPr>
          <w:p w14:paraId="40FE290C" w14:textId="562B69AA"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ELA Q3</w:t>
            </w:r>
          </w:p>
        </w:tc>
        <w:tc>
          <w:tcPr>
            <w:tcW w:w="367" w:type="pct"/>
            <w:tcBorders>
              <w:left w:val="dotted" w:sz="4" w:space="0" w:color="auto"/>
              <w:bottom w:val="single" w:sz="4" w:space="0" w:color="auto"/>
            </w:tcBorders>
            <w:shd w:val="clear" w:color="auto" w:fill="B8CCE4" w:themeFill="accent1" w:themeFillTint="66"/>
            <w:vAlign w:val="center"/>
          </w:tcPr>
          <w:p w14:paraId="41F39DA2" w14:textId="77777777"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 xml:space="preserve">ELA </w:t>
            </w:r>
          </w:p>
          <w:p w14:paraId="71799A08" w14:textId="5A817141"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Q4</w:t>
            </w:r>
          </w:p>
        </w:tc>
        <w:tc>
          <w:tcPr>
            <w:tcW w:w="366" w:type="pct"/>
            <w:tcBorders>
              <w:bottom w:val="single" w:sz="4" w:space="0" w:color="auto"/>
              <w:right w:val="dotted" w:sz="4" w:space="0" w:color="auto"/>
            </w:tcBorders>
            <w:shd w:val="clear" w:color="auto" w:fill="B8CCE4" w:themeFill="accent1" w:themeFillTint="66"/>
            <w:vAlign w:val="center"/>
          </w:tcPr>
          <w:p w14:paraId="14A915B6" w14:textId="77777777"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Math</w:t>
            </w:r>
          </w:p>
          <w:p w14:paraId="61171B97" w14:textId="32E2A3EE"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Q1</w:t>
            </w:r>
          </w:p>
        </w:tc>
        <w:tc>
          <w:tcPr>
            <w:tcW w:w="367" w:type="pct"/>
            <w:tcBorders>
              <w:left w:val="dotted" w:sz="4" w:space="0" w:color="auto"/>
              <w:bottom w:val="single" w:sz="4" w:space="0" w:color="auto"/>
              <w:right w:val="dotted" w:sz="4" w:space="0" w:color="auto"/>
            </w:tcBorders>
            <w:shd w:val="clear" w:color="auto" w:fill="B8CCE4" w:themeFill="accent1" w:themeFillTint="66"/>
            <w:vAlign w:val="center"/>
          </w:tcPr>
          <w:p w14:paraId="4E8A6544" w14:textId="3BB7A8B8"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Math Q2</w:t>
            </w:r>
          </w:p>
        </w:tc>
        <w:tc>
          <w:tcPr>
            <w:tcW w:w="366" w:type="pct"/>
            <w:tcBorders>
              <w:left w:val="dotted" w:sz="4" w:space="0" w:color="auto"/>
              <w:bottom w:val="single" w:sz="4" w:space="0" w:color="auto"/>
              <w:right w:val="dotted" w:sz="4" w:space="0" w:color="auto"/>
            </w:tcBorders>
            <w:shd w:val="clear" w:color="auto" w:fill="B8CCE4" w:themeFill="accent1" w:themeFillTint="66"/>
            <w:vAlign w:val="center"/>
          </w:tcPr>
          <w:p w14:paraId="2E5BD3BF" w14:textId="0FD06AB8"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Math Q3</w:t>
            </w:r>
          </w:p>
        </w:tc>
        <w:tc>
          <w:tcPr>
            <w:tcW w:w="367" w:type="pct"/>
            <w:tcBorders>
              <w:left w:val="dotted" w:sz="4" w:space="0" w:color="auto"/>
              <w:bottom w:val="single" w:sz="4" w:space="0" w:color="auto"/>
            </w:tcBorders>
            <w:shd w:val="clear" w:color="auto" w:fill="B8CCE4" w:themeFill="accent1" w:themeFillTint="66"/>
            <w:vAlign w:val="center"/>
          </w:tcPr>
          <w:p w14:paraId="13D70B66" w14:textId="499AE072" w:rsidR="00B029E9" w:rsidRPr="00C948B1" w:rsidRDefault="00B029E9" w:rsidP="00B029E9">
            <w:pPr>
              <w:spacing w:after="0"/>
              <w:jc w:val="center"/>
              <w:rPr>
                <w:rFonts w:ascii="Aptos" w:hAnsi="Aptos" w:cstheme="minorHAnsi"/>
                <w:b/>
                <w:sz w:val="20"/>
                <w:szCs w:val="20"/>
              </w:rPr>
            </w:pPr>
            <w:r w:rsidRPr="00C948B1">
              <w:rPr>
                <w:rFonts w:ascii="Aptos" w:hAnsi="Aptos" w:cstheme="minorHAnsi"/>
                <w:b/>
                <w:sz w:val="20"/>
                <w:szCs w:val="20"/>
              </w:rPr>
              <w:t>Math Q4</w:t>
            </w:r>
          </w:p>
        </w:tc>
      </w:tr>
      <w:tr w:rsidR="00FA17B7" w:rsidRPr="00FA17B7" w14:paraId="09C01BB1" w14:textId="77777777" w:rsidTr="0078006A">
        <w:trPr>
          <w:trHeight w:val="288"/>
          <w:jc w:val="center"/>
        </w:trPr>
        <w:tc>
          <w:tcPr>
            <w:tcW w:w="2067" w:type="pct"/>
            <w:shd w:val="clear" w:color="auto" w:fill="auto"/>
            <w:noWrap/>
            <w:hideMark/>
          </w:tcPr>
          <w:p w14:paraId="2956AECF" w14:textId="55A159D1"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All Students</w:t>
            </w:r>
          </w:p>
        </w:tc>
        <w:tc>
          <w:tcPr>
            <w:tcW w:w="366" w:type="pct"/>
            <w:tcBorders>
              <w:right w:val="dotted" w:sz="4" w:space="0" w:color="auto"/>
            </w:tcBorders>
            <w:shd w:val="clear" w:color="auto" w:fill="auto"/>
          </w:tcPr>
          <w:p w14:paraId="7D7D145C"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3.4</w:t>
            </w:r>
          </w:p>
        </w:tc>
        <w:tc>
          <w:tcPr>
            <w:tcW w:w="367" w:type="pct"/>
            <w:tcBorders>
              <w:left w:val="dotted" w:sz="4" w:space="0" w:color="auto"/>
              <w:right w:val="dotted" w:sz="4" w:space="0" w:color="auto"/>
            </w:tcBorders>
            <w:shd w:val="clear" w:color="auto" w:fill="auto"/>
          </w:tcPr>
          <w:p w14:paraId="4283137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2.3</w:t>
            </w:r>
          </w:p>
        </w:tc>
        <w:tc>
          <w:tcPr>
            <w:tcW w:w="366" w:type="pct"/>
            <w:tcBorders>
              <w:left w:val="dotted" w:sz="4" w:space="0" w:color="auto"/>
              <w:right w:val="dotted" w:sz="4" w:space="0" w:color="auto"/>
            </w:tcBorders>
            <w:shd w:val="clear" w:color="auto" w:fill="auto"/>
          </w:tcPr>
          <w:p w14:paraId="398EBAC9"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2.0</w:t>
            </w:r>
          </w:p>
        </w:tc>
        <w:tc>
          <w:tcPr>
            <w:tcW w:w="367" w:type="pct"/>
            <w:tcBorders>
              <w:left w:val="dotted" w:sz="4" w:space="0" w:color="auto"/>
            </w:tcBorders>
            <w:shd w:val="clear" w:color="auto" w:fill="auto"/>
          </w:tcPr>
          <w:p w14:paraId="33A082D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1.4</w:t>
            </w:r>
          </w:p>
        </w:tc>
        <w:tc>
          <w:tcPr>
            <w:tcW w:w="366" w:type="pct"/>
            <w:tcBorders>
              <w:right w:val="dotted" w:sz="4" w:space="0" w:color="auto"/>
            </w:tcBorders>
            <w:shd w:val="clear" w:color="auto" w:fill="auto"/>
          </w:tcPr>
          <w:p w14:paraId="2FC8596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3.2</w:t>
            </w:r>
          </w:p>
        </w:tc>
        <w:tc>
          <w:tcPr>
            <w:tcW w:w="367" w:type="pct"/>
            <w:tcBorders>
              <w:left w:val="dotted" w:sz="4" w:space="0" w:color="auto"/>
              <w:right w:val="dotted" w:sz="4" w:space="0" w:color="auto"/>
            </w:tcBorders>
            <w:shd w:val="clear" w:color="auto" w:fill="auto"/>
          </w:tcPr>
          <w:p w14:paraId="341BBD4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c>
          <w:tcPr>
            <w:tcW w:w="366" w:type="pct"/>
            <w:tcBorders>
              <w:left w:val="dotted" w:sz="4" w:space="0" w:color="auto"/>
              <w:right w:val="dotted" w:sz="4" w:space="0" w:color="auto"/>
            </w:tcBorders>
            <w:shd w:val="clear" w:color="auto" w:fill="auto"/>
          </w:tcPr>
          <w:p w14:paraId="273A4C3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7" w:type="pct"/>
            <w:tcBorders>
              <w:left w:val="dotted" w:sz="4" w:space="0" w:color="auto"/>
            </w:tcBorders>
            <w:shd w:val="clear" w:color="auto" w:fill="auto"/>
          </w:tcPr>
          <w:p w14:paraId="028A2BD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1.5</w:t>
            </w:r>
          </w:p>
        </w:tc>
      </w:tr>
      <w:tr w:rsidR="00FA17B7" w:rsidRPr="00FA17B7" w14:paraId="0A917B04" w14:textId="77777777" w:rsidTr="0078006A">
        <w:trPr>
          <w:trHeight w:val="288"/>
          <w:jc w:val="center"/>
        </w:trPr>
        <w:tc>
          <w:tcPr>
            <w:tcW w:w="2067" w:type="pct"/>
            <w:shd w:val="clear" w:color="auto" w:fill="auto"/>
            <w:noWrap/>
          </w:tcPr>
          <w:p w14:paraId="29F30735" w14:textId="29FF900D"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 xml:space="preserve">Lowest Performing </w:t>
            </w:r>
            <w:r w:rsidRPr="00FA17B7">
              <w:rPr>
                <w:rStyle w:val="FootnoteReference"/>
                <w:rFonts w:ascii="Aptos" w:hAnsi="Aptos" w:cstheme="minorHAnsi"/>
                <w:sz w:val="20"/>
                <w:szCs w:val="20"/>
              </w:rPr>
              <w:footnoteReference w:id="5"/>
            </w:r>
          </w:p>
        </w:tc>
        <w:tc>
          <w:tcPr>
            <w:tcW w:w="366" w:type="pct"/>
            <w:tcBorders>
              <w:right w:val="dotted" w:sz="4" w:space="0" w:color="auto"/>
            </w:tcBorders>
            <w:shd w:val="clear" w:color="auto" w:fill="auto"/>
          </w:tcPr>
          <w:p w14:paraId="6B6845AC" w14:textId="0EC3D12D"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7" w:type="pct"/>
            <w:tcBorders>
              <w:left w:val="dotted" w:sz="4" w:space="0" w:color="auto"/>
              <w:right w:val="dotted" w:sz="4" w:space="0" w:color="auto"/>
            </w:tcBorders>
            <w:shd w:val="clear" w:color="auto" w:fill="auto"/>
          </w:tcPr>
          <w:p w14:paraId="1A45C8BE" w14:textId="75707394"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6" w:type="pct"/>
            <w:tcBorders>
              <w:left w:val="dotted" w:sz="4" w:space="0" w:color="auto"/>
              <w:right w:val="dotted" w:sz="4" w:space="0" w:color="auto"/>
            </w:tcBorders>
            <w:shd w:val="clear" w:color="auto" w:fill="auto"/>
          </w:tcPr>
          <w:p w14:paraId="0232D674" w14:textId="78FE1AA8"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7" w:type="pct"/>
            <w:tcBorders>
              <w:left w:val="dotted" w:sz="4" w:space="0" w:color="auto"/>
            </w:tcBorders>
            <w:shd w:val="clear" w:color="auto" w:fill="auto"/>
          </w:tcPr>
          <w:p w14:paraId="7359C0CE" w14:textId="6D70F16A"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6" w:type="pct"/>
            <w:tcBorders>
              <w:right w:val="dotted" w:sz="4" w:space="0" w:color="auto"/>
            </w:tcBorders>
            <w:shd w:val="clear" w:color="auto" w:fill="auto"/>
          </w:tcPr>
          <w:p w14:paraId="2557A2CA" w14:textId="5CB83920"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7" w:type="pct"/>
            <w:tcBorders>
              <w:left w:val="dotted" w:sz="4" w:space="0" w:color="auto"/>
            </w:tcBorders>
            <w:shd w:val="clear" w:color="auto" w:fill="auto"/>
          </w:tcPr>
          <w:p w14:paraId="4FBB5F03" w14:textId="77777777"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6" w:type="pct"/>
            <w:tcBorders>
              <w:left w:val="dotted" w:sz="4" w:space="0" w:color="auto"/>
            </w:tcBorders>
            <w:shd w:val="clear" w:color="auto" w:fill="auto"/>
          </w:tcPr>
          <w:p w14:paraId="6238D625" w14:textId="7B6E3188"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c>
          <w:tcPr>
            <w:tcW w:w="367" w:type="pct"/>
            <w:tcBorders>
              <w:left w:val="dotted" w:sz="4" w:space="0" w:color="auto"/>
            </w:tcBorders>
            <w:shd w:val="clear" w:color="auto" w:fill="auto"/>
          </w:tcPr>
          <w:p w14:paraId="4B8B245C" w14:textId="46F99DE6" w:rsidR="00B029E9" w:rsidRPr="00C948B1" w:rsidRDefault="00B029E9" w:rsidP="0078006A">
            <w:pPr>
              <w:pStyle w:val="NoSpacing"/>
              <w:spacing w:line="276" w:lineRule="auto"/>
              <w:jc w:val="center"/>
              <w:rPr>
                <w:rFonts w:ascii="Aptos" w:hAnsi="Aptos"/>
                <w:sz w:val="20"/>
                <w:szCs w:val="20"/>
              </w:rPr>
            </w:pPr>
            <w:r w:rsidRPr="00C948B1">
              <w:rPr>
                <w:rFonts w:ascii="Aptos" w:hAnsi="Aptos"/>
                <w:sz w:val="20"/>
                <w:szCs w:val="20"/>
              </w:rPr>
              <w:t>5.1</w:t>
            </w:r>
          </w:p>
        </w:tc>
      </w:tr>
      <w:tr w:rsidR="00FA17B7" w:rsidRPr="00FA17B7" w14:paraId="07D2DD8D" w14:textId="77777777" w:rsidTr="0078006A">
        <w:trPr>
          <w:trHeight w:val="288"/>
          <w:jc w:val="center"/>
        </w:trPr>
        <w:tc>
          <w:tcPr>
            <w:tcW w:w="2067" w:type="pct"/>
            <w:shd w:val="clear" w:color="auto" w:fill="auto"/>
            <w:noWrap/>
          </w:tcPr>
          <w:p w14:paraId="0A28F231" w14:textId="4C46167E"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High Needs</w:t>
            </w:r>
          </w:p>
        </w:tc>
        <w:tc>
          <w:tcPr>
            <w:tcW w:w="366" w:type="pct"/>
            <w:tcBorders>
              <w:right w:val="dotted" w:sz="4" w:space="0" w:color="auto"/>
            </w:tcBorders>
            <w:shd w:val="clear" w:color="auto" w:fill="auto"/>
          </w:tcPr>
          <w:p w14:paraId="5FDFFBF2"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3.5</w:t>
            </w:r>
          </w:p>
        </w:tc>
        <w:tc>
          <w:tcPr>
            <w:tcW w:w="367" w:type="pct"/>
            <w:tcBorders>
              <w:left w:val="dotted" w:sz="4" w:space="0" w:color="auto"/>
              <w:right w:val="dotted" w:sz="4" w:space="0" w:color="auto"/>
            </w:tcBorders>
            <w:shd w:val="clear" w:color="auto" w:fill="auto"/>
          </w:tcPr>
          <w:p w14:paraId="2ED14AF5"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2.9</w:t>
            </w:r>
          </w:p>
        </w:tc>
        <w:tc>
          <w:tcPr>
            <w:tcW w:w="366" w:type="pct"/>
            <w:tcBorders>
              <w:left w:val="dotted" w:sz="4" w:space="0" w:color="auto"/>
              <w:right w:val="dotted" w:sz="4" w:space="0" w:color="auto"/>
            </w:tcBorders>
            <w:shd w:val="clear" w:color="auto" w:fill="auto"/>
          </w:tcPr>
          <w:p w14:paraId="2E355CE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2.8</w:t>
            </w:r>
          </w:p>
        </w:tc>
        <w:tc>
          <w:tcPr>
            <w:tcW w:w="367" w:type="pct"/>
            <w:tcBorders>
              <w:left w:val="dotted" w:sz="4" w:space="0" w:color="auto"/>
            </w:tcBorders>
            <w:shd w:val="clear" w:color="auto" w:fill="auto"/>
          </w:tcPr>
          <w:p w14:paraId="5039600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2.3</w:t>
            </w:r>
          </w:p>
        </w:tc>
        <w:tc>
          <w:tcPr>
            <w:tcW w:w="366" w:type="pct"/>
            <w:tcBorders>
              <w:right w:val="dotted" w:sz="4" w:space="0" w:color="auto"/>
            </w:tcBorders>
            <w:shd w:val="clear" w:color="auto" w:fill="auto"/>
          </w:tcPr>
          <w:p w14:paraId="4425FE81"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7" w:type="pct"/>
            <w:tcBorders>
              <w:left w:val="dotted" w:sz="4" w:space="0" w:color="auto"/>
              <w:right w:val="dotted" w:sz="4" w:space="0" w:color="auto"/>
            </w:tcBorders>
            <w:shd w:val="clear" w:color="auto" w:fill="auto"/>
          </w:tcPr>
          <w:p w14:paraId="00A16E6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2.7</w:t>
            </w:r>
          </w:p>
        </w:tc>
        <w:tc>
          <w:tcPr>
            <w:tcW w:w="366" w:type="pct"/>
            <w:tcBorders>
              <w:left w:val="dotted" w:sz="4" w:space="0" w:color="auto"/>
              <w:right w:val="dotted" w:sz="4" w:space="0" w:color="auto"/>
            </w:tcBorders>
            <w:shd w:val="clear" w:color="auto" w:fill="auto"/>
          </w:tcPr>
          <w:p w14:paraId="4C1579ED"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2.6</w:t>
            </w:r>
          </w:p>
        </w:tc>
        <w:tc>
          <w:tcPr>
            <w:tcW w:w="367" w:type="pct"/>
            <w:tcBorders>
              <w:left w:val="dotted" w:sz="4" w:space="0" w:color="auto"/>
            </w:tcBorders>
            <w:shd w:val="clear" w:color="auto" w:fill="auto"/>
          </w:tcPr>
          <w:p w14:paraId="6EF3536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r>
      <w:tr w:rsidR="00FA17B7" w:rsidRPr="00FA17B7" w14:paraId="6F7BB316" w14:textId="77777777" w:rsidTr="0078006A">
        <w:trPr>
          <w:trHeight w:val="288"/>
          <w:jc w:val="center"/>
        </w:trPr>
        <w:tc>
          <w:tcPr>
            <w:tcW w:w="2067" w:type="pct"/>
            <w:shd w:val="clear" w:color="auto" w:fill="auto"/>
            <w:noWrap/>
          </w:tcPr>
          <w:p w14:paraId="27B8D232" w14:textId="78D07C44"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English Learners and Former English Learners</w:t>
            </w:r>
          </w:p>
        </w:tc>
        <w:tc>
          <w:tcPr>
            <w:tcW w:w="366" w:type="pct"/>
            <w:tcBorders>
              <w:right w:val="dotted" w:sz="4" w:space="0" w:color="auto"/>
            </w:tcBorders>
            <w:shd w:val="clear" w:color="auto" w:fill="auto"/>
          </w:tcPr>
          <w:p w14:paraId="786483A7"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3.7</w:t>
            </w:r>
          </w:p>
        </w:tc>
        <w:tc>
          <w:tcPr>
            <w:tcW w:w="367" w:type="pct"/>
            <w:tcBorders>
              <w:left w:val="dotted" w:sz="4" w:space="0" w:color="auto"/>
              <w:right w:val="dotted" w:sz="4" w:space="0" w:color="auto"/>
            </w:tcBorders>
            <w:shd w:val="clear" w:color="auto" w:fill="auto"/>
          </w:tcPr>
          <w:p w14:paraId="431BA66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c>
          <w:tcPr>
            <w:tcW w:w="366" w:type="pct"/>
            <w:tcBorders>
              <w:left w:val="dotted" w:sz="4" w:space="0" w:color="auto"/>
              <w:right w:val="dotted" w:sz="4" w:space="0" w:color="auto"/>
            </w:tcBorders>
            <w:shd w:val="clear" w:color="auto" w:fill="auto"/>
          </w:tcPr>
          <w:p w14:paraId="16CBF705"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c>
          <w:tcPr>
            <w:tcW w:w="367" w:type="pct"/>
            <w:tcBorders>
              <w:left w:val="dotted" w:sz="4" w:space="0" w:color="auto"/>
            </w:tcBorders>
            <w:shd w:val="clear" w:color="auto" w:fill="auto"/>
          </w:tcPr>
          <w:p w14:paraId="29D02B5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c>
          <w:tcPr>
            <w:tcW w:w="366" w:type="pct"/>
            <w:tcBorders>
              <w:right w:val="dotted" w:sz="4" w:space="0" w:color="auto"/>
            </w:tcBorders>
            <w:shd w:val="clear" w:color="auto" w:fill="auto"/>
          </w:tcPr>
          <w:p w14:paraId="321CA9F6"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3.5</w:t>
            </w:r>
          </w:p>
        </w:tc>
        <w:tc>
          <w:tcPr>
            <w:tcW w:w="367" w:type="pct"/>
            <w:tcBorders>
              <w:left w:val="dotted" w:sz="4" w:space="0" w:color="auto"/>
              <w:right w:val="dotted" w:sz="4" w:space="0" w:color="auto"/>
            </w:tcBorders>
            <w:shd w:val="clear" w:color="auto" w:fill="auto"/>
          </w:tcPr>
          <w:p w14:paraId="10B12307"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3.5</w:t>
            </w:r>
          </w:p>
        </w:tc>
        <w:tc>
          <w:tcPr>
            <w:tcW w:w="366" w:type="pct"/>
            <w:tcBorders>
              <w:left w:val="dotted" w:sz="4" w:space="0" w:color="auto"/>
              <w:right w:val="dotted" w:sz="4" w:space="0" w:color="auto"/>
            </w:tcBorders>
            <w:shd w:val="clear" w:color="auto" w:fill="auto"/>
          </w:tcPr>
          <w:p w14:paraId="76998327"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3.6</w:t>
            </w:r>
          </w:p>
        </w:tc>
        <w:tc>
          <w:tcPr>
            <w:tcW w:w="367" w:type="pct"/>
            <w:tcBorders>
              <w:left w:val="dotted" w:sz="4" w:space="0" w:color="auto"/>
            </w:tcBorders>
            <w:shd w:val="clear" w:color="auto" w:fill="auto"/>
          </w:tcPr>
          <w:p w14:paraId="7A497789"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3.0</w:t>
            </w:r>
          </w:p>
        </w:tc>
      </w:tr>
      <w:tr w:rsidR="00876B7E" w:rsidRPr="00FA17B7" w14:paraId="1A1FE1BF" w14:textId="77777777" w:rsidTr="0078006A">
        <w:trPr>
          <w:trHeight w:val="288"/>
          <w:jc w:val="center"/>
        </w:trPr>
        <w:tc>
          <w:tcPr>
            <w:tcW w:w="2067" w:type="pct"/>
            <w:shd w:val="clear" w:color="auto" w:fill="auto"/>
            <w:noWrap/>
          </w:tcPr>
          <w:p w14:paraId="4E04D347" w14:textId="6F9FF201" w:rsidR="00876B7E" w:rsidRPr="00876B7E" w:rsidRDefault="00876B7E" w:rsidP="00876B7E">
            <w:pPr>
              <w:pStyle w:val="NoSpacing"/>
              <w:spacing w:line="276" w:lineRule="auto"/>
              <w:rPr>
                <w:rFonts w:ascii="Aptos" w:hAnsi="Aptos"/>
                <w:sz w:val="20"/>
                <w:szCs w:val="20"/>
              </w:rPr>
            </w:pPr>
            <w:r w:rsidRPr="003229EB">
              <w:rPr>
                <w:rFonts w:ascii="Aptos" w:hAnsi="Aptos"/>
                <w:sz w:val="20"/>
                <w:szCs w:val="20"/>
              </w:rPr>
              <w:t>Low Income</w:t>
            </w:r>
          </w:p>
        </w:tc>
        <w:tc>
          <w:tcPr>
            <w:tcW w:w="366" w:type="pct"/>
            <w:tcBorders>
              <w:right w:val="dotted" w:sz="4" w:space="0" w:color="auto"/>
            </w:tcBorders>
            <w:shd w:val="clear" w:color="auto" w:fill="auto"/>
          </w:tcPr>
          <w:p w14:paraId="2A2A381D" w14:textId="66140C4B"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3.0</w:t>
            </w:r>
          </w:p>
        </w:tc>
        <w:tc>
          <w:tcPr>
            <w:tcW w:w="367" w:type="pct"/>
            <w:tcBorders>
              <w:left w:val="dotted" w:sz="4" w:space="0" w:color="auto"/>
              <w:right w:val="dotted" w:sz="4" w:space="0" w:color="auto"/>
            </w:tcBorders>
            <w:shd w:val="clear" w:color="auto" w:fill="auto"/>
          </w:tcPr>
          <w:p w14:paraId="30B78AE6" w14:textId="2A2883DF"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c>
          <w:tcPr>
            <w:tcW w:w="366" w:type="pct"/>
            <w:tcBorders>
              <w:left w:val="dotted" w:sz="4" w:space="0" w:color="auto"/>
              <w:right w:val="dotted" w:sz="4" w:space="0" w:color="auto"/>
            </w:tcBorders>
            <w:shd w:val="clear" w:color="auto" w:fill="auto"/>
          </w:tcPr>
          <w:p w14:paraId="0C5875A5" w14:textId="6F57C7B1"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2.3</w:t>
            </w:r>
          </w:p>
        </w:tc>
        <w:tc>
          <w:tcPr>
            <w:tcW w:w="367" w:type="pct"/>
            <w:tcBorders>
              <w:left w:val="dotted" w:sz="4" w:space="0" w:color="auto"/>
            </w:tcBorders>
            <w:shd w:val="clear" w:color="auto" w:fill="auto"/>
          </w:tcPr>
          <w:p w14:paraId="38A5F77C" w14:textId="1594CEA9"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6" w:type="pct"/>
            <w:tcBorders>
              <w:right w:val="dotted" w:sz="4" w:space="0" w:color="auto"/>
            </w:tcBorders>
            <w:shd w:val="clear" w:color="auto" w:fill="auto"/>
          </w:tcPr>
          <w:p w14:paraId="521420E5" w14:textId="08C8D887"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2.8</w:t>
            </w:r>
          </w:p>
        </w:tc>
        <w:tc>
          <w:tcPr>
            <w:tcW w:w="367" w:type="pct"/>
            <w:tcBorders>
              <w:left w:val="dotted" w:sz="4" w:space="0" w:color="auto"/>
              <w:right w:val="dotted" w:sz="4" w:space="0" w:color="auto"/>
            </w:tcBorders>
            <w:shd w:val="clear" w:color="auto" w:fill="auto"/>
          </w:tcPr>
          <w:p w14:paraId="693ECAA7" w14:textId="1C277030"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2.8</w:t>
            </w:r>
          </w:p>
        </w:tc>
        <w:tc>
          <w:tcPr>
            <w:tcW w:w="366" w:type="pct"/>
            <w:tcBorders>
              <w:left w:val="dotted" w:sz="4" w:space="0" w:color="auto"/>
              <w:right w:val="dotted" w:sz="4" w:space="0" w:color="auto"/>
            </w:tcBorders>
            <w:shd w:val="clear" w:color="auto" w:fill="auto"/>
          </w:tcPr>
          <w:p w14:paraId="28F1643A" w14:textId="30079D4E"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c>
          <w:tcPr>
            <w:tcW w:w="367" w:type="pct"/>
            <w:tcBorders>
              <w:left w:val="dotted" w:sz="4" w:space="0" w:color="auto"/>
            </w:tcBorders>
            <w:shd w:val="clear" w:color="auto" w:fill="auto"/>
          </w:tcPr>
          <w:p w14:paraId="4F9ECCB3" w14:textId="2F2A9832"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r>
      <w:tr w:rsidR="00FA17B7" w:rsidRPr="00FA17B7" w14:paraId="641347DC" w14:textId="77777777" w:rsidTr="0078006A">
        <w:trPr>
          <w:trHeight w:val="288"/>
          <w:jc w:val="center"/>
        </w:trPr>
        <w:tc>
          <w:tcPr>
            <w:tcW w:w="2067" w:type="pct"/>
            <w:shd w:val="clear" w:color="auto" w:fill="auto"/>
            <w:noWrap/>
          </w:tcPr>
          <w:p w14:paraId="7792379E" w14:textId="713C2EE4"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Students with Disabilities</w:t>
            </w:r>
          </w:p>
        </w:tc>
        <w:tc>
          <w:tcPr>
            <w:tcW w:w="366" w:type="pct"/>
            <w:tcBorders>
              <w:right w:val="dotted" w:sz="4" w:space="0" w:color="auto"/>
            </w:tcBorders>
            <w:shd w:val="clear" w:color="auto" w:fill="auto"/>
          </w:tcPr>
          <w:p w14:paraId="3F6CA681"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4.1</w:t>
            </w:r>
          </w:p>
        </w:tc>
        <w:tc>
          <w:tcPr>
            <w:tcW w:w="367" w:type="pct"/>
            <w:tcBorders>
              <w:left w:val="dotted" w:sz="4" w:space="0" w:color="auto"/>
              <w:right w:val="dotted" w:sz="4" w:space="0" w:color="auto"/>
            </w:tcBorders>
            <w:shd w:val="clear" w:color="auto" w:fill="auto"/>
          </w:tcPr>
          <w:p w14:paraId="463C7150"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6" w:type="pct"/>
            <w:tcBorders>
              <w:left w:val="dotted" w:sz="4" w:space="0" w:color="auto"/>
              <w:right w:val="dotted" w:sz="4" w:space="0" w:color="auto"/>
            </w:tcBorders>
            <w:shd w:val="clear" w:color="auto" w:fill="auto"/>
          </w:tcPr>
          <w:p w14:paraId="17D3EAB9"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2.9</w:t>
            </w:r>
          </w:p>
        </w:tc>
        <w:tc>
          <w:tcPr>
            <w:tcW w:w="367" w:type="pct"/>
            <w:tcBorders>
              <w:left w:val="dotted" w:sz="4" w:space="0" w:color="auto"/>
            </w:tcBorders>
            <w:shd w:val="clear" w:color="auto" w:fill="auto"/>
          </w:tcPr>
          <w:p w14:paraId="37E07AD2"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c>
          <w:tcPr>
            <w:tcW w:w="366" w:type="pct"/>
            <w:tcBorders>
              <w:right w:val="dotted" w:sz="4" w:space="0" w:color="auto"/>
            </w:tcBorders>
            <w:shd w:val="clear" w:color="auto" w:fill="auto"/>
          </w:tcPr>
          <w:p w14:paraId="39D4AC4C"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3.7</w:t>
            </w:r>
          </w:p>
        </w:tc>
        <w:tc>
          <w:tcPr>
            <w:tcW w:w="367" w:type="pct"/>
            <w:tcBorders>
              <w:left w:val="dotted" w:sz="4" w:space="0" w:color="auto"/>
              <w:right w:val="dotted" w:sz="4" w:space="0" w:color="auto"/>
            </w:tcBorders>
            <w:shd w:val="clear" w:color="auto" w:fill="auto"/>
          </w:tcPr>
          <w:p w14:paraId="2EE2A991"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3.4</w:t>
            </w:r>
          </w:p>
        </w:tc>
        <w:tc>
          <w:tcPr>
            <w:tcW w:w="366" w:type="pct"/>
            <w:tcBorders>
              <w:left w:val="dotted" w:sz="4" w:space="0" w:color="auto"/>
              <w:right w:val="dotted" w:sz="4" w:space="0" w:color="auto"/>
            </w:tcBorders>
            <w:shd w:val="clear" w:color="auto" w:fill="auto"/>
          </w:tcPr>
          <w:p w14:paraId="488FDDDE"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7" w:type="pct"/>
            <w:tcBorders>
              <w:left w:val="dotted" w:sz="4" w:space="0" w:color="auto"/>
            </w:tcBorders>
            <w:shd w:val="clear" w:color="auto" w:fill="auto"/>
          </w:tcPr>
          <w:p w14:paraId="523F5E5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3.2</w:t>
            </w:r>
          </w:p>
        </w:tc>
      </w:tr>
      <w:tr w:rsidR="00FA17B7" w:rsidRPr="00FA17B7" w14:paraId="37DCB631" w14:textId="77777777" w:rsidTr="0078006A">
        <w:trPr>
          <w:trHeight w:val="288"/>
          <w:jc w:val="center"/>
        </w:trPr>
        <w:tc>
          <w:tcPr>
            <w:tcW w:w="2067" w:type="pct"/>
            <w:shd w:val="clear" w:color="auto" w:fill="auto"/>
            <w:noWrap/>
          </w:tcPr>
          <w:p w14:paraId="66D30ED9" w14:textId="1FD646C4"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American Indian or Alaska Native</w:t>
            </w:r>
          </w:p>
        </w:tc>
        <w:tc>
          <w:tcPr>
            <w:tcW w:w="366" w:type="pct"/>
            <w:tcBorders>
              <w:right w:val="dotted" w:sz="4" w:space="0" w:color="auto"/>
            </w:tcBorders>
            <w:shd w:val="clear" w:color="auto" w:fill="auto"/>
          </w:tcPr>
          <w:p w14:paraId="49ED899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3.4</w:t>
            </w:r>
          </w:p>
        </w:tc>
        <w:tc>
          <w:tcPr>
            <w:tcW w:w="367" w:type="pct"/>
            <w:tcBorders>
              <w:left w:val="dotted" w:sz="4" w:space="0" w:color="auto"/>
              <w:right w:val="dotted" w:sz="4" w:space="0" w:color="auto"/>
            </w:tcBorders>
            <w:shd w:val="clear" w:color="auto" w:fill="auto"/>
          </w:tcPr>
          <w:p w14:paraId="38C3B81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2.3</w:t>
            </w:r>
          </w:p>
        </w:tc>
        <w:tc>
          <w:tcPr>
            <w:tcW w:w="366" w:type="pct"/>
            <w:tcBorders>
              <w:left w:val="dotted" w:sz="4" w:space="0" w:color="auto"/>
              <w:right w:val="dotted" w:sz="4" w:space="0" w:color="auto"/>
            </w:tcBorders>
            <w:shd w:val="clear" w:color="auto" w:fill="auto"/>
          </w:tcPr>
          <w:p w14:paraId="47798B6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2.0</w:t>
            </w:r>
          </w:p>
        </w:tc>
        <w:tc>
          <w:tcPr>
            <w:tcW w:w="367" w:type="pct"/>
            <w:tcBorders>
              <w:left w:val="dotted" w:sz="4" w:space="0" w:color="auto"/>
            </w:tcBorders>
            <w:shd w:val="clear" w:color="auto" w:fill="auto"/>
          </w:tcPr>
          <w:p w14:paraId="1CE64B89"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1.4</w:t>
            </w:r>
          </w:p>
        </w:tc>
        <w:tc>
          <w:tcPr>
            <w:tcW w:w="366" w:type="pct"/>
            <w:tcBorders>
              <w:right w:val="dotted" w:sz="4" w:space="0" w:color="auto"/>
            </w:tcBorders>
            <w:shd w:val="clear" w:color="auto" w:fill="auto"/>
          </w:tcPr>
          <w:p w14:paraId="49EC7B12"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3.2</w:t>
            </w:r>
          </w:p>
        </w:tc>
        <w:tc>
          <w:tcPr>
            <w:tcW w:w="367" w:type="pct"/>
            <w:tcBorders>
              <w:left w:val="dotted" w:sz="4" w:space="0" w:color="auto"/>
              <w:right w:val="dotted" w:sz="4" w:space="0" w:color="auto"/>
            </w:tcBorders>
            <w:shd w:val="clear" w:color="auto" w:fill="auto"/>
          </w:tcPr>
          <w:p w14:paraId="103A332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c>
          <w:tcPr>
            <w:tcW w:w="366" w:type="pct"/>
            <w:tcBorders>
              <w:left w:val="dotted" w:sz="4" w:space="0" w:color="auto"/>
              <w:right w:val="dotted" w:sz="4" w:space="0" w:color="auto"/>
            </w:tcBorders>
            <w:shd w:val="clear" w:color="auto" w:fill="auto"/>
          </w:tcPr>
          <w:p w14:paraId="23C8982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7" w:type="pct"/>
            <w:tcBorders>
              <w:left w:val="dotted" w:sz="4" w:space="0" w:color="auto"/>
            </w:tcBorders>
            <w:shd w:val="clear" w:color="auto" w:fill="auto"/>
          </w:tcPr>
          <w:p w14:paraId="6181490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1.5</w:t>
            </w:r>
          </w:p>
        </w:tc>
      </w:tr>
      <w:tr w:rsidR="00FA17B7" w:rsidRPr="00FA17B7" w14:paraId="5992C809" w14:textId="77777777" w:rsidTr="0078006A">
        <w:trPr>
          <w:trHeight w:val="288"/>
          <w:jc w:val="center"/>
        </w:trPr>
        <w:tc>
          <w:tcPr>
            <w:tcW w:w="2067" w:type="pct"/>
            <w:shd w:val="clear" w:color="auto" w:fill="auto"/>
            <w:noWrap/>
          </w:tcPr>
          <w:p w14:paraId="2946454D" w14:textId="7A6586E5"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Asian</w:t>
            </w:r>
          </w:p>
        </w:tc>
        <w:tc>
          <w:tcPr>
            <w:tcW w:w="366" w:type="pct"/>
            <w:tcBorders>
              <w:right w:val="dotted" w:sz="4" w:space="0" w:color="auto"/>
            </w:tcBorders>
            <w:shd w:val="clear" w:color="auto" w:fill="auto"/>
          </w:tcPr>
          <w:p w14:paraId="07DD6A1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3.2</w:t>
            </w:r>
          </w:p>
        </w:tc>
        <w:tc>
          <w:tcPr>
            <w:tcW w:w="367" w:type="pct"/>
            <w:tcBorders>
              <w:left w:val="dotted" w:sz="4" w:space="0" w:color="auto"/>
              <w:right w:val="dotted" w:sz="4" w:space="0" w:color="auto"/>
            </w:tcBorders>
            <w:shd w:val="clear" w:color="auto" w:fill="auto"/>
          </w:tcPr>
          <w:p w14:paraId="543C13B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3.1</w:t>
            </w:r>
          </w:p>
        </w:tc>
        <w:tc>
          <w:tcPr>
            <w:tcW w:w="366" w:type="pct"/>
            <w:tcBorders>
              <w:left w:val="dotted" w:sz="4" w:space="0" w:color="auto"/>
              <w:right w:val="dotted" w:sz="4" w:space="0" w:color="auto"/>
            </w:tcBorders>
            <w:shd w:val="clear" w:color="auto" w:fill="auto"/>
          </w:tcPr>
          <w:p w14:paraId="1FCDADD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2.6</w:t>
            </w:r>
          </w:p>
        </w:tc>
        <w:tc>
          <w:tcPr>
            <w:tcW w:w="367" w:type="pct"/>
            <w:tcBorders>
              <w:left w:val="dotted" w:sz="4" w:space="0" w:color="auto"/>
            </w:tcBorders>
            <w:shd w:val="clear" w:color="auto" w:fill="auto"/>
          </w:tcPr>
          <w:p w14:paraId="309236AB"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6" w:type="pct"/>
            <w:tcBorders>
              <w:right w:val="dotted" w:sz="4" w:space="0" w:color="auto"/>
            </w:tcBorders>
            <w:shd w:val="clear" w:color="auto" w:fill="auto"/>
          </w:tcPr>
          <w:p w14:paraId="74480EBE"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3.9</w:t>
            </w:r>
          </w:p>
        </w:tc>
        <w:tc>
          <w:tcPr>
            <w:tcW w:w="367" w:type="pct"/>
            <w:tcBorders>
              <w:left w:val="dotted" w:sz="4" w:space="0" w:color="auto"/>
              <w:right w:val="dotted" w:sz="4" w:space="0" w:color="auto"/>
            </w:tcBorders>
            <w:shd w:val="clear" w:color="auto" w:fill="auto"/>
          </w:tcPr>
          <w:p w14:paraId="0B6A79F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4.0</w:t>
            </w:r>
          </w:p>
        </w:tc>
        <w:tc>
          <w:tcPr>
            <w:tcW w:w="366" w:type="pct"/>
            <w:tcBorders>
              <w:left w:val="dotted" w:sz="4" w:space="0" w:color="auto"/>
              <w:right w:val="dotted" w:sz="4" w:space="0" w:color="auto"/>
            </w:tcBorders>
            <w:shd w:val="clear" w:color="auto" w:fill="auto"/>
          </w:tcPr>
          <w:p w14:paraId="0ED51A8D"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3.7</w:t>
            </w:r>
          </w:p>
        </w:tc>
        <w:tc>
          <w:tcPr>
            <w:tcW w:w="367" w:type="pct"/>
            <w:tcBorders>
              <w:left w:val="dotted" w:sz="4" w:space="0" w:color="auto"/>
            </w:tcBorders>
            <w:shd w:val="clear" w:color="auto" w:fill="auto"/>
          </w:tcPr>
          <w:p w14:paraId="20683A56"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3.0</w:t>
            </w:r>
          </w:p>
        </w:tc>
      </w:tr>
      <w:tr w:rsidR="00876B7E" w:rsidRPr="00FA17B7" w14:paraId="6C202A57" w14:textId="77777777" w:rsidTr="0078006A">
        <w:trPr>
          <w:trHeight w:val="288"/>
          <w:jc w:val="center"/>
        </w:trPr>
        <w:tc>
          <w:tcPr>
            <w:tcW w:w="2067" w:type="pct"/>
            <w:shd w:val="clear" w:color="auto" w:fill="auto"/>
            <w:noWrap/>
          </w:tcPr>
          <w:p w14:paraId="426B82BB" w14:textId="4F580F42" w:rsidR="00876B7E" w:rsidRPr="00876B7E" w:rsidRDefault="00876B7E" w:rsidP="00876B7E">
            <w:pPr>
              <w:pStyle w:val="NoSpacing"/>
              <w:spacing w:line="276" w:lineRule="auto"/>
              <w:rPr>
                <w:rFonts w:ascii="Aptos" w:hAnsi="Aptos"/>
                <w:sz w:val="20"/>
                <w:szCs w:val="20"/>
              </w:rPr>
            </w:pPr>
            <w:r w:rsidRPr="003229EB">
              <w:rPr>
                <w:rFonts w:ascii="Aptos" w:hAnsi="Aptos"/>
                <w:sz w:val="20"/>
                <w:szCs w:val="20"/>
              </w:rPr>
              <w:t>Black or African American</w:t>
            </w:r>
          </w:p>
        </w:tc>
        <w:tc>
          <w:tcPr>
            <w:tcW w:w="366" w:type="pct"/>
            <w:tcBorders>
              <w:right w:val="dotted" w:sz="4" w:space="0" w:color="auto"/>
            </w:tcBorders>
            <w:shd w:val="clear" w:color="auto" w:fill="auto"/>
          </w:tcPr>
          <w:p w14:paraId="318306A1" w14:textId="004E492C"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7" w:type="pct"/>
            <w:tcBorders>
              <w:left w:val="dotted" w:sz="4" w:space="0" w:color="auto"/>
              <w:right w:val="dotted" w:sz="4" w:space="0" w:color="auto"/>
            </w:tcBorders>
            <w:shd w:val="clear" w:color="auto" w:fill="auto"/>
          </w:tcPr>
          <w:p w14:paraId="0AA2239C" w14:textId="5659C991"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6" w:type="pct"/>
            <w:tcBorders>
              <w:left w:val="dotted" w:sz="4" w:space="0" w:color="auto"/>
              <w:right w:val="dotted" w:sz="4" w:space="0" w:color="auto"/>
            </w:tcBorders>
            <w:shd w:val="clear" w:color="auto" w:fill="auto"/>
          </w:tcPr>
          <w:p w14:paraId="093CD857" w14:textId="4D969C70"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2.7</w:t>
            </w:r>
          </w:p>
        </w:tc>
        <w:tc>
          <w:tcPr>
            <w:tcW w:w="367" w:type="pct"/>
            <w:tcBorders>
              <w:left w:val="dotted" w:sz="4" w:space="0" w:color="auto"/>
            </w:tcBorders>
            <w:shd w:val="clear" w:color="auto" w:fill="auto"/>
          </w:tcPr>
          <w:p w14:paraId="7E442BB6" w14:textId="25FC57F8"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2.2</w:t>
            </w:r>
          </w:p>
        </w:tc>
        <w:tc>
          <w:tcPr>
            <w:tcW w:w="366" w:type="pct"/>
            <w:tcBorders>
              <w:right w:val="dotted" w:sz="4" w:space="0" w:color="auto"/>
            </w:tcBorders>
            <w:shd w:val="clear" w:color="auto" w:fill="auto"/>
          </w:tcPr>
          <w:p w14:paraId="184DE878" w14:textId="5CC7926B"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3.5</w:t>
            </w:r>
          </w:p>
        </w:tc>
        <w:tc>
          <w:tcPr>
            <w:tcW w:w="367" w:type="pct"/>
            <w:tcBorders>
              <w:left w:val="dotted" w:sz="4" w:space="0" w:color="auto"/>
              <w:right w:val="dotted" w:sz="4" w:space="0" w:color="auto"/>
            </w:tcBorders>
            <w:shd w:val="clear" w:color="auto" w:fill="auto"/>
          </w:tcPr>
          <w:p w14:paraId="7FDC071A" w14:textId="6F48FE17"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6" w:type="pct"/>
            <w:tcBorders>
              <w:left w:val="dotted" w:sz="4" w:space="0" w:color="auto"/>
              <w:right w:val="dotted" w:sz="4" w:space="0" w:color="auto"/>
            </w:tcBorders>
            <w:shd w:val="clear" w:color="auto" w:fill="auto"/>
          </w:tcPr>
          <w:p w14:paraId="37096389" w14:textId="5E48B5C9"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3.0</w:t>
            </w:r>
          </w:p>
        </w:tc>
        <w:tc>
          <w:tcPr>
            <w:tcW w:w="367" w:type="pct"/>
            <w:tcBorders>
              <w:left w:val="dotted" w:sz="4" w:space="0" w:color="auto"/>
            </w:tcBorders>
            <w:shd w:val="clear" w:color="auto" w:fill="auto"/>
          </w:tcPr>
          <w:p w14:paraId="7E3C589B" w14:textId="2672BC8F" w:rsidR="00876B7E" w:rsidRPr="00C948B1" w:rsidRDefault="00876B7E"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3.0</w:t>
            </w:r>
          </w:p>
        </w:tc>
      </w:tr>
      <w:tr w:rsidR="00FA17B7" w:rsidRPr="00FA17B7" w14:paraId="4D2CE7F3" w14:textId="77777777" w:rsidTr="0078006A">
        <w:trPr>
          <w:trHeight w:val="288"/>
          <w:jc w:val="center"/>
        </w:trPr>
        <w:tc>
          <w:tcPr>
            <w:tcW w:w="2067" w:type="pct"/>
            <w:shd w:val="clear" w:color="auto" w:fill="auto"/>
            <w:noWrap/>
          </w:tcPr>
          <w:p w14:paraId="6F10F674" w14:textId="23F4FA27"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Hispanic or Latino</w:t>
            </w:r>
          </w:p>
        </w:tc>
        <w:tc>
          <w:tcPr>
            <w:tcW w:w="366" w:type="pct"/>
            <w:tcBorders>
              <w:right w:val="dotted" w:sz="4" w:space="0" w:color="auto"/>
            </w:tcBorders>
            <w:shd w:val="clear" w:color="auto" w:fill="auto"/>
          </w:tcPr>
          <w:p w14:paraId="78CBC3A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3.3</w:t>
            </w:r>
          </w:p>
        </w:tc>
        <w:tc>
          <w:tcPr>
            <w:tcW w:w="367" w:type="pct"/>
            <w:tcBorders>
              <w:left w:val="dotted" w:sz="4" w:space="0" w:color="auto"/>
              <w:right w:val="dotted" w:sz="4" w:space="0" w:color="auto"/>
            </w:tcBorders>
            <w:shd w:val="clear" w:color="auto" w:fill="auto"/>
          </w:tcPr>
          <w:p w14:paraId="3C1D3C07"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c>
          <w:tcPr>
            <w:tcW w:w="366" w:type="pct"/>
            <w:tcBorders>
              <w:left w:val="dotted" w:sz="4" w:space="0" w:color="auto"/>
              <w:right w:val="dotted" w:sz="4" w:space="0" w:color="auto"/>
            </w:tcBorders>
            <w:shd w:val="clear" w:color="auto" w:fill="auto"/>
          </w:tcPr>
          <w:p w14:paraId="48949D1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1.9</w:t>
            </w:r>
          </w:p>
        </w:tc>
        <w:tc>
          <w:tcPr>
            <w:tcW w:w="367" w:type="pct"/>
            <w:tcBorders>
              <w:left w:val="dotted" w:sz="4" w:space="0" w:color="auto"/>
            </w:tcBorders>
            <w:shd w:val="clear" w:color="auto" w:fill="auto"/>
          </w:tcPr>
          <w:p w14:paraId="085BD001"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2.6</w:t>
            </w:r>
          </w:p>
        </w:tc>
        <w:tc>
          <w:tcPr>
            <w:tcW w:w="366" w:type="pct"/>
            <w:tcBorders>
              <w:right w:val="dotted" w:sz="4" w:space="0" w:color="auto"/>
            </w:tcBorders>
            <w:shd w:val="clear" w:color="auto" w:fill="auto"/>
          </w:tcPr>
          <w:p w14:paraId="45477CD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3.1</w:t>
            </w:r>
          </w:p>
        </w:tc>
        <w:tc>
          <w:tcPr>
            <w:tcW w:w="367" w:type="pct"/>
            <w:tcBorders>
              <w:left w:val="dotted" w:sz="4" w:space="0" w:color="auto"/>
              <w:right w:val="dotted" w:sz="4" w:space="0" w:color="auto"/>
            </w:tcBorders>
            <w:shd w:val="clear" w:color="auto" w:fill="auto"/>
          </w:tcPr>
          <w:p w14:paraId="628E4DED"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2.6</w:t>
            </w:r>
          </w:p>
        </w:tc>
        <w:tc>
          <w:tcPr>
            <w:tcW w:w="366" w:type="pct"/>
            <w:tcBorders>
              <w:left w:val="dotted" w:sz="4" w:space="0" w:color="auto"/>
              <w:right w:val="dotted" w:sz="4" w:space="0" w:color="auto"/>
            </w:tcBorders>
            <w:shd w:val="clear" w:color="auto" w:fill="auto"/>
          </w:tcPr>
          <w:p w14:paraId="085071E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2.8</w:t>
            </w:r>
          </w:p>
        </w:tc>
        <w:tc>
          <w:tcPr>
            <w:tcW w:w="367" w:type="pct"/>
            <w:tcBorders>
              <w:left w:val="dotted" w:sz="4" w:space="0" w:color="auto"/>
            </w:tcBorders>
            <w:shd w:val="clear" w:color="auto" w:fill="auto"/>
          </w:tcPr>
          <w:p w14:paraId="112ED84E"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2.9</w:t>
            </w:r>
          </w:p>
        </w:tc>
      </w:tr>
      <w:tr w:rsidR="00FA17B7" w:rsidRPr="00FA17B7" w14:paraId="773B09EC" w14:textId="77777777" w:rsidTr="0078006A">
        <w:trPr>
          <w:trHeight w:val="288"/>
          <w:jc w:val="center"/>
        </w:trPr>
        <w:tc>
          <w:tcPr>
            <w:tcW w:w="2067" w:type="pct"/>
            <w:shd w:val="clear" w:color="auto" w:fill="auto"/>
            <w:noWrap/>
          </w:tcPr>
          <w:p w14:paraId="4ECB3748" w14:textId="082D607F" w:rsidR="00B029E9" w:rsidRPr="00FA17B7" w:rsidRDefault="00B029E9" w:rsidP="00B029E9">
            <w:pPr>
              <w:pStyle w:val="NoSpacing"/>
              <w:spacing w:line="276" w:lineRule="auto"/>
              <w:rPr>
                <w:rFonts w:ascii="Aptos" w:hAnsi="Aptos" w:cstheme="minorHAnsi"/>
                <w:sz w:val="20"/>
                <w:szCs w:val="20"/>
                <w:lang w:val="fr-FR"/>
              </w:rPr>
            </w:pPr>
            <w:r w:rsidRPr="006121C6">
              <w:rPr>
                <w:rFonts w:ascii="Aptos" w:hAnsi="Aptos"/>
                <w:sz w:val="20"/>
                <w:szCs w:val="20"/>
              </w:rPr>
              <w:t>Multi-Race, Not Hispanic or Latino</w:t>
            </w:r>
          </w:p>
        </w:tc>
        <w:tc>
          <w:tcPr>
            <w:tcW w:w="366" w:type="pct"/>
            <w:tcBorders>
              <w:right w:val="dotted" w:sz="4" w:space="0" w:color="auto"/>
            </w:tcBorders>
            <w:shd w:val="clear" w:color="auto" w:fill="auto"/>
          </w:tcPr>
          <w:p w14:paraId="6514B579"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3.4</w:t>
            </w:r>
          </w:p>
        </w:tc>
        <w:tc>
          <w:tcPr>
            <w:tcW w:w="367" w:type="pct"/>
            <w:tcBorders>
              <w:left w:val="dotted" w:sz="4" w:space="0" w:color="auto"/>
              <w:right w:val="dotted" w:sz="4" w:space="0" w:color="auto"/>
            </w:tcBorders>
            <w:shd w:val="clear" w:color="auto" w:fill="auto"/>
          </w:tcPr>
          <w:p w14:paraId="6682C782"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2.3</w:t>
            </w:r>
          </w:p>
        </w:tc>
        <w:tc>
          <w:tcPr>
            <w:tcW w:w="366" w:type="pct"/>
            <w:tcBorders>
              <w:left w:val="dotted" w:sz="4" w:space="0" w:color="auto"/>
              <w:right w:val="dotted" w:sz="4" w:space="0" w:color="auto"/>
            </w:tcBorders>
            <w:shd w:val="clear" w:color="auto" w:fill="auto"/>
          </w:tcPr>
          <w:p w14:paraId="422CBD4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2.0</w:t>
            </w:r>
          </w:p>
        </w:tc>
        <w:tc>
          <w:tcPr>
            <w:tcW w:w="367" w:type="pct"/>
            <w:tcBorders>
              <w:left w:val="dotted" w:sz="4" w:space="0" w:color="auto"/>
            </w:tcBorders>
            <w:shd w:val="clear" w:color="auto" w:fill="auto"/>
          </w:tcPr>
          <w:p w14:paraId="49668B69"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1.4</w:t>
            </w:r>
          </w:p>
        </w:tc>
        <w:tc>
          <w:tcPr>
            <w:tcW w:w="366" w:type="pct"/>
            <w:tcBorders>
              <w:right w:val="dotted" w:sz="4" w:space="0" w:color="auto"/>
            </w:tcBorders>
            <w:shd w:val="clear" w:color="auto" w:fill="auto"/>
          </w:tcPr>
          <w:p w14:paraId="7DFF189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3.2</w:t>
            </w:r>
          </w:p>
        </w:tc>
        <w:tc>
          <w:tcPr>
            <w:tcW w:w="367" w:type="pct"/>
            <w:tcBorders>
              <w:left w:val="dotted" w:sz="4" w:space="0" w:color="auto"/>
              <w:right w:val="dotted" w:sz="4" w:space="0" w:color="auto"/>
            </w:tcBorders>
            <w:shd w:val="clear" w:color="auto" w:fill="auto"/>
          </w:tcPr>
          <w:p w14:paraId="3E5ED30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c>
          <w:tcPr>
            <w:tcW w:w="366" w:type="pct"/>
            <w:tcBorders>
              <w:left w:val="dotted" w:sz="4" w:space="0" w:color="auto"/>
              <w:right w:val="dotted" w:sz="4" w:space="0" w:color="auto"/>
            </w:tcBorders>
            <w:shd w:val="clear" w:color="auto" w:fill="auto"/>
          </w:tcPr>
          <w:p w14:paraId="56D1EDA2"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7" w:type="pct"/>
            <w:tcBorders>
              <w:left w:val="dotted" w:sz="4" w:space="0" w:color="auto"/>
            </w:tcBorders>
            <w:shd w:val="clear" w:color="auto" w:fill="auto"/>
          </w:tcPr>
          <w:p w14:paraId="4E964DF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1.5</w:t>
            </w:r>
          </w:p>
        </w:tc>
      </w:tr>
      <w:tr w:rsidR="00FA17B7" w:rsidRPr="00FA17B7" w14:paraId="0F7D11EA" w14:textId="77777777" w:rsidTr="0078006A">
        <w:trPr>
          <w:trHeight w:val="288"/>
          <w:jc w:val="center"/>
        </w:trPr>
        <w:tc>
          <w:tcPr>
            <w:tcW w:w="2067" w:type="pct"/>
            <w:shd w:val="clear" w:color="auto" w:fill="auto"/>
            <w:noWrap/>
          </w:tcPr>
          <w:p w14:paraId="2EF89E38" w14:textId="4FDB8FB3"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Native Hawaiian or Other Pacific Islander</w:t>
            </w:r>
          </w:p>
        </w:tc>
        <w:tc>
          <w:tcPr>
            <w:tcW w:w="366" w:type="pct"/>
            <w:tcBorders>
              <w:right w:val="dotted" w:sz="4" w:space="0" w:color="auto"/>
            </w:tcBorders>
            <w:shd w:val="clear" w:color="auto" w:fill="auto"/>
          </w:tcPr>
          <w:p w14:paraId="12DA8B0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3.4</w:t>
            </w:r>
          </w:p>
        </w:tc>
        <w:tc>
          <w:tcPr>
            <w:tcW w:w="367" w:type="pct"/>
            <w:tcBorders>
              <w:left w:val="dotted" w:sz="4" w:space="0" w:color="auto"/>
              <w:right w:val="dotted" w:sz="4" w:space="0" w:color="auto"/>
            </w:tcBorders>
            <w:shd w:val="clear" w:color="auto" w:fill="auto"/>
          </w:tcPr>
          <w:p w14:paraId="65139C3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2.3</w:t>
            </w:r>
          </w:p>
        </w:tc>
        <w:tc>
          <w:tcPr>
            <w:tcW w:w="366" w:type="pct"/>
            <w:tcBorders>
              <w:left w:val="dotted" w:sz="4" w:space="0" w:color="auto"/>
              <w:right w:val="dotted" w:sz="4" w:space="0" w:color="auto"/>
            </w:tcBorders>
            <w:shd w:val="clear" w:color="auto" w:fill="auto"/>
          </w:tcPr>
          <w:p w14:paraId="3C5C2D8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2.0</w:t>
            </w:r>
          </w:p>
        </w:tc>
        <w:tc>
          <w:tcPr>
            <w:tcW w:w="367" w:type="pct"/>
            <w:tcBorders>
              <w:left w:val="dotted" w:sz="4" w:space="0" w:color="auto"/>
            </w:tcBorders>
            <w:shd w:val="clear" w:color="auto" w:fill="auto"/>
          </w:tcPr>
          <w:p w14:paraId="374AE46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1.4</w:t>
            </w:r>
          </w:p>
        </w:tc>
        <w:tc>
          <w:tcPr>
            <w:tcW w:w="366" w:type="pct"/>
            <w:tcBorders>
              <w:right w:val="dotted" w:sz="4" w:space="0" w:color="auto"/>
            </w:tcBorders>
            <w:shd w:val="clear" w:color="auto" w:fill="auto"/>
          </w:tcPr>
          <w:p w14:paraId="4F289616"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3.2</w:t>
            </w:r>
          </w:p>
        </w:tc>
        <w:tc>
          <w:tcPr>
            <w:tcW w:w="367" w:type="pct"/>
            <w:tcBorders>
              <w:left w:val="dotted" w:sz="4" w:space="0" w:color="auto"/>
              <w:right w:val="dotted" w:sz="4" w:space="0" w:color="auto"/>
            </w:tcBorders>
            <w:shd w:val="clear" w:color="auto" w:fill="auto"/>
          </w:tcPr>
          <w:p w14:paraId="6312A7F3"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2.5</w:t>
            </w:r>
          </w:p>
        </w:tc>
        <w:tc>
          <w:tcPr>
            <w:tcW w:w="366" w:type="pct"/>
            <w:tcBorders>
              <w:left w:val="dotted" w:sz="4" w:space="0" w:color="auto"/>
              <w:right w:val="dotted" w:sz="4" w:space="0" w:color="auto"/>
            </w:tcBorders>
            <w:shd w:val="clear" w:color="auto" w:fill="auto"/>
          </w:tcPr>
          <w:p w14:paraId="5DC20CF0"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7" w:type="pct"/>
            <w:tcBorders>
              <w:left w:val="dotted" w:sz="4" w:space="0" w:color="auto"/>
            </w:tcBorders>
            <w:shd w:val="clear" w:color="auto" w:fill="auto"/>
          </w:tcPr>
          <w:p w14:paraId="7877301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1.5</w:t>
            </w:r>
          </w:p>
        </w:tc>
      </w:tr>
      <w:tr w:rsidR="00FA17B7" w:rsidRPr="00FA17B7" w14:paraId="5F508724" w14:textId="77777777" w:rsidTr="0078006A">
        <w:trPr>
          <w:trHeight w:val="288"/>
          <w:jc w:val="center"/>
        </w:trPr>
        <w:tc>
          <w:tcPr>
            <w:tcW w:w="2067" w:type="pct"/>
            <w:shd w:val="clear" w:color="auto" w:fill="auto"/>
            <w:noWrap/>
            <w:hideMark/>
          </w:tcPr>
          <w:p w14:paraId="4C2507F6" w14:textId="35249C45" w:rsidR="00B029E9" w:rsidRPr="00FA17B7" w:rsidRDefault="00B029E9" w:rsidP="00B029E9">
            <w:pPr>
              <w:pStyle w:val="NoSpacing"/>
              <w:spacing w:line="276" w:lineRule="auto"/>
              <w:rPr>
                <w:rFonts w:ascii="Aptos" w:hAnsi="Aptos" w:cstheme="minorHAnsi"/>
                <w:sz w:val="20"/>
                <w:szCs w:val="20"/>
              </w:rPr>
            </w:pPr>
            <w:r w:rsidRPr="006121C6">
              <w:rPr>
                <w:rFonts w:ascii="Aptos" w:hAnsi="Aptos"/>
                <w:sz w:val="20"/>
                <w:szCs w:val="20"/>
              </w:rPr>
              <w:t>White</w:t>
            </w:r>
          </w:p>
        </w:tc>
        <w:tc>
          <w:tcPr>
            <w:tcW w:w="366" w:type="pct"/>
            <w:tcBorders>
              <w:right w:val="dotted" w:sz="4" w:space="0" w:color="auto"/>
            </w:tcBorders>
            <w:shd w:val="clear" w:color="auto" w:fill="auto"/>
          </w:tcPr>
          <w:p w14:paraId="43AF4CEC"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3.5</w:t>
            </w:r>
          </w:p>
        </w:tc>
        <w:tc>
          <w:tcPr>
            <w:tcW w:w="367" w:type="pct"/>
            <w:tcBorders>
              <w:left w:val="dotted" w:sz="4" w:space="0" w:color="auto"/>
              <w:right w:val="dotted" w:sz="4" w:space="0" w:color="auto"/>
            </w:tcBorders>
            <w:shd w:val="clear" w:color="auto" w:fill="auto"/>
          </w:tcPr>
          <w:p w14:paraId="3726CA6F"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2.4</w:t>
            </w:r>
          </w:p>
        </w:tc>
        <w:tc>
          <w:tcPr>
            <w:tcW w:w="366" w:type="pct"/>
            <w:tcBorders>
              <w:left w:val="dotted" w:sz="4" w:space="0" w:color="auto"/>
              <w:right w:val="dotted" w:sz="4" w:space="0" w:color="auto"/>
            </w:tcBorders>
            <w:shd w:val="clear" w:color="auto" w:fill="auto"/>
          </w:tcPr>
          <w:p w14:paraId="6630CFDA"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2.0</w:t>
            </w:r>
          </w:p>
        </w:tc>
        <w:tc>
          <w:tcPr>
            <w:tcW w:w="367" w:type="pct"/>
            <w:tcBorders>
              <w:left w:val="dotted" w:sz="4" w:space="0" w:color="auto"/>
            </w:tcBorders>
            <w:shd w:val="clear" w:color="auto" w:fill="auto"/>
          </w:tcPr>
          <w:p w14:paraId="79A2BBA1"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1.5</w:t>
            </w:r>
          </w:p>
        </w:tc>
        <w:tc>
          <w:tcPr>
            <w:tcW w:w="366" w:type="pct"/>
            <w:tcBorders>
              <w:right w:val="dotted" w:sz="4" w:space="0" w:color="auto"/>
            </w:tcBorders>
            <w:shd w:val="clear" w:color="auto" w:fill="auto"/>
          </w:tcPr>
          <w:p w14:paraId="7304FCBB"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3.7</w:t>
            </w:r>
          </w:p>
        </w:tc>
        <w:tc>
          <w:tcPr>
            <w:tcW w:w="367" w:type="pct"/>
            <w:tcBorders>
              <w:left w:val="dotted" w:sz="4" w:space="0" w:color="auto"/>
              <w:right w:val="dotted" w:sz="4" w:space="0" w:color="auto"/>
            </w:tcBorders>
            <w:shd w:val="clear" w:color="auto" w:fill="auto"/>
          </w:tcPr>
          <w:p w14:paraId="21608BD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2.8</w:t>
            </w:r>
          </w:p>
        </w:tc>
        <w:tc>
          <w:tcPr>
            <w:tcW w:w="366" w:type="pct"/>
            <w:tcBorders>
              <w:left w:val="dotted" w:sz="4" w:space="0" w:color="auto"/>
              <w:right w:val="dotted" w:sz="4" w:space="0" w:color="auto"/>
            </w:tcBorders>
            <w:shd w:val="clear" w:color="auto" w:fill="auto"/>
          </w:tcPr>
          <w:p w14:paraId="0FE1A554"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2.1</w:t>
            </w:r>
          </w:p>
        </w:tc>
        <w:tc>
          <w:tcPr>
            <w:tcW w:w="367" w:type="pct"/>
            <w:tcBorders>
              <w:left w:val="dotted" w:sz="4" w:space="0" w:color="auto"/>
            </w:tcBorders>
            <w:shd w:val="clear" w:color="auto" w:fill="auto"/>
          </w:tcPr>
          <w:p w14:paraId="5E904268" w14:textId="77777777" w:rsidR="00B029E9" w:rsidRPr="00C948B1" w:rsidRDefault="00B029E9" w:rsidP="0078006A">
            <w:pPr>
              <w:pStyle w:val="NoSpacing"/>
              <w:spacing w:line="276" w:lineRule="auto"/>
              <w:jc w:val="center"/>
              <w:rPr>
                <w:rFonts w:ascii="Aptos" w:hAnsi="Aptos" w:cstheme="minorHAnsi"/>
                <w:sz w:val="20"/>
                <w:szCs w:val="20"/>
              </w:rPr>
            </w:pPr>
            <w:r w:rsidRPr="00C948B1">
              <w:rPr>
                <w:rFonts w:ascii="Aptos" w:hAnsi="Aptos" w:cstheme="minorHAnsi"/>
                <w:sz w:val="20"/>
                <w:szCs w:val="20"/>
              </w:rPr>
              <w:t>1.7</w:t>
            </w:r>
          </w:p>
        </w:tc>
      </w:tr>
    </w:tbl>
    <w:p w14:paraId="78301D84" w14:textId="77777777" w:rsidR="0040761D" w:rsidRPr="00C948B1" w:rsidRDefault="0040761D" w:rsidP="00E13079">
      <w:pPr>
        <w:spacing w:after="0"/>
        <w:rPr>
          <w:rFonts w:ascii="Aptos" w:hAnsi="Aptos"/>
        </w:rPr>
      </w:pPr>
    </w:p>
    <w:p w14:paraId="4209763F" w14:textId="25B988C0" w:rsidR="00F41DE1" w:rsidRPr="00152079" w:rsidRDefault="00F41DE1" w:rsidP="00F41DE1">
      <w:pPr>
        <w:rPr>
          <w:rFonts w:ascii="Aptos" w:hAnsi="Aptos"/>
        </w:rPr>
      </w:pPr>
      <w:r w:rsidRPr="00152079">
        <w:rPr>
          <w:rFonts w:ascii="Aptos" w:eastAsia="Times New Roman" w:hAnsi="Aptos"/>
        </w:rPr>
        <w:t>Schools were placed into quartiles based on 2022 accountability percentile data</w:t>
      </w:r>
      <w:r w:rsidRPr="00152079">
        <w:rPr>
          <w:rFonts w:ascii="Aptos" w:hAnsi="Aptos"/>
        </w:rPr>
        <w:t xml:space="preserve"> to assign improvement increments, which were added to each school and group’s </w:t>
      </w:r>
      <w:r w:rsidR="0097435B" w:rsidRPr="00152079">
        <w:rPr>
          <w:rFonts w:ascii="Aptos" w:hAnsi="Aptos"/>
        </w:rPr>
        <w:t>2024</w:t>
      </w:r>
      <w:r w:rsidRPr="00152079">
        <w:rPr>
          <w:rFonts w:ascii="Aptos" w:hAnsi="Aptos"/>
        </w:rPr>
        <w:t xml:space="preserve"> baseline average scaled score to determine the </w:t>
      </w:r>
      <w:r w:rsidR="0097435B" w:rsidRPr="00152079">
        <w:rPr>
          <w:rFonts w:ascii="Aptos" w:hAnsi="Aptos"/>
        </w:rPr>
        <w:t>2025</w:t>
      </w:r>
      <w:r w:rsidRPr="00152079">
        <w:rPr>
          <w:rFonts w:ascii="Aptos" w:hAnsi="Aptos"/>
        </w:rPr>
        <w:t xml:space="preserve"> target for that school or group. To receive a </w:t>
      </w:r>
      <w:r w:rsidR="0097435B" w:rsidRPr="00152079">
        <w:rPr>
          <w:rFonts w:ascii="Aptos" w:hAnsi="Aptos"/>
        </w:rPr>
        <w:t>2025</w:t>
      </w:r>
      <w:r w:rsidRPr="00152079">
        <w:rPr>
          <w:rFonts w:ascii="Aptos" w:hAnsi="Aptos"/>
        </w:rPr>
        <w:t xml:space="preserve"> target, a </w:t>
      </w:r>
      <w:r w:rsidRPr="00152079">
        <w:rPr>
          <w:rFonts w:ascii="Aptos" w:hAnsi="Aptos"/>
        </w:rPr>
        <w:lastRenderedPageBreak/>
        <w:t xml:space="preserve">school or group must have </w:t>
      </w:r>
      <w:r w:rsidR="0097435B" w:rsidRPr="00152079">
        <w:rPr>
          <w:rFonts w:ascii="Aptos" w:hAnsi="Aptos"/>
        </w:rPr>
        <w:t>2024</w:t>
      </w:r>
      <w:r w:rsidRPr="00152079">
        <w:rPr>
          <w:rFonts w:ascii="Aptos" w:hAnsi="Aptos"/>
        </w:rPr>
        <w:t xml:space="preserve"> achievement results for at least 20 students in both ELA and mathematics. </w:t>
      </w:r>
    </w:p>
    <w:p w14:paraId="22B8BD5C" w14:textId="2F4ACF4D" w:rsidR="00C440E6" w:rsidRPr="00152079" w:rsidRDefault="00340B14" w:rsidP="00716315">
      <w:pPr>
        <w:pStyle w:val="Heading4"/>
      </w:pPr>
      <w:r w:rsidRPr="00152079">
        <w:t>Districts</w:t>
      </w:r>
    </w:p>
    <w:p w14:paraId="7305BA25" w14:textId="13FE4DA7" w:rsidR="006B0DE6" w:rsidRPr="00152079" w:rsidRDefault="5EC24B3A" w:rsidP="00F03C6A">
      <w:pPr>
        <w:rPr>
          <w:rFonts w:ascii="Aptos" w:hAnsi="Aptos"/>
        </w:rPr>
      </w:pPr>
      <w:r w:rsidRPr="00152079">
        <w:rPr>
          <w:rFonts w:ascii="Aptos" w:hAnsi="Aptos"/>
        </w:rPr>
        <w:t>At the district</w:t>
      </w:r>
      <w:r w:rsidR="34FD5090" w:rsidRPr="00152079">
        <w:rPr>
          <w:rFonts w:ascii="Aptos" w:hAnsi="Aptos"/>
        </w:rPr>
        <w:t xml:space="preserve"> </w:t>
      </w:r>
      <w:r w:rsidRPr="00152079">
        <w:rPr>
          <w:rFonts w:ascii="Aptos" w:hAnsi="Aptos"/>
        </w:rPr>
        <w:t xml:space="preserve">level, the process was similar, but because districts </w:t>
      </w:r>
      <w:r w:rsidR="1136837B" w:rsidRPr="00152079">
        <w:rPr>
          <w:rFonts w:ascii="Aptos" w:hAnsi="Aptos"/>
        </w:rPr>
        <w:t>do</w:t>
      </w:r>
      <w:r w:rsidRPr="00152079">
        <w:rPr>
          <w:rFonts w:ascii="Aptos" w:hAnsi="Aptos"/>
        </w:rPr>
        <w:t xml:space="preserve"> not receive percentiles, all districts were compared to one another. Improvement increments were established by using the media</w:t>
      </w:r>
      <w:r w:rsidR="6AE80953" w:rsidRPr="00152079">
        <w:rPr>
          <w:rFonts w:ascii="Aptos" w:hAnsi="Aptos"/>
        </w:rPr>
        <w:t>n improvement</w:t>
      </w:r>
      <w:r w:rsidRPr="00152079">
        <w:rPr>
          <w:rFonts w:ascii="Aptos" w:hAnsi="Aptos"/>
        </w:rPr>
        <w:t xml:space="preserve"> of improvers using district-level data.</w:t>
      </w:r>
      <w:r w:rsidR="000D160C" w:rsidRPr="00152079">
        <w:rPr>
          <w:rStyle w:val="FootnoteReference"/>
          <w:rFonts w:ascii="Aptos" w:hAnsi="Aptos"/>
        </w:rPr>
        <w:footnoteReference w:id="6"/>
      </w:r>
      <w:r w:rsidRPr="00152079">
        <w:rPr>
          <w:rFonts w:ascii="Aptos" w:hAnsi="Aptos"/>
        </w:rPr>
        <w:t xml:space="preserve"> </w:t>
      </w:r>
      <w:r w:rsidR="07F7C79B" w:rsidRPr="00152079">
        <w:rPr>
          <w:rFonts w:ascii="Aptos" w:hAnsi="Aptos"/>
        </w:rPr>
        <w:t xml:space="preserve">District-level </w:t>
      </w:r>
      <w:r w:rsidR="6663078C" w:rsidRPr="00152079">
        <w:rPr>
          <w:rFonts w:ascii="Aptos" w:hAnsi="Aptos"/>
        </w:rPr>
        <w:t>achievement improvement increments for grades 3-8 ELA and mathematics are included in the table below.</w:t>
      </w:r>
    </w:p>
    <w:p w14:paraId="59B009AF" w14:textId="127F801D" w:rsidR="006B0DE6" w:rsidRPr="00152079" w:rsidRDefault="00E10FF6"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sidR="0066679A">
        <w:rPr>
          <w:rFonts w:ascii="Aptos" w:hAnsi="Aptos"/>
          <w:noProof/>
        </w:rPr>
        <w:t>5</w:t>
      </w:r>
      <w:r w:rsidRPr="00152079">
        <w:rPr>
          <w:rFonts w:ascii="Aptos" w:hAnsi="Aptos"/>
          <w:noProof/>
        </w:rPr>
        <w:fldChar w:fldCharType="end"/>
      </w:r>
      <w:r w:rsidRPr="00152079">
        <w:rPr>
          <w:rFonts w:ascii="Aptos" w:hAnsi="Aptos"/>
        </w:rPr>
        <w:t>:</w:t>
      </w:r>
      <w:r w:rsidR="006B0DE6" w:rsidRPr="00152079">
        <w:rPr>
          <w:rFonts w:ascii="Aptos" w:hAnsi="Aptos"/>
        </w:rPr>
        <w:t xml:space="preserve"> District-Level MCAS Scaled Score Improvement Increments for ELA and Mathematics Achievement Indicators, Grades 3-8, Path Forward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5"/>
        <w:gridCol w:w="1932"/>
        <w:gridCol w:w="1763"/>
      </w:tblGrid>
      <w:tr w:rsidR="006B0DE6" w:rsidRPr="00152079" w14:paraId="7DAD6088" w14:textId="77777777" w:rsidTr="006121C6">
        <w:trPr>
          <w:trHeight w:val="288"/>
          <w:jc w:val="center"/>
        </w:trPr>
        <w:tc>
          <w:tcPr>
            <w:tcW w:w="3024" w:type="pct"/>
            <w:shd w:val="clear" w:color="auto" w:fill="B8CCE4" w:themeFill="accent1" w:themeFillTint="66"/>
            <w:noWrap/>
            <w:vAlign w:val="center"/>
          </w:tcPr>
          <w:p w14:paraId="517072F0" w14:textId="77777777" w:rsidR="006B0DE6" w:rsidRPr="00152079" w:rsidRDefault="006B0DE6" w:rsidP="00F22E89">
            <w:pPr>
              <w:spacing w:after="0"/>
              <w:jc w:val="center"/>
              <w:rPr>
                <w:rFonts w:ascii="Aptos" w:hAnsi="Aptos"/>
                <w:b/>
                <w:sz w:val="20"/>
                <w:szCs w:val="20"/>
              </w:rPr>
            </w:pPr>
            <w:r w:rsidRPr="00152079">
              <w:rPr>
                <w:rFonts w:ascii="Aptos" w:hAnsi="Aptos"/>
                <w:b/>
                <w:sz w:val="20"/>
                <w:szCs w:val="20"/>
              </w:rPr>
              <w:t>Group</w:t>
            </w:r>
          </w:p>
        </w:tc>
        <w:tc>
          <w:tcPr>
            <w:tcW w:w="1033" w:type="pct"/>
            <w:shd w:val="clear" w:color="auto" w:fill="B8CCE4" w:themeFill="accent1" w:themeFillTint="66"/>
            <w:vAlign w:val="center"/>
          </w:tcPr>
          <w:p w14:paraId="61F64CC8" w14:textId="77777777" w:rsidR="006B0DE6" w:rsidRPr="00152079" w:rsidRDefault="006B0DE6" w:rsidP="00F22E89">
            <w:pPr>
              <w:spacing w:after="0"/>
              <w:jc w:val="center"/>
              <w:rPr>
                <w:rFonts w:ascii="Aptos" w:hAnsi="Aptos"/>
                <w:b/>
                <w:sz w:val="20"/>
                <w:szCs w:val="20"/>
              </w:rPr>
            </w:pPr>
            <w:r w:rsidRPr="00152079">
              <w:rPr>
                <w:rFonts w:ascii="Aptos" w:hAnsi="Aptos"/>
                <w:b/>
                <w:sz w:val="20"/>
                <w:szCs w:val="20"/>
              </w:rPr>
              <w:t xml:space="preserve">Gr. 3-8 ELA </w:t>
            </w:r>
          </w:p>
          <w:p w14:paraId="40EC8E91" w14:textId="77777777" w:rsidR="006B0DE6" w:rsidRPr="00152079" w:rsidRDefault="006B0DE6" w:rsidP="00F22E89">
            <w:pPr>
              <w:spacing w:after="0"/>
              <w:jc w:val="center"/>
              <w:rPr>
                <w:rFonts w:ascii="Aptos" w:hAnsi="Aptos"/>
                <w:b/>
                <w:sz w:val="20"/>
                <w:szCs w:val="20"/>
              </w:rPr>
            </w:pPr>
            <w:r w:rsidRPr="00152079">
              <w:rPr>
                <w:rFonts w:ascii="Aptos" w:hAnsi="Aptos"/>
                <w:b/>
                <w:sz w:val="20"/>
                <w:szCs w:val="20"/>
              </w:rPr>
              <w:t xml:space="preserve">Improvement Increment </w:t>
            </w:r>
          </w:p>
          <w:p w14:paraId="4E261875" w14:textId="77777777" w:rsidR="006B0DE6" w:rsidRPr="00152079" w:rsidRDefault="006B0DE6" w:rsidP="00F22E89">
            <w:pPr>
              <w:spacing w:after="0"/>
              <w:jc w:val="center"/>
              <w:rPr>
                <w:rFonts w:ascii="Aptos" w:hAnsi="Aptos"/>
                <w:sz w:val="20"/>
                <w:szCs w:val="20"/>
              </w:rPr>
            </w:pPr>
            <w:r w:rsidRPr="00152079">
              <w:rPr>
                <w:rFonts w:ascii="Aptos" w:hAnsi="Aptos"/>
                <w:sz w:val="20"/>
                <w:szCs w:val="20"/>
              </w:rPr>
              <w:t>(Scaled Score Points)</w:t>
            </w:r>
          </w:p>
        </w:tc>
        <w:tc>
          <w:tcPr>
            <w:tcW w:w="943" w:type="pct"/>
            <w:shd w:val="clear" w:color="auto" w:fill="B8CCE4" w:themeFill="accent1" w:themeFillTint="66"/>
            <w:vAlign w:val="center"/>
          </w:tcPr>
          <w:p w14:paraId="26851ACB" w14:textId="77777777" w:rsidR="006B0DE6" w:rsidRPr="00152079" w:rsidRDefault="006B0DE6" w:rsidP="00F22E89">
            <w:pPr>
              <w:spacing w:after="0"/>
              <w:jc w:val="center"/>
              <w:rPr>
                <w:rFonts w:ascii="Aptos" w:hAnsi="Aptos"/>
                <w:b/>
                <w:sz w:val="20"/>
                <w:szCs w:val="20"/>
              </w:rPr>
            </w:pPr>
            <w:r w:rsidRPr="00152079">
              <w:rPr>
                <w:rFonts w:ascii="Aptos" w:hAnsi="Aptos"/>
                <w:b/>
                <w:sz w:val="20"/>
                <w:szCs w:val="20"/>
              </w:rPr>
              <w:t xml:space="preserve">Gr. 3-8 Mathematics </w:t>
            </w:r>
          </w:p>
          <w:p w14:paraId="5B61B2DD" w14:textId="77777777" w:rsidR="006B0DE6" w:rsidRPr="00152079" w:rsidRDefault="006B0DE6" w:rsidP="00F22E89">
            <w:pPr>
              <w:spacing w:after="0"/>
              <w:jc w:val="center"/>
              <w:rPr>
                <w:rFonts w:ascii="Aptos" w:hAnsi="Aptos"/>
                <w:b/>
                <w:sz w:val="20"/>
                <w:szCs w:val="20"/>
              </w:rPr>
            </w:pPr>
            <w:r w:rsidRPr="00152079">
              <w:rPr>
                <w:rFonts w:ascii="Aptos" w:hAnsi="Aptos"/>
                <w:b/>
                <w:sz w:val="20"/>
                <w:szCs w:val="20"/>
              </w:rPr>
              <w:t xml:space="preserve">Improvement Increment </w:t>
            </w:r>
          </w:p>
          <w:p w14:paraId="4E17AF50" w14:textId="77777777" w:rsidR="006B0DE6" w:rsidRPr="00152079" w:rsidRDefault="006B0DE6" w:rsidP="00F22E89">
            <w:pPr>
              <w:spacing w:after="0"/>
              <w:jc w:val="center"/>
              <w:rPr>
                <w:rFonts w:ascii="Aptos" w:hAnsi="Aptos"/>
                <w:sz w:val="20"/>
                <w:szCs w:val="20"/>
              </w:rPr>
            </w:pPr>
            <w:r w:rsidRPr="00152079">
              <w:rPr>
                <w:rFonts w:ascii="Aptos" w:hAnsi="Aptos"/>
                <w:sz w:val="20"/>
                <w:szCs w:val="20"/>
              </w:rPr>
              <w:t>(Scaled Score Points)</w:t>
            </w:r>
          </w:p>
        </w:tc>
      </w:tr>
      <w:tr w:rsidR="00B029E9" w:rsidRPr="00152079" w14:paraId="0AA3D5EE" w14:textId="77777777" w:rsidTr="006121C6">
        <w:trPr>
          <w:trHeight w:val="288"/>
          <w:jc w:val="center"/>
        </w:trPr>
        <w:tc>
          <w:tcPr>
            <w:tcW w:w="3024" w:type="pct"/>
            <w:shd w:val="clear" w:color="auto" w:fill="auto"/>
            <w:noWrap/>
            <w:vAlign w:val="center"/>
          </w:tcPr>
          <w:p w14:paraId="7F5D44C1" w14:textId="59BFE8DE"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All Students</w:t>
            </w:r>
          </w:p>
        </w:tc>
        <w:tc>
          <w:tcPr>
            <w:tcW w:w="1033" w:type="pct"/>
            <w:shd w:val="clear" w:color="auto" w:fill="auto"/>
            <w:vAlign w:val="bottom"/>
          </w:tcPr>
          <w:p w14:paraId="382389FD"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c>
          <w:tcPr>
            <w:tcW w:w="943" w:type="pct"/>
            <w:shd w:val="clear" w:color="auto" w:fill="auto"/>
            <w:vAlign w:val="bottom"/>
          </w:tcPr>
          <w:p w14:paraId="46717BB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r>
      <w:tr w:rsidR="00B029E9" w:rsidRPr="00152079" w14:paraId="71E31508" w14:textId="77777777" w:rsidTr="006121C6">
        <w:trPr>
          <w:trHeight w:val="288"/>
          <w:jc w:val="center"/>
        </w:trPr>
        <w:tc>
          <w:tcPr>
            <w:tcW w:w="3024" w:type="pct"/>
            <w:shd w:val="clear" w:color="auto" w:fill="auto"/>
            <w:noWrap/>
            <w:vAlign w:val="center"/>
          </w:tcPr>
          <w:p w14:paraId="4A52B2A6" w14:textId="71EF54AF" w:rsidR="00B029E9" w:rsidRPr="00152079" w:rsidRDefault="00B029E9" w:rsidP="00B029E9">
            <w:pPr>
              <w:spacing w:after="0"/>
              <w:rPr>
                <w:rFonts w:ascii="Aptos" w:eastAsia="Times New Roman" w:hAnsi="Aptos" w:cs="Calibri"/>
                <w:color w:val="000000"/>
                <w:sz w:val="20"/>
                <w:szCs w:val="20"/>
              </w:rPr>
            </w:pPr>
            <w:r w:rsidRPr="57165BFE">
              <w:rPr>
                <w:rFonts w:ascii="Aptos" w:hAnsi="Aptos"/>
                <w:sz w:val="20"/>
                <w:szCs w:val="20"/>
              </w:rPr>
              <w:t>Lowest Performing</w:t>
            </w:r>
            <w:r w:rsidRPr="57165BFE">
              <w:rPr>
                <w:rStyle w:val="FootnoteReference"/>
                <w:rFonts w:ascii="Aptos" w:hAnsi="Aptos"/>
                <w:sz w:val="20"/>
                <w:szCs w:val="20"/>
              </w:rPr>
              <w:footnoteReference w:id="7"/>
            </w:r>
          </w:p>
        </w:tc>
        <w:tc>
          <w:tcPr>
            <w:tcW w:w="1033" w:type="pct"/>
            <w:shd w:val="clear" w:color="auto" w:fill="auto"/>
          </w:tcPr>
          <w:p w14:paraId="619C6411" w14:textId="61CF1369" w:rsidR="00B029E9" w:rsidRPr="00152079" w:rsidRDefault="00B029E9" w:rsidP="00B029E9">
            <w:pPr>
              <w:pStyle w:val="NoSpacing"/>
              <w:spacing w:line="276" w:lineRule="auto"/>
              <w:jc w:val="center"/>
              <w:rPr>
                <w:rFonts w:ascii="Aptos" w:hAnsi="Aptos"/>
              </w:rPr>
            </w:pPr>
            <w:r w:rsidRPr="00152079">
              <w:rPr>
                <w:rFonts w:ascii="Aptos" w:hAnsi="Aptos"/>
                <w:sz w:val="20"/>
                <w:szCs w:val="20"/>
              </w:rPr>
              <w:t>5.1</w:t>
            </w:r>
          </w:p>
        </w:tc>
        <w:tc>
          <w:tcPr>
            <w:tcW w:w="943" w:type="pct"/>
            <w:shd w:val="clear" w:color="auto" w:fill="auto"/>
          </w:tcPr>
          <w:p w14:paraId="47B7D13E" w14:textId="1071E5CF" w:rsidR="00B029E9" w:rsidRPr="00152079" w:rsidRDefault="00B029E9" w:rsidP="00B029E9">
            <w:pPr>
              <w:pStyle w:val="NoSpacing"/>
              <w:spacing w:line="276" w:lineRule="auto"/>
              <w:jc w:val="center"/>
              <w:rPr>
                <w:rFonts w:ascii="Aptos" w:hAnsi="Aptos"/>
              </w:rPr>
            </w:pPr>
            <w:r w:rsidRPr="00152079">
              <w:rPr>
                <w:rFonts w:ascii="Aptos" w:hAnsi="Aptos"/>
                <w:sz w:val="20"/>
                <w:szCs w:val="20"/>
              </w:rPr>
              <w:t>4.4</w:t>
            </w:r>
          </w:p>
        </w:tc>
      </w:tr>
      <w:tr w:rsidR="00B029E9" w:rsidRPr="00152079" w14:paraId="3BE18998" w14:textId="77777777" w:rsidTr="006121C6">
        <w:trPr>
          <w:trHeight w:val="288"/>
          <w:jc w:val="center"/>
        </w:trPr>
        <w:tc>
          <w:tcPr>
            <w:tcW w:w="3024" w:type="pct"/>
            <w:shd w:val="clear" w:color="auto" w:fill="auto"/>
            <w:noWrap/>
            <w:vAlign w:val="center"/>
          </w:tcPr>
          <w:p w14:paraId="2FAAC81F" w14:textId="0590B829"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High Needs</w:t>
            </w:r>
          </w:p>
        </w:tc>
        <w:tc>
          <w:tcPr>
            <w:tcW w:w="1033" w:type="pct"/>
            <w:shd w:val="clear" w:color="auto" w:fill="auto"/>
            <w:vAlign w:val="bottom"/>
          </w:tcPr>
          <w:p w14:paraId="45CC1C9C"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c>
          <w:tcPr>
            <w:tcW w:w="943" w:type="pct"/>
            <w:shd w:val="clear" w:color="auto" w:fill="auto"/>
            <w:vAlign w:val="bottom"/>
          </w:tcPr>
          <w:p w14:paraId="4272743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r>
      <w:tr w:rsidR="00B029E9" w:rsidRPr="00152079" w14:paraId="05FE4B29" w14:textId="77777777" w:rsidTr="006121C6">
        <w:trPr>
          <w:trHeight w:val="288"/>
          <w:jc w:val="center"/>
        </w:trPr>
        <w:tc>
          <w:tcPr>
            <w:tcW w:w="3024" w:type="pct"/>
            <w:shd w:val="clear" w:color="auto" w:fill="auto"/>
            <w:noWrap/>
            <w:vAlign w:val="center"/>
          </w:tcPr>
          <w:p w14:paraId="3E2DE52B" w14:textId="20E41F10" w:rsidR="00B029E9" w:rsidRPr="00152079" w:rsidRDefault="00B029E9" w:rsidP="00B029E9">
            <w:pPr>
              <w:spacing w:after="0"/>
              <w:rPr>
                <w:rFonts w:ascii="Aptos" w:eastAsia="Times New Roman" w:hAnsi="Aptos" w:cs="Calibri"/>
                <w:color w:val="000000"/>
                <w:sz w:val="20"/>
                <w:szCs w:val="20"/>
              </w:rPr>
            </w:pPr>
            <w:r>
              <w:rPr>
                <w:rFonts w:ascii="Aptos" w:hAnsi="Aptos" w:cstheme="minorHAnsi"/>
                <w:sz w:val="20"/>
                <w:szCs w:val="20"/>
              </w:rPr>
              <w:t>English Learners and Former English Learners</w:t>
            </w:r>
          </w:p>
        </w:tc>
        <w:tc>
          <w:tcPr>
            <w:tcW w:w="1033" w:type="pct"/>
            <w:shd w:val="clear" w:color="auto" w:fill="auto"/>
            <w:vAlign w:val="bottom"/>
          </w:tcPr>
          <w:p w14:paraId="01BD682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2.1</w:t>
            </w:r>
          </w:p>
        </w:tc>
        <w:tc>
          <w:tcPr>
            <w:tcW w:w="943" w:type="pct"/>
            <w:shd w:val="clear" w:color="auto" w:fill="auto"/>
            <w:vAlign w:val="bottom"/>
          </w:tcPr>
          <w:p w14:paraId="5A518F9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r>
      <w:tr w:rsidR="00876B7E" w:rsidRPr="00152079" w14:paraId="22A2C6BA" w14:textId="77777777" w:rsidTr="00876B7E">
        <w:trPr>
          <w:trHeight w:val="288"/>
          <w:jc w:val="center"/>
        </w:trPr>
        <w:tc>
          <w:tcPr>
            <w:tcW w:w="3024" w:type="pct"/>
            <w:shd w:val="clear" w:color="auto" w:fill="auto"/>
            <w:noWrap/>
            <w:vAlign w:val="center"/>
          </w:tcPr>
          <w:p w14:paraId="4FBEA245" w14:textId="36E02F47" w:rsidR="00876B7E" w:rsidRDefault="00876B7E" w:rsidP="00876B7E">
            <w:pPr>
              <w:spacing w:after="0"/>
              <w:rPr>
                <w:rFonts w:ascii="Aptos" w:hAnsi="Aptos" w:cstheme="minorHAnsi"/>
                <w:sz w:val="20"/>
                <w:szCs w:val="20"/>
              </w:rPr>
            </w:pPr>
            <w:r w:rsidRPr="00152079">
              <w:rPr>
                <w:rFonts w:ascii="Aptos" w:hAnsi="Aptos" w:cstheme="minorHAnsi"/>
                <w:sz w:val="20"/>
                <w:szCs w:val="20"/>
              </w:rPr>
              <w:t>Low Income</w:t>
            </w:r>
          </w:p>
        </w:tc>
        <w:tc>
          <w:tcPr>
            <w:tcW w:w="1033" w:type="pct"/>
            <w:shd w:val="clear" w:color="auto" w:fill="auto"/>
            <w:vAlign w:val="bottom"/>
          </w:tcPr>
          <w:p w14:paraId="5F641A30" w14:textId="518284CB"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1.0</w:t>
            </w:r>
          </w:p>
        </w:tc>
        <w:tc>
          <w:tcPr>
            <w:tcW w:w="943" w:type="pct"/>
            <w:shd w:val="clear" w:color="auto" w:fill="auto"/>
            <w:vAlign w:val="bottom"/>
          </w:tcPr>
          <w:p w14:paraId="1E4D9D93" w14:textId="172D3CF6"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1.9</w:t>
            </w:r>
          </w:p>
        </w:tc>
      </w:tr>
      <w:tr w:rsidR="00B029E9" w:rsidRPr="00152079" w14:paraId="274ED42A" w14:textId="77777777" w:rsidTr="006121C6">
        <w:trPr>
          <w:trHeight w:val="288"/>
          <w:jc w:val="center"/>
        </w:trPr>
        <w:tc>
          <w:tcPr>
            <w:tcW w:w="3024" w:type="pct"/>
            <w:shd w:val="clear" w:color="auto" w:fill="auto"/>
            <w:noWrap/>
            <w:vAlign w:val="center"/>
          </w:tcPr>
          <w:p w14:paraId="079609F6" w14:textId="6A885CE3"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1033" w:type="pct"/>
            <w:shd w:val="clear" w:color="auto" w:fill="auto"/>
            <w:vAlign w:val="bottom"/>
          </w:tcPr>
          <w:p w14:paraId="2208E05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2.1</w:t>
            </w:r>
          </w:p>
        </w:tc>
        <w:tc>
          <w:tcPr>
            <w:tcW w:w="943" w:type="pct"/>
            <w:shd w:val="clear" w:color="auto" w:fill="auto"/>
            <w:vAlign w:val="bottom"/>
          </w:tcPr>
          <w:p w14:paraId="4992FF0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2.2</w:t>
            </w:r>
          </w:p>
        </w:tc>
      </w:tr>
      <w:tr w:rsidR="00B029E9" w:rsidRPr="00152079" w14:paraId="12D843FA" w14:textId="77777777" w:rsidTr="006121C6">
        <w:trPr>
          <w:trHeight w:val="288"/>
          <w:jc w:val="center"/>
        </w:trPr>
        <w:tc>
          <w:tcPr>
            <w:tcW w:w="3024" w:type="pct"/>
            <w:shd w:val="clear" w:color="auto" w:fill="auto"/>
            <w:noWrap/>
            <w:vAlign w:val="center"/>
          </w:tcPr>
          <w:p w14:paraId="6F3FB119" w14:textId="710BB89D"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1033" w:type="pct"/>
            <w:shd w:val="clear" w:color="auto" w:fill="auto"/>
            <w:vAlign w:val="bottom"/>
          </w:tcPr>
          <w:p w14:paraId="797A00BE"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c>
          <w:tcPr>
            <w:tcW w:w="943" w:type="pct"/>
            <w:shd w:val="clear" w:color="auto" w:fill="auto"/>
            <w:vAlign w:val="bottom"/>
          </w:tcPr>
          <w:p w14:paraId="587B722E"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r>
      <w:tr w:rsidR="00B029E9" w:rsidRPr="00152079" w14:paraId="05320DDE" w14:textId="77777777" w:rsidTr="006121C6">
        <w:trPr>
          <w:trHeight w:val="288"/>
          <w:jc w:val="center"/>
        </w:trPr>
        <w:tc>
          <w:tcPr>
            <w:tcW w:w="3024" w:type="pct"/>
            <w:shd w:val="clear" w:color="auto" w:fill="auto"/>
            <w:noWrap/>
            <w:vAlign w:val="center"/>
            <w:hideMark/>
          </w:tcPr>
          <w:p w14:paraId="0DB48B91" w14:textId="69B6423D"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Asian</w:t>
            </w:r>
          </w:p>
        </w:tc>
        <w:tc>
          <w:tcPr>
            <w:tcW w:w="1033" w:type="pct"/>
            <w:shd w:val="clear" w:color="auto" w:fill="auto"/>
            <w:vAlign w:val="bottom"/>
          </w:tcPr>
          <w:p w14:paraId="625AE090"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2.4</w:t>
            </w:r>
          </w:p>
        </w:tc>
        <w:tc>
          <w:tcPr>
            <w:tcW w:w="943" w:type="pct"/>
            <w:shd w:val="clear" w:color="auto" w:fill="auto"/>
            <w:vAlign w:val="bottom"/>
          </w:tcPr>
          <w:p w14:paraId="5365D891"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2.9</w:t>
            </w:r>
          </w:p>
        </w:tc>
      </w:tr>
      <w:tr w:rsidR="00876B7E" w:rsidRPr="00152079" w14:paraId="1038D9D6" w14:textId="77777777" w:rsidTr="00876B7E">
        <w:trPr>
          <w:trHeight w:val="288"/>
          <w:jc w:val="center"/>
        </w:trPr>
        <w:tc>
          <w:tcPr>
            <w:tcW w:w="3024" w:type="pct"/>
            <w:shd w:val="clear" w:color="auto" w:fill="auto"/>
            <w:noWrap/>
            <w:vAlign w:val="center"/>
          </w:tcPr>
          <w:p w14:paraId="1CB8C132" w14:textId="5FC842B3" w:rsidR="00876B7E" w:rsidRPr="00152079" w:rsidRDefault="00876B7E" w:rsidP="00876B7E">
            <w:pPr>
              <w:spacing w:after="0"/>
              <w:rPr>
                <w:rFonts w:ascii="Aptos" w:hAnsi="Aptos" w:cstheme="minorHAnsi"/>
                <w:sz w:val="20"/>
                <w:szCs w:val="20"/>
              </w:rPr>
            </w:pPr>
            <w:r>
              <w:rPr>
                <w:rFonts w:ascii="Aptos" w:hAnsi="Aptos" w:cstheme="minorHAnsi"/>
                <w:sz w:val="20"/>
                <w:szCs w:val="20"/>
              </w:rPr>
              <w:t>Black or African American</w:t>
            </w:r>
          </w:p>
        </w:tc>
        <w:tc>
          <w:tcPr>
            <w:tcW w:w="1033" w:type="pct"/>
            <w:shd w:val="clear" w:color="auto" w:fill="auto"/>
            <w:vAlign w:val="bottom"/>
          </w:tcPr>
          <w:p w14:paraId="76D861BE" w14:textId="20B3B5DB"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2.4</w:t>
            </w:r>
          </w:p>
        </w:tc>
        <w:tc>
          <w:tcPr>
            <w:tcW w:w="943" w:type="pct"/>
            <w:shd w:val="clear" w:color="auto" w:fill="auto"/>
            <w:vAlign w:val="bottom"/>
          </w:tcPr>
          <w:p w14:paraId="662ABA45" w14:textId="29544A75"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2.3</w:t>
            </w:r>
          </w:p>
        </w:tc>
      </w:tr>
      <w:tr w:rsidR="00B029E9" w:rsidRPr="00152079" w14:paraId="2B0BA6FA" w14:textId="77777777" w:rsidTr="006121C6">
        <w:trPr>
          <w:trHeight w:val="288"/>
          <w:jc w:val="center"/>
        </w:trPr>
        <w:tc>
          <w:tcPr>
            <w:tcW w:w="3024" w:type="pct"/>
            <w:shd w:val="clear" w:color="auto" w:fill="auto"/>
            <w:noWrap/>
            <w:vAlign w:val="center"/>
          </w:tcPr>
          <w:p w14:paraId="6C4AB34B" w14:textId="10180AE2"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1033" w:type="pct"/>
            <w:vAlign w:val="bottom"/>
          </w:tcPr>
          <w:p w14:paraId="08CD468D"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c>
          <w:tcPr>
            <w:tcW w:w="943" w:type="pct"/>
            <w:vAlign w:val="bottom"/>
          </w:tcPr>
          <w:p w14:paraId="46183DE7"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2.4</w:t>
            </w:r>
          </w:p>
        </w:tc>
      </w:tr>
      <w:tr w:rsidR="00B029E9" w:rsidRPr="00152079" w14:paraId="41E66EB5" w14:textId="77777777" w:rsidTr="006121C6">
        <w:trPr>
          <w:trHeight w:val="288"/>
          <w:jc w:val="center"/>
        </w:trPr>
        <w:tc>
          <w:tcPr>
            <w:tcW w:w="3024" w:type="pct"/>
            <w:shd w:val="clear" w:color="auto" w:fill="auto"/>
            <w:noWrap/>
            <w:vAlign w:val="center"/>
          </w:tcPr>
          <w:p w14:paraId="79119969" w14:textId="05664916" w:rsidR="00B029E9" w:rsidRPr="00152079" w:rsidRDefault="00B029E9" w:rsidP="00B029E9">
            <w:pPr>
              <w:spacing w:after="0"/>
              <w:rPr>
                <w:rFonts w:ascii="Aptos" w:eastAsia="Times New Roman" w:hAnsi="Aptos" w:cs="Calibri"/>
                <w:color w:val="000000"/>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1033" w:type="pct"/>
            <w:vAlign w:val="bottom"/>
          </w:tcPr>
          <w:p w14:paraId="3337541F"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c>
          <w:tcPr>
            <w:tcW w:w="943" w:type="pct"/>
            <w:vAlign w:val="bottom"/>
          </w:tcPr>
          <w:p w14:paraId="6CA2F037"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r>
      <w:tr w:rsidR="00B029E9" w:rsidRPr="00152079" w14:paraId="1E27B00F" w14:textId="77777777" w:rsidTr="006121C6">
        <w:trPr>
          <w:trHeight w:val="288"/>
          <w:jc w:val="center"/>
        </w:trPr>
        <w:tc>
          <w:tcPr>
            <w:tcW w:w="3024" w:type="pct"/>
            <w:shd w:val="clear" w:color="auto" w:fill="auto"/>
            <w:noWrap/>
            <w:vAlign w:val="center"/>
          </w:tcPr>
          <w:p w14:paraId="4031F1FE" w14:textId="400E8152" w:rsidR="00B029E9" w:rsidRPr="00152079" w:rsidRDefault="00B029E9" w:rsidP="00B029E9">
            <w:pPr>
              <w:spacing w:after="0"/>
              <w:rPr>
                <w:rFonts w:ascii="Aptos" w:eastAsia="Times New Roman" w:hAnsi="Aptos" w:cs="Calibri"/>
                <w:color w:val="000000"/>
                <w:sz w:val="20"/>
                <w:szCs w:val="20"/>
              </w:rPr>
            </w:pPr>
            <w:r w:rsidRPr="006B70DD">
              <w:rPr>
                <w:rFonts w:ascii="Aptos" w:hAnsi="Aptos" w:cstheme="minorHAnsi"/>
                <w:sz w:val="20"/>
                <w:szCs w:val="20"/>
              </w:rPr>
              <w:t>Native Hawaiian or Other Pacific Islander</w:t>
            </w:r>
          </w:p>
        </w:tc>
        <w:tc>
          <w:tcPr>
            <w:tcW w:w="1033" w:type="pct"/>
            <w:vAlign w:val="bottom"/>
          </w:tcPr>
          <w:p w14:paraId="571D67C0"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c>
          <w:tcPr>
            <w:tcW w:w="943" w:type="pct"/>
            <w:vAlign w:val="bottom"/>
          </w:tcPr>
          <w:p w14:paraId="1E221FB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r>
      <w:tr w:rsidR="00B029E9" w:rsidRPr="00152079" w14:paraId="0CF41A3C" w14:textId="77777777" w:rsidTr="006121C6">
        <w:trPr>
          <w:trHeight w:val="288"/>
          <w:jc w:val="center"/>
        </w:trPr>
        <w:tc>
          <w:tcPr>
            <w:tcW w:w="3024" w:type="pct"/>
            <w:shd w:val="clear" w:color="auto" w:fill="auto"/>
            <w:noWrap/>
            <w:vAlign w:val="center"/>
            <w:hideMark/>
          </w:tcPr>
          <w:p w14:paraId="7399FD99" w14:textId="078406B3" w:rsidR="00B029E9" w:rsidRPr="00152079" w:rsidRDefault="00B029E9" w:rsidP="00B029E9">
            <w:pPr>
              <w:spacing w:after="0"/>
              <w:rPr>
                <w:rFonts w:ascii="Aptos" w:eastAsia="Times New Roman" w:hAnsi="Aptos" w:cs="Calibri"/>
                <w:color w:val="000000"/>
                <w:sz w:val="20"/>
                <w:szCs w:val="20"/>
              </w:rPr>
            </w:pPr>
            <w:r w:rsidRPr="00152079">
              <w:rPr>
                <w:rFonts w:ascii="Aptos" w:hAnsi="Aptos" w:cstheme="minorHAnsi"/>
                <w:sz w:val="20"/>
                <w:szCs w:val="20"/>
              </w:rPr>
              <w:t>White</w:t>
            </w:r>
          </w:p>
        </w:tc>
        <w:tc>
          <w:tcPr>
            <w:tcW w:w="1033" w:type="pct"/>
            <w:vAlign w:val="bottom"/>
          </w:tcPr>
          <w:p w14:paraId="75A2C1BA"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c>
          <w:tcPr>
            <w:tcW w:w="943" w:type="pct"/>
            <w:vAlign w:val="bottom"/>
          </w:tcPr>
          <w:p w14:paraId="7FEEF32E"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1.8</w:t>
            </w:r>
          </w:p>
        </w:tc>
      </w:tr>
    </w:tbl>
    <w:p w14:paraId="002D01F0" w14:textId="77777777" w:rsidR="006B0DE6" w:rsidRPr="00152079" w:rsidRDefault="006B0DE6" w:rsidP="00327C43">
      <w:pPr>
        <w:spacing w:after="0"/>
        <w:rPr>
          <w:rFonts w:ascii="Aptos" w:hAnsi="Aptos"/>
        </w:rPr>
      </w:pPr>
    </w:p>
    <w:p w14:paraId="23FAFA0B" w14:textId="400854F6" w:rsidR="00D873B7" w:rsidRPr="00152079" w:rsidRDefault="00D873B7" w:rsidP="00D873B7">
      <w:pPr>
        <w:rPr>
          <w:rFonts w:ascii="Aptos" w:hAnsi="Aptos"/>
        </w:rPr>
      </w:pPr>
      <w:r w:rsidRPr="00152079">
        <w:rPr>
          <w:rFonts w:ascii="Aptos" w:hAnsi="Aptos"/>
        </w:rPr>
        <w:t>Improvement increments were added to each district and group</w:t>
      </w:r>
      <w:r w:rsidR="00122468" w:rsidRPr="00152079">
        <w:rPr>
          <w:rFonts w:ascii="Aptos" w:hAnsi="Aptos"/>
        </w:rPr>
        <w:t>’</w:t>
      </w:r>
      <w:r w:rsidRPr="00152079">
        <w:rPr>
          <w:rFonts w:ascii="Aptos" w:hAnsi="Aptos"/>
        </w:rPr>
        <w:t xml:space="preserve">s </w:t>
      </w:r>
      <w:r w:rsidR="0097435B" w:rsidRPr="00152079">
        <w:rPr>
          <w:rFonts w:ascii="Aptos" w:hAnsi="Aptos"/>
        </w:rPr>
        <w:t>2024</w:t>
      </w:r>
      <w:r w:rsidRPr="00152079">
        <w:rPr>
          <w:rFonts w:ascii="Aptos" w:hAnsi="Aptos"/>
        </w:rPr>
        <w:t xml:space="preserve"> baseline average scaled score to determine the </w:t>
      </w:r>
      <w:r w:rsidR="0097435B" w:rsidRPr="00152079">
        <w:rPr>
          <w:rFonts w:ascii="Aptos" w:hAnsi="Aptos"/>
        </w:rPr>
        <w:t>2025</w:t>
      </w:r>
      <w:r w:rsidRPr="00152079">
        <w:rPr>
          <w:rFonts w:ascii="Aptos" w:hAnsi="Aptos"/>
        </w:rPr>
        <w:t xml:space="preserve"> target for that district or group.</w:t>
      </w:r>
      <w:r w:rsidR="003E136B" w:rsidRPr="00152079">
        <w:rPr>
          <w:rStyle w:val="FootnoteReference"/>
          <w:rFonts w:ascii="Aptos" w:hAnsi="Aptos"/>
        </w:rPr>
        <w:footnoteReference w:id="8"/>
      </w:r>
      <w:r w:rsidRPr="00152079">
        <w:rPr>
          <w:rFonts w:ascii="Aptos" w:hAnsi="Aptos"/>
        </w:rPr>
        <w:t xml:space="preserve"> To receive a target, a district or group must have </w:t>
      </w:r>
      <w:r w:rsidR="0097435B" w:rsidRPr="00152079">
        <w:rPr>
          <w:rFonts w:ascii="Aptos" w:hAnsi="Aptos"/>
        </w:rPr>
        <w:t>2024</w:t>
      </w:r>
      <w:r w:rsidRPr="00152079">
        <w:rPr>
          <w:rFonts w:ascii="Aptos" w:hAnsi="Aptos"/>
        </w:rPr>
        <w:t xml:space="preserve"> achievement results for at least 20 students in both ELA and mathematics. </w:t>
      </w:r>
    </w:p>
    <w:p w14:paraId="483AC1D8" w14:textId="15FB9493" w:rsidR="00423DD2" w:rsidRPr="00152079" w:rsidRDefault="00423DD2" w:rsidP="00716315">
      <w:pPr>
        <w:pStyle w:val="Heading2"/>
      </w:pPr>
      <w:r w:rsidRPr="00152079">
        <w:t xml:space="preserve">Grade 10 ELA and Mathematics </w:t>
      </w:r>
    </w:p>
    <w:p w14:paraId="00802DC7" w14:textId="232E80C2" w:rsidR="00253B91" w:rsidRPr="00152079" w:rsidRDefault="004E548D" w:rsidP="00E13079">
      <w:pPr>
        <w:rPr>
          <w:rFonts w:ascii="Aptos" w:hAnsi="Aptos"/>
        </w:rPr>
      </w:pPr>
      <w:r w:rsidRPr="00152079">
        <w:rPr>
          <w:rFonts w:ascii="Aptos" w:hAnsi="Aptos"/>
        </w:rPr>
        <w:t>Like</w:t>
      </w:r>
      <w:r w:rsidR="00442174" w:rsidRPr="00152079">
        <w:rPr>
          <w:rFonts w:ascii="Aptos" w:hAnsi="Aptos"/>
        </w:rPr>
        <w:t xml:space="preserve"> the processes described above</w:t>
      </w:r>
      <w:r w:rsidR="00C9667E" w:rsidRPr="00152079">
        <w:rPr>
          <w:rFonts w:ascii="Aptos" w:hAnsi="Aptos"/>
        </w:rPr>
        <w:t xml:space="preserve">, </w:t>
      </w:r>
      <w:r w:rsidR="009372FB" w:rsidRPr="00152079">
        <w:rPr>
          <w:rFonts w:ascii="Aptos" w:hAnsi="Aptos"/>
        </w:rPr>
        <w:t xml:space="preserve">each district, school, and student group </w:t>
      </w:r>
      <w:r w:rsidR="00E61122">
        <w:rPr>
          <w:rFonts w:ascii="Aptos" w:hAnsi="Aptos"/>
        </w:rPr>
        <w:t>was</w:t>
      </w:r>
      <w:r w:rsidR="009372FB" w:rsidRPr="00152079">
        <w:rPr>
          <w:rFonts w:ascii="Aptos" w:hAnsi="Aptos"/>
        </w:rPr>
        <w:t xml:space="preserve"> assigned to either the recovery path or the path forward </w:t>
      </w:r>
      <w:r w:rsidR="00B7127C" w:rsidRPr="00152079">
        <w:rPr>
          <w:rFonts w:ascii="Aptos" w:hAnsi="Aptos"/>
        </w:rPr>
        <w:t>for grade 10 ELA and mathematics</w:t>
      </w:r>
      <w:r w:rsidR="00C9667E" w:rsidRPr="00152079">
        <w:rPr>
          <w:rFonts w:ascii="Aptos" w:hAnsi="Aptos"/>
        </w:rPr>
        <w:t>.</w:t>
      </w:r>
      <w:r w:rsidR="00B7127C" w:rsidRPr="00152079">
        <w:rPr>
          <w:rFonts w:ascii="Aptos" w:hAnsi="Aptos"/>
        </w:rPr>
        <w:t xml:space="preserve"> However, because </w:t>
      </w:r>
      <w:r w:rsidR="00B7127C" w:rsidRPr="00152079">
        <w:rPr>
          <w:rFonts w:ascii="Aptos" w:hAnsi="Aptos"/>
        </w:rPr>
        <w:lastRenderedPageBreak/>
        <w:t>historical MCAS results for these grades and subjects were measured using the Legacy MCAS scale (Composite Performance Index, or CPI</w:t>
      </w:r>
      <w:r w:rsidR="00696AC9" w:rsidRPr="00152079">
        <w:rPr>
          <w:rFonts w:ascii="Aptos" w:hAnsi="Aptos"/>
        </w:rPr>
        <w:t>)</w:t>
      </w:r>
      <w:r w:rsidR="00B7127C" w:rsidRPr="00152079">
        <w:rPr>
          <w:rFonts w:ascii="Aptos" w:hAnsi="Aptos"/>
        </w:rPr>
        <w:t xml:space="preserve">, </w:t>
      </w:r>
      <w:r w:rsidR="00B96F84" w:rsidRPr="00152079">
        <w:rPr>
          <w:rFonts w:ascii="Aptos" w:hAnsi="Aptos"/>
        </w:rPr>
        <w:t xml:space="preserve">DESE </w:t>
      </w:r>
      <w:r w:rsidRPr="00152079">
        <w:rPr>
          <w:rFonts w:ascii="Aptos" w:hAnsi="Aptos"/>
        </w:rPr>
        <w:t xml:space="preserve">first needed to </w:t>
      </w:r>
      <w:r w:rsidR="00B96F84" w:rsidRPr="00152079">
        <w:rPr>
          <w:rFonts w:ascii="Aptos" w:hAnsi="Aptos"/>
        </w:rPr>
        <w:t xml:space="preserve">use an approach called </w:t>
      </w:r>
      <w:r w:rsidR="00B96F84" w:rsidRPr="00152079">
        <w:rPr>
          <w:rFonts w:ascii="Aptos" w:hAnsi="Aptos"/>
          <w:i/>
          <w:iCs/>
        </w:rPr>
        <w:t xml:space="preserve">effect size </w:t>
      </w:r>
      <w:r w:rsidR="00D410BD">
        <w:rPr>
          <w:rFonts w:ascii="Aptos" w:hAnsi="Aptos"/>
          <w:i/>
          <w:iCs/>
        </w:rPr>
        <w:t>modeling</w:t>
      </w:r>
      <w:r w:rsidR="00D410BD" w:rsidRPr="00152079">
        <w:rPr>
          <w:rFonts w:ascii="Aptos" w:hAnsi="Aptos"/>
        </w:rPr>
        <w:t xml:space="preserve"> </w:t>
      </w:r>
      <w:r w:rsidR="00B96F84" w:rsidRPr="00152079">
        <w:rPr>
          <w:rFonts w:ascii="Aptos" w:hAnsi="Aptos"/>
        </w:rPr>
        <w:t xml:space="preserve">to convert </w:t>
      </w:r>
      <w:r w:rsidR="005541E1" w:rsidRPr="00152079">
        <w:rPr>
          <w:rFonts w:ascii="Aptos" w:hAnsi="Aptos"/>
        </w:rPr>
        <w:t>achievement results</w:t>
      </w:r>
      <w:r w:rsidR="00B96F84" w:rsidRPr="00152079">
        <w:rPr>
          <w:rFonts w:ascii="Aptos" w:hAnsi="Aptos"/>
        </w:rPr>
        <w:t xml:space="preserve"> from CPI to </w:t>
      </w:r>
      <w:r w:rsidR="00D41E4F" w:rsidRPr="00152079">
        <w:rPr>
          <w:rFonts w:ascii="Aptos" w:hAnsi="Aptos"/>
        </w:rPr>
        <w:t xml:space="preserve">the Next Generation MCAS </w:t>
      </w:r>
      <w:r w:rsidR="00B96F84" w:rsidRPr="00152079">
        <w:rPr>
          <w:rFonts w:ascii="Aptos" w:hAnsi="Aptos"/>
        </w:rPr>
        <w:t>scale</w:t>
      </w:r>
      <w:r w:rsidR="005541E1" w:rsidRPr="00152079">
        <w:rPr>
          <w:rFonts w:ascii="Aptos" w:hAnsi="Aptos"/>
        </w:rPr>
        <w:t xml:space="preserve">. </w:t>
      </w:r>
    </w:p>
    <w:p w14:paraId="47856583" w14:textId="690AA2AD" w:rsidR="00372812" w:rsidRPr="00152079" w:rsidRDefault="00372812" w:rsidP="00716315">
      <w:pPr>
        <w:pStyle w:val="Heading3"/>
      </w:pPr>
      <w:r w:rsidRPr="00152079">
        <w:t>Recovery Path</w:t>
      </w:r>
    </w:p>
    <w:p w14:paraId="6B2CAAC1" w14:textId="48AB6C36" w:rsidR="00253B91" w:rsidRPr="00152079" w:rsidRDefault="00253B91" w:rsidP="00716315">
      <w:pPr>
        <w:pStyle w:val="Heading4"/>
      </w:pPr>
      <w:r w:rsidRPr="00152079">
        <w:t>Schools</w:t>
      </w:r>
    </w:p>
    <w:p w14:paraId="6F8C5ADF" w14:textId="7A60ED7A" w:rsidR="00C67F14" w:rsidRPr="00152079" w:rsidRDefault="00C67F14" w:rsidP="00C67F14">
      <w:pPr>
        <w:rPr>
          <w:rFonts w:ascii="Aptos" w:hAnsi="Aptos"/>
        </w:rPr>
      </w:pPr>
      <w:r w:rsidRPr="00152079">
        <w:rPr>
          <w:rFonts w:ascii="Aptos" w:hAnsi="Aptos"/>
        </w:rPr>
        <w:t>The Department measured school-level achievement declines</w:t>
      </w:r>
      <w:r w:rsidR="00106F81" w:rsidRPr="00152079">
        <w:rPr>
          <w:rFonts w:ascii="Aptos" w:hAnsi="Aptos"/>
        </w:rPr>
        <w:t xml:space="preserve"> on the grade 10 ELA and mathematics MCAS assessments</w:t>
      </w:r>
      <w:r w:rsidRPr="00152079">
        <w:rPr>
          <w:rFonts w:ascii="Aptos" w:hAnsi="Aptos"/>
        </w:rPr>
        <w:t xml:space="preserve"> from 2019 to 2022 for each student group and established recovery quartiles based on ranges of loss. The largest declines in average scaled score were placed into recovery quartile 1</w:t>
      </w:r>
      <w:r w:rsidR="00B07B2A">
        <w:rPr>
          <w:rFonts w:ascii="Aptos" w:hAnsi="Aptos"/>
        </w:rPr>
        <w:t xml:space="preserve"> and </w:t>
      </w:r>
      <w:r w:rsidRPr="00152079">
        <w:rPr>
          <w:rFonts w:ascii="Aptos" w:hAnsi="Aptos"/>
        </w:rPr>
        <w:t xml:space="preserve">the smallest declines were placed into quartile 4, as shown in the table below. </w:t>
      </w:r>
    </w:p>
    <w:p w14:paraId="2C35FBBB" w14:textId="31B3507D" w:rsidR="007F0EA7" w:rsidRPr="00152079" w:rsidRDefault="00E10FF6"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sidR="0066679A">
        <w:rPr>
          <w:rFonts w:ascii="Aptos" w:hAnsi="Aptos"/>
          <w:noProof/>
        </w:rPr>
        <w:t>6</w:t>
      </w:r>
      <w:r w:rsidRPr="00152079">
        <w:rPr>
          <w:rFonts w:ascii="Aptos" w:hAnsi="Aptos"/>
          <w:noProof/>
        </w:rPr>
        <w:fldChar w:fldCharType="end"/>
      </w:r>
      <w:r w:rsidRPr="00152079">
        <w:rPr>
          <w:rFonts w:ascii="Aptos" w:hAnsi="Aptos"/>
        </w:rPr>
        <w:t xml:space="preserve">: </w:t>
      </w:r>
      <w:r w:rsidR="007F0EA7" w:rsidRPr="00152079">
        <w:rPr>
          <w:rFonts w:ascii="Aptos" w:hAnsi="Aptos"/>
        </w:rPr>
        <w:t>School-Level MCAS Scaled Score Recovery Quartile Cutoffs for ELA and Mathematics Achievement Indicators</w:t>
      </w:r>
      <w:r w:rsidR="001D2AB8">
        <w:rPr>
          <w:rFonts w:ascii="Aptos" w:hAnsi="Aptos"/>
        </w:rPr>
        <w:t xml:space="preserve"> </w:t>
      </w:r>
      <w:r w:rsidR="001D2AB8" w:rsidRPr="507506C4">
        <w:rPr>
          <w:rFonts w:ascii="Aptos" w:hAnsi="Aptos"/>
          <w:szCs w:val="20"/>
        </w:rPr>
        <w:t>(Change in Average Composite Scaled Score, 2022 to 2019)</w:t>
      </w:r>
      <w:r w:rsidR="007F0EA7" w:rsidRPr="00152079">
        <w:rPr>
          <w:rFonts w:ascii="Aptos" w:hAnsi="Aptos"/>
        </w:rPr>
        <w:t>, Grade</w:t>
      </w:r>
      <w:r w:rsidR="00E261C9" w:rsidRPr="00152079">
        <w:rPr>
          <w:rFonts w:ascii="Aptos" w:hAnsi="Aptos"/>
        </w:rPr>
        <w:t xml:space="preserve">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901"/>
        <w:gridCol w:w="810"/>
        <w:gridCol w:w="810"/>
        <w:gridCol w:w="899"/>
        <w:gridCol w:w="810"/>
        <w:gridCol w:w="810"/>
        <w:gridCol w:w="899"/>
        <w:gridCol w:w="806"/>
      </w:tblGrid>
      <w:tr w:rsidR="00640054" w:rsidRPr="00152079" w14:paraId="49B16CF3" w14:textId="77777777" w:rsidTr="00B029E9">
        <w:trPr>
          <w:trHeight w:val="288"/>
          <w:jc w:val="center"/>
        </w:trPr>
        <w:tc>
          <w:tcPr>
            <w:tcW w:w="1393" w:type="pct"/>
            <w:shd w:val="clear" w:color="auto" w:fill="B8CCE4" w:themeFill="accent1" w:themeFillTint="66"/>
            <w:noWrap/>
            <w:vAlign w:val="center"/>
          </w:tcPr>
          <w:p w14:paraId="79A23A18" w14:textId="7D1817A1"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Group</w:t>
            </w:r>
          </w:p>
        </w:tc>
        <w:tc>
          <w:tcPr>
            <w:tcW w:w="482" w:type="pct"/>
            <w:tcBorders>
              <w:bottom w:val="single" w:sz="4" w:space="0" w:color="auto"/>
              <w:right w:val="dotted" w:sz="4" w:space="0" w:color="auto"/>
            </w:tcBorders>
            <w:shd w:val="clear" w:color="auto" w:fill="B8CCE4" w:themeFill="accent1" w:themeFillTint="66"/>
            <w:vAlign w:val="center"/>
          </w:tcPr>
          <w:p w14:paraId="57B0FE3D"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ELA</w:t>
            </w:r>
          </w:p>
          <w:p w14:paraId="5F9BAAEB" w14:textId="649EBE4F"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Q1</w:t>
            </w:r>
          </w:p>
        </w:tc>
        <w:tc>
          <w:tcPr>
            <w:tcW w:w="433" w:type="pct"/>
            <w:tcBorders>
              <w:left w:val="dotted" w:sz="4" w:space="0" w:color="auto"/>
              <w:bottom w:val="single" w:sz="4" w:space="0" w:color="auto"/>
              <w:right w:val="dotted" w:sz="4" w:space="0" w:color="auto"/>
            </w:tcBorders>
            <w:shd w:val="clear" w:color="auto" w:fill="B8CCE4" w:themeFill="accent1" w:themeFillTint="66"/>
            <w:vAlign w:val="center"/>
          </w:tcPr>
          <w:p w14:paraId="71F8F17A" w14:textId="38F7BABC"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r w:rsidRPr="00152079">
              <w:rPr>
                <w:rFonts w:ascii="Aptos" w:hAnsi="Aptos" w:cstheme="minorHAnsi"/>
                <w:b/>
                <w:sz w:val="20"/>
                <w:szCs w:val="20"/>
              </w:rPr>
              <w:t>Q2</w:t>
            </w:r>
          </w:p>
        </w:tc>
        <w:tc>
          <w:tcPr>
            <w:tcW w:w="433" w:type="pct"/>
            <w:tcBorders>
              <w:left w:val="dotted" w:sz="4" w:space="0" w:color="auto"/>
              <w:bottom w:val="single" w:sz="4" w:space="0" w:color="auto"/>
              <w:right w:val="dotted" w:sz="4" w:space="0" w:color="auto"/>
            </w:tcBorders>
            <w:shd w:val="clear" w:color="auto" w:fill="B8CCE4" w:themeFill="accent1" w:themeFillTint="66"/>
            <w:vAlign w:val="center"/>
          </w:tcPr>
          <w:p w14:paraId="7654DC0A" w14:textId="12C39691"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r w:rsidRPr="00152079">
              <w:rPr>
                <w:rFonts w:ascii="Aptos" w:hAnsi="Aptos" w:cstheme="minorHAnsi"/>
                <w:b/>
                <w:sz w:val="20"/>
                <w:szCs w:val="20"/>
              </w:rPr>
              <w:t>Q3</w:t>
            </w:r>
          </w:p>
        </w:tc>
        <w:tc>
          <w:tcPr>
            <w:tcW w:w="481" w:type="pct"/>
            <w:tcBorders>
              <w:left w:val="dotted" w:sz="4" w:space="0" w:color="auto"/>
              <w:bottom w:val="single" w:sz="4" w:space="0" w:color="auto"/>
            </w:tcBorders>
            <w:shd w:val="clear" w:color="auto" w:fill="B8CCE4" w:themeFill="accent1" w:themeFillTint="66"/>
            <w:vAlign w:val="center"/>
          </w:tcPr>
          <w:p w14:paraId="1BF5230C"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p>
          <w:p w14:paraId="308A5C40" w14:textId="7473EB1A"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Q4</w:t>
            </w:r>
          </w:p>
        </w:tc>
        <w:tc>
          <w:tcPr>
            <w:tcW w:w="433" w:type="pct"/>
            <w:tcBorders>
              <w:bottom w:val="single" w:sz="4" w:space="0" w:color="auto"/>
              <w:right w:val="dotted" w:sz="4" w:space="0" w:color="auto"/>
            </w:tcBorders>
            <w:shd w:val="clear" w:color="auto" w:fill="B8CCE4" w:themeFill="accent1" w:themeFillTint="66"/>
            <w:vAlign w:val="center"/>
          </w:tcPr>
          <w:p w14:paraId="4701DD63" w14:textId="1E0F27A7"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Math</w:t>
            </w:r>
            <w:r w:rsidRPr="00152079">
              <w:rPr>
                <w:rFonts w:ascii="Aptos" w:hAnsi="Aptos" w:cstheme="minorHAnsi"/>
                <w:b/>
                <w:sz w:val="20"/>
                <w:szCs w:val="20"/>
              </w:rPr>
              <w:t>Q1</w:t>
            </w:r>
          </w:p>
        </w:tc>
        <w:tc>
          <w:tcPr>
            <w:tcW w:w="433" w:type="pct"/>
            <w:tcBorders>
              <w:left w:val="dotted" w:sz="4" w:space="0" w:color="auto"/>
              <w:bottom w:val="single" w:sz="4" w:space="0" w:color="auto"/>
              <w:right w:val="dotted" w:sz="4" w:space="0" w:color="auto"/>
            </w:tcBorders>
            <w:shd w:val="clear" w:color="auto" w:fill="B8CCE4" w:themeFill="accent1" w:themeFillTint="66"/>
            <w:vAlign w:val="center"/>
          </w:tcPr>
          <w:p w14:paraId="2D970C83" w14:textId="4670F807"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Q2</w:t>
            </w:r>
          </w:p>
        </w:tc>
        <w:tc>
          <w:tcPr>
            <w:tcW w:w="481" w:type="pct"/>
            <w:tcBorders>
              <w:left w:val="dotted" w:sz="4" w:space="0" w:color="auto"/>
              <w:bottom w:val="single" w:sz="4" w:space="0" w:color="auto"/>
              <w:right w:val="dotted" w:sz="4" w:space="0" w:color="auto"/>
            </w:tcBorders>
            <w:shd w:val="clear" w:color="auto" w:fill="B8CCE4" w:themeFill="accent1" w:themeFillTint="66"/>
            <w:vAlign w:val="center"/>
          </w:tcPr>
          <w:p w14:paraId="16C7C67F" w14:textId="76E7ED85"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Q3</w:t>
            </w:r>
          </w:p>
        </w:tc>
        <w:tc>
          <w:tcPr>
            <w:tcW w:w="431" w:type="pct"/>
            <w:tcBorders>
              <w:left w:val="dotted" w:sz="4" w:space="0" w:color="auto"/>
              <w:bottom w:val="single" w:sz="4" w:space="0" w:color="auto"/>
            </w:tcBorders>
            <w:shd w:val="clear" w:color="auto" w:fill="B8CCE4" w:themeFill="accent1" w:themeFillTint="66"/>
            <w:vAlign w:val="center"/>
          </w:tcPr>
          <w:p w14:paraId="0916C5DD" w14:textId="3A90045F"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Q4</w:t>
            </w:r>
          </w:p>
        </w:tc>
      </w:tr>
      <w:tr w:rsidR="00B029E9" w:rsidRPr="00152079" w14:paraId="567F7EDB" w14:textId="77777777" w:rsidTr="0078006A">
        <w:trPr>
          <w:trHeight w:val="288"/>
          <w:jc w:val="center"/>
        </w:trPr>
        <w:tc>
          <w:tcPr>
            <w:tcW w:w="1393" w:type="pct"/>
            <w:shd w:val="clear" w:color="auto" w:fill="auto"/>
            <w:noWrap/>
            <w:vAlign w:val="center"/>
            <w:hideMark/>
          </w:tcPr>
          <w:p w14:paraId="36AD92ED" w14:textId="4204907F"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82" w:type="pct"/>
            <w:tcBorders>
              <w:right w:val="dotted" w:sz="4" w:space="0" w:color="auto"/>
            </w:tcBorders>
            <w:shd w:val="clear" w:color="auto" w:fill="auto"/>
          </w:tcPr>
          <w:p w14:paraId="3BEA501C" w14:textId="7C830C3D"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27101CFD" w14:textId="4A79780C"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&lt;-4.2</w:t>
            </w:r>
          </w:p>
        </w:tc>
        <w:tc>
          <w:tcPr>
            <w:tcW w:w="433" w:type="pct"/>
            <w:tcBorders>
              <w:left w:val="dotted" w:sz="4" w:space="0" w:color="auto"/>
              <w:right w:val="dotted" w:sz="4" w:space="0" w:color="auto"/>
            </w:tcBorders>
            <w:shd w:val="clear" w:color="auto" w:fill="auto"/>
          </w:tcPr>
          <w:p w14:paraId="3034CF15" w14:textId="30FF2FD0"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81" w:type="pct"/>
            <w:tcBorders>
              <w:left w:val="dotted" w:sz="4" w:space="0" w:color="auto"/>
            </w:tcBorders>
            <w:shd w:val="clear" w:color="auto" w:fill="auto"/>
          </w:tcPr>
          <w:p w14:paraId="74F922CE" w14:textId="3D9E3BE6"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≥-1.4</w:t>
            </w:r>
          </w:p>
        </w:tc>
        <w:tc>
          <w:tcPr>
            <w:tcW w:w="433" w:type="pct"/>
            <w:tcBorders>
              <w:right w:val="dotted" w:sz="4" w:space="0" w:color="auto"/>
            </w:tcBorders>
            <w:shd w:val="clear" w:color="auto" w:fill="auto"/>
          </w:tcPr>
          <w:p w14:paraId="14B9324C" w14:textId="71659EE8"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1FCB5205" w14:textId="628E23AA"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81" w:type="pct"/>
            <w:tcBorders>
              <w:left w:val="dotted" w:sz="4" w:space="0" w:color="auto"/>
              <w:right w:val="dotted" w:sz="4" w:space="0" w:color="auto"/>
            </w:tcBorders>
            <w:shd w:val="clear" w:color="auto" w:fill="auto"/>
          </w:tcPr>
          <w:p w14:paraId="56165D6F" w14:textId="01FB147E"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&lt;-1.7</w:t>
            </w:r>
          </w:p>
        </w:tc>
        <w:tc>
          <w:tcPr>
            <w:tcW w:w="431" w:type="pct"/>
            <w:tcBorders>
              <w:left w:val="dotted" w:sz="4" w:space="0" w:color="auto"/>
            </w:tcBorders>
            <w:shd w:val="clear" w:color="auto" w:fill="auto"/>
          </w:tcPr>
          <w:p w14:paraId="330B6070" w14:textId="386B7C62"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≥-1.7</w:t>
            </w:r>
          </w:p>
        </w:tc>
      </w:tr>
      <w:tr w:rsidR="00B029E9" w:rsidRPr="00152079" w14:paraId="70F675B8" w14:textId="77777777" w:rsidTr="0078006A">
        <w:trPr>
          <w:trHeight w:val="288"/>
          <w:jc w:val="center"/>
        </w:trPr>
        <w:tc>
          <w:tcPr>
            <w:tcW w:w="1393" w:type="pct"/>
            <w:shd w:val="clear" w:color="auto" w:fill="auto"/>
            <w:noWrap/>
            <w:vAlign w:val="center"/>
          </w:tcPr>
          <w:p w14:paraId="74326D0D" w14:textId="3B4D1A60" w:rsidR="00B029E9" w:rsidRPr="00152079" w:rsidRDefault="00B029E9" w:rsidP="00B029E9">
            <w:pPr>
              <w:pStyle w:val="NoSpacing"/>
              <w:spacing w:line="276" w:lineRule="auto"/>
              <w:rPr>
                <w:rFonts w:ascii="Aptos" w:hAnsi="Aptos"/>
                <w:sz w:val="20"/>
                <w:szCs w:val="20"/>
              </w:rPr>
            </w:pPr>
            <w:r w:rsidRPr="57165BFE">
              <w:rPr>
                <w:rFonts w:ascii="Aptos" w:hAnsi="Aptos"/>
                <w:sz w:val="20"/>
                <w:szCs w:val="20"/>
              </w:rPr>
              <w:t>Lowest Performing</w:t>
            </w:r>
          </w:p>
        </w:tc>
        <w:tc>
          <w:tcPr>
            <w:tcW w:w="482" w:type="pct"/>
            <w:tcBorders>
              <w:right w:val="dotted" w:sz="4" w:space="0" w:color="auto"/>
            </w:tcBorders>
            <w:shd w:val="clear" w:color="auto" w:fill="auto"/>
          </w:tcPr>
          <w:p w14:paraId="4D8E6F3A" w14:textId="4CAB6BF3"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3" w:type="pct"/>
            <w:tcBorders>
              <w:left w:val="dotted" w:sz="4" w:space="0" w:color="auto"/>
              <w:right w:val="dotted" w:sz="4" w:space="0" w:color="auto"/>
            </w:tcBorders>
            <w:shd w:val="clear" w:color="auto" w:fill="auto"/>
          </w:tcPr>
          <w:p w14:paraId="6C4DE64D" w14:textId="018CCD9F"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3" w:type="pct"/>
            <w:tcBorders>
              <w:left w:val="dotted" w:sz="4" w:space="0" w:color="auto"/>
              <w:right w:val="dotted" w:sz="4" w:space="0" w:color="auto"/>
            </w:tcBorders>
            <w:shd w:val="clear" w:color="auto" w:fill="auto"/>
          </w:tcPr>
          <w:p w14:paraId="0388F6D6" w14:textId="0F1D7C93"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81" w:type="pct"/>
            <w:tcBorders>
              <w:left w:val="dotted" w:sz="4" w:space="0" w:color="auto"/>
            </w:tcBorders>
            <w:shd w:val="clear" w:color="auto" w:fill="auto"/>
          </w:tcPr>
          <w:p w14:paraId="387221B8" w14:textId="61926AD9"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3" w:type="pct"/>
            <w:tcBorders>
              <w:right w:val="dotted" w:sz="4" w:space="0" w:color="auto"/>
            </w:tcBorders>
            <w:shd w:val="clear" w:color="auto" w:fill="auto"/>
          </w:tcPr>
          <w:p w14:paraId="0D846F9B" w14:textId="3AE76EAF"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3" w:type="pct"/>
            <w:tcBorders>
              <w:left w:val="dotted" w:sz="4" w:space="0" w:color="auto"/>
              <w:right w:val="dotted" w:sz="4" w:space="0" w:color="auto"/>
            </w:tcBorders>
            <w:shd w:val="clear" w:color="auto" w:fill="auto"/>
          </w:tcPr>
          <w:p w14:paraId="2CBA4608" w14:textId="258FC21C"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81" w:type="pct"/>
            <w:tcBorders>
              <w:left w:val="dotted" w:sz="4" w:space="0" w:color="auto"/>
              <w:right w:val="dotted" w:sz="4" w:space="0" w:color="auto"/>
            </w:tcBorders>
            <w:shd w:val="clear" w:color="auto" w:fill="auto"/>
          </w:tcPr>
          <w:p w14:paraId="011D67A5" w14:textId="14EC45FC"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1" w:type="pct"/>
            <w:tcBorders>
              <w:left w:val="dotted" w:sz="4" w:space="0" w:color="auto"/>
            </w:tcBorders>
            <w:shd w:val="clear" w:color="auto" w:fill="auto"/>
          </w:tcPr>
          <w:p w14:paraId="601DC409" w14:textId="0B1DBC18"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r>
      <w:tr w:rsidR="00B029E9" w:rsidRPr="00152079" w14:paraId="50D224E6" w14:textId="77777777" w:rsidTr="0078006A">
        <w:trPr>
          <w:trHeight w:val="288"/>
          <w:jc w:val="center"/>
        </w:trPr>
        <w:tc>
          <w:tcPr>
            <w:tcW w:w="1393" w:type="pct"/>
            <w:shd w:val="clear" w:color="auto" w:fill="auto"/>
            <w:noWrap/>
            <w:vAlign w:val="center"/>
          </w:tcPr>
          <w:p w14:paraId="3A0F0117" w14:textId="17F9A2A7"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82" w:type="pct"/>
            <w:tcBorders>
              <w:right w:val="dotted" w:sz="4" w:space="0" w:color="auto"/>
            </w:tcBorders>
            <w:shd w:val="clear" w:color="auto" w:fill="auto"/>
          </w:tcPr>
          <w:p w14:paraId="6CA9A2E6" w14:textId="7C386D92"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&lt;-3.5</w:t>
            </w:r>
          </w:p>
        </w:tc>
        <w:tc>
          <w:tcPr>
            <w:tcW w:w="433" w:type="pct"/>
            <w:tcBorders>
              <w:left w:val="dotted" w:sz="4" w:space="0" w:color="auto"/>
              <w:right w:val="dotted" w:sz="4" w:space="0" w:color="auto"/>
            </w:tcBorders>
            <w:shd w:val="clear" w:color="auto" w:fill="auto"/>
          </w:tcPr>
          <w:p w14:paraId="42DB3FB3" w14:textId="1BD06A5C"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33" w:type="pct"/>
            <w:tcBorders>
              <w:left w:val="dotted" w:sz="4" w:space="0" w:color="auto"/>
              <w:right w:val="dotted" w:sz="4" w:space="0" w:color="auto"/>
            </w:tcBorders>
            <w:shd w:val="clear" w:color="auto" w:fill="auto"/>
          </w:tcPr>
          <w:p w14:paraId="70279077" w14:textId="258D09B0"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&lt;2.3</w:t>
            </w:r>
          </w:p>
        </w:tc>
        <w:tc>
          <w:tcPr>
            <w:tcW w:w="481" w:type="pct"/>
            <w:tcBorders>
              <w:left w:val="dotted" w:sz="4" w:space="0" w:color="auto"/>
            </w:tcBorders>
            <w:shd w:val="clear" w:color="auto" w:fill="auto"/>
          </w:tcPr>
          <w:p w14:paraId="38DE0849" w14:textId="335F7901"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≥2.3</w:t>
            </w:r>
          </w:p>
        </w:tc>
        <w:tc>
          <w:tcPr>
            <w:tcW w:w="433" w:type="pct"/>
            <w:tcBorders>
              <w:right w:val="dotted" w:sz="4" w:space="0" w:color="auto"/>
            </w:tcBorders>
            <w:shd w:val="clear" w:color="auto" w:fill="auto"/>
          </w:tcPr>
          <w:p w14:paraId="38F0B774" w14:textId="1CEE0DB8"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&lt;-5.3</w:t>
            </w:r>
          </w:p>
        </w:tc>
        <w:tc>
          <w:tcPr>
            <w:tcW w:w="433" w:type="pct"/>
            <w:tcBorders>
              <w:left w:val="dotted" w:sz="4" w:space="0" w:color="auto"/>
              <w:right w:val="dotted" w:sz="4" w:space="0" w:color="auto"/>
            </w:tcBorders>
            <w:shd w:val="clear" w:color="auto" w:fill="auto"/>
          </w:tcPr>
          <w:p w14:paraId="05BABC4E" w14:textId="7391034A"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81" w:type="pct"/>
            <w:tcBorders>
              <w:left w:val="dotted" w:sz="4" w:space="0" w:color="auto"/>
              <w:right w:val="dotted" w:sz="4" w:space="0" w:color="auto"/>
            </w:tcBorders>
            <w:shd w:val="clear" w:color="auto" w:fill="auto"/>
          </w:tcPr>
          <w:p w14:paraId="67D6A3AC" w14:textId="1D38179C"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&lt;1.5</w:t>
            </w:r>
          </w:p>
        </w:tc>
        <w:tc>
          <w:tcPr>
            <w:tcW w:w="431" w:type="pct"/>
            <w:tcBorders>
              <w:left w:val="dotted" w:sz="4" w:space="0" w:color="auto"/>
            </w:tcBorders>
            <w:shd w:val="clear" w:color="auto" w:fill="auto"/>
          </w:tcPr>
          <w:p w14:paraId="3051E530" w14:textId="72360A4E"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≥1.5</w:t>
            </w:r>
          </w:p>
        </w:tc>
      </w:tr>
      <w:tr w:rsidR="00B029E9" w:rsidRPr="00152079" w14:paraId="350D6B1D" w14:textId="77777777" w:rsidTr="0078006A">
        <w:trPr>
          <w:trHeight w:val="288"/>
          <w:jc w:val="center"/>
        </w:trPr>
        <w:tc>
          <w:tcPr>
            <w:tcW w:w="1393" w:type="pct"/>
            <w:shd w:val="clear" w:color="auto" w:fill="auto"/>
            <w:noWrap/>
            <w:vAlign w:val="center"/>
          </w:tcPr>
          <w:p w14:paraId="3AB3C970" w14:textId="3150CDEE" w:rsidR="00B029E9" w:rsidRPr="00152079" w:rsidRDefault="00B029E9" w:rsidP="00B029E9">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82" w:type="pct"/>
            <w:tcBorders>
              <w:right w:val="dotted" w:sz="4" w:space="0" w:color="auto"/>
            </w:tcBorders>
            <w:shd w:val="clear" w:color="auto" w:fill="auto"/>
          </w:tcPr>
          <w:p w14:paraId="1E43A7FA" w14:textId="772C927D"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33" w:type="pct"/>
            <w:tcBorders>
              <w:left w:val="dotted" w:sz="4" w:space="0" w:color="auto"/>
              <w:right w:val="dotted" w:sz="4" w:space="0" w:color="auto"/>
            </w:tcBorders>
            <w:shd w:val="clear" w:color="auto" w:fill="auto"/>
          </w:tcPr>
          <w:p w14:paraId="248FF6F1" w14:textId="03FCCC5C"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&lt;0.1</w:t>
            </w:r>
          </w:p>
        </w:tc>
        <w:tc>
          <w:tcPr>
            <w:tcW w:w="433" w:type="pct"/>
            <w:tcBorders>
              <w:left w:val="dotted" w:sz="4" w:space="0" w:color="auto"/>
              <w:right w:val="dotted" w:sz="4" w:space="0" w:color="auto"/>
            </w:tcBorders>
            <w:shd w:val="clear" w:color="auto" w:fill="auto"/>
          </w:tcPr>
          <w:p w14:paraId="42013C37" w14:textId="14389E25"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81" w:type="pct"/>
            <w:tcBorders>
              <w:left w:val="dotted" w:sz="4" w:space="0" w:color="auto"/>
            </w:tcBorders>
            <w:shd w:val="clear" w:color="auto" w:fill="auto"/>
          </w:tcPr>
          <w:p w14:paraId="446FDA74" w14:textId="04A576A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≥4.0</w:t>
            </w:r>
          </w:p>
        </w:tc>
        <w:tc>
          <w:tcPr>
            <w:tcW w:w="433" w:type="pct"/>
            <w:tcBorders>
              <w:right w:val="dotted" w:sz="4" w:space="0" w:color="auto"/>
            </w:tcBorders>
            <w:shd w:val="clear" w:color="auto" w:fill="auto"/>
          </w:tcPr>
          <w:p w14:paraId="121C7121" w14:textId="38015BCF"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&lt;-9.2</w:t>
            </w:r>
          </w:p>
        </w:tc>
        <w:tc>
          <w:tcPr>
            <w:tcW w:w="433" w:type="pct"/>
            <w:tcBorders>
              <w:left w:val="dotted" w:sz="4" w:space="0" w:color="auto"/>
              <w:right w:val="dotted" w:sz="4" w:space="0" w:color="auto"/>
            </w:tcBorders>
            <w:shd w:val="clear" w:color="auto" w:fill="auto"/>
          </w:tcPr>
          <w:p w14:paraId="682CC26C" w14:textId="272BD64A"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&lt;-4.4</w:t>
            </w:r>
          </w:p>
        </w:tc>
        <w:tc>
          <w:tcPr>
            <w:tcW w:w="481" w:type="pct"/>
            <w:tcBorders>
              <w:left w:val="dotted" w:sz="4" w:space="0" w:color="auto"/>
              <w:right w:val="dotted" w:sz="4" w:space="0" w:color="auto"/>
            </w:tcBorders>
            <w:shd w:val="clear" w:color="auto" w:fill="auto"/>
          </w:tcPr>
          <w:p w14:paraId="182B955C" w14:textId="57C8904D"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&lt;0.2</w:t>
            </w:r>
          </w:p>
        </w:tc>
        <w:tc>
          <w:tcPr>
            <w:tcW w:w="431" w:type="pct"/>
            <w:tcBorders>
              <w:left w:val="dotted" w:sz="4" w:space="0" w:color="auto"/>
            </w:tcBorders>
            <w:shd w:val="clear" w:color="auto" w:fill="auto"/>
          </w:tcPr>
          <w:p w14:paraId="5B0DA204" w14:textId="66D852BA"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≥0.2</w:t>
            </w:r>
          </w:p>
        </w:tc>
      </w:tr>
      <w:tr w:rsidR="00876B7E" w:rsidRPr="00152079" w14:paraId="276A7945" w14:textId="77777777" w:rsidTr="0078006A">
        <w:trPr>
          <w:trHeight w:val="288"/>
          <w:jc w:val="center"/>
        </w:trPr>
        <w:tc>
          <w:tcPr>
            <w:tcW w:w="1393" w:type="pct"/>
            <w:shd w:val="clear" w:color="auto" w:fill="auto"/>
            <w:noWrap/>
            <w:vAlign w:val="center"/>
          </w:tcPr>
          <w:p w14:paraId="60805B26" w14:textId="2CA67DD0"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82" w:type="pct"/>
            <w:tcBorders>
              <w:right w:val="dotted" w:sz="4" w:space="0" w:color="auto"/>
            </w:tcBorders>
            <w:shd w:val="clear" w:color="auto" w:fill="auto"/>
          </w:tcPr>
          <w:p w14:paraId="3735ACC7" w14:textId="0A3570E1"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&lt;-4.6</w:t>
            </w:r>
          </w:p>
        </w:tc>
        <w:tc>
          <w:tcPr>
            <w:tcW w:w="433" w:type="pct"/>
            <w:tcBorders>
              <w:left w:val="dotted" w:sz="4" w:space="0" w:color="auto"/>
              <w:right w:val="dotted" w:sz="4" w:space="0" w:color="auto"/>
            </w:tcBorders>
            <w:shd w:val="clear" w:color="auto" w:fill="auto"/>
          </w:tcPr>
          <w:p w14:paraId="21321E52" w14:textId="3F3812D3"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&lt;-1.1</w:t>
            </w:r>
          </w:p>
        </w:tc>
        <w:tc>
          <w:tcPr>
            <w:tcW w:w="433" w:type="pct"/>
            <w:tcBorders>
              <w:left w:val="dotted" w:sz="4" w:space="0" w:color="auto"/>
              <w:right w:val="dotted" w:sz="4" w:space="0" w:color="auto"/>
            </w:tcBorders>
            <w:shd w:val="clear" w:color="auto" w:fill="auto"/>
          </w:tcPr>
          <w:p w14:paraId="1AC1E2F8" w14:textId="6536ED23"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&lt;1.7</w:t>
            </w:r>
          </w:p>
        </w:tc>
        <w:tc>
          <w:tcPr>
            <w:tcW w:w="481" w:type="pct"/>
            <w:tcBorders>
              <w:left w:val="dotted" w:sz="4" w:space="0" w:color="auto"/>
            </w:tcBorders>
            <w:shd w:val="clear" w:color="auto" w:fill="auto"/>
          </w:tcPr>
          <w:p w14:paraId="1B2CF9E5" w14:textId="0734324F"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≥1.7</w:t>
            </w:r>
          </w:p>
        </w:tc>
        <w:tc>
          <w:tcPr>
            <w:tcW w:w="433" w:type="pct"/>
            <w:tcBorders>
              <w:right w:val="dotted" w:sz="4" w:space="0" w:color="auto"/>
            </w:tcBorders>
            <w:shd w:val="clear" w:color="auto" w:fill="auto"/>
          </w:tcPr>
          <w:p w14:paraId="277B89B4" w14:textId="787AA4F6"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495E8B1E" w14:textId="14176E4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&lt;-2.9</w:t>
            </w:r>
          </w:p>
        </w:tc>
        <w:tc>
          <w:tcPr>
            <w:tcW w:w="481" w:type="pct"/>
            <w:tcBorders>
              <w:left w:val="dotted" w:sz="4" w:space="0" w:color="auto"/>
              <w:right w:val="dotted" w:sz="4" w:space="0" w:color="auto"/>
            </w:tcBorders>
            <w:shd w:val="clear" w:color="auto" w:fill="auto"/>
          </w:tcPr>
          <w:p w14:paraId="4B0BD7BD" w14:textId="61EE4579"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&lt;0.5</w:t>
            </w:r>
          </w:p>
        </w:tc>
        <w:tc>
          <w:tcPr>
            <w:tcW w:w="431" w:type="pct"/>
            <w:tcBorders>
              <w:left w:val="dotted" w:sz="4" w:space="0" w:color="auto"/>
            </w:tcBorders>
            <w:shd w:val="clear" w:color="auto" w:fill="auto"/>
          </w:tcPr>
          <w:p w14:paraId="20603F56" w14:textId="0CEC2F31"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≥0.5</w:t>
            </w:r>
          </w:p>
        </w:tc>
      </w:tr>
      <w:tr w:rsidR="00B029E9" w:rsidRPr="00152079" w14:paraId="0F5F63D4" w14:textId="77777777" w:rsidTr="0078006A">
        <w:trPr>
          <w:trHeight w:val="288"/>
          <w:jc w:val="center"/>
        </w:trPr>
        <w:tc>
          <w:tcPr>
            <w:tcW w:w="1393" w:type="pct"/>
            <w:shd w:val="clear" w:color="auto" w:fill="auto"/>
            <w:noWrap/>
            <w:vAlign w:val="center"/>
          </w:tcPr>
          <w:p w14:paraId="5ED31472" w14:textId="03F8F7E9"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82" w:type="pct"/>
            <w:tcBorders>
              <w:right w:val="dotted" w:sz="4" w:space="0" w:color="auto"/>
            </w:tcBorders>
            <w:shd w:val="clear" w:color="auto" w:fill="auto"/>
          </w:tcPr>
          <w:p w14:paraId="62C43C3E" w14:textId="00BF6186"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&lt;-4.6</w:t>
            </w:r>
          </w:p>
        </w:tc>
        <w:tc>
          <w:tcPr>
            <w:tcW w:w="433" w:type="pct"/>
            <w:tcBorders>
              <w:left w:val="dotted" w:sz="4" w:space="0" w:color="auto"/>
              <w:right w:val="dotted" w:sz="4" w:space="0" w:color="auto"/>
            </w:tcBorders>
            <w:shd w:val="clear" w:color="auto" w:fill="auto"/>
          </w:tcPr>
          <w:p w14:paraId="1D4806C5" w14:textId="490CFAE4"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33" w:type="pct"/>
            <w:tcBorders>
              <w:left w:val="dotted" w:sz="4" w:space="0" w:color="auto"/>
              <w:right w:val="dotted" w:sz="4" w:space="0" w:color="auto"/>
            </w:tcBorders>
            <w:shd w:val="clear" w:color="auto" w:fill="auto"/>
          </w:tcPr>
          <w:p w14:paraId="6F386AC9" w14:textId="1201D2ED"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tcBorders>
            <w:shd w:val="clear" w:color="auto" w:fill="auto"/>
          </w:tcPr>
          <w:p w14:paraId="62659C33" w14:textId="2A215DE4"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33" w:type="pct"/>
            <w:tcBorders>
              <w:right w:val="dotted" w:sz="4" w:space="0" w:color="auto"/>
            </w:tcBorders>
            <w:shd w:val="clear" w:color="auto" w:fill="auto"/>
          </w:tcPr>
          <w:p w14:paraId="6F26420B" w14:textId="4D4E75D1"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&lt;-5.5</w:t>
            </w:r>
          </w:p>
        </w:tc>
        <w:tc>
          <w:tcPr>
            <w:tcW w:w="433" w:type="pct"/>
            <w:tcBorders>
              <w:left w:val="dotted" w:sz="4" w:space="0" w:color="auto"/>
              <w:right w:val="dotted" w:sz="4" w:space="0" w:color="auto"/>
            </w:tcBorders>
            <w:shd w:val="clear" w:color="auto" w:fill="auto"/>
          </w:tcPr>
          <w:p w14:paraId="29C080F4" w14:textId="560AA412"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81" w:type="pct"/>
            <w:tcBorders>
              <w:left w:val="dotted" w:sz="4" w:space="0" w:color="auto"/>
              <w:right w:val="dotted" w:sz="4" w:space="0" w:color="auto"/>
            </w:tcBorders>
            <w:shd w:val="clear" w:color="auto" w:fill="auto"/>
          </w:tcPr>
          <w:p w14:paraId="591FEC47" w14:textId="71453BE0"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&lt;1.5</w:t>
            </w:r>
          </w:p>
        </w:tc>
        <w:tc>
          <w:tcPr>
            <w:tcW w:w="431" w:type="pct"/>
            <w:tcBorders>
              <w:left w:val="dotted" w:sz="4" w:space="0" w:color="auto"/>
            </w:tcBorders>
            <w:shd w:val="clear" w:color="auto" w:fill="auto"/>
          </w:tcPr>
          <w:p w14:paraId="38B83F41" w14:textId="0CB121B0"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≥1.5</w:t>
            </w:r>
          </w:p>
        </w:tc>
      </w:tr>
      <w:tr w:rsidR="00B029E9" w:rsidRPr="00152079" w14:paraId="542F19E9" w14:textId="77777777" w:rsidTr="0078006A">
        <w:trPr>
          <w:trHeight w:val="288"/>
          <w:jc w:val="center"/>
        </w:trPr>
        <w:tc>
          <w:tcPr>
            <w:tcW w:w="1393" w:type="pct"/>
            <w:shd w:val="clear" w:color="auto" w:fill="auto"/>
            <w:noWrap/>
            <w:vAlign w:val="center"/>
          </w:tcPr>
          <w:p w14:paraId="4609F5B8" w14:textId="4A4CF99A"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82" w:type="pct"/>
            <w:tcBorders>
              <w:right w:val="dotted" w:sz="4" w:space="0" w:color="auto"/>
            </w:tcBorders>
            <w:shd w:val="clear" w:color="auto" w:fill="auto"/>
          </w:tcPr>
          <w:p w14:paraId="072480B3" w14:textId="3CDDDEC4"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1E6A0B73" w14:textId="26B7EBEF"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&lt;-4.2</w:t>
            </w:r>
          </w:p>
        </w:tc>
        <w:tc>
          <w:tcPr>
            <w:tcW w:w="433" w:type="pct"/>
            <w:tcBorders>
              <w:left w:val="dotted" w:sz="4" w:space="0" w:color="auto"/>
              <w:right w:val="dotted" w:sz="4" w:space="0" w:color="auto"/>
            </w:tcBorders>
            <w:shd w:val="clear" w:color="auto" w:fill="auto"/>
          </w:tcPr>
          <w:p w14:paraId="65460BFF" w14:textId="78E2E46C"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81" w:type="pct"/>
            <w:tcBorders>
              <w:left w:val="dotted" w:sz="4" w:space="0" w:color="auto"/>
            </w:tcBorders>
            <w:shd w:val="clear" w:color="auto" w:fill="auto"/>
          </w:tcPr>
          <w:p w14:paraId="4B4731F1" w14:textId="22CA3E7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≥-1.4</w:t>
            </w:r>
          </w:p>
        </w:tc>
        <w:tc>
          <w:tcPr>
            <w:tcW w:w="433" w:type="pct"/>
            <w:tcBorders>
              <w:right w:val="dotted" w:sz="4" w:space="0" w:color="auto"/>
            </w:tcBorders>
            <w:shd w:val="clear" w:color="auto" w:fill="auto"/>
          </w:tcPr>
          <w:p w14:paraId="0553D182" w14:textId="4F5C11C4"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7B990B5D" w14:textId="1A226705"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81" w:type="pct"/>
            <w:tcBorders>
              <w:left w:val="dotted" w:sz="4" w:space="0" w:color="auto"/>
              <w:right w:val="dotted" w:sz="4" w:space="0" w:color="auto"/>
            </w:tcBorders>
            <w:shd w:val="clear" w:color="auto" w:fill="auto"/>
          </w:tcPr>
          <w:p w14:paraId="3955F642" w14:textId="34D6E3FD"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&lt;-1.7</w:t>
            </w:r>
          </w:p>
        </w:tc>
        <w:tc>
          <w:tcPr>
            <w:tcW w:w="431" w:type="pct"/>
            <w:tcBorders>
              <w:left w:val="dotted" w:sz="4" w:space="0" w:color="auto"/>
            </w:tcBorders>
            <w:shd w:val="clear" w:color="auto" w:fill="auto"/>
          </w:tcPr>
          <w:p w14:paraId="31D5050A" w14:textId="78522F4E"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≥-1.7</w:t>
            </w:r>
          </w:p>
        </w:tc>
      </w:tr>
      <w:tr w:rsidR="00B029E9" w:rsidRPr="00152079" w14:paraId="0F7192A1" w14:textId="77777777" w:rsidTr="0078006A">
        <w:trPr>
          <w:trHeight w:val="288"/>
          <w:jc w:val="center"/>
        </w:trPr>
        <w:tc>
          <w:tcPr>
            <w:tcW w:w="1393" w:type="pct"/>
            <w:shd w:val="clear" w:color="auto" w:fill="auto"/>
            <w:noWrap/>
            <w:vAlign w:val="center"/>
          </w:tcPr>
          <w:p w14:paraId="2E01F236" w14:textId="06107718"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82" w:type="pct"/>
            <w:tcBorders>
              <w:right w:val="dotted" w:sz="4" w:space="0" w:color="auto"/>
            </w:tcBorders>
            <w:shd w:val="clear" w:color="auto" w:fill="auto"/>
          </w:tcPr>
          <w:p w14:paraId="1BB5D10B" w14:textId="0282E474"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&lt;-8.1</w:t>
            </w:r>
          </w:p>
        </w:tc>
        <w:tc>
          <w:tcPr>
            <w:tcW w:w="433" w:type="pct"/>
            <w:tcBorders>
              <w:left w:val="dotted" w:sz="4" w:space="0" w:color="auto"/>
              <w:right w:val="dotted" w:sz="4" w:space="0" w:color="auto"/>
            </w:tcBorders>
            <w:shd w:val="clear" w:color="auto" w:fill="auto"/>
          </w:tcPr>
          <w:p w14:paraId="29215B27" w14:textId="7282FA79"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33" w:type="pct"/>
            <w:tcBorders>
              <w:left w:val="dotted" w:sz="4" w:space="0" w:color="auto"/>
              <w:right w:val="dotted" w:sz="4" w:space="0" w:color="auto"/>
            </w:tcBorders>
            <w:shd w:val="clear" w:color="auto" w:fill="auto"/>
          </w:tcPr>
          <w:p w14:paraId="7FB2BDEE" w14:textId="25CFE6FA"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81" w:type="pct"/>
            <w:tcBorders>
              <w:left w:val="dotted" w:sz="4" w:space="0" w:color="auto"/>
            </w:tcBorders>
            <w:shd w:val="clear" w:color="auto" w:fill="auto"/>
          </w:tcPr>
          <w:p w14:paraId="072D60B4" w14:textId="4F7F846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≥-0.5</w:t>
            </w:r>
          </w:p>
        </w:tc>
        <w:tc>
          <w:tcPr>
            <w:tcW w:w="433" w:type="pct"/>
            <w:tcBorders>
              <w:right w:val="dotted" w:sz="4" w:space="0" w:color="auto"/>
            </w:tcBorders>
            <w:shd w:val="clear" w:color="auto" w:fill="auto"/>
          </w:tcPr>
          <w:p w14:paraId="72E39C00" w14:textId="37FE319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&lt;-5.8</w:t>
            </w:r>
          </w:p>
        </w:tc>
        <w:tc>
          <w:tcPr>
            <w:tcW w:w="433" w:type="pct"/>
            <w:tcBorders>
              <w:left w:val="dotted" w:sz="4" w:space="0" w:color="auto"/>
              <w:right w:val="dotted" w:sz="4" w:space="0" w:color="auto"/>
            </w:tcBorders>
            <w:shd w:val="clear" w:color="auto" w:fill="auto"/>
          </w:tcPr>
          <w:p w14:paraId="20E49833" w14:textId="2DC1E126"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&lt;-1.8</w:t>
            </w:r>
          </w:p>
        </w:tc>
        <w:tc>
          <w:tcPr>
            <w:tcW w:w="481" w:type="pct"/>
            <w:tcBorders>
              <w:left w:val="dotted" w:sz="4" w:space="0" w:color="auto"/>
              <w:right w:val="dotted" w:sz="4" w:space="0" w:color="auto"/>
            </w:tcBorders>
            <w:shd w:val="clear" w:color="auto" w:fill="auto"/>
          </w:tcPr>
          <w:p w14:paraId="7CAF9B17" w14:textId="01E7407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&lt;2.1</w:t>
            </w:r>
          </w:p>
        </w:tc>
        <w:tc>
          <w:tcPr>
            <w:tcW w:w="431" w:type="pct"/>
            <w:tcBorders>
              <w:left w:val="dotted" w:sz="4" w:space="0" w:color="auto"/>
            </w:tcBorders>
            <w:shd w:val="clear" w:color="auto" w:fill="auto"/>
          </w:tcPr>
          <w:p w14:paraId="77DDB4E4" w14:textId="32ABFFD0"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≥2.1</w:t>
            </w:r>
          </w:p>
        </w:tc>
      </w:tr>
      <w:tr w:rsidR="00876B7E" w:rsidRPr="00152079" w14:paraId="4677674D" w14:textId="77777777" w:rsidTr="0078006A">
        <w:trPr>
          <w:trHeight w:val="288"/>
          <w:jc w:val="center"/>
        </w:trPr>
        <w:tc>
          <w:tcPr>
            <w:tcW w:w="1393" w:type="pct"/>
            <w:shd w:val="clear" w:color="auto" w:fill="auto"/>
            <w:noWrap/>
            <w:vAlign w:val="center"/>
          </w:tcPr>
          <w:p w14:paraId="7E571393" w14:textId="34B3A61A"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82" w:type="pct"/>
            <w:tcBorders>
              <w:right w:val="dotted" w:sz="4" w:space="0" w:color="auto"/>
            </w:tcBorders>
            <w:shd w:val="clear" w:color="auto" w:fill="auto"/>
          </w:tcPr>
          <w:p w14:paraId="6D96EED4" w14:textId="6AF8140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&lt;-3.5</w:t>
            </w:r>
          </w:p>
        </w:tc>
        <w:tc>
          <w:tcPr>
            <w:tcW w:w="433" w:type="pct"/>
            <w:tcBorders>
              <w:left w:val="dotted" w:sz="4" w:space="0" w:color="auto"/>
              <w:right w:val="dotted" w:sz="4" w:space="0" w:color="auto"/>
            </w:tcBorders>
            <w:shd w:val="clear" w:color="auto" w:fill="auto"/>
          </w:tcPr>
          <w:p w14:paraId="525521BE" w14:textId="4A252F8D"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&lt;-0.7</w:t>
            </w:r>
          </w:p>
        </w:tc>
        <w:tc>
          <w:tcPr>
            <w:tcW w:w="433" w:type="pct"/>
            <w:tcBorders>
              <w:left w:val="dotted" w:sz="4" w:space="0" w:color="auto"/>
              <w:right w:val="dotted" w:sz="4" w:space="0" w:color="auto"/>
            </w:tcBorders>
            <w:shd w:val="clear" w:color="auto" w:fill="auto"/>
          </w:tcPr>
          <w:p w14:paraId="26FC5110" w14:textId="0F9E1A5A"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&lt;3.1</w:t>
            </w:r>
          </w:p>
        </w:tc>
        <w:tc>
          <w:tcPr>
            <w:tcW w:w="481" w:type="pct"/>
            <w:tcBorders>
              <w:left w:val="dotted" w:sz="4" w:space="0" w:color="auto"/>
            </w:tcBorders>
            <w:shd w:val="clear" w:color="auto" w:fill="auto"/>
          </w:tcPr>
          <w:p w14:paraId="38BEA0E3" w14:textId="3F65B846"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≥3.1</w:t>
            </w:r>
          </w:p>
        </w:tc>
        <w:tc>
          <w:tcPr>
            <w:tcW w:w="433" w:type="pct"/>
            <w:tcBorders>
              <w:right w:val="dotted" w:sz="4" w:space="0" w:color="auto"/>
            </w:tcBorders>
            <w:shd w:val="clear" w:color="auto" w:fill="auto"/>
          </w:tcPr>
          <w:p w14:paraId="042F08A6" w14:textId="3C5B3D81"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&lt;-10.2</w:t>
            </w:r>
          </w:p>
        </w:tc>
        <w:tc>
          <w:tcPr>
            <w:tcW w:w="433" w:type="pct"/>
            <w:tcBorders>
              <w:left w:val="dotted" w:sz="4" w:space="0" w:color="auto"/>
              <w:right w:val="dotted" w:sz="4" w:space="0" w:color="auto"/>
            </w:tcBorders>
            <w:shd w:val="clear" w:color="auto" w:fill="auto"/>
          </w:tcPr>
          <w:p w14:paraId="1B6B762A" w14:textId="1353632B"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&lt;-4.7</w:t>
            </w:r>
          </w:p>
        </w:tc>
        <w:tc>
          <w:tcPr>
            <w:tcW w:w="481" w:type="pct"/>
            <w:tcBorders>
              <w:left w:val="dotted" w:sz="4" w:space="0" w:color="auto"/>
              <w:right w:val="dotted" w:sz="4" w:space="0" w:color="auto"/>
            </w:tcBorders>
            <w:shd w:val="clear" w:color="auto" w:fill="auto"/>
          </w:tcPr>
          <w:p w14:paraId="04A0E308" w14:textId="01103248"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&lt;-0.9</w:t>
            </w:r>
          </w:p>
        </w:tc>
        <w:tc>
          <w:tcPr>
            <w:tcW w:w="431" w:type="pct"/>
            <w:tcBorders>
              <w:left w:val="dotted" w:sz="4" w:space="0" w:color="auto"/>
            </w:tcBorders>
            <w:shd w:val="clear" w:color="auto" w:fill="auto"/>
          </w:tcPr>
          <w:p w14:paraId="2B325F1B" w14:textId="65659679"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≥-0.9</w:t>
            </w:r>
          </w:p>
        </w:tc>
      </w:tr>
      <w:tr w:rsidR="00B029E9" w:rsidRPr="00152079" w14:paraId="0D7E73C8" w14:textId="77777777" w:rsidTr="0078006A">
        <w:trPr>
          <w:trHeight w:val="288"/>
          <w:jc w:val="center"/>
        </w:trPr>
        <w:tc>
          <w:tcPr>
            <w:tcW w:w="1393" w:type="pct"/>
            <w:shd w:val="clear" w:color="auto" w:fill="auto"/>
            <w:noWrap/>
            <w:vAlign w:val="center"/>
          </w:tcPr>
          <w:p w14:paraId="1312F173" w14:textId="40B587A5"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82" w:type="pct"/>
            <w:tcBorders>
              <w:right w:val="dotted" w:sz="4" w:space="0" w:color="auto"/>
            </w:tcBorders>
            <w:shd w:val="clear" w:color="auto" w:fill="auto"/>
          </w:tcPr>
          <w:p w14:paraId="58C57CC7" w14:textId="0D2E5159"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&lt;-4.5</w:t>
            </w:r>
          </w:p>
        </w:tc>
        <w:tc>
          <w:tcPr>
            <w:tcW w:w="433" w:type="pct"/>
            <w:tcBorders>
              <w:left w:val="dotted" w:sz="4" w:space="0" w:color="auto"/>
              <w:right w:val="dotted" w:sz="4" w:space="0" w:color="auto"/>
            </w:tcBorders>
            <w:shd w:val="clear" w:color="auto" w:fill="auto"/>
          </w:tcPr>
          <w:p w14:paraId="2B50BA62" w14:textId="44F37FB9"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&lt;-0.8</w:t>
            </w:r>
          </w:p>
        </w:tc>
        <w:tc>
          <w:tcPr>
            <w:tcW w:w="433" w:type="pct"/>
            <w:tcBorders>
              <w:left w:val="dotted" w:sz="4" w:space="0" w:color="auto"/>
              <w:right w:val="dotted" w:sz="4" w:space="0" w:color="auto"/>
            </w:tcBorders>
            <w:shd w:val="clear" w:color="auto" w:fill="auto"/>
          </w:tcPr>
          <w:p w14:paraId="530AFE25" w14:textId="4C77C57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&lt;3.0</w:t>
            </w:r>
          </w:p>
        </w:tc>
        <w:tc>
          <w:tcPr>
            <w:tcW w:w="481" w:type="pct"/>
            <w:tcBorders>
              <w:left w:val="dotted" w:sz="4" w:space="0" w:color="auto"/>
            </w:tcBorders>
            <w:shd w:val="clear" w:color="auto" w:fill="auto"/>
          </w:tcPr>
          <w:p w14:paraId="67C4A249" w14:textId="07E42C11"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≥3.0</w:t>
            </w:r>
          </w:p>
        </w:tc>
        <w:tc>
          <w:tcPr>
            <w:tcW w:w="433" w:type="pct"/>
            <w:tcBorders>
              <w:right w:val="dotted" w:sz="4" w:space="0" w:color="auto"/>
            </w:tcBorders>
            <w:shd w:val="clear" w:color="auto" w:fill="auto"/>
          </w:tcPr>
          <w:p w14:paraId="7D92CA58" w14:textId="0CD68DC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&lt;-7.1</w:t>
            </w:r>
          </w:p>
        </w:tc>
        <w:tc>
          <w:tcPr>
            <w:tcW w:w="433" w:type="pct"/>
            <w:tcBorders>
              <w:left w:val="dotted" w:sz="4" w:space="0" w:color="auto"/>
              <w:right w:val="dotted" w:sz="4" w:space="0" w:color="auto"/>
            </w:tcBorders>
            <w:shd w:val="clear" w:color="auto" w:fill="auto"/>
          </w:tcPr>
          <w:p w14:paraId="03698D88" w14:textId="1E09B39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&lt;-3.6</w:t>
            </w:r>
          </w:p>
        </w:tc>
        <w:tc>
          <w:tcPr>
            <w:tcW w:w="481" w:type="pct"/>
            <w:tcBorders>
              <w:left w:val="dotted" w:sz="4" w:space="0" w:color="auto"/>
              <w:right w:val="dotted" w:sz="4" w:space="0" w:color="auto"/>
            </w:tcBorders>
            <w:shd w:val="clear" w:color="auto" w:fill="auto"/>
          </w:tcPr>
          <w:p w14:paraId="03673BC1" w14:textId="753C1081"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&lt;0.1</w:t>
            </w:r>
          </w:p>
        </w:tc>
        <w:tc>
          <w:tcPr>
            <w:tcW w:w="431" w:type="pct"/>
            <w:tcBorders>
              <w:left w:val="dotted" w:sz="4" w:space="0" w:color="auto"/>
            </w:tcBorders>
            <w:shd w:val="clear" w:color="auto" w:fill="auto"/>
          </w:tcPr>
          <w:p w14:paraId="2A6C0812" w14:textId="304FC8F3"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≥0.1</w:t>
            </w:r>
          </w:p>
        </w:tc>
      </w:tr>
      <w:tr w:rsidR="00B029E9" w:rsidRPr="00152079" w14:paraId="24F65193" w14:textId="77777777" w:rsidTr="0078006A">
        <w:trPr>
          <w:trHeight w:val="288"/>
          <w:jc w:val="center"/>
        </w:trPr>
        <w:tc>
          <w:tcPr>
            <w:tcW w:w="1393" w:type="pct"/>
            <w:shd w:val="clear" w:color="auto" w:fill="auto"/>
            <w:noWrap/>
            <w:vAlign w:val="center"/>
          </w:tcPr>
          <w:p w14:paraId="472C7FF2" w14:textId="0F219A10" w:rsidR="00B029E9" w:rsidRPr="00152079" w:rsidRDefault="00B029E9" w:rsidP="00B029E9">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82" w:type="pct"/>
            <w:tcBorders>
              <w:right w:val="dotted" w:sz="4" w:space="0" w:color="auto"/>
            </w:tcBorders>
            <w:shd w:val="clear" w:color="auto" w:fill="auto"/>
          </w:tcPr>
          <w:p w14:paraId="11353AE9" w14:textId="165C2F3D"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4221C7DF" w14:textId="698CF68C"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&lt;-4.2</w:t>
            </w:r>
          </w:p>
        </w:tc>
        <w:tc>
          <w:tcPr>
            <w:tcW w:w="433" w:type="pct"/>
            <w:tcBorders>
              <w:left w:val="dotted" w:sz="4" w:space="0" w:color="auto"/>
              <w:right w:val="dotted" w:sz="4" w:space="0" w:color="auto"/>
            </w:tcBorders>
            <w:shd w:val="clear" w:color="auto" w:fill="auto"/>
          </w:tcPr>
          <w:p w14:paraId="24FD9DF0" w14:textId="5FDB4C52"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81" w:type="pct"/>
            <w:tcBorders>
              <w:left w:val="dotted" w:sz="4" w:space="0" w:color="auto"/>
            </w:tcBorders>
            <w:shd w:val="clear" w:color="auto" w:fill="auto"/>
          </w:tcPr>
          <w:p w14:paraId="30A0D78E" w14:textId="57E27D83"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≥-1.4</w:t>
            </w:r>
          </w:p>
        </w:tc>
        <w:tc>
          <w:tcPr>
            <w:tcW w:w="433" w:type="pct"/>
            <w:tcBorders>
              <w:right w:val="dotted" w:sz="4" w:space="0" w:color="auto"/>
            </w:tcBorders>
            <w:shd w:val="clear" w:color="auto" w:fill="auto"/>
          </w:tcPr>
          <w:p w14:paraId="257A347C" w14:textId="11FBF90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5C3C40FA" w14:textId="0A8D3685"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81" w:type="pct"/>
            <w:tcBorders>
              <w:left w:val="dotted" w:sz="4" w:space="0" w:color="auto"/>
              <w:right w:val="dotted" w:sz="4" w:space="0" w:color="auto"/>
            </w:tcBorders>
            <w:shd w:val="clear" w:color="auto" w:fill="auto"/>
          </w:tcPr>
          <w:p w14:paraId="0E959F0D" w14:textId="66714FE6"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&lt;-1.7</w:t>
            </w:r>
          </w:p>
        </w:tc>
        <w:tc>
          <w:tcPr>
            <w:tcW w:w="431" w:type="pct"/>
            <w:tcBorders>
              <w:left w:val="dotted" w:sz="4" w:space="0" w:color="auto"/>
            </w:tcBorders>
            <w:shd w:val="clear" w:color="auto" w:fill="auto"/>
          </w:tcPr>
          <w:p w14:paraId="1D035C3D" w14:textId="42A51D7F"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≥-1.7</w:t>
            </w:r>
          </w:p>
        </w:tc>
      </w:tr>
      <w:tr w:rsidR="00B029E9" w:rsidRPr="00152079" w14:paraId="6718ED4B" w14:textId="77777777" w:rsidTr="0078006A">
        <w:trPr>
          <w:trHeight w:val="288"/>
          <w:jc w:val="center"/>
        </w:trPr>
        <w:tc>
          <w:tcPr>
            <w:tcW w:w="1393" w:type="pct"/>
            <w:shd w:val="clear" w:color="auto" w:fill="auto"/>
            <w:noWrap/>
            <w:vAlign w:val="center"/>
          </w:tcPr>
          <w:p w14:paraId="18A43DD6" w14:textId="4557D0CB" w:rsidR="00B029E9" w:rsidRPr="00152079" w:rsidRDefault="00B029E9" w:rsidP="00B029E9">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82" w:type="pct"/>
            <w:tcBorders>
              <w:right w:val="dotted" w:sz="4" w:space="0" w:color="auto"/>
            </w:tcBorders>
            <w:shd w:val="clear" w:color="auto" w:fill="auto"/>
          </w:tcPr>
          <w:p w14:paraId="6FE4EE84" w14:textId="0D7070C2"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3C9F2B80" w14:textId="2DA26E29"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&lt;-4.2</w:t>
            </w:r>
          </w:p>
        </w:tc>
        <w:tc>
          <w:tcPr>
            <w:tcW w:w="433" w:type="pct"/>
            <w:tcBorders>
              <w:left w:val="dotted" w:sz="4" w:space="0" w:color="auto"/>
              <w:right w:val="dotted" w:sz="4" w:space="0" w:color="auto"/>
            </w:tcBorders>
            <w:shd w:val="clear" w:color="auto" w:fill="auto"/>
          </w:tcPr>
          <w:p w14:paraId="4154968E" w14:textId="4B68F0C3"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81" w:type="pct"/>
            <w:tcBorders>
              <w:left w:val="dotted" w:sz="4" w:space="0" w:color="auto"/>
            </w:tcBorders>
            <w:shd w:val="clear" w:color="auto" w:fill="auto"/>
          </w:tcPr>
          <w:p w14:paraId="6520A33F" w14:textId="0BA4A83E"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≥-1.4</w:t>
            </w:r>
          </w:p>
        </w:tc>
        <w:tc>
          <w:tcPr>
            <w:tcW w:w="433" w:type="pct"/>
            <w:tcBorders>
              <w:right w:val="dotted" w:sz="4" w:space="0" w:color="auto"/>
            </w:tcBorders>
            <w:shd w:val="clear" w:color="auto" w:fill="auto"/>
          </w:tcPr>
          <w:p w14:paraId="302383AD" w14:textId="779B9446"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33" w:type="pct"/>
            <w:tcBorders>
              <w:left w:val="dotted" w:sz="4" w:space="0" w:color="auto"/>
              <w:right w:val="dotted" w:sz="4" w:space="0" w:color="auto"/>
            </w:tcBorders>
            <w:shd w:val="clear" w:color="auto" w:fill="auto"/>
          </w:tcPr>
          <w:p w14:paraId="5D7F4AE1" w14:textId="2694488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81" w:type="pct"/>
            <w:tcBorders>
              <w:left w:val="dotted" w:sz="4" w:space="0" w:color="auto"/>
              <w:right w:val="dotted" w:sz="4" w:space="0" w:color="auto"/>
            </w:tcBorders>
            <w:shd w:val="clear" w:color="auto" w:fill="auto"/>
          </w:tcPr>
          <w:p w14:paraId="77687B11" w14:textId="21AF29B4"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&lt;-1.7</w:t>
            </w:r>
          </w:p>
        </w:tc>
        <w:tc>
          <w:tcPr>
            <w:tcW w:w="431" w:type="pct"/>
            <w:tcBorders>
              <w:left w:val="dotted" w:sz="4" w:space="0" w:color="auto"/>
            </w:tcBorders>
            <w:shd w:val="clear" w:color="auto" w:fill="auto"/>
          </w:tcPr>
          <w:p w14:paraId="7E463980" w14:textId="404D93D9"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≥-1.7</w:t>
            </w:r>
          </w:p>
        </w:tc>
      </w:tr>
      <w:tr w:rsidR="00B029E9" w:rsidRPr="00152079" w14:paraId="6264D8ED" w14:textId="77777777" w:rsidTr="0078006A">
        <w:trPr>
          <w:trHeight w:val="288"/>
          <w:jc w:val="center"/>
        </w:trPr>
        <w:tc>
          <w:tcPr>
            <w:tcW w:w="1393" w:type="pct"/>
            <w:shd w:val="clear" w:color="auto" w:fill="auto"/>
            <w:noWrap/>
            <w:vAlign w:val="center"/>
            <w:hideMark/>
          </w:tcPr>
          <w:p w14:paraId="42543195" w14:textId="54F1D8BB"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82" w:type="pct"/>
            <w:tcBorders>
              <w:right w:val="dotted" w:sz="4" w:space="0" w:color="auto"/>
            </w:tcBorders>
            <w:shd w:val="clear" w:color="auto" w:fill="auto"/>
          </w:tcPr>
          <w:p w14:paraId="32FF0B14" w14:textId="3892504F"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&lt;-7.2</w:t>
            </w:r>
          </w:p>
        </w:tc>
        <w:tc>
          <w:tcPr>
            <w:tcW w:w="433" w:type="pct"/>
            <w:tcBorders>
              <w:left w:val="dotted" w:sz="4" w:space="0" w:color="auto"/>
              <w:right w:val="dotted" w:sz="4" w:space="0" w:color="auto"/>
            </w:tcBorders>
            <w:shd w:val="clear" w:color="auto" w:fill="auto"/>
          </w:tcPr>
          <w:p w14:paraId="7D58D1F5" w14:textId="601FC81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&lt;-4.5</w:t>
            </w:r>
          </w:p>
        </w:tc>
        <w:tc>
          <w:tcPr>
            <w:tcW w:w="433" w:type="pct"/>
            <w:tcBorders>
              <w:left w:val="dotted" w:sz="4" w:space="0" w:color="auto"/>
              <w:right w:val="dotted" w:sz="4" w:space="0" w:color="auto"/>
            </w:tcBorders>
            <w:shd w:val="clear" w:color="auto" w:fill="auto"/>
          </w:tcPr>
          <w:p w14:paraId="537BA016" w14:textId="3E4C92BE"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81" w:type="pct"/>
            <w:tcBorders>
              <w:left w:val="dotted" w:sz="4" w:space="0" w:color="auto"/>
            </w:tcBorders>
            <w:shd w:val="clear" w:color="auto" w:fill="auto"/>
          </w:tcPr>
          <w:p w14:paraId="48B93E0A" w14:textId="248F79F8"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≥-1.9</w:t>
            </w:r>
          </w:p>
        </w:tc>
        <w:tc>
          <w:tcPr>
            <w:tcW w:w="433" w:type="pct"/>
            <w:tcBorders>
              <w:right w:val="dotted" w:sz="4" w:space="0" w:color="auto"/>
            </w:tcBorders>
            <w:shd w:val="clear" w:color="auto" w:fill="auto"/>
          </w:tcPr>
          <w:p w14:paraId="058DDB81" w14:textId="7C1172C6"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&lt;-6.2</w:t>
            </w:r>
          </w:p>
        </w:tc>
        <w:tc>
          <w:tcPr>
            <w:tcW w:w="433" w:type="pct"/>
            <w:tcBorders>
              <w:left w:val="dotted" w:sz="4" w:space="0" w:color="auto"/>
              <w:right w:val="dotted" w:sz="4" w:space="0" w:color="auto"/>
            </w:tcBorders>
            <w:shd w:val="clear" w:color="auto" w:fill="auto"/>
          </w:tcPr>
          <w:p w14:paraId="2E2A9D7C" w14:textId="446CFDA1"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&lt;-3.6</w:t>
            </w:r>
          </w:p>
        </w:tc>
        <w:tc>
          <w:tcPr>
            <w:tcW w:w="481" w:type="pct"/>
            <w:tcBorders>
              <w:left w:val="dotted" w:sz="4" w:space="0" w:color="auto"/>
              <w:right w:val="dotted" w:sz="4" w:space="0" w:color="auto"/>
            </w:tcBorders>
            <w:shd w:val="clear" w:color="auto" w:fill="auto"/>
          </w:tcPr>
          <w:p w14:paraId="33E86BAC" w14:textId="244AF251"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w:t>
            </w:r>
          </w:p>
        </w:tc>
        <w:tc>
          <w:tcPr>
            <w:tcW w:w="431" w:type="pct"/>
            <w:tcBorders>
              <w:left w:val="dotted" w:sz="4" w:space="0" w:color="auto"/>
            </w:tcBorders>
            <w:shd w:val="clear" w:color="auto" w:fill="auto"/>
          </w:tcPr>
          <w:p w14:paraId="76778637" w14:textId="5083BD99"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≥-1.1</w:t>
            </w:r>
          </w:p>
        </w:tc>
      </w:tr>
    </w:tbl>
    <w:p w14:paraId="45ACD386" w14:textId="77777777" w:rsidR="00DA2167" w:rsidRPr="00152079" w:rsidRDefault="00DA2167" w:rsidP="001F5AB3">
      <w:pPr>
        <w:spacing w:after="0"/>
        <w:rPr>
          <w:rFonts w:ascii="Aptos" w:hAnsi="Aptos"/>
        </w:rPr>
      </w:pPr>
    </w:p>
    <w:p w14:paraId="775B13B6" w14:textId="58901555" w:rsidR="00327C43" w:rsidRPr="00152079" w:rsidRDefault="00EB0551" w:rsidP="00327C43">
      <w:pPr>
        <w:rPr>
          <w:rFonts w:ascii="Aptos" w:hAnsi="Aptos"/>
        </w:rPr>
      </w:pPr>
      <w:r w:rsidRPr="00152079">
        <w:rPr>
          <w:rFonts w:ascii="Aptos" w:hAnsi="Aptos"/>
        </w:rPr>
        <w:t>For each recovery quartile, DESE assigned a maximum number of years to recover (i.e., to return to 2019 levels of achievement)</w:t>
      </w:r>
      <w:r w:rsidR="001A20ED" w:rsidRPr="00152079">
        <w:rPr>
          <w:rFonts w:ascii="Aptos" w:hAnsi="Aptos"/>
        </w:rPr>
        <w:t xml:space="preserve">. </w:t>
      </w:r>
      <w:r w:rsidR="00454852" w:rsidRPr="00152079">
        <w:rPr>
          <w:rFonts w:ascii="Aptos" w:hAnsi="Aptos"/>
        </w:rPr>
        <w:t xml:space="preserve">Improvement increments were calculated by dividing the amount of loss between 2019 and 2022 by the number of years to recovery, as determined by the recovery quartile. Targets for </w:t>
      </w:r>
      <w:r w:rsidR="0097435B" w:rsidRPr="00152079">
        <w:rPr>
          <w:rFonts w:ascii="Aptos" w:hAnsi="Aptos"/>
        </w:rPr>
        <w:t>2025</w:t>
      </w:r>
      <w:r w:rsidR="00454852" w:rsidRPr="00152079">
        <w:rPr>
          <w:rFonts w:ascii="Aptos" w:hAnsi="Aptos"/>
        </w:rPr>
        <w:t xml:space="preserve"> were then set by adding the improvement increment to the </w:t>
      </w:r>
      <w:r w:rsidR="0097435B" w:rsidRPr="00152079">
        <w:rPr>
          <w:rFonts w:ascii="Aptos" w:hAnsi="Aptos"/>
        </w:rPr>
        <w:t>2024</w:t>
      </w:r>
      <w:r w:rsidR="00454852" w:rsidRPr="00152079">
        <w:rPr>
          <w:rFonts w:ascii="Aptos" w:hAnsi="Aptos"/>
        </w:rPr>
        <w:t xml:space="preserve"> achievement baseline.</w:t>
      </w:r>
      <w:r w:rsidR="001F5AB3" w:rsidRPr="00152079">
        <w:rPr>
          <w:rFonts w:ascii="Aptos" w:hAnsi="Aptos"/>
        </w:rPr>
        <w:t xml:space="preserve"> </w:t>
      </w:r>
      <w:r w:rsidR="00454852" w:rsidRPr="00152079">
        <w:rPr>
          <w:rFonts w:ascii="Aptos" w:hAnsi="Aptos"/>
        </w:rPr>
        <w:t xml:space="preserve">To receive a target, a school or student group must have </w:t>
      </w:r>
      <w:r w:rsidR="0097435B" w:rsidRPr="00152079">
        <w:rPr>
          <w:rFonts w:ascii="Aptos" w:hAnsi="Aptos"/>
        </w:rPr>
        <w:t>2024</w:t>
      </w:r>
      <w:r w:rsidR="00454852" w:rsidRPr="00152079">
        <w:rPr>
          <w:rFonts w:ascii="Aptos" w:hAnsi="Aptos"/>
        </w:rPr>
        <w:t xml:space="preserve"> achievement results for at least 20 students in both ELA and mathematics. </w:t>
      </w:r>
    </w:p>
    <w:p w14:paraId="79ABF9C1" w14:textId="39727764" w:rsidR="00C440E6" w:rsidRPr="00152079" w:rsidRDefault="00853F1D" w:rsidP="00716315">
      <w:pPr>
        <w:pStyle w:val="Heading4"/>
      </w:pPr>
      <w:r w:rsidRPr="00152079">
        <w:lastRenderedPageBreak/>
        <w:t>Districts</w:t>
      </w:r>
    </w:p>
    <w:p w14:paraId="5FA637FC" w14:textId="45C92421" w:rsidR="00AF1705" w:rsidRPr="00152079" w:rsidRDefault="005A4714">
      <w:pPr>
        <w:rPr>
          <w:rFonts w:ascii="Aptos" w:hAnsi="Aptos"/>
          <w:b/>
          <w:bCs/>
          <w:sz w:val="20"/>
          <w:szCs w:val="18"/>
        </w:rPr>
      </w:pPr>
      <w:r w:rsidRPr="00152079">
        <w:rPr>
          <w:rFonts w:ascii="Aptos" w:hAnsi="Aptos"/>
        </w:rPr>
        <w:t xml:space="preserve">At the district level, the process was similar. Each district and its student groups were assigned a recovery quartile and number of years to recovery based on their own decline (i.e., the difference in average scaled score from 2019 to 2022). The largest declines in average scaled score were placed into recovery quartile 1 </w:t>
      </w:r>
      <w:r w:rsidR="0018166B">
        <w:rPr>
          <w:rFonts w:ascii="Aptos" w:hAnsi="Aptos"/>
        </w:rPr>
        <w:t xml:space="preserve">and </w:t>
      </w:r>
      <w:r w:rsidRPr="00152079">
        <w:rPr>
          <w:rFonts w:ascii="Aptos" w:hAnsi="Aptos"/>
        </w:rPr>
        <w:t>the smallest declines were placed into quartile 4, as shown in the table below.</w:t>
      </w:r>
    </w:p>
    <w:p w14:paraId="237B9833" w14:textId="5DCFA745" w:rsidR="002D66DD" w:rsidRPr="00152079" w:rsidRDefault="00E10FF6"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sidR="0066679A">
        <w:rPr>
          <w:rFonts w:ascii="Aptos" w:hAnsi="Aptos"/>
          <w:noProof/>
        </w:rPr>
        <w:t>7</w:t>
      </w:r>
      <w:r w:rsidRPr="00152079">
        <w:rPr>
          <w:rFonts w:ascii="Aptos" w:hAnsi="Aptos"/>
          <w:noProof/>
        </w:rPr>
        <w:fldChar w:fldCharType="end"/>
      </w:r>
      <w:r w:rsidR="002D66DD" w:rsidRPr="00152079">
        <w:rPr>
          <w:rFonts w:ascii="Aptos" w:hAnsi="Aptos"/>
        </w:rPr>
        <w:t>: District-Level MCAS Scaled Score Recovery Quartile Cutoffs for ELA and Mathematics Achievement Indicators</w:t>
      </w:r>
      <w:r w:rsidR="001D2AB8">
        <w:rPr>
          <w:rFonts w:ascii="Aptos" w:hAnsi="Aptos"/>
        </w:rPr>
        <w:t xml:space="preserve"> </w:t>
      </w:r>
      <w:r w:rsidR="001D2AB8" w:rsidRPr="507506C4">
        <w:rPr>
          <w:rFonts w:ascii="Aptos" w:hAnsi="Aptos"/>
          <w:szCs w:val="20"/>
        </w:rPr>
        <w:t>(Change in Average Composite Scaled Score, 2022 to 2019)</w:t>
      </w:r>
      <w:r w:rsidR="002D66DD" w:rsidRPr="00152079">
        <w:rPr>
          <w:rFonts w:ascii="Aptos" w:hAnsi="Aptos"/>
        </w:rPr>
        <w:t>, Grade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901"/>
        <w:gridCol w:w="810"/>
        <w:gridCol w:w="810"/>
        <w:gridCol w:w="899"/>
        <w:gridCol w:w="810"/>
        <w:gridCol w:w="810"/>
        <w:gridCol w:w="899"/>
        <w:gridCol w:w="806"/>
      </w:tblGrid>
      <w:tr w:rsidR="00640054" w:rsidRPr="00152079" w14:paraId="00450095" w14:textId="77777777" w:rsidTr="0078006A">
        <w:trPr>
          <w:trHeight w:val="288"/>
          <w:jc w:val="center"/>
        </w:trPr>
        <w:tc>
          <w:tcPr>
            <w:tcW w:w="1393" w:type="pct"/>
            <w:shd w:val="clear" w:color="auto" w:fill="B8CCE4" w:themeFill="accent1" w:themeFillTint="66"/>
            <w:noWrap/>
            <w:vAlign w:val="center"/>
          </w:tcPr>
          <w:p w14:paraId="08DEE3DD" w14:textId="27AA08F5"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Group</w:t>
            </w:r>
          </w:p>
        </w:tc>
        <w:tc>
          <w:tcPr>
            <w:tcW w:w="482" w:type="pct"/>
            <w:tcBorders>
              <w:bottom w:val="single" w:sz="4" w:space="0" w:color="auto"/>
              <w:right w:val="dotted" w:sz="4" w:space="0" w:color="auto"/>
            </w:tcBorders>
            <w:shd w:val="clear" w:color="auto" w:fill="B8CCE4" w:themeFill="accent1" w:themeFillTint="66"/>
          </w:tcPr>
          <w:p w14:paraId="579EF101" w14:textId="77777777" w:rsidR="00B029E9" w:rsidRDefault="00B029E9" w:rsidP="0078006A">
            <w:pPr>
              <w:spacing w:after="0"/>
              <w:jc w:val="center"/>
              <w:rPr>
                <w:rFonts w:ascii="Aptos" w:hAnsi="Aptos" w:cstheme="minorHAnsi"/>
                <w:b/>
                <w:sz w:val="20"/>
                <w:szCs w:val="20"/>
              </w:rPr>
            </w:pPr>
            <w:r>
              <w:rPr>
                <w:rFonts w:ascii="Aptos" w:hAnsi="Aptos" w:cstheme="minorHAnsi"/>
                <w:b/>
                <w:sz w:val="20"/>
                <w:szCs w:val="20"/>
              </w:rPr>
              <w:t>ELA</w:t>
            </w:r>
          </w:p>
          <w:p w14:paraId="69D83DD2" w14:textId="03F2279A" w:rsidR="00B029E9" w:rsidRPr="00152079" w:rsidRDefault="00B029E9" w:rsidP="0078006A">
            <w:pPr>
              <w:spacing w:after="0"/>
              <w:jc w:val="center"/>
              <w:rPr>
                <w:rFonts w:ascii="Aptos" w:hAnsi="Aptos" w:cstheme="minorHAnsi"/>
                <w:b/>
                <w:sz w:val="20"/>
                <w:szCs w:val="20"/>
              </w:rPr>
            </w:pPr>
            <w:r w:rsidRPr="00152079">
              <w:rPr>
                <w:rFonts w:ascii="Aptos" w:hAnsi="Aptos" w:cstheme="minorHAnsi"/>
                <w:b/>
                <w:sz w:val="20"/>
                <w:szCs w:val="20"/>
              </w:rPr>
              <w:t>Q1</w:t>
            </w:r>
          </w:p>
        </w:tc>
        <w:tc>
          <w:tcPr>
            <w:tcW w:w="433" w:type="pct"/>
            <w:tcBorders>
              <w:left w:val="dotted" w:sz="4" w:space="0" w:color="auto"/>
              <w:bottom w:val="single" w:sz="4" w:space="0" w:color="auto"/>
              <w:right w:val="dotted" w:sz="4" w:space="0" w:color="auto"/>
            </w:tcBorders>
            <w:shd w:val="clear" w:color="auto" w:fill="B8CCE4" w:themeFill="accent1" w:themeFillTint="66"/>
          </w:tcPr>
          <w:p w14:paraId="27C88565" w14:textId="7BE5F770" w:rsidR="00B029E9" w:rsidRPr="00152079" w:rsidRDefault="00B029E9" w:rsidP="0078006A">
            <w:pPr>
              <w:spacing w:after="0"/>
              <w:jc w:val="center"/>
              <w:rPr>
                <w:rFonts w:ascii="Aptos" w:hAnsi="Aptos" w:cstheme="minorHAnsi"/>
                <w:b/>
                <w:sz w:val="20"/>
                <w:szCs w:val="20"/>
              </w:rPr>
            </w:pPr>
            <w:r>
              <w:rPr>
                <w:rFonts w:ascii="Aptos" w:hAnsi="Aptos" w:cstheme="minorHAnsi"/>
                <w:b/>
                <w:sz w:val="20"/>
                <w:szCs w:val="20"/>
              </w:rPr>
              <w:t xml:space="preserve">ELA </w:t>
            </w:r>
            <w:r w:rsidRPr="00152079">
              <w:rPr>
                <w:rFonts w:ascii="Aptos" w:hAnsi="Aptos" w:cstheme="minorHAnsi"/>
                <w:b/>
                <w:sz w:val="20"/>
                <w:szCs w:val="20"/>
              </w:rPr>
              <w:t>Q2</w:t>
            </w:r>
          </w:p>
        </w:tc>
        <w:tc>
          <w:tcPr>
            <w:tcW w:w="433" w:type="pct"/>
            <w:tcBorders>
              <w:left w:val="dotted" w:sz="4" w:space="0" w:color="auto"/>
              <w:bottom w:val="single" w:sz="4" w:space="0" w:color="auto"/>
              <w:right w:val="dotted" w:sz="4" w:space="0" w:color="auto"/>
            </w:tcBorders>
            <w:shd w:val="clear" w:color="auto" w:fill="B8CCE4" w:themeFill="accent1" w:themeFillTint="66"/>
          </w:tcPr>
          <w:p w14:paraId="52B240F1" w14:textId="4052823E" w:rsidR="00B029E9" w:rsidRPr="00152079" w:rsidRDefault="00B029E9" w:rsidP="0078006A">
            <w:pPr>
              <w:spacing w:after="0"/>
              <w:jc w:val="center"/>
              <w:rPr>
                <w:rFonts w:ascii="Aptos" w:hAnsi="Aptos" w:cstheme="minorHAnsi"/>
                <w:b/>
                <w:sz w:val="20"/>
                <w:szCs w:val="20"/>
              </w:rPr>
            </w:pPr>
            <w:r>
              <w:rPr>
                <w:rFonts w:ascii="Aptos" w:hAnsi="Aptos" w:cstheme="minorHAnsi"/>
                <w:b/>
                <w:sz w:val="20"/>
                <w:szCs w:val="20"/>
              </w:rPr>
              <w:t xml:space="preserve">ELA </w:t>
            </w:r>
            <w:r w:rsidRPr="00152079">
              <w:rPr>
                <w:rFonts w:ascii="Aptos" w:hAnsi="Aptos" w:cstheme="minorHAnsi"/>
                <w:b/>
                <w:sz w:val="20"/>
                <w:szCs w:val="20"/>
              </w:rPr>
              <w:t>Q3</w:t>
            </w:r>
          </w:p>
        </w:tc>
        <w:tc>
          <w:tcPr>
            <w:tcW w:w="481" w:type="pct"/>
            <w:tcBorders>
              <w:left w:val="dotted" w:sz="4" w:space="0" w:color="auto"/>
              <w:bottom w:val="single" w:sz="4" w:space="0" w:color="auto"/>
            </w:tcBorders>
            <w:shd w:val="clear" w:color="auto" w:fill="B8CCE4" w:themeFill="accent1" w:themeFillTint="66"/>
          </w:tcPr>
          <w:p w14:paraId="4B0624D4" w14:textId="21BFE1E1" w:rsidR="00B029E9" w:rsidRDefault="00B029E9" w:rsidP="0078006A">
            <w:pPr>
              <w:spacing w:after="0"/>
              <w:jc w:val="center"/>
              <w:rPr>
                <w:rFonts w:ascii="Aptos" w:hAnsi="Aptos" w:cstheme="minorHAnsi"/>
                <w:b/>
                <w:sz w:val="20"/>
                <w:szCs w:val="20"/>
              </w:rPr>
            </w:pPr>
            <w:r>
              <w:rPr>
                <w:rFonts w:ascii="Aptos" w:hAnsi="Aptos" w:cstheme="minorHAnsi"/>
                <w:b/>
                <w:sz w:val="20"/>
                <w:szCs w:val="20"/>
              </w:rPr>
              <w:t>ELA</w:t>
            </w:r>
          </w:p>
          <w:p w14:paraId="1B7241CF" w14:textId="385B566C" w:rsidR="00B029E9" w:rsidRPr="00152079" w:rsidRDefault="00B029E9" w:rsidP="0078006A">
            <w:pPr>
              <w:spacing w:after="0"/>
              <w:jc w:val="center"/>
              <w:rPr>
                <w:rFonts w:ascii="Aptos" w:hAnsi="Aptos" w:cstheme="minorHAnsi"/>
                <w:b/>
                <w:sz w:val="20"/>
                <w:szCs w:val="20"/>
              </w:rPr>
            </w:pPr>
            <w:r w:rsidRPr="00152079">
              <w:rPr>
                <w:rFonts w:ascii="Aptos" w:hAnsi="Aptos" w:cstheme="minorHAnsi"/>
                <w:b/>
                <w:sz w:val="20"/>
                <w:szCs w:val="20"/>
              </w:rPr>
              <w:t>Q4</w:t>
            </w:r>
          </w:p>
        </w:tc>
        <w:tc>
          <w:tcPr>
            <w:tcW w:w="433" w:type="pct"/>
            <w:tcBorders>
              <w:bottom w:val="single" w:sz="4" w:space="0" w:color="auto"/>
              <w:right w:val="dotted" w:sz="4" w:space="0" w:color="auto"/>
            </w:tcBorders>
            <w:shd w:val="clear" w:color="auto" w:fill="B8CCE4" w:themeFill="accent1" w:themeFillTint="66"/>
          </w:tcPr>
          <w:p w14:paraId="09535707" w14:textId="230F352B" w:rsidR="00B029E9" w:rsidRPr="00152079" w:rsidRDefault="00B029E9" w:rsidP="0078006A">
            <w:pPr>
              <w:spacing w:after="0"/>
              <w:jc w:val="center"/>
              <w:rPr>
                <w:rFonts w:ascii="Aptos" w:hAnsi="Aptos" w:cstheme="minorHAnsi"/>
                <w:b/>
                <w:sz w:val="20"/>
                <w:szCs w:val="20"/>
              </w:rPr>
            </w:pPr>
            <w:r>
              <w:rPr>
                <w:rFonts w:ascii="Aptos" w:hAnsi="Aptos" w:cstheme="minorHAnsi"/>
                <w:b/>
                <w:sz w:val="20"/>
                <w:szCs w:val="20"/>
              </w:rPr>
              <w:t>Math</w:t>
            </w:r>
            <w:r w:rsidRPr="00152079">
              <w:rPr>
                <w:rFonts w:ascii="Aptos" w:hAnsi="Aptos" w:cstheme="minorHAnsi"/>
                <w:b/>
                <w:sz w:val="20"/>
                <w:szCs w:val="20"/>
              </w:rPr>
              <w:t>Q1</w:t>
            </w:r>
          </w:p>
        </w:tc>
        <w:tc>
          <w:tcPr>
            <w:tcW w:w="433" w:type="pct"/>
            <w:tcBorders>
              <w:left w:val="dotted" w:sz="4" w:space="0" w:color="auto"/>
              <w:bottom w:val="single" w:sz="4" w:space="0" w:color="auto"/>
              <w:right w:val="dotted" w:sz="4" w:space="0" w:color="auto"/>
            </w:tcBorders>
            <w:shd w:val="clear" w:color="auto" w:fill="B8CCE4" w:themeFill="accent1" w:themeFillTint="66"/>
          </w:tcPr>
          <w:p w14:paraId="5D3E5D31" w14:textId="1977747C" w:rsidR="00B029E9" w:rsidRPr="00152079" w:rsidRDefault="00B029E9" w:rsidP="0078006A">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Q2</w:t>
            </w:r>
          </w:p>
        </w:tc>
        <w:tc>
          <w:tcPr>
            <w:tcW w:w="481" w:type="pct"/>
            <w:tcBorders>
              <w:left w:val="dotted" w:sz="4" w:space="0" w:color="auto"/>
              <w:bottom w:val="single" w:sz="4" w:space="0" w:color="auto"/>
              <w:right w:val="dotted" w:sz="4" w:space="0" w:color="auto"/>
            </w:tcBorders>
            <w:shd w:val="clear" w:color="auto" w:fill="B8CCE4" w:themeFill="accent1" w:themeFillTint="66"/>
          </w:tcPr>
          <w:p w14:paraId="3C89FCBD" w14:textId="16BC85ED" w:rsidR="00B029E9" w:rsidRPr="00152079" w:rsidRDefault="00B029E9" w:rsidP="0078006A">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Q3</w:t>
            </w:r>
          </w:p>
        </w:tc>
        <w:tc>
          <w:tcPr>
            <w:tcW w:w="431" w:type="pct"/>
            <w:tcBorders>
              <w:left w:val="dotted" w:sz="4" w:space="0" w:color="auto"/>
              <w:bottom w:val="single" w:sz="4" w:space="0" w:color="auto"/>
            </w:tcBorders>
            <w:shd w:val="clear" w:color="auto" w:fill="B8CCE4" w:themeFill="accent1" w:themeFillTint="66"/>
          </w:tcPr>
          <w:p w14:paraId="14B1B3A2" w14:textId="596A9682" w:rsidR="00B029E9" w:rsidRPr="00152079" w:rsidRDefault="00B029E9" w:rsidP="0078006A">
            <w:pPr>
              <w:spacing w:after="0"/>
              <w:jc w:val="center"/>
              <w:rPr>
                <w:rFonts w:ascii="Aptos" w:hAnsi="Aptos" w:cstheme="minorHAnsi"/>
                <w:b/>
                <w:sz w:val="20"/>
                <w:szCs w:val="20"/>
              </w:rPr>
            </w:pPr>
            <w:r>
              <w:rPr>
                <w:rFonts w:ascii="Aptos" w:hAnsi="Aptos" w:cstheme="minorHAnsi"/>
                <w:b/>
                <w:sz w:val="20"/>
                <w:szCs w:val="20"/>
              </w:rPr>
              <w:t xml:space="preserve">Math </w:t>
            </w:r>
            <w:r w:rsidRPr="00152079">
              <w:rPr>
                <w:rFonts w:ascii="Aptos" w:hAnsi="Aptos" w:cstheme="minorHAnsi"/>
                <w:b/>
                <w:sz w:val="20"/>
                <w:szCs w:val="20"/>
              </w:rPr>
              <w:t>Q4</w:t>
            </w:r>
          </w:p>
        </w:tc>
      </w:tr>
      <w:tr w:rsidR="00B029E9" w:rsidRPr="00152079" w14:paraId="5DE37663" w14:textId="77777777" w:rsidTr="0078006A">
        <w:trPr>
          <w:trHeight w:val="288"/>
          <w:jc w:val="center"/>
        </w:trPr>
        <w:tc>
          <w:tcPr>
            <w:tcW w:w="1393" w:type="pct"/>
            <w:shd w:val="clear" w:color="auto" w:fill="auto"/>
            <w:noWrap/>
            <w:vAlign w:val="center"/>
            <w:hideMark/>
          </w:tcPr>
          <w:p w14:paraId="7234067A" w14:textId="691CE904"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82" w:type="pct"/>
            <w:tcBorders>
              <w:right w:val="dotted" w:sz="4" w:space="0" w:color="auto"/>
            </w:tcBorders>
            <w:shd w:val="clear" w:color="auto" w:fill="auto"/>
          </w:tcPr>
          <w:p w14:paraId="50E978E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27D0CEA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&lt;-4.1</w:t>
            </w:r>
          </w:p>
        </w:tc>
        <w:tc>
          <w:tcPr>
            <w:tcW w:w="433" w:type="pct"/>
            <w:tcBorders>
              <w:left w:val="dotted" w:sz="4" w:space="0" w:color="auto"/>
              <w:right w:val="dotted" w:sz="4" w:space="0" w:color="auto"/>
            </w:tcBorders>
            <w:shd w:val="clear" w:color="auto" w:fill="auto"/>
          </w:tcPr>
          <w:p w14:paraId="10958DA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tcBorders>
            <w:shd w:val="clear" w:color="auto" w:fill="auto"/>
          </w:tcPr>
          <w:p w14:paraId="5467179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33" w:type="pct"/>
            <w:tcBorders>
              <w:right w:val="dotted" w:sz="4" w:space="0" w:color="auto"/>
            </w:tcBorders>
            <w:shd w:val="clear" w:color="auto" w:fill="auto"/>
          </w:tcPr>
          <w:p w14:paraId="12015F0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59A7D24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81" w:type="pct"/>
            <w:tcBorders>
              <w:left w:val="dotted" w:sz="4" w:space="0" w:color="auto"/>
              <w:right w:val="dotted" w:sz="4" w:space="0" w:color="auto"/>
            </w:tcBorders>
            <w:shd w:val="clear" w:color="auto" w:fill="auto"/>
          </w:tcPr>
          <w:p w14:paraId="163AF13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31" w:type="pct"/>
            <w:tcBorders>
              <w:left w:val="dotted" w:sz="4" w:space="0" w:color="auto"/>
            </w:tcBorders>
            <w:shd w:val="clear" w:color="auto" w:fill="auto"/>
          </w:tcPr>
          <w:p w14:paraId="6E44BBB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≥-1.9</w:t>
            </w:r>
          </w:p>
        </w:tc>
      </w:tr>
      <w:tr w:rsidR="00B029E9" w:rsidRPr="00152079" w14:paraId="1A5028A3" w14:textId="77777777" w:rsidTr="0078006A">
        <w:trPr>
          <w:trHeight w:val="288"/>
          <w:jc w:val="center"/>
        </w:trPr>
        <w:tc>
          <w:tcPr>
            <w:tcW w:w="1393" w:type="pct"/>
            <w:shd w:val="clear" w:color="auto" w:fill="auto"/>
            <w:noWrap/>
            <w:vAlign w:val="center"/>
          </w:tcPr>
          <w:p w14:paraId="7A41924C" w14:textId="08E0A76C" w:rsidR="00B029E9" w:rsidRPr="00152079" w:rsidRDefault="00B029E9" w:rsidP="00B029E9">
            <w:pPr>
              <w:pStyle w:val="NoSpacing"/>
              <w:spacing w:line="276" w:lineRule="auto"/>
              <w:rPr>
                <w:rFonts w:ascii="Aptos" w:hAnsi="Aptos" w:cstheme="minorHAnsi"/>
                <w:sz w:val="20"/>
                <w:szCs w:val="20"/>
              </w:rPr>
            </w:pPr>
            <w:r w:rsidRPr="57165BFE">
              <w:rPr>
                <w:rFonts w:ascii="Aptos" w:hAnsi="Aptos"/>
                <w:sz w:val="20"/>
                <w:szCs w:val="20"/>
              </w:rPr>
              <w:t>Lowest Performing</w:t>
            </w:r>
          </w:p>
        </w:tc>
        <w:tc>
          <w:tcPr>
            <w:tcW w:w="482" w:type="pct"/>
            <w:tcBorders>
              <w:right w:val="dotted" w:sz="4" w:space="0" w:color="auto"/>
            </w:tcBorders>
            <w:shd w:val="clear" w:color="auto" w:fill="auto"/>
          </w:tcPr>
          <w:p w14:paraId="409661C0" w14:textId="5F669C32"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3" w:type="pct"/>
            <w:tcBorders>
              <w:left w:val="dotted" w:sz="4" w:space="0" w:color="auto"/>
              <w:right w:val="dotted" w:sz="4" w:space="0" w:color="auto"/>
            </w:tcBorders>
            <w:shd w:val="clear" w:color="auto" w:fill="auto"/>
          </w:tcPr>
          <w:p w14:paraId="6430CB34" w14:textId="2BA8021D" w:rsidR="00B029E9" w:rsidRPr="00152079" w:rsidRDefault="00B029E9" w:rsidP="0078006A">
            <w:pPr>
              <w:pStyle w:val="NoSpacing"/>
              <w:spacing w:line="276" w:lineRule="auto"/>
              <w:jc w:val="center"/>
              <w:rPr>
                <w:rFonts w:ascii="Aptos" w:hAnsi="Aptos"/>
              </w:rPr>
            </w:pPr>
            <w:r w:rsidRPr="00152079">
              <w:rPr>
                <w:rFonts w:ascii="Aptos" w:hAnsi="Aptos"/>
                <w:sz w:val="20"/>
                <w:szCs w:val="20"/>
              </w:rPr>
              <w:t>N/A</w:t>
            </w:r>
          </w:p>
        </w:tc>
        <w:tc>
          <w:tcPr>
            <w:tcW w:w="433" w:type="pct"/>
            <w:tcBorders>
              <w:left w:val="dotted" w:sz="4" w:space="0" w:color="auto"/>
              <w:right w:val="dotted" w:sz="4" w:space="0" w:color="auto"/>
            </w:tcBorders>
            <w:shd w:val="clear" w:color="auto" w:fill="auto"/>
          </w:tcPr>
          <w:p w14:paraId="3EF07C88" w14:textId="66D21C66"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81" w:type="pct"/>
            <w:tcBorders>
              <w:left w:val="dotted" w:sz="4" w:space="0" w:color="auto"/>
            </w:tcBorders>
            <w:shd w:val="clear" w:color="auto" w:fill="auto"/>
          </w:tcPr>
          <w:p w14:paraId="2AE643CD" w14:textId="50C40E03"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33" w:type="pct"/>
            <w:tcBorders>
              <w:right w:val="dotted" w:sz="4" w:space="0" w:color="auto"/>
            </w:tcBorders>
            <w:shd w:val="clear" w:color="auto" w:fill="auto"/>
          </w:tcPr>
          <w:p w14:paraId="5EC3D382" w14:textId="2AB5F193"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33" w:type="pct"/>
            <w:tcBorders>
              <w:left w:val="dotted" w:sz="4" w:space="0" w:color="auto"/>
              <w:right w:val="dotted" w:sz="4" w:space="0" w:color="auto"/>
            </w:tcBorders>
            <w:shd w:val="clear" w:color="auto" w:fill="auto"/>
          </w:tcPr>
          <w:p w14:paraId="1995F95F" w14:textId="5950D7F4"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81" w:type="pct"/>
            <w:tcBorders>
              <w:left w:val="dotted" w:sz="4" w:space="0" w:color="auto"/>
              <w:right w:val="dotted" w:sz="4" w:space="0" w:color="auto"/>
            </w:tcBorders>
            <w:shd w:val="clear" w:color="auto" w:fill="auto"/>
          </w:tcPr>
          <w:p w14:paraId="298C6E81" w14:textId="5D9FE311"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31" w:type="pct"/>
            <w:tcBorders>
              <w:left w:val="dotted" w:sz="4" w:space="0" w:color="auto"/>
            </w:tcBorders>
            <w:shd w:val="clear" w:color="auto" w:fill="auto"/>
          </w:tcPr>
          <w:p w14:paraId="0B781F29" w14:textId="2A61FDE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r>
      <w:tr w:rsidR="00B029E9" w:rsidRPr="00152079" w14:paraId="7C031341" w14:textId="77777777" w:rsidTr="0078006A">
        <w:trPr>
          <w:trHeight w:val="288"/>
          <w:jc w:val="center"/>
        </w:trPr>
        <w:tc>
          <w:tcPr>
            <w:tcW w:w="1393" w:type="pct"/>
            <w:shd w:val="clear" w:color="auto" w:fill="auto"/>
            <w:noWrap/>
            <w:vAlign w:val="center"/>
          </w:tcPr>
          <w:p w14:paraId="1033A64C" w14:textId="2D839CB2"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82" w:type="pct"/>
            <w:tcBorders>
              <w:right w:val="dotted" w:sz="4" w:space="0" w:color="auto"/>
            </w:tcBorders>
            <w:shd w:val="clear" w:color="auto" w:fill="auto"/>
          </w:tcPr>
          <w:p w14:paraId="287F641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&lt;-3.3</w:t>
            </w:r>
          </w:p>
        </w:tc>
        <w:tc>
          <w:tcPr>
            <w:tcW w:w="433" w:type="pct"/>
            <w:tcBorders>
              <w:left w:val="dotted" w:sz="4" w:space="0" w:color="auto"/>
              <w:right w:val="dotted" w:sz="4" w:space="0" w:color="auto"/>
            </w:tcBorders>
            <w:shd w:val="clear" w:color="auto" w:fill="auto"/>
          </w:tcPr>
          <w:p w14:paraId="3A30705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&lt;-0.4</w:t>
            </w:r>
          </w:p>
        </w:tc>
        <w:tc>
          <w:tcPr>
            <w:tcW w:w="433" w:type="pct"/>
            <w:tcBorders>
              <w:left w:val="dotted" w:sz="4" w:space="0" w:color="auto"/>
              <w:right w:val="dotted" w:sz="4" w:space="0" w:color="auto"/>
            </w:tcBorders>
            <w:shd w:val="clear" w:color="auto" w:fill="auto"/>
          </w:tcPr>
          <w:p w14:paraId="6F52C89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&lt;2.0</w:t>
            </w:r>
          </w:p>
        </w:tc>
        <w:tc>
          <w:tcPr>
            <w:tcW w:w="481" w:type="pct"/>
            <w:tcBorders>
              <w:left w:val="dotted" w:sz="4" w:space="0" w:color="auto"/>
            </w:tcBorders>
            <w:shd w:val="clear" w:color="auto" w:fill="auto"/>
          </w:tcPr>
          <w:p w14:paraId="55E5526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≥2.0</w:t>
            </w:r>
          </w:p>
        </w:tc>
        <w:tc>
          <w:tcPr>
            <w:tcW w:w="433" w:type="pct"/>
            <w:tcBorders>
              <w:right w:val="dotted" w:sz="4" w:space="0" w:color="auto"/>
            </w:tcBorders>
            <w:shd w:val="clear" w:color="auto" w:fill="auto"/>
          </w:tcPr>
          <w:p w14:paraId="5996BFE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&lt;-4.6</w:t>
            </w:r>
          </w:p>
        </w:tc>
        <w:tc>
          <w:tcPr>
            <w:tcW w:w="433" w:type="pct"/>
            <w:tcBorders>
              <w:left w:val="dotted" w:sz="4" w:space="0" w:color="auto"/>
              <w:right w:val="dotted" w:sz="4" w:space="0" w:color="auto"/>
            </w:tcBorders>
            <w:shd w:val="clear" w:color="auto" w:fill="auto"/>
          </w:tcPr>
          <w:p w14:paraId="074E2C7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right w:val="dotted" w:sz="4" w:space="0" w:color="auto"/>
            </w:tcBorders>
            <w:shd w:val="clear" w:color="auto" w:fill="auto"/>
          </w:tcPr>
          <w:p w14:paraId="5D0C6F4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31" w:type="pct"/>
            <w:tcBorders>
              <w:left w:val="dotted" w:sz="4" w:space="0" w:color="auto"/>
            </w:tcBorders>
            <w:shd w:val="clear" w:color="auto" w:fill="auto"/>
          </w:tcPr>
          <w:p w14:paraId="4115CA6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r>
      <w:tr w:rsidR="00B029E9" w:rsidRPr="00152079" w14:paraId="3ECFA440" w14:textId="77777777" w:rsidTr="0078006A">
        <w:trPr>
          <w:trHeight w:val="288"/>
          <w:jc w:val="center"/>
        </w:trPr>
        <w:tc>
          <w:tcPr>
            <w:tcW w:w="1393" w:type="pct"/>
            <w:shd w:val="clear" w:color="auto" w:fill="auto"/>
            <w:noWrap/>
            <w:vAlign w:val="center"/>
          </w:tcPr>
          <w:p w14:paraId="6045DA45" w14:textId="65D9E63A" w:rsidR="00B029E9" w:rsidRPr="00152079" w:rsidRDefault="00B029E9" w:rsidP="00B029E9">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82" w:type="pct"/>
            <w:tcBorders>
              <w:right w:val="dotted" w:sz="4" w:space="0" w:color="auto"/>
            </w:tcBorders>
            <w:shd w:val="clear" w:color="auto" w:fill="auto"/>
          </w:tcPr>
          <w:p w14:paraId="72D3671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&lt;-4.0</w:t>
            </w:r>
          </w:p>
        </w:tc>
        <w:tc>
          <w:tcPr>
            <w:tcW w:w="433" w:type="pct"/>
            <w:tcBorders>
              <w:left w:val="dotted" w:sz="4" w:space="0" w:color="auto"/>
              <w:right w:val="dotted" w:sz="4" w:space="0" w:color="auto"/>
            </w:tcBorders>
            <w:shd w:val="clear" w:color="auto" w:fill="auto"/>
          </w:tcPr>
          <w:p w14:paraId="332728B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&lt;0.7</w:t>
            </w:r>
          </w:p>
        </w:tc>
        <w:tc>
          <w:tcPr>
            <w:tcW w:w="433" w:type="pct"/>
            <w:tcBorders>
              <w:left w:val="dotted" w:sz="4" w:space="0" w:color="auto"/>
              <w:right w:val="dotted" w:sz="4" w:space="0" w:color="auto"/>
            </w:tcBorders>
            <w:shd w:val="clear" w:color="auto" w:fill="auto"/>
          </w:tcPr>
          <w:p w14:paraId="0051A71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81" w:type="pct"/>
            <w:tcBorders>
              <w:left w:val="dotted" w:sz="4" w:space="0" w:color="auto"/>
            </w:tcBorders>
            <w:shd w:val="clear" w:color="auto" w:fill="auto"/>
          </w:tcPr>
          <w:p w14:paraId="5782B53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≥3.7</w:t>
            </w:r>
          </w:p>
        </w:tc>
        <w:tc>
          <w:tcPr>
            <w:tcW w:w="433" w:type="pct"/>
            <w:tcBorders>
              <w:right w:val="dotted" w:sz="4" w:space="0" w:color="auto"/>
            </w:tcBorders>
            <w:shd w:val="clear" w:color="auto" w:fill="auto"/>
          </w:tcPr>
          <w:p w14:paraId="4C6F568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&lt;-7.6</w:t>
            </w:r>
          </w:p>
        </w:tc>
        <w:tc>
          <w:tcPr>
            <w:tcW w:w="433" w:type="pct"/>
            <w:tcBorders>
              <w:left w:val="dotted" w:sz="4" w:space="0" w:color="auto"/>
              <w:right w:val="dotted" w:sz="4" w:space="0" w:color="auto"/>
            </w:tcBorders>
            <w:shd w:val="clear" w:color="auto" w:fill="auto"/>
          </w:tcPr>
          <w:p w14:paraId="6658375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&lt;-3.2</w:t>
            </w:r>
          </w:p>
        </w:tc>
        <w:tc>
          <w:tcPr>
            <w:tcW w:w="481" w:type="pct"/>
            <w:tcBorders>
              <w:left w:val="dotted" w:sz="4" w:space="0" w:color="auto"/>
              <w:right w:val="dotted" w:sz="4" w:space="0" w:color="auto"/>
            </w:tcBorders>
            <w:shd w:val="clear" w:color="auto" w:fill="auto"/>
          </w:tcPr>
          <w:p w14:paraId="614FCF7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&lt;0.6</w:t>
            </w:r>
          </w:p>
        </w:tc>
        <w:tc>
          <w:tcPr>
            <w:tcW w:w="431" w:type="pct"/>
            <w:tcBorders>
              <w:left w:val="dotted" w:sz="4" w:space="0" w:color="auto"/>
            </w:tcBorders>
            <w:shd w:val="clear" w:color="auto" w:fill="auto"/>
          </w:tcPr>
          <w:p w14:paraId="4DD6A6F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≥0.6</w:t>
            </w:r>
          </w:p>
        </w:tc>
      </w:tr>
      <w:tr w:rsidR="00876B7E" w:rsidRPr="00152079" w14:paraId="5A750EA5" w14:textId="77777777" w:rsidTr="0078006A">
        <w:trPr>
          <w:trHeight w:val="288"/>
          <w:jc w:val="center"/>
        </w:trPr>
        <w:tc>
          <w:tcPr>
            <w:tcW w:w="1393" w:type="pct"/>
            <w:shd w:val="clear" w:color="auto" w:fill="auto"/>
            <w:noWrap/>
            <w:vAlign w:val="center"/>
          </w:tcPr>
          <w:p w14:paraId="73D95AD2" w14:textId="6B9F8D8C"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82" w:type="pct"/>
            <w:tcBorders>
              <w:right w:val="dotted" w:sz="4" w:space="0" w:color="auto"/>
            </w:tcBorders>
            <w:shd w:val="clear" w:color="auto" w:fill="auto"/>
          </w:tcPr>
          <w:p w14:paraId="747E2BFD" w14:textId="6306143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&lt;-4.4</w:t>
            </w:r>
          </w:p>
        </w:tc>
        <w:tc>
          <w:tcPr>
            <w:tcW w:w="433" w:type="pct"/>
            <w:tcBorders>
              <w:left w:val="dotted" w:sz="4" w:space="0" w:color="auto"/>
              <w:right w:val="dotted" w:sz="4" w:space="0" w:color="auto"/>
            </w:tcBorders>
            <w:shd w:val="clear" w:color="auto" w:fill="auto"/>
          </w:tcPr>
          <w:p w14:paraId="276A72EF" w14:textId="7B427298"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&lt;-1.1</w:t>
            </w:r>
          </w:p>
        </w:tc>
        <w:tc>
          <w:tcPr>
            <w:tcW w:w="433" w:type="pct"/>
            <w:tcBorders>
              <w:left w:val="dotted" w:sz="4" w:space="0" w:color="auto"/>
              <w:right w:val="dotted" w:sz="4" w:space="0" w:color="auto"/>
            </w:tcBorders>
            <w:shd w:val="clear" w:color="auto" w:fill="auto"/>
          </w:tcPr>
          <w:p w14:paraId="39C81590" w14:textId="3F3331A5"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&lt;1.8</w:t>
            </w:r>
          </w:p>
        </w:tc>
        <w:tc>
          <w:tcPr>
            <w:tcW w:w="481" w:type="pct"/>
            <w:tcBorders>
              <w:left w:val="dotted" w:sz="4" w:space="0" w:color="auto"/>
            </w:tcBorders>
            <w:shd w:val="clear" w:color="auto" w:fill="auto"/>
          </w:tcPr>
          <w:p w14:paraId="4BF00DE1" w14:textId="2A046DAB"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≥1.8</w:t>
            </w:r>
          </w:p>
        </w:tc>
        <w:tc>
          <w:tcPr>
            <w:tcW w:w="433" w:type="pct"/>
            <w:tcBorders>
              <w:right w:val="dotted" w:sz="4" w:space="0" w:color="auto"/>
            </w:tcBorders>
            <w:shd w:val="clear" w:color="auto" w:fill="auto"/>
          </w:tcPr>
          <w:p w14:paraId="53513F0A" w14:textId="06F01416"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&lt;-5.7</w:t>
            </w:r>
          </w:p>
        </w:tc>
        <w:tc>
          <w:tcPr>
            <w:tcW w:w="433" w:type="pct"/>
            <w:tcBorders>
              <w:left w:val="dotted" w:sz="4" w:space="0" w:color="auto"/>
              <w:right w:val="dotted" w:sz="4" w:space="0" w:color="auto"/>
            </w:tcBorders>
            <w:shd w:val="clear" w:color="auto" w:fill="auto"/>
          </w:tcPr>
          <w:p w14:paraId="6EEC355A" w14:textId="433F5719"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&lt;-2.3</w:t>
            </w:r>
          </w:p>
        </w:tc>
        <w:tc>
          <w:tcPr>
            <w:tcW w:w="481" w:type="pct"/>
            <w:tcBorders>
              <w:left w:val="dotted" w:sz="4" w:space="0" w:color="auto"/>
              <w:right w:val="dotted" w:sz="4" w:space="0" w:color="auto"/>
            </w:tcBorders>
            <w:shd w:val="clear" w:color="auto" w:fill="auto"/>
          </w:tcPr>
          <w:p w14:paraId="76C7ABE9" w14:textId="6FFD4261"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&lt;0.8</w:t>
            </w:r>
          </w:p>
        </w:tc>
        <w:tc>
          <w:tcPr>
            <w:tcW w:w="431" w:type="pct"/>
            <w:tcBorders>
              <w:left w:val="dotted" w:sz="4" w:space="0" w:color="auto"/>
            </w:tcBorders>
            <w:shd w:val="clear" w:color="auto" w:fill="auto"/>
          </w:tcPr>
          <w:p w14:paraId="651B1156" w14:textId="61E87D72"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≥0.8</w:t>
            </w:r>
          </w:p>
        </w:tc>
      </w:tr>
      <w:tr w:rsidR="00B029E9" w:rsidRPr="00152079" w14:paraId="69D2D6A0" w14:textId="77777777" w:rsidTr="0078006A">
        <w:trPr>
          <w:trHeight w:val="288"/>
          <w:jc w:val="center"/>
        </w:trPr>
        <w:tc>
          <w:tcPr>
            <w:tcW w:w="1393" w:type="pct"/>
            <w:shd w:val="clear" w:color="auto" w:fill="auto"/>
            <w:noWrap/>
            <w:vAlign w:val="center"/>
          </w:tcPr>
          <w:p w14:paraId="3EDCFB46" w14:textId="73622E30"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82" w:type="pct"/>
            <w:tcBorders>
              <w:right w:val="dotted" w:sz="4" w:space="0" w:color="auto"/>
            </w:tcBorders>
            <w:shd w:val="clear" w:color="auto" w:fill="auto"/>
          </w:tcPr>
          <w:p w14:paraId="3EA085F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&lt;-4.1</w:t>
            </w:r>
          </w:p>
        </w:tc>
        <w:tc>
          <w:tcPr>
            <w:tcW w:w="433" w:type="pct"/>
            <w:tcBorders>
              <w:left w:val="dotted" w:sz="4" w:space="0" w:color="auto"/>
              <w:right w:val="dotted" w:sz="4" w:space="0" w:color="auto"/>
            </w:tcBorders>
            <w:shd w:val="clear" w:color="auto" w:fill="auto"/>
          </w:tcPr>
          <w:p w14:paraId="2F40574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&lt;-1.2</w:t>
            </w:r>
          </w:p>
        </w:tc>
        <w:tc>
          <w:tcPr>
            <w:tcW w:w="433" w:type="pct"/>
            <w:tcBorders>
              <w:left w:val="dotted" w:sz="4" w:space="0" w:color="auto"/>
              <w:right w:val="dotted" w:sz="4" w:space="0" w:color="auto"/>
            </w:tcBorders>
            <w:shd w:val="clear" w:color="auto" w:fill="auto"/>
          </w:tcPr>
          <w:p w14:paraId="5260427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tcBorders>
            <w:shd w:val="clear" w:color="auto" w:fill="auto"/>
          </w:tcPr>
          <w:p w14:paraId="51E3822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33" w:type="pct"/>
            <w:tcBorders>
              <w:right w:val="dotted" w:sz="4" w:space="0" w:color="auto"/>
            </w:tcBorders>
            <w:shd w:val="clear" w:color="auto" w:fill="auto"/>
          </w:tcPr>
          <w:p w14:paraId="2004528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&lt;-4.9</w:t>
            </w:r>
          </w:p>
        </w:tc>
        <w:tc>
          <w:tcPr>
            <w:tcW w:w="433" w:type="pct"/>
            <w:tcBorders>
              <w:left w:val="dotted" w:sz="4" w:space="0" w:color="auto"/>
              <w:right w:val="dotted" w:sz="4" w:space="0" w:color="auto"/>
            </w:tcBorders>
            <w:shd w:val="clear" w:color="auto" w:fill="auto"/>
          </w:tcPr>
          <w:p w14:paraId="60DFE34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right w:val="dotted" w:sz="4" w:space="0" w:color="auto"/>
            </w:tcBorders>
            <w:shd w:val="clear" w:color="auto" w:fill="auto"/>
          </w:tcPr>
          <w:p w14:paraId="081E345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&lt;1.5</w:t>
            </w:r>
          </w:p>
        </w:tc>
        <w:tc>
          <w:tcPr>
            <w:tcW w:w="431" w:type="pct"/>
            <w:tcBorders>
              <w:left w:val="dotted" w:sz="4" w:space="0" w:color="auto"/>
            </w:tcBorders>
            <w:shd w:val="clear" w:color="auto" w:fill="auto"/>
          </w:tcPr>
          <w:p w14:paraId="09CBC86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≥1.5</w:t>
            </w:r>
          </w:p>
        </w:tc>
      </w:tr>
      <w:tr w:rsidR="00B029E9" w:rsidRPr="00152079" w14:paraId="7AF8B44B" w14:textId="77777777" w:rsidTr="0078006A">
        <w:trPr>
          <w:trHeight w:val="288"/>
          <w:jc w:val="center"/>
        </w:trPr>
        <w:tc>
          <w:tcPr>
            <w:tcW w:w="1393" w:type="pct"/>
            <w:shd w:val="clear" w:color="auto" w:fill="auto"/>
            <w:noWrap/>
            <w:vAlign w:val="center"/>
          </w:tcPr>
          <w:p w14:paraId="08CC2687" w14:textId="4DDB5B06"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82" w:type="pct"/>
            <w:tcBorders>
              <w:right w:val="dotted" w:sz="4" w:space="0" w:color="auto"/>
            </w:tcBorders>
            <w:shd w:val="clear" w:color="auto" w:fill="auto"/>
          </w:tcPr>
          <w:p w14:paraId="1AEEB2B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524A7CE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&lt;-4.1</w:t>
            </w:r>
          </w:p>
        </w:tc>
        <w:tc>
          <w:tcPr>
            <w:tcW w:w="433" w:type="pct"/>
            <w:tcBorders>
              <w:left w:val="dotted" w:sz="4" w:space="0" w:color="auto"/>
              <w:right w:val="dotted" w:sz="4" w:space="0" w:color="auto"/>
            </w:tcBorders>
            <w:shd w:val="clear" w:color="auto" w:fill="auto"/>
          </w:tcPr>
          <w:p w14:paraId="0EA792A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tcBorders>
            <w:shd w:val="clear" w:color="auto" w:fill="auto"/>
          </w:tcPr>
          <w:p w14:paraId="4DB0C7A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33" w:type="pct"/>
            <w:tcBorders>
              <w:right w:val="dotted" w:sz="4" w:space="0" w:color="auto"/>
            </w:tcBorders>
            <w:shd w:val="clear" w:color="auto" w:fill="auto"/>
          </w:tcPr>
          <w:p w14:paraId="11E784F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79E3EB6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81" w:type="pct"/>
            <w:tcBorders>
              <w:left w:val="dotted" w:sz="4" w:space="0" w:color="auto"/>
              <w:right w:val="dotted" w:sz="4" w:space="0" w:color="auto"/>
            </w:tcBorders>
            <w:shd w:val="clear" w:color="auto" w:fill="auto"/>
          </w:tcPr>
          <w:p w14:paraId="37CA2D0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31" w:type="pct"/>
            <w:tcBorders>
              <w:left w:val="dotted" w:sz="4" w:space="0" w:color="auto"/>
            </w:tcBorders>
            <w:shd w:val="clear" w:color="auto" w:fill="auto"/>
          </w:tcPr>
          <w:p w14:paraId="622D328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≥-1.9</w:t>
            </w:r>
          </w:p>
        </w:tc>
      </w:tr>
      <w:tr w:rsidR="00B029E9" w:rsidRPr="00152079" w14:paraId="600331D3" w14:textId="77777777" w:rsidTr="0078006A">
        <w:trPr>
          <w:trHeight w:val="288"/>
          <w:jc w:val="center"/>
        </w:trPr>
        <w:tc>
          <w:tcPr>
            <w:tcW w:w="1393" w:type="pct"/>
            <w:shd w:val="clear" w:color="auto" w:fill="auto"/>
            <w:noWrap/>
            <w:vAlign w:val="center"/>
          </w:tcPr>
          <w:p w14:paraId="32298B1F" w14:textId="733FE0B3"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82" w:type="pct"/>
            <w:tcBorders>
              <w:right w:val="dotted" w:sz="4" w:space="0" w:color="auto"/>
            </w:tcBorders>
            <w:shd w:val="clear" w:color="auto" w:fill="auto"/>
          </w:tcPr>
          <w:p w14:paraId="7ECAF10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&lt;-8.5</w:t>
            </w:r>
          </w:p>
        </w:tc>
        <w:tc>
          <w:tcPr>
            <w:tcW w:w="433" w:type="pct"/>
            <w:tcBorders>
              <w:left w:val="dotted" w:sz="4" w:space="0" w:color="auto"/>
              <w:right w:val="dotted" w:sz="4" w:space="0" w:color="auto"/>
            </w:tcBorders>
            <w:shd w:val="clear" w:color="auto" w:fill="auto"/>
          </w:tcPr>
          <w:p w14:paraId="4A8ED39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33" w:type="pct"/>
            <w:tcBorders>
              <w:left w:val="dotted" w:sz="4" w:space="0" w:color="auto"/>
              <w:right w:val="dotted" w:sz="4" w:space="0" w:color="auto"/>
            </w:tcBorders>
            <w:shd w:val="clear" w:color="auto" w:fill="auto"/>
          </w:tcPr>
          <w:p w14:paraId="6459485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w:t>
            </w:r>
          </w:p>
        </w:tc>
        <w:tc>
          <w:tcPr>
            <w:tcW w:w="481" w:type="pct"/>
            <w:tcBorders>
              <w:left w:val="dotted" w:sz="4" w:space="0" w:color="auto"/>
            </w:tcBorders>
            <w:shd w:val="clear" w:color="auto" w:fill="auto"/>
          </w:tcPr>
          <w:p w14:paraId="5037FED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≥-1.1</w:t>
            </w:r>
          </w:p>
        </w:tc>
        <w:tc>
          <w:tcPr>
            <w:tcW w:w="433" w:type="pct"/>
            <w:tcBorders>
              <w:right w:val="dotted" w:sz="4" w:space="0" w:color="auto"/>
            </w:tcBorders>
            <w:shd w:val="clear" w:color="auto" w:fill="auto"/>
          </w:tcPr>
          <w:p w14:paraId="0F37D5B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&lt;-6.1</w:t>
            </w:r>
          </w:p>
        </w:tc>
        <w:tc>
          <w:tcPr>
            <w:tcW w:w="433" w:type="pct"/>
            <w:tcBorders>
              <w:left w:val="dotted" w:sz="4" w:space="0" w:color="auto"/>
              <w:right w:val="dotted" w:sz="4" w:space="0" w:color="auto"/>
            </w:tcBorders>
            <w:shd w:val="clear" w:color="auto" w:fill="auto"/>
          </w:tcPr>
          <w:p w14:paraId="6C0ED15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&lt;-2.4</w:t>
            </w:r>
          </w:p>
        </w:tc>
        <w:tc>
          <w:tcPr>
            <w:tcW w:w="481" w:type="pct"/>
            <w:tcBorders>
              <w:left w:val="dotted" w:sz="4" w:space="0" w:color="auto"/>
              <w:right w:val="dotted" w:sz="4" w:space="0" w:color="auto"/>
            </w:tcBorders>
            <w:shd w:val="clear" w:color="auto" w:fill="auto"/>
          </w:tcPr>
          <w:p w14:paraId="0F825DE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w:t>
            </w:r>
          </w:p>
        </w:tc>
        <w:tc>
          <w:tcPr>
            <w:tcW w:w="431" w:type="pct"/>
            <w:tcBorders>
              <w:left w:val="dotted" w:sz="4" w:space="0" w:color="auto"/>
            </w:tcBorders>
            <w:shd w:val="clear" w:color="auto" w:fill="auto"/>
          </w:tcPr>
          <w:p w14:paraId="175982F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≥1.1</w:t>
            </w:r>
          </w:p>
        </w:tc>
      </w:tr>
      <w:tr w:rsidR="00876B7E" w:rsidRPr="00152079" w14:paraId="798699DC" w14:textId="77777777" w:rsidTr="0078006A">
        <w:trPr>
          <w:trHeight w:val="288"/>
          <w:jc w:val="center"/>
        </w:trPr>
        <w:tc>
          <w:tcPr>
            <w:tcW w:w="1393" w:type="pct"/>
            <w:shd w:val="clear" w:color="auto" w:fill="auto"/>
            <w:noWrap/>
            <w:vAlign w:val="center"/>
          </w:tcPr>
          <w:p w14:paraId="1F3514A9" w14:textId="14A367D4"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82" w:type="pct"/>
            <w:tcBorders>
              <w:right w:val="dotted" w:sz="4" w:space="0" w:color="auto"/>
            </w:tcBorders>
            <w:shd w:val="clear" w:color="auto" w:fill="auto"/>
          </w:tcPr>
          <w:p w14:paraId="52664B2B" w14:textId="5BD2F53F"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&lt;-5.2</w:t>
            </w:r>
          </w:p>
        </w:tc>
        <w:tc>
          <w:tcPr>
            <w:tcW w:w="433" w:type="pct"/>
            <w:tcBorders>
              <w:left w:val="dotted" w:sz="4" w:space="0" w:color="auto"/>
              <w:right w:val="dotted" w:sz="4" w:space="0" w:color="auto"/>
            </w:tcBorders>
            <w:shd w:val="clear" w:color="auto" w:fill="auto"/>
          </w:tcPr>
          <w:p w14:paraId="395E9E2B" w14:textId="47176BCC"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&lt;-0.6</w:t>
            </w:r>
          </w:p>
        </w:tc>
        <w:tc>
          <w:tcPr>
            <w:tcW w:w="433" w:type="pct"/>
            <w:tcBorders>
              <w:left w:val="dotted" w:sz="4" w:space="0" w:color="auto"/>
              <w:right w:val="dotted" w:sz="4" w:space="0" w:color="auto"/>
            </w:tcBorders>
            <w:shd w:val="clear" w:color="auto" w:fill="auto"/>
          </w:tcPr>
          <w:p w14:paraId="7DE6A086" w14:textId="688F38E3"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&lt;2.1</w:t>
            </w:r>
          </w:p>
        </w:tc>
        <w:tc>
          <w:tcPr>
            <w:tcW w:w="481" w:type="pct"/>
            <w:tcBorders>
              <w:left w:val="dotted" w:sz="4" w:space="0" w:color="auto"/>
            </w:tcBorders>
            <w:shd w:val="clear" w:color="auto" w:fill="auto"/>
          </w:tcPr>
          <w:p w14:paraId="13A92AC5" w14:textId="59865D1E"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433" w:type="pct"/>
            <w:tcBorders>
              <w:right w:val="dotted" w:sz="4" w:space="0" w:color="auto"/>
            </w:tcBorders>
            <w:shd w:val="clear" w:color="auto" w:fill="auto"/>
          </w:tcPr>
          <w:p w14:paraId="5BDA853B" w14:textId="12AF1D05"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&lt;-10.5</w:t>
            </w:r>
          </w:p>
        </w:tc>
        <w:tc>
          <w:tcPr>
            <w:tcW w:w="433" w:type="pct"/>
            <w:tcBorders>
              <w:left w:val="dotted" w:sz="4" w:space="0" w:color="auto"/>
              <w:right w:val="dotted" w:sz="4" w:space="0" w:color="auto"/>
            </w:tcBorders>
            <w:shd w:val="clear" w:color="auto" w:fill="auto"/>
          </w:tcPr>
          <w:p w14:paraId="69361514" w14:textId="62F9097A"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&lt;-5.8</w:t>
            </w:r>
          </w:p>
        </w:tc>
        <w:tc>
          <w:tcPr>
            <w:tcW w:w="481" w:type="pct"/>
            <w:tcBorders>
              <w:left w:val="dotted" w:sz="4" w:space="0" w:color="auto"/>
              <w:right w:val="dotted" w:sz="4" w:space="0" w:color="auto"/>
            </w:tcBorders>
            <w:shd w:val="clear" w:color="auto" w:fill="auto"/>
          </w:tcPr>
          <w:p w14:paraId="5AD388A4" w14:textId="06ED8429"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&lt;-2.3</w:t>
            </w:r>
          </w:p>
        </w:tc>
        <w:tc>
          <w:tcPr>
            <w:tcW w:w="431" w:type="pct"/>
            <w:tcBorders>
              <w:left w:val="dotted" w:sz="4" w:space="0" w:color="auto"/>
            </w:tcBorders>
            <w:shd w:val="clear" w:color="auto" w:fill="auto"/>
          </w:tcPr>
          <w:p w14:paraId="002DD665" w14:textId="60F3CF8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≥-2.3</w:t>
            </w:r>
          </w:p>
        </w:tc>
      </w:tr>
      <w:tr w:rsidR="00B029E9" w:rsidRPr="00152079" w14:paraId="5967ABE5" w14:textId="77777777" w:rsidTr="0078006A">
        <w:trPr>
          <w:trHeight w:val="288"/>
          <w:jc w:val="center"/>
        </w:trPr>
        <w:tc>
          <w:tcPr>
            <w:tcW w:w="1393" w:type="pct"/>
            <w:shd w:val="clear" w:color="auto" w:fill="auto"/>
            <w:noWrap/>
            <w:vAlign w:val="center"/>
          </w:tcPr>
          <w:p w14:paraId="759B468A" w14:textId="749C25F7"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82" w:type="pct"/>
            <w:tcBorders>
              <w:right w:val="dotted" w:sz="4" w:space="0" w:color="auto"/>
            </w:tcBorders>
            <w:shd w:val="clear" w:color="auto" w:fill="auto"/>
          </w:tcPr>
          <w:p w14:paraId="60EE02A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&lt;-4.4</w:t>
            </w:r>
          </w:p>
        </w:tc>
        <w:tc>
          <w:tcPr>
            <w:tcW w:w="433" w:type="pct"/>
            <w:tcBorders>
              <w:left w:val="dotted" w:sz="4" w:space="0" w:color="auto"/>
              <w:right w:val="dotted" w:sz="4" w:space="0" w:color="auto"/>
            </w:tcBorders>
            <w:shd w:val="clear" w:color="auto" w:fill="auto"/>
          </w:tcPr>
          <w:p w14:paraId="25E7ED4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&lt;-0.8</w:t>
            </w:r>
          </w:p>
        </w:tc>
        <w:tc>
          <w:tcPr>
            <w:tcW w:w="433" w:type="pct"/>
            <w:tcBorders>
              <w:left w:val="dotted" w:sz="4" w:space="0" w:color="auto"/>
              <w:right w:val="dotted" w:sz="4" w:space="0" w:color="auto"/>
            </w:tcBorders>
            <w:shd w:val="clear" w:color="auto" w:fill="auto"/>
          </w:tcPr>
          <w:p w14:paraId="4D8669E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&lt;3.0</w:t>
            </w:r>
          </w:p>
        </w:tc>
        <w:tc>
          <w:tcPr>
            <w:tcW w:w="481" w:type="pct"/>
            <w:tcBorders>
              <w:left w:val="dotted" w:sz="4" w:space="0" w:color="auto"/>
            </w:tcBorders>
            <w:shd w:val="clear" w:color="auto" w:fill="auto"/>
          </w:tcPr>
          <w:p w14:paraId="389983B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≥3.0</w:t>
            </w:r>
          </w:p>
        </w:tc>
        <w:tc>
          <w:tcPr>
            <w:tcW w:w="433" w:type="pct"/>
            <w:tcBorders>
              <w:right w:val="dotted" w:sz="4" w:space="0" w:color="auto"/>
            </w:tcBorders>
            <w:shd w:val="clear" w:color="auto" w:fill="auto"/>
          </w:tcPr>
          <w:p w14:paraId="745F7B5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&lt;-6.5</w:t>
            </w:r>
          </w:p>
        </w:tc>
        <w:tc>
          <w:tcPr>
            <w:tcW w:w="433" w:type="pct"/>
            <w:tcBorders>
              <w:left w:val="dotted" w:sz="4" w:space="0" w:color="auto"/>
              <w:right w:val="dotted" w:sz="4" w:space="0" w:color="auto"/>
            </w:tcBorders>
            <w:shd w:val="clear" w:color="auto" w:fill="auto"/>
          </w:tcPr>
          <w:p w14:paraId="0E0BB3B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&lt;-2.9</w:t>
            </w:r>
          </w:p>
        </w:tc>
        <w:tc>
          <w:tcPr>
            <w:tcW w:w="481" w:type="pct"/>
            <w:tcBorders>
              <w:left w:val="dotted" w:sz="4" w:space="0" w:color="auto"/>
              <w:right w:val="dotted" w:sz="4" w:space="0" w:color="auto"/>
            </w:tcBorders>
            <w:shd w:val="clear" w:color="auto" w:fill="auto"/>
          </w:tcPr>
          <w:p w14:paraId="71FA37B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31" w:type="pct"/>
            <w:tcBorders>
              <w:left w:val="dotted" w:sz="4" w:space="0" w:color="auto"/>
            </w:tcBorders>
            <w:shd w:val="clear" w:color="auto" w:fill="auto"/>
          </w:tcPr>
          <w:p w14:paraId="273939B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≥0.5</w:t>
            </w:r>
          </w:p>
        </w:tc>
      </w:tr>
      <w:tr w:rsidR="00B029E9" w:rsidRPr="00152079" w14:paraId="0CFB57E3" w14:textId="77777777" w:rsidTr="0078006A">
        <w:trPr>
          <w:trHeight w:val="288"/>
          <w:jc w:val="center"/>
        </w:trPr>
        <w:tc>
          <w:tcPr>
            <w:tcW w:w="1393" w:type="pct"/>
            <w:shd w:val="clear" w:color="auto" w:fill="auto"/>
            <w:noWrap/>
            <w:vAlign w:val="center"/>
          </w:tcPr>
          <w:p w14:paraId="793A538B" w14:textId="25696726" w:rsidR="00B029E9" w:rsidRPr="00152079" w:rsidRDefault="00B029E9" w:rsidP="00B029E9">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82" w:type="pct"/>
            <w:tcBorders>
              <w:right w:val="dotted" w:sz="4" w:space="0" w:color="auto"/>
            </w:tcBorders>
            <w:shd w:val="clear" w:color="auto" w:fill="auto"/>
          </w:tcPr>
          <w:p w14:paraId="4DA3F62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26271D5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&lt;-4.1</w:t>
            </w:r>
          </w:p>
        </w:tc>
        <w:tc>
          <w:tcPr>
            <w:tcW w:w="433" w:type="pct"/>
            <w:tcBorders>
              <w:left w:val="dotted" w:sz="4" w:space="0" w:color="auto"/>
              <w:right w:val="dotted" w:sz="4" w:space="0" w:color="auto"/>
            </w:tcBorders>
            <w:shd w:val="clear" w:color="auto" w:fill="auto"/>
          </w:tcPr>
          <w:p w14:paraId="459D976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tcBorders>
            <w:shd w:val="clear" w:color="auto" w:fill="auto"/>
          </w:tcPr>
          <w:p w14:paraId="49C538F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33" w:type="pct"/>
            <w:tcBorders>
              <w:right w:val="dotted" w:sz="4" w:space="0" w:color="auto"/>
            </w:tcBorders>
            <w:shd w:val="clear" w:color="auto" w:fill="auto"/>
          </w:tcPr>
          <w:p w14:paraId="2E27DFB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4ABEEE0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81" w:type="pct"/>
            <w:tcBorders>
              <w:left w:val="dotted" w:sz="4" w:space="0" w:color="auto"/>
              <w:right w:val="dotted" w:sz="4" w:space="0" w:color="auto"/>
            </w:tcBorders>
            <w:shd w:val="clear" w:color="auto" w:fill="auto"/>
          </w:tcPr>
          <w:p w14:paraId="19BDC43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31" w:type="pct"/>
            <w:tcBorders>
              <w:left w:val="dotted" w:sz="4" w:space="0" w:color="auto"/>
            </w:tcBorders>
            <w:shd w:val="clear" w:color="auto" w:fill="auto"/>
          </w:tcPr>
          <w:p w14:paraId="201CD3F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≥-1.9</w:t>
            </w:r>
          </w:p>
        </w:tc>
      </w:tr>
      <w:tr w:rsidR="00B029E9" w:rsidRPr="00152079" w14:paraId="7D72DA97" w14:textId="77777777" w:rsidTr="0078006A">
        <w:trPr>
          <w:trHeight w:val="288"/>
          <w:jc w:val="center"/>
        </w:trPr>
        <w:tc>
          <w:tcPr>
            <w:tcW w:w="1393" w:type="pct"/>
            <w:shd w:val="clear" w:color="auto" w:fill="auto"/>
            <w:noWrap/>
            <w:vAlign w:val="center"/>
          </w:tcPr>
          <w:p w14:paraId="21674DB3" w14:textId="57A6DE5E" w:rsidR="00B029E9" w:rsidRPr="00152079" w:rsidRDefault="00B029E9" w:rsidP="00B029E9">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82" w:type="pct"/>
            <w:tcBorders>
              <w:right w:val="dotted" w:sz="4" w:space="0" w:color="auto"/>
            </w:tcBorders>
            <w:shd w:val="clear" w:color="auto" w:fill="auto"/>
          </w:tcPr>
          <w:p w14:paraId="131C824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47BEA4C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&lt;-4.1</w:t>
            </w:r>
          </w:p>
        </w:tc>
        <w:tc>
          <w:tcPr>
            <w:tcW w:w="433" w:type="pct"/>
            <w:tcBorders>
              <w:left w:val="dotted" w:sz="4" w:space="0" w:color="auto"/>
              <w:right w:val="dotted" w:sz="4" w:space="0" w:color="auto"/>
            </w:tcBorders>
            <w:shd w:val="clear" w:color="auto" w:fill="auto"/>
          </w:tcPr>
          <w:p w14:paraId="77C3341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81" w:type="pct"/>
            <w:tcBorders>
              <w:left w:val="dotted" w:sz="4" w:space="0" w:color="auto"/>
            </w:tcBorders>
            <w:shd w:val="clear" w:color="auto" w:fill="auto"/>
          </w:tcPr>
          <w:p w14:paraId="16B318A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33" w:type="pct"/>
            <w:tcBorders>
              <w:right w:val="dotted" w:sz="4" w:space="0" w:color="auto"/>
            </w:tcBorders>
            <w:shd w:val="clear" w:color="auto" w:fill="auto"/>
          </w:tcPr>
          <w:p w14:paraId="6FC46EB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33" w:type="pct"/>
            <w:tcBorders>
              <w:left w:val="dotted" w:sz="4" w:space="0" w:color="auto"/>
              <w:right w:val="dotted" w:sz="4" w:space="0" w:color="auto"/>
            </w:tcBorders>
            <w:shd w:val="clear" w:color="auto" w:fill="auto"/>
          </w:tcPr>
          <w:p w14:paraId="5DD946D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81" w:type="pct"/>
            <w:tcBorders>
              <w:left w:val="dotted" w:sz="4" w:space="0" w:color="auto"/>
              <w:right w:val="dotted" w:sz="4" w:space="0" w:color="auto"/>
            </w:tcBorders>
            <w:shd w:val="clear" w:color="auto" w:fill="auto"/>
          </w:tcPr>
          <w:p w14:paraId="737F7B7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31" w:type="pct"/>
            <w:tcBorders>
              <w:left w:val="dotted" w:sz="4" w:space="0" w:color="auto"/>
            </w:tcBorders>
            <w:shd w:val="clear" w:color="auto" w:fill="auto"/>
          </w:tcPr>
          <w:p w14:paraId="7CAFC05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≥-1.9</w:t>
            </w:r>
          </w:p>
        </w:tc>
      </w:tr>
      <w:tr w:rsidR="00B029E9" w:rsidRPr="00152079" w14:paraId="7E20B987" w14:textId="77777777" w:rsidTr="0078006A">
        <w:trPr>
          <w:trHeight w:val="288"/>
          <w:jc w:val="center"/>
        </w:trPr>
        <w:tc>
          <w:tcPr>
            <w:tcW w:w="1393" w:type="pct"/>
            <w:shd w:val="clear" w:color="auto" w:fill="auto"/>
            <w:noWrap/>
            <w:vAlign w:val="center"/>
            <w:hideMark/>
          </w:tcPr>
          <w:p w14:paraId="3A38BEFA" w14:textId="37AD9384"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82" w:type="pct"/>
            <w:tcBorders>
              <w:right w:val="dotted" w:sz="4" w:space="0" w:color="auto"/>
            </w:tcBorders>
            <w:shd w:val="clear" w:color="auto" w:fill="auto"/>
          </w:tcPr>
          <w:p w14:paraId="2E035AD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&lt;-7.2</w:t>
            </w:r>
          </w:p>
        </w:tc>
        <w:tc>
          <w:tcPr>
            <w:tcW w:w="433" w:type="pct"/>
            <w:tcBorders>
              <w:left w:val="dotted" w:sz="4" w:space="0" w:color="auto"/>
              <w:right w:val="dotted" w:sz="4" w:space="0" w:color="auto"/>
            </w:tcBorders>
            <w:shd w:val="clear" w:color="auto" w:fill="auto"/>
          </w:tcPr>
          <w:p w14:paraId="51C15BD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&lt;-4.8</w:t>
            </w:r>
          </w:p>
        </w:tc>
        <w:tc>
          <w:tcPr>
            <w:tcW w:w="433" w:type="pct"/>
            <w:tcBorders>
              <w:left w:val="dotted" w:sz="4" w:space="0" w:color="auto"/>
              <w:right w:val="dotted" w:sz="4" w:space="0" w:color="auto"/>
            </w:tcBorders>
            <w:shd w:val="clear" w:color="auto" w:fill="auto"/>
          </w:tcPr>
          <w:p w14:paraId="01EC867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&lt;-1.8</w:t>
            </w:r>
          </w:p>
        </w:tc>
        <w:tc>
          <w:tcPr>
            <w:tcW w:w="481" w:type="pct"/>
            <w:tcBorders>
              <w:left w:val="dotted" w:sz="4" w:space="0" w:color="auto"/>
            </w:tcBorders>
            <w:shd w:val="clear" w:color="auto" w:fill="auto"/>
          </w:tcPr>
          <w:p w14:paraId="69EE804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≥-1.8</w:t>
            </w:r>
          </w:p>
        </w:tc>
        <w:tc>
          <w:tcPr>
            <w:tcW w:w="433" w:type="pct"/>
            <w:tcBorders>
              <w:right w:val="dotted" w:sz="4" w:space="0" w:color="auto"/>
            </w:tcBorders>
            <w:shd w:val="clear" w:color="auto" w:fill="auto"/>
          </w:tcPr>
          <w:p w14:paraId="7DBB2A5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&lt;-6.0</w:t>
            </w:r>
          </w:p>
        </w:tc>
        <w:tc>
          <w:tcPr>
            <w:tcW w:w="433" w:type="pct"/>
            <w:tcBorders>
              <w:left w:val="dotted" w:sz="4" w:space="0" w:color="auto"/>
              <w:right w:val="dotted" w:sz="4" w:space="0" w:color="auto"/>
            </w:tcBorders>
            <w:shd w:val="clear" w:color="auto" w:fill="auto"/>
          </w:tcPr>
          <w:p w14:paraId="1054053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&lt;-3.5</w:t>
            </w:r>
          </w:p>
        </w:tc>
        <w:tc>
          <w:tcPr>
            <w:tcW w:w="481" w:type="pct"/>
            <w:tcBorders>
              <w:left w:val="dotted" w:sz="4" w:space="0" w:color="auto"/>
              <w:right w:val="dotted" w:sz="4" w:space="0" w:color="auto"/>
            </w:tcBorders>
            <w:shd w:val="clear" w:color="auto" w:fill="auto"/>
          </w:tcPr>
          <w:p w14:paraId="02594FC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31" w:type="pct"/>
            <w:tcBorders>
              <w:left w:val="dotted" w:sz="4" w:space="0" w:color="auto"/>
            </w:tcBorders>
            <w:shd w:val="clear" w:color="auto" w:fill="auto"/>
          </w:tcPr>
          <w:p w14:paraId="3756204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≥-1.4</w:t>
            </w:r>
          </w:p>
        </w:tc>
      </w:tr>
    </w:tbl>
    <w:p w14:paraId="487A654E" w14:textId="77777777" w:rsidR="002D66DD" w:rsidRPr="00152079" w:rsidRDefault="002D66DD" w:rsidP="002D66DD">
      <w:pPr>
        <w:spacing w:after="0"/>
        <w:rPr>
          <w:rFonts w:ascii="Aptos" w:hAnsi="Aptos"/>
        </w:rPr>
      </w:pPr>
    </w:p>
    <w:p w14:paraId="1A8D4585" w14:textId="7AC99C1E" w:rsidR="002D66DD" w:rsidRPr="00152079" w:rsidRDefault="00447B52" w:rsidP="002D66DD">
      <w:pPr>
        <w:rPr>
          <w:rFonts w:ascii="Aptos" w:hAnsi="Aptos"/>
        </w:rPr>
      </w:pPr>
      <w:r w:rsidRPr="00152079">
        <w:rPr>
          <w:rFonts w:ascii="Aptos" w:hAnsi="Aptos"/>
        </w:rPr>
        <w:t xml:space="preserve">For each recovery quartile, DESE assigned a </w:t>
      </w:r>
      <w:r w:rsidR="73F0B69E" w:rsidRPr="00152079">
        <w:rPr>
          <w:rFonts w:ascii="Aptos" w:hAnsi="Aptos"/>
        </w:rPr>
        <w:t>specific</w:t>
      </w:r>
      <w:r w:rsidRPr="00152079">
        <w:rPr>
          <w:rFonts w:ascii="Aptos" w:hAnsi="Aptos"/>
        </w:rPr>
        <w:t xml:space="preserve"> number of years to recover (i.e., to return to 2019 levels of achievement). </w:t>
      </w:r>
      <w:r w:rsidR="002D66DD" w:rsidRPr="00152079">
        <w:rPr>
          <w:rFonts w:ascii="Aptos" w:hAnsi="Aptos"/>
        </w:rPr>
        <w:t xml:space="preserve">Improvement increments were added to each district and group’s </w:t>
      </w:r>
      <w:r w:rsidR="0097435B" w:rsidRPr="00152079">
        <w:rPr>
          <w:rFonts w:ascii="Aptos" w:hAnsi="Aptos"/>
        </w:rPr>
        <w:t>2024</w:t>
      </w:r>
      <w:r w:rsidR="002D66DD" w:rsidRPr="00152079">
        <w:rPr>
          <w:rFonts w:ascii="Aptos" w:hAnsi="Aptos"/>
        </w:rPr>
        <w:t xml:space="preserve"> baseline average scaled score to determine the </w:t>
      </w:r>
      <w:r w:rsidR="0097435B" w:rsidRPr="00152079">
        <w:rPr>
          <w:rFonts w:ascii="Aptos" w:hAnsi="Aptos"/>
        </w:rPr>
        <w:t>2025</w:t>
      </w:r>
      <w:r w:rsidR="002D66DD" w:rsidRPr="00152079">
        <w:rPr>
          <w:rFonts w:ascii="Aptos" w:hAnsi="Aptos"/>
        </w:rPr>
        <w:t xml:space="preserve"> target for that district or group. To receive a target, a district or group must have </w:t>
      </w:r>
      <w:r w:rsidR="0097435B" w:rsidRPr="00152079">
        <w:rPr>
          <w:rFonts w:ascii="Aptos" w:hAnsi="Aptos"/>
        </w:rPr>
        <w:t>2024</w:t>
      </w:r>
      <w:r w:rsidR="002D66DD" w:rsidRPr="00152079">
        <w:rPr>
          <w:rFonts w:ascii="Aptos" w:hAnsi="Aptos"/>
        </w:rPr>
        <w:t xml:space="preserve"> achievement results for at least 20 students in both ELA and mathematics. </w:t>
      </w:r>
    </w:p>
    <w:p w14:paraId="6F597CC8" w14:textId="77777777" w:rsidR="00853F1D" w:rsidRPr="00152079" w:rsidRDefault="00CE7B2E" w:rsidP="00716315">
      <w:pPr>
        <w:pStyle w:val="Heading3"/>
      </w:pPr>
      <w:r w:rsidRPr="00152079">
        <w:t>Path Forward</w:t>
      </w:r>
    </w:p>
    <w:p w14:paraId="361E146B" w14:textId="75E21568" w:rsidR="00CE7B2E" w:rsidRPr="00152079" w:rsidRDefault="00C440E6" w:rsidP="00716315">
      <w:pPr>
        <w:pStyle w:val="Heading4"/>
      </w:pPr>
      <w:r w:rsidRPr="00152079">
        <w:t>School</w:t>
      </w:r>
      <w:r w:rsidR="00853F1D" w:rsidRPr="00152079">
        <w:t>s</w:t>
      </w:r>
    </w:p>
    <w:p w14:paraId="5C1EFAA6" w14:textId="33ADBC73" w:rsidR="00AF1705" w:rsidRPr="00152079" w:rsidRDefault="712F92A0">
      <w:pPr>
        <w:rPr>
          <w:rFonts w:ascii="Aptos" w:hAnsi="Aptos"/>
          <w:b/>
          <w:bCs/>
          <w:sz w:val="20"/>
          <w:szCs w:val="18"/>
        </w:rPr>
      </w:pPr>
      <w:r w:rsidRPr="00152079">
        <w:rPr>
          <w:rFonts w:ascii="Aptos" w:hAnsi="Aptos"/>
        </w:rPr>
        <w:t>Like</w:t>
      </w:r>
      <w:r w:rsidR="64F2DEA9" w:rsidRPr="00152079">
        <w:rPr>
          <w:rFonts w:ascii="Aptos" w:hAnsi="Aptos"/>
        </w:rPr>
        <w:t xml:space="preserve"> the process used in grades 3-8, DESE</w:t>
      </w:r>
      <w:r w:rsidR="5244AB18" w:rsidRPr="00152079">
        <w:rPr>
          <w:rFonts w:ascii="Aptos" w:hAnsi="Aptos"/>
        </w:rPr>
        <w:t xml:space="preserve"> looked at the improvement </w:t>
      </w:r>
      <w:r w:rsidR="35C33E00" w:rsidRPr="00152079">
        <w:rPr>
          <w:rFonts w:ascii="Aptos" w:hAnsi="Aptos"/>
        </w:rPr>
        <w:t>demonstrated</w:t>
      </w:r>
      <w:r w:rsidR="5244AB18" w:rsidRPr="00152079">
        <w:rPr>
          <w:rFonts w:ascii="Aptos" w:hAnsi="Aptos"/>
        </w:rPr>
        <w:t xml:space="preserve"> by schools with similar historical </w:t>
      </w:r>
      <w:r w:rsidR="35C33E00" w:rsidRPr="00152079">
        <w:rPr>
          <w:rFonts w:ascii="Aptos" w:hAnsi="Aptos"/>
        </w:rPr>
        <w:t xml:space="preserve">performance to establish the </w:t>
      </w:r>
      <w:r w:rsidR="479554A9" w:rsidRPr="57165BFE">
        <w:rPr>
          <w:rFonts w:ascii="Aptos" w:hAnsi="Aptos"/>
        </w:rPr>
        <w:t>2024</w:t>
      </w:r>
      <w:r w:rsidR="35C33E00" w:rsidRPr="00152079">
        <w:rPr>
          <w:rFonts w:ascii="Aptos" w:hAnsi="Aptos"/>
        </w:rPr>
        <w:t xml:space="preserve"> improvement increments</w:t>
      </w:r>
      <w:r w:rsidRPr="00152079">
        <w:rPr>
          <w:rFonts w:ascii="Aptos" w:hAnsi="Aptos"/>
        </w:rPr>
        <w:t xml:space="preserve"> for schools and groups on the path forward for grade 10 ELA and mathematics</w:t>
      </w:r>
      <w:r w:rsidR="35C33E00" w:rsidRPr="00152079">
        <w:rPr>
          <w:rFonts w:ascii="Aptos" w:hAnsi="Aptos"/>
        </w:rPr>
        <w:t>.</w:t>
      </w:r>
      <w:r w:rsidR="5244AB18" w:rsidRPr="00152079">
        <w:rPr>
          <w:rFonts w:ascii="Aptos" w:hAnsi="Aptos"/>
        </w:rPr>
        <w:t xml:space="preserve"> </w:t>
      </w:r>
      <w:r w:rsidR="35C33E00" w:rsidRPr="00152079">
        <w:rPr>
          <w:rFonts w:ascii="Aptos" w:hAnsi="Aptos"/>
        </w:rPr>
        <w:t>The Department</w:t>
      </w:r>
      <w:r w:rsidR="5244AB18" w:rsidRPr="00152079">
        <w:rPr>
          <w:rFonts w:ascii="Aptos" w:hAnsi="Aptos"/>
        </w:rPr>
        <w:t xml:space="preserve"> determined that using the median improvement of all improvers allowed for </w:t>
      </w:r>
      <w:r w:rsidR="6C00AC3E" w:rsidRPr="00152079">
        <w:rPr>
          <w:rFonts w:ascii="Aptos" w:hAnsi="Aptos"/>
        </w:rPr>
        <w:t>ambitious</w:t>
      </w:r>
      <w:r w:rsidR="5244AB18" w:rsidRPr="00152079">
        <w:rPr>
          <w:rFonts w:ascii="Aptos" w:hAnsi="Aptos"/>
        </w:rPr>
        <w:t xml:space="preserve">, yet reasonable </w:t>
      </w:r>
      <w:r w:rsidR="5244AB18" w:rsidRPr="00152079">
        <w:rPr>
          <w:rFonts w:ascii="Aptos" w:hAnsi="Aptos"/>
        </w:rPr>
        <w:lastRenderedPageBreak/>
        <w:t>improvement increments to be set for each school and student group.</w:t>
      </w:r>
      <w:r w:rsidR="000D160C" w:rsidRPr="00152079">
        <w:rPr>
          <w:rStyle w:val="FootnoteReference"/>
          <w:rFonts w:ascii="Aptos" w:hAnsi="Aptos"/>
        </w:rPr>
        <w:footnoteReference w:id="9"/>
      </w:r>
      <w:r w:rsidR="5244AB18" w:rsidRPr="00152079">
        <w:rPr>
          <w:rFonts w:ascii="Aptos" w:hAnsi="Aptos"/>
        </w:rPr>
        <w:t xml:space="preserve"> School-level </w:t>
      </w:r>
      <w:r w:rsidR="19BD0636" w:rsidRPr="00152079">
        <w:rPr>
          <w:rFonts w:ascii="Aptos" w:hAnsi="Aptos"/>
        </w:rPr>
        <w:t xml:space="preserve">achievement </w:t>
      </w:r>
      <w:r w:rsidR="5244AB18" w:rsidRPr="00152079">
        <w:rPr>
          <w:rFonts w:ascii="Aptos" w:hAnsi="Aptos"/>
        </w:rPr>
        <w:t xml:space="preserve">improvement increments </w:t>
      </w:r>
      <w:r w:rsidR="05D66D62" w:rsidRPr="00152079">
        <w:rPr>
          <w:rFonts w:ascii="Aptos" w:hAnsi="Aptos"/>
        </w:rPr>
        <w:t xml:space="preserve">for grade 10 ELA and mathematics </w:t>
      </w:r>
      <w:r w:rsidR="5244AB18" w:rsidRPr="00152079">
        <w:rPr>
          <w:rFonts w:ascii="Aptos" w:hAnsi="Aptos"/>
        </w:rPr>
        <w:t>are included in the table below.</w:t>
      </w:r>
      <w:r w:rsidR="19BD0636" w:rsidRPr="00152079">
        <w:rPr>
          <w:rFonts w:ascii="Aptos" w:hAnsi="Aptos"/>
        </w:rPr>
        <w:t xml:space="preserve"> </w:t>
      </w:r>
    </w:p>
    <w:p w14:paraId="2E9FFA9A" w14:textId="1D494D33" w:rsidR="002D66DD" w:rsidRPr="00152079" w:rsidRDefault="00E10FF6"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sidR="0066679A">
        <w:rPr>
          <w:rFonts w:ascii="Aptos" w:hAnsi="Aptos"/>
          <w:noProof/>
        </w:rPr>
        <w:t>8</w:t>
      </w:r>
      <w:r w:rsidRPr="00152079">
        <w:rPr>
          <w:rFonts w:ascii="Aptos" w:hAnsi="Aptos"/>
          <w:noProof/>
        </w:rPr>
        <w:fldChar w:fldCharType="end"/>
      </w:r>
      <w:r w:rsidR="002D66DD" w:rsidRPr="00152079">
        <w:rPr>
          <w:rFonts w:ascii="Aptos" w:hAnsi="Aptos"/>
        </w:rPr>
        <w:t>: School-Level MCAS Scaled Score Improvement Increments for ELA and Mathematics Achievement Indicators, Grade 10, Path Forward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718"/>
        <w:gridCol w:w="718"/>
        <w:gridCol w:w="722"/>
        <w:gridCol w:w="718"/>
        <w:gridCol w:w="718"/>
        <w:gridCol w:w="720"/>
        <w:gridCol w:w="718"/>
        <w:gridCol w:w="720"/>
      </w:tblGrid>
      <w:tr w:rsidR="004D318C" w:rsidRPr="00152079" w14:paraId="704ED4D1" w14:textId="77777777" w:rsidTr="00876B7E">
        <w:trPr>
          <w:trHeight w:val="288"/>
          <w:jc w:val="center"/>
        </w:trPr>
        <w:tc>
          <w:tcPr>
            <w:tcW w:w="1924" w:type="pct"/>
            <w:shd w:val="clear" w:color="auto" w:fill="B8CCE4" w:themeFill="accent1" w:themeFillTint="66"/>
            <w:noWrap/>
            <w:vAlign w:val="center"/>
          </w:tcPr>
          <w:p w14:paraId="01FEFC41" w14:textId="70B9D996" w:rsidR="00B029E9" w:rsidRPr="00C948B1" w:rsidRDefault="00B029E9" w:rsidP="00B029E9">
            <w:pPr>
              <w:spacing w:after="0"/>
              <w:jc w:val="center"/>
              <w:rPr>
                <w:rFonts w:ascii="Aptos" w:hAnsi="Aptos"/>
                <w:b/>
                <w:sz w:val="20"/>
                <w:szCs w:val="20"/>
              </w:rPr>
            </w:pPr>
            <w:r w:rsidRPr="00C948B1">
              <w:rPr>
                <w:rFonts w:ascii="Aptos" w:hAnsi="Aptos" w:cstheme="minorHAnsi"/>
                <w:b/>
                <w:sz w:val="20"/>
                <w:szCs w:val="20"/>
              </w:rPr>
              <w:t>Group</w:t>
            </w:r>
          </w:p>
        </w:tc>
        <w:tc>
          <w:tcPr>
            <w:tcW w:w="384" w:type="pct"/>
            <w:tcBorders>
              <w:bottom w:val="single" w:sz="4" w:space="0" w:color="auto"/>
              <w:right w:val="dotted" w:sz="4" w:space="0" w:color="auto"/>
            </w:tcBorders>
            <w:shd w:val="clear" w:color="auto" w:fill="B8CCE4" w:themeFill="accent1" w:themeFillTint="66"/>
            <w:vAlign w:val="center"/>
          </w:tcPr>
          <w:p w14:paraId="2D949126"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ELA</w:t>
            </w:r>
          </w:p>
          <w:p w14:paraId="2E1FEB7B" w14:textId="2B234E10" w:rsidR="00B029E9" w:rsidRPr="00152079" w:rsidRDefault="00B029E9" w:rsidP="00B029E9">
            <w:pPr>
              <w:spacing w:after="0"/>
              <w:jc w:val="center"/>
              <w:rPr>
                <w:rFonts w:ascii="Aptos" w:hAnsi="Aptos"/>
                <w:b/>
                <w:sz w:val="20"/>
                <w:szCs w:val="20"/>
              </w:rPr>
            </w:pPr>
            <w:r w:rsidRPr="00152079">
              <w:rPr>
                <w:rFonts w:ascii="Aptos" w:hAnsi="Aptos" w:cstheme="minorHAnsi"/>
                <w:b/>
                <w:sz w:val="20"/>
                <w:szCs w:val="20"/>
              </w:rPr>
              <w:t>Q1</w:t>
            </w:r>
          </w:p>
        </w:tc>
        <w:tc>
          <w:tcPr>
            <w:tcW w:w="384" w:type="pct"/>
            <w:tcBorders>
              <w:left w:val="dotted" w:sz="4" w:space="0" w:color="auto"/>
              <w:bottom w:val="single" w:sz="4" w:space="0" w:color="auto"/>
              <w:right w:val="dotted" w:sz="4" w:space="0" w:color="auto"/>
            </w:tcBorders>
            <w:shd w:val="clear" w:color="auto" w:fill="B8CCE4" w:themeFill="accent1" w:themeFillTint="66"/>
            <w:vAlign w:val="center"/>
          </w:tcPr>
          <w:p w14:paraId="1999AB6D" w14:textId="04767DD4" w:rsidR="00B029E9" w:rsidRPr="00152079" w:rsidRDefault="00B029E9" w:rsidP="00B029E9">
            <w:pPr>
              <w:spacing w:after="0"/>
              <w:jc w:val="center"/>
              <w:rPr>
                <w:rFonts w:ascii="Aptos" w:hAnsi="Aptos"/>
                <w:b/>
                <w:sz w:val="20"/>
                <w:szCs w:val="20"/>
              </w:rPr>
            </w:pPr>
            <w:r>
              <w:rPr>
                <w:rFonts w:ascii="Aptos" w:hAnsi="Aptos" w:cstheme="minorHAnsi"/>
                <w:b/>
                <w:sz w:val="20"/>
                <w:szCs w:val="20"/>
              </w:rPr>
              <w:t xml:space="preserve">ELA </w:t>
            </w:r>
            <w:r w:rsidRPr="00152079">
              <w:rPr>
                <w:rFonts w:ascii="Aptos" w:hAnsi="Aptos" w:cstheme="minorHAnsi"/>
                <w:b/>
                <w:sz w:val="20"/>
                <w:szCs w:val="20"/>
              </w:rPr>
              <w:t>Q2</w:t>
            </w:r>
          </w:p>
        </w:tc>
        <w:tc>
          <w:tcPr>
            <w:tcW w:w="386" w:type="pct"/>
            <w:tcBorders>
              <w:left w:val="dotted" w:sz="4" w:space="0" w:color="auto"/>
              <w:bottom w:val="single" w:sz="4" w:space="0" w:color="auto"/>
              <w:right w:val="dotted" w:sz="4" w:space="0" w:color="auto"/>
            </w:tcBorders>
            <w:shd w:val="clear" w:color="auto" w:fill="B8CCE4" w:themeFill="accent1" w:themeFillTint="66"/>
            <w:vAlign w:val="center"/>
          </w:tcPr>
          <w:p w14:paraId="375221A1" w14:textId="50C5E277" w:rsidR="00B029E9" w:rsidRPr="00152079" w:rsidRDefault="00B029E9" w:rsidP="00B029E9">
            <w:pPr>
              <w:spacing w:after="0"/>
              <w:jc w:val="center"/>
              <w:rPr>
                <w:rFonts w:ascii="Aptos" w:hAnsi="Aptos"/>
                <w:b/>
                <w:sz w:val="20"/>
                <w:szCs w:val="20"/>
              </w:rPr>
            </w:pPr>
            <w:r>
              <w:rPr>
                <w:rFonts w:ascii="Aptos" w:hAnsi="Aptos" w:cstheme="minorHAnsi"/>
                <w:b/>
                <w:sz w:val="20"/>
                <w:szCs w:val="20"/>
              </w:rPr>
              <w:t xml:space="preserve">ELA </w:t>
            </w:r>
            <w:r w:rsidRPr="00152079">
              <w:rPr>
                <w:rFonts w:ascii="Aptos" w:hAnsi="Aptos" w:cstheme="minorHAnsi"/>
                <w:b/>
                <w:sz w:val="20"/>
                <w:szCs w:val="20"/>
              </w:rPr>
              <w:t>Q3</w:t>
            </w:r>
          </w:p>
        </w:tc>
        <w:tc>
          <w:tcPr>
            <w:tcW w:w="384" w:type="pct"/>
            <w:tcBorders>
              <w:left w:val="dotted" w:sz="4" w:space="0" w:color="auto"/>
              <w:bottom w:val="single" w:sz="4" w:space="0" w:color="auto"/>
            </w:tcBorders>
            <w:shd w:val="clear" w:color="auto" w:fill="B8CCE4" w:themeFill="accent1" w:themeFillTint="66"/>
            <w:vAlign w:val="center"/>
          </w:tcPr>
          <w:p w14:paraId="563D250F"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 xml:space="preserve">ELA </w:t>
            </w:r>
          </w:p>
          <w:p w14:paraId="64E0FDB2" w14:textId="528DCEC3" w:rsidR="00B029E9" w:rsidRPr="00152079" w:rsidRDefault="00B029E9" w:rsidP="00B029E9">
            <w:pPr>
              <w:spacing w:after="0"/>
              <w:jc w:val="center"/>
              <w:rPr>
                <w:rFonts w:ascii="Aptos" w:hAnsi="Aptos"/>
                <w:b/>
                <w:sz w:val="20"/>
                <w:szCs w:val="20"/>
              </w:rPr>
            </w:pPr>
            <w:r w:rsidRPr="00152079">
              <w:rPr>
                <w:rFonts w:ascii="Aptos" w:hAnsi="Aptos" w:cstheme="minorHAnsi"/>
                <w:b/>
                <w:sz w:val="20"/>
                <w:szCs w:val="20"/>
              </w:rPr>
              <w:t>Q4</w:t>
            </w:r>
          </w:p>
        </w:tc>
        <w:tc>
          <w:tcPr>
            <w:tcW w:w="384" w:type="pct"/>
            <w:tcBorders>
              <w:bottom w:val="single" w:sz="4" w:space="0" w:color="auto"/>
              <w:right w:val="dotted" w:sz="4" w:space="0" w:color="auto"/>
            </w:tcBorders>
            <w:shd w:val="clear" w:color="auto" w:fill="B8CCE4" w:themeFill="accent1" w:themeFillTint="66"/>
            <w:vAlign w:val="center"/>
          </w:tcPr>
          <w:p w14:paraId="39B70D80" w14:textId="77777777" w:rsidR="00B029E9" w:rsidRDefault="00B029E9" w:rsidP="00B029E9">
            <w:pPr>
              <w:spacing w:after="0"/>
              <w:jc w:val="center"/>
              <w:rPr>
                <w:rFonts w:ascii="Aptos" w:hAnsi="Aptos" w:cstheme="minorHAnsi"/>
                <w:b/>
                <w:sz w:val="20"/>
                <w:szCs w:val="20"/>
              </w:rPr>
            </w:pPr>
            <w:r>
              <w:rPr>
                <w:rFonts w:ascii="Aptos" w:hAnsi="Aptos" w:cstheme="minorHAnsi"/>
                <w:b/>
                <w:sz w:val="20"/>
                <w:szCs w:val="20"/>
              </w:rPr>
              <w:t>Math</w:t>
            </w:r>
          </w:p>
          <w:p w14:paraId="26717832" w14:textId="2541FF62" w:rsidR="00B029E9" w:rsidRPr="00152079" w:rsidRDefault="00B029E9" w:rsidP="00B029E9">
            <w:pPr>
              <w:spacing w:after="0"/>
              <w:jc w:val="center"/>
              <w:rPr>
                <w:rFonts w:ascii="Aptos" w:hAnsi="Aptos"/>
                <w:b/>
                <w:sz w:val="20"/>
                <w:szCs w:val="20"/>
              </w:rPr>
            </w:pPr>
            <w:r w:rsidRPr="00152079">
              <w:rPr>
                <w:rFonts w:ascii="Aptos" w:hAnsi="Aptos" w:cstheme="minorHAnsi"/>
                <w:b/>
                <w:sz w:val="20"/>
                <w:szCs w:val="20"/>
              </w:rPr>
              <w:t>Q1</w:t>
            </w:r>
          </w:p>
        </w:tc>
        <w:tc>
          <w:tcPr>
            <w:tcW w:w="385" w:type="pct"/>
            <w:tcBorders>
              <w:left w:val="dotted" w:sz="4" w:space="0" w:color="auto"/>
              <w:bottom w:val="single" w:sz="4" w:space="0" w:color="auto"/>
              <w:right w:val="dotted" w:sz="4" w:space="0" w:color="auto"/>
            </w:tcBorders>
            <w:shd w:val="clear" w:color="auto" w:fill="B8CCE4" w:themeFill="accent1" w:themeFillTint="66"/>
            <w:vAlign w:val="center"/>
          </w:tcPr>
          <w:p w14:paraId="6A1CEA88" w14:textId="6FEF25B2" w:rsidR="00B029E9" w:rsidRPr="00152079" w:rsidRDefault="00B029E9" w:rsidP="00B029E9">
            <w:pPr>
              <w:spacing w:after="0"/>
              <w:jc w:val="center"/>
              <w:rPr>
                <w:rFonts w:ascii="Aptos" w:hAnsi="Aptos"/>
                <w:b/>
                <w:sz w:val="20"/>
                <w:szCs w:val="20"/>
              </w:rPr>
            </w:pPr>
            <w:r>
              <w:rPr>
                <w:rFonts w:ascii="Aptos" w:hAnsi="Aptos" w:cstheme="minorHAnsi"/>
                <w:b/>
                <w:sz w:val="20"/>
                <w:szCs w:val="20"/>
              </w:rPr>
              <w:t xml:space="preserve">Math </w:t>
            </w:r>
            <w:r w:rsidRPr="00152079">
              <w:rPr>
                <w:rFonts w:ascii="Aptos" w:hAnsi="Aptos" w:cstheme="minorHAnsi"/>
                <w:b/>
                <w:sz w:val="20"/>
                <w:szCs w:val="20"/>
              </w:rPr>
              <w:t>Q2</w:t>
            </w:r>
          </w:p>
        </w:tc>
        <w:tc>
          <w:tcPr>
            <w:tcW w:w="384" w:type="pct"/>
            <w:tcBorders>
              <w:left w:val="dotted" w:sz="4" w:space="0" w:color="auto"/>
              <w:bottom w:val="single" w:sz="4" w:space="0" w:color="auto"/>
              <w:right w:val="dotted" w:sz="4" w:space="0" w:color="auto"/>
            </w:tcBorders>
            <w:shd w:val="clear" w:color="auto" w:fill="B8CCE4" w:themeFill="accent1" w:themeFillTint="66"/>
            <w:vAlign w:val="center"/>
          </w:tcPr>
          <w:p w14:paraId="725E5179" w14:textId="4486085D" w:rsidR="00B029E9" w:rsidRPr="00152079" w:rsidRDefault="00B029E9" w:rsidP="00B029E9">
            <w:pPr>
              <w:spacing w:after="0"/>
              <w:jc w:val="center"/>
              <w:rPr>
                <w:rFonts w:ascii="Aptos" w:hAnsi="Aptos"/>
                <w:b/>
                <w:sz w:val="20"/>
                <w:szCs w:val="20"/>
              </w:rPr>
            </w:pPr>
            <w:r>
              <w:rPr>
                <w:rFonts w:ascii="Aptos" w:hAnsi="Aptos" w:cstheme="minorHAnsi"/>
                <w:b/>
                <w:sz w:val="20"/>
                <w:szCs w:val="20"/>
              </w:rPr>
              <w:t xml:space="preserve">Math </w:t>
            </w:r>
            <w:r w:rsidRPr="00152079">
              <w:rPr>
                <w:rFonts w:ascii="Aptos" w:hAnsi="Aptos" w:cstheme="minorHAnsi"/>
                <w:b/>
                <w:sz w:val="20"/>
                <w:szCs w:val="20"/>
              </w:rPr>
              <w:t>Q3</w:t>
            </w:r>
          </w:p>
        </w:tc>
        <w:tc>
          <w:tcPr>
            <w:tcW w:w="385" w:type="pct"/>
            <w:tcBorders>
              <w:left w:val="dotted" w:sz="4" w:space="0" w:color="auto"/>
              <w:bottom w:val="single" w:sz="4" w:space="0" w:color="auto"/>
            </w:tcBorders>
            <w:shd w:val="clear" w:color="auto" w:fill="B8CCE4" w:themeFill="accent1" w:themeFillTint="66"/>
            <w:vAlign w:val="center"/>
          </w:tcPr>
          <w:p w14:paraId="276888A4" w14:textId="64FBA46F" w:rsidR="00B029E9" w:rsidRPr="00152079" w:rsidRDefault="00B029E9" w:rsidP="00B029E9">
            <w:pPr>
              <w:spacing w:after="0"/>
              <w:jc w:val="center"/>
              <w:rPr>
                <w:rFonts w:ascii="Aptos" w:hAnsi="Aptos"/>
                <w:b/>
                <w:sz w:val="20"/>
                <w:szCs w:val="20"/>
              </w:rPr>
            </w:pPr>
            <w:r>
              <w:rPr>
                <w:rFonts w:ascii="Aptos" w:hAnsi="Aptos" w:cstheme="minorHAnsi"/>
                <w:b/>
                <w:sz w:val="20"/>
                <w:szCs w:val="20"/>
              </w:rPr>
              <w:t xml:space="preserve">Math </w:t>
            </w:r>
            <w:r w:rsidRPr="00152079">
              <w:rPr>
                <w:rFonts w:ascii="Aptos" w:hAnsi="Aptos" w:cstheme="minorHAnsi"/>
                <w:b/>
                <w:sz w:val="20"/>
                <w:szCs w:val="20"/>
              </w:rPr>
              <w:t>Q4</w:t>
            </w:r>
          </w:p>
        </w:tc>
      </w:tr>
      <w:tr w:rsidR="006121C6" w:rsidRPr="00152079" w14:paraId="359AAB41" w14:textId="77777777" w:rsidTr="0078006A">
        <w:trPr>
          <w:trHeight w:val="288"/>
          <w:jc w:val="center"/>
        </w:trPr>
        <w:tc>
          <w:tcPr>
            <w:tcW w:w="1924" w:type="pct"/>
            <w:shd w:val="clear" w:color="auto" w:fill="auto"/>
            <w:noWrap/>
          </w:tcPr>
          <w:p w14:paraId="1B473C95" w14:textId="24E02F8F"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All Students</w:t>
            </w:r>
          </w:p>
        </w:tc>
        <w:tc>
          <w:tcPr>
            <w:tcW w:w="384" w:type="pct"/>
            <w:tcBorders>
              <w:right w:val="dotted" w:sz="4" w:space="0" w:color="auto"/>
            </w:tcBorders>
            <w:shd w:val="clear" w:color="auto" w:fill="auto"/>
          </w:tcPr>
          <w:p w14:paraId="16EBCDEA"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3.5</w:t>
            </w:r>
          </w:p>
        </w:tc>
        <w:tc>
          <w:tcPr>
            <w:tcW w:w="384" w:type="pct"/>
            <w:tcBorders>
              <w:left w:val="dotted" w:sz="4" w:space="0" w:color="auto"/>
              <w:right w:val="dotted" w:sz="4" w:space="0" w:color="auto"/>
            </w:tcBorders>
            <w:shd w:val="clear" w:color="auto" w:fill="auto"/>
          </w:tcPr>
          <w:p w14:paraId="6F473CCE"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386" w:type="pct"/>
            <w:tcBorders>
              <w:left w:val="dotted" w:sz="4" w:space="0" w:color="auto"/>
              <w:right w:val="dotted" w:sz="4" w:space="0" w:color="auto"/>
            </w:tcBorders>
            <w:shd w:val="clear" w:color="auto" w:fill="auto"/>
          </w:tcPr>
          <w:p w14:paraId="1AF4B0E3"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1.5</w:t>
            </w:r>
          </w:p>
        </w:tc>
        <w:tc>
          <w:tcPr>
            <w:tcW w:w="384" w:type="pct"/>
            <w:tcBorders>
              <w:left w:val="dotted" w:sz="4" w:space="0" w:color="auto"/>
            </w:tcBorders>
            <w:shd w:val="clear" w:color="auto" w:fill="auto"/>
          </w:tcPr>
          <w:p w14:paraId="3832A64B"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1.0</w:t>
            </w:r>
          </w:p>
        </w:tc>
        <w:tc>
          <w:tcPr>
            <w:tcW w:w="384" w:type="pct"/>
            <w:tcBorders>
              <w:right w:val="dotted" w:sz="4" w:space="0" w:color="auto"/>
            </w:tcBorders>
            <w:shd w:val="clear" w:color="auto" w:fill="auto"/>
          </w:tcPr>
          <w:p w14:paraId="0A225D12"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5" w:type="pct"/>
            <w:tcBorders>
              <w:left w:val="dotted" w:sz="4" w:space="0" w:color="auto"/>
              <w:right w:val="dotted" w:sz="4" w:space="0" w:color="auto"/>
            </w:tcBorders>
            <w:shd w:val="clear" w:color="auto" w:fill="auto"/>
          </w:tcPr>
          <w:p w14:paraId="63593C80"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2.8</w:t>
            </w:r>
          </w:p>
        </w:tc>
        <w:tc>
          <w:tcPr>
            <w:tcW w:w="384" w:type="pct"/>
            <w:tcBorders>
              <w:left w:val="dotted" w:sz="4" w:space="0" w:color="auto"/>
              <w:right w:val="dotted" w:sz="4" w:space="0" w:color="auto"/>
            </w:tcBorders>
            <w:shd w:val="clear" w:color="auto" w:fill="auto"/>
          </w:tcPr>
          <w:p w14:paraId="7172E6D8"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1.9</w:t>
            </w:r>
          </w:p>
        </w:tc>
        <w:tc>
          <w:tcPr>
            <w:tcW w:w="385" w:type="pct"/>
            <w:tcBorders>
              <w:left w:val="dotted" w:sz="4" w:space="0" w:color="auto"/>
            </w:tcBorders>
            <w:shd w:val="clear" w:color="auto" w:fill="auto"/>
          </w:tcPr>
          <w:p w14:paraId="600EDF55"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1.1</w:t>
            </w:r>
          </w:p>
        </w:tc>
      </w:tr>
      <w:tr w:rsidR="006121C6" w:rsidRPr="00152079" w14:paraId="467C7886" w14:textId="77777777" w:rsidTr="0078006A">
        <w:trPr>
          <w:trHeight w:val="288"/>
          <w:jc w:val="center"/>
        </w:trPr>
        <w:tc>
          <w:tcPr>
            <w:tcW w:w="1924" w:type="pct"/>
            <w:shd w:val="clear" w:color="auto" w:fill="auto"/>
            <w:noWrap/>
          </w:tcPr>
          <w:p w14:paraId="5BBF1BD2" w14:textId="478D56BE"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 xml:space="preserve">Lowest Performing </w:t>
            </w:r>
          </w:p>
        </w:tc>
        <w:tc>
          <w:tcPr>
            <w:tcW w:w="384" w:type="pct"/>
            <w:tcBorders>
              <w:right w:val="dotted" w:sz="4" w:space="0" w:color="auto"/>
            </w:tcBorders>
            <w:shd w:val="clear" w:color="auto" w:fill="auto"/>
          </w:tcPr>
          <w:p w14:paraId="4D9B29E5" w14:textId="2D55D17F"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54A31187" w14:textId="3D9358B1"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6" w:type="pct"/>
            <w:tcBorders>
              <w:left w:val="dotted" w:sz="4" w:space="0" w:color="auto"/>
              <w:right w:val="dotted" w:sz="4" w:space="0" w:color="auto"/>
            </w:tcBorders>
            <w:shd w:val="clear" w:color="auto" w:fill="auto"/>
          </w:tcPr>
          <w:p w14:paraId="0EE451FF" w14:textId="701C6F51"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tcBorders>
            <w:shd w:val="clear" w:color="auto" w:fill="auto"/>
          </w:tcPr>
          <w:p w14:paraId="682A50F7" w14:textId="3C9CBA42"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3.6</w:t>
            </w:r>
          </w:p>
        </w:tc>
        <w:tc>
          <w:tcPr>
            <w:tcW w:w="384" w:type="pct"/>
            <w:tcBorders>
              <w:right w:val="dotted" w:sz="4" w:space="0" w:color="auto"/>
            </w:tcBorders>
            <w:shd w:val="clear" w:color="auto" w:fill="auto"/>
          </w:tcPr>
          <w:p w14:paraId="3A710FD0" w14:textId="3938C58E"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right w:val="dotted" w:sz="4" w:space="0" w:color="auto"/>
            </w:tcBorders>
            <w:shd w:val="clear" w:color="auto" w:fill="auto"/>
          </w:tcPr>
          <w:p w14:paraId="1E78709D" w14:textId="73F0FCE3"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0D84E68B" w14:textId="46086A5A"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tcBorders>
            <w:shd w:val="clear" w:color="auto" w:fill="auto"/>
          </w:tcPr>
          <w:p w14:paraId="3E8D1C1E" w14:textId="7230A2D0"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3.3</w:t>
            </w:r>
          </w:p>
        </w:tc>
      </w:tr>
      <w:tr w:rsidR="006121C6" w:rsidRPr="00152079" w14:paraId="528E8844" w14:textId="77777777" w:rsidTr="0078006A">
        <w:trPr>
          <w:trHeight w:val="288"/>
          <w:jc w:val="center"/>
        </w:trPr>
        <w:tc>
          <w:tcPr>
            <w:tcW w:w="1924" w:type="pct"/>
            <w:shd w:val="clear" w:color="auto" w:fill="auto"/>
            <w:noWrap/>
          </w:tcPr>
          <w:p w14:paraId="6F0C4335" w14:textId="1445900B"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High Needs</w:t>
            </w:r>
          </w:p>
        </w:tc>
        <w:tc>
          <w:tcPr>
            <w:tcW w:w="384" w:type="pct"/>
            <w:tcBorders>
              <w:right w:val="dotted" w:sz="4" w:space="0" w:color="auto"/>
            </w:tcBorders>
            <w:shd w:val="clear" w:color="auto" w:fill="auto"/>
          </w:tcPr>
          <w:p w14:paraId="447B45FC"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4.3</w:t>
            </w:r>
          </w:p>
        </w:tc>
        <w:tc>
          <w:tcPr>
            <w:tcW w:w="384" w:type="pct"/>
            <w:tcBorders>
              <w:left w:val="dotted" w:sz="4" w:space="0" w:color="auto"/>
              <w:right w:val="dotted" w:sz="4" w:space="0" w:color="auto"/>
            </w:tcBorders>
            <w:shd w:val="clear" w:color="auto" w:fill="auto"/>
          </w:tcPr>
          <w:p w14:paraId="4838A698"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3.3</w:t>
            </w:r>
          </w:p>
        </w:tc>
        <w:tc>
          <w:tcPr>
            <w:tcW w:w="386" w:type="pct"/>
            <w:tcBorders>
              <w:left w:val="dotted" w:sz="4" w:space="0" w:color="auto"/>
              <w:right w:val="dotted" w:sz="4" w:space="0" w:color="auto"/>
            </w:tcBorders>
            <w:shd w:val="clear" w:color="auto" w:fill="auto"/>
          </w:tcPr>
          <w:p w14:paraId="405BEB16"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2.6</w:t>
            </w:r>
          </w:p>
        </w:tc>
        <w:tc>
          <w:tcPr>
            <w:tcW w:w="384" w:type="pct"/>
            <w:tcBorders>
              <w:left w:val="dotted" w:sz="4" w:space="0" w:color="auto"/>
            </w:tcBorders>
            <w:shd w:val="clear" w:color="auto" w:fill="auto"/>
          </w:tcPr>
          <w:p w14:paraId="21568AFA"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1.9</w:t>
            </w:r>
          </w:p>
        </w:tc>
        <w:tc>
          <w:tcPr>
            <w:tcW w:w="384" w:type="pct"/>
            <w:tcBorders>
              <w:right w:val="dotted" w:sz="4" w:space="0" w:color="auto"/>
            </w:tcBorders>
            <w:shd w:val="clear" w:color="auto" w:fill="auto"/>
          </w:tcPr>
          <w:p w14:paraId="101E6673"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4.2</w:t>
            </w:r>
          </w:p>
        </w:tc>
        <w:tc>
          <w:tcPr>
            <w:tcW w:w="385" w:type="pct"/>
            <w:tcBorders>
              <w:left w:val="dotted" w:sz="4" w:space="0" w:color="auto"/>
              <w:right w:val="dotted" w:sz="4" w:space="0" w:color="auto"/>
            </w:tcBorders>
            <w:shd w:val="clear" w:color="auto" w:fill="auto"/>
          </w:tcPr>
          <w:p w14:paraId="794D0425"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4" w:type="pct"/>
            <w:tcBorders>
              <w:left w:val="dotted" w:sz="4" w:space="0" w:color="auto"/>
              <w:right w:val="dotted" w:sz="4" w:space="0" w:color="auto"/>
            </w:tcBorders>
            <w:shd w:val="clear" w:color="auto" w:fill="auto"/>
          </w:tcPr>
          <w:p w14:paraId="1AA4EC64"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3.8</w:t>
            </w:r>
          </w:p>
        </w:tc>
        <w:tc>
          <w:tcPr>
            <w:tcW w:w="385" w:type="pct"/>
            <w:tcBorders>
              <w:left w:val="dotted" w:sz="4" w:space="0" w:color="auto"/>
            </w:tcBorders>
            <w:shd w:val="clear" w:color="auto" w:fill="auto"/>
          </w:tcPr>
          <w:p w14:paraId="440D7000"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2.7</w:t>
            </w:r>
          </w:p>
        </w:tc>
      </w:tr>
      <w:tr w:rsidR="006121C6" w:rsidRPr="00152079" w14:paraId="33F36902" w14:textId="77777777" w:rsidTr="0078006A">
        <w:trPr>
          <w:trHeight w:val="288"/>
          <w:jc w:val="center"/>
        </w:trPr>
        <w:tc>
          <w:tcPr>
            <w:tcW w:w="1924" w:type="pct"/>
            <w:shd w:val="clear" w:color="auto" w:fill="auto"/>
            <w:noWrap/>
          </w:tcPr>
          <w:p w14:paraId="7D0358C2" w14:textId="26C9A336"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English Learners and Former English Learners</w:t>
            </w:r>
          </w:p>
        </w:tc>
        <w:tc>
          <w:tcPr>
            <w:tcW w:w="384" w:type="pct"/>
            <w:tcBorders>
              <w:right w:val="dotted" w:sz="4" w:space="0" w:color="auto"/>
            </w:tcBorders>
            <w:shd w:val="clear" w:color="auto" w:fill="auto"/>
          </w:tcPr>
          <w:p w14:paraId="04711001"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3.5</w:t>
            </w:r>
          </w:p>
        </w:tc>
        <w:tc>
          <w:tcPr>
            <w:tcW w:w="384" w:type="pct"/>
            <w:tcBorders>
              <w:left w:val="dotted" w:sz="4" w:space="0" w:color="auto"/>
              <w:right w:val="dotted" w:sz="4" w:space="0" w:color="auto"/>
            </w:tcBorders>
            <w:shd w:val="clear" w:color="auto" w:fill="auto"/>
          </w:tcPr>
          <w:p w14:paraId="007F9DDB"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2.9</w:t>
            </w:r>
          </w:p>
        </w:tc>
        <w:tc>
          <w:tcPr>
            <w:tcW w:w="386" w:type="pct"/>
            <w:tcBorders>
              <w:left w:val="dotted" w:sz="4" w:space="0" w:color="auto"/>
              <w:right w:val="dotted" w:sz="4" w:space="0" w:color="auto"/>
            </w:tcBorders>
            <w:shd w:val="clear" w:color="auto" w:fill="auto"/>
          </w:tcPr>
          <w:p w14:paraId="3AD78378"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2.9</w:t>
            </w:r>
          </w:p>
        </w:tc>
        <w:tc>
          <w:tcPr>
            <w:tcW w:w="384" w:type="pct"/>
            <w:tcBorders>
              <w:left w:val="dotted" w:sz="4" w:space="0" w:color="auto"/>
            </w:tcBorders>
            <w:shd w:val="clear" w:color="auto" w:fill="auto"/>
          </w:tcPr>
          <w:p w14:paraId="78DB732D"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2.9</w:t>
            </w:r>
          </w:p>
        </w:tc>
        <w:tc>
          <w:tcPr>
            <w:tcW w:w="384" w:type="pct"/>
            <w:tcBorders>
              <w:right w:val="dotted" w:sz="4" w:space="0" w:color="auto"/>
            </w:tcBorders>
            <w:shd w:val="clear" w:color="auto" w:fill="auto"/>
          </w:tcPr>
          <w:p w14:paraId="15DE6FD3"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right w:val="dotted" w:sz="4" w:space="0" w:color="auto"/>
            </w:tcBorders>
            <w:shd w:val="clear" w:color="auto" w:fill="auto"/>
          </w:tcPr>
          <w:p w14:paraId="1174A97A"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43966D29"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tcBorders>
            <w:shd w:val="clear" w:color="auto" w:fill="auto"/>
          </w:tcPr>
          <w:p w14:paraId="7CE68E70"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r>
      <w:tr w:rsidR="00876B7E" w:rsidRPr="00152079" w14:paraId="49CAD126" w14:textId="77777777" w:rsidTr="0078006A">
        <w:trPr>
          <w:trHeight w:val="288"/>
          <w:jc w:val="center"/>
        </w:trPr>
        <w:tc>
          <w:tcPr>
            <w:tcW w:w="1924" w:type="pct"/>
            <w:shd w:val="clear" w:color="auto" w:fill="auto"/>
            <w:noWrap/>
          </w:tcPr>
          <w:p w14:paraId="36D95FE6" w14:textId="25AB068C" w:rsidR="00876B7E" w:rsidRPr="00876B7E" w:rsidRDefault="00876B7E" w:rsidP="00876B7E">
            <w:pPr>
              <w:pStyle w:val="NoSpacing"/>
              <w:spacing w:line="276" w:lineRule="auto"/>
              <w:rPr>
                <w:rFonts w:ascii="Aptos" w:hAnsi="Aptos"/>
                <w:sz w:val="20"/>
                <w:szCs w:val="20"/>
              </w:rPr>
            </w:pPr>
            <w:r w:rsidRPr="003229EB">
              <w:rPr>
                <w:rFonts w:ascii="Aptos" w:hAnsi="Aptos"/>
                <w:sz w:val="20"/>
                <w:szCs w:val="20"/>
              </w:rPr>
              <w:t>Low Income</w:t>
            </w:r>
          </w:p>
        </w:tc>
        <w:tc>
          <w:tcPr>
            <w:tcW w:w="384" w:type="pct"/>
            <w:tcBorders>
              <w:right w:val="dotted" w:sz="4" w:space="0" w:color="auto"/>
            </w:tcBorders>
            <w:shd w:val="clear" w:color="auto" w:fill="auto"/>
          </w:tcPr>
          <w:p w14:paraId="4C40C987" w14:textId="2D26F0A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4.9</w:t>
            </w:r>
          </w:p>
        </w:tc>
        <w:tc>
          <w:tcPr>
            <w:tcW w:w="384" w:type="pct"/>
            <w:tcBorders>
              <w:left w:val="dotted" w:sz="4" w:space="0" w:color="auto"/>
              <w:right w:val="dotted" w:sz="4" w:space="0" w:color="auto"/>
            </w:tcBorders>
            <w:shd w:val="clear" w:color="auto" w:fill="auto"/>
          </w:tcPr>
          <w:p w14:paraId="6C802B1D" w14:textId="49EA9DDE"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2.8</w:t>
            </w:r>
          </w:p>
        </w:tc>
        <w:tc>
          <w:tcPr>
            <w:tcW w:w="386" w:type="pct"/>
            <w:tcBorders>
              <w:left w:val="dotted" w:sz="4" w:space="0" w:color="auto"/>
              <w:right w:val="dotted" w:sz="4" w:space="0" w:color="auto"/>
            </w:tcBorders>
            <w:shd w:val="clear" w:color="auto" w:fill="auto"/>
          </w:tcPr>
          <w:p w14:paraId="0C02E708" w14:textId="48B722C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2.5</w:t>
            </w:r>
          </w:p>
        </w:tc>
        <w:tc>
          <w:tcPr>
            <w:tcW w:w="384" w:type="pct"/>
            <w:tcBorders>
              <w:left w:val="dotted" w:sz="4" w:space="0" w:color="auto"/>
            </w:tcBorders>
            <w:shd w:val="clear" w:color="auto" w:fill="auto"/>
          </w:tcPr>
          <w:p w14:paraId="6665DC2B" w14:textId="34BDA03B"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3.6</w:t>
            </w:r>
          </w:p>
        </w:tc>
        <w:tc>
          <w:tcPr>
            <w:tcW w:w="384" w:type="pct"/>
            <w:tcBorders>
              <w:right w:val="dotted" w:sz="4" w:space="0" w:color="auto"/>
            </w:tcBorders>
            <w:shd w:val="clear" w:color="auto" w:fill="auto"/>
          </w:tcPr>
          <w:p w14:paraId="6CBC5BA6" w14:textId="69B8C7E8"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3.8</w:t>
            </w:r>
          </w:p>
        </w:tc>
        <w:tc>
          <w:tcPr>
            <w:tcW w:w="385" w:type="pct"/>
            <w:tcBorders>
              <w:left w:val="dotted" w:sz="4" w:space="0" w:color="auto"/>
              <w:right w:val="dotted" w:sz="4" w:space="0" w:color="auto"/>
            </w:tcBorders>
            <w:shd w:val="clear" w:color="auto" w:fill="auto"/>
          </w:tcPr>
          <w:p w14:paraId="1114DD14" w14:textId="70D9EC4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4.0</w:t>
            </w:r>
          </w:p>
        </w:tc>
        <w:tc>
          <w:tcPr>
            <w:tcW w:w="384" w:type="pct"/>
            <w:tcBorders>
              <w:left w:val="dotted" w:sz="4" w:space="0" w:color="auto"/>
              <w:right w:val="dotted" w:sz="4" w:space="0" w:color="auto"/>
            </w:tcBorders>
            <w:shd w:val="clear" w:color="auto" w:fill="auto"/>
          </w:tcPr>
          <w:p w14:paraId="6871FFC9" w14:textId="7349D680"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3.6</w:t>
            </w:r>
          </w:p>
        </w:tc>
        <w:tc>
          <w:tcPr>
            <w:tcW w:w="385" w:type="pct"/>
            <w:tcBorders>
              <w:left w:val="dotted" w:sz="4" w:space="0" w:color="auto"/>
            </w:tcBorders>
            <w:shd w:val="clear" w:color="auto" w:fill="auto"/>
          </w:tcPr>
          <w:p w14:paraId="786EB2B5" w14:textId="72B6D89E"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4.5</w:t>
            </w:r>
          </w:p>
        </w:tc>
      </w:tr>
      <w:tr w:rsidR="00876B7E" w:rsidRPr="00152079" w14:paraId="63F99505" w14:textId="77777777" w:rsidTr="0078006A">
        <w:trPr>
          <w:trHeight w:val="288"/>
          <w:jc w:val="center"/>
        </w:trPr>
        <w:tc>
          <w:tcPr>
            <w:tcW w:w="1924" w:type="pct"/>
            <w:shd w:val="clear" w:color="auto" w:fill="auto"/>
            <w:noWrap/>
          </w:tcPr>
          <w:p w14:paraId="1C103131" w14:textId="208718F3" w:rsidR="00876B7E" w:rsidRPr="00C948B1" w:rsidRDefault="00876B7E" w:rsidP="00876B7E">
            <w:pPr>
              <w:pStyle w:val="NoSpacing"/>
              <w:spacing w:line="276" w:lineRule="auto"/>
              <w:rPr>
                <w:rFonts w:ascii="Aptos" w:hAnsi="Aptos"/>
                <w:sz w:val="20"/>
                <w:szCs w:val="20"/>
              </w:rPr>
            </w:pPr>
            <w:r w:rsidRPr="006121C6">
              <w:rPr>
                <w:rFonts w:ascii="Aptos" w:hAnsi="Aptos"/>
                <w:sz w:val="20"/>
                <w:szCs w:val="20"/>
              </w:rPr>
              <w:t>Students with Disabilities</w:t>
            </w:r>
          </w:p>
        </w:tc>
        <w:tc>
          <w:tcPr>
            <w:tcW w:w="384" w:type="pct"/>
            <w:tcBorders>
              <w:right w:val="dotted" w:sz="4" w:space="0" w:color="auto"/>
            </w:tcBorders>
            <w:shd w:val="clear" w:color="auto" w:fill="auto"/>
          </w:tcPr>
          <w:p w14:paraId="343BF8DF"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3.2</w:t>
            </w:r>
          </w:p>
        </w:tc>
        <w:tc>
          <w:tcPr>
            <w:tcW w:w="384" w:type="pct"/>
            <w:tcBorders>
              <w:left w:val="dotted" w:sz="4" w:space="0" w:color="auto"/>
              <w:right w:val="dotted" w:sz="4" w:space="0" w:color="auto"/>
            </w:tcBorders>
            <w:shd w:val="clear" w:color="auto" w:fill="auto"/>
          </w:tcPr>
          <w:p w14:paraId="7BC75534"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2.6</w:t>
            </w:r>
          </w:p>
        </w:tc>
        <w:tc>
          <w:tcPr>
            <w:tcW w:w="386" w:type="pct"/>
            <w:tcBorders>
              <w:left w:val="dotted" w:sz="4" w:space="0" w:color="auto"/>
              <w:right w:val="dotted" w:sz="4" w:space="0" w:color="auto"/>
            </w:tcBorders>
            <w:shd w:val="clear" w:color="auto" w:fill="auto"/>
          </w:tcPr>
          <w:p w14:paraId="291CB60F"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384" w:type="pct"/>
            <w:tcBorders>
              <w:left w:val="dotted" w:sz="4" w:space="0" w:color="auto"/>
            </w:tcBorders>
            <w:shd w:val="clear" w:color="auto" w:fill="auto"/>
          </w:tcPr>
          <w:p w14:paraId="4D813531"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1.9</w:t>
            </w:r>
          </w:p>
        </w:tc>
        <w:tc>
          <w:tcPr>
            <w:tcW w:w="384" w:type="pct"/>
            <w:tcBorders>
              <w:right w:val="dotted" w:sz="4" w:space="0" w:color="auto"/>
            </w:tcBorders>
            <w:shd w:val="clear" w:color="auto" w:fill="auto"/>
          </w:tcPr>
          <w:p w14:paraId="70E2672C"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5" w:type="pct"/>
            <w:tcBorders>
              <w:left w:val="dotted" w:sz="4" w:space="0" w:color="auto"/>
              <w:right w:val="dotted" w:sz="4" w:space="0" w:color="auto"/>
            </w:tcBorders>
            <w:shd w:val="clear" w:color="auto" w:fill="auto"/>
          </w:tcPr>
          <w:p w14:paraId="389D030A"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4.4</w:t>
            </w:r>
          </w:p>
        </w:tc>
        <w:tc>
          <w:tcPr>
            <w:tcW w:w="384" w:type="pct"/>
            <w:tcBorders>
              <w:left w:val="dotted" w:sz="4" w:space="0" w:color="auto"/>
              <w:right w:val="dotted" w:sz="4" w:space="0" w:color="auto"/>
            </w:tcBorders>
            <w:shd w:val="clear" w:color="auto" w:fill="auto"/>
          </w:tcPr>
          <w:p w14:paraId="7A8A5A71"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2.7</w:t>
            </w:r>
          </w:p>
        </w:tc>
        <w:tc>
          <w:tcPr>
            <w:tcW w:w="385" w:type="pct"/>
            <w:tcBorders>
              <w:left w:val="dotted" w:sz="4" w:space="0" w:color="auto"/>
            </w:tcBorders>
            <w:shd w:val="clear" w:color="auto" w:fill="auto"/>
          </w:tcPr>
          <w:p w14:paraId="28BC89A7"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2.5</w:t>
            </w:r>
          </w:p>
        </w:tc>
      </w:tr>
      <w:tr w:rsidR="006121C6" w:rsidRPr="00152079" w14:paraId="1F5DD6C9" w14:textId="77777777" w:rsidTr="0078006A">
        <w:trPr>
          <w:trHeight w:val="288"/>
          <w:jc w:val="center"/>
        </w:trPr>
        <w:tc>
          <w:tcPr>
            <w:tcW w:w="1924" w:type="pct"/>
            <w:shd w:val="clear" w:color="auto" w:fill="auto"/>
            <w:noWrap/>
          </w:tcPr>
          <w:p w14:paraId="1719F7E1" w14:textId="1A0AAEFE"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American Indian or Alaska Native</w:t>
            </w:r>
          </w:p>
        </w:tc>
        <w:tc>
          <w:tcPr>
            <w:tcW w:w="384" w:type="pct"/>
            <w:tcBorders>
              <w:right w:val="dotted" w:sz="4" w:space="0" w:color="auto"/>
            </w:tcBorders>
            <w:shd w:val="clear" w:color="auto" w:fill="auto"/>
          </w:tcPr>
          <w:p w14:paraId="5A473520"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3.5</w:t>
            </w:r>
          </w:p>
        </w:tc>
        <w:tc>
          <w:tcPr>
            <w:tcW w:w="384" w:type="pct"/>
            <w:tcBorders>
              <w:left w:val="dotted" w:sz="4" w:space="0" w:color="auto"/>
              <w:right w:val="dotted" w:sz="4" w:space="0" w:color="auto"/>
            </w:tcBorders>
            <w:shd w:val="clear" w:color="auto" w:fill="auto"/>
          </w:tcPr>
          <w:p w14:paraId="78CDE3EA"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386" w:type="pct"/>
            <w:tcBorders>
              <w:left w:val="dotted" w:sz="4" w:space="0" w:color="auto"/>
              <w:right w:val="dotted" w:sz="4" w:space="0" w:color="auto"/>
            </w:tcBorders>
            <w:shd w:val="clear" w:color="auto" w:fill="auto"/>
          </w:tcPr>
          <w:p w14:paraId="0DAD794E"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1.5</w:t>
            </w:r>
          </w:p>
        </w:tc>
        <w:tc>
          <w:tcPr>
            <w:tcW w:w="384" w:type="pct"/>
            <w:tcBorders>
              <w:left w:val="dotted" w:sz="4" w:space="0" w:color="auto"/>
            </w:tcBorders>
            <w:shd w:val="clear" w:color="auto" w:fill="auto"/>
          </w:tcPr>
          <w:p w14:paraId="53134B06"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1.0</w:t>
            </w:r>
          </w:p>
        </w:tc>
        <w:tc>
          <w:tcPr>
            <w:tcW w:w="384" w:type="pct"/>
            <w:tcBorders>
              <w:right w:val="dotted" w:sz="4" w:space="0" w:color="auto"/>
            </w:tcBorders>
            <w:shd w:val="clear" w:color="auto" w:fill="auto"/>
          </w:tcPr>
          <w:p w14:paraId="26320D08"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5" w:type="pct"/>
            <w:tcBorders>
              <w:left w:val="dotted" w:sz="4" w:space="0" w:color="auto"/>
              <w:right w:val="dotted" w:sz="4" w:space="0" w:color="auto"/>
            </w:tcBorders>
            <w:shd w:val="clear" w:color="auto" w:fill="auto"/>
          </w:tcPr>
          <w:p w14:paraId="692ABC4D"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2.8</w:t>
            </w:r>
          </w:p>
        </w:tc>
        <w:tc>
          <w:tcPr>
            <w:tcW w:w="384" w:type="pct"/>
            <w:tcBorders>
              <w:left w:val="dotted" w:sz="4" w:space="0" w:color="auto"/>
              <w:right w:val="dotted" w:sz="4" w:space="0" w:color="auto"/>
            </w:tcBorders>
            <w:shd w:val="clear" w:color="auto" w:fill="auto"/>
          </w:tcPr>
          <w:p w14:paraId="2786D25B"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1.9</w:t>
            </w:r>
          </w:p>
        </w:tc>
        <w:tc>
          <w:tcPr>
            <w:tcW w:w="385" w:type="pct"/>
            <w:tcBorders>
              <w:left w:val="dotted" w:sz="4" w:space="0" w:color="auto"/>
            </w:tcBorders>
            <w:shd w:val="clear" w:color="auto" w:fill="auto"/>
          </w:tcPr>
          <w:p w14:paraId="7A40B49D"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1.1</w:t>
            </w:r>
          </w:p>
        </w:tc>
      </w:tr>
      <w:tr w:rsidR="006121C6" w:rsidRPr="00152079" w14:paraId="37C0B5FA" w14:textId="77777777" w:rsidTr="0078006A">
        <w:trPr>
          <w:trHeight w:val="288"/>
          <w:jc w:val="center"/>
        </w:trPr>
        <w:tc>
          <w:tcPr>
            <w:tcW w:w="1924" w:type="pct"/>
            <w:shd w:val="clear" w:color="auto" w:fill="auto"/>
            <w:noWrap/>
          </w:tcPr>
          <w:p w14:paraId="6E059849" w14:textId="26E7FA6D"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Asian</w:t>
            </w:r>
          </w:p>
        </w:tc>
        <w:tc>
          <w:tcPr>
            <w:tcW w:w="384" w:type="pct"/>
            <w:tcBorders>
              <w:right w:val="dotted" w:sz="4" w:space="0" w:color="auto"/>
            </w:tcBorders>
            <w:shd w:val="clear" w:color="auto" w:fill="auto"/>
          </w:tcPr>
          <w:p w14:paraId="67B01C5B"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6A3CC85E"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3.7</w:t>
            </w:r>
          </w:p>
        </w:tc>
        <w:tc>
          <w:tcPr>
            <w:tcW w:w="386" w:type="pct"/>
            <w:tcBorders>
              <w:left w:val="dotted" w:sz="4" w:space="0" w:color="auto"/>
              <w:right w:val="dotted" w:sz="4" w:space="0" w:color="auto"/>
            </w:tcBorders>
            <w:shd w:val="clear" w:color="auto" w:fill="auto"/>
          </w:tcPr>
          <w:p w14:paraId="38DF9AE9"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3.7</w:t>
            </w:r>
          </w:p>
        </w:tc>
        <w:tc>
          <w:tcPr>
            <w:tcW w:w="384" w:type="pct"/>
            <w:tcBorders>
              <w:left w:val="dotted" w:sz="4" w:space="0" w:color="auto"/>
            </w:tcBorders>
            <w:shd w:val="clear" w:color="auto" w:fill="auto"/>
          </w:tcPr>
          <w:p w14:paraId="7546B189"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3.4</w:t>
            </w:r>
          </w:p>
        </w:tc>
        <w:tc>
          <w:tcPr>
            <w:tcW w:w="384" w:type="pct"/>
            <w:tcBorders>
              <w:right w:val="dotted" w:sz="4" w:space="0" w:color="auto"/>
            </w:tcBorders>
            <w:shd w:val="clear" w:color="auto" w:fill="auto"/>
          </w:tcPr>
          <w:p w14:paraId="3415CD41"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right w:val="dotted" w:sz="4" w:space="0" w:color="auto"/>
            </w:tcBorders>
            <w:shd w:val="clear" w:color="auto" w:fill="auto"/>
          </w:tcPr>
          <w:p w14:paraId="43701373"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4" w:type="pct"/>
            <w:tcBorders>
              <w:left w:val="dotted" w:sz="4" w:space="0" w:color="auto"/>
              <w:right w:val="dotted" w:sz="4" w:space="0" w:color="auto"/>
            </w:tcBorders>
            <w:shd w:val="clear" w:color="auto" w:fill="auto"/>
          </w:tcPr>
          <w:p w14:paraId="3DA6FEA4"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5" w:type="pct"/>
            <w:tcBorders>
              <w:left w:val="dotted" w:sz="4" w:space="0" w:color="auto"/>
            </w:tcBorders>
            <w:shd w:val="clear" w:color="auto" w:fill="auto"/>
          </w:tcPr>
          <w:p w14:paraId="4A83A794"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3.4</w:t>
            </w:r>
          </w:p>
        </w:tc>
      </w:tr>
      <w:tr w:rsidR="00876B7E" w:rsidRPr="00152079" w14:paraId="2674461F" w14:textId="77777777" w:rsidTr="0078006A">
        <w:trPr>
          <w:trHeight w:val="288"/>
          <w:jc w:val="center"/>
        </w:trPr>
        <w:tc>
          <w:tcPr>
            <w:tcW w:w="1924" w:type="pct"/>
            <w:shd w:val="clear" w:color="auto" w:fill="auto"/>
            <w:noWrap/>
          </w:tcPr>
          <w:p w14:paraId="0218DC65" w14:textId="7E753612" w:rsidR="00876B7E" w:rsidRPr="00876B7E" w:rsidRDefault="00876B7E" w:rsidP="00876B7E">
            <w:pPr>
              <w:pStyle w:val="NoSpacing"/>
              <w:spacing w:line="276" w:lineRule="auto"/>
              <w:rPr>
                <w:rFonts w:ascii="Aptos" w:hAnsi="Aptos"/>
                <w:sz w:val="20"/>
                <w:szCs w:val="20"/>
              </w:rPr>
            </w:pPr>
            <w:r w:rsidRPr="003229EB">
              <w:rPr>
                <w:rFonts w:ascii="Aptos" w:hAnsi="Aptos"/>
                <w:sz w:val="20"/>
                <w:szCs w:val="20"/>
              </w:rPr>
              <w:t>Black or African American</w:t>
            </w:r>
          </w:p>
        </w:tc>
        <w:tc>
          <w:tcPr>
            <w:tcW w:w="384" w:type="pct"/>
            <w:tcBorders>
              <w:right w:val="dotted" w:sz="4" w:space="0" w:color="auto"/>
            </w:tcBorders>
            <w:shd w:val="clear" w:color="auto" w:fill="auto"/>
          </w:tcPr>
          <w:p w14:paraId="0ECBBA3A" w14:textId="71A84CEB"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38B40B01" w14:textId="609BC14A"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4.6</w:t>
            </w:r>
          </w:p>
        </w:tc>
        <w:tc>
          <w:tcPr>
            <w:tcW w:w="386" w:type="pct"/>
            <w:tcBorders>
              <w:left w:val="dotted" w:sz="4" w:space="0" w:color="auto"/>
              <w:right w:val="dotted" w:sz="4" w:space="0" w:color="auto"/>
            </w:tcBorders>
            <w:shd w:val="clear" w:color="auto" w:fill="auto"/>
          </w:tcPr>
          <w:p w14:paraId="6E16FE3A" w14:textId="52531FB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4.0</w:t>
            </w:r>
          </w:p>
        </w:tc>
        <w:tc>
          <w:tcPr>
            <w:tcW w:w="384" w:type="pct"/>
            <w:tcBorders>
              <w:left w:val="dotted" w:sz="4" w:space="0" w:color="auto"/>
            </w:tcBorders>
            <w:shd w:val="clear" w:color="auto" w:fill="auto"/>
          </w:tcPr>
          <w:p w14:paraId="0323E13F" w14:textId="59F424D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4.0</w:t>
            </w:r>
          </w:p>
        </w:tc>
        <w:tc>
          <w:tcPr>
            <w:tcW w:w="384" w:type="pct"/>
            <w:tcBorders>
              <w:right w:val="dotted" w:sz="4" w:space="0" w:color="auto"/>
            </w:tcBorders>
            <w:shd w:val="clear" w:color="auto" w:fill="auto"/>
          </w:tcPr>
          <w:p w14:paraId="1284F034" w14:textId="06362DE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right w:val="dotted" w:sz="4" w:space="0" w:color="auto"/>
            </w:tcBorders>
            <w:shd w:val="clear" w:color="auto" w:fill="auto"/>
          </w:tcPr>
          <w:p w14:paraId="10FFA4DB" w14:textId="678B38E0"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4.7</w:t>
            </w:r>
          </w:p>
        </w:tc>
        <w:tc>
          <w:tcPr>
            <w:tcW w:w="384" w:type="pct"/>
            <w:tcBorders>
              <w:left w:val="dotted" w:sz="4" w:space="0" w:color="auto"/>
              <w:right w:val="dotted" w:sz="4" w:space="0" w:color="auto"/>
            </w:tcBorders>
            <w:shd w:val="clear" w:color="auto" w:fill="auto"/>
          </w:tcPr>
          <w:p w14:paraId="3A642540" w14:textId="6311DA4A"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5" w:type="pct"/>
            <w:tcBorders>
              <w:left w:val="dotted" w:sz="4" w:space="0" w:color="auto"/>
            </w:tcBorders>
            <w:shd w:val="clear" w:color="auto" w:fill="auto"/>
          </w:tcPr>
          <w:p w14:paraId="2EF5CADD" w14:textId="3EF03ED2"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5.1</w:t>
            </w:r>
          </w:p>
        </w:tc>
      </w:tr>
      <w:tr w:rsidR="00876B7E" w:rsidRPr="00152079" w14:paraId="7E0483E6" w14:textId="77777777" w:rsidTr="0078006A">
        <w:trPr>
          <w:trHeight w:val="288"/>
          <w:jc w:val="center"/>
        </w:trPr>
        <w:tc>
          <w:tcPr>
            <w:tcW w:w="1924" w:type="pct"/>
            <w:shd w:val="clear" w:color="auto" w:fill="auto"/>
            <w:noWrap/>
          </w:tcPr>
          <w:p w14:paraId="77121028" w14:textId="2C7EEB42" w:rsidR="00876B7E" w:rsidRPr="00C948B1" w:rsidRDefault="00876B7E" w:rsidP="00876B7E">
            <w:pPr>
              <w:pStyle w:val="NoSpacing"/>
              <w:spacing w:line="276" w:lineRule="auto"/>
              <w:rPr>
                <w:rFonts w:ascii="Aptos" w:hAnsi="Aptos"/>
                <w:sz w:val="20"/>
                <w:szCs w:val="20"/>
              </w:rPr>
            </w:pPr>
            <w:r w:rsidRPr="006121C6">
              <w:rPr>
                <w:rFonts w:ascii="Aptos" w:hAnsi="Aptos"/>
                <w:sz w:val="20"/>
                <w:szCs w:val="20"/>
              </w:rPr>
              <w:t>Hispanic or Latino</w:t>
            </w:r>
          </w:p>
        </w:tc>
        <w:tc>
          <w:tcPr>
            <w:tcW w:w="384" w:type="pct"/>
            <w:tcBorders>
              <w:right w:val="dotted" w:sz="4" w:space="0" w:color="auto"/>
            </w:tcBorders>
            <w:shd w:val="clear" w:color="auto" w:fill="auto"/>
          </w:tcPr>
          <w:p w14:paraId="0B02D4A8"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3.7</w:t>
            </w:r>
          </w:p>
        </w:tc>
        <w:tc>
          <w:tcPr>
            <w:tcW w:w="384" w:type="pct"/>
            <w:tcBorders>
              <w:left w:val="dotted" w:sz="4" w:space="0" w:color="auto"/>
              <w:right w:val="dotted" w:sz="4" w:space="0" w:color="auto"/>
            </w:tcBorders>
            <w:shd w:val="clear" w:color="auto" w:fill="auto"/>
          </w:tcPr>
          <w:p w14:paraId="06A4E9E8"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2.0</w:t>
            </w:r>
          </w:p>
        </w:tc>
        <w:tc>
          <w:tcPr>
            <w:tcW w:w="386" w:type="pct"/>
            <w:tcBorders>
              <w:left w:val="dotted" w:sz="4" w:space="0" w:color="auto"/>
              <w:right w:val="dotted" w:sz="4" w:space="0" w:color="auto"/>
            </w:tcBorders>
            <w:shd w:val="clear" w:color="auto" w:fill="auto"/>
          </w:tcPr>
          <w:p w14:paraId="7FAE1795"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2.7</w:t>
            </w:r>
          </w:p>
        </w:tc>
        <w:tc>
          <w:tcPr>
            <w:tcW w:w="384" w:type="pct"/>
            <w:tcBorders>
              <w:left w:val="dotted" w:sz="4" w:space="0" w:color="auto"/>
            </w:tcBorders>
            <w:shd w:val="clear" w:color="auto" w:fill="auto"/>
          </w:tcPr>
          <w:p w14:paraId="54CBB912"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2.7</w:t>
            </w:r>
          </w:p>
        </w:tc>
        <w:tc>
          <w:tcPr>
            <w:tcW w:w="384" w:type="pct"/>
            <w:tcBorders>
              <w:right w:val="dotted" w:sz="4" w:space="0" w:color="auto"/>
            </w:tcBorders>
            <w:shd w:val="clear" w:color="auto" w:fill="auto"/>
          </w:tcPr>
          <w:p w14:paraId="2687D0D1"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3.8</w:t>
            </w:r>
          </w:p>
        </w:tc>
        <w:tc>
          <w:tcPr>
            <w:tcW w:w="385" w:type="pct"/>
            <w:tcBorders>
              <w:left w:val="dotted" w:sz="4" w:space="0" w:color="auto"/>
              <w:right w:val="dotted" w:sz="4" w:space="0" w:color="auto"/>
            </w:tcBorders>
            <w:shd w:val="clear" w:color="auto" w:fill="auto"/>
          </w:tcPr>
          <w:p w14:paraId="43629D45"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39383483"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3.5</w:t>
            </w:r>
          </w:p>
        </w:tc>
        <w:tc>
          <w:tcPr>
            <w:tcW w:w="385" w:type="pct"/>
            <w:tcBorders>
              <w:left w:val="dotted" w:sz="4" w:space="0" w:color="auto"/>
            </w:tcBorders>
            <w:shd w:val="clear" w:color="auto" w:fill="auto"/>
          </w:tcPr>
          <w:p w14:paraId="3C435444" w14:textId="77777777"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4.2</w:t>
            </w:r>
          </w:p>
        </w:tc>
      </w:tr>
      <w:tr w:rsidR="006121C6" w:rsidRPr="00152079" w14:paraId="20DF33D9" w14:textId="77777777" w:rsidTr="0078006A">
        <w:trPr>
          <w:trHeight w:val="288"/>
          <w:jc w:val="center"/>
        </w:trPr>
        <w:tc>
          <w:tcPr>
            <w:tcW w:w="1924" w:type="pct"/>
            <w:shd w:val="clear" w:color="auto" w:fill="auto"/>
            <w:noWrap/>
          </w:tcPr>
          <w:p w14:paraId="0E450E89" w14:textId="1C141DA4" w:rsidR="00B029E9" w:rsidRPr="00C948B1" w:rsidRDefault="00B029E9" w:rsidP="00B029E9">
            <w:pPr>
              <w:pStyle w:val="NoSpacing"/>
              <w:spacing w:line="276" w:lineRule="auto"/>
              <w:rPr>
                <w:rFonts w:ascii="Aptos" w:hAnsi="Aptos"/>
                <w:sz w:val="20"/>
                <w:szCs w:val="20"/>
                <w:lang w:val="fr-FR"/>
              </w:rPr>
            </w:pPr>
            <w:r w:rsidRPr="006121C6">
              <w:rPr>
                <w:rFonts w:ascii="Aptos" w:hAnsi="Aptos"/>
                <w:sz w:val="20"/>
                <w:szCs w:val="20"/>
              </w:rPr>
              <w:t>Multi-Race, Not Hispanic or Latino</w:t>
            </w:r>
          </w:p>
        </w:tc>
        <w:tc>
          <w:tcPr>
            <w:tcW w:w="384" w:type="pct"/>
            <w:tcBorders>
              <w:right w:val="dotted" w:sz="4" w:space="0" w:color="auto"/>
            </w:tcBorders>
            <w:shd w:val="clear" w:color="auto" w:fill="auto"/>
          </w:tcPr>
          <w:p w14:paraId="0A4B5A8A"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3.5</w:t>
            </w:r>
          </w:p>
        </w:tc>
        <w:tc>
          <w:tcPr>
            <w:tcW w:w="384" w:type="pct"/>
            <w:tcBorders>
              <w:left w:val="dotted" w:sz="4" w:space="0" w:color="auto"/>
              <w:right w:val="dotted" w:sz="4" w:space="0" w:color="auto"/>
            </w:tcBorders>
            <w:shd w:val="clear" w:color="auto" w:fill="auto"/>
          </w:tcPr>
          <w:p w14:paraId="07DD1F87"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386" w:type="pct"/>
            <w:tcBorders>
              <w:left w:val="dotted" w:sz="4" w:space="0" w:color="auto"/>
              <w:right w:val="dotted" w:sz="4" w:space="0" w:color="auto"/>
            </w:tcBorders>
            <w:shd w:val="clear" w:color="auto" w:fill="auto"/>
          </w:tcPr>
          <w:p w14:paraId="490F24C8"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1.5</w:t>
            </w:r>
          </w:p>
        </w:tc>
        <w:tc>
          <w:tcPr>
            <w:tcW w:w="384" w:type="pct"/>
            <w:tcBorders>
              <w:left w:val="dotted" w:sz="4" w:space="0" w:color="auto"/>
            </w:tcBorders>
            <w:shd w:val="clear" w:color="auto" w:fill="auto"/>
          </w:tcPr>
          <w:p w14:paraId="6502E2F9"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1.0</w:t>
            </w:r>
          </w:p>
        </w:tc>
        <w:tc>
          <w:tcPr>
            <w:tcW w:w="384" w:type="pct"/>
            <w:tcBorders>
              <w:right w:val="dotted" w:sz="4" w:space="0" w:color="auto"/>
            </w:tcBorders>
            <w:shd w:val="clear" w:color="auto" w:fill="auto"/>
          </w:tcPr>
          <w:p w14:paraId="3ACA4DE3"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5" w:type="pct"/>
            <w:tcBorders>
              <w:left w:val="dotted" w:sz="4" w:space="0" w:color="auto"/>
              <w:right w:val="dotted" w:sz="4" w:space="0" w:color="auto"/>
            </w:tcBorders>
            <w:shd w:val="clear" w:color="auto" w:fill="auto"/>
          </w:tcPr>
          <w:p w14:paraId="7E1AD8B9"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2.8</w:t>
            </w:r>
          </w:p>
        </w:tc>
        <w:tc>
          <w:tcPr>
            <w:tcW w:w="384" w:type="pct"/>
            <w:tcBorders>
              <w:left w:val="dotted" w:sz="4" w:space="0" w:color="auto"/>
              <w:right w:val="dotted" w:sz="4" w:space="0" w:color="auto"/>
            </w:tcBorders>
            <w:shd w:val="clear" w:color="auto" w:fill="auto"/>
          </w:tcPr>
          <w:p w14:paraId="66F93A8C"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1.9</w:t>
            </w:r>
          </w:p>
        </w:tc>
        <w:tc>
          <w:tcPr>
            <w:tcW w:w="385" w:type="pct"/>
            <w:tcBorders>
              <w:left w:val="dotted" w:sz="4" w:space="0" w:color="auto"/>
            </w:tcBorders>
            <w:shd w:val="clear" w:color="auto" w:fill="auto"/>
          </w:tcPr>
          <w:p w14:paraId="02480B1E"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1.1</w:t>
            </w:r>
          </w:p>
        </w:tc>
      </w:tr>
      <w:tr w:rsidR="006121C6" w:rsidRPr="00152079" w14:paraId="39119BBC" w14:textId="77777777" w:rsidTr="0078006A">
        <w:trPr>
          <w:trHeight w:val="288"/>
          <w:jc w:val="center"/>
        </w:trPr>
        <w:tc>
          <w:tcPr>
            <w:tcW w:w="1924" w:type="pct"/>
            <w:shd w:val="clear" w:color="auto" w:fill="auto"/>
            <w:noWrap/>
          </w:tcPr>
          <w:p w14:paraId="2DD4DD48" w14:textId="4AC1EE2D"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Native Hawaiian or Other Pacific Islander</w:t>
            </w:r>
          </w:p>
        </w:tc>
        <w:tc>
          <w:tcPr>
            <w:tcW w:w="384" w:type="pct"/>
            <w:tcBorders>
              <w:right w:val="dotted" w:sz="4" w:space="0" w:color="auto"/>
            </w:tcBorders>
            <w:shd w:val="clear" w:color="auto" w:fill="auto"/>
          </w:tcPr>
          <w:p w14:paraId="5A39EEA4"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3.5</w:t>
            </w:r>
          </w:p>
        </w:tc>
        <w:tc>
          <w:tcPr>
            <w:tcW w:w="384" w:type="pct"/>
            <w:tcBorders>
              <w:left w:val="dotted" w:sz="4" w:space="0" w:color="auto"/>
              <w:right w:val="dotted" w:sz="4" w:space="0" w:color="auto"/>
            </w:tcBorders>
            <w:shd w:val="clear" w:color="auto" w:fill="auto"/>
          </w:tcPr>
          <w:p w14:paraId="7B850176"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386" w:type="pct"/>
            <w:tcBorders>
              <w:left w:val="dotted" w:sz="4" w:space="0" w:color="auto"/>
              <w:right w:val="dotted" w:sz="4" w:space="0" w:color="auto"/>
            </w:tcBorders>
            <w:shd w:val="clear" w:color="auto" w:fill="auto"/>
          </w:tcPr>
          <w:p w14:paraId="3895FDAF"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1.5</w:t>
            </w:r>
          </w:p>
        </w:tc>
        <w:tc>
          <w:tcPr>
            <w:tcW w:w="384" w:type="pct"/>
            <w:tcBorders>
              <w:left w:val="dotted" w:sz="4" w:space="0" w:color="auto"/>
            </w:tcBorders>
            <w:shd w:val="clear" w:color="auto" w:fill="auto"/>
          </w:tcPr>
          <w:p w14:paraId="6D31F91D"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1.0</w:t>
            </w:r>
          </w:p>
        </w:tc>
        <w:tc>
          <w:tcPr>
            <w:tcW w:w="384" w:type="pct"/>
            <w:tcBorders>
              <w:right w:val="dotted" w:sz="4" w:space="0" w:color="auto"/>
            </w:tcBorders>
            <w:shd w:val="clear" w:color="auto" w:fill="auto"/>
          </w:tcPr>
          <w:p w14:paraId="312EC5DF"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4.1</w:t>
            </w:r>
          </w:p>
        </w:tc>
        <w:tc>
          <w:tcPr>
            <w:tcW w:w="385" w:type="pct"/>
            <w:tcBorders>
              <w:left w:val="dotted" w:sz="4" w:space="0" w:color="auto"/>
              <w:right w:val="dotted" w:sz="4" w:space="0" w:color="auto"/>
            </w:tcBorders>
            <w:shd w:val="clear" w:color="auto" w:fill="auto"/>
          </w:tcPr>
          <w:p w14:paraId="6A69CB0F"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2.8</w:t>
            </w:r>
          </w:p>
        </w:tc>
        <w:tc>
          <w:tcPr>
            <w:tcW w:w="384" w:type="pct"/>
            <w:tcBorders>
              <w:left w:val="dotted" w:sz="4" w:space="0" w:color="auto"/>
              <w:right w:val="dotted" w:sz="4" w:space="0" w:color="auto"/>
            </w:tcBorders>
            <w:shd w:val="clear" w:color="auto" w:fill="auto"/>
          </w:tcPr>
          <w:p w14:paraId="779FF07D"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1.9</w:t>
            </w:r>
          </w:p>
        </w:tc>
        <w:tc>
          <w:tcPr>
            <w:tcW w:w="385" w:type="pct"/>
            <w:tcBorders>
              <w:left w:val="dotted" w:sz="4" w:space="0" w:color="auto"/>
            </w:tcBorders>
            <w:shd w:val="clear" w:color="auto" w:fill="auto"/>
          </w:tcPr>
          <w:p w14:paraId="4DD9D6C8"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1.1</w:t>
            </w:r>
          </w:p>
        </w:tc>
      </w:tr>
      <w:tr w:rsidR="006121C6" w:rsidRPr="00152079" w14:paraId="77BCFFD4" w14:textId="77777777" w:rsidTr="0078006A">
        <w:trPr>
          <w:trHeight w:val="288"/>
          <w:jc w:val="center"/>
        </w:trPr>
        <w:tc>
          <w:tcPr>
            <w:tcW w:w="1924" w:type="pct"/>
            <w:shd w:val="clear" w:color="auto" w:fill="auto"/>
            <w:noWrap/>
          </w:tcPr>
          <w:p w14:paraId="73905668" w14:textId="0CDB06C6"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White</w:t>
            </w:r>
          </w:p>
        </w:tc>
        <w:tc>
          <w:tcPr>
            <w:tcW w:w="384" w:type="pct"/>
            <w:tcBorders>
              <w:right w:val="dotted" w:sz="4" w:space="0" w:color="auto"/>
            </w:tcBorders>
            <w:shd w:val="clear" w:color="auto" w:fill="auto"/>
          </w:tcPr>
          <w:p w14:paraId="034FCF31"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5.1</w:t>
            </w:r>
          </w:p>
        </w:tc>
        <w:tc>
          <w:tcPr>
            <w:tcW w:w="384" w:type="pct"/>
            <w:tcBorders>
              <w:left w:val="dotted" w:sz="4" w:space="0" w:color="auto"/>
              <w:right w:val="dotted" w:sz="4" w:space="0" w:color="auto"/>
            </w:tcBorders>
            <w:shd w:val="clear" w:color="auto" w:fill="auto"/>
          </w:tcPr>
          <w:p w14:paraId="27CC4493"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3.0</w:t>
            </w:r>
          </w:p>
        </w:tc>
        <w:tc>
          <w:tcPr>
            <w:tcW w:w="386" w:type="pct"/>
            <w:tcBorders>
              <w:left w:val="dotted" w:sz="4" w:space="0" w:color="auto"/>
              <w:right w:val="dotted" w:sz="4" w:space="0" w:color="auto"/>
            </w:tcBorders>
            <w:shd w:val="clear" w:color="auto" w:fill="auto"/>
          </w:tcPr>
          <w:p w14:paraId="626F709A"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2.1</w:t>
            </w:r>
          </w:p>
        </w:tc>
        <w:tc>
          <w:tcPr>
            <w:tcW w:w="384" w:type="pct"/>
            <w:tcBorders>
              <w:left w:val="dotted" w:sz="4" w:space="0" w:color="auto"/>
            </w:tcBorders>
            <w:shd w:val="clear" w:color="auto" w:fill="auto"/>
          </w:tcPr>
          <w:p w14:paraId="683FB370"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1.3</w:t>
            </w:r>
          </w:p>
        </w:tc>
        <w:tc>
          <w:tcPr>
            <w:tcW w:w="384" w:type="pct"/>
            <w:tcBorders>
              <w:right w:val="dotted" w:sz="4" w:space="0" w:color="auto"/>
            </w:tcBorders>
            <w:shd w:val="clear" w:color="auto" w:fill="auto"/>
          </w:tcPr>
          <w:p w14:paraId="6ED3B450"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4.0</w:t>
            </w:r>
          </w:p>
        </w:tc>
        <w:tc>
          <w:tcPr>
            <w:tcW w:w="385" w:type="pct"/>
            <w:tcBorders>
              <w:left w:val="dotted" w:sz="4" w:space="0" w:color="auto"/>
              <w:right w:val="dotted" w:sz="4" w:space="0" w:color="auto"/>
            </w:tcBorders>
            <w:shd w:val="clear" w:color="auto" w:fill="auto"/>
          </w:tcPr>
          <w:p w14:paraId="4AB95F17"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2.9</w:t>
            </w:r>
          </w:p>
        </w:tc>
        <w:tc>
          <w:tcPr>
            <w:tcW w:w="384" w:type="pct"/>
            <w:tcBorders>
              <w:left w:val="dotted" w:sz="4" w:space="0" w:color="auto"/>
              <w:right w:val="dotted" w:sz="4" w:space="0" w:color="auto"/>
            </w:tcBorders>
            <w:shd w:val="clear" w:color="auto" w:fill="auto"/>
          </w:tcPr>
          <w:p w14:paraId="4481E346"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2.6</w:t>
            </w:r>
          </w:p>
        </w:tc>
        <w:tc>
          <w:tcPr>
            <w:tcW w:w="385" w:type="pct"/>
            <w:tcBorders>
              <w:left w:val="dotted" w:sz="4" w:space="0" w:color="auto"/>
            </w:tcBorders>
            <w:shd w:val="clear" w:color="auto" w:fill="auto"/>
          </w:tcPr>
          <w:p w14:paraId="45F8E02D" w14:textId="77777777"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1.1</w:t>
            </w:r>
          </w:p>
        </w:tc>
      </w:tr>
    </w:tbl>
    <w:p w14:paraId="28AF4DEB" w14:textId="77777777" w:rsidR="002D66DD" w:rsidRPr="00152079" w:rsidRDefault="002D66DD" w:rsidP="002D66DD">
      <w:pPr>
        <w:spacing w:after="0"/>
        <w:rPr>
          <w:rFonts w:ascii="Aptos" w:hAnsi="Aptos"/>
        </w:rPr>
      </w:pPr>
    </w:p>
    <w:p w14:paraId="684D0B68" w14:textId="77A777B4" w:rsidR="002D66DD" w:rsidRPr="00152079" w:rsidRDefault="002D66DD" w:rsidP="002D66DD">
      <w:pPr>
        <w:rPr>
          <w:rFonts w:ascii="Aptos" w:hAnsi="Aptos"/>
        </w:rPr>
      </w:pPr>
      <w:r w:rsidRPr="00152079">
        <w:rPr>
          <w:rFonts w:ascii="Aptos" w:hAnsi="Aptos"/>
        </w:rPr>
        <w:t xml:space="preserve">Targets were set by adding the improvement increment to the </w:t>
      </w:r>
      <w:r w:rsidR="0097435B" w:rsidRPr="00152079">
        <w:rPr>
          <w:rFonts w:ascii="Aptos" w:hAnsi="Aptos"/>
        </w:rPr>
        <w:t>2024</w:t>
      </w:r>
      <w:r w:rsidRPr="00152079">
        <w:rPr>
          <w:rFonts w:ascii="Aptos" w:hAnsi="Aptos"/>
        </w:rPr>
        <w:t xml:space="preserve"> achievement baseline for that student group, based on their quartile from </w:t>
      </w:r>
      <w:r w:rsidR="00260F50" w:rsidRPr="00152079">
        <w:rPr>
          <w:rFonts w:ascii="Aptos" w:hAnsi="Aptos"/>
        </w:rPr>
        <w:t>the</w:t>
      </w:r>
      <w:r w:rsidRPr="00152079">
        <w:rPr>
          <w:rFonts w:ascii="Aptos" w:hAnsi="Aptos"/>
        </w:rPr>
        <w:t xml:space="preserve"> school’s 2022 school percentile. To receive a </w:t>
      </w:r>
      <w:r w:rsidR="0097435B" w:rsidRPr="00152079">
        <w:rPr>
          <w:rFonts w:ascii="Aptos" w:hAnsi="Aptos"/>
        </w:rPr>
        <w:t>2025</w:t>
      </w:r>
      <w:r w:rsidR="009704FA" w:rsidRPr="00152079">
        <w:rPr>
          <w:rFonts w:ascii="Aptos" w:hAnsi="Aptos"/>
        </w:rPr>
        <w:t xml:space="preserve"> </w:t>
      </w:r>
      <w:r w:rsidRPr="00152079">
        <w:rPr>
          <w:rFonts w:ascii="Aptos" w:hAnsi="Aptos"/>
        </w:rPr>
        <w:t xml:space="preserve">target, a school or student group must have </w:t>
      </w:r>
      <w:r w:rsidR="0097435B" w:rsidRPr="00152079">
        <w:rPr>
          <w:rFonts w:ascii="Aptos" w:hAnsi="Aptos"/>
        </w:rPr>
        <w:t>2024</w:t>
      </w:r>
      <w:r w:rsidRPr="00152079">
        <w:rPr>
          <w:rFonts w:ascii="Aptos" w:hAnsi="Aptos"/>
        </w:rPr>
        <w:t xml:space="preserve"> achievement results for at least 20 students in both ELA and mathematics. </w:t>
      </w:r>
    </w:p>
    <w:p w14:paraId="605CD032" w14:textId="361CEE40" w:rsidR="00565B62" w:rsidRPr="00152079" w:rsidRDefault="00853F1D" w:rsidP="00716315">
      <w:pPr>
        <w:pStyle w:val="Heading4"/>
      </w:pPr>
      <w:r w:rsidRPr="00152079">
        <w:t>Districts</w:t>
      </w:r>
    </w:p>
    <w:p w14:paraId="22DF8714" w14:textId="4390316C" w:rsidR="00260F50" w:rsidRPr="00152079" w:rsidRDefault="00260F50" w:rsidP="00260F50">
      <w:pPr>
        <w:rPr>
          <w:rFonts w:ascii="Aptos" w:hAnsi="Aptos"/>
        </w:rPr>
      </w:pPr>
      <w:r w:rsidRPr="00152079">
        <w:rPr>
          <w:rFonts w:ascii="Aptos" w:hAnsi="Aptos"/>
        </w:rPr>
        <w:t>At the district level, the process was similar, but because districts did not receive percentiles under the previous accountability system, all districts were compared to one another. Improvement increments were established by using the median improvement of improvers using district-level data.</w:t>
      </w:r>
      <w:r w:rsidR="00D63F19" w:rsidRPr="00152079">
        <w:rPr>
          <w:rStyle w:val="FootnoteReference"/>
          <w:rFonts w:ascii="Aptos" w:hAnsi="Aptos"/>
        </w:rPr>
        <w:footnoteReference w:id="10"/>
      </w:r>
      <w:r w:rsidRPr="00152079">
        <w:rPr>
          <w:rFonts w:ascii="Aptos" w:hAnsi="Aptos"/>
        </w:rPr>
        <w:t xml:space="preserve"> District-level </w:t>
      </w:r>
      <w:r w:rsidR="00F51CAC" w:rsidRPr="00152079">
        <w:rPr>
          <w:rFonts w:ascii="Aptos" w:hAnsi="Aptos"/>
        </w:rPr>
        <w:t xml:space="preserve">achievement </w:t>
      </w:r>
      <w:r w:rsidRPr="00152079">
        <w:rPr>
          <w:rFonts w:ascii="Aptos" w:hAnsi="Aptos"/>
        </w:rPr>
        <w:t xml:space="preserve">improvement increments </w:t>
      </w:r>
      <w:r w:rsidR="00F51CAC" w:rsidRPr="00152079">
        <w:rPr>
          <w:rFonts w:ascii="Aptos" w:hAnsi="Aptos"/>
        </w:rPr>
        <w:t xml:space="preserve">for grade 10 ELA and mathematics </w:t>
      </w:r>
      <w:r w:rsidRPr="00152079">
        <w:rPr>
          <w:rFonts w:ascii="Aptos" w:hAnsi="Aptos"/>
        </w:rPr>
        <w:t>are included in the table below.</w:t>
      </w:r>
    </w:p>
    <w:p w14:paraId="4BCE2786" w14:textId="77777777" w:rsidR="00AF1705" w:rsidRPr="00152079" w:rsidRDefault="00AF1705">
      <w:pPr>
        <w:rPr>
          <w:rFonts w:ascii="Aptos" w:hAnsi="Aptos"/>
          <w:b/>
          <w:bCs/>
          <w:sz w:val="20"/>
          <w:szCs w:val="18"/>
        </w:rPr>
      </w:pPr>
      <w:r w:rsidRPr="00152079">
        <w:rPr>
          <w:rFonts w:ascii="Aptos" w:hAnsi="Aptos"/>
        </w:rPr>
        <w:br w:type="page"/>
      </w:r>
    </w:p>
    <w:p w14:paraId="2921B779" w14:textId="05260448" w:rsidR="00260F50" w:rsidRPr="00152079" w:rsidRDefault="0066679A"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9</w:t>
      </w:r>
      <w:r w:rsidRPr="00152079">
        <w:rPr>
          <w:rFonts w:ascii="Aptos" w:hAnsi="Aptos"/>
          <w:noProof/>
        </w:rPr>
        <w:fldChar w:fldCharType="end"/>
      </w:r>
      <w:r w:rsidRPr="00152079">
        <w:rPr>
          <w:rFonts w:ascii="Aptos" w:hAnsi="Aptos"/>
        </w:rPr>
        <w:t>:</w:t>
      </w:r>
      <w:r w:rsidR="00260F50" w:rsidRPr="00152079">
        <w:rPr>
          <w:rFonts w:ascii="Aptos" w:hAnsi="Aptos"/>
        </w:rPr>
        <w:t xml:space="preserve"> District-Level MCAS Scaled Score Improvement Increments for ELA and Mathematics Achievement Indicators, Grade 10, Path Forward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1848"/>
        <w:gridCol w:w="1848"/>
      </w:tblGrid>
      <w:tr w:rsidR="00260F50" w:rsidRPr="00152079" w14:paraId="1983B791" w14:textId="77777777" w:rsidTr="00876B7E">
        <w:trPr>
          <w:trHeight w:val="395"/>
          <w:jc w:val="center"/>
        </w:trPr>
        <w:tc>
          <w:tcPr>
            <w:tcW w:w="3024" w:type="pct"/>
            <w:shd w:val="clear" w:color="auto" w:fill="B8CCE4" w:themeFill="accent1" w:themeFillTint="66"/>
            <w:noWrap/>
            <w:vAlign w:val="center"/>
          </w:tcPr>
          <w:p w14:paraId="0D8863C5" w14:textId="77777777" w:rsidR="00260F50" w:rsidRPr="00152079" w:rsidRDefault="00260F50" w:rsidP="00F10B63">
            <w:pPr>
              <w:spacing w:after="0"/>
              <w:jc w:val="center"/>
              <w:rPr>
                <w:rFonts w:ascii="Aptos" w:hAnsi="Aptos"/>
                <w:b/>
                <w:sz w:val="20"/>
                <w:szCs w:val="20"/>
              </w:rPr>
            </w:pPr>
            <w:r w:rsidRPr="00152079">
              <w:rPr>
                <w:rFonts w:ascii="Aptos" w:hAnsi="Aptos"/>
                <w:b/>
                <w:sz w:val="20"/>
                <w:szCs w:val="20"/>
              </w:rPr>
              <w:t>Group</w:t>
            </w:r>
          </w:p>
        </w:tc>
        <w:tc>
          <w:tcPr>
            <w:tcW w:w="988" w:type="pct"/>
            <w:shd w:val="clear" w:color="auto" w:fill="B8CCE4" w:themeFill="accent1" w:themeFillTint="66"/>
            <w:vAlign w:val="center"/>
          </w:tcPr>
          <w:p w14:paraId="446822A1" w14:textId="77777777" w:rsidR="00260F50" w:rsidRPr="00152079" w:rsidRDefault="00260F50" w:rsidP="00F10B63">
            <w:pPr>
              <w:spacing w:after="0"/>
              <w:jc w:val="center"/>
              <w:rPr>
                <w:rFonts w:ascii="Aptos" w:hAnsi="Aptos"/>
                <w:b/>
                <w:sz w:val="20"/>
                <w:szCs w:val="20"/>
              </w:rPr>
            </w:pPr>
            <w:r w:rsidRPr="00152079">
              <w:rPr>
                <w:rFonts w:ascii="Aptos" w:hAnsi="Aptos"/>
                <w:b/>
                <w:sz w:val="20"/>
                <w:szCs w:val="20"/>
              </w:rPr>
              <w:t xml:space="preserve">Gr. 10 ELA </w:t>
            </w:r>
          </w:p>
          <w:p w14:paraId="6A055ED1" w14:textId="77777777" w:rsidR="00260F50" w:rsidRPr="00152079" w:rsidRDefault="00260F50" w:rsidP="00F10B63">
            <w:pPr>
              <w:spacing w:after="0"/>
              <w:jc w:val="center"/>
              <w:rPr>
                <w:rFonts w:ascii="Aptos" w:hAnsi="Aptos"/>
                <w:b/>
                <w:sz w:val="20"/>
                <w:szCs w:val="20"/>
              </w:rPr>
            </w:pPr>
            <w:r w:rsidRPr="00152079">
              <w:rPr>
                <w:rFonts w:ascii="Aptos" w:hAnsi="Aptos"/>
                <w:b/>
                <w:sz w:val="20"/>
                <w:szCs w:val="20"/>
              </w:rPr>
              <w:t xml:space="preserve">Improvement Increment </w:t>
            </w:r>
          </w:p>
          <w:p w14:paraId="6B135A14" w14:textId="77777777" w:rsidR="00260F50" w:rsidRPr="00152079" w:rsidRDefault="00260F50" w:rsidP="00F10B63">
            <w:pPr>
              <w:spacing w:after="0"/>
              <w:jc w:val="center"/>
              <w:rPr>
                <w:rFonts w:ascii="Aptos" w:hAnsi="Aptos"/>
                <w:sz w:val="20"/>
                <w:szCs w:val="20"/>
              </w:rPr>
            </w:pPr>
            <w:r w:rsidRPr="00152079">
              <w:rPr>
                <w:rFonts w:ascii="Aptos" w:hAnsi="Aptos"/>
                <w:sz w:val="20"/>
                <w:szCs w:val="20"/>
              </w:rPr>
              <w:t>(Scaled Score Points)</w:t>
            </w:r>
          </w:p>
        </w:tc>
        <w:tc>
          <w:tcPr>
            <w:tcW w:w="988" w:type="pct"/>
            <w:shd w:val="clear" w:color="auto" w:fill="B8CCE4" w:themeFill="accent1" w:themeFillTint="66"/>
            <w:vAlign w:val="center"/>
          </w:tcPr>
          <w:p w14:paraId="6073AF85" w14:textId="77777777" w:rsidR="00260F50" w:rsidRPr="00152079" w:rsidRDefault="00260F50" w:rsidP="00F10B63">
            <w:pPr>
              <w:spacing w:after="0"/>
              <w:jc w:val="center"/>
              <w:rPr>
                <w:rFonts w:ascii="Aptos" w:hAnsi="Aptos"/>
                <w:b/>
                <w:sz w:val="20"/>
                <w:szCs w:val="20"/>
              </w:rPr>
            </w:pPr>
            <w:r w:rsidRPr="00152079">
              <w:rPr>
                <w:rFonts w:ascii="Aptos" w:hAnsi="Aptos"/>
                <w:b/>
                <w:sz w:val="20"/>
                <w:szCs w:val="20"/>
              </w:rPr>
              <w:t xml:space="preserve">Gr. 10 Mathematics </w:t>
            </w:r>
          </w:p>
          <w:p w14:paraId="51215DB4" w14:textId="77777777" w:rsidR="00260F50" w:rsidRPr="00152079" w:rsidRDefault="00260F50" w:rsidP="00F10B63">
            <w:pPr>
              <w:spacing w:after="0"/>
              <w:jc w:val="center"/>
              <w:rPr>
                <w:rFonts w:ascii="Aptos" w:hAnsi="Aptos"/>
                <w:b/>
                <w:sz w:val="20"/>
                <w:szCs w:val="20"/>
              </w:rPr>
            </w:pPr>
            <w:r w:rsidRPr="00152079">
              <w:rPr>
                <w:rFonts w:ascii="Aptos" w:hAnsi="Aptos"/>
                <w:b/>
                <w:sz w:val="20"/>
                <w:szCs w:val="20"/>
              </w:rPr>
              <w:t xml:space="preserve">Improvement Increment </w:t>
            </w:r>
          </w:p>
          <w:p w14:paraId="08149ACF" w14:textId="77777777" w:rsidR="00260F50" w:rsidRPr="00152079" w:rsidRDefault="00260F50" w:rsidP="00F10B63">
            <w:pPr>
              <w:spacing w:after="0"/>
              <w:jc w:val="center"/>
              <w:rPr>
                <w:rFonts w:ascii="Aptos" w:hAnsi="Aptos"/>
                <w:sz w:val="20"/>
                <w:szCs w:val="20"/>
              </w:rPr>
            </w:pPr>
            <w:r w:rsidRPr="00152079">
              <w:rPr>
                <w:rFonts w:ascii="Aptos" w:hAnsi="Aptos"/>
                <w:sz w:val="20"/>
                <w:szCs w:val="20"/>
              </w:rPr>
              <w:t>(Scaled Score Points)</w:t>
            </w:r>
          </w:p>
        </w:tc>
      </w:tr>
      <w:tr w:rsidR="00B029E9" w:rsidRPr="00152079" w14:paraId="46B1D446" w14:textId="77777777" w:rsidTr="006121C6">
        <w:trPr>
          <w:trHeight w:val="288"/>
          <w:jc w:val="center"/>
        </w:trPr>
        <w:tc>
          <w:tcPr>
            <w:tcW w:w="3024" w:type="pct"/>
            <w:shd w:val="clear" w:color="auto" w:fill="auto"/>
            <w:noWrap/>
            <w:vAlign w:val="center"/>
            <w:hideMark/>
          </w:tcPr>
          <w:p w14:paraId="6D25EA46" w14:textId="6EA81BA4" w:rsidR="00B029E9" w:rsidRPr="00152079" w:rsidRDefault="00B029E9" w:rsidP="00B029E9">
            <w:pPr>
              <w:pStyle w:val="NoSpacing"/>
              <w:rPr>
                <w:rFonts w:ascii="Aptos" w:hAnsi="Aptos"/>
                <w:sz w:val="20"/>
                <w:szCs w:val="20"/>
              </w:rPr>
            </w:pPr>
            <w:r w:rsidRPr="00152079">
              <w:rPr>
                <w:rFonts w:ascii="Aptos" w:hAnsi="Aptos" w:cstheme="minorHAnsi"/>
                <w:sz w:val="20"/>
                <w:szCs w:val="20"/>
              </w:rPr>
              <w:t>All Students</w:t>
            </w:r>
          </w:p>
        </w:tc>
        <w:tc>
          <w:tcPr>
            <w:tcW w:w="988" w:type="pct"/>
          </w:tcPr>
          <w:p w14:paraId="62996CE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c>
          <w:tcPr>
            <w:tcW w:w="988" w:type="pct"/>
          </w:tcPr>
          <w:p w14:paraId="32F39BEE"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r>
      <w:tr w:rsidR="00B029E9" w:rsidRPr="00152079" w14:paraId="01D0BB5D" w14:textId="77777777" w:rsidTr="006121C6">
        <w:trPr>
          <w:trHeight w:val="288"/>
          <w:jc w:val="center"/>
        </w:trPr>
        <w:tc>
          <w:tcPr>
            <w:tcW w:w="3024" w:type="pct"/>
            <w:shd w:val="clear" w:color="auto" w:fill="auto"/>
            <w:noWrap/>
            <w:vAlign w:val="center"/>
            <w:hideMark/>
          </w:tcPr>
          <w:p w14:paraId="2F2960F7" w14:textId="19774B37" w:rsidR="00B029E9" w:rsidRPr="00152079" w:rsidRDefault="00B029E9" w:rsidP="00B029E9">
            <w:pPr>
              <w:pStyle w:val="NoSpacing"/>
              <w:spacing w:line="276" w:lineRule="auto"/>
              <w:rPr>
                <w:rFonts w:ascii="Aptos" w:hAnsi="Aptos"/>
                <w:sz w:val="20"/>
                <w:szCs w:val="20"/>
              </w:rPr>
            </w:pPr>
            <w:r w:rsidRPr="57165BFE">
              <w:rPr>
                <w:rFonts w:ascii="Aptos" w:hAnsi="Aptos"/>
                <w:sz w:val="20"/>
                <w:szCs w:val="20"/>
              </w:rPr>
              <w:t>Lowest Performing</w:t>
            </w:r>
          </w:p>
        </w:tc>
        <w:tc>
          <w:tcPr>
            <w:tcW w:w="988" w:type="pct"/>
          </w:tcPr>
          <w:p w14:paraId="6179ADE8" w14:textId="19FA171C" w:rsidR="00B029E9" w:rsidRPr="00152079" w:rsidRDefault="00B029E9" w:rsidP="00B029E9">
            <w:pPr>
              <w:pStyle w:val="NoSpacing"/>
              <w:spacing w:line="276" w:lineRule="auto"/>
              <w:jc w:val="center"/>
              <w:rPr>
                <w:rFonts w:ascii="Aptos" w:hAnsi="Aptos"/>
              </w:rPr>
            </w:pPr>
            <w:r w:rsidRPr="00152079">
              <w:rPr>
                <w:rFonts w:ascii="Aptos" w:hAnsi="Aptos"/>
                <w:sz w:val="20"/>
                <w:szCs w:val="20"/>
              </w:rPr>
              <w:t>5.1</w:t>
            </w:r>
          </w:p>
        </w:tc>
        <w:tc>
          <w:tcPr>
            <w:tcW w:w="988" w:type="pct"/>
          </w:tcPr>
          <w:p w14:paraId="141196BE" w14:textId="617ED753" w:rsidR="00B029E9" w:rsidRPr="00152079" w:rsidRDefault="00B029E9" w:rsidP="00B029E9">
            <w:pPr>
              <w:pStyle w:val="NoSpacing"/>
              <w:spacing w:line="276" w:lineRule="auto"/>
              <w:jc w:val="center"/>
              <w:rPr>
                <w:rFonts w:ascii="Aptos" w:hAnsi="Aptos"/>
              </w:rPr>
            </w:pPr>
            <w:r w:rsidRPr="00152079">
              <w:rPr>
                <w:rFonts w:ascii="Aptos" w:hAnsi="Aptos"/>
                <w:sz w:val="20"/>
                <w:szCs w:val="20"/>
              </w:rPr>
              <w:t>5.1</w:t>
            </w:r>
          </w:p>
        </w:tc>
      </w:tr>
      <w:tr w:rsidR="00B029E9" w:rsidRPr="00152079" w14:paraId="7718C384" w14:textId="77777777" w:rsidTr="006121C6">
        <w:trPr>
          <w:trHeight w:val="288"/>
          <w:jc w:val="center"/>
        </w:trPr>
        <w:tc>
          <w:tcPr>
            <w:tcW w:w="3024" w:type="pct"/>
            <w:shd w:val="clear" w:color="auto" w:fill="auto"/>
            <w:noWrap/>
            <w:vAlign w:val="center"/>
            <w:hideMark/>
          </w:tcPr>
          <w:p w14:paraId="3FB08513" w14:textId="108D3CE6"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High Needs</w:t>
            </w:r>
          </w:p>
        </w:tc>
        <w:tc>
          <w:tcPr>
            <w:tcW w:w="988" w:type="pct"/>
          </w:tcPr>
          <w:p w14:paraId="71EDFCC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3.3</w:t>
            </w:r>
          </w:p>
        </w:tc>
        <w:tc>
          <w:tcPr>
            <w:tcW w:w="988" w:type="pct"/>
          </w:tcPr>
          <w:p w14:paraId="520724BA"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3.8</w:t>
            </w:r>
          </w:p>
        </w:tc>
      </w:tr>
      <w:tr w:rsidR="00B029E9" w:rsidRPr="00152079" w14:paraId="4A705ABE" w14:textId="77777777" w:rsidTr="006121C6">
        <w:trPr>
          <w:trHeight w:val="288"/>
          <w:jc w:val="center"/>
        </w:trPr>
        <w:tc>
          <w:tcPr>
            <w:tcW w:w="3024" w:type="pct"/>
            <w:shd w:val="clear" w:color="auto" w:fill="auto"/>
            <w:noWrap/>
            <w:vAlign w:val="center"/>
            <w:hideMark/>
          </w:tcPr>
          <w:p w14:paraId="4E675BF7" w14:textId="406876C3" w:rsidR="00B029E9" w:rsidRPr="00152079" w:rsidRDefault="00B029E9" w:rsidP="00B029E9">
            <w:pPr>
              <w:pStyle w:val="NoSpacing"/>
              <w:spacing w:line="276" w:lineRule="auto"/>
              <w:rPr>
                <w:rFonts w:ascii="Aptos" w:hAnsi="Aptos"/>
                <w:sz w:val="20"/>
                <w:szCs w:val="20"/>
              </w:rPr>
            </w:pPr>
            <w:r>
              <w:rPr>
                <w:rFonts w:ascii="Aptos" w:hAnsi="Aptos" w:cstheme="minorHAnsi"/>
                <w:sz w:val="20"/>
                <w:szCs w:val="20"/>
              </w:rPr>
              <w:t>English Learners and Former English Learners</w:t>
            </w:r>
          </w:p>
        </w:tc>
        <w:tc>
          <w:tcPr>
            <w:tcW w:w="988" w:type="pct"/>
          </w:tcPr>
          <w:p w14:paraId="6E4001D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3.2</w:t>
            </w:r>
          </w:p>
        </w:tc>
        <w:tc>
          <w:tcPr>
            <w:tcW w:w="988" w:type="pct"/>
          </w:tcPr>
          <w:p w14:paraId="2893D573"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5.1</w:t>
            </w:r>
          </w:p>
        </w:tc>
      </w:tr>
      <w:tr w:rsidR="00876B7E" w:rsidRPr="00152079" w14:paraId="1860F007" w14:textId="77777777" w:rsidTr="00876B7E">
        <w:trPr>
          <w:trHeight w:val="288"/>
          <w:jc w:val="center"/>
        </w:trPr>
        <w:tc>
          <w:tcPr>
            <w:tcW w:w="3024" w:type="pct"/>
            <w:shd w:val="clear" w:color="auto" w:fill="auto"/>
            <w:noWrap/>
            <w:vAlign w:val="center"/>
          </w:tcPr>
          <w:p w14:paraId="276B160E" w14:textId="15C011D8"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988" w:type="pct"/>
          </w:tcPr>
          <w:p w14:paraId="5239DC52" w14:textId="04795953"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3.9</w:t>
            </w:r>
          </w:p>
        </w:tc>
        <w:tc>
          <w:tcPr>
            <w:tcW w:w="988" w:type="pct"/>
          </w:tcPr>
          <w:p w14:paraId="10C60956" w14:textId="3E646E10"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4.5</w:t>
            </w:r>
          </w:p>
        </w:tc>
      </w:tr>
      <w:tr w:rsidR="00B029E9" w:rsidRPr="00152079" w14:paraId="76E5C26C" w14:textId="77777777" w:rsidTr="006121C6">
        <w:trPr>
          <w:trHeight w:val="288"/>
          <w:jc w:val="center"/>
        </w:trPr>
        <w:tc>
          <w:tcPr>
            <w:tcW w:w="3024" w:type="pct"/>
            <w:shd w:val="clear" w:color="auto" w:fill="auto"/>
            <w:noWrap/>
            <w:vAlign w:val="center"/>
            <w:hideMark/>
          </w:tcPr>
          <w:p w14:paraId="53560D2E" w14:textId="02A100CB"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988" w:type="pct"/>
          </w:tcPr>
          <w:p w14:paraId="2744759B"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2.7</w:t>
            </w:r>
          </w:p>
        </w:tc>
        <w:tc>
          <w:tcPr>
            <w:tcW w:w="988" w:type="pct"/>
          </w:tcPr>
          <w:p w14:paraId="08607143"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r>
      <w:tr w:rsidR="00B029E9" w:rsidRPr="00152079" w14:paraId="20AF0349" w14:textId="77777777" w:rsidTr="006121C6">
        <w:trPr>
          <w:trHeight w:val="58"/>
          <w:jc w:val="center"/>
        </w:trPr>
        <w:tc>
          <w:tcPr>
            <w:tcW w:w="3024" w:type="pct"/>
            <w:shd w:val="clear" w:color="auto" w:fill="auto"/>
            <w:noWrap/>
            <w:vAlign w:val="center"/>
            <w:hideMark/>
          </w:tcPr>
          <w:p w14:paraId="75F94F1E" w14:textId="5D66C229"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988" w:type="pct"/>
          </w:tcPr>
          <w:p w14:paraId="785D180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c>
          <w:tcPr>
            <w:tcW w:w="988" w:type="pct"/>
          </w:tcPr>
          <w:p w14:paraId="266F8E33"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r>
      <w:tr w:rsidR="00B029E9" w:rsidRPr="00152079" w14:paraId="63F8D12E" w14:textId="77777777" w:rsidTr="006121C6">
        <w:trPr>
          <w:trHeight w:val="288"/>
          <w:jc w:val="center"/>
        </w:trPr>
        <w:tc>
          <w:tcPr>
            <w:tcW w:w="3024" w:type="pct"/>
            <w:shd w:val="clear" w:color="auto" w:fill="auto"/>
            <w:noWrap/>
            <w:vAlign w:val="center"/>
            <w:hideMark/>
          </w:tcPr>
          <w:p w14:paraId="751DC94E" w14:textId="4A337EA7"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Asian</w:t>
            </w:r>
          </w:p>
        </w:tc>
        <w:tc>
          <w:tcPr>
            <w:tcW w:w="988" w:type="pct"/>
          </w:tcPr>
          <w:p w14:paraId="12C0A19C"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5.0</w:t>
            </w:r>
          </w:p>
        </w:tc>
        <w:tc>
          <w:tcPr>
            <w:tcW w:w="988" w:type="pct"/>
          </w:tcPr>
          <w:p w14:paraId="0304A34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4.2</w:t>
            </w:r>
          </w:p>
        </w:tc>
      </w:tr>
      <w:tr w:rsidR="00876B7E" w:rsidRPr="00152079" w14:paraId="074809AA" w14:textId="77777777" w:rsidTr="00876B7E">
        <w:trPr>
          <w:trHeight w:val="288"/>
          <w:jc w:val="center"/>
        </w:trPr>
        <w:tc>
          <w:tcPr>
            <w:tcW w:w="3024" w:type="pct"/>
            <w:shd w:val="clear" w:color="auto" w:fill="auto"/>
            <w:noWrap/>
            <w:vAlign w:val="center"/>
          </w:tcPr>
          <w:p w14:paraId="1712B4EB" w14:textId="3740E455"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988" w:type="pct"/>
          </w:tcPr>
          <w:p w14:paraId="43B351FE" w14:textId="4F8474FC"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2.4</w:t>
            </w:r>
          </w:p>
        </w:tc>
        <w:tc>
          <w:tcPr>
            <w:tcW w:w="988" w:type="pct"/>
          </w:tcPr>
          <w:p w14:paraId="515D6712" w14:textId="2788B4CD"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3.9</w:t>
            </w:r>
          </w:p>
        </w:tc>
      </w:tr>
      <w:tr w:rsidR="00B029E9" w:rsidRPr="00152079" w14:paraId="001E78FB" w14:textId="77777777" w:rsidTr="006121C6">
        <w:trPr>
          <w:trHeight w:val="288"/>
          <w:jc w:val="center"/>
        </w:trPr>
        <w:tc>
          <w:tcPr>
            <w:tcW w:w="3024" w:type="pct"/>
            <w:shd w:val="clear" w:color="auto" w:fill="auto"/>
            <w:noWrap/>
            <w:vAlign w:val="center"/>
            <w:hideMark/>
          </w:tcPr>
          <w:p w14:paraId="5B7DAB40" w14:textId="348EABC1"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988" w:type="pct"/>
          </w:tcPr>
          <w:p w14:paraId="7F1FA969"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3.2</w:t>
            </w:r>
          </w:p>
        </w:tc>
        <w:tc>
          <w:tcPr>
            <w:tcW w:w="988" w:type="pct"/>
          </w:tcPr>
          <w:p w14:paraId="7CB32850"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4.0</w:t>
            </w:r>
          </w:p>
        </w:tc>
      </w:tr>
      <w:tr w:rsidR="00B029E9" w:rsidRPr="00152079" w14:paraId="71C7B611" w14:textId="77777777" w:rsidTr="006121C6">
        <w:trPr>
          <w:trHeight w:val="288"/>
          <w:jc w:val="center"/>
        </w:trPr>
        <w:tc>
          <w:tcPr>
            <w:tcW w:w="3024" w:type="pct"/>
            <w:shd w:val="clear" w:color="auto" w:fill="auto"/>
            <w:noWrap/>
            <w:vAlign w:val="center"/>
            <w:hideMark/>
          </w:tcPr>
          <w:p w14:paraId="2C13E8A9" w14:textId="605FD1D8" w:rsidR="00B029E9" w:rsidRPr="00152079" w:rsidRDefault="00B029E9" w:rsidP="00B029E9">
            <w:pPr>
              <w:pStyle w:val="NoSpacing"/>
              <w:spacing w:line="276" w:lineRule="auto"/>
              <w:rPr>
                <w:rFonts w:ascii="Aptos" w:hAnsi="Aptos"/>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988" w:type="pct"/>
          </w:tcPr>
          <w:p w14:paraId="12D16D12"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c>
          <w:tcPr>
            <w:tcW w:w="988" w:type="pct"/>
          </w:tcPr>
          <w:p w14:paraId="07520CF5"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r>
      <w:tr w:rsidR="00B029E9" w:rsidRPr="00152079" w14:paraId="3CD70232" w14:textId="77777777" w:rsidTr="006121C6">
        <w:trPr>
          <w:trHeight w:val="288"/>
          <w:jc w:val="center"/>
        </w:trPr>
        <w:tc>
          <w:tcPr>
            <w:tcW w:w="3024" w:type="pct"/>
            <w:shd w:val="clear" w:color="auto" w:fill="auto"/>
            <w:noWrap/>
            <w:vAlign w:val="center"/>
            <w:hideMark/>
          </w:tcPr>
          <w:p w14:paraId="15A0AAAE" w14:textId="5702374A" w:rsidR="00B029E9" w:rsidRPr="00152079" w:rsidRDefault="00B029E9" w:rsidP="00B029E9">
            <w:pPr>
              <w:pStyle w:val="NoSpacing"/>
              <w:spacing w:line="276" w:lineRule="auto"/>
              <w:rPr>
                <w:rFonts w:ascii="Aptos" w:hAnsi="Aptos"/>
                <w:sz w:val="20"/>
                <w:szCs w:val="20"/>
              </w:rPr>
            </w:pPr>
            <w:r w:rsidRPr="006B70DD">
              <w:rPr>
                <w:rFonts w:ascii="Aptos" w:hAnsi="Aptos" w:cstheme="minorHAnsi"/>
                <w:sz w:val="20"/>
                <w:szCs w:val="20"/>
              </w:rPr>
              <w:t>Native Hawaiian or Other Pacific Islander</w:t>
            </w:r>
          </w:p>
        </w:tc>
        <w:tc>
          <w:tcPr>
            <w:tcW w:w="988" w:type="pct"/>
          </w:tcPr>
          <w:p w14:paraId="4FC09C78"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c>
          <w:tcPr>
            <w:tcW w:w="988" w:type="pct"/>
          </w:tcPr>
          <w:p w14:paraId="2B3F7778"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r>
      <w:tr w:rsidR="00B029E9" w:rsidRPr="00152079" w14:paraId="15858A5D" w14:textId="77777777" w:rsidTr="006121C6">
        <w:trPr>
          <w:trHeight w:val="288"/>
          <w:jc w:val="center"/>
        </w:trPr>
        <w:tc>
          <w:tcPr>
            <w:tcW w:w="3024" w:type="pct"/>
            <w:shd w:val="clear" w:color="auto" w:fill="auto"/>
            <w:noWrap/>
            <w:vAlign w:val="center"/>
            <w:hideMark/>
          </w:tcPr>
          <w:p w14:paraId="1F7C1C92" w14:textId="0B0FFA56"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White</w:t>
            </w:r>
          </w:p>
        </w:tc>
        <w:tc>
          <w:tcPr>
            <w:tcW w:w="988" w:type="pct"/>
          </w:tcPr>
          <w:p w14:paraId="7760CFCC"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c>
          <w:tcPr>
            <w:tcW w:w="988" w:type="pct"/>
          </w:tcPr>
          <w:p w14:paraId="5810BF3E"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r>
    </w:tbl>
    <w:p w14:paraId="63ED7EAE" w14:textId="77777777" w:rsidR="00260F50" w:rsidRPr="00152079" w:rsidRDefault="00260F50" w:rsidP="00E13079">
      <w:pPr>
        <w:spacing w:after="0"/>
        <w:rPr>
          <w:rFonts w:ascii="Aptos" w:hAnsi="Aptos"/>
        </w:rPr>
      </w:pPr>
    </w:p>
    <w:p w14:paraId="1EF7DF54" w14:textId="53D87B2C" w:rsidR="00260F50" w:rsidRPr="00152079" w:rsidRDefault="00260F50" w:rsidP="00260F50">
      <w:pPr>
        <w:rPr>
          <w:rFonts w:ascii="Aptos" w:hAnsi="Aptos"/>
        </w:rPr>
      </w:pPr>
      <w:r w:rsidRPr="00152079">
        <w:rPr>
          <w:rFonts w:ascii="Aptos" w:hAnsi="Aptos"/>
        </w:rPr>
        <w:t xml:space="preserve">Improvement increments were added to each district and group’s </w:t>
      </w:r>
      <w:r w:rsidR="0097435B" w:rsidRPr="00152079">
        <w:rPr>
          <w:rFonts w:ascii="Aptos" w:hAnsi="Aptos"/>
        </w:rPr>
        <w:t>2024</w:t>
      </w:r>
      <w:r w:rsidRPr="00152079">
        <w:rPr>
          <w:rFonts w:ascii="Aptos" w:hAnsi="Aptos"/>
        </w:rPr>
        <w:t xml:space="preserve"> baseline average scaled score to determine the </w:t>
      </w:r>
      <w:r w:rsidR="0097435B" w:rsidRPr="00152079">
        <w:rPr>
          <w:rFonts w:ascii="Aptos" w:hAnsi="Aptos"/>
        </w:rPr>
        <w:t>2025</w:t>
      </w:r>
      <w:r w:rsidRPr="00152079">
        <w:rPr>
          <w:rFonts w:ascii="Aptos" w:hAnsi="Aptos"/>
        </w:rPr>
        <w:t xml:space="preserve"> target for that district or group.</w:t>
      </w:r>
      <w:r w:rsidR="00111442" w:rsidRPr="00152079">
        <w:rPr>
          <w:rStyle w:val="FootnoteReference"/>
          <w:rFonts w:ascii="Aptos" w:hAnsi="Aptos"/>
        </w:rPr>
        <w:footnoteReference w:id="11"/>
      </w:r>
      <w:r w:rsidRPr="00152079">
        <w:rPr>
          <w:rFonts w:ascii="Aptos" w:hAnsi="Aptos"/>
        </w:rPr>
        <w:t xml:space="preserve"> To receive a target, a district or group must have </w:t>
      </w:r>
      <w:r w:rsidR="0097435B" w:rsidRPr="00152079">
        <w:rPr>
          <w:rFonts w:ascii="Aptos" w:hAnsi="Aptos"/>
        </w:rPr>
        <w:t>2024</w:t>
      </w:r>
      <w:r w:rsidRPr="00152079">
        <w:rPr>
          <w:rFonts w:ascii="Aptos" w:hAnsi="Aptos"/>
        </w:rPr>
        <w:t xml:space="preserve"> achievement results for at least 20 students in both ELA and mathematics. </w:t>
      </w:r>
    </w:p>
    <w:p w14:paraId="5D60C428" w14:textId="3DA302E3" w:rsidR="00423DD2" w:rsidRPr="00152079" w:rsidRDefault="00423DD2" w:rsidP="00716315">
      <w:pPr>
        <w:pStyle w:val="Heading2"/>
      </w:pPr>
      <w:r w:rsidRPr="00152079">
        <w:t>Grades 5, 8</w:t>
      </w:r>
      <w:r w:rsidR="000C67CA">
        <w:t>,</w:t>
      </w:r>
      <w:r w:rsidRPr="00152079">
        <w:t xml:space="preserve"> and 10 Science</w:t>
      </w:r>
    </w:p>
    <w:p w14:paraId="257A14BD" w14:textId="6C5CC29D" w:rsidR="00E13079" w:rsidRPr="00152079" w:rsidRDefault="00BA172A" w:rsidP="00E13079">
      <w:pPr>
        <w:rPr>
          <w:rFonts w:ascii="Aptos" w:hAnsi="Aptos"/>
        </w:rPr>
      </w:pPr>
      <w:r w:rsidRPr="00152079">
        <w:rPr>
          <w:rFonts w:ascii="Aptos" w:hAnsi="Aptos"/>
        </w:rPr>
        <w:t>Using the same process</w:t>
      </w:r>
      <w:r w:rsidR="00004D02" w:rsidRPr="00152079">
        <w:rPr>
          <w:rFonts w:ascii="Aptos" w:hAnsi="Aptos"/>
        </w:rPr>
        <w:t>es</w:t>
      </w:r>
      <w:r w:rsidRPr="00152079">
        <w:rPr>
          <w:rFonts w:ascii="Aptos" w:hAnsi="Aptos"/>
        </w:rPr>
        <w:t xml:space="preserve"> as above, each district, school, and student group was assigned to either the recovery path or the path forward for grade</w:t>
      </w:r>
      <w:r w:rsidR="00AD6008" w:rsidRPr="00152079">
        <w:rPr>
          <w:rFonts w:ascii="Aptos" w:hAnsi="Aptos"/>
        </w:rPr>
        <w:t>s 5, 8, and 10 science</w:t>
      </w:r>
      <w:r w:rsidRPr="00152079">
        <w:rPr>
          <w:rFonts w:ascii="Aptos" w:hAnsi="Aptos"/>
        </w:rPr>
        <w:t>.</w:t>
      </w:r>
      <w:r w:rsidR="00AD6008" w:rsidRPr="00152079">
        <w:rPr>
          <w:rFonts w:ascii="Aptos" w:hAnsi="Aptos"/>
        </w:rPr>
        <w:t xml:space="preserve"> B</w:t>
      </w:r>
      <w:r w:rsidRPr="00152079">
        <w:rPr>
          <w:rFonts w:ascii="Aptos" w:hAnsi="Aptos"/>
        </w:rPr>
        <w:t xml:space="preserve">ecause historical MCAS results for these grades and subjects were measured using the Legacy MCAS scale (Composite Performance Index, or CPI), DESE used an approach called </w:t>
      </w:r>
      <w:r w:rsidRPr="00152079">
        <w:rPr>
          <w:rFonts w:ascii="Aptos" w:hAnsi="Aptos"/>
          <w:i/>
          <w:iCs/>
        </w:rPr>
        <w:t>effect size modelling</w:t>
      </w:r>
      <w:r w:rsidRPr="00152079">
        <w:rPr>
          <w:rFonts w:ascii="Aptos" w:hAnsi="Aptos"/>
        </w:rPr>
        <w:t xml:space="preserve"> to convert achievement results from CPI to the Next Generation MCAS scale.</w:t>
      </w:r>
    </w:p>
    <w:p w14:paraId="51F3418B" w14:textId="5FF718AA" w:rsidR="00853F1D" w:rsidRPr="00152079" w:rsidRDefault="00DF07DC" w:rsidP="00716315">
      <w:pPr>
        <w:pStyle w:val="Heading3"/>
      </w:pPr>
      <w:r w:rsidRPr="00152079">
        <w:t>Recovery Path</w:t>
      </w:r>
    </w:p>
    <w:p w14:paraId="332B049C" w14:textId="5908CD4E" w:rsidR="00DF07DC" w:rsidRPr="00152079" w:rsidRDefault="00DF07DC" w:rsidP="00716315">
      <w:pPr>
        <w:pStyle w:val="Heading4"/>
      </w:pPr>
      <w:r w:rsidRPr="00152079">
        <w:t>School</w:t>
      </w:r>
      <w:r w:rsidR="00853F1D" w:rsidRPr="00152079">
        <w:t>s</w:t>
      </w:r>
    </w:p>
    <w:p w14:paraId="1EF40BB3" w14:textId="32DD0B7D" w:rsidR="00E15FBF" w:rsidRPr="00152079" w:rsidRDefault="00E15FBF" w:rsidP="00E15FBF">
      <w:pPr>
        <w:rPr>
          <w:rFonts w:ascii="Aptos" w:hAnsi="Aptos"/>
        </w:rPr>
      </w:pPr>
      <w:r w:rsidRPr="00152079">
        <w:rPr>
          <w:rFonts w:ascii="Aptos" w:hAnsi="Aptos"/>
        </w:rPr>
        <w:t xml:space="preserve">The Department measured school-level achievement declines from 2019 to 2022 for each student group and subject and established recovery quartiles based on ranges of loss. The largest declines in average scaled score were placed into recovery quartile 1, </w:t>
      </w:r>
      <w:r w:rsidR="00AD6902">
        <w:rPr>
          <w:rFonts w:ascii="Aptos" w:hAnsi="Aptos"/>
        </w:rPr>
        <w:t xml:space="preserve">and </w:t>
      </w:r>
      <w:r w:rsidRPr="00152079">
        <w:rPr>
          <w:rFonts w:ascii="Aptos" w:hAnsi="Aptos"/>
        </w:rPr>
        <w:t xml:space="preserve">the smallest declines were placed into quartile 4, as shown in the table below. </w:t>
      </w:r>
    </w:p>
    <w:p w14:paraId="2C407BE7" w14:textId="32FA265F" w:rsidR="00AF1705" w:rsidRPr="00152079" w:rsidRDefault="00AF1705">
      <w:pPr>
        <w:rPr>
          <w:rFonts w:ascii="Aptos" w:hAnsi="Aptos"/>
          <w:b/>
          <w:bCs/>
          <w:sz w:val="20"/>
          <w:szCs w:val="18"/>
        </w:rPr>
      </w:pPr>
    </w:p>
    <w:p w14:paraId="4757C306" w14:textId="38E559F9" w:rsidR="0003406D" w:rsidRPr="00152079" w:rsidRDefault="00E10FF6"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sidR="0066679A">
        <w:rPr>
          <w:rFonts w:ascii="Aptos" w:hAnsi="Aptos"/>
          <w:noProof/>
        </w:rPr>
        <w:t>10</w:t>
      </w:r>
      <w:r w:rsidRPr="00152079">
        <w:rPr>
          <w:rFonts w:ascii="Aptos" w:hAnsi="Aptos"/>
          <w:noProof/>
        </w:rPr>
        <w:fldChar w:fldCharType="end"/>
      </w:r>
      <w:r w:rsidR="0003406D" w:rsidRPr="00152079">
        <w:rPr>
          <w:rFonts w:ascii="Aptos" w:hAnsi="Aptos"/>
        </w:rPr>
        <w:t>: School-Level MCAS Scaled Score Recovery Quartile Cutoffs for Science Achievement Indicators</w:t>
      </w:r>
      <w:r w:rsidR="00B37109">
        <w:rPr>
          <w:rFonts w:ascii="Aptos" w:hAnsi="Aptos"/>
        </w:rPr>
        <w:t xml:space="preserve"> </w:t>
      </w:r>
      <w:r w:rsidR="00B37109" w:rsidRPr="507506C4">
        <w:rPr>
          <w:rFonts w:ascii="Aptos" w:hAnsi="Aptos"/>
          <w:szCs w:val="20"/>
        </w:rPr>
        <w:t>(Change in Average Composite Scaled Score, 2022 to 2019)</w:t>
      </w:r>
      <w:r w:rsidR="0003406D" w:rsidRPr="00152079">
        <w:rPr>
          <w:rFonts w:ascii="Aptos" w:hAnsi="Aptos"/>
        </w:rPr>
        <w:t>, Grades 5, 8, and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844"/>
        <w:gridCol w:w="844"/>
        <w:gridCol w:w="843"/>
        <w:gridCol w:w="843"/>
        <w:gridCol w:w="843"/>
        <w:gridCol w:w="843"/>
        <w:gridCol w:w="843"/>
        <w:gridCol w:w="834"/>
      </w:tblGrid>
      <w:tr w:rsidR="00E21FC2" w:rsidRPr="00152079" w14:paraId="5993AEBD" w14:textId="77777777" w:rsidTr="00876B7E">
        <w:trPr>
          <w:trHeight w:val="288"/>
          <w:jc w:val="center"/>
        </w:trPr>
        <w:tc>
          <w:tcPr>
            <w:tcW w:w="1397" w:type="pct"/>
            <w:shd w:val="clear" w:color="auto" w:fill="B8CCE4" w:themeFill="accent1" w:themeFillTint="66"/>
            <w:noWrap/>
            <w:vAlign w:val="center"/>
          </w:tcPr>
          <w:p w14:paraId="7F314C42" w14:textId="23932398"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Group</w:t>
            </w:r>
          </w:p>
        </w:tc>
        <w:tc>
          <w:tcPr>
            <w:tcW w:w="451" w:type="pct"/>
            <w:tcBorders>
              <w:bottom w:val="single" w:sz="4" w:space="0" w:color="auto"/>
              <w:right w:val="dotted" w:sz="4" w:space="0" w:color="auto"/>
            </w:tcBorders>
            <w:shd w:val="clear" w:color="auto" w:fill="B8CCE4" w:themeFill="accent1" w:themeFillTint="66"/>
            <w:vAlign w:val="center"/>
          </w:tcPr>
          <w:p w14:paraId="241E394E" w14:textId="52AC7803" w:rsidR="00B029E9" w:rsidRDefault="00282825" w:rsidP="00B029E9">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5&amp;8</w:t>
            </w:r>
          </w:p>
          <w:p w14:paraId="21477385" w14:textId="419EC6C1"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Q1</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7417C4E3" w14:textId="5F486B5A" w:rsidR="00282825" w:rsidRDefault="00282825" w:rsidP="00B029E9">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5&amp;8</w:t>
            </w:r>
          </w:p>
          <w:p w14:paraId="4D276C63" w14:textId="033BB574"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Q2</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27317A1E" w14:textId="37FB3560" w:rsidR="00282825" w:rsidRDefault="00282825" w:rsidP="00282825">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5&amp;8</w:t>
            </w:r>
          </w:p>
          <w:p w14:paraId="7C75FF35" w14:textId="24ACE6BA"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Q3</w:t>
            </w:r>
          </w:p>
        </w:tc>
        <w:tc>
          <w:tcPr>
            <w:tcW w:w="451" w:type="pct"/>
            <w:tcBorders>
              <w:left w:val="dotted" w:sz="4" w:space="0" w:color="auto"/>
              <w:bottom w:val="single" w:sz="4" w:space="0" w:color="auto"/>
            </w:tcBorders>
            <w:shd w:val="clear" w:color="auto" w:fill="B8CCE4" w:themeFill="accent1" w:themeFillTint="66"/>
            <w:vAlign w:val="center"/>
          </w:tcPr>
          <w:p w14:paraId="094B1F78" w14:textId="29484325" w:rsidR="00282825" w:rsidRDefault="00282825" w:rsidP="00282825">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5&amp;8</w:t>
            </w:r>
          </w:p>
          <w:p w14:paraId="55CC8E03" w14:textId="181C4145"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Q4</w:t>
            </w:r>
          </w:p>
        </w:tc>
        <w:tc>
          <w:tcPr>
            <w:tcW w:w="451" w:type="pct"/>
            <w:tcBorders>
              <w:bottom w:val="single" w:sz="4" w:space="0" w:color="auto"/>
              <w:right w:val="dotted" w:sz="4" w:space="0" w:color="auto"/>
            </w:tcBorders>
            <w:shd w:val="clear" w:color="auto" w:fill="B8CCE4" w:themeFill="accent1" w:themeFillTint="66"/>
            <w:vAlign w:val="center"/>
          </w:tcPr>
          <w:p w14:paraId="2370E960" w14:textId="0F00BA6D" w:rsidR="00B029E9" w:rsidRPr="00152079" w:rsidRDefault="00282825" w:rsidP="00B029E9">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10</w:t>
            </w:r>
            <w:r w:rsidR="00D05297">
              <w:rPr>
                <w:rFonts w:ascii="Aptos" w:hAnsi="Aptos" w:cstheme="minorHAnsi"/>
                <w:b/>
                <w:sz w:val="20"/>
                <w:szCs w:val="20"/>
              </w:rPr>
              <w:t xml:space="preserve"> </w:t>
            </w:r>
            <w:r w:rsidR="00B029E9" w:rsidRPr="00152079">
              <w:rPr>
                <w:rFonts w:ascii="Aptos" w:hAnsi="Aptos" w:cstheme="minorHAnsi"/>
                <w:b/>
                <w:sz w:val="20"/>
                <w:szCs w:val="20"/>
              </w:rPr>
              <w:t>Q1</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3DB5CB03" w14:textId="29FCB094" w:rsidR="00B029E9" w:rsidRPr="00152079" w:rsidRDefault="00282825" w:rsidP="00B029E9">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10</w:t>
            </w:r>
            <w:r w:rsidR="00B029E9">
              <w:rPr>
                <w:rFonts w:ascii="Aptos" w:hAnsi="Aptos" w:cstheme="minorHAnsi"/>
                <w:b/>
                <w:sz w:val="20"/>
                <w:szCs w:val="20"/>
              </w:rPr>
              <w:t xml:space="preserve"> </w:t>
            </w:r>
            <w:r w:rsidR="00B029E9" w:rsidRPr="00152079">
              <w:rPr>
                <w:rFonts w:ascii="Aptos" w:hAnsi="Aptos" w:cstheme="minorHAnsi"/>
                <w:b/>
                <w:sz w:val="20"/>
                <w:szCs w:val="20"/>
              </w:rPr>
              <w:t>Q2</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023A0258" w14:textId="5E0EF475" w:rsidR="00B029E9" w:rsidRPr="00152079" w:rsidRDefault="00282825" w:rsidP="00B029E9">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10</w:t>
            </w:r>
            <w:r w:rsidR="00B029E9">
              <w:rPr>
                <w:rFonts w:ascii="Aptos" w:hAnsi="Aptos" w:cstheme="minorHAnsi"/>
                <w:b/>
                <w:sz w:val="20"/>
                <w:szCs w:val="20"/>
              </w:rPr>
              <w:t xml:space="preserve"> </w:t>
            </w:r>
            <w:r w:rsidR="00B029E9" w:rsidRPr="00152079">
              <w:rPr>
                <w:rFonts w:ascii="Aptos" w:hAnsi="Aptos" w:cstheme="minorHAnsi"/>
                <w:b/>
                <w:sz w:val="20"/>
                <w:szCs w:val="20"/>
              </w:rPr>
              <w:t>Q3</w:t>
            </w:r>
          </w:p>
        </w:tc>
        <w:tc>
          <w:tcPr>
            <w:tcW w:w="447" w:type="pct"/>
            <w:tcBorders>
              <w:left w:val="dotted" w:sz="4" w:space="0" w:color="auto"/>
              <w:bottom w:val="single" w:sz="4" w:space="0" w:color="auto"/>
            </w:tcBorders>
            <w:shd w:val="clear" w:color="auto" w:fill="B8CCE4" w:themeFill="accent1" w:themeFillTint="66"/>
            <w:vAlign w:val="center"/>
          </w:tcPr>
          <w:p w14:paraId="06788BB1" w14:textId="7EC50C69" w:rsidR="00B029E9" w:rsidRPr="00152079" w:rsidRDefault="00282825" w:rsidP="00B029E9">
            <w:pPr>
              <w:spacing w:after="0"/>
              <w:jc w:val="center"/>
              <w:rPr>
                <w:rFonts w:ascii="Aptos" w:hAnsi="Aptos" w:cstheme="minorHAnsi"/>
                <w:b/>
                <w:sz w:val="20"/>
                <w:szCs w:val="20"/>
              </w:rPr>
            </w:pPr>
            <w:r>
              <w:rPr>
                <w:rFonts w:ascii="Aptos" w:hAnsi="Aptos" w:cstheme="minorHAnsi"/>
                <w:b/>
                <w:sz w:val="20"/>
                <w:szCs w:val="20"/>
              </w:rPr>
              <w:t>Gr.</w:t>
            </w:r>
            <w:r w:rsidR="00D05297">
              <w:rPr>
                <w:rFonts w:ascii="Aptos" w:hAnsi="Aptos" w:cstheme="minorHAnsi"/>
                <w:b/>
                <w:sz w:val="20"/>
                <w:szCs w:val="20"/>
              </w:rPr>
              <w:t xml:space="preserve"> </w:t>
            </w:r>
            <w:r>
              <w:rPr>
                <w:rFonts w:ascii="Aptos" w:hAnsi="Aptos" w:cstheme="minorHAnsi"/>
                <w:b/>
                <w:sz w:val="20"/>
                <w:szCs w:val="20"/>
              </w:rPr>
              <w:t>10</w:t>
            </w:r>
            <w:r w:rsidR="00B029E9">
              <w:rPr>
                <w:rFonts w:ascii="Aptos" w:hAnsi="Aptos" w:cstheme="minorHAnsi"/>
                <w:b/>
                <w:sz w:val="20"/>
                <w:szCs w:val="20"/>
              </w:rPr>
              <w:t xml:space="preserve"> </w:t>
            </w:r>
            <w:r w:rsidR="00B029E9" w:rsidRPr="00152079">
              <w:rPr>
                <w:rFonts w:ascii="Aptos" w:hAnsi="Aptos" w:cstheme="minorHAnsi"/>
                <w:b/>
                <w:sz w:val="20"/>
                <w:szCs w:val="20"/>
              </w:rPr>
              <w:t>Q4</w:t>
            </w:r>
          </w:p>
        </w:tc>
      </w:tr>
      <w:tr w:rsidR="00BC4BD3" w:rsidRPr="00152079" w14:paraId="67DE48DA" w14:textId="77777777" w:rsidTr="0078006A">
        <w:trPr>
          <w:trHeight w:val="288"/>
          <w:jc w:val="center"/>
        </w:trPr>
        <w:tc>
          <w:tcPr>
            <w:tcW w:w="1397" w:type="pct"/>
            <w:shd w:val="clear" w:color="auto" w:fill="auto"/>
            <w:noWrap/>
            <w:vAlign w:val="center"/>
            <w:hideMark/>
          </w:tcPr>
          <w:p w14:paraId="11A3644B" w14:textId="687A052A"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51" w:type="pct"/>
            <w:tcBorders>
              <w:right w:val="dotted" w:sz="4" w:space="0" w:color="auto"/>
            </w:tcBorders>
            <w:shd w:val="clear" w:color="auto" w:fill="auto"/>
          </w:tcPr>
          <w:p w14:paraId="444B3B0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&lt;-7.0</w:t>
            </w:r>
          </w:p>
        </w:tc>
        <w:tc>
          <w:tcPr>
            <w:tcW w:w="451" w:type="pct"/>
            <w:tcBorders>
              <w:left w:val="dotted" w:sz="4" w:space="0" w:color="auto"/>
              <w:right w:val="dotted" w:sz="4" w:space="0" w:color="auto"/>
            </w:tcBorders>
            <w:shd w:val="clear" w:color="auto" w:fill="auto"/>
          </w:tcPr>
          <w:p w14:paraId="15256F9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51" w:type="pct"/>
            <w:tcBorders>
              <w:left w:val="dotted" w:sz="4" w:space="0" w:color="auto"/>
              <w:right w:val="dotted" w:sz="4" w:space="0" w:color="auto"/>
            </w:tcBorders>
            <w:shd w:val="clear" w:color="auto" w:fill="auto"/>
          </w:tcPr>
          <w:p w14:paraId="5835BB3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51" w:type="pct"/>
            <w:tcBorders>
              <w:left w:val="dotted" w:sz="4" w:space="0" w:color="auto"/>
            </w:tcBorders>
            <w:shd w:val="clear" w:color="auto" w:fill="auto"/>
          </w:tcPr>
          <w:p w14:paraId="205CB10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≥-0.5</w:t>
            </w:r>
          </w:p>
        </w:tc>
        <w:tc>
          <w:tcPr>
            <w:tcW w:w="451" w:type="pct"/>
            <w:tcBorders>
              <w:right w:val="dotted" w:sz="4" w:space="0" w:color="auto"/>
            </w:tcBorders>
            <w:shd w:val="clear" w:color="auto" w:fill="auto"/>
          </w:tcPr>
          <w:p w14:paraId="1F01522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&lt;-11.3</w:t>
            </w:r>
          </w:p>
        </w:tc>
        <w:tc>
          <w:tcPr>
            <w:tcW w:w="451" w:type="pct"/>
            <w:tcBorders>
              <w:left w:val="dotted" w:sz="4" w:space="0" w:color="auto"/>
              <w:right w:val="dotted" w:sz="4" w:space="0" w:color="auto"/>
            </w:tcBorders>
            <w:shd w:val="clear" w:color="auto" w:fill="auto"/>
          </w:tcPr>
          <w:p w14:paraId="10B8B95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&lt;-7.4</w:t>
            </w:r>
          </w:p>
        </w:tc>
        <w:tc>
          <w:tcPr>
            <w:tcW w:w="451" w:type="pct"/>
            <w:tcBorders>
              <w:left w:val="dotted" w:sz="4" w:space="0" w:color="auto"/>
              <w:right w:val="dotted" w:sz="4" w:space="0" w:color="auto"/>
            </w:tcBorders>
            <w:shd w:val="clear" w:color="auto" w:fill="auto"/>
          </w:tcPr>
          <w:p w14:paraId="19AB3A64"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&lt;-3.6</w:t>
            </w:r>
          </w:p>
        </w:tc>
        <w:tc>
          <w:tcPr>
            <w:tcW w:w="447" w:type="pct"/>
            <w:tcBorders>
              <w:left w:val="dotted" w:sz="4" w:space="0" w:color="auto"/>
            </w:tcBorders>
            <w:shd w:val="clear" w:color="auto" w:fill="auto"/>
          </w:tcPr>
          <w:p w14:paraId="58EBC48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≥-3.6</w:t>
            </w:r>
          </w:p>
        </w:tc>
      </w:tr>
      <w:tr w:rsidR="00BC4BD3" w:rsidRPr="00152079" w14:paraId="1204355D" w14:textId="77777777" w:rsidTr="0078006A">
        <w:trPr>
          <w:trHeight w:val="288"/>
          <w:jc w:val="center"/>
        </w:trPr>
        <w:tc>
          <w:tcPr>
            <w:tcW w:w="1397" w:type="pct"/>
            <w:shd w:val="clear" w:color="auto" w:fill="auto"/>
            <w:noWrap/>
            <w:vAlign w:val="center"/>
          </w:tcPr>
          <w:p w14:paraId="559DB1AE" w14:textId="7DE2F018" w:rsidR="00B029E9" w:rsidRPr="00152079" w:rsidRDefault="00B029E9" w:rsidP="00B029E9">
            <w:pPr>
              <w:pStyle w:val="NoSpacing"/>
              <w:spacing w:line="276" w:lineRule="auto"/>
              <w:rPr>
                <w:rFonts w:ascii="Aptos" w:hAnsi="Aptos" w:cstheme="minorHAnsi"/>
                <w:sz w:val="20"/>
                <w:szCs w:val="20"/>
              </w:rPr>
            </w:pPr>
            <w:r w:rsidRPr="57165BFE">
              <w:rPr>
                <w:rFonts w:ascii="Aptos" w:hAnsi="Aptos"/>
                <w:sz w:val="20"/>
                <w:szCs w:val="20"/>
              </w:rPr>
              <w:t>Lowest Performing</w:t>
            </w:r>
          </w:p>
        </w:tc>
        <w:tc>
          <w:tcPr>
            <w:tcW w:w="451" w:type="pct"/>
            <w:tcBorders>
              <w:right w:val="dotted" w:sz="4" w:space="0" w:color="auto"/>
            </w:tcBorders>
            <w:shd w:val="clear" w:color="auto" w:fill="auto"/>
          </w:tcPr>
          <w:p w14:paraId="1DB63BED" w14:textId="5F36DB1F"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7325B329" w14:textId="56811BE3"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0857115A" w14:textId="3217B553"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tcBorders>
            <w:shd w:val="clear" w:color="auto" w:fill="auto"/>
          </w:tcPr>
          <w:p w14:paraId="0F415B14" w14:textId="5293ED2B"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right w:val="dotted" w:sz="4" w:space="0" w:color="auto"/>
            </w:tcBorders>
            <w:shd w:val="clear" w:color="auto" w:fill="auto"/>
          </w:tcPr>
          <w:p w14:paraId="594FB647" w14:textId="64FCF98E"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62109B7B" w14:textId="15EC183F"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3229A7C9" w14:textId="67E29A81"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c>
          <w:tcPr>
            <w:tcW w:w="447" w:type="pct"/>
            <w:tcBorders>
              <w:left w:val="dotted" w:sz="4" w:space="0" w:color="auto"/>
            </w:tcBorders>
            <w:shd w:val="clear" w:color="auto" w:fill="auto"/>
          </w:tcPr>
          <w:p w14:paraId="0316854B" w14:textId="2A32AB4F" w:rsidR="00B029E9" w:rsidRPr="00152079" w:rsidRDefault="00B029E9" w:rsidP="0078006A">
            <w:pPr>
              <w:pStyle w:val="NoSpacing"/>
              <w:spacing w:line="276" w:lineRule="auto"/>
              <w:jc w:val="center"/>
              <w:rPr>
                <w:rFonts w:ascii="Aptos" w:hAnsi="Aptos"/>
                <w:sz w:val="20"/>
                <w:szCs w:val="20"/>
              </w:rPr>
            </w:pPr>
            <w:r w:rsidRPr="00152079">
              <w:rPr>
                <w:rFonts w:ascii="Aptos" w:hAnsi="Aptos"/>
                <w:sz w:val="20"/>
                <w:szCs w:val="20"/>
              </w:rPr>
              <w:t>N/A</w:t>
            </w:r>
          </w:p>
        </w:tc>
      </w:tr>
      <w:tr w:rsidR="00BC4BD3" w:rsidRPr="00152079" w14:paraId="02EC10A4" w14:textId="77777777" w:rsidTr="0078006A">
        <w:trPr>
          <w:trHeight w:val="288"/>
          <w:jc w:val="center"/>
        </w:trPr>
        <w:tc>
          <w:tcPr>
            <w:tcW w:w="1397" w:type="pct"/>
            <w:shd w:val="clear" w:color="auto" w:fill="auto"/>
            <w:noWrap/>
            <w:vAlign w:val="center"/>
          </w:tcPr>
          <w:p w14:paraId="467FDD38" w14:textId="0621CAB9"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51" w:type="pct"/>
            <w:tcBorders>
              <w:right w:val="dotted" w:sz="4" w:space="0" w:color="auto"/>
            </w:tcBorders>
            <w:shd w:val="clear" w:color="auto" w:fill="auto"/>
          </w:tcPr>
          <w:p w14:paraId="3256932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51" w:type="pct"/>
            <w:tcBorders>
              <w:left w:val="dotted" w:sz="4" w:space="0" w:color="auto"/>
              <w:right w:val="dotted" w:sz="4" w:space="0" w:color="auto"/>
            </w:tcBorders>
            <w:shd w:val="clear" w:color="auto" w:fill="auto"/>
          </w:tcPr>
          <w:p w14:paraId="3E58D30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&lt;-3.4</w:t>
            </w:r>
          </w:p>
        </w:tc>
        <w:tc>
          <w:tcPr>
            <w:tcW w:w="451" w:type="pct"/>
            <w:tcBorders>
              <w:left w:val="dotted" w:sz="4" w:space="0" w:color="auto"/>
              <w:right w:val="dotted" w:sz="4" w:space="0" w:color="auto"/>
            </w:tcBorders>
            <w:shd w:val="clear" w:color="auto" w:fill="auto"/>
          </w:tcPr>
          <w:p w14:paraId="70A5924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&lt;0.2</w:t>
            </w:r>
          </w:p>
        </w:tc>
        <w:tc>
          <w:tcPr>
            <w:tcW w:w="451" w:type="pct"/>
            <w:tcBorders>
              <w:left w:val="dotted" w:sz="4" w:space="0" w:color="auto"/>
            </w:tcBorders>
            <w:shd w:val="clear" w:color="auto" w:fill="auto"/>
          </w:tcPr>
          <w:p w14:paraId="1AE9B7F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≥0.2</w:t>
            </w:r>
          </w:p>
        </w:tc>
        <w:tc>
          <w:tcPr>
            <w:tcW w:w="451" w:type="pct"/>
            <w:tcBorders>
              <w:right w:val="dotted" w:sz="4" w:space="0" w:color="auto"/>
            </w:tcBorders>
            <w:shd w:val="clear" w:color="auto" w:fill="auto"/>
          </w:tcPr>
          <w:p w14:paraId="1343301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&lt;-10.5</w:t>
            </w:r>
          </w:p>
        </w:tc>
        <w:tc>
          <w:tcPr>
            <w:tcW w:w="451" w:type="pct"/>
            <w:tcBorders>
              <w:left w:val="dotted" w:sz="4" w:space="0" w:color="auto"/>
              <w:right w:val="dotted" w:sz="4" w:space="0" w:color="auto"/>
            </w:tcBorders>
            <w:shd w:val="clear" w:color="auto" w:fill="auto"/>
          </w:tcPr>
          <w:p w14:paraId="1399708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&lt;-6.0</w:t>
            </w:r>
          </w:p>
        </w:tc>
        <w:tc>
          <w:tcPr>
            <w:tcW w:w="451" w:type="pct"/>
            <w:tcBorders>
              <w:left w:val="dotted" w:sz="4" w:space="0" w:color="auto"/>
              <w:right w:val="dotted" w:sz="4" w:space="0" w:color="auto"/>
            </w:tcBorders>
            <w:shd w:val="clear" w:color="auto" w:fill="auto"/>
          </w:tcPr>
          <w:p w14:paraId="007F848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&lt;-2.5</w:t>
            </w:r>
          </w:p>
        </w:tc>
        <w:tc>
          <w:tcPr>
            <w:tcW w:w="447" w:type="pct"/>
            <w:tcBorders>
              <w:left w:val="dotted" w:sz="4" w:space="0" w:color="auto"/>
            </w:tcBorders>
            <w:shd w:val="clear" w:color="auto" w:fill="auto"/>
          </w:tcPr>
          <w:p w14:paraId="370CD8F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≥-2.5</w:t>
            </w:r>
          </w:p>
        </w:tc>
      </w:tr>
      <w:tr w:rsidR="00BC4BD3" w:rsidRPr="00152079" w14:paraId="34DB06F2" w14:textId="77777777" w:rsidTr="0078006A">
        <w:trPr>
          <w:trHeight w:val="288"/>
          <w:jc w:val="center"/>
        </w:trPr>
        <w:tc>
          <w:tcPr>
            <w:tcW w:w="1397" w:type="pct"/>
            <w:shd w:val="clear" w:color="auto" w:fill="auto"/>
            <w:noWrap/>
            <w:vAlign w:val="center"/>
          </w:tcPr>
          <w:p w14:paraId="274623C4" w14:textId="49F04893" w:rsidR="00B029E9" w:rsidRPr="00152079" w:rsidRDefault="00B029E9" w:rsidP="00B029E9">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51" w:type="pct"/>
            <w:tcBorders>
              <w:right w:val="dotted" w:sz="4" w:space="0" w:color="auto"/>
            </w:tcBorders>
            <w:shd w:val="clear" w:color="auto" w:fill="auto"/>
          </w:tcPr>
          <w:p w14:paraId="48D6D81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&lt;-8.9</w:t>
            </w:r>
          </w:p>
        </w:tc>
        <w:tc>
          <w:tcPr>
            <w:tcW w:w="451" w:type="pct"/>
            <w:tcBorders>
              <w:left w:val="dotted" w:sz="4" w:space="0" w:color="auto"/>
              <w:right w:val="dotted" w:sz="4" w:space="0" w:color="auto"/>
            </w:tcBorders>
            <w:shd w:val="clear" w:color="auto" w:fill="auto"/>
          </w:tcPr>
          <w:p w14:paraId="752BD10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&lt;-4.7</w:t>
            </w:r>
          </w:p>
        </w:tc>
        <w:tc>
          <w:tcPr>
            <w:tcW w:w="451" w:type="pct"/>
            <w:tcBorders>
              <w:left w:val="dotted" w:sz="4" w:space="0" w:color="auto"/>
              <w:right w:val="dotted" w:sz="4" w:space="0" w:color="auto"/>
            </w:tcBorders>
            <w:shd w:val="clear" w:color="auto" w:fill="auto"/>
          </w:tcPr>
          <w:p w14:paraId="2CFFC78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&lt;-0.8</w:t>
            </w:r>
          </w:p>
        </w:tc>
        <w:tc>
          <w:tcPr>
            <w:tcW w:w="451" w:type="pct"/>
            <w:tcBorders>
              <w:left w:val="dotted" w:sz="4" w:space="0" w:color="auto"/>
            </w:tcBorders>
            <w:shd w:val="clear" w:color="auto" w:fill="auto"/>
          </w:tcPr>
          <w:p w14:paraId="6B95430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≥-0.8</w:t>
            </w:r>
          </w:p>
        </w:tc>
        <w:tc>
          <w:tcPr>
            <w:tcW w:w="451" w:type="pct"/>
            <w:tcBorders>
              <w:right w:val="dotted" w:sz="4" w:space="0" w:color="auto"/>
            </w:tcBorders>
            <w:shd w:val="clear" w:color="auto" w:fill="auto"/>
          </w:tcPr>
          <w:p w14:paraId="58385E7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&lt;-15.3</w:t>
            </w:r>
          </w:p>
        </w:tc>
        <w:tc>
          <w:tcPr>
            <w:tcW w:w="451" w:type="pct"/>
            <w:tcBorders>
              <w:left w:val="dotted" w:sz="4" w:space="0" w:color="auto"/>
              <w:right w:val="dotted" w:sz="4" w:space="0" w:color="auto"/>
            </w:tcBorders>
            <w:shd w:val="clear" w:color="auto" w:fill="auto"/>
          </w:tcPr>
          <w:p w14:paraId="058D0B0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&lt;-9.8</w:t>
            </w:r>
          </w:p>
        </w:tc>
        <w:tc>
          <w:tcPr>
            <w:tcW w:w="451" w:type="pct"/>
            <w:tcBorders>
              <w:left w:val="dotted" w:sz="4" w:space="0" w:color="auto"/>
              <w:right w:val="dotted" w:sz="4" w:space="0" w:color="auto"/>
            </w:tcBorders>
            <w:shd w:val="clear" w:color="auto" w:fill="auto"/>
          </w:tcPr>
          <w:p w14:paraId="0EEC881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&lt;-4.3</w:t>
            </w:r>
          </w:p>
        </w:tc>
        <w:tc>
          <w:tcPr>
            <w:tcW w:w="447" w:type="pct"/>
            <w:tcBorders>
              <w:left w:val="dotted" w:sz="4" w:space="0" w:color="auto"/>
            </w:tcBorders>
            <w:shd w:val="clear" w:color="auto" w:fill="auto"/>
          </w:tcPr>
          <w:p w14:paraId="232DF34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≥-4.3</w:t>
            </w:r>
          </w:p>
        </w:tc>
      </w:tr>
      <w:tr w:rsidR="00876B7E" w:rsidRPr="00152079" w14:paraId="4770730A" w14:textId="77777777" w:rsidTr="0078006A">
        <w:trPr>
          <w:trHeight w:val="288"/>
          <w:jc w:val="center"/>
        </w:trPr>
        <w:tc>
          <w:tcPr>
            <w:tcW w:w="1397" w:type="pct"/>
            <w:shd w:val="clear" w:color="auto" w:fill="auto"/>
            <w:noWrap/>
            <w:vAlign w:val="center"/>
          </w:tcPr>
          <w:p w14:paraId="52225500" w14:textId="2ADD01A9"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51" w:type="pct"/>
            <w:tcBorders>
              <w:right w:val="dotted" w:sz="4" w:space="0" w:color="auto"/>
            </w:tcBorders>
            <w:shd w:val="clear" w:color="auto" w:fill="auto"/>
          </w:tcPr>
          <w:p w14:paraId="0A23BC44" w14:textId="7B9582F6"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&lt;-7.8</w:t>
            </w:r>
          </w:p>
        </w:tc>
        <w:tc>
          <w:tcPr>
            <w:tcW w:w="451" w:type="pct"/>
            <w:tcBorders>
              <w:left w:val="dotted" w:sz="4" w:space="0" w:color="auto"/>
              <w:right w:val="dotted" w:sz="4" w:space="0" w:color="auto"/>
            </w:tcBorders>
            <w:shd w:val="clear" w:color="auto" w:fill="auto"/>
          </w:tcPr>
          <w:p w14:paraId="17FA3953" w14:textId="31CE1E0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&lt;-4.1</w:t>
            </w:r>
          </w:p>
        </w:tc>
        <w:tc>
          <w:tcPr>
            <w:tcW w:w="451" w:type="pct"/>
            <w:tcBorders>
              <w:left w:val="dotted" w:sz="4" w:space="0" w:color="auto"/>
              <w:right w:val="dotted" w:sz="4" w:space="0" w:color="auto"/>
            </w:tcBorders>
            <w:shd w:val="clear" w:color="auto" w:fill="auto"/>
          </w:tcPr>
          <w:p w14:paraId="7575D69A" w14:textId="4B6242AA"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&lt;-0.6</w:t>
            </w:r>
          </w:p>
        </w:tc>
        <w:tc>
          <w:tcPr>
            <w:tcW w:w="451" w:type="pct"/>
            <w:tcBorders>
              <w:left w:val="dotted" w:sz="4" w:space="0" w:color="auto"/>
            </w:tcBorders>
            <w:shd w:val="clear" w:color="auto" w:fill="auto"/>
          </w:tcPr>
          <w:p w14:paraId="44B6CDA7" w14:textId="13A44AFA"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≥-0.6</w:t>
            </w:r>
          </w:p>
        </w:tc>
        <w:tc>
          <w:tcPr>
            <w:tcW w:w="451" w:type="pct"/>
            <w:tcBorders>
              <w:right w:val="dotted" w:sz="4" w:space="0" w:color="auto"/>
            </w:tcBorders>
            <w:shd w:val="clear" w:color="auto" w:fill="auto"/>
          </w:tcPr>
          <w:p w14:paraId="33FC5550" w14:textId="20DD1CC8"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&lt;-12.6</w:t>
            </w:r>
          </w:p>
        </w:tc>
        <w:tc>
          <w:tcPr>
            <w:tcW w:w="451" w:type="pct"/>
            <w:tcBorders>
              <w:left w:val="dotted" w:sz="4" w:space="0" w:color="auto"/>
              <w:right w:val="dotted" w:sz="4" w:space="0" w:color="auto"/>
            </w:tcBorders>
            <w:shd w:val="clear" w:color="auto" w:fill="auto"/>
          </w:tcPr>
          <w:p w14:paraId="7261A923" w14:textId="5DA5F4D4"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&lt;-7.4</w:t>
            </w:r>
          </w:p>
        </w:tc>
        <w:tc>
          <w:tcPr>
            <w:tcW w:w="451" w:type="pct"/>
            <w:tcBorders>
              <w:left w:val="dotted" w:sz="4" w:space="0" w:color="auto"/>
              <w:right w:val="dotted" w:sz="4" w:space="0" w:color="auto"/>
            </w:tcBorders>
            <w:shd w:val="clear" w:color="auto" w:fill="auto"/>
          </w:tcPr>
          <w:p w14:paraId="27A2A412" w14:textId="42AE507E"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&lt;-3.6</w:t>
            </w:r>
          </w:p>
        </w:tc>
        <w:tc>
          <w:tcPr>
            <w:tcW w:w="447" w:type="pct"/>
            <w:tcBorders>
              <w:left w:val="dotted" w:sz="4" w:space="0" w:color="auto"/>
            </w:tcBorders>
            <w:shd w:val="clear" w:color="auto" w:fill="auto"/>
          </w:tcPr>
          <w:p w14:paraId="257CFFDC" w14:textId="3452C5B2"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≥-3.6</w:t>
            </w:r>
          </w:p>
        </w:tc>
      </w:tr>
      <w:tr w:rsidR="00BC4BD3" w:rsidRPr="00152079" w14:paraId="40CE09D1" w14:textId="77777777" w:rsidTr="0078006A">
        <w:trPr>
          <w:trHeight w:val="288"/>
          <w:jc w:val="center"/>
        </w:trPr>
        <w:tc>
          <w:tcPr>
            <w:tcW w:w="1397" w:type="pct"/>
            <w:shd w:val="clear" w:color="auto" w:fill="auto"/>
            <w:noWrap/>
            <w:vAlign w:val="center"/>
          </w:tcPr>
          <w:p w14:paraId="51A63A12" w14:textId="221D117C"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51" w:type="pct"/>
            <w:tcBorders>
              <w:right w:val="dotted" w:sz="4" w:space="0" w:color="auto"/>
            </w:tcBorders>
            <w:shd w:val="clear" w:color="auto" w:fill="auto"/>
          </w:tcPr>
          <w:p w14:paraId="710E9B4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&lt;-7.8</w:t>
            </w:r>
          </w:p>
        </w:tc>
        <w:tc>
          <w:tcPr>
            <w:tcW w:w="451" w:type="pct"/>
            <w:tcBorders>
              <w:left w:val="dotted" w:sz="4" w:space="0" w:color="auto"/>
              <w:right w:val="dotted" w:sz="4" w:space="0" w:color="auto"/>
            </w:tcBorders>
            <w:shd w:val="clear" w:color="auto" w:fill="auto"/>
          </w:tcPr>
          <w:p w14:paraId="5868E63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&lt;-4.4</w:t>
            </w:r>
          </w:p>
        </w:tc>
        <w:tc>
          <w:tcPr>
            <w:tcW w:w="451" w:type="pct"/>
            <w:tcBorders>
              <w:left w:val="dotted" w:sz="4" w:space="0" w:color="auto"/>
              <w:right w:val="dotted" w:sz="4" w:space="0" w:color="auto"/>
            </w:tcBorders>
            <w:shd w:val="clear" w:color="auto" w:fill="auto"/>
          </w:tcPr>
          <w:p w14:paraId="4B548E9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&lt;-0.2</w:t>
            </w:r>
          </w:p>
        </w:tc>
        <w:tc>
          <w:tcPr>
            <w:tcW w:w="451" w:type="pct"/>
            <w:tcBorders>
              <w:left w:val="dotted" w:sz="4" w:space="0" w:color="auto"/>
            </w:tcBorders>
            <w:shd w:val="clear" w:color="auto" w:fill="auto"/>
          </w:tcPr>
          <w:p w14:paraId="05EF230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≥-0.2</w:t>
            </w:r>
          </w:p>
        </w:tc>
        <w:tc>
          <w:tcPr>
            <w:tcW w:w="451" w:type="pct"/>
            <w:tcBorders>
              <w:right w:val="dotted" w:sz="4" w:space="0" w:color="auto"/>
            </w:tcBorders>
            <w:shd w:val="clear" w:color="auto" w:fill="auto"/>
          </w:tcPr>
          <w:p w14:paraId="42208EA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&lt;-10.8</w:t>
            </w:r>
          </w:p>
        </w:tc>
        <w:tc>
          <w:tcPr>
            <w:tcW w:w="451" w:type="pct"/>
            <w:tcBorders>
              <w:left w:val="dotted" w:sz="4" w:space="0" w:color="auto"/>
              <w:right w:val="dotted" w:sz="4" w:space="0" w:color="auto"/>
            </w:tcBorders>
            <w:shd w:val="clear" w:color="auto" w:fill="auto"/>
          </w:tcPr>
          <w:p w14:paraId="760D69D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&lt;-7.0</w:t>
            </w:r>
          </w:p>
        </w:tc>
        <w:tc>
          <w:tcPr>
            <w:tcW w:w="451" w:type="pct"/>
            <w:tcBorders>
              <w:left w:val="dotted" w:sz="4" w:space="0" w:color="auto"/>
              <w:right w:val="dotted" w:sz="4" w:space="0" w:color="auto"/>
            </w:tcBorders>
            <w:shd w:val="clear" w:color="auto" w:fill="auto"/>
          </w:tcPr>
          <w:p w14:paraId="7BA260C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&lt;-2.8</w:t>
            </w:r>
          </w:p>
        </w:tc>
        <w:tc>
          <w:tcPr>
            <w:tcW w:w="447" w:type="pct"/>
            <w:tcBorders>
              <w:left w:val="dotted" w:sz="4" w:space="0" w:color="auto"/>
            </w:tcBorders>
            <w:shd w:val="clear" w:color="auto" w:fill="auto"/>
          </w:tcPr>
          <w:p w14:paraId="1F66AB8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≥-2.8</w:t>
            </w:r>
          </w:p>
        </w:tc>
      </w:tr>
      <w:tr w:rsidR="00BC4BD3" w:rsidRPr="00152079" w14:paraId="4705BEE1" w14:textId="77777777" w:rsidTr="0078006A">
        <w:trPr>
          <w:trHeight w:val="288"/>
          <w:jc w:val="center"/>
        </w:trPr>
        <w:tc>
          <w:tcPr>
            <w:tcW w:w="1397" w:type="pct"/>
            <w:shd w:val="clear" w:color="auto" w:fill="auto"/>
            <w:noWrap/>
            <w:vAlign w:val="center"/>
          </w:tcPr>
          <w:p w14:paraId="5F38E0EB" w14:textId="78D03DE8"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51" w:type="pct"/>
            <w:tcBorders>
              <w:right w:val="dotted" w:sz="4" w:space="0" w:color="auto"/>
            </w:tcBorders>
            <w:shd w:val="clear" w:color="auto" w:fill="auto"/>
          </w:tcPr>
          <w:p w14:paraId="2419908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&lt;-7.0</w:t>
            </w:r>
          </w:p>
        </w:tc>
        <w:tc>
          <w:tcPr>
            <w:tcW w:w="451" w:type="pct"/>
            <w:tcBorders>
              <w:left w:val="dotted" w:sz="4" w:space="0" w:color="auto"/>
              <w:right w:val="dotted" w:sz="4" w:space="0" w:color="auto"/>
            </w:tcBorders>
            <w:shd w:val="clear" w:color="auto" w:fill="auto"/>
          </w:tcPr>
          <w:p w14:paraId="03CA803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51" w:type="pct"/>
            <w:tcBorders>
              <w:left w:val="dotted" w:sz="4" w:space="0" w:color="auto"/>
              <w:right w:val="dotted" w:sz="4" w:space="0" w:color="auto"/>
            </w:tcBorders>
            <w:shd w:val="clear" w:color="auto" w:fill="auto"/>
          </w:tcPr>
          <w:p w14:paraId="0AA6349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51" w:type="pct"/>
            <w:tcBorders>
              <w:left w:val="dotted" w:sz="4" w:space="0" w:color="auto"/>
            </w:tcBorders>
            <w:shd w:val="clear" w:color="auto" w:fill="auto"/>
          </w:tcPr>
          <w:p w14:paraId="253B966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≥-0.5</w:t>
            </w:r>
          </w:p>
        </w:tc>
        <w:tc>
          <w:tcPr>
            <w:tcW w:w="451" w:type="pct"/>
            <w:tcBorders>
              <w:right w:val="dotted" w:sz="4" w:space="0" w:color="auto"/>
            </w:tcBorders>
            <w:shd w:val="clear" w:color="auto" w:fill="auto"/>
          </w:tcPr>
          <w:p w14:paraId="7A061E0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&lt;-11.3</w:t>
            </w:r>
          </w:p>
        </w:tc>
        <w:tc>
          <w:tcPr>
            <w:tcW w:w="451" w:type="pct"/>
            <w:tcBorders>
              <w:left w:val="dotted" w:sz="4" w:space="0" w:color="auto"/>
              <w:right w:val="dotted" w:sz="4" w:space="0" w:color="auto"/>
            </w:tcBorders>
            <w:shd w:val="clear" w:color="auto" w:fill="auto"/>
          </w:tcPr>
          <w:p w14:paraId="57BAAAE3"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&lt;-7.4</w:t>
            </w:r>
          </w:p>
        </w:tc>
        <w:tc>
          <w:tcPr>
            <w:tcW w:w="451" w:type="pct"/>
            <w:tcBorders>
              <w:left w:val="dotted" w:sz="4" w:space="0" w:color="auto"/>
              <w:right w:val="dotted" w:sz="4" w:space="0" w:color="auto"/>
            </w:tcBorders>
            <w:shd w:val="clear" w:color="auto" w:fill="auto"/>
          </w:tcPr>
          <w:p w14:paraId="2F3AB71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&lt;-3.6</w:t>
            </w:r>
          </w:p>
        </w:tc>
        <w:tc>
          <w:tcPr>
            <w:tcW w:w="447" w:type="pct"/>
            <w:tcBorders>
              <w:left w:val="dotted" w:sz="4" w:space="0" w:color="auto"/>
            </w:tcBorders>
            <w:shd w:val="clear" w:color="auto" w:fill="auto"/>
          </w:tcPr>
          <w:p w14:paraId="7A8E7AB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≥-3.6</w:t>
            </w:r>
          </w:p>
        </w:tc>
      </w:tr>
      <w:tr w:rsidR="00BC4BD3" w:rsidRPr="00152079" w14:paraId="01ACD904" w14:textId="77777777" w:rsidTr="0078006A">
        <w:trPr>
          <w:trHeight w:val="288"/>
          <w:jc w:val="center"/>
        </w:trPr>
        <w:tc>
          <w:tcPr>
            <w:tcW w:w="1397" w:type="pct"/>
            <w:shd w:val="clear" w:color="auto" w:fill="auto"/>
            <w:noWrap/>
            <w:vAlign w:val="center"/>
          </w:tcPr>
          <w:p w14:paraId="42788AD7" w14:textId="67E3D44E"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51" w:type="pct"/>
            <w:tcBorders>
              <w:right w:val="dotted" w:sz="4" w:space="0" w:color="auto"/>
            </w:tcBorders>
            <w:shd w:val="clear" w:color="auto" w:fill="auto"/>
          </w:tcPr>
          <w:p w14:paraId="2573306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51" w:type="pct"/>
            <w:tcBorders>
              <w:left w:val="dotted" w:sz="4" w:space="0" w:color="auto"/>
              <w:right w:val="dotted" w:sz="4" w:space="0" w:color="auto"/>
            </w:tcBorders>
            <w:shd w:val="clear" w:color="auto" w:fill="auto"/>
          </w:tcPr>
          <w:p w14:paraId="4F1582A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&lt;-0.1</w:t>
            </w:r>
          </w:p>
        </w:tc>
        <w:tc>
          <w:tcPr>
            <w:tcW w:w="451" w:type="pct"/>
            <w:tcBorders>
              <w:left w:val="dotted" w:sz="4" w:space="0" w:color="auto"/>
              <w:right w:val="dotted" w:sz="4" w:space="0" w:color="auto"/>
            </w:tcBorders>
            <w:shd w:val="clear" w:color="auto" w:fill="auto"/>
          </w:tcPr>
          <w:p w14:paraId="07428F0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&lt;2.2</w:t>
            </w:r>
          </w:p>
        </w:tc>
        <w:tc>
          <w:tcPr>
            <w:tcW w:w="451" w:type="pct"/>
            <w:tcBorders>
              <w:left w:val="dotted" w:sz="4" w:space="0" w:color="auto"/>
            </w:tcBorders>
            <w:shd w:val="clear" w:color="auto" w:fill="auto"/>
          </w:tcPr>
          <w:p w14:paraId="1F7595C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≥2.2</w:t>
            </w:r>
          </w:p>
        </w:tc>
        <w:tc>
          <w:tcPr>
            <w:tcW w:w="451" w:type="pct"/>
            <w:tcBorders>
              <w:right w:val="dotted" w:sz="4" w:space="0" w:color="auto"/>
            </w:tcBorders>
            <w:shd w:val="clear" w:color="auto" w:fill="auto"/>
          </w:tcPr>
          <w:p w14:paraId="7D008AE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&lt;-11.4</w:t>
            </w:r>
          </w:p>
        </w:tc>
        <w:tc>
          <w:tcPr>
            <w:tcW w:w="451" w:type="pct"/>
            <w:tcBorders>
              <w:left w:val="dotted" w:sz="4" w:space="0" w:color="auto"/>
              <w:right w:val="dotted" w:sz="4" w:space="0" w:color="auto"/>
            </w:tcBorders>
            <w:shd w:val="clear" w:color="auto" w:fill="auto"/>
          </w:tcPr>
          <w:p w14:paraId="18DE7B7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&lt;-5.3</w:t>
            </w:r>
          </w:p>
        </w:tc>
        <w:tc>
          <w:tcPr>
            <w:tcW w:w="451" w:type="pct"/>
            <w:tcBorders>
              <w:left w:val="dotted" w:sz="4" w:space="0" w:color="auto"/>
              <w:right w:val="dotted" w:sz="4" w:space="0" w:color="auto"/>
            </w:tcBorders>
            <w:shd w:val="clear" w:color="auto" w:fill="auto"/>
          </w:tcPr>
          <w:p w14:paraId="2A3273B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&lt;-1.3</w:t>
            </w:r>
          </w:p>
        </w:tc>
        <w:tc>
          <w:tcPr>
            <w:tcW w:w="447" w:type="pct"/>
            <w:tcBorders>
              <w:left w:val="dotted" w:sz="4" w:space="0" w:color="auto"/>
            </w:tcBorders>
            <w:shd w:val="clear" w:color="auto" w:fill="auto"/>
          </w:tcPr>
          <w:p w14:paraId="6C8D3EB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≥-1.3</w:t>
            </w:r>
          </w:p>
        </w:tc>
      </w:tr>
      <w:tr w:rsidR="00876B7E" w:rsidRPr="00152079" w14:paraId="486945DA" w14:textId="77777777" w:rsidTr="0078006A">
        <w:trPr>
          <w:trHeight w:val="288"/>
          <w:jc w:val="center"/>
        </w:trPr>
        <w:tc>
          <w:tcPr>
            <w:tcW w:w="1397" w:type="pct"/>
            <w:shd w:val="clear" w:color="auto" w:fill="auto"/>
            <w:noWrap/>
            <w:vAlign w:val="center"/>
          </w:tcPr>
          <w:p w14:paraId="086AC2ED" w14:textId="6F7FB325"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51" w:type="pct"/>
            <w:tcBorders>
              <w:right w:val="dotted" w:sz="4" w:space="0" w:color="auto"/>
            </w:tcBorders>
            <w:shd w:val="clear" w:color="auto" w:fill="auto"/>
          </w:tcPr>
          <w:p w14:paraId="02C4C2BC" w14:textId="110879B2"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&lt;-7.5</w:t>
            </w:r>
          </w:p>
        </w:tc>
        <w:tc>
          <w:tcPr>
            <w:tcW w:w="451" w:type="pct"/>
            <w:tcBorders>
              <w:left w:val="dotted" w:sz="4" w:space="0" w:color="auto"/>
              <w:right w:val="dotted" w:sz="4" w:space="0" w:color="auto"/>
            </w:tcBorders>
            <w:shd w:val="clear" w:color="auto" w:fill="auto"/>
          </w:tcPr>
          <w:p w14:paraId="516F6875" w14:textId="0D3160D5"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&lt;-3.7</w:t>
            </w:r>
          </w:p>
        </w:tc>
        <w:tc>
          <w:tcPr>
            <w:tcW w:w="451" w:type="pct"/>
            <w:tcBorders>
              <w:left w:val="dotted" w:sz="4" w:space="0" w:color="auto"/>
              <w:right w:val="dotted" w:sz="4" w:space="0" w:color="auto"/>
            </w:tcBorders>
            <w:shd w:val="clear" w:color="auto" w:fill="auto"/>
          </w:tcPr>
          <w:p w14:paraId="3A073942" w14:textId="3A5C8393"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&lt;0.2</w:t>
            </w:r>
          </w:p>
        </w:tc>
        <w:tc>
          <w:tcPr>
            <w:tcW w:w="451" w:type="pct"/>
            <w:tcBorders>
              <w:left w:val="dotted" w:sz="4" w:space="0" w:color="auto"/>
            </w:tcBorders>
            <w:shd w:val="clear" w:color="auto" w:fill="auto"/>
          </w:tcPr>
          <w:p w14:paraId="422C60E8" w14:textId="0A308116"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≥0.2</w:t>
            </w:r>
          </w:p>
        </w:tc>
        <w:tc>
          <w:tcPr>
            <w:tcW w:w="451" w:type="pct"/>
            <w:tcBorders>
              <w:right w:val="dotted" w:sz="4" w:space="0" w:color="auto"/>
            </w:tcBorders>
            <w:shd w:val="clear" w:color="auto" w:fill="auto"/>
          </w:tcPr>
          <w:p w14:paraId="3B8E8C82" w14:textId="01D4E4F0"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&lt;-14.3</w:t>
            </w:r>
          </w:p>
        </w:tc>
        <w:tc>
          <w:tcPr>
            <w:tcW w:w="451" w:type="pct"/>
            <w:tcBorders>
              <w:left w:val="dotted" w:sz="4" w:space="0" w:color="auto"/>
              <w:right w:val="dotted" w:sz="4" w:space="0" w:color="auto"/>
            </w:tcBorders>
            <w:shd w:val="clear" w:color="auto" w:fill="auto"/>
          </w:tcPr>
          <w:p w14:paraId="66B1241A" w14:textId="5F5F8AA6"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&lt;-9.7</w:t>
            </w:r>
          </w:p>
        </w:tc>
        <w:tc>
          <w:tcPr>
            <w:tcW w:w="451" w:type="pct"/>
            <w:tcBorders>
              <w:left w:val="dotted" w:sz="4" w:space="0" w:color="auto"/>
              <w:right w:val="dotted" w:sz="4" w:space="0" w:color="auto"/>
            </w:tcBorders>
            <w:shd w:val="clear" w:color="auto" w:fill="auto"/>
          </w:tcPr>
          <w:p w14:paraId="34C2E139" w14:textId="6F56FCBD"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&lt;-5.7</w:t>
            </w:r>
          </w:p>
        </w:tc>
        <w:tc>
          <w:tcPr>
            <w:tcW w:w="447" w:type="pct"/>
            <w:tcBorders>
              <w:left w:val="dotted" w:sz="4" w:space="0" w:color="auto"/>
            </w:tcBorders>
            <w:shd w:val="clear" w:color="auto" w:fill="auto"/>
          </w:tcPr>
          <w:p w14:paraId="33471123" w14:textId="772AC7DB" w:rsidR="00876B7E" w:rsidRPr="00152079" w:rsidRDefault="00876B7E" w:rsidP="0078006A">
            <w:pPr>
              <w:pStyle w:val="NoSpacing"/>
              <w:spacing w:line="276" w:lineRule="auto"/>
              <w:jc w:val="center"/>
              <w:rPr>
                <w:rFonts w:ascii="Aptos" w:hAnsi="Aptos"/>
                <w:sz w:val="20"/>
                <w:szCs w:val="20"/>
              </w:rPr>
            </w:pPr>
            <w:r w:rsidRPr="00152079">
              <w:rPr>
                <w:rFonts w:ascii="Aptos" w:hAnsi="Aptos"/>
                <w:sz w:val="20"/>
                <w:szCs w:val="20"/>
              </w:rPr>
              <w:t>≥-5.7</w:t>
            </w:r>
          </w:p>
        </w:tc>
      </w:tr>
      <w:tr w:rsidR="00BC4BD3" w:rsidRPr="00152079" w14:paraId="1B0F2545" w14:textId="77777777" w:rsidTr="0078006A">
        <w:trPr>
          <w:trHeight w:val="288"/>
          <w:jc w:val="center"/>
        </w:trPr>
        <w:tc>
          <w:tcPr>
            <w:tcW w:w="1397" w:type="pct"/>
            <w:shd w:val="clear" w:color="auto" w:fill="auto"/>
            <w:noWrap/>
            <w:vAlign w:val="center"/>
          </w:tcPr>
          <w:p w14:paraId="5F0E27C6" w14:textId="2A54AB40"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51" w:type="pct"/>
            <w:tcBorders>
              <w:right w:val="dotted" w:sz="4" w:space="0" w:color="auto"/>
            </w:tcBorders>
            <w:shd w:val="clear" w:color="auto" w:fill="auto"/>
          </w:tcPr>
          <w:p w14:paraId="3D18AF0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&lt;-9.1</w:t>
            </w:r>
          </w:p>
        </w:tc>
        <w:tc>
          <w:tcPr>
            <w:tcW w:w="451" w:type="pct"/>
            <w:tcBorders>
              <w:left w:val="dotted" w:sz="4" w:space="0" w:color="auto"/>
              <w:right w:val="dotted" w:sz="4" w:space="0" w:color="auto"/>
            </w:tcBorders>
            <w:shd w:val="clear" w:color="auto" w:fill="auto"/>
          </w:tcPr>
          <w:p w14:paraId="7700413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&lt;-5.1</w:t>
            </w:r>
          </w:p>
        </w:tc>
        <w:tc>
          <w:tcPr>
            <w:tcW w:w="451" w:type="pct"/>
            <w:tcBorders>
              <w:left w:val="dotted" w:sz="4" w:space="0" w:color="auto"/>
              <w:right w:val="dotted" w:sz="4" w:space="0" w:color="auto"/>
            </w:tcBorders>
            <w:shd w:val="clear" w:color="auto" w:fill="auto"/>
          </w:tcPr>
          <w:p w14:paraId="5FD2BD5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&lt;-1.3</w:t>
            </w:r>
          </w:p>
        </w:tc>
        <w:tc>
          <w:tcPr>
            <w:tcW w:w="451" w:type="pct"/>
            <w:tcBorders>
              <w:left w:val="dotted" w:sz="4" w:space="0" w:color="auto"/>
            </w:tcBorders>
            <w:shd w:val="clear" w:color="auto" w:fill="auto"/>
          </w:tcPr>
          <w:p w14:paraId="32B75F4B"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≥-1.3</w:t>
            </w:r>
          </w:p>
        </w:tc>
        <w:tc>
          <w:tcPr>
            <w:tcW w:w="451" w:type="pct"/>
            <w:tcBorders>
              <w:right w:val="dotted" w:sz="4" w:space="0" w:color="auto"/>
            </w:tcBorders>
            <w:shd w:val="clear" w:color="auto" w:fill="auto"/>
          </w:tcPr>
          <w:p w14:paraId="3FCF972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&lt;-13.4</w:t>
            </w:r>
          </w:p>
        </w:tc>
        <w:tc>
          <w:tcPr>
            <w:tcW w:w="451" w:type="pct"/>
            <w:tcBorders>
              <w:left w:val="dotted" w:sz="4" w:space="0" w:color="auto"/>
              <w:right w:val="dotted" w:sz="4" w:space="0" w:color="auto"/>
            </w:tcBorders>
            <w:shd w:val="clear" w:color="auto" w:fill="auto"/>
          </w:tcPr>
          <w:p w14:paraId="19E6F4B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&lt;-8.7</w:t>
            </w:r>
          </w:p>
        </w:tc>
        <w:tc>
          <w:tcPr>
            <w:tcW w:w="451" w:type="pct"/>
            <w:tcBorders>
              <w:left w:val="dotted" w:sz="4" w:space="0" w:color="auto"/>
              <w:right w:val="dotted" w:sz="4" w:space="0" w:color="auto"/>
            </w:tcBorders>
            <w:shd w:val="clear" w:color="auto" w:fill="auto"/>
          </w:tcPr>
          <w:p w14:paraId="4C46A46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&lt;-4.1</w:t>
            </w:r>
          </w:p>
        </w:tc>
        <w:tc>
          <w:tcPr>
            <w:tcW w:w="447" w:type="pct"/>
            <w:tcBorders>
              <w:left w:val="dotted" w:sz="4" w:space="0" w:color="auto"/>
            </w:tcBorders>
            <w:shd w:val="clear" w:color="auto" w:fill="auto"/>
          </w:tcPr>
          <w:p w14:paraId="4D1E361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≥-4.1</w:t>
            </w:r>
          </w:p>
        </w:tc>
      </w:tr>
      <w:tr w:rsidR="00BC4BD3" w:rsidRPr="00152079" w14:paraId="5CC2CE2B" w14:textId="77777777" w:rsidTr="0078006A">
        <w:trPr>
          <w:trHeight w:val="288"/>
          <w:jc w:val="center"/>
        </w:trPr>
        <w:tc>
          <w:tcPr>
            <w:tcW w:w="1397" w:type="pct"/>
            <w:shd w:val="clear" w:color="auto" w:fill="auto"/>
            <w:noWrap/>
            <w:vAlign w:val="center"/>
          </w:tcPr>
          <w:p w14:paraId="2F159206" w14:textId="0D3A73D8" w:rsidR="00B029E9" w:rsidRPr="00152079" w:rsidRDefault="00B029E9" w:rsidP="00B029E9">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51" w:type="pct"/>
            <w:tcBorders>
              <w:right w:val="dotted" w:sz="4" w:space="0" w:color="auto"/>
            </w:tcBorders>
            <w:shd w:val="clear" w:color="auto" w:fill="auto"/>
          </w:tcPr>
          <w:p w14:paraId="698FAE5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&lt;-7.0</w:t>
            </w:r>
          </w:p>
        </w:tc>
        <w:tc>
          <w:tcPr>
            <w:tcW w:w="451" w:type="pct"/>
            <w:tcBorders>
              <w:left w:val="dotted" w:sz="4" w:space="0" w:color="auto"/>
              <w:right w:val="dotted" w:sz="4" w:space="0" w:color="auto"/>
            </w:tcBorders>
            <w:shd w:val="clear" w:color="auto" w:fill="auto"/>
          </w:tcPr>
          <w:p w14:paraId="4821433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51" w:type="pct"/>
            <w:tcBorders>
              <w:left w:val="dotted" w:sz="4" w:space="0" w:color="auto"/>
              <w:right w:val="dotted" w:sz="4" w:space="0" w:color="auto"/>
            </w:tcBorders>
            <w:shd w:val="clear" w:color="auto" w:fill="auto"/>
          </w:tcPr>
          <w:p w14:paraId="3F1C3A25"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51" w:type="pct"/>
            <w:tcBorders>
              <w:left w:val="dotted" w:sz="4" w:space="0" w:color="auto"/>
            </w:tcBorders>
            <w:shd w:val="clear" w:color="auto" w:fill="auto"/>
          </w:tcPr>
          <w:p w14:paraId="38EF7AE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≥-0.5</w:t>
            </w:r>
          </w:p>
        </w:tc>
        <w:tc>
          <w:tcPr>
            <w:tcW w:w="451" w:type="pct"/>
            <w:tcBorders>
              <w:right w:val="dotted" w:sz="4" w:space="0" w:color="auto"/>
            </w:tcBorders>
            <w:shd w:val="clear" w:color="auto" w:fill="auto"/>
          </w:tcPr>
          <w:p w14:paraId="5649D09F"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&lt;-11.3</w:t>
            </w:r>
          </w:p>
        </w:tc>
        <w:tc>
          <w:tcPr>
            <w:tcW w:w="451" w:type="pct"/>
            <w:tcBorders>
              <w:left w:val="dotted" w:sz="4" w:space="0" w:color="auto"/>
              <w:right w:val="dotted" w:sz="4" w:space="0" w:color="auto"/>
            </w:tcBorders>
            <w:shd w:val="clear" w:color="auto" w:fill="auto"/>
          </w:tcPr>
          <w:p w14:paraId="68D5372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&lt;-7.4</w:t>
            </w:r>
          </w:p>
        </w:tc>
        <w:tc>
          <w:tcPr>
            <w:tcW w:w="451" w:type="pct"/>
            <w:tcBorders>
              <w:left w:val="dotted" w:sz="4" w:space="0" w:color="auto"/>
              <w:right w:val="dotted" w:sz="4" w:space="0" w:color="auto"/>
            </w:tcBorders>
            <w:shd w:val="clear" w:color="auto" w:fill="auto"/>
          </w:tcPr>
          <w:p w14:paraId="56B1D9B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&lt;-3.6</w:t>
            </w:r>
          </w:p>
        </w:tc>
        <w:tc>
          <w:tcPr>
            <w:tcW w:w="447" w:type="pct"/>
            <w:tcBorders>
              <w:left w:val="dotted" w:sz="4" w:space="0" w:color="auto"/>
            </w:tcBorders>
            <w:shd w:val="clear" w:color="auto" w:fill="auto"/>
          </w:tcPr>
          <w:p w14:paraId="7FFB0A3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≥-3.6</w:t>
            </w:r>
          </w:p>
        </w:tc>
      </w:tr>
      <w:tr w:rsidR="00BC4BD3" w:rsidRPr="00152079" w14:paraId="56E3FC9B" w14:textId="77777777" w:rsidTr="0078006A">
        <w:trPr>
          <w:trHeight w:val="288"/>
          <w:jc w:val="center"/>
        </w:trPr>
        <w:tc>
          <w:tcPr>
            <w:tcW w:w="1397" w:type="pct"/>
            <w:shd w:val="clear" w:color="auto" w:fill="auto"/>
            <w:noWrap/>
            <w:vAlign w:val="center"/>
          </w:tcPr>
          <w:p w14:paraId="386C35D7" w14:textId="167AE4C9" w:rsidR="00B029E9" w:rsidRPr="00152079" w:rsidRDefault="00B029E9" w:rsidP="00B029E9">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51" w:type="pct"/>
            <w:tcBorders>
              <w:right w:val="dotted" w:sz="4" w:space="0" w:color="auto"/>
            </w:tcBorders>
            <w:shd w:val="clear" w:color="auto" w:fill="auto"/>
          </w:tcPr>
          <w:p w14:paraId="2A5A5A5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&lt;-7.0</w:t>
            </w:r>
          </w:p>
        </w:tc>
        <w:tc>
          <w:tcPr>
            <w:tcW w:w="451" w:type="pct"/>
            <w:tcBorders>
              <w:left w:val="dotted" w:sz="4" w:space="0" w:color="auto"/>
              <w:right w:val="dotted" w:sz="4" w:space="0" w:color="auto"/>
            </w:tcBorders>
            <w:shd w:val="clear" w:color="auto" w:fill="auto"/>
          </w:tcPr>
          <w:p w14:paraId="674972C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51" w:type="pct"/>
            <w:tcBorders>
              <w:left w:val="dotted" w:sz="4" w:space="0" w:color="auto"/>
              <w:right w:val="dotted" w:sz="4" w:space="0" w:color="auto"/>
            </w:tcBorders>
            <w:shd w:val="clear" w:color="auto" w:fill="auto"/>
          </w:tcPr>
          <w:p w14:paraId="07C54A10"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&lt;-0.5</w:t>
            </w:r>
          </w:p>
        </w:tc>
        <w:tc>
          <w:tcPr>
            <w:tcW w:w="451" w:type="pct"/>
            <w:tcBorders>
              <w:left w:val="dotted" w:sz="4" w:space="0" w:color="auto"/>
            </w:tcBorders>
            <w:shd w:val="clear" w:color="auto" w:fill="auto"/>
          </w:tcPr>
          <w:p w14:paraId="36B6EE6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≥-0.5</w:t>
            </w:r>
          </w:p>
        </w:tc>
        <w:tc>
          <w:tcPr>
            <w:tcW w:w="451" w:type="pct"/>
            <w:tcBorders>
              <w:right w:val="dotted" w:sz="4" w:space="0" w:color="auto"/>
            </w:tcBorders>
            <w:shd w:val="clear" w:color="auto" w:fill="auto"/>
          </w:tcPr>
          <w:p w14:paraId="22E4ADCD"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&lt;-11.3</w:t>
            </w:r>
          </w:p>
        </w:tc>
        <w:tc>
          <w:tcPr>
            <w:tcW w:w="451" w:type="pct"/>
            <w:tcBorders>
              <w:left w:val="dotted" w:sz="4" w:space="0" w:color="auto"/>
              <w:right w:val="dotted" w:sz="4" w:space="0" w:color="auto"/>
            </w:tcBorders>
            <w:shd w:val="clear" w:color="auto" w:fill="auto"/>
          </w:tcPr>
          <w:p w14:paraId="39EC56C8"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&lt;-7.4</w:t>
            </w:r>
          </w:p>
        </w:tc>
        <w:tc>
          <w:tcPr>
            <w:tcW w:w="451" w:type="pct"/>
            <w:tcBorders>
              <w:left w:val="dotted" w:sz="4" w:space="0" w:color="auto"/>
              <w:right w:val="dotted" w:sz="4" w:space="0" w:color="auto"/>
            </w:tcBorders>
            <w:shd w:val="clear" w:color="auto" w:fill="auto"/>
          </w:tcPr>
          <w:p w14:paraId="3ACA112C"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&lt;-3.6</w:t>
            </w:r>
          </w:p>
        </w:tc>
        <w:tc>
          <w:tcPr>
            <w:tcW w:w="447" w:type="pct"/>
            <w:tcBorders>
              <w:left w:val="dotted" w:sz="4" w:space="0" w:color="auto"/>
            </w:tcBorders>
            <w:shd w:val="clear" w:color="auto" w:fill="auto"/>
          </w:tcPr>
          <w:p w14:paraId="750188A4"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≥-3.6</w:t>
            </w:r>
          </w:p>
        </w:tc>
      </w:tr>
      <w:tr w:rsidR="00BC4BD3" w:rsidRPr="00152079" w14:paraId="441A1DA6" w14:textId="77777777" w:rsidTr="0078006A">
        <w:trPr>
          <w:trHeight w:val="288"/>
          <w:jc w:val="center"/>
        </w:trPr>
        <w:tc>
          <w:tcPr>
            <w:tcW w:w="1397" w:type="pct"/>
            <w:shd w:val="clear" w:color="auto" w:fill="auto"/>
            <w:noWrap/>
            <w:vAlign w:val="center"/>
            <w:hideMark/>
          </w:tcPr>
          <w:p w14:paraId="035E980F" w14:textId="03A7B928"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51" w:type="pct"/>
            <w:tcBorders>
              <w:right w:val="dotted" w:sz="4" w:space="0" w:color="auto"/>
            </w:tcBorders>
            <w:shd w:val="clear" w:color="auto" w:fill="auto"/>
          </w:tcPr>
          <w:p w14:paraId="5EFC3171"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&lt;-6.4</w:t>
            </w:r>
          </w:p>
        </w:tc>
        <w:tc>
          <w:tcPr>
            <w:tcW w:w="451" w:type="pct"/>
            <w:tcBorders>
              <w:left w:val="dotted" w:sz="4" w:space="0" w:color="auto"/>
              <w:right w:val="dotted" w:sz="4" w:space="0" w:color="auto"/>
            </w:tcBorders>
            <w:shd w:val="clear" w:color="auto" w:fill="auto"/>
          </w:tcPr>
          <w:p w14:paraId="0C01AC8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&lt;-3.2</w:t>
            </w:r>
          </w:p>
        </w:tc>
        <w:tc>
          <w:tcPr>
            <w:tcW w:w="451" w:type="pct"/>
            <w:tcBorders>
              <w:left w:val="dotted" w:sz="4" w:space="0" w:color="auto"/>
              <w:right w:val="dotted" w:sz="4" w:space="0" w:color="auto"/>
            </w:tcBorders>
            <w:shd w:val="clear" w:color="auto" w:fill="auto"/>
          </w:tcPr>
          <w:p w14:paraId="37443672"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&lt;0.0</w:t>
            </w:r>
          </w:p>
        </w:tc>
        <w:tc>
          <w:tcPr>
            <w:tcW w:w="451" w:type="pct"/>
            <w:tcBorders>
              <w:left w:val="dotted" w:sz="4" w:space="0" w:color="auto"/>
            </w:tcBorders>
            <w:shd w:val="clear" w:color="auto" w:fill="auto"/>
          </w:tcPr>
          <w:p w14:paraId="4EE97BDE"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≥0.0</w:t>
            </w:r>
          </w:p>
        </w:tc>
        <w:tc>
          <w:tcPr>
            <w:tcW w:w="451" w:type="pct"/>
            <w:tcBorders>
              <w:right w:val="dotted" w:sz="4" w:space="0" w:color="auto"/>
            </w:tcBorders>
            <w:shd w:val="clear" w:color="auto" w:fill="auto"/>
          </w:tcPr>
          <w:p w14:paraId="6E41E649"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&lt;-10.1</w:t>
            </w:r>
          </w:p>
        </w:tc>
        <w:tc>
          <w:tcPr>
            <w:tcW w:w="451" w:type="pct"/>
            <w:tcBorders>
              <w:left w:val="dotted" w:sz="4" w:space="0" w:color="auto"/>
              <w:right w:val="dotted" w:sz="4" w:space="0" w:color="auto"/>
            </w:tcBorders>
            <w:shd w:val="clear" w:color="auto" w:fill="auto"/>
          </w:tcPr>
          <w:p w14:paraId="712C7B46"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&lt;-6.1</w:t>
            </w:r>
          </w:p>
        </w:tc>
        <w:tc>
          <w:tcPr>
            <w:tcW w:w="451" w:type="pct"/>
            <w:tcBorders>
              <w:left w:val="dotted" w:sz="4" w:space="0" w:color="auto"/>
              <w:right w:val="dotted" w:sz="4" w:space="0" w:color="auto"/>
            </w:tcBorders>
            <w:shd w:val="clear" w:color="auto" w:fill="auto"/>
          </w:tcPr>
          <w:p w14:paraId="528216E7"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&lt;-3.1</w:t>
            </w:r>
          </w:p>
        </w:tc>
        <w:tc>
          <w:tcPr>
            <w:tcW w:w="447" w:type="pct"/>
            <w:tcBorders>
              <w:left w:val="dotted" w:sz="4" w:space="0" w:color="auto"/>
            </w:tcBorders>
            <w:shd w:val="clear" w:color="auto" w:fill="auto"/>
          </w:tcPr>
          <w:p w14:paraId="63B57A1A" w14:textId="77777777" w:rsidR="00B029E9" w:rsidRPr="00152079" w:rsidRDefault="00B029E9" w:rsidP="0078006A">
            <w:pPr>
              <w:pStyle w:val="NoSpacing"/>
              <w:spacing w:line="276" w:lineRule="auto"/>
              <w:jc w:val="center"/>
              <w:rPr>
                <w:rFonts w:ascii="Aptos" w:hAnsi="Aptos" w:cstheme="minorHAnsi"/>
                <w:sz w:val="20"/>
                <w:szCs w:val="20"/>
              </w:rPr>
            </w:pPr>
            <w:r w:rsidRPr="00152079">
              <w:rPr>
                <w:rFonts w:ascii="Aptos" w:hAnsi="Aptos"/>
                <w:sz w:val="20"/>
                <w:szCs w:val="20"/>
              </w:rPr>
              <w:t>≥-3.1</w:t>
            </w:r>
          </w:p>
        </w:tc>
      </w:tr>
    </w:tbl>
    <w:p w14:paraId="543C0E0E" w14:textId="77777777" w:rsidR="00E15FBF" w:rsidRPr="00152079" w:rsidRDefault="00E15FBF" w:rsidP="00E13079">
      <w:pPr>
        <w:spacing w:after="0"/>
        <w:rPr>
          <w:rFonts w:ascii="Aptos" w:hAnsi="Aptos"/>
        </w:rPr>
      </w:pPr>
    </w:p>
    <w:p w14:paraId="7DF7E4BE" w14:textId="16FA27E8" w:rsidR="00165FC2" w:rsidRPr="00152079" w:rsidRDefault="00447B52" w:rsidP="00165FC2">
      <w:pPr>
        <w:rPr>
          <w:rFonts w:ascii="Aptos" w:hAnsi="Aptos"/>
        </w:rPr>
      </w:pPr>
      <w:r w:rsidRPr="00152079">
        <w:rPr>
          <w:rFonts w:ascii="Aptos" w:hAnsi="Aptos"/>
        </w:rPr>
        <w:t xml:space="preserve">For each recovery quartile, DESE assigned a maximum number of years to recover (i.e., to return to 2019 levels of achievement). </w:t>
      </w:r>
      <w:r w:rsidR="00165FC2" w:rsidRPr="00152079">
        <w:rPr>
          <w:rFonts w:ascii="Aptos" w:hAnsi="Aptos"/>
        </w:rPr>
        <w:t xml:space="preserve">Improvement increments were calculated by dividing the amount of loss between 2019 and 2022 by the number of years to recovery, as determined by the recovery quartile. Targets for </w:t>
      </w:r>
      <w:r w:rsidR="0097435B" w:rsidRPr="00152079">
        <w:rPr>
          <w:rFonts w:ascii="Aptos" w:hAnsi="Aptos"/>
        </w:rPr>
        <w:t>2025</w:t>
      </w:r>
      <w:r w:rsidR="00165FC2" w:rsidRPr="00152079">
        <w:rPr>
          <w:rFonts w:ascii="Aptos" w:hAnsi="Aptos"/>
        </w:rPr>
        <w:t xml:space="preserve"> were then set by adding the improvement increment to the </w:t>
      </w:r>
      <w:r w:rsidR="0097435B" w:rsidRPr="00152079">
        <w:rPr>
          <w:rFonts w:ascii="Aptos" w:hAnsi="Aptos"/>
        </w:rPr>
        <w:t>2024</w:t>
      </w:r>
      <w:r w:rsidR="00165FC2" w:rsidRPr="00152079">
        <w:rPr>
          <w:rFonts w:ascii="Aptos" w:hAnsi="Aptos"/>
        </w:rPr>
        <w:t xml:space="preserve"> achievement baseline. To receive a target, a school or student group must have </w:t>
      </w:r>
      <w:r w:rsidR="0097435B" w:rsidRPr="00152079">
        <w:rPr>
          <w:rFonts w:ascii="Aptos" w:hAnsi="Aptos"/>
        </w:rPr>
        <w:t>2024</w:t>
      </w:r>
      <w:r w:rsidR="00165FC2" w:rsidRPr="00152079">
        <w:rPr>
          <w:rFonts w:ascii="Aptos" w:hAnsi="Aptos"/>
        </w:rPr>
        <w:t xml:space="preserve"> achievement results for at least 20 students in both ELA and mathematics. </w:t>
      </w:r>
    </w:p>
    <w:p w14:paraId="49522E3A" w14:textId="0CC8A43B" w:rsidR="00DF07DC" w:rsidRPr="00152079" w:rsidRDefault="00853F1D" w:rsidP="00716315">
      <w:pPr>
        <w:pStyle w:val="Heading4"/>
      </w:pPr>
      <w:r w:rsidRPr="00152079">
        <w:t>Districts</w:t>
      </w:r>
    </w:p>
    <w:p w14:paraId="24439F76" w14:textId="3848DD9F" w:rsidR="00041F17" w:rsidRPr="00152079" w:rsidRDefault="00041F17" w:rsidP="00041F17">
      <w:pPr>
        <w:rPr>
          <w:rFonts w:ascii="Aptos" w:hAnsi="Aptos"/>
        </w:rPr>
      </w:pPr>
      <w:r w:rsidRPr="00152079">
        <w:rPr>
          <w:rFonts w:ascii="Aptos" w:hAnsi="Aptos"/>
        </w:rPr>
        <w:t xml:space="preserve">At the district level, the process was similar. Each district and its student groups were assigned a recovery quartile and number of years to recovery based on their own decline (i.e., the difference in average scaled score from 2019 to 2022). The largest declines in average scaled score were placed into recovery quartile 1 </w:t>
      </w:r>
      <w:r w:rsidR="00B71969">
        <w:rPr>
          <w:rFonts w:ascii="Aptos" w:hAnsi="Aptos"/>
        </w:rPr>
        <w:t xml:space="preserve">and </w:t>
      </w:r>
      <w:r w:rsidRPr="00152079">
        <w:rPr>
          <w:rFonts w:ascii="Aptos" w:hAnsi="Aptos"/>
        </w:rPr>
        <w:t>the smallest declines were placed into quartile 4, as shown in the table below.</w:t>
      </w:r>
    </w:p>
    <w:p w14:paraId="209C6A89" w14:textId="77777777" w:rsidR="00AF1705" w:rsidRPr="00152079" w:rsidRDefault="00AF1705">
      <w:pPr>
        <w:rPr>
          <w:rFonts w:ascii="Aptos" w:hAnsi="Aptos"/>
          <w:b/>
          <w:bCs/>
          <w:sz w:val="20"/>
          <w:szCs w:val="18"/>
        </w:rPr>
      </w:pPr>
      <w:r w:rsidRPr="00152079">
        <w:rPr>
          <w:rFonts w:ascii="Aptos" w:hAnsi="Aptos"/>
        </w:rPr>
        <w:br w:type="page"/>
      </w:r>
    </w:p>
    <w:p w14:paraId="70057841" w14:textId="0122FD22" w:rsidR="00041F17" w:rsidRPr="00152079" w:rsidRDefault="0066679A"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11</w:t>
      </w:r>
      <w:r w:rsidRPr="00152079">
        <w:rPr>
          <w:rFonts w:ascii="Aptos" w:hAnsi="Aptos"/>
          <w:noProof/>
        </w:rPr>
        <w:fldChar w:fldCharType="end"/>
      </w:r>
      <w:r w:rsidRPr="00152079">
        <w:rPr>
          <w:rFonts w:ascii="Aptos" w:hAnsi="Aptos"/>
        </w:rPr>
        <w:t>:</w:t>
      </w:r>
      <w:r w:rsidR="00041F17" w:rsidRPr="00152079">
        <w:rPr>
          <w:rFonts w:ascii="Aptos" w:hAnsi="Aptos"/>
        </w:rPr>
        <w:t xml:space="preserve"> District-Level MCAS Scaled Score Recovery Quartile Cutoffs for Science Achievement Indicators</w:t>
      </w:r>
      <w:r w:rsidR="00B37109">
        <w:rPr>
          <w:rFonts w:ascii="Aptos" w:hAnsi="Aptos"/>
        </w:rPr>
        <w:t xml:space="preserve"> </w:t>
      </w:r>
      <w:r w:rsidR="00B37109" w:rsidRPr="507506C4">
        <w:rPr>
          <w:rFonts w:ascii="Aptos" w:hAnsi="Aptos"/>
          <w:szCs w:val="20"/>
        </w:rPr>
        <w:t>(Change in Average Composite Scaled Score, 2022 to 2019)</w:t>
      </w:r>
      <w:r w:rsidR="00041F17" w:rsidRPr="00152079">
        <w:rPr>
          <w:rFonts w:ascii="Aptos" w:hAnsi="Aptos"/>
        </w:rPr>
        <w:t>, Grades 5, 8, and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844"/>
        <w:gridCol w:w="844"/>
        <w:gridCol w:w="843"/>
        <w:gridCol w:w="843"/>
        <w:gridCol w:w="843"/>
        <w:gridCol w:w="843"/>
        <w:gridCol w:w="843"/>
        <w:gridCol w:w="834"/>
      </w:tblGrid>
      <w:tr w:rsidR="00207C03" w:rsidRPr="00152079" w14:paraId="39C062EA" w14:textId="77777777" w:rsidTr="00876B7E">
        <w:trPr>
          <w:trHeight w:val="288"/>
          <w:jc w:val="center"/>
        </w:trPr>
        <w:tc>
          <w:tcPr>
            <w:tcW w:w="1397" w:type="pct"/>
            <w:shd w:val="clear" w:color="auto" w:fill="B8CCE4" w:themeFill="accent1" w:themeFillTint="66"/>
            <w:noWrap/>
            <w:vAlign w:val="center"/>
          </w:tcPr>
          <w:p w14:paraId="3710E1B0" w14:textId="770CAFF0" w:rsidR="00B029E9" w:rsidRPr="00152079" w:rsidRDefault="00B029E9" w:rsidP="00B029E9">
            <w:pPr>
              <w:spacing w:after="0"/>
              <w:jc w:val="center"/>
              <w:rPr>
                <w:rFonts w:ascii="Aptos" w:hAnsi="Aptos" w:cstheme="minorHAnsi"/>
                <w:b/>
                <w:sz w:val="20"/>
                <w:szCs w:val="20"/>
              </w:rPr>
            </w:pPr>
            <w:r>
              <w:rPr>
                <w:rFonts w:ascii="Aptos" w:hAnsi="Aptos" w:cstheme="minorHAnsi"/>
                <w:b/>
                <w:sz w:val="20"/>
                <w:szCs w:val="20"/>
              </w:rPr>
              <w:t>Group</w:t>
            </w:r>
          </w:p>
        </w:tc>
        <w:tc>
          <w:tcPr>
            <w:tcW w:w="451" w:type="pct"/>
            <w:tcBorders>
              <w:bottom w:val="single" w:sz="4" w:space="0" w:color="auto"/>
              <w:right w:val="dotted" w:sz="4" w:space="0" w:color="auto"/>
            </w:tcBorders>
            <w:shd w:val="clear" w:color="auto" w:fill="B8CCE4" w:themeFill="accent1" w:themeFillTint="66"/>
            <w:vAlign w:val="center"/>
          </w:tcPr>
          <w:p w14:paraId="3AFAF888" w14:textId="7D552FF3"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AA2E61">
              <w:rPr>
                <w:rFonts w:ascii="Aptos" w:hAnsi="Aptos" w:cstheme="minorHAnsi"/>
                <w:b/>
                <w:sz w:val="20"/>
                <w:szCs w:val="20"/>
              </w:rPr>
              <w:t xml:space="preserve"> </w:t>
            </w:r>
            <w:r>
              <w:rPr>
                <w:rFonts w:ascii="Aptos" w:hAnsi="Aptos" w:cstheme="minorHAnsi"/>
                <w:b/>
                <w:sz w:val="20"/>
                <w:szCs w:val="20"/>
              </w:rPr>
              <w:t>5&amp;8</w:t>
            </w:r>
          </w:p>
          <w:p w14:paraId="1DAEFFEC" w14:textId="7F1D88E0"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Q1</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0183E2DE" w14:textId="481D82B9"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AA2E61">
              <w:rPr>
                <w:rFonts w:ascii="Aptos" w:hAnsi="Aptos" w:cstheme="minorHAnsi"/>
                <w:b/>
                <w:sz w:val="20"/>
                <w:szCs w:val="20"/>
              </w:rPr>
              <w:t xml:space="preserve"> </w:t>
            </w:r>
            <w:r>
              <w:rPr>
                <w:rFonts w:ascii="Aptos" w:hAnsi="Aptos" w:cstheme="minorHAnsi"/>
                <w:b/>
                <w:sz w:val="20"/>
                <w:szCs w:val="20"/>
              </w:rPr>
              <w:t>5&amp;8</w:t>
            </w:r>
          </w:p>
          <w:p w14:paraId="5D9CB230" w14:textId="2B18FD53"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Q2</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6A82701E" w14:textId="2F2CE061"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AA2E61">
              <w:rPr>
                <w:rFonts w:ascii="Aptos" w:hAnsi="Aptos" w:cstheme="minorHAnsi"/>
                <w:b/>
                <w:sz w:val="20"/>
                <w:szCs w:val="20"/>
              </w:rPr>
              <w:t xml:space="preserve"> </w:t>
            </w:r>
            <w:r>
              <w:rPr>
                <w:rFonts w:ascii="Aptos" w:hAnsi="Aptos" w:cstheme="minorHAnsi"/>
                <w:b/>
                <w:sz w:val="20"/>
                <w:szCs w:val="20"/>
              </w:rPr>
              <w:t>5&amp;8</w:t>
            </w:r>
          </w:p>
          <w:p w14:paraId="5F6CB0C7" w14:textId="78BB2E0B"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Q3</w:t>
            </w:r>
          </w:p>
        </w:tc>
        <w:tc>
          <w:tcPr>
            <w:tcW w:w="451" w:type="pct"/>
            <w:tcBorders>
              <w:left w:val="dotted" w:sz="4" w:space="0" w:color="auto"/>
              <w:bottom w:val="single" w:sz="4" w:space="0" w:color="auto"/>
            </w:tcBorders>
            <w:shd w:val="clear" w:color="auto" w:fill="B8CCE4" w:themeFill="accent1" w:themeFillTint="66"/>
            <w:vAlign w:val="center"/>
          </w:tcPr>
          <w:p w14:paraId="5BE17E5A" w14:textId="67A8B5AA"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AA2E61">
              <w:rPr>
                <w:rFonts w:ascii="Aptos" w:hAnsi="Aptos" w:cstheme="minorHAnsi"/>
                <w:b/>
                <w:sz w:val="20"/>
                <w:szCs w:val="20"/>
              </w:rPr>
              <w:t xml:space="preserve"> </w:t>
            </w:r>
            <w:r>
              <w:rPr>
                <w:rFonts w:ascii="Aptos" w:hAnsi="Aptos" w:cstheme="minorHAnsi"/>
                <w:b/>
                <w:sz w:val="20"/>
                <w:szCs w:val="20"/>
              </w:rPr>
              <w:t>5&amp;8</w:t>
            </w:r>
          </w:p>
          <w:p w14:paraId="67C6BE39" w14:textId="3FE2547B" w:rsidR="00B029E9" w:rsidRPr="00152079" w:rsidRDefault="00B029E9" w:rsidP="00B029E9">
            <w:pPr>
              <w:spacing w:after="0"/>
              <w:jc w:val="center"/>
              <w:rPr>
                <w:rFonts w:ascii="Aptos" w:hAnsi="Aptos" w:cstheme="minorHAnsi"/>
                <w:b/>
                <w:sz w:val="20"/>
                <w:szCs w:val="20"/>
              </w:rPr>
            </w:pPr>
            <w:r w:rsidRPr="00152079">
              <w:rPr>
                <w:rFonts w:ascii="Aptos" w:hAnsi="Aptos" w:cstheme="minorHAnsi"/>
                <w:b/>
                <w:sz w:val="20"/>
                <w:szCs w:val="20"/>
              </w:rPr>
              <w:t>Q4</w:t>
            </w:r>
          </w:p>
        </w:tc>
        <w:tc>
          <w:tcPr>
            <w:tcW w:w="451" w:type="pct"/>
            <w:tcBorders>
              <w:bottom w:val="single" w:sz="4" w:space="0" w:color="auto"/>
              <w:right w:val="dotted" w:sz="4" w:space="0" w:color="auto"/>
            </w:tcBorders>
            <w:shd w:val="clear" w:color="auto" w:fill="B8CCE4" w:themeFill="accent1" w:themeFillTint="66"/>
            <w:vAlign w:val="center"/>
          </w:tcPr>
          <w:p w14:paraId="4E7C7B2E" w14:textId="68CFCF85" w:rsidR="00B029E9" w:rsidRPr="00152079" w:rsidRDefault="00BF0527" w:rsidP="00B029E9">
            <w:pPr>
              <w:spacing w:after="0"/>
              <w:jc w:val="center"/>
              <w:rPr>
                <w:rFonts w:ascii="Aptos" w:hAnsi="Aptos" w:cstheme="minorHAnsi"/>
                <w:b/>
                <w:sz w:val="20"/>
                <w:szCs w:val="20"/>
              </w:rPr>
            </w:pPr>
            <w:r>
              <w:rPr>
                <w:rFonts w:ascii="Aptos" w:hAnsi="Aptos" w:cstheme="minorHAnsi"/>
                <w:b/>
                <w:sz w:val="20"/>
                <w:szCs w:val="20"/>
              </w:rPr>
              <w:t>Gr.10</w:t>
            </w:r>
            <w:r w:rsidRPr="00152079">
              <w:rPr>
                <w:rFonts w:ascii="Aptos" w:hAnsi="Aptos" w:cstheme="minorHAnsi"/>
                <w:b/>
                <w:sz w:val="20"/>
                <w:szCs w:val="20"/>
              </w:rPr>
              <w:t>Q1</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188E71D3" w14:textId="0758FD2F" w:rsidR="00B029E9" w:rsidRPr="00152079" w:rsidRDefault="00BF0527" w:rsidP="00B029E9">
            <w:pPr>
              <w:spacing w:after="0"/>
              <w:jc w:val="center"/>
              <w:rPr>
                <w:rFonts w:ascii="Aptos" w:hAnsi="Aptos" w:cstheme="minorHAnsi"/>
                <w:b/>
                <w:sz w:val="20"/>
                <w:szCs w:val="20"/>
              </w:rPr>
            </w:pPr>
            <w:r>
              <w:rPr>
                <w:rFonts w:ascii="Aptos" w:hAnsi="Aptos" w:cstheme="minorHAnsi"/>
                <w:b/>
                <w:sz w:val="20"/>
                <w:szCs w:val="20"/>
              </w:rPr>
              <w:t>Gr.10</w:t>
            </w:r>
            <w:r w:rsidR="00B029E9">
              <w:rPr>
                <w:rFonts w:ascii="Aptos" w:hAnsi="Aptos" w:cstheme="minorHAnsi"/>
                <w:b/>
                <w:sz w:val="20"/>
                <w:szCs w:val="20"/>
              </w:rPr>
              <w:t xml:space="preserve"> </w:t>
            </w:r>
            <w:r w:rsidR="00B029E9" w:rsidRPr="00152079">
              <w:rPr>
                <w:rFonts w:ascii="Aptos" w:hAnsi="Aptos" w:cstheme="minorHAnsi"/>
                <w:b/>
                <w:sz w:val="20"/>
                <w:szCs w:val="20"/>
              </w:rPr>
              <w:t>Q2</w:t>
            </w:r>
          </w:p>
        </w:tc>
        <w:tc>
          <w:tcPr>
            <w:tcW w:w="451" w:type="pct"/>
            <w:tcBorders>
              <w:left w:val="dotted" w:sz="4" w:space="0" w:color="auto"/>
              <w:bottom w:val="single" w:sz="4" w:space="0" w:color="auto"/>
              <w:right w:val="dotted" w:sz="4" w:space="0" w:color="auto"/>
            </w:tcBorders>
            <w:shd w:val="clear" w:color="auto" w:fill="B8CCE4" w:themeFill="accent1" w:themeFillTint="66"/>
            <w:vAlign w:val="center"/>
          </w:tcPr>
          <w:p w14:paraId="2BB16486" w14:textId="7BF59BB5" w:rsidR="00B029E9" w:rsidRPr="00152079" w:rsidRDefault="00BF0527" w:rsidP="00B029E9">
            <w:pPr>
              <w:spacing w:after="0"/>
              <w:jc w:val="center"/>
              <w:rPr>
                <w:rFonts w:ascii="Aptos" w:hAnsi="Aptos" w:cstheme="minorHAnsi"/>
                <w:b/>
                <w:sz w:val="20"/>
                <w:szCs w:val="20"/>
              </w:rPr>
            </w:pPr>
            <w:r>
              <w:rPr>
                <w:rFonts w:ascii="Aptos" w:hAnsi="Aptos" w:cstheme="minorHAnsi"/>
                <w:b/>
                <w:sz w:val="20"/>
                <w:szCs w:val="20"/>
              </w:rPr>
              <w:t>Gr.10</w:t>
            </w:r>
            <w:r w:rsidR="00B029E9">
              <w:rPr>
                <w:rFonts w:ascii="Aptos" w:hAnsi="Aptos" w:cstheme="minorHAnsi"/>
                <w:b/>
                <w:sz w:val="20"/>
                <w:szCs w:val="20"/>
              </w:rPr>
              <w:t xml:space="preserve"> </w:t>
            </w:r>
            <w:r w:rsidR="00B029E9" w:rsidRPr="00152079">
              <w:rPr>
                <w:rFonts w:ascii="Aptos" w:hAnsi="Aptos" w:cstheme="minorHAnsi"/>
                <w:b/>
                <w:sz w:val="20"/>
                <w:szCs w:val="20"/>
              </w:rPr>
              <w:t>Q3</w:t>
            </w:r>
          </w:p>
        </w:tc>
        <w:tc>
          <w:tcPr>
            <w:tcW w:w="447" w:type="pct"/>
            <w:tcBorders>
              <w:left w:val="dotted" w:sz="4" w:space="0" w:color="auto"/>
              <w:bottom w:val="single" w:sz="4" w:space="0" w:color="auto"/>
            </w:tcBorders>
            <w:shd w:val="clear" w:color="auto" w:fill="B8CCE4" w:themeFill="accent1" w:themeFillTint="66"/>
            <w:vAlign w:val="center"/>
          </w:tcPr>
          <w:p w14:paraId="4F6A3D59" w14:textId="18637255" w:rsidR="00B029E9" w:rsidRPr="00152079" w:rsidRDefault="00BF0527" w:rsidP="00B029E9">
            <w:pPr>
              <w:spacing w:after="0"/>
              <w:jc w:val="center"/>
              <w:rPr>
                <w:rFonts w:ascii="Aptos" w:hAnsi="Aptos" w:cstheme="minorHAnsi"/>
                <w:b/>
                <w:sz w:val="20"/>
                <w:szCs w:val="20"/>
              </w:rPr>
            </w:pPr>
            <w:r>
              <w:rPr>
                <w:rFonts w:ascii="Aptos" w:hAnsi="Aptos" w:cstheme="minorHAnsi"/>
                <w:b/>
                <w:sz w:val="20"/>
                <w:szCs w:val="20"/>
              </w:rPr>
              <w:t>Gr.10</w:t>
            </w:r>
            <w:r w:rsidR="00B029E9">
              <w:rPr>
                <w:rFonts w:ascii="Aptos" w:hAnsi="Aptos" w:cstheme="minorHAnsi"/>
                <w:b/>
                <w:sz w:val="20"/>
                <w:szCs w:val="20"/>
              </w:rPr>
              <w:t xml:space="preserve"> </w:t>
            </w:r>
            <w:r w:rsidR="00B029E9" w:rsidRPr="00152079">
              <w:rPr>
                <w:rFonts w:ascii="Aptos" w:hAnsi="Aptos" w:cstheme="minorHAnsi"/>
                <w:b/>
                <w:sz w:val="20"/>
                <w:szCs w:val="20"/>
              </w:rPr>
              <w:t>Q4</w:t>
            </w:r>
          </w:p>
        </w:tc>
      </w:tr>
      <w:tr w:rsidR="00BC4BD3" w:rsidRPr="00152079" w14:paraId="260C817B" w14:textId="77777777" w:rsidTr="002D7368">
        <w:trPr>
          <w:trHeight w:val="288"/>
          <w:jc w:val="center"/>
        </w:trPr>
        <w:tc>
          <w:tcPr>
            <w:tcW w:w="1397" w:type="pct"/>
            <w:shd w:val="clear" w:color="auto" w:fill="auto"/>
            <w:noWrap/>
            <w:vAlign w:val="center"/>
            <w:hideMark/>
          </w:tcPr>
          <w:p w14:paraId="249F6DD9" w14:textId="3A25D8DB"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51" w:type="pct"/>
            <w:tcBorders>
              <w:right w:val="dotted" w:sz="4" w:space="0" w:color="auto"/>
            </w:tcBorders>
            <w:shd w:val="clear" w:color="auto" w:fill="auto"/>
          </w:tcPr>
          <w:p w14:paraId="1345D236"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&lt;-6.0</w:t>
            </w:r>
          </w:p>
        </w:tc>
        <w:tc>
          <w:tcPr>
            <w:tcW w:w="451" w:type="pct"/>
            <w:tcBorders>
              <w:left w:val="dotted" w:sz="4" w:space="0" w:color="auto"/>
              <w:right w:val="dotted" w:sz="4" w:space="0" w:color="auto"/>
            </w:tcBorders>
            <w:shd w:val="clear" w:color="auto" w:fill="auto"/>
          </w:tcPr>
          <w:p w14:paraId="789E13D1"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51" w:type="pct"/>
            <w:tcBorders>
              <w:left w:val="dotted" w:sz="4" w:space="0" w:color="auto"/>
              <w:right w:val="dotted" w:sz="4" w:space="0" w:color="auto"/>
            </w:tcBorders>
            <w:shd w:val="clear" w:color="auto" w:fill="auto"/>
          </w:tcPr>
          <w:p w14:paraId="636B2D96"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51" w:type="pct"/>
            <w:tcBorders>
              <w:left w:val="dotted" w:sz="4" w:space="0" w:color="auto"/>
            </w:tcBorders>
            <w:shd w:val="clear" w:color="auto" w:fill="auto"/>
          </w:tcPr>
          <w:p w14:paraId="21C0CCA7"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≥-1.9</w:t>
            </w:r>
          </w:p>
        </w:tc>
        <w:tc>
          <w:tcPr>
            <w:tcW w:w="451" w:type="pct"/>
            <w:tcBorders>
              <w:right w:val="dotted" w:sz="4" w:space="0" w:color="auto"/>
            </w:tcBorders>
            <w:shd w:val="clear" w:color="auto" w:fill="auto"/>
          </w:tcPr>
          <w:p w14:paraId="7C77F17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&lt;-10.7</w:t>
            </w:r>
          </w:p>
        </w:tc>
        <w:tc>
          <w:tcPr>
            <w:tcW w:w="451" w:type="pct"/>
            <w:tcBorders>
              <w:left w:val="dotted" w:sz="4" w:space="0" w:color="auto"/>
              <w:right w:val="dotted" w:sz="4" w:space="0" w:color="auto"/>
            </w:tcBorders>
            <w:shd w:val="clear" w:color="auto" w:fill="auto"/>
          </w:tcPr>
          <w:p w14:paraId="20784BE9"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51" w:type="pct"/>
            <w:tcBorders>
              <w:left w:val="dotted" w:sz="4" w:space="0" w:color="auto"/>
              <w:right w:val="dotted" w:sz="4" w:space="0" w:color="auto"/>
            </w:tcBorders>
            <w:shd w:val="clear" w:color="auto" w:fill="auto"/>
          </w:tcPr>
          <w:p w14:paraId="4204FB17"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&lt;-3.4</w:t>
            </w:r>
          </w:p>
        </w:tc>
        <w:tc>
          <w:tcPr>
            <w:tcW w:w="447" w:type="pct"/>
            <w:tcBorders>
              <w:left w:val="dotted" w:sz="4" w:space="0" w:color="auto"/>
            </w:tcBorders>
            <w:shd w:val="clear" w:color="auto" w:fill="auto"/>
          </w:tcPr>
          <w:p w14:paraId="54218C3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≥-3.4</w:t>
            </w:r>
          </w:p>
        </w:tc>
      </w:tr>
      <w:tr w:rsidR="00BC4BD3" w:rsidRPr="00152079" w14:paraId="7D6A41A4" w14:textId="77777777" w:rsidTr="002D7368">
        <w:trPr>
          <w:trHeight w:val="288"/>
          <w:jc w:val="center"/>
        </w:trPr>
        <w:tc>
          <w:tcPr>
            <w:tcW w:w="1397" w:type="pct"/>
            <w:shd w:val="clear" w:color="auto" w:fill="auto"/>
            <w:noWrap/>
            <w:vAlign w:val="center"/>
          </w:tcPr>
          <w:p w14:paraId="48D01650" w14:textId="50655C9D" w:rsidR="00B029E9" w:rsidRPr="00152079" w:rsidRDefault="00B029E9" w:rsidP="00B029E9">
            <w:pPr>
              <w:pStyle w:val="NoSpacing"/>
              <w:spacing w:line="276" w:lineRule="auto"/>
              <w:rPr>
                <w:rFonts w:ascii="Aptos" w:hAnsi="Aptos" w:cstheme="minorHAnsi"/>
                <w:sz w:val="20"/>
                <w:szCs w:val="20"/>
              </w:rPr>
            </w:pPr>
            <w:r w:rsidRPr="57165BFE">
              <w:rPr>
                <w:rFonts w:ascii="Aptos" w:hAnsi="Aptos"/>
                <w:sz w:val="20"/>
                <w:szCs w:val="20"/>
              </w:rPr>
              <w:t>Lowest Performing</w:t>
            </w:r>
          </w:p>
        </w:tc>
        <w:tc>
          <w:tcPr>
            <w:tcW w:w="451" w:type="pct"/>
            <w:tcBorders>
              <w:right w:val="dotted" w:sz="4" w:space="0" w:color="auto"/>
            </w:tcBorders>
            <w:shd w:val="clear" w:color="auto" w:fill="auto"/>
          </w:tcPr>
          <w:p w14:paraId="71F4D19A" w14:textId="341375CE"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51" w:type="pct"/>
            <w:tcBorders>
              <w:left w:val="dotted" w:sz="4" w:space="0" w:color="auto"/>
              <w:right w:val="dotted" w:sz="4" w:space="0" w:color="auto"/>
            </w:tcBorders>
            <w:shd w:val="clear" w:color="auto" w:fill="auto"/>
          </w:tcPr>
          <w:p w14:paraId="5819F947" w14:textId="4E4DBAF0"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777D0E34" w14:textId="17096308"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tcBorders>
            <w:shd w:val="clear" w:color="auto" w:fill="auto"/>
          </w:tcPr>
          <w:p w14:paraId="1396D2EF" w14:textId="5E28D53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right w:val="dotted" w:sz="4" w:space="0" w:color="auto"/>
            </w:tcBorders>
            <w:shd w:val="clear" w:color="auto" w:fill="auto"/>
          </w:tcPr>
          <w:p w14:paraId="1C26DFFC" w14:textId="5F88785E"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1A6B9320" w14:textId="117EA2BD"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51" w:type="pct"/>
            <w:tcBorders>
              <w:left w:val="dotted" w:sz="4" w:space="0" w:color="auto"/>
              <w:right w:val="dotted" w:sz="4" w:space="0" w:color="auto"/>
            </w:tcBorders>
            <w:shd w:val="clear" w:color="auto" w:fill="auto"/>
          </w:tcPr>
          <w:p w14:paraId="2BF7FE87" w14:textId="4235F86A"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c>
          <w:tcPr>
            <w:tcW w:w="447" w:type="pct"/>
            <w:tcBorders>
              <w:left w:val="dotted" w:sz="4" w:space="0" w:color="auto"/>
            </w:tcBorders>
            <w:shd w:val="clear" w:color="auto" w:fill="auto"/>
          </w:tcPr>
          <w:p w14:paraId="63EC5AF4" w14:textId="12D663EF"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N/A</w:t>
            </w:r>
          </w:p>
        </w:tc>
      </w:tr>
      <w:tr w:rsidR="00BC4BD3" w:rsidRPr="00152079" w14:paraId="46946601" w14:textId="77777777" w:rsidTr="002D7368">
        <w:trPr>
          <w:trHeight w:val="288"/>
          <w:jc w:val="center"/>
        </w:trPr>
        <w:tc>
          <w:tcPr>
            <w:tcW w:w="1397" w:type="pct"/>
            <w:shd w:val="clear" w:color="auto" w:fill="auto"/>
            <w:noWrap/>
            <w:vAlign w:val="center"/>
          </w:tcPr>
          <w:p w14:paraId="70652C35" w14:textId="5B9ECC1D"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51" w:type="pct"/>
            <w:tcBorders>
              <w:right w:val="dotted" w:sz="4" w:space="0" w:color="auto"/>
            </w:tcBorders>
            <w:shd w:val="clear" w:color="auto" w:fill="auto"/>
          </w:tcPr>
          <w:p w14:paraId="745DE25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&lt;-4.9</w:t>
            </w:r>
          </w:p>
        </w:tc>
        <w:tc>
          <w:tcPr>
            <w:tcW w:w="451" w:type="pct"/>
            <w:tcBorders>
              <w:left w:val="dotted" w:sz="4" w:space="0" w:color="auto"/>
              <w:right w:val="dotted" w:sz="4" w:space="0" w:color="auto"/>
            </w:tcBorders>
            <w:shd w:val="clear" w:color="auto" w:fill="auto"/>
          </w:tcPr>
          <w:p w14:paraId="50C2066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&lt;-2.7</w:t>
            </w:r>
          </w:p>
        </w:tc>
        <w:tc>
          <w:tcPr>
            <w:tcW w:w="451" w:type="pct"/>
            <w:tcBorders>
              <w:left w:val="dotted" w:sz="4" w:space="0" w:color="auto"/>
              <w:right w:val="dotted" w:sz="4" w:space="0" w:color="auto"/>
            </w:tcBorders>
            <w:shd w:val="clear" w:color="auto" w:fill="auto"/>
          </w:tcPr>
          <w:p w14:paraId="3E7C06D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&lt;-0.1</w:t>
            </w:r>
          </w:p>
        </w:tc>
        <w:tc>
          <w:tcPr>
            <w:tcW w:w="451" w:type="pct"/>
            <w:tcBorders>
              <w:left w:val="dotted" w:sz="4" w:space="0" w:color="auto"/>
            </w:tcBorders>
            <w:shd w:val="clear" w:color="auto" w:fill="auto"/>
          </w:tcPr>
          <w:p w14:paraId="372032A3"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≥-0.1</w:t>
            </w:r>
          </w:p>
        </w:tc>
        <w:tc>
          <w:tcPr>
            <w:tcW w:w="451" w:type="pct"/>
            <w:tcBorders>
              <w:right w:val="dotted" w:sz="4" w:space="0" w:color="auto"/>
            </w:tcBorders>
            <w:shd w:val="clear" w:color="auto" w:fill="auto"/>
          </w:tcPr>
          <w:p w14:paraId="694375B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&lt;-10.0</w:t>
            </w:r>
          </w:p>
        </w:tc>
        <w:tc>
          <w:tcPr>
            <w:tcW w:w="451" w:type="pct"/>
            <w:tcBorders>
              <w:left w:val="dotted" w:sz="4" w:space="0" w:color="auto"/>
              <w:right w:val="dotted" w:sz="4" w:space="0" w:color="auto"/>
            </w:tcBorders>
            <w:shd w:val="clear" w:color="auto" w:fill="auto"/>
          </w:tcPr>
          <w:p w14:paraId="5C072FB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&lt;-5.7</w:t>
            </w:r>
          </w:p>
        </w:tc>
        <w:tc>
          <w:tcPr>
            <w:tcW w:w="451" w:type="pct"/>
            <w:tcBorders>
              <w:left w:val="dotted" w:sz="4" w:space="0" w:color="auto"/>
              <w:right w:val="dotted" w:sz="4" w:space="0" w:color="auto"/>
            </w:tcBorders>
            <w:shd w:val="clear" w:color="auto" w:fill="auto"/>
          </w:tcPr>
          <w:p w14:paraId="1ABF4C17"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&lt;-2.0</w:t>
            </w:r>
          </w:p>
        </w:tc>
        <w:tc>
          <w:tcPr>
            <w:tcW w:w="447" w:type="pct"/>
            <w:tcBorders>
              <w:left w:val="dotted" w:sz="4" w:space="0" w:color="auto"/>
            </w:tcBorders>
            <w:shd w:val="clear" w:color="auto" w:fill="auto"/>
          </w:tcPr>
          <w:p w14:paraId="37D6CD7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≥-2.0</w:t>
            </w:r>
          </w:p>
        </w:tc>
      </w:tr>
      <w:tr w:rsidR="00BC4BD3" w:rsidRPr="00152079" w14:paraId="5254362B" w14:textId="77777777" w:rsidTr="002D7368">
        <w:trPr>
          <w:trHeight w:val="288"/>
          <w:jc w:val="center"/>
        </w:trPr>
        <w:tc>
          <w:tcPr>
            <w:tcW w:w="1397" w:type="pct"/>
            <w:shd w:val="clear" w:color="auto" w:fill="auto"/>
            <w:noWrap/>
            <w:vAlign w:val="center"/>
          </w:tcPr>
          <w:p w14:paraId="184D7FE4" w14:textId="7F9535B4" w:rsidR="00B029E9" w:rsidRPr="00152079" w:rsidRDefault="00B029E9" w:rsidP="00B029E9">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51" w:type="pct"/>
            <w:tcBorders>
              <w:right w:val="dotted" w:sz="4" w:space="0" w:color="auto"/>
            </w:tcBorders>
            <w:shd w:val="clear" w:color="auto" w:fill="auto"/>
          </w:tcPr>
          <w:p w14:paraId="702FFCCE"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&lt;-7.3</w:t>
            </w:r>
          </w:p>
        </w:tc>
        <w:tc>
          <w:tcPr>
            <w:tcW w:w="451" w:type="pct"/>
            <w:tcBorders>
              <w:left w:val="dotted" w:sz="4" w:space="0" w:color="auto"/>
              <w:right w:val="dotted" w:sz="4" w:space="0" w:color="auto"/>
            </w:tcBorders>
            <w:shd w:val="clear" w:color="auto" w:fill="auto"/>
          </w:tcPr>
          <w:p w14:paraId="7C0266C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&lt;-4.7</w:t>
            </w:r>
          </w:p>
        </w:tc>
        <w:tc>
          <w:tcPr>
            <w:tcW w:w="451" w:type="pct"/>
            <w:tcBorders>
              <w:left w:val="dotted" w:sz="4" w:space="0" w:color="auto"/>
              <w:right w:val="dotted" w:sz="4" w:space="0" w:color="auto"/>
            </w:tcBorders>
            <w:shd w:val="clear" w:color="auto" w:fill="auto"/>
          </w:tcPr>
          <w:p w14:paraId="032D57D5"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&lt;-1.4</w:t>
            </w:r>
          </w:p>
        </w:tc>
        <w:tc>
          <w:tcPr>
            <w:tcW w:w="451" w:type="pct"/>
            <w:tcBorders>
              <w:left w:val="dotted" w:sz="4" w:space="0" w:color="auto"/>
            </w:tcBorders>
            <w:shd w:val="clear" w:color="auto" w:fill="auto"/>
          </w:tcPr>
          <w:p w14:paraId="7D8F25C5"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≥-1.4</w:t>
            </w:r>
          </w:p>
        </w:tc>
        <w:tc>
          <w:tcPr>
            <w:tcW w:w="451" w:type="pct"/>
            <w:tcBorders>
              <w:right w:val="dotted" w:sz="4" w:space="0" w:color="auto"/>
            </w:tcBorders>
            <w:shd w:val="clear" w:color="auto" w:fill="auto"/>
          </w:tcPr>
          <w:p w14:paraId="77A8FAE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&lt;-13.8</w:t>
            </w:r>
          </w:p>
        </w:tc>
        <w:tc>
          <w:tcPr>
            <w:tcW w:w="451" w:type="pct"/>
            <w:tcBorders>
              <w:left w:val="dotted" w:sz="4" w:space="0" w:color="auto"/>
              <w:right w:val="dotted" w:sz="4" w:space="0" w:color="auto"/>
            </w:tcBorders>
            <w:shd w:val="clear" w:color="auto" w:fill="auto"/>
          </w:tcPr>
          <w:p w14:paraId="28ADE53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&lt;-8.9</w:t>
            </w:r>
          </w:p>
        </w:tc>
        <w:tc>
          <w:tcPr>
            <w:tcW w:w="451" w:type="pct"/>
            <w:tcBorders>
              <w:left w:val="dotted" w:sz="4" w:space="0" w:color="auto"/>
              <w:right w:val="dotted" w:sz="4" w:space="0" w:color="auto"/>
            </w:tcBorders>
            <w:shd w:val="clear" w:color="auto" w:fill="auto"/>
          </w:tcPr>
          <w:p w14:paraId="323ED6C8"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&lt;-3.4</w:t>
            </w:r>
          </w:p>
        </w:tc>
        <w:tc>
          <w:tcPr>
            <w:tcW w:w="447" w:type="pct"/>
            <w:tcBorders>
              <w:left w:val="dotted" w:sz="4" w:space="0" w:color="auto"/>
            </w:tcBorders>
            <w:shd w:val="clear" w:color="auto" w:fill="auto"/>
          </w:tcPr>
          <w:p w14:paraId="2FC276CC"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≥-3.4</w:t>
            </w:r>
          </w:p>
        </w:tc>
      </w:tr>
      <w:tr w:rsidR="00876B7E" w:rsidRPr="00152079" w14:paraId="083FA441" w14:textId="77777777" w:rsidTr="002D7368">
        <w:trPr>
          <w:trHeight w:val="288"/>
          <w:jc w:val="center"/>
        </w:trPr>
        <w:tc>
          <w:tcPr>
            <w:tcW w:w="1397" w:type="pct"/>
            <w:shd w:val="clear" w:color="auto" w:fill="auto"/>
            <w:noWrap/>
            <w:vAlign w:val="center"/>
          </w:tcPr>
          <w:p w14:paraId="1CB55BBB" w14:textId="26C46794"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51" w:type="pct"/>
            <w:tcBorders>
              <w:right w:val="dotted" w:sz="4" w:space="0" w:color="auto"/>
            </w:tcBorders>
            <w:shd w:val="clear" w:color="auto" w:fill="auto"/>
          </w:tcPr>
          <w:p w14:paraId="748CDBD0" w14:textId="57C66A49"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&lt;-6.2</w:t>
            </w:r>
          </w:p>
        </w:tc>
        <w:tc>
          <w:tcPr>
            <w:tcW w:w="451" w:type="pct"/>
            <w:tcBorders>
              <w:left w:val="dotted" w:sz="4" w:space="0" w:color="auto"/>
              <w:right w:val="dotted" w:sz="4" w:space="0" w:color="auto"/>
            </w:tcBorders>
            <w:shd w:val="clear" w:color="auto" w:fill="auto"/>
          </w:tcPr>
          <w:p w14:paraId="5AD9B452" w14:textId="71E86455"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&lt;-3.3</w:t>
            </w:r>
          </w:p>
        </w:tc>
        <w:tc>
          <w:tcPr>
            <w:tcW w:w="451" w:type="pct"/>
            <w:tcBorders>
              <w:left w:val="dotted" w:sz="4" w:space="0" w:color="auto"/>
              <w:right w:val="dotted" w:sz="4" w:space="0" w:color="auto"/>
            </w:tcBorders>
            <w:shd w:val="clear" w:color="auto" w:fill="auto"/>
          </w:tcPr>
          <w:p w14:paraId="6CE78E12" w14:textId="7B5E0DB5"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&lt;-0.9</w:t>
            </w:r>
          </w:p>
        </w:tc>
        <w:tc>
          <w:tcPr>
            <w:tcW w:w="451" w:type="pct"/>
            <w:tcBorders>
              <w:left w:val="dotted" w:sz="4" w:space="0" w:color="auto"/>
            </w:tcBorders>
            <w:shd w:val="clear" w:color="auto" w:fill="auto"/>
          </w:tcPr>
          <w:p w14:paraId="0A42320B" w14:textId="6240CA45"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≥-0.9</w:t>
            </w:r>
          </w:p>
        </w:tc>
        <w:tc>
          <w:tcPr>
            <w:tcW w:w="451" w:type="pct"/>
            <w:tcBorders>
              <w:right w:val="dotted" w:sz="4" w:space="0" w:color="auto"/>
            </w:tcBorders>
            <w:shd w:val="clear" w:color="auto" w:fill="auto"/>
          </w:tcPr>
          <w:p w14:paraId="288679E2" w14:textId="6A9C9A19"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&lt;-11.8</w:t>
            </w:r>
          </w:p>
        </w:tc>
        <w:tc>
          <w:tcPr>
            <w:tcW w:w="451" w:type="pct"/>
            <w:tcBorders>
              <w:left w:val="dotted" w:sz="4" w:space="0" w:color="auto"/>
              <w:right w:val="dotted" w:sz="4" w:space="0" w:color="auto"/>
            </w:tcBorders>
            <w:shd w:val="clear" w:color="auto" w:fill="auto"/>
          </w:tcPr>
          <w:p w14:paraId="49FE9B2F" w14:textId="14D0938A"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&lt;-6.7</w:t>
            </w:r>
          </w:p>
        </w:tc>
        <w:tc>
          <w:tcPr>
            <w:tcW w:w="451" w:type="pct"/>
            <w:tcBorders>
              <w:left w:val="dotted" w:sz="4" w:space="0" w:color="auto"/>
              <w:right w:val="dotted" w:sz="4" w:space="0" w:color="auto"/>
            </w:tcBorders>
            <w:shd w:val="clear" w:color="auto" w:fill="auto"/>
          </w:tcPr>
          <w:p w14:paraId="479429DF" w14:textId="20B8E289"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&lt;-3.2</w:t>
            </w:r>
          </w:p>
        </w:tc>
        <w:tc>
          <w:tcPr>
            <w:tcW w:w="447" w:type="pct"/>
            <w:tcBorders>
              <w:left w:val="dotted" w:sz="4" w:space="0" w:color="auto"/>
            </w:tcBorders>
            <w:shd w:val="clear" w:color="auto" w:fill="auto"/>
          </w:tcPr>
          <w:p w14:paraId="1A173B03" w14:textId="6FD76D98"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≥-3.2</w:t>
            </w:r>
          </w:p>
        </w:tc>
      </w:tr>
      <w:tr w:rsidR="00BC4BD3" w:rsidRPr="00152079" w14:paraId="60FD2D9F" w14:textId="77777777" w:rsidTr="002D7368">
        <w:trPr>
          <w:trHeight w:val="288"/>
          <w:jc w:val="center"/>
        </w:trPr>
        <w:tc>
          <w:tcPr>
            <w:tcW w:w="1397" w:type="pct"/>
            <w:shd w:val="clear" w:color="auto" w:fill="auto"/>
            <w:noWrap/>
            <w:vAlign w:val="center"/>
          </w:tcPr>
          <w:p w14:paraId="03AEE318" w14:textId="1A3A2EFB"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51" w:type="pct"/>
            <w:tcBorders>
              <w:right w:val="dotted" w:sz="4" w:space="0" w:color="auto"/>
            </w:tcBorders>
            <w:shd w:val="clear" w:color="auto" w:fill="auto"/>
          </w:tcPr>
          <w:p w14:paraId="674AD088"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&lt;-6.5</w:t>
            </w:r>
          </w:p>
        </w:tc>
        <w:tc>
          <w:tcPr>
            <w:tcW w:w="451" w:type="pct"/>
            <w:tcBorders>
              <w:left w:val="dotted" w:sz="4" w:space="0" w:color="auto"/>
              <w:right w:val="dotted" w:sz="4" w:space="0" w:color="auto"/>
            </w:tcBorders>
            <w:shd w:val="clear" w:color="auto" w:fill="auto"/>
          </w:tcPr>
          <w:p w14:paraId="3C2ECFD1"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&lt;-3.8</w:t>
            </w:r>
          </w:p>
        </w:tc>
        <w:tc>
          <w:tcPr>
            <w:tcW w:w="451" w:type="pct"/>
            <w:tcBorders>
              <w:left w:val="dotted" w:sz="4" w:space="0" w:color="auto"/>
              <w:right w:val="dotted" w:sz="4" w:space="0" w:color="auto"/>
            </w:tcBorders>
            <w:shd w:val="clear" w:color="auto" w:fill="auto"/>
          </w:tcPr>
          <w:p w14:paraId="6AE759AB"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&lt;-1.6</w:t>
            </w:r>
          </w:p>
        </w:tc>
        <w:tc>
          <w:tcPr>
            <w:tcW w:w="451" w:type="pct"/>
            <w:tcBorders>
              <w:left w:val="dotted" w:sz="4" w:space="0" w:color="auto"/>
            </w:tcBorders>
            <w:shd w:val="clear" w:color="auto" w:fill="auto"/>
          </w:tcPr>
          <w:p w14:paraId="4867DFAB"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≥-1.6</w:t>
            </w:r>
          </w:p>
        </w:tc>
        <w:tc>
          <w:tcPr>
            <w:tcW w:w="451" w:type="pct"/>
            <w:tcBorders>
              <w:right w:val="dotted" w:sz="4" w:space="0" w:color="auto"/>
            </w:tcBorders>
            <w:shd w:val="clear" w:color="auto" w:fill="auto"/>
          </w:tcPr>
          <w:p w14:paraId="53FC8859"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&lt;-11.5</w:t>
            </w:r>
          </w:p>
        </w:tc>
        <w:tc>
          <w:tcPr>
            <w:tcW w:w="451" w:type="pct"/>
            <w:tcBorders>
              <w:left w:val="dotted" w:sz="4" w:space="0" w:color="auto"/>
              <w:right w:val="dotted" w:sz="4" w:space="0" w:color="auto"/>
            </w:tcBorders>
            <w:shd w:val="clear" w:color="auto" w:fill="auto"/>
          </w:tcPr>
          <w:p w14:paraId="1A07A76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&lt;-6.7</w:t>
            </w:r>
          </w:p>
        </w:tc>
        <w:tc>
          <w:tcPr>
            <w:tcW w:w="451" w:type="pct"/>
            <w:tcBorders>
              <w:left w:val="dotted" w:sz="4" w:space="0" w:color="auto"/>
              <w:right w:val="dotted" w:sz="4" w:space="0" w:color="auto"/>
            </w:tcBorders>
            <w:shd w:val="clear" w:color="auto" w:fill="auto"/>
          </w:tcPr>
          <w:p w14:paraId="32AD2767"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&lt;-1.8</w:t>
            </w:r>
          </w:p>
        </w:tc>
        <w:tc>
          <w:tcPr>
            <w:tcW w:w="447" w:type="pct"/>
            <w:tcBorders>
              <w:left w:val="dotted" w:sz="4" w:space="0" w:color="auto"/>
            </w:tcBorders>
            <w:shd w:val="clear" w:color="auto" w:fill="auto"/>
          </w:tcPr>
          <w:p w14:paraId="37CD7B3A"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≥-1.8</w:t>
            </w:r>
          </w:p>
        </w:tc>
      </w:tr>
      <w:tr w:rsidR="00BC4BD3" w:rsidRPr="00152079" w14:paraId="0898C350" w14:textId="77777777" w:rsidTr="002D7368">
        <w:trPr>
          <w:trHeight w:val="288"/>
          <w:jc w:val="center"/>
        </w:trPr>
        <w:tc>
          <w:tcPr>
            <w:tcW w:w="1397" w:type="pct"/>
            <w:shd w:val="clear" w:color="auto" w:fill="auto"/>
            <w:noWrap/>
            <w:vAlign w:val="center"/>
          </w:tcPr>
          <w:p w14:paraId="7895FDB2" w14:textId="4211CE8C"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51" w:type="pct"/>
            <w:tcBorders>
              <w:right w:val="dotted" w:sz="4" w:space="0" w:color="auto"/>
            </w:tcBorders>
            <w:shd w:val="clear" w:color="auto" w:fill="auto"/>
          </w:tcPr>
          <w:p w14:paraId="2D3290EC"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&lt;-6.0</w:t>
            </w:r>
          </w:p>
        </w:tc>
        <w:tc>
          <w:tcPr>
            <w:tcW w:w="451" w:type="pct"/>
            <w:tcBorders>
              <w:left w:val="dotted" w:sz="4" w:space="0" w:color="auto"/>
              <w:right w:val="dotted" w:sz="4" w:space="0" w:color="auto"/>
            </w:tcBorders>
            <w:shd w:val="clear" w:color="auto" w:fill="auto"/>
          </w:tcPr>
          <w:p w14:paraId="07EE7FEF"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51" w:type="pct"/>
            <w:tcBorders>
              <w:left w:val="dotted" w:sz="4" w:space="0" w:color="auto"/>
              <w:right w:val="dotted" w:sz="4" w:space="0" w:color="auto"/>
            </w:tcBorders>
            <w:shd w:val="clear" w:color="auto" w:fill="auto"/>
          </w:tcPr>
          <w:p w14:paraId="63AEB143"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51" w:type="pct"/>
            <w:tcBorders>
              <w:left w:val="dotted" w:sz="4" w:space="0" w:color="auto"/>
            </w:tcBorders>
            <w:shd w:val="clear" w:color="auto" w:fill="auto"/>
          </w:tcPr>
          <w:p w14:paraId="3FD3557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≥-1.9</w:t>
            </w:r>
          </w:p>
        </w:tc>
        <w:tc>
          <w:tcPr>
            <w:tcW w:w="451" w:type="pct"/>
            <w:tcBorders>
              <w:right w:val="dotted" w:sz="4" w:space="0" w:color="auto"/>
            </w:tcBorders>
            <w:shd w:val="clear" w:color="auto" w:fill="auto"/>
          </w:tcPr>
          <w:p w14:paraId="2981C4CA"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&lt;-10.7</w:t>
            </w:r>
          </w:p>
        </w:tc>
        <w:tc>
          <w:tcPr>
            <w:tcW w:w="451" w:type="pct"/>
            <w:tcBorders>
              <w:left w:val="dotted" w:sz="4" w:space="0" w:color="auto"/>
              <w:right w:val="dotted" w:sz="4" w:space="0" w:color="auto"/>
            </w:tcBorders>
            <w:shd w:val="clear" w:color="auto" w:fill="auto"/>
          </w:tcPr>
          <w:p w14:paraId="7267531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51" w:type="pct"/>
            <w:tcBorders>
              <w:left w:val="dotted" w:sz="4" w:space="0" w:color="auto"/>
              <w:right w:val="dotted" w:sz="4" w:space="0" w:color="auto"/>
            </w:tcBorders>
            <w:shd w:val="clear" w:color="auto" w:fill="auto"/>
          </w:tcPr>
          <w:p w14:paraId="00EAC3A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&lt;-3.4</w:t>
            </w:r>
          </w:p>
        </w:tc>
        <w:tc>
          <w:tcPr>
            <w:tcW w:w="447" w:type="pct"/>
            <w:tcBorders>
              <w:left w:val="dotted" w:sz="4" w:space="0" w:color="auto"/>
            </w:tcBorders>
            <w:shd w:val="clear" w:color="auto" w:fill="auto"/>
          </w:tcPr>
          <w:p w14:paraId="496025D9"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≥-3.4</w:t>
            </w:r>
          </w:p>
        </w:tc>
      </w:tr>
      <w:tr w:rsidR="00BC4BD3" w:rsidRPr="00152079" w14:paraId="5CD59342" w14:textId="77777777" w:rsidTr="002D7368">
        <w:trPr>
          <w:trHeight w:val="288"/>
          <w:jc w:val="center"/>
        </w:trPr>
        <w:tc>
          <w:tcPr>
            <w:tcW w:w="1397" w:type="pct"/>
            <w:shd w:val="clear" w:color="auto" w:fill="auto"/>
            <w:noWrap/>
            <w:vAlign w:val="center"/>
          </w:tcPr>
          <w:p w14:paraId="67898BF5" w14:textId="402DA980"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51" w:type="pct"/>
            <w:tcBorders>
              <w:right w:val="dotted" w:sz="4" w:space="0" w:color="auto"/>
            </w:tcBorders>
            <w:shd w:val="clear" w:color="auto" w:fill="auto"/>
          </w:tcPr>
          <w:p w14:paraId="22CB232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&lt;-4.9</w:t>
            </w:r>
          </w:p>
        </w:tc>
        <w:tc>
          <w:tcPr>
            <w:tcW w:w="451" w:type="pct"/>
            <w:tcBorders>
              <w:left w:val="dotted" w:sz="4" w:space="0" w:color="auto"/>
              <w:right w:val="dotted" w:sz="4" w:space="0" w:color="auto"/>
            </w:tcBorders>
            <w:shd w:val="clear" w:color="auto" w:fill="auto"/>
          </w:tcPr>
          <w:p w14:paraId="661141C6"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&lt;-2.5</w:t>
            </w:r>
          </w:p>
        </w:tc>
        <w:tc>
          <w:tcPr>
            <w:tcW w:w="451" w:type="pct"/>
            <w:tcBorders>
              <w:left w:val="dotted" w:sz="4" w:space="0" w:color="auto"/>
              <w:right w:val="dotted" w:sz="4" w:space="0" w:color="auto"/>
            </w:tcBorders>
            <w:shd w:val="clear" w:color="auto" w:fill="auto"/>
          </w:tcPr>
          <w:p w14:paraId="3F152D4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&lt;-0.2</w:t>
            </w:r>
          </w:p>
        </w:tc>
        <w:tc>
          <w:tcPr>
            <w:tcW w:w="451" w:type="pct"/>
            <w:tcBorders>
              <w:left w:val="dotted" w:sz="4" w:space="0" w:color="auto"/>
            </w:tcBorders>
            <w:shd w:val="clear" w:color="auto" w:fill="auto"/>
          </w:tcPr>
          <w:p w14:paraId="2A761F2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≥-0.2</w:t>
            </w:r>
          </w:p>
        </w:tc>
        <w:tc>
          <w:tcPr>
            <w:tcW w:w="451" w:type="pct"/>
            <w:tcBorders>
              <w:right w:val="dotted" w:sz="4" w:space="0" w:color="auto"/>
            </w:tcBorders>
            <w:shd w:val="clear" w:color="auto" w:fill="auto"/>
          </w:tcPr>
          <w:p w14:paraId="1095333F"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&lt;-9.9</w:t>
            </w:r>
          </w:p>
        </w:tc>
        <w:tc>
          <w:tcPr>
            <w:tcW w:w="451" w:type="pct"/>
            <w:tcBorders>
              <w:left w:val="dotted" w:sz="4" w:space="0" w:color="auto"/>
              <w:right w:val="dotted" w:sz="4" w:space="0" w:color="auto"/>
            </w:tcBorders>
            <w:shd w:val="clear" w:color="auto" w:fill="auto"/>
          </w:tcPr>
          <w:p w14:paraId="46DBADD6"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&lt;-4.6</w:t>
            </w:r>
          </w:p>
        </w:tc>
        <w:tc>
          <w:tcPr>
            <w:tcW w:w="451" w:type="pct"/>
            <w:tcBorders>
              <w:left w:val="dotted" w:sz="4" w:space="0" w:color="auto"/>
              <w:right w:val="dotted" w:sz="4" w:space="0" w:color="auto"/>
            </w:tcBorders>
            <w:shd w:val="clear" w:color="auto" w:fill="auto"/>
          </w:tcPr>
          <w:p w14:paraId="74A8BC30"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&lt;-0.7</w:t>
            </w:r>
          </w:p>
        </w:tc>
        <w:tc>
          <w:tcPr>
            <w:tcW w:w="447" w:type="pct"/>
            <w:tcBorders>
              <w:left w:val="dotted" w:sz="4" w:space="0" w:color="auto"/>
            </w:tcBorders>
            <w:shd w:val="clear" w:color="auto" w:fill="auto"/>
          </w:tcPr>
          <w:p w14:paraId="0848684A"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≥-0.7</w:t>
            </w:r>
          </w:p>
        </w:tc>
      </w:tr>
      <w:tr w:rsidR="00876B7E" w:rsidRPr="00152079" w14:paraId="57B9FBE5" w14:textId="77777777" w:rsidTr="002D7368">
        <w:trPr>
          <w:trHeight w:val="288"/>
          <w:jc w:val="center"/>
        </w:trPr>
        <w:tc>
          <w:tcPr>
            <w:tcW w:w="1397" w:type="pct"/>
            <w:shd w:val="clear" w:color="auto" w:fill="auto"/>
            <w:noWrap/>
            <w:vAlign w:val="center"/>
          </w:tcPr>
          <w:p w14:paraId="12186BAA" w14:textId="665C9744"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51" w:type="pct"/>
            <w:tcBorders>
              <w:right w:val="dotted" w:sz="4" w:space="0" w:color="auto"/>
            </w:tcBorders>
            <w:shd w:val="clear" w:color="auto" w:fill="auto"/>
          </w:tcPr>
          <w:p w14:paraId="4DE7263C" w14:textId="0923F25C"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&lt;-6.3</w:t>
            </w:r>
          </w:p>
        </w:tc>
        <w:tc>
          <w:tcPr>
            <w:tcW w:w="451" w:type="pct"/>
            <w:tcBorders>
              <w:left w:val="dotted" w:sz="4" w:space="0" w:color="auto"/>
              <w:right w:val="dotted" w:sz="4" w:space="0" w:color="auto"/>
            </w:tcBorders>
            <w:shd w:val="clear" w:color="auto" w:fill="auto"/>
          </w:tcPr>
          <w:p w14:paraId="37B29E98" w14:textId="4315610E"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&lt;-4.0</w:t>
            </w:r>
          </w:p>
        </w:tc>
        <w:tc>
          <w:tcPr>
            <w:tcW w:w="451" w:type="pct"/>
            <w:tcBorders>
              <w:left w:val="dotted" w:sz="4" w:space="0" w:color="auto"/>
              <w:right w:val="dotted" w:sz="4" w:space="0" w:color="auto"/>
            </w:tcBorders>
            <w:shd w:val="clear" w:color="auto" w:fill="auto"/>
          </w:tcPr>
          <w:p w14:paraId="5A7AFC0B" w14:textId="26392151"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&lt;-0.3</w:t>
            </w:r>
          </w:p>
        </w:tc>
        <w:tc>
          <w:tcPr>
            <w:tcW w:w="451" w:type="pct"/>
            <w:tcBorders>
              <w:left w:val="dotted" w:sz="4" w:space="0" w:color="auto"/>
            </w:tcBorders>
            <w:shd w:val="clear" w:color="auto" w:fill="auto"/>
          </w:tcPr>
          <w:p w14:paraId="3B240F22" w14:textId="78BFE1FC"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≥-0.3</w:t>
            </w:r>
          </w:p>
        </w:tc>
        <w:tc>
          <w:tcPr>
            <w:tcW w:w="451" w:type="pct"/>
            <w:tcBorders>
              <w:right w:val="dotted" w:sz="4" w:space="0" w:color="auto"/>
            </w:tcBorders>
            <w:shd w:val="clear" w:color="auto" w:fill="auto"/>
          </w:tcPr>
          <w:p w14:paraId="71655CB9" w14:textId="744D7E46"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&lt;-13.0</w:t>
            </w:r>
          </w:p>
        </w:tc>
        <w:tc>
          <w:tcPr>
            <w:tcW w:w="451" w:type="pct"/>
            <w:tcBorders>
              <w:left w:val="dotted" w:sz="4" w:space="0" w:color="auto"/>
              <w:right w:val="dotted" w:sz="4" w:space="0" w:color="auto"/>
            </w:tcBorders>
            <w:shd w:val="clear" w:color="auto" w:fill="auto"/>
          </w:tcPr>
          <w:p w14:paraId="58A30916" w14:textId="5BF23BD7"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&lt;-8.6</w:t>
            </w:r>
          </w:p>
        </w:tc>
        <w:tc>
          <w:tcPr>
            <w:tcW w:w="451" w:type="pct"/>
            <w:tcBorders>
              <w:left w:val="dotted" w:sz="4" w:space="0" w:color="auto"/>
              <w:right w:val="dotted" w:sz="4" w:space="0" w:color="auto"/>
            </w:tcBorders>
            <w:shd w:val="clear" w:color="auto" w:fill="auto"/>
          </w:tcPr>
          <w:p w14:paraId="01A06FC8" w14:textId="76EE7D0C"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&lt;-5.7</w:t>
            </w:r>
          </w:p>
        </w:tc>
        <w:tc>
          <w:tcPr>
            <w:tcW w:w="447" w:type="pct"/>
            <w:tcBorders>
              <w:left w:val="dotted" w:sz="4" w:space="0" w:color="auto"/>
            </w:tcBorders>
            <w:shd w:val="clear" w:color="auto" w:fill="auto"/>
          </w:tcPr>
          <w:p w14:paraId="02ECF685" w14:textId="36401C50"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≥-5.7</w:t>
            </w:r>
          </w:p>
        </w:tc>
      </w:tr>
      <w:tr w:rsidR="00BC4BD3" w:rsidRPr="00152079" w14:paraId="2B31D2A5" w14:textId="77777777" w:rsidTr="002D7368">
        <w:trPr>
          <w:trHeight w:val="288"/>
          <w:jc w:val="center"/>
        </w:trPr>
        <w:tc>
          <w:tcPr>
            <w:tcW w:w="1397" w:type="pct"/>
            <w:shd w:val="clear" w:color="auto" w:fill="auto"/>
            <w:noWrap/>
            <w:vAlign w:val="center"/>
          </w:tcPr>
          <w:p w14:paraId="087F238C" w14:textId="32CC68C5"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51" w:type="pct"/>
            <w:tcBorders>
              <w:right w:val="dotted" w:sz="4" w:space="0" w:color="auto"/>
            </w:tcBorders>
            <w:shd w:val="clear" w:color="auto" w:fill="auto"/>
          </w:tcPr>
          <w:p w14:paraId="108359C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&lt;-6.9</w:t>
            </w:r>
          </w:p>
        </w:tc>
        <w:tc>
          <w:tcPr>
            <w:tcW w:w="451" w:type="pct"/>
            <w:tcBorders>
              <w:left w:val="dotted" w:sz="4" w:space="0" w:color="auto"/>
              <w:right w:val="dotted" w:sz="4" w:space="0" w:color="auto"/>
            </w:tcBorders>
            <w:shd w:val="clear" w:color="auto" w:fill="auto"/>
          </w:tcPr>
          <w:p w14:paraId="1A18B9D5"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&lt;-4.7</w:t>
            </w:r>
          </w:p>
        </w:tc>
        <w:tc>
          <w:tcPr>
            <w:tcW w:w="451" w:type="pct"/>
            <w:tcBorders>
              <w:left w:val="dotted" w:sz="4" w:space="0" w:color="auto"/>
              <w:right w:val="dotted" w:sz="4" w:space="0" w:color="auto"/>
            </w:tcBorders>
            <w:shd w:val="clear" w:color="auto" w:fill="auto"/>
          </w:tcPr>
          <w:p w14:paraId="419DE83C"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&lt;-2.1</w:t>
            </w:r>
          </w:p>
        </w:tc>
        <w:tc>
          <w:tcPr>
            <w:tcW w:w="451" w:type="pct"/>
            <w:tcBorders>
              <w:left w:val="dotted" w:sz="4" w:space="0" w:color="auto"/>
            </w:tcBorders>
            <w:shd w:val="clear" w:color="auto" w:fill="auto"/>
          </w:tcPr>
          <w:p w14:paraId="61E3270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≥-2.1</w:t>
            </w:r>
          </w:p>
        </w:tc>
        <w:tc>
          <w:tcPr>
            <w:tcW w:w="451" w:type="pct"/>
            <w:tcBorders>
              <w:right w:val="dotted" w:sz="4" w:space="0" w:color="auto"/>
            </w:tcBorders>
            <w:shd w:val="clear" w:color="auto" w:fill="auto"/>
          </w:tcPr>
          <w:p w14:paraId="625E1515"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&lt;-14.0</w:t>
            </w:r>
          </w:p>
        </w:tc>
        <w:tc>
          <w:tcPr>
            <w:tcW w:w="451" w:type="pct"/>
            <w:tcBorders>
              <w:left w:val="dotted" w:sz="4" w:space="0" w:color="auto"/>
              <w:right w:val="dotted" w:sz="4" w:space="0" w:color="auto"/>
            </w:tcBorders>
            <w:shd w:val="clear" w:color="auto" w:fill="auto"/>
          </w:tcPr>
          <w:p w14:paraId="4E5BAE08"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&lt;-8.1</w:t>
            </w:r>
          </w:p>
        </w:tc>
        <w:tc>
          <w:tcPr>
            <w:tcW w:w="451" w:type="pct"/>
            <w:tcBorders>
              <w:left w:val="dotted" w:sz="4" w:space="0" w:color="auto"/>
              <w:right w:val="dotted" w:sz="4" w:space="0" w:color="auto"/>
            </w:tcBorders>
            <w:shd w:val="clear" w:color="auto" w:fill="auto"/>
          </w:tcPr>
          <w:p w14:paraId="2E3035DC"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47" w:type="pct"/>
            <w:tcBorders>
              <w:left w:val="dotted" w:sz="4" w:space="0" w:color="auto"/>
            </w:tcBorders>
            <w:shd w:val="clear" w:color="auto" w:fill="auto"/>
          </w:tcPr>
          <w:p w14:paraId="0A8F014E"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≥-3.7</w:t>
            </w:r>
          </w:p>
        </w:tc>
      </w:tr>
      <w:tr w:rsidR="00BC4BD3" w:rsidRPr="00152079" w14:paraId="61771011" w14:textId="77777777" w:rsidTr="002D7368">
        <w:trPr>
          <w:trHeight w:val="288"/>
          <w:jc w:val="center"/>
        </w:trPr>
        <w:tc>
          <w:tcPr>
            <w:tcW w:w="1397" w:type="pct"/>
            <w:shd w:val="clear" w:color="auto" w:fill="auto"/>
            <w:noWrap/>
            <w:vAlign w:val="center"/>
          </w:tcPr>
          <w:p w14:paraId="316ADE75" w14:textId="66DC1C2A" w:rsidR="00B029E9" w:rsidRPr="00152079" w:rsidRDefault="00B029E9" w:rsidP="00B029E9">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51" w:type="pct"/>
            <w:tcBorders>
              <w:right w:val="dotted" w:sz="4" w:space="0" w:color="auto"/>
            </w:tcBorders>
            <w:shd w:val="clear" w:color="auto" w:fill="auto"/>
          </w:tcPr>
          <w:p w14:paraId="6BE4F229"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&lt;-6.0</w:t>
            </w:r>
          </w:p>
        </w:tc>
        <w:tc>
          <w:tcPr>
            <w:tcW w:w="451" w:type="pct"/>
            <w:tcBorders>
              <w:left w:val="dotted" w:sz="4" w:space="0" w:color="auto"/>
              <w:right w:val="dotted" w:sz="4" w:space="0" w:color="auto"/>
            </w:tcBorders>
            <w:shd w:val="clear" w:color="auto" w:fill="auto"/>
          </w:tcPr>
          <w:p w14:paraId="492B0FEC"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51" w:type="pct"/>
            <w:tcBorders>
              <w:left w:val="dotted" w:sz="4" w:space="0" w:color="auto"/>
              <w:right w:val="dotted" w:sz="4" w:space="0" w:color="auto"/>
            </w:tcBorders>
            <w:shd w:val="clear" w:color="auto" w:fill="auto"/>
          </w:tcPr>
          <w:p w14:paraId="140EA27C"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51" w:type="pct"/>
            <w:tcBorders>
              <w:left w:val="dotted" w:sz="4" w:space="0" w:color="auto"/>
            </w:tcBorders>
            <w:shd w:val="clear" w:color="auto" w:fill="auto"/>
          </w:tcPr>
          <w:p w14:paraId="107C290B"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≥-1.9</w:t>
            </w:r>
          </w:p>
        </w:tc>
        <w:tc>
          <w:tcPr>
            <w:tcW w:w="451" w:type="pct"/>
            <w:tcBorders>
              <w:right w:val="dotted" w:sz="4" w:space="0" w:color="auto"/>
            </w:tcBorders>
            <w:shd w:val="clear" w:color="auto" w:fill="auto"/>
          </w:tcPr>
          <w:p w14:paraId="063F551B"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&lt;-10.7</w:t>
            </w:r>
          </w:p>
        </w:tc>
        <w:tc>
          <w:tcPr>
            <w:tcW w:w="451" w:type="pct"/>
            <w:tcBorders>
              <w:left w:val="dotted" w:sz="4" w:space="0" w:color="auto"/>
              <w:right w:val="dotted" w:sz="4" w:space="0" w:color="auto"/>
            </w:tcBorders>
            <w:shd w:val="clear" w:color="auto" w:fill="auto"/>
          </w:tcPr>
          <w:p w14:paraId="46B09293"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51" w:type="pct"/>
            <w:tcBorders>
              <w:left w:val="dotted" w:sz="4" w:space="0" w:color="auto"/>
              <w:right w:val="dotted" w:sz="4" w:space="0" w:color="auto"/>
            </w:tcBorders>
            <w:shd w:val="clear" w:color="auto" w:fill="auto"/>
          </w:tcPr>
          <w:p w14:paraId="7EF3D9DB"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&lt;-3.4</w:t>
            </w:r>
          </w:p>
        </w:tc>
        <w:tc>
          <w:tcPr>
            <w:tcW w:w="447" w:type="pct"/>
            <w:tcBorders>
              <w:left w:val="dotted" w:sz="4" w:space="0" w:color="auto"/>
            </w:tcBorders>
            <w:shd w:val="clear" w:color="auto" w:fill="auto"/>
          </w:tcPr>
          <w:p w14:paraId="6BF9993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≥-3.4</w:t>
            </w:r>
          </w:p>
        </w:tc>
      </w:tr>
      <w:tr w:rsidR="00BC4BD3" w:rsidRPr="00152079" w14:paraId="6F567D71" w14:textId="77777777" w:rsidTr="002D7368">
        <w:trPr>
          <w:trHeight w:val="288"/>
          <w:jc w:val="center"/>
        </w:trPr>
        <w:tc>
          <w:tcPr>
            <w:tcW w:w="1397" w:type="pct"/>
            <w:shd w:val="clear" w:color="auto" w:fill="auto"/>
            <w:noWrap/>
            <w:vAlign w:val="center"/>
          </w:tcPr>
          <w:p w14:paraId="2FB05496" w14:textId="253165DB" w:rsidR="00B029E9" w:rsidRPr="00152079" w:rsidRDefault="00B029E9" w:rsidP="00B029E9">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51" w:type="pct"/>
            <w:tcBorders>
              <w:right w:val="dotted" w:sz="4" w:space="0" w:color="auto"/>
            </w:tcBorders>
            <w:shd w:val="clear" w:color="auto" w:fill="auto"/>
          </w:tcPr>
          <w:p w14:paraId="1AA9D45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&lt;-6.0</w:t>
            </w:r>
          </w:p>
        </w:tc>
        <w:tc>
          <w:tcPr>
            <w:tcW w:w="451" w:type="pct"/>
            <w:tcBorders>
              <w:left w:val="dotted" w:sz="4" w:space="0" w:color="auto"/>
              <w:right w:val="dotted" w:sz="4" w:space="0" w:color="auto"/>
            </w:tcBorders>
            <w:shd w:val="clear" w:color="auto" w:fill="auto"/>
          </w:tcPr>
          <w:p w14:paraId="0044AD69"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&lt;-3.7</w:t>
            </w:r>
          </w:p>
        </w:tc>
        <w:tc>
          <w:tcPr>
            <w:tcW w:w="451" w:type="pct"/>
            <w:tcBorders>
              <w:left w:val="dotted" w:sz="4" w:space="0" w:color="auto"/>
              <w:right w:val="dotted" w:sz="4" w:space="0" w:color="auto"/>
            </w:tcBorders>
            <w:shd w:val="clear" w:color="auto" w:fill="auto"/>
          </w:tcPr>
          <w:p w14:paraId="65BD3C68"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&lt;-1.9</w:t>
            </w:r>
          </w:p>
        </w:tc>
        <w:tc>
          <w:tcPr>
            <w:tcW w:w="451" w:type="pct"/>
            <w:tcBorders>
              <w:left w:val="dotted" w:sz="4" w:space="0" w:color="auto"/>
            </w:tcBorders>
            <w:shd w:val="clear" w:color="auto" w:fill="auto"/>
          </w:tcPr>
          <w:p w14:paraId="27C3428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≥-1.9</w:t>
            </w:r>
          </w:p>
        </w:tc>
        <w:tc>
          <w:tcPr>
            <w:tcW w:w="451" w:type="pct"/>
            <w:tcBorders>
              <w:right w:val="dotted" w:sz="4" w:space="0" w:color="auto"/>
            </w:tcBorders>
            <w:shd w:val="clear" w:color="auto" w:fill="auto"/>
          </w:tcPr>
          <w:p w14:paraId="08DB96ED"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&lt;-10.7</w:t>
            </w:r>
          </w:p>
        </w:tc>
        <w:tc>
          <w:tcPr>
            <w:tcW w:w="451" w:type="pct"/>
            <w:tcBorders>
              <w:left w:val="dotted" w:sz="4" w:space="0" w:color="auto"/>
              <w:right w:val="dotted" w:sz="4" w:space="0" w:color="auto"/>
            </w:tcBorders>
            <w:shd w:val="clear" w:color="auto" w:fill="auto"/>
          </w:tcPr>
          <w:p w14:paraId="6B39B4D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&lt;-6.8</w:t>
            </w:r>
          </w:p>
        </w:tc>
        <w:tc>
          <w:tcPr>
            <w:tcW w:w="451" w:type="pct"/>
            <w:tcBorders>
              <w:left w:val="dotted" w:sz="4" w:space="0" w:color="auto"/>
              <w:right w:val="dotted" w:sz="4" w:space="0" w:color="auto"/>
            </w:tcBorders>
            <w:shd w:val="clear" w:color="auto" w:fill="auto"/>
          </w:tcPr>
          <w:p w14:paraId="1FDADB5F"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&lt;-3.4</w:t>
            </w:r>
          </w:p>
        </w:tc>
        <w:tc>
          <w:tcPr>
            <w:tcW w:w="447" w:type="pct"/>
            <w:tcBorders>
              <w:left w:val="dotted" w:sz="4" w:space="0" w:color="auto"/>
            </w:tcBorders>
            <w:shd w:val="clear" w:color="auto" w:fill="auto"/>
          </w:tcPr>
          <w:p w14:paraId="2A1E8163"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≥-3.4</w:t>
            </w:r>
          </w:p>
        </w:tc>
      </w:tr>
      <w:tr w:rsidR="00BC4BD3" w:rsidRPr="00152079" w14:paraId="3F5934DE" w14:textId="77777777" w:rsidTr="002D7368">
        <w:trPr>
          <w:trHeight w:val="288"/>
          <w:jc w:val="center"/>
        </w:trPr>
        <w:tc>
          <w:tcPr>
            <w:tcW w:w="1397" w:type="pct"/>
            <w:shd w:val="clear" w:color="auto" w:fill="auto"/>
            <w:noWrap/>
            <w:vAlign w:val="center"/>
            <w:hideMark/>
          </w:tcPr>
          <w:p w14:paraId="64174705" w14:textId="731D39EE" w:rsidR="00B029E9" w:rsidRPr="00152079" w:rsidRDefault="00B029E9" w:rsidP="00B029E9">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51" w:type="pct"/>
            <w:tcBorders>
              <w:right w:val="dotted" w:sz="4" w:space="0" w:color="auto"/>
            </w:tcBorders>
            <w:shd w:val="clear" w:color="auto" w:fill="auto"/>
          </w:tcPr>
          <w:p w14:paraId="6C0C651A"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&lt;-5.3</w:t>
            </w:r>
          </w:p>
        </w:tc>
        <w:tc>
          <w:tcPr>
            <w:tcW w:w="451" w:type="pct"/>
            <w:tcBorders>
              <w:left w:val="dotted" w:sz="4" w:space="0" w:color="auto"/>
              <w:right w:val="dotted" w:sz="4" w:space="0" w:color="auto"/>
            </w:tcBorders>
            <w:shd w:val="clear" w:color="auto" w:fill="auto"/>
          </w:tcPr>
          <w:p w14:paraId="328F91EE"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&lt;-3.5</w:t>
            </w:r>
          </w:p>
        </w:tc>
        <w:tc>
          <w:tcPr>
            <w:tcW w:w="451" w:type="pct"/>
            <w:tcBorders>
              <w:left w:val="dotted" w:sz="4" w:space="0" w:color="auto"/>
              <w:right w:val="dotted" w:sz="4" w:space="0" w:color="auto"/>
            </w:tcBorders>
            <w:shd w:val="clear" w:color="auto" w:fill="auto"/>
          </w:tcPr>
          <w:p w14:paraId="48DE1820"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&lt;-1.5</w:t>
            </w:r>
          </w:p>
        </w:tc>
        <w:tc>
          <w:tcPr>
            <w:tcW w:w="451" w:type="pct"/>
            <w:tcBorders>
              <w:left w:val="dotted" w:sz="4" w:space="0" w:color="auto"/>
            </w:tcBorders>
            <w:shd w:val="clear" w:color="auto" w:fill="auto"/>
          </w:tcPr>
          <w:p w14:paraId="0B50541A"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≥-1.5</w:t>
            </w:r>
          </w:p>
        </w:tc>
        <w:tc>
          <w:tcPr>
            <w:tcW w:w="451" w:type="pct"/>
            <w:tcBorders>
              <w:right w:val="dotted" w:sz="4" w:space="0" w:color="auto"/>
            </w:tcBorders>
            <w:shd w:val="clear" w:color="auto" w:fill="auto"/>
          </w:tcPr>
          <w:p w14:paraId="23B72012"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&lt;-9.7</w:t>
            </w:r>
          </w:p>
        </w:tc>
        <w:tc>
          <w:tcPr>
            <w:tcW w:w="451" w:type="pct"/>
            <w:tcBorders>
              <w:left w:val="dotted" w:sz="4" w:space="0" w:color="auto"/>
              <w:right w:val="dotted" w:sz="4" w:space="0" w:color="auto"/>
            </w:tcBorders>
            <w:shd w:val="clear" w:color="auto" w:fill="auto"/>
          </w:tcPr>
          <w:p w14:paraId="435615FA"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&lt;-6.1</w:t>
            </w:r>
          </w:p>
        </w:tc>
        <w:tc>
          <w:tcPr>
            <w:tcW w:w="451" w:type="pct"/>
            <w:tcBorders>
              <w:left w:val="dotted" w:sz="4" w:space="0" w:color="auto"/>
              <w:right w:val="dotted" w:sz="4" w:space="0" w:color="auto"/>
            </w:tcBorders>
            <w:shd w:val="clear" w:color="auto" w:fill="auto"/>
          </w:tcPr>
          <w:p w14:paraId="5895DD94"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&lt;-3.0</w:t>
            </w:r>
          </w:p>
        </w:tc>
        <w:tc>
          <w:tcPr>
            <w:tcW w:w="447" w:type="pct"/>
            <w:tcBorders>
              <w:left w:val="dotted" w:sz="4" w:space="0" w:color="auto"/>
            </w:tcBorders>
            <w:shd w:val="clear" w:color="auto" w:fill="auto"/>
          </w:tcPr>
          <w:p w14:paraId="086254BB" w14:textId="77777777" w:rsidR="00B029E9" w:rsidRPr="00152079" w:rsidRDefault="00B029E9" w:rsidP="002D7368">
            <w:pPr>
              <w:pStyle w:val="NoSpacing"/>
              <w:spacing w:line="276" w:lineRule="auto"/>
              <w:jc w:val="center"/>
              <w:rPr>
                <w:rFonts w:ascii="Aptos" w:hAnsi="Aptos" w:cstheme="minorHAnsi"/>
                <w:sz w:val="20"/>
                <w:szCs w:val="20"/>
              </w:rPr>
            </w:pPr>
            <w:r w:rsidRPr="00152079">
              <w:rPr>
                <w:rFonts w:ascii="Aptos" w:hAnsi="Aptos"/>
                <w:sz w:val="20"/>
                <w:szCs w:val="20"/>
              </w:rPr>
              <w:t>≥-3.0</w:t>
            </w:r>
          </w:p>
        </w:tc>
      </w:tr>
    </w:tbl>
    <w:p w14:paraId="5C4E058F" w14:textId="77777777" w:rsidR="00041F17" w:rsidRPr="00152079" w:rsidRDefault="00041F17" w:rsidP="00E13079">
      <w:pPr>
        <w:spacing w:after="0"/>
        <w:rPr>
          <w:rFonts w:ascii="Aptos" w:hAnsi="Aptos"/>
        </w:rPr>
      </w:pPr>
    </w:p>
    <w:p w14:paraId="6791EA70" w14:textId="15D9B7BD" w:rsidR="00953560" w:rsidRPr="00152079" w:rsidRDefault="00447B52" w:rsidP="00953560">
      <w:pPr>
        <w:rPr>
          <w:rFonts w:ascii="Aptos" w:hAnsi="Aptos"/>
        </w:rPr>
      </w:pPr>
      <w:r w:rsidRPr="00152079">
        <w:rPr>
          <w:rFonts w:ascii="Aptos" w:hAnsi="Aptos"/>
        </w:rPr>
        <w:t xml:space="preserve">For each recovery quartile, DESE assigned a maximum number of years to recover (i.e., to return to 2019 levels of achievement). </w:t>
      </w:r>
      <w:r w:rsidR="00953560" w:rsidRPr="00152079">
        <w:rPr>
          <w:rFonts w:ascii="Aptos" w:hAnsi="Aptos"/>
        </w:rPr>
        <w:t xml:space="preserve">Improvement increments were added to each district and group’s </w:t>
      </w:r>
      <w:r w:rsidR="0097435B" w:rsidRPr="00152079">
        <w:rPr>
          <w:rFonts w:ascii="Aptos" w:hAnsi="Aptos"/>
        </w:rPr>
        <w:t>2024</w:t>
      </w:r>
      <w:r w:rsidR="00953560" w:rsidRPr="00152079">
        <w:rPr>
          <w:rFonts w:ascii="Aptos" w:hAnsi="Aptos"/>
        </w:rPr>
        <w:t xml:space="preserve"> baseline average scaled score to determine the </w:t>
      </w:r>
      <w:r w:rsidR="0097435B" w:rsidRPr="00152079">
        <w:rPr>
          <w:rFonts w:ascii="Aptos" w:hAnsi="Aptos"/>
        </w:rPr>
        <w:t>2025</w:t>
      </w:r>
      <w:r w:rsidR="00953560" w:rsidRPr="00152079">
        <w:rPr>
          <w:rFonts w:ascii="Aptos" w:hAnsi="Aptos"/>
        </w:rPr>
        <w:t xml:space="preserve"> target for that district or group. To receive a target, a district or group must have </w:t>
      </w:r>
      <w:r w:rsidR="0097435B" w:rsidRPr="00152079">
        <w:rPr>
          <w:rFonts w:ascii="Aptos" w:hAnsi="Aptos"/>
        </w:rPr>
        <w:t>2024</w:t>
      </w:r>
      <w:r w:rsidR="00953560" w:rsidRPr="00152079">
        <w:rPr>
          <w:rFonts w:ascii="Aptos" w:hAnsi="Aptos"/>
        </w:rPr>
        <w:t xml:space="preserve"> achievement results for at least 20 students in both ELA and mathematics. </w:t>
      </w:r>
    </w:p>
    <w:p w14:paraId="06A672B8" w14:textId="77777777" w:rsidR="00853F1D" w:rsidRPr="00152079" w:rsidRDefault="00DF07DC" w:rsidP="00716315">
      <w:pPr>
        <w:pStyle w:val="Heading3"/>
      </w:pPr>
      <w:r w:rsidRPr="00152079">
        <w:t>Path Forward</w:t>
      </w:r>
    </w:p>
    <w:p w14:paraId="31A03D42" w14:textId="1C5CA6F0" w:rsidR="00DF07DC" w:rsidRPr="00152079" w:rsidRDefault="00853F1D" w:rsidP="00716315">
      <w:pPr>
        <w:pStyle w:val="Heading4"/>
      </w:pPr>
      <w:r w:rsidRPr="00152079">
        <w:t>S</w:t>
      </w:r>
      <w:r w:rsidR="00DF07DC" w:rsidRPr="00152079">
        <w:t>chool</w:t>
      </w:r>
      <w:r w:rsidRPr="00152079">
        <w:t>s</w:t>
      </w:r>
      <w:r w:rsidR="00DF07DC" w:rsidRPr="00152079">
        <w:t xml:space="preserve"> </w:t>
      </w:r>
    </w:p>
    <w:p w14:paraId="0AD5AD05" w14:textId="147E08F6" w:rsidR="008B4196" w:rsidRPr="00152079" w:rsidRDefault="008B4196" w:rsidP="008B4196">
      <w:pPr>
        <w:rPr>
          <w:rFonts w:ascii="Aptos" w:hAnsi="Aptos"/>
        </w:rPr>
      </w:pPr>
      <w:r w:rsidRPr="00152079">
        <w:rPr>
          <w:rFonts w:ascii="Aptos" w:hAnsi="Aptos"/>
        </w:rPr>
        <w:t xml:space="preserve">Like the process used in grades 3-8, DESE looked at the improvement demonstrated by schools with similar historical performance to establish the </w:t>
      </w:r>
      <w:r w:rsidR="0097435B" w:rsidRPr="00152079">
        <w:rPr>
          <w:rFonts w:ascii="Aptos" w:hAnsi="Aptos"/>
        </w:rPr>
        <w:t>2024</w:t>
      </w:r>
      <w:r w:rsidRPr="00152079">
        <w:rPr>
          <w:rFonts w:ascii="Aptos" w:hAnsi="Aptos"/>
        </w:rPr>
        <w:t xml:space="preserve"> improvement increments for schools and groups on the path forward for grades 5, 8, and 10</w:t>
      </w:r>
      <w:r w:rsidR="008E5C0E" w:rsidRPr="00152079">
        <w:rPr>
          <w:rFonts w:ascii="Aptos" w:hAnsi="Aptos"/>
        </w:rPr>
        <w:t xml:space="preserve"> science</w:t>
      </w:r>
      <w:r w:rsidRPr="00152079">
        <w:rPr>
          <w:rFonts w:ascii="Aptos" w:hAnsi="Aptos"/>
        </w:rPr>
        <w:t>. The Department determined that using the median improvement of all improvers allowed for rigorous, yet reasonable improvement increments to be set for each school and student group.</w:t>
      </w:r>
      <w:r w:rsidR="002370B0" w:rsidRPr="00152079">
        <w:rPr>
          <w:rStyle w:val="FootnoteReference"/>
          <w:rFonts w:ascii="Aptos" w:hAnsi="Aptos"/>
        </w:rPr>
        <w:footnoteReference w:id="12"/>
      </w:r>
      <w:r w:rsidRPr="00152079">
        <w:rPr>
          <w:rFonts w:ascii="Aptos" w:hAnsi="Aptos"/>
        </w:rPr>
        <w:t xml:space="preserve"> School-level </w:t>
      </w:r>
      <w:r w:rsidR="000E79E0" w:rsidRPr="00152079">
        <w:rPr>
          <w:rFonts w:ascii="Aptos" w:hAnsi="Aptos"/>
        </w:rPr>
        <w:t xml:space="preserve">achievement </w:t>
      </w:r>
      <w:r w:rsidRPr="00152079">
        <w:rPr>
          <w:rFonts w:ascii="Aptos" w:hAnsi="Aptos"/>
        </w:rPr>
        <w:t>improvement increments for grade</w:t>
      </w:r>
      <w:r w:rsidR="006A3077" w:rsidRPr="00152079">
        <w:rPr>
          <w:rFonts w:ascii="Aptos" w:hAnsi="Aptos"/>
        </w:rPr>
        <w:t xml:space="preserve">s 5, 8, and 10 science </w:t>
      </w:r>
      <w:r w:rsidRPr="00152079">
        <w:rPr>
          <w:rFonts w:ascii="Aptos" w:hAnsi="Aptos"/>
        </w:rPr>
        <w:t>are included in the table below.</w:t>
      </w:r>
    </w:p>
    <w:p w14:paraId="14B8F4FC" w14:textId="77777777" w:rsidR="00AF1705" w:rsidRPr="00152079" w:rsidRDefault="00AF1705">
      <w:pPr>
        <w:rPr>
          <w:rFonts w:ascii="Aptos" w:hAnsi="Aptos"/>
          <w:b/>
          <w:bCs/>
          <w:sz w:val="20"/>
          <w:szCs w:val="18"/>
        </w:rPr>
      </w:pPr>
      <w:r w:rsidRPr="00152079">
        <w:rPr>
          <w:rFonts w:ascii="Aptos" w:hAnsi="Aptos"/>
        </w:rPr>
        <w:br w:type="page"/>
      </w:r>
    </w:p>
    <w:p w14:paraId="35F7E775" w14:textId="5446DFC0" w:rsidR="008E5C0E" w:rsidRPr="00152079" w:rsidRDefault="00E10FF6"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sidR="0066679A">
        <w:rPr>
          <w:rFonts w:ascii="Aptos" w:hAnsi="Aptos"/>
          <w:noProof/>
        </w:rPr>
        <w:t>12</w:t>
      </w:r>
      <w:r w:rsidRPr="00152079">
        <w:rPr>
          <w:rFonts w:ascii="Aptos" w:hAnsi="Aptos"/>
          <w:noProof/>
        </w:rPr>
        <w:fldChar w:fldCharType="end"/>
      </w:r>
      <w:r w:rsidR="008E5C0E" w:rsidRPr="00152079">
        <w:rPr>
          <w:rFonts w:ascii="Aptos" w:hAnsi="Aptos"/>
        </w:rPr>
        <w:t>: School-Level MCAS Scaled Score Improvement Increments for Science Achievement Indicators, Grades 5, 8, and 10, Path Forward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855"/>
        <w:gridCol w:w="855"/>
        <w:gridCol w:w="855"/>
        <w:gridCol w:w="855"/>
        <w:gridCol w:w="855"/>
        <w:gridCol w:w="855"/>
        <w:gridCol w:w="855"/>
        <w:gridCol w:w="853"/>
      </w:tblGrid>
      <w:tr w:rsidR="00207C03" w:rsidRPr="00152079" w14:paraId="6A7DA06E" w14:textId="77777777" w:rsidTr="00876B7E">
        <w:trPr>
          <w:trHeight w:val="288"/>
          <w:jc w:val="center"/>
        </w:trPr>
        <w:tc>
          <w:tcPr>
            <w:tcW w:w="1343" w:type="pct"/>
            <w:shd w:val="clear" w:color="auto" w:fill="B8CCE4" w:themeFill="accent1" w:themeFillTint="66"/>
            <w:noWrap/>
            <w:vAlign w:val="center"/>
          </w:tcPr>
          <w:p w14:paraId="0DAD5954" w14:textId="06E854D7" w:rsidR="00B029E9" w:rsidRPr="00C948B1" w:rsidRDefault="00B029E9" w:rsidP="00B029E9">
            <w:pPr>
              <w:spacing w:after="0"/>
              <w:jc w:val="center"/>
              <w:rPr>
                <w:rFonts w:ascii="Aptos" w:hAnsi="Aptos"/>
                <w:b/>
                <w:sz w:val="20"/>
                <w:szCs w:val="20"/>
              </w:rPr>
            </w:pPr>
            <w:r w:rsidRPr="00C948B1">
              <w:rPr>
                <w:rFonts w:ascii="Aptos" w:hAnsi="Aptos" w:cstheme="minorHAnsi"/>
                <w:b/>
                <w:sz w:val="20"/>
                <w:szCs w:val="20"/>
              </w:rPr>
              <w:t>Group</w:t>
            </w:r>
          </w:p>
        </w:tc>
        <w:tc>
          <w:tcPr>
            <w:tcW w:w="457" w:type="pct"/>
            <w:tcBorders>
              <w:bottom w:val="single" w:sz="4" w:space="0" w:color="auto"/>
              <w:right w:val="dotted" w:sz="4" w:space="0" w:color="auto"/>
            </w:tcBorders>
            <w:shd w:val="clear" w:color="auto" w:fill="B8CCE4" w:themeFill="accent1" w:themeFillTint="66"/>
            <w:vAlign w:val="center"/>
          </w:tcPr>
          <w:p w14:paraId="6B589E65" w14:textId="3A65E744"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5&amp;8</w:t>
            </w:r>
          </w:p>
          <w:p w14:paraId="4E489BC5" w14:textId="422A8608" w:rsidR="00B029E9" w:rsidRPr="00C948B1" w:rsidRDefault="00B029E9" w:rsidP="00B029E9">
            <w:pPr>
              <w:spacing w:after="0"/>
              <w:jc w:val="center"/>
              <w:rPr>
                <w:rFonts w:ascii="Aptos" w:hAnsi="Aptos"/>
                <w:b/>
                <w:sz w:val="20"/>
                <w:szCs w:val="20"/>
              </w:rPr>
            </w:pPr>
            <w:r w:rsidRPr="00C948B1">
              <w:rPr>
                <w:rFonts w:ascii="Aptos" w:hAnsi="Aptos" w:cstheme="minorHAnsi"/>
                <w:b/>
                <w:sz w:val="20"/>
                <w:szCs w:val="20"/>
              </w:rPr>
              <w:t>Q1</w:t>
            </w:r>
          </w:p>
        </w:tc>
        <w:tc>
          <w:tcPr>
            <w:tcW w:w="457" w:type="pct"/>
            <w:tcBorders>
              <w:left w:val="dotted" w:sz="4" w:space="0" w:color="auto"/>
              <w:bottom w:val="single" w:sz="4" w:space="0" w:color="auto"/>
              <w:right w:val="dotted" w:sz="4" w:space="0" w:color="auto"/>
            </w:tcBorders>
            <w:shd w:val="clear" w:color="auto" w:fill="B8CCE4" w:themeFill="accent1" w:themeFillTint="66"/>
            <w:vAlign w:val="center"/>
          </w:tcPr>
          <w:p w14:paraId="059C6FAF" w14:textId="342AAE64"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5&amp;8</w:t>
            </w:r>
          </w:p>
          <w:p w14:paraId="528CAD81" w14:textId="7464B160" w:rsidR="00B029E9" w:rsidRPr="00152079" w:rsidRDefault="00B029E9" w:rsidP="00B029E9">
            <w:pPr>
              <w:spacing w:after="0"/>
              <w:jc w:val="center"/>
              <w:rPr>
                <w:rFonts w:ascii="Aptos" w:hAnsi="Aptos"/>
                <w:b/>
                <w:sz w:val="20"/>
                <w:szCs w:val="20"/>
              </w:rPr>
            </w:pPr>
            <w:r w:rsidRPr="00152079">
              <w:rPr>
                <w:rFonts w:ascii="Aptos" w:hAnsi="Aptos" w:cstheme="minorHAnsi"/>
                <w:b/>
                <w:sz w:val="20"/>
                <w:szCs w:val="20"/>
              </w:rPr>
              <w:t>Q2</w:t>
            </w:r>
          </w:p>
        </w:tc>
        <w:tc>
          <w:tcPr>
            <w:tcW w:w="457" w:type="pct"/>
            <w:tcBorders>
              <w:left w:val="dotted" w:sz="4" w:space="0" w:color="auto"/>
              <w:bottom w:val="single" w:sz="4" w:space="0" w:color="auto"/>
              <w:right w:val="dotted" w:sz="4" w:space="0" w:color="auto"/>
            </w:tcBorders>
            <w:shd w:val="clear" w:color="auto" w:fill="B8CCE4" w:themeFill="accent1" w:themeFillTint="66"/>
            <w:vAlign w:val="center"/>
          </w:tcPr>
          <w:p w14:paraId="421A45EB" w14:textId="6471050C"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5&amp;8</w:t>
            </w:r>
          </w:p>
          <w:p w14:paraId="79E91F00" w14:textId="55F5B339" w:rsidR="00B029E9" w:rsidRPr="00152079" w:rsidRDefault="00B029E9" w:rsidP="00B029E9">
            <w:pPr>
              <w:spacing w:after="0"/>
              <w:jc w:val="center"/>
              <w:rPr>
                <w:rFonts w:ascii="Aptos" w:hAnsi="Aptos"/>
                <w:b/>
                <w:sz w:val="20"/>
                <w:szCs w:val="20"/>
              </w:rPr>
            </w:pPr>
            <w:r w:rsidRPr="00152079">
              <w:rPr>
                <w:rFonts w:ascii="Aptos" w:hAnsi="Aptos" w:cstheme="minorHAnsi"/>
                <w:b/>
                <w:sz w:val="20"/>
                <w:szCs w:val="20"/>
              </w:rPr>
              <w:t>Q3</w:t>
            </w:r>
          </w:p>
        </w:tc>
        <w:tc>
          <w:tcPr>
            <w:tcW w:w="457" w:type="pct"/>
            <w:tcBorders>
              <w:left w:val="dotted" w:sz="4" w:space="0" w:color="auto"/>
              <w:bottom w:val="single" w:sz="4" w:space="0" w:color="auto"/>
            </w:tcBorders>
            <w:shd w:val="clear" w:color="auto" w:fill="B8CCE4" w:themeFill="accent1" w:themeFillTint="66"/>
            <w:vAlign w:val="center"/>
          </w:tcPr>
          <w:p w14:paraId="70635038" w14:textId="5EDB8B94" w:rsidR="00BF0527" w:rsidRDefault="00BF0527" w:rsidP="00BF0527">
            <w:pPr>
              <w:spacing w:after="0"/>
              <w:jc w:val="center"/>
              <w:rPr>
                <w:rFonts w:ascii="Aptos" w:hAnsi="Aptos" w:cstheme="minorHAnsi"/>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5&amp;8</w:t>
            </w:r>
          </w:p>
          <w:p w14:paraId="7F574DD7" w14:textId="4DE97B95" w:rsidR="00B029E9" w:rsidRPr="00152079" w:rsidRDefault="00B029E9" w:rsidP="00B029E9">
            <w:pPr>
              <w:spacing w:after="0"/>
              <w:jc w:val="center"/>
              <w:rPr>
                <w:rFonts w:ascii="Aptos" w:hAnsi="Aptos"/>
                <w:b/>
                <w:sz w:val="20"/>
                <w:szCs w:val="20"/>
              </w:rPr>
            </w:pPr>
            <w:r w:rsidRPr="00152079">
              <w:rPr>
                <w:rFonts w:ascii="Aptos" w:hAnsi="Aptos" w:cstheme="minorHAnsi"/>
                <w:b/>
                <w:sz w:val="20"/>
                <w:szCs w:val="20"/>
              </w:rPr>
              <w:t>Q4</w:t>
            </w:r>
          </w:p>
        </w:tc>
        <w:tc>
          <w:tcPr>
            <w:tcW w:w="457" w:type="pct"/>
            <w:tcBorders>
              <w:bottom w:val="single" w:sz="4" w:space="0" w:color="auto"/>
              <w:right w:val="dotted" w:sz="4" w:space="0" w:color="auto"/>
            </w:tcBorders>
            <w:shd w:val="clear" w:color="auto" w:fill="B8CCE4" w:themeFill="accent1" w:themeFillTint="66"/>
            <w:vAlign w:val="center"/>
          </w:tcPr>
          <w:p w14:paraId="53522146" w14:textId="1136CFDC" w:rsidR="00B029E9" w:rsidRPr="00152079" w:rsidRDefault="00BF0527" w:rsidP="00B029E9">
            <w:pPr>
              <w:spacing w:after="0"/>
              <w:jc w:val="center"/>
              <w:rPr>
                <w:rFonts w:ascii="Aptos" w:hAnsi="Aptos"/>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10</w:t>
            </w:r>
            <w:r w:rsidR="000C6C00">
              <w:rPr>
                <w:rFonts w:ascii="Aptos" w:hAnsi="Aptos" w:cstheme="minorHAnsi"/>
                <w:b/>
                <w:sz w:val="20"/>
                <w:szCs w:val="20"/>
              </w:rPr>
              <w:t xml:space="preserve"> </w:t>
            </w:r>
            <w:r w:rsidRPr="00152079">
              <w:rPr>
                <w:rFonts w:ascii="Aptos" w:hAnsi="Aptos" w:cstheme="minorHAnsi"/>
                <w:b/>
                <w:sz w:val="20"/>
                <w:szCs w:val="20"/>
              </w:rPr>
              <w:t>Q1</w:t>
            </w:r>
          </w:p>
        </w:tc>
        <w:tc>
          <w:tcPr>
            <w:tcW w:w="457" w:type="pct"/>
            <w:tcBorders>
              <w:left w:val="dotted" w:sz="4" w:space="0" w:color="auto"/>
              <w:bottom w:val="single" w:sz="4" w:space="0" w:color="auto"/>
              <w:right w:val="dotted" w:sz="4" w:space="0" w:color="auto"/>
            </w:tcBorders>
            <w:shd w:val="clear" w:color="auto" w:fill="B8CCE4" w:themeFill="accent1" w:themeFillTint="66"/>
            <w:vAlign w:val="center"/>
          </w:tcPr>
          <w:p w14:paraId="10D35120" w14:textId="7ED0DE65" w:rsidR="00B029E9" w:rsidRPr="00152079" w:rsidRDefault="00BF0527" w:rsidP="00B029E9">
            <w:pPr>
              <w:spacing w:after="0"/>
              <w:jc w:val="center"/>
              <w:rPr>
                <w:rFonts w:ascii="Aptos" w:hAnsi="Aptos"/>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10</w:t>
            </w:r>
            <w:r w:rsidR="00B029E9">
              <w:rPr>
                <w:rFonts w:ascii="Aptos" w:hAnsi="Aptos" w:cstheme="minorHAnsi"/>
                <w:b/>
                <w:sz w:val="20"/>
                <w:szCs w:val="20"/>
              </w:rPr>
              <w:t xml:space="preserve"> </w:t>
            </w:r>
            <w:r w:rsidR="00B029E9" w:rsidRPr="00152079">
              <w:rPr>
                <w:rFonts w:ascii="Aptos" w:hAnsi="Aptos" w:cstheme="minorHAnsi"/>
                <w:b/>
                <w:sz w:val="20"/>
                <w:szCs w:val="20"/>
              </w:rPr>
              <w:t>Q2</w:t>
            </w:r>
          </w:p>
        </w:tc>
        <w:tc>
          <w:tcPr>
            <w:tcW w:w="457" w:type="pct"/>
            <w:tcBorders>
              <w:left w:val="dotted" w:sz="4" w:space="0" w:color="auto"/>
              <w:bottom w:val="single" w:sz="4" w:space="0" w:color="auto"/>
              <w:right w:val="dotted" w:sz="4" w:space="0" w:color="auto"/>
            </w:tcBorders>
            <w:shd w:val="clear" w:color="auto" w:fill="B8CCE4" w:themeFill="accent1" w:themeFillTint="66"/>
            <w:vAlign w:val="center"/>
          </w:tcPr>
          <w:p w14:paraId="15DBF22C" w14:textId="2DF0C0BA" w:rsidR="00B029E9" w:rsidRPr="00152079" w:rsidRDefault="00BF0527" w:rsidP="00B029E9">
            <w:pPr>
              <w:spacing w:after="0"/>
              <w:jc w:val="center"/>
              <w:rPr>
                <w:rFonts w:ascii="Aptos" w:hAnsi="Aptos"/>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10</w:t>
            </w:r>
            <w:r w:rsidR="00B029E9">
              <w:rPr>
                <w:rFonts w:ascii="Aptos" w:hAnsi="Aptos" w:cstheme="minorHAnsi"/>
                <w:b/>
                <w:sz w:val="20"/>
                <w:szCs w:val="20"/>
              </w:rPr>
              <w:t xml:space="preserve"> </w:t>
            </w:r>
            <w:r w:rsidR="00B029E9" w:rsidRPr="00152079">
              <w:rPr>
                <w:rFonts w:ascii="Aptos" w:hAnsi="Aptos" w:cstheme="minorHAnsi"/>
                <w:b/>
                <w:sz w:val="20"/>
                <w:szCs w:val="20"/>
              </w:rPr>
              <w:t>Q3</w:t>
            </w:r>
          </w:p>
        </w:tc>
        <w:tc>
          <w:tcPr>
            <w:tcW w:w="456" w:type="pct"/>
            <w:tcBorders>
              <w:left w:val="dotted" w:sz="4" w:space="0" w:color="auto"/>
              <w:bottom w:val="single" w:sz="4" w:space="0" w:color="auto"/>
            </w:tcBorders>
            <w:shd w:val="clear" w:color="auto" w:fill="B8CCE4" w:themeFill="accent1" w:themeFillTint="66"/>
            <w:vAlign w:val="center"/>
          </w:tcPr>
          <w:p w14:paraId="31E648A5" w14:textId="081E791D" w:rsidR="00B029E9" w:rsidRPr="00152079" w:rsidRDefault="00BF0527" w:rsidP="00B029E9">
            <w:pPr>
              <w:spacing w:after="0"/>
              <w:jc w:val="center"/>
              <w:rPr>
                <w:rFonts w:ascii="Aptos" w:hAnsi="Aptos"/>
                <w:b/>
                <w:sz w:val="20"/>
                <w:szCs w:val="20"/>
              </w:rPr>
            </w:pPr>
            <w:r>
              <w:rPr>
                <w:rFonts w:ascii="Aptos" w:hAnsi="Aptos" w:cstheme="minorHAnsi"/>
                <w:b/>
                <w:sz w:val="20"/>
                <w:szCs w:val="20"/>
              </w:rPr>
              <w:t>Gr.</w:t>
            </w:r>
            <w:r w:rsidR="000C6C00">
              <w:rPr>
                <w:rFonts w:ascii="Aptos" w:hAnsi="Aptos" w:cstheme="minorHAnsi"/>
                <w:b/>
                <w:sz w:val="20"/>
                <w:szCs w:val="20"/>
              </w:rPr>
              <w:t xml:space="preserve"> </w:t>
            </w:r>
            <w:r>
              <w:rPr>
                <w:rFonts w:ascii="Aptos" w:hAnsi="Aptos" w:cstheme="minorHAnsi"/>
                <w:b/>
                <w:sz w:val="20"/>
                <w:szCs w:val="20"/>
              </w:rPr>
              <w:t>10</w:t>
            </w:r>
            <w:r w:rsidR="00B029E9">
              <w:rPr>
                <w:rFonts w:ascii="Aptos" w:hAnsi="Aptos" w:cstheme="minorHAnsi"/>
                <w:b/>
                <w:sz w:val="20"/>
                <w:szCs w:val="20"/>
              </w:rPr>
              <w:t xml:space="preserve"> </w:t>
            </w:r>
            <w:r w:rsidR="00B029E9" w:rsidRPr="00152079">
              <w:rPr>
                <w:rFonts w:ascii="Aptos" w:hAnsi="Aptos" w:cstheme="minorHAnsi"/>
                <w:b/>
                <w:sz w:val="20"/>
                <w:szCs w:val="20"/>
              </w:rPr>
              <w:t>Q4</w:t>
            </w:r>
          </w:p>
        </w:tc>
      </w:tr>
      <w:tr w:rsidR="004D318C" w:rsidRPr="00152079" w14:paraId="75FE40A0" w14:textId="77777777" w:rsidTr="002D7368">
        <w:trPr>
          <w:trHeight w:val="288"/>
          <w:jc w:val="center"/>
        </w:trPr>
        <w:tc>
          <w:tcPr>
            <w:tcW w:w="1343" w:type="pct"/>
            <w:shd w:val="clear" w:color="auto" w:fill="auto"/>
            <w:noWrap/>
            <w:hideMark/>
          </w:tcPr>
          <w:p w14:paraId="70808888" w14:textId="14190356"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All Students</w:t>
            </w:r>
          </w:p>
        </w:tc>
        <w:tc>
          <w:tcPr>
            <w:tcW w:w="457" w:type="pct"/>
            <w:tcBorders>
              <w:right w:val="dotted" w:sz="4" w:space="0" w:color="auto"/>
            </w:tcBorders>
            <w:shd w:val="clear" w:color="auto" w:fill="auto"/>
          </w:tcPr>
          <w:p w14:paraId="0E02AAD1"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4.3</w:t>
            </w:r>
          </w:p>
        </w:tc>
        <w:tc>
          <w:tcPr>
            <w:tcW w:w="457" w:type="pct"/>
            <w:tcBorders>
              <w:left w:val="dotted" w:sz="4" w:space="0" w:color="auto"/>
              <w:right w:val="dotted" w:sz="4" w:space="0" w:color="auto"/>
            </w:tcBorders>
            <w:shd w:val="clear" w:color="auto" w:fill="auto"/>
          </w:tcPr>
          <w:p w14:paraId="175FCC80"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right w:val="dotted" w:sz="4" w:space="0" w:color="auto"/>
            </w:tcBorders>
            <w:shd w:val="clear" w:color="auto" w:fill="auto"/>
          </w:tcPr>
          <w:p w14:paraId="5135034C"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2.7</w:t>
            </w:r>
          </w:p>
        </w:tc>
        <w:tc>
          <w:tcPr>
            <w:tcW w:w="457" w:type="pct"/>
            <w:tcBorders>
              <w:left w:val="dotted" w:sz="4" w:space="0" w:color="auto"/>
            </w:tcBorders>
            <w:shd w:val="clear" w:color="auto" w:fill="auto"/>
          </w:tcPr>
          <w:p w14:paraId="79CC484F"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2.2</w:t>
            </w:r>
          </w:p>
        </w:tc>
        <w:tc>
          <w:tcPr>
            <w:tcW w:w="457" w:type="pct"/>
            <w:tcBorders>
              <w:right w:val="dotted" w:sz="4" w:space="0" w:color="auto"/>
            </w:tcBorders>
          </w:tcPr>
          <w:p w14:paraId="2CFEE667"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3.1</w:t>
            </w:r>
          </w:p>
        </w:tc>
        <w:tc>
          <w:tcPr>
            <w:tcW w:w="457" w:type="pct"/>
            <w:tcBorders>
              <w:left w:val="dotted" w:sz="4" w:space="0" w:color="auto"/>
              <w:right w:val="dotted" w:sz="4" w:space="0" w:color="auto"/>
            </w:tcBorders>
            <w:shd w:val="clear" w:color="auto" w:fill="auto"/>
          </w:tcPr>
          <w:p w14:paraId="49D9BFE1"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2.0</w:t>
            </w:r>
          </w:p>
        </w:tc>
        <w:tc>
          <w:tcPr>
            <w:tcW w:w="457" w:type="pct"/>
            <w:tcBorders>
              <w:left w:val="dotted" w:sz="4" w:space="0" w:color="auto"/>
              <w:right w:val="dotted" w:sz="4" w:space="0" w:color="auto"/>
            </w:tcBorders>
            <w:shd w:val="clear" w:color="auto" w:fill="auto"/>
          </w:tcPr>
          <w:p w14:paraId="41A2F900"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1.6</w:t>
            </w:r>
          </w:p>
        </w:tc>
        <w:tc>
          <w:tcPr>
            <w:tcW w:w="456" w:type="pct"/>
            <w:tcBorders>
              <w:left w:val="dotted" w:sz="4" w:space="0" w:color="auto"/>
            </w:tcBorders>
            <w:shd w:val="clear" w:color="auto" w:fill="auto"/>
          </w:tcPr>
          <w:p w14:paraId="24373BCF"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1.0</w:t>
            </w:r>
          </w:p>
        </w:tc>
      </w:tr>
      <w:tr w:rsidR="004D318C" w:rsidRPr="00152079" w14:paraId="516D5495" w14:textId="77777777" w:rsidTr="002D7368">
        <w:trPr>
          <w:trHeight w:val="288"/>
          <w:jc w:val="center"/>
        </w:trPr>
        <w:tc>
          <w:tcPr>
            <w:tcW w:w="1343" w:type="pct"/>
            <w:shd w:val="clear" w:color="auto" w:fill="auto"/>
            <w:noWrap/>
            <w:hideMark/>
          </w:tcPr>
          <w:p w14:paraId="36021E74" w14:textId="1EA1BDC1"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 xml:space="preserve">Lowest Performing </w:t>
            </w:r>
          </w:p>
        </w:tc>
        <w:tc>
          <w:tcPr>
            <w:tcW w:w="457" w:type="pct"/>
            <w:tcBorders>
              <w:right w:val="dotted" w:sz="4" w:space="0" w:color="auto"/>
            </w:tcBorders>
            <w:shd w:val="clear" w:color="auto" w:fill="auto"/>
          </w:tcPr>
          <w:p w14:paraId="0A572A60" w14:textId="4446DEA9"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N/A</w:t>
            </w:r>
          </w:p>
        </w:tc>
        <w:tc>
          <w:tcPr>
            <w:tcW w:w="457" w:type="pct"/>
            <w:tcBorders>
              <w:left w:val="dotted" w:sz="4" w:space="0" w:color="auto"/>
              <w:right w:val="dotted" w:sz="4" w:space="0" w:color="auto"/>
            </w:tcBorders>
            <w:shd w:val="clear" w:color="auto" w:fill="auto"/>
          </w:tcPr>
          <w:p w14:paraId="4D015D5F" w14:textId="69E6AEE6"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N/A</w:t>
            </w:r>
          </w:p>
        </w:tc>
        <w:tc>
          <w:tcPr>
            <w:tcW w:w="457" w:type="pct"/>
            <w:tcBorders>
              <w:left w:val="dotted" w:sz="4" w:space="0" w:color="auto"/>
              <w:right w:val="dotted" w:sz="4" w:space="0" w:color="auto"/>
            </w:tcBorders>
            <w:shd w:val="clear" w:color="auto" w:fill="auto"/>
          </w:tcPr>
          <w:p w14:paraId="4867DDB4" w14:textId="51D09E3F"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N/A</w:t>
            </w:r>
          </w:p>
        </w:tc>
        <w:tc>
          <w:tcPr>
            <w:tcW w:w="457" w:type="pct"/>
            <w:tcBorders>
              <w:left w:val="dotted" w:sz="4" w:space="0" w:color="auto"/>
            </w:tcBorders>
            <w:shd w:val="clear" w:color="auto" w:fill="auto"/>
          </w:tcPr>
          <w:p w14:paraId="53B11436" w14:textId="4B53C64E"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N/A</w:t>
            </w:r>
          </w:p>
        </w:tc>
        <w:tc>
          <w:tcPr>
            <w:tcW w:w="457" w:type="pct"/>
            <w:tcBorders>
              <w:right w:val="dotted" w:sz="4" w:space="0" w:color="auto"/>
            </w:tcBorders>
          </w:tcPr>
          <w:p w14:paraId="4B6142F1" w14:textId="6B2644A5" w:rsidR="00B029E9" w:rsidRPr="00152079" w:rsidRDefault="00B029E9" w:rsidP="002D7368">
            <w:pPr>
              <w:spacing w:after="0"/>
              <w:jc w:val="center"/>
              <w:rPr>
                <w:rFonts w:ascii="Aptos" w:hAnsi="Aptos"/>
                <w:sz w:val="20"/>
                <w:szCs w:val="20"/>
              </w:rPr>
            </w:pPr>
            <w:r w:rsidRPr="00152079">
              <w:rPr>
                <w:rFonts w:ascii="Aptos" w:hAnsi="Aptos"/>
                <w:sz w:val="20"/>
                <w:szCs w:val="20"/>
              </w:rPr>
              <w:t>3.9</w:t>
            </w:r>
          </w:p>
        </w:tc>
        <w:tc>
          <w:tcPr>
            <w:tcW w:w="457" w:type="pct"/>
            <w:tcBorders>
              <w:left w:val="dotted" w:sz="4" w:space="0" w:color="auto"/>
              <w:right w:val="dotted" w:sz="4" w:space="0" w:color="auto"/>
            </w:tcBorders>
            <w:shd w:val="clear" w:color="auto" w:fill="auto"/>
          </w:tcPr>
          <w:p w14:paraId="6D5203E5" w14:textId="3EB6AD94" w:rsidR="00B029E9" w:rsidRPr="00152079" w:rsidRDefault="00B029E9" w:rsidP="002D7368">
            <w:pPr>
              <w:spacing w:after="0"/>
              <w:jc w:val="center"/>
              <w:rPr>
                <w:rFonts w:ascii="Aptos" w:hAnsi="Aptos"/>
                <w:sz w:val="20"/>
                <w:szCs w:val="20"/>
              </w:rPr>
            </w:pPr>
            <w:r w:rsidRPr="00152079">
              <w:rPr>
                <w:rFonts w:ascii="Aptos" w:hAnsi="Aptos"/>
                <w:sz w:val="20"/>
                <w:szCs w:val="20"/>
              </w:rPr>
              <w:t>4.7</w:t>
            </w:r>
          </w:p>
        </w:tc>
        <w:tc>
          <w:tcPr>
            <w:tcW w:w="457" w:type="pct"/>
            <w:tcBorders>
              <w:left w:val="dotted" w:sz="4" w:space="0" w:color="auto"/>
              <w:right w:val="dotted" w:sz="4" w:space="0" w:color="auto"/>
            </w:tcBorders>
            <w:shd w:val="clear" w:color="auto" w:fill="auto"/>
          </w:tcPr>
          <w:p w14:paraId="7E6C5B0E" w14:textId="1E93B663" w:rsidR="00B029E9" w:rsidRPr="00152079" w:rsidRDefault="00B029E9" w:rsidP="002D7368">
            <w:pPr>
              <w:spacing w:after="0"/>
              <w:jc w:val="center"/>
              <w:rPr>
                <w:rFonts w:ascii="Aptos" w:hAnsi="Aptos"/>
                <w:sz w:val="20"/>
                <w:szCs w:val="20"/>
              </w:rPr>
            </w:pPr>
            <w:r w:rsidRPr="00152079">
              <w:rPr>
                <w:rFonts w:ascii="Aptos" w:hAnsi="Aptos"/>
                <w:sz w:val="20"/>
                <w:szCs w:val="20"/>
              </w:rPr>
              <w:t>3.2</w:t>
            </w:r>
          </w:p>
        </w:tc>
        <w:tc>
          <w:tcPr>
            <w:tcW w:w="456" w:type="pct"/>
            <w:tcBorders>
              <w:left w:val="dotted" w:sz="4" w:space="0" w:color="auto"/>
            </w:tcBorders>
            <w:shd w:val="clear" w:color="auto" w:fill="auto"/>
          </w:tcPr>
          <w:p w14:paraId="1DEE1376" w14:textId="19B6C923" w:rsidR="00B029E9" w:rsidRPr="00152079" w:rsidRDefault="00EE5E5B" w:rsidP="002D7368">
            <w:pPr>
              <w:spacing w:after="0"/>
              <w:jc w:val="center"/>
              <w:rPr>
                <w:rFonts w:ascii="Aptos" w:hAnsi="Aptos"/>
                <w:sz w:val="20"/>
                <w:szCs w:val="20"/>
              </w:rPr>
            </w:pPr>
            <w:r>
              <w:rPr>
                <w:rFonts w:ascii="Aptos" w:hAnsi="Aptos"/>
                <w:sz w:val="20"/>
                <w:szCs w:val="20"/>
              </w:rPr>
              <w:t>2</w:t>
            </w:r>
            <w:r w:rsidR="00B029E9" w:rsidRPr="00152079">
              <w:rPr>
                <w:rFonts w:ascii="Aptos" w:hAnsi="Aptos"/>
                <w:sz w:val="20"/>
                <w:szCs w:val="20"/>
              </w:rPr>
              <w:t>.6</w:t>
            </w:r>
          </w:p>
        </w:tc>
      </w:tr>
      <w:tr w:rsidR="004D318C" w:rsidRPr="00152079" w14:paraId="3E0D4B21" w14:textId="77777777" w:rsidTr="002D7368">
        <w:trPr>
          <w:trHeight w:val="288"/>
          <w:jc w:val="center"/>
        </w:trPr>
        <w:tc>
          <w:tcPr>
            <w:tcW w:w="1343" w:type="pct"/>
            <w:shd w:val="clear" w:color="auto" w:fill="auto"/>
            <w:noWrap/>
            <w:hideMark/>
          </w:tcPr>
          <w:p w14:paraId="6A52B33D" w14:textId="3DF961D7"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High Needs</w:t>
            </w:r>
          </w:p>
        </w:tc>
        <w:tc>
          <w:tcPr>
            <w:tcW w:w="457" w:type="pct"/>
            <w:tcBorders>
              <w:right w:val="dotted" w:sz="4" w:space="0" w:color="auto"/>
            </w:tcBorders>
            <w:shd w:val="clear" w:color="auto" w:fill="auto"/>
          </w:tcPr>
          <w:p w14:paraId="01B32692"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4.3</w:t>
            </w:r>
          </w:p>
        </w:tc>
        <w:tc>
          <w:tcPr>
            <w:tcW w:w="457" w:type="pct"/>
            <w:tcBorders>
              <w:left w:val="dotted" w:sz="4" w:space="0" w:color="auto"/>
              <w:right w:val="dotted" w:sz="4" w:space="0" w:color="auto"/>
            </w:tcBorders>
            <w:shd w:val="clear" w:color="auto" w:fill="auto"/>
          </w:tcPr>
          <w:p w14:paraId="50DB68BC"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3.8</w:t>
            </w:r>
          </w:p>
        </w:tc>
        <w:tc>
          <w:tcPr>
            <w:tcW w:w="457" w:type="pct"/>
            <w:tcBorders>
              <w:left w:val="dotted" w:sz="4" w:space="0" w:color="auto"/>
              <w:right w:val="dotted" w:sz="4" w:space="0" w:color="auto"/>
            </w:tcBorders>
            <w:shd w:val="clear" w:color="auto" w:fill="auto"/>
          </w:tcPr>
          <w:p w14:paraId="0C4DC8E6"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3.4</w:t>
            </w:r>
          </w:p>
        </w:tc>
        <w:tc>
          <w:tcPr>
            <w:tcW w:w="457" w:type="pct"/>
            <w:tcBorders>
              <w:left w:val="dotted" w:sz="4" w:space="0" w:color="auto"/>
            </w:tcBorders>
            <w:shd w:val="clear" w:color="auto" w:fill="auto"/>
          </w:tcPr>
          <w:p w14:paraId="1F20C672"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3.5</w:t>
            </w:r>
          </w:p>
        </w:tc>
        <w:tc>
          <w:tcPr>
            <w:tcW w:w="457" w:type="pct"/>
            <w:tcBorders>
              <w:right w:val="dotted" w:sz="4" w:space="0" w:color="auto"/>
            </w:tcBorders>
          </w:tcPr>
          <w:p w14:paraId="4769C14E"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3.3</w:t>
            </w:r>
          </w:p>
        </w:tc>
        <w:tc>
          <w:tcPr>
            <w:tcW w:w="457" w:type="pct"/>
            <w:tcBorders>
              <w:left w:val="dotted" w:sz="4" w:space="0" w:color="auto"/>
              <w:right w:val="dotted" w:sz="4" w:space="0" w:color="auto"/>
            </w:tcBorders>
            <w:shd w:val="clear" w:color="auto" w:fill="auto"/>
          </w:tcPr>
          <w:p w14:paraId="3F29A886"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2.8</w:t>
            </w:r>
          </w:p>
        </w:tc>
        <w:tc>
          <w:tcPr>
            <w:tcW w:w="457" w:type="pct"/>
            <w:tcBorders>
              <w:left w:val="dotted" w:sz="4" w:space="0" w:color="auto"/>
              <w:right w:val="dotted" w:sz="4" w:space="0" w:color="auto"/>
            </w:tcBorders>
            <w:shd w:val="clear" w:color="auto" w:fill="auto"/>
          </w:tcPr>
          <w:p w14:paraId="3C32F8B1"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3.8</w:t>
            </w:r>
          </w:p>
        </w:tc>
        <w:tc>
          <w:tcPr>
            <w:tcW w:w="456" w:type="pct"/>
            <w:tcBorders>
              <w:left w:val="dotted" w:sz="4" w:space="0" w:color="auto"/>
            </w:tcBorders>
            <w:shd w:val="clear" w:color="auto" w:fill="auto"/>
          </w:tcPr>
          <w:p w14:paraId="0A7B7A3E"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2.3</w:t>
            </w:r>
          </w:p>
        </w:tc>
      </w:tr>
      <w:tr w:rsidR="004D318C" w:rsidRPr="00152079" w14:paraId="5BAE729F" w14:textId="77777777" w:rsidTr="002D7368">
        <w:trPr>
          <w:trHeight w:val="288"/>
          <w:jc w:val="center"/>
        </w:trPr>
        <w:tc>
          <w:tcPr>
            <w:tcW w:w="1343" w:type="pct"/>
            <w:shd w:val="clear" w:color="auto" w:fill="auto"/>
            <w:noWrap/>
            <w:hideMark/>
          </w:tcPr>
          <w:p w14:paraId="61C22A86" w14:textId="5D50DF1B"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English Learners and Former English Learners</w:t>
            </w:r>
          </w:p>
        </w:tc>
        <w:tc>
          <w:tcPr>
            <w:tcW w:w="457" w:type="pct"/>
            <w:tcBorders>
              <w:right w:val="dotted" w:sz="4" w:space="0" w:color="auto"/>
            </w:tcBorders>
            <w:shd w:val="clear" w:color="auto" w:fill="auto"/>
          </w:tcPr>
          <w:p w14:paraId="70E6432C"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4.2</w:t>
            </w:r>
          </w:p>
        </w:tc>
        <w:tc>
          <w:tcPr>
            <w:tcW w:w="457" w:type="pct"/>
            <w:tcBorders>
              <w:left w:val="dotted" w:sz="4" w:space="0" w:color="auto"/>
              <w:right w:val="dotted" w:sz="4" w:space="0" w:color="auto"/>
            </w:tcBorders>
            <w:shd w:val="clear" w:color="auto" w:fill="auto"/>
          </w:tcPr>
          <w:p w14:paraId="4CABEFC9"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4.1</w:t>
            </w:r>
          </w:p>
        </w:tc>
        <w:tc>
          <w:tcPr>
            <w:tcW w:w="457" w:type="pct"/>
            <w:tcBorders>
              <w:left w:val="dotted" w:sz="4" w:space="0" w:color="auto"/>
              <w:right w:val="dotted" w:sz="4" w:space="0" w:color="auto"/>
            </w:tcBorders>
            <w:shd w:val="clear" w:color="auto" w:fill="auto"/>
          </w:tcPr>
          <w:p w14:paraId="7B1AD525"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tcBorders>
            <w:shd w:val="clear" w:color="auto" w:fill="auto"/>
          </w:tcPr>
          <w:p w14:paraId="4F6FF88F"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4.2</w:t>
            </w:r>
          </w:p>
        </w:tc>
        <w:tc>
          <w:tcPr>
            <w:tcW w:w="457" w:type="pct"/>
            <w:tcBorders>
              <w:right w:val="dotted" w:sz="4" w:space="0" w:color="auto"/>
            </w:tcBorders>
          </w:tcPr>
          <w:p w14:paraId="159F5334"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4.0</w:t>
            </w:r>
          </w:p>
        </w:tc>
        <w:tc>
          <w:tcPr>
            <w:tcW w:w="457" w:type="pct"/>
            <w:tcBorders>
              <w:left w:val="dotted" w:sz="4" w:space="0" w:color="auto"/>
              <w:right w:val="dotted" w:sz="4" w:space="0" w:color="auto"/>
            </w:tcBorders>
            <w:shd w:val="clear" w:color="auto" w:fill="auto"/>
          </w:tcPr>
          <w:p w14:paraId="1C47AFC9"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4.3</w:t>
            </w:r>
          </w:p>
        </w:tc>
        <w:tc>
          <w:tcPr>
            <w:tcW w:w="457" w:type="pct"/>
            <w:tcBorders>
              <w:left w:val="dotted" w:sz="4" w:space="0" w:color="auto"/>
              <w:right w:val="dotted" w:sz="4" w:space="0" w:color="auto"/>
            </w:tcBorders>
            <w:shd w:val="clear" w:color="auto" w:fill="auto"/>
          </w:tcPr>
          <w:p w14:paraId="052F66D9"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4.3</w:t>
            </w:r>
          </w:p>
        </w:tc>
        <w:tc>
          <w:tcPr>
            <w:tcW w:w="456" w:type="pct"/>
            <w:tcBorders>
              <w:left w:val="dotted" w:sz="4" w:space="0" w:color="auto"/>
            </w:tcBorders>
            <w:shd w:val="clear" w:color="auto" w:fill="auto"/>
          </w:tcPr>
          <w:p w14:paraId="0689487C"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4.3</w:t>
            </w:r>
          </w:p>
        </w:tc>
      </w:tr>
      <w:tr w:rsidR="00876B7E" w:rsidRPr="00152079" w14:paraId="20C70247" w14:textId="77777777" w:rsidTr="002D7368">
        <w:trPr>
          <w:trHeight w:val="288"/>
          <w:jc w:val="center"/>
        </w:trPr>
        <w:tc>
          <w:tcPr>
            <w:tcW w:w="1343" w:type="pct"/>
            <w:shd w:val="clear" w:color="auto" w:fill="auto"/>
            <w:noWrap/>
          </w:tcPr>
          <w:p w14:paraId="290C92E7" w14:textId="1B4928EA" w:rsidR="00876B7E" w:rsidRPr="00876B7E" w:rsidRDefault="00876B7E" w:rsidP="00876B7E">
            <w:pPr>
              <w:pStyle w:val="NoSpacing"/>
              <w:spacing w:line="276" w:lineRule="auto"/>
              <w:rPr>
                <w:rFonts w:ascii="Aptos" w:hAnsi="Aptos"/>
                <w:sz w:val="20"/>
                <w:szCs w:val="20"/>
              </w:rPr>
            </w:pPr>
            <w:r w:rsidRPr="003229EB">
              <w:rPr>
                <w:rFonts w:ascii="Aptos" w:hAnsi="Aptos"/>
                <w:sz w:val="20"/>
                <w:szCs w:val="20"/>
              </w:rPr>
              <w:t>Low Income</w:t>
            </w:r>
          </w:p>
        </w:tc>
        <w:tc>
          <w:tcPr>
            <w:tcW w:w="457" w:type="pct"/>
            <w:tcBorders>
              <w:right w:val="dotted" w:sz="4" w:space="0" w:color="auto"/>
            </w:tcBorders>
            <w:shd w:val="clear" w:color="auto" w:fill="auto"/>
          </w:tcPr>
          <w:p w14:paraId="626C7864" w14:textId="60B35998" w:rsidR="00876B7E" w:rsidRPr="00C948B1" w:rsidRDefault="00876B7E" w:rsidP="002D7368">
            <w:pPr>
              <w:pStyle w:val="NoSpacing"/>
              <w:spacing w:line="276" w:lineRule="auto"/>
              <w:jc w:val="center"/>
              <w:rPr>
                <w:rFonts w:ascii="Aptos" w:hAnsi="Aptos"/>
                <w:sz w:val="20"/>
                <w:szCs w:val="20"/>
              </w:rPr>
            </w:pPr>
            <w:r w:rsidRPr="00C948B1">
              <w:rPr>
                <w:rFonts w:ascii="Aptos" w:hAnsi="Aptos"/>
                <w:sz w:val="20"/>
                <w:szCs w:val="20"/>
              </w:rPr>
              <w:t>4.1</w:t>
            </w:r>
          </w:p>
        </w:tc>
        <w:tc>
          <w:tcPr>
            <w:tcW w:w="457" w:type="pct"/>
            <w:tcBorders>
              <w:left w:val="dotted" w:sz="4" w:space="0" w:color="auto"/>
              <w:right w:val="dotted" w:sz="4" w:space="0" w:color="auto"/>
            </w:tcBorders>
            <w:shd w:val="clear" w:color="auto" w:fill="auto"/>
          </w:tcPr>
          <w:p w14:paraId="76537150" w14:textId="5B810C16"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4.0</w:t>
            </w:r>
          </w:p>
        </w:tc>
        <w:tc>
          <w:tcPr>
            <w:tcW w:w="457" w:type="pct"/>
            <w:tcBorders>
              <w:left w:val="dotted" w:sz="4" w:space="0" w:color="auto"/>
              <w:right w:val="dotted" w:sz="4" w:space="0" w:color="auto"/>
            </w:tcBorders>
            <w:shd w:val="clear" w:color="auto" w:fill="auto"/>
          </w:tcPr>
          <w:p w14:paraId="7A2EF3DC" w14:textId="00B9891A"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3.4</w:t>
            </w:r>
          </w:p>
        </w:tc>
        <w:tc>
          <w:tcPr>
            <w:tcW w:w="457" w:type="pct"/>
            <w:tcBorders>
              <w:left w:val="dotted" w:sz="4" w:space="0" w:color="auto"/>
            </w:tcBorders>
            <w:shd w:val="clear" w:color="auto" w:fill="auto"/>
          </w:tcPr>
          <w:p w14:paraId="764E2B0A" w14:textId="68CD6D81"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4.4</w:t>
            </w:r>
          </w:p>
        </w:tc>
        <w:tc>
          <w:tcPr>
            <w:tcW w:w="457" w:type="pct"/>
            <w:tcBorders>
              <w:right w:val="dotted" w:sz="4" w:space="0" w:color="auto"/>
            </w:tcBorders>
          </w:tcPr>
          <w:p w14:paraId="2FD62308" w14:textId="2BEEDD82" w:rsidR="00876B7E" w:rsidRPr="00152079" w:rsidRDefault="00876B7E" w:rsidP="002D7368">
            <w:pPr>
              <w:spacing w:after="0"/>
              <w:jc w:val="center"/>
              <w:rPr>
                <w:rFonts w:ascii="Aptos" w:hAnsi="Aptos"/>
                <w:sz w:val="20"/>
                <w:szCs w:val="20"/>
              </w:rPr>
            </w:pPr>
            <w:r w:rsidRPr="00152079">
              <w:rPr>
                <w:rFonts w:ascii="Aptos" w:hAnsi="Aptos"/>
                <w:sz w:val="20"/>
                <w:szCs w:val="20"/>
              </w:rPr>
              <w:t>3.2</w:t>
            </w:r>
          </w:p>
        </w:tc>
        <w:tc>
          <w:tcPr>
            <w:tcW w:w="457" w:type="pct"/>
            <w:tcBorders>
              <w:left w:val="dotted" w:sz="4" w:space="0" w:color="auto"/>
              <w:right w:val="dotted" w:sz="4" w:space="0" w:color="auto"/>
            </w:tcBorders>
            <w:shd w:val="clear" w:color="auto" w:fill="auto"/>
          </w:tcPr>
          <w:p w14:paraId="450AC23F" w14:textId="05B49BE6" w:rsidR="00876B7E" w:rsidRPr="00152079" w:rsidRDefault="00876B7E" w:rsidP="002D7368">
            <w:pPr>
              <w:spacing w:after="0"/>
              <w:jc w:val="center"/>
              <w:rPr>
                <w:rFonts w:ascii="Aptos" w:hAnsi="Aptos"/>
                <w:sz w:val="20"/>
                <w:szCs w:val="20"/>
              </w:rPr>
            </w:pPr>
            <w:r w:rsidRPr="00152079">
              <w:rPr>
                <w:rFonts w:ascii="Aptos" w:hAnsi="Aptos"/>
                <w:sz w:val="20"/>
                <w:szCs w:val="20"/>
              </w:rPr>
              <w:t>2.8</w:t>
            </w:r>
          </w:p>
        </w:tc>
        <w:tc>
          <w:tcPr>
            <w:tcW w:w="457" w:type="pct"/>
            <w:tcBorders>
              <w:left w:val="dotted" w:sz="4" w:space="0" w:color="auto"/>
              <w:right w:val="dotted" w:sz="4" w:space="0" w:color="auto"/>
            </w:tcBorders>
            <w:shd w:val="clear" w:color="auto" w:fill="auto"/>
          </w:tcPr>
          <w:p w14:paraId="48CACAA5" w14:textId="7CCD6798" w:rsidR="00876B7E" w:rsidRPr="00152079" w:rsidRDefault="00876B7E" w:rsidP="002D7368">
            <w:pPr>
              <w:spacing w:after="0"/>
              <w:jc w:val="center"/>
              <w:rPr>
                <w:rFonts w:ascii="Aptos" w:hAnsi="Aptos"/>
                <w:sz w:val="20"/>
                <w:szCs w:val="20"/>
              </w:rPr>
            </w:pPr>
            <w:r w:rsidRPr="00152079">
              <w:rPr>
                <w:rFonts w:ascii="Aptos" w:hAnsi="Aptos"/>
                <w:sz w:val="20"/>
                <w:szCs w:val="20"/>
              </w:rPr>
              <w:t>3.3</w:t>
            </w:r>
          </w:p>
        </w:tc>
        <w:tc>
          <w:tcPr>
            <w:tcW w:w="456" w:type="pct"/>
            <w:tcBorders>
              <w:left w:val="dotted" w:sz="4" w:space="0" w:color="auto"/>
            </w:tcBorders>
            <w:shd w:val="clear" w:color="auto" w:fill="auto"/>
          </w:tcPr>
          <w:p w14:paraId="26CCFB07" w14:textId="6F0C3664" w:rsidR="00876B7E" w:rsidRPr="00152079" w:rsidRDefault="00876B7E" w:rsidP="002D7368">
            <w:pPr>
              <w:spacing w:after="0"/>
              <w:jc w:val="center"/>
              <w:rPr>
                <w:rFonts w:ascii="Aptos" w:hAnsi="Aptos"/>
                <w:sz w:val="20"/>
                <w:szCs w:val="20"/>
              </w:rPr>
            </w:pPr>
            <w:r w:rsidRPr="00152079">
              <w:rPr>
                <w:rFonts w:ascii="Aptos" w:hAnsi="Aptos"/>
                <w:sz w:val="20"/>
                <w:szCs w:val="20"/>
              </w:rPr>
              <w:t>2.0</w:t>
            </w:r>
          </w:p>
        </w:tc>
      </w:tr>
      <w:tr w:rsidR="004D318C" w:rsidRPr="00152079" w14:paraId="6F2C5FF8" w14:textId="77777777" w:rsidTr="002D7368">
        <w:trPr>
          <w:trHeight w:val="288"/>
          <w:jc w:val="center"/>
        </w:trPr>
        <w:tc>
          <w:tcPr>
            <w:tcW w:w="1343" w:type="pct"/>
            <w:shd w:val="clear" w:color="auto" w:fill="auto"/>
            <w:noWrap/>
            <w:hideMark/>
          </w:tcPr>
          <w:p w14:paraId="4E7012BB" w14:textId="028BF3F7"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Students with Disabilities</w:t>
            </w:r>
          </w:p>
        </w:tc>
        <w:tc>
          <w:tcPr>
            <w:tcW w:w="457" w:type="pct"/>
            <w:tcBorders>
              <w:right w:val="dotted" w:sz="4" w:space="0" w:color="auto"/>
            </w:tcBorders>
            <w:shd w:val="clear" w:color="auto" w:fill="auto"/>
          </w:tcPr>
          <w:p w14:paraId="3C8B6906"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4.0</w:t>
            </w:r>
          </w:p>
        </w:tc>
        <w:tc>
          <w:tcPr>
            <w:tcW w:w="457" w:type="pct"/>
            <w:tcBorders>
              <w:left w:val="dotted" w:sz="4" w:space="0" w:color="auto"/>
              <w:right w:val="dotted" w:sz="4" w:space="0" w:color="auto"/>
            </w:tcBorders>
            <w:shd w:val="clear" w:color="auto" w:fill="auto"/>
          </w:tcPr>
          <w:p w14:paraId="4B48E3E5"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3.8</w:t>
            </w:r>
          </w:p>
        </w:tc>
        <w:tc>
          <w:tcPr>
            <w:tcW w:w="457" w:type="pct"/>
            <w:tcBorders>
              <w:left w:val="dotted" w:sz="4" w:space="0" w:color="auto"/>
              <w:right w:val="dotted" w:sz="4" w:space="0" w:color="auto"/>
            </w:tcBorders>
            <w:shd w:val="clear" w:color="auto" w:fill="auto"/>
          </w:tcPr>
          <w:p w14:paraId="465BA46E"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4.5</w:t>
            </w:r>
          </w:p>
        </w:tc>
        <w:tc>
          <w:tcPr>
            <w:tcW w:w="457" w:type="pct"/>
            <w:tcBorders>
              <w:left w:val="dotted" w:sz="4" w:space="0" w:color="auto"/>
            </w:tcBorders>
            <w:shd w:val="clear" w:color="auto" w:fill="auto"/>
          </w:tcPr>
          <w:p w14:paraId="44BFDA71"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4.2</w:t>
            </w:r>
          </w:p>
        </w:tc>
        <w:tc>
          <w:tcPr>
            <w:tcW w:w="457" w:type="pct"/>
            <w:tcBorders>
              <w:right w:val="dotted" w:sz="4" w:space="0" w:color="auto"/>
            </w:tcBorders>
          </w:tcPr>
          <w:p w14:paraId="0F2BE9A9"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3.0</w:t>
            </w:r>
          </w:p>
        </w:tc>
        <w:tc>
          <w:tcPr>
            <w:tcW w:w="457" w:type="pct"/>
            <w:tcBorders>
              <w:left w:val="dotted" w:sz="4" w:space="0" w:color="auto"/>
              <w:right w:val="dotted" w:sz="4" w:space="0" w:color="auto"/>
            </w:tcBorders>
            <w:shd w:val="clear" w:color="auto" w:fill="auto"/>
          </w:tcPr>
          <w:p w14:paraId="22AFAC3F"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3.1</w:t>
            </w:r>
          </w:p>
        </w:tc>
        <w:tc>
          <w:tcPr>
            <w:tcW w:w="457" w:type="pct"/>
            <w:tcBorders>
              <w:left w:val="dotted" w:sz="4" w:space="0" w:color="auto"/>
              <w:right w:val="dotted" w:sz="4" w:space="0" w:color="auto"/>
            </w:tcBorders>
            <w:shd w:val="clear" w:color="auto" w:fill="auto"/>
          </w:tcPr>
          <w:p w14:paraId="486FBB09"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2.9</w:t>
            </w:r>
          </w:p>
        </w:tc>
        <w:tc>
          <w:tcPr>
            <w:tcW w:w="456" w:type="pct"/>
            <w:tcBorders>
              <w:left w:val="dotted" w:sz="4" w:space="0" w:color="auto"/>
            </w:tcBorders>
            <w:shd w:val="clear" w:color="auto" w:fill="auto"/>
          </w:tcPr>
          <w:p w14:paraId="0167336C"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2.5</w:t>
            </w:r>
          </w:p>
        </w:tc>
      </w:tr>
      <w:tr w:rsidR="004D318C" w:rsidRPr="00152079" w14:paraId="008ECF7C" w14:textId="77777777" w:rsidTr="002D7368">
        <w:trPr>
          <w:trHeight w:val="288"/>
          <w:jc w:val="center"/>
        </w:trPr>
        <w:tc>
          <w:tcPr>
            <w:tcW w:w="1343" w:type="pct"/>
            <w:shd w:val="clear" w:color="auto" w:fill="auto"/>
            <w:noWrap/>
            <w:hideMark/>
          </w:tcPr>
          <w:p w14:paraId="046472A1" w14:textId="7625117F"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American Indian or Alaska Native</w:t>
            </w:r>
          </w:p>
        </w:tc>
        <w:tc>
          <w:tcPr>
            <w:tcW w:w="457" w:type="pct"/>
            <w:tcBorders>
              <w:right w:val="dotted" w:sz="4" w:space="0" w:color="auto"/>
            </w:tcBorders>
            <w:shd w:val="clear" w:color="auto" w:fill="auto"/>
          </w:tcPr>
          <w:p w14:paraId="1C8E3114"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4.3</w:t>
            </w:r>
          </w:p>
        </w:tc>
        <w:tc>
          <w:tcPr>
            <w:tcW w:w="457" w:type="pct"/>
            <w:tcBorders>
              <w:left w:val="dotted" w:sz="4" w:space="0" w:color="auto"/>
              <w:right w:val="dotted" w:sz="4" w:space="0" w:color="auto"/>
            </w:tcBorders>
            <w:shd w:val="clear" w:color="auto" w:fill="auto"/>
          </w:tcPr>
          <w:p w14:paraId="15FD94A6"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right w:val="dotted" w:sz="4" w:space="0" w:color="auto"/>
            </w:tcBorders>
            <w:shd w:val="clear" w:color="auto" w:fill="auto"/>
          </w:tcPr>
          <w:p w14:paraId="3C3C699D"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2.7</w:t>
            </w:r>
          </w:p>
        </w:tc>
        <w:tc>
          <w:tcPr>
            <w:tcW w:w="457" w:type="pct"/>
            <w:tcBorders>
              <w:left w:val="dotted" w:sz="4" w:space="0" w:color="auto"/>
            </w:tcBorders>
            <w:shd w:val="clear" w:color="auto" w:fill="auto"/>
          </w:tcPr>
          <w:p w14:paraId="74AC868C"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2.2</w:t>
            </w:r>
          </w:p>
        </w:tc>
        <w:tc>
          <w:tcPr>
            <w:tcW w:w="457" w:type="pct"/>
            <w:tcBorders>
              <w:right w:val="dotted" w:sz="4" w:space="0" w:color="auto"/>
            </w:tcBorders>
          </w:tcPr>
          <w:p w14:paraId="19B292E3"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3.1</w:t>
            </w:r>
          </w:p>
        </w:tc>
        <w:tc>
          <w:tcPr>
            <w:tcW w:w="457" w:type="pct"/>
            <w:tcBorders>
              <w:left w:val="dotted" w:sz="4" w:space="0" w:color="auto"/>
              <w:right w:val="dotted" w:sz="4" w:space="0" w:color="auto"/>
            </w:tcBorders>
            <w:shd w:val="clear" w:color="auto" w:fill="auto"/>
          </w:tcPr>
          <w:p w14:paraId="72B9C2D6"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2.0</w:t>
            </w:r>
          </w:p>
        </w:tc>
        <w:tc>
          <w:tcPr>
            <w:tcW w:w="457" w:type="pct"/>
            <w:tcBorders>
              <w:left w:val="dotted" w:sz="4" w:space="0" w:color="auto"/>
              <w:right w:val="dotted" w:sz="4" w:space="0" w:color="auto"/>
            </w:tcBorders>
            <w:shd w:val="clear" w:color="auto" w:fill="auto"/>
          </w:tcPr>
          <w:p w14:paraId="5B748AAB"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1.6</w:t>
            </w:r>
          </w:p>
        </w:tc>
        <w:tc>
          <w:tcPr>
            <w:tcW w:w="456" w:type="pct"/>
            <w:tcBorders>
              <w:left w:val="dotted" w:sz="4" w:space="0" w:color="auto"/>
            </w:tcBorders>
            <w:shd w:val="clear" w:color="auto" w:fill="auto"/>
          </w:tcPr>
          <w:p w14:paraId="20F8B6F0"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1.0</w:t>
            </w:r>
          </w:p>
        </w:tc>
      </w:tr>
      <w:tr w:rsidR="004D318C" w:rsidRPr="00152079" w14:paraId="67D1FD62" w14:textId="77777777" w:rsidTr="002D7368">
        <w:trPr>
          <w:trHeight w:val="288"/>
          <w:jc w:val="center"/>
        </w:trPr>
        <w:tc>
          <w:tcPr>
            <w:tcW w:w="1343" w:type="pct"/>
            <w:shd w:val="clear" w:color="auto" w:fill="auto"/>
            <w:noWrap/>
            <w:hideMark/>
          </w:tcPr>
          <w:p w14:paraId="01BA87AA" w14:textId="071D1965"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Asian</w:t>
            </w:r>
          </w:p>
        </w:tc>
        <w:tc>
          <w:tcPr>
            <w:tcW w:w="457" w:type="pct"/>
            <w:tcBorders>
              <w:right w:val="dotted" w:sz="4" w:space="0" w:color="auto"/>
            </w:tcBorders>
            <w:shd w:val="clear" w:color="auto" w:fill="auto"/>
          </w:tcPr>
          <w:p w14:paraId="6BF34066"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5.1</w:t>
            </w:r>
          </w:p>
        </w:tc>
        <w:tc>
          <w:tcPr>
            <w:tcW w:w="457" w:type="pct"/>
            <w:tcBorders>
              <w:left w:val="dotted" w:sz="4" w:space="0" w:color="auto"/>
              <w:right w:val="dotted" w:sz="4" w:space="0" w:color="auto"/>
            </w:tcBorders>
            <w:shd w:val="clear" w:color="auto" w:fill="auto"/>
          </w:tcPr>
          <w:p w14:paraId="6DFA84DE"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right w:val="dotted" w:sz="4" w:space="0" w:color="auto"/>
            </w:tcBorders>
            <w:shd w:val="clear" w:color="auto" w:fill="auto"/>
          </w:tcPr>
          <w:p w14:paraId="3EC83B40"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4.0</w:t>
            </w:r>
          </w:p>
        </w:tc>
        <w:tc>
          <w:tcPr>
            <w:tcW w:w="457" w:type="pct"/>
            <w:tcBorders>
              <w:left w:val="dotted" w:sz="4" w:space="0" w:color="auto"/>
            </w:tcBorders>
            <w:shd w:val="clear" w:color="auto" w:fill="auto"/>
          </w:tcPr>
          <w:p w14:paraId="2295D0CE"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2.2</w:t>
            </w:r>
          </w:p>
        </w:tc>
        <w:tc>
          <w:tcPr>
            <w:tcW w:w="457" w:type="pct"/>
            <w:tcBorders>
              <w:right w:val="dotted" w:sz="4" w:space="0" w:color="auto"/>
            </w:tcBorders>
          </w:tcPr>
          <w:p w14:paraId="68783E68"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2.9</w:t>
            </w:r>
          </w:p>
        </w:tc>
        <w:tc>
          <w:tcPr>
            <w:tcW w:w="457" w:type="pct"/>
            <w:tcBorders>
              <w:left w:val="dotted" w:sz="4" w:space="0" w:color="auto"/>
              <w:right w:val="dotted" w:sz="4" w:space="0" w:color="auto"/>
            </w:tcBorders>
            <w:shd w:val="clear" w:color="auto" w:fill="auto"/>
          </w:tcPr>
          <w:p w14:paraId="67FF183C"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2.9</w:t>
            </w:r>
          </w:p>
        </w:tc>
        <w:tc>
          <w:tcPr>
            <w:tcW w:w="457" w:type="pct"/>
            <w:tcBorders>
              <w:left w:val="dotted" w:sz="4" w:space="0" w:color="auto"/>
              <w:right w:val="dotted" w:sz="4" w:space="0" w:color="auto"/>
            </w:tcBorders>
            <w:shd w:val="clear" w:color="auto" w:fill="auto"/>
          </w:tcPr>
          <w:p w14:paraId="4051AAAF"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2.9</w:t>
            </w:r>
          </w:p>
        </w:tc>
        <w:tc>
          <w:tcPr>
            <w:tcW w:w="456" w:type="pct"/>
            <w:tcBorders>
              <w:left w:val="dotted" w:sz="4" w:space="0" w:color="auto"/>
            </w:tcBorders>
            <w:shd w:val="clear" w:color="auto" w:fill="auto"/>
          </w:tcPr>
          <w:p w14:paraId="180DE334"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2.1</w:t>
            </w:r>
          </w:p>
        </w:tc>
      </w:tr>
      <w:tr w:rsidR="00876B7E" w:rsidRPr="00152079" w14:paraId="230C8045" w14:textId="77777777" w:rsidTr="002D7368">
        <w:trPr>
          <w:trHeight w:val="288"/>
          <w:jc w:val="center"/>
        </w:trPr>
        <w:tc>
          <w:tcPr>
            <w:tcW w:w="1343" w:type="pct"/>
            <w:shd w:val="clear" w:color="auto" w:fill="auto"/>
            <w:noWrap/>
          </w:tcPr>
          <w:p w14:paraId="024244D7" w14:textId="2A7B4EE1" w:rsidR="00876B7E" w:rsidRPr="00876B7E" w:rsidRDefault="00876B7E" w:rsidP="00876B7E">
            <w:pPr>
              <w:pStyle w:val="NoSpacing"/>
              <w:spacing w:line="276" w:lineRule="auto"/>
              <w:rPr>
                <w:rFonts w:ascii="Aptos" w:hAnsi="Aptos"/>
                <w:sz w:val="20"/>
                <w:szCs w:val="20"/>
              </w:rPr>
            </w:pPr>
            <w:r w:rsidRPr="003229EB">
              <w:rPr>
                <w:rFonts w:ascii="Aptos" w:hAnsi="Aptos"/>
                <w:sz w:val="20"/>
                <w:szCs w:val="20"/>
              </w:rPr>
              <w:t>Black or African American</w:t>
            </w:r>
          </w:p>
        </w:tc>
        <w:tc>
          <w:tcPr>
            <w:tcW w:w="457" w:type="pct"/>
            <w:tcBorders>
              <w:right w:val="dotted" w:sz="4" w:space="0" w:color="auto"/>
            </w:tcBorders>
            <w:shd w:val="clear" w:color="auto" w:fill="auto"/>
          </w:tcPr>
          <w:p w14:paraId="43579398" w14:textId="578DC9D4" w:rsidR="00876B7E" w:rsidRPr="00C948B1" w:rsidRDefault="00876B7E" w:rsidP="002D7368">
            <w:pPr>
              <w:pStyle w:val="NoSpacing"/>
              <w:spacing w:line="276" w:lineRule="auto"/>
              <w:jc w:val="center"/>
              <w:rPr>
                <w:rFonts w:ascii="Aptos" w:hAnsi="Aptos"/>
                <w:sz w:val="20"/>
                <w:szCs w:val="20"/>
              </w:rPr>
            </w:pPr>
            <w:r w:rsidRPr="00C948B1">
              <w:rPr>
                <w:rFonts w:ascii="Aptos" w:hAnsi="Aptos"/>
                <w:sz w:val="20"/>
                <w:szCs w:val="20"/>
              </w:rPr>
              <w:t>4.1</w:t>
            </w:r>
          </w:p>
        </w:tc>
        <w:tc>
          <w:tcPr>
            <w:tcW w:w="457" w:type="pct"/>
            <w:tcBorders>
              <w:left w:val="dotted" w:sz="4" w:space="0" w:color="auto"/>
              <w:right w:val="dotted" w:sz="4" w:space="0" w:color="auto"/>
            </w:tcBorders>
            <w:shd w:val="clear" w:color="auto" w:fill="auto"/>
          </w:tcPr>
          <w:p w14:paraId="11C5FD80" w14:textId="7584BDC7"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5.1</w:t>
            </w:r>
          </w:p>
        </w:tc>
        <w:tc>
          <w:tcPr>
            <w:tcW w:w="457" w:type="pct"/>
            <w:tcBorders>
              <w:left w:val="dotted" w:sz="4" w:space="0" w:color="auto"/>
              <w:right w:val="dotted" w:sz="4" w:space="0" w:color="auto"/>
            </w:tcBorders>
            <w:shd w:val="clear" w:color="auto" w:fill="auto"/>
          </w:tcPr>
          <w:p w14:paraId="739AC25B" w14:textId="00716D7D"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2.6</w:t>
            </w:r>
          </w:p>
        </w:tc>
        <w:tc>
          <w:tcPr>
            <w:tcW w:w="457" w:type="pct"/>
            <w:tcBorders>
              <w:left w:val="dotted" w:sz="4" w:space="0" w:color="auto"/>
            </w:tcBorders>
            <w:shd w:val="clear" w:color="auto" w:fill="auto"/>
          </w:tcPr>
          <w:p w14:paraId="131F195E" w14:textId="1A8200FF" w:rsidR="00876B7E" w:rsidRPr="00152079" w:rsidRDefault="00876B7E" w:rsidP="002D7368">
            <w:pPr>
              <w:pStyle w:val="NoSpacing"/>
              <w:spacing w:line="276" w:lineRule="auto"/>
              <w:jc w:val="center"/>
              <w:rPr>
                <w:rFonts w:ascii="Aptos" w:hAnsi="Aptos"/>
                <w:sz w:val="20"/>
                <w:szCs w:val="20"/>
              </w:rPr>
            </w:pPr>
            <w:r w:rsidRPr="00152079">
              <w:rPr>
                <w:rFonts w:ascii="Aptos" w:hAnsi="Aptos"/>
                <w:sz w:val="20"/>
                <w:szCs w:val="20"/>
              </w:rPr>
              <w:t>4.0</w:t>
            </w:r>
          </w:p>
        </w:tc>
        <w:tc>
          <w:tcPr>
            <w:tcW w:w="457" w:type="pct"/>
            <w:tcBorders>
              <w:right w:val="dotted" w:sz="4" w:space="0" w:color="auto"/>
            </w:tcBorders>
          </w:tcPr>
          <w:p w14:paraId="2B1CEBD0" w14:textId="086CED0A" w:rsidR="00876B7E" w:rsidRPr="00152079" w:rsidRDefault="00876B7E" w:rsidP="002D7368">
            <w:pPr>
              <w:spacing w:after="0"/>
              <w:jc w:val="center"/>
              <w:rPr>
                <w:rFonts w:ascii="Aptos" w:hAnsi="Aptos"/>
                <w:sz w:val="20"/>
                <w:szCs w:val="20"/>
              </w:rPr>
            </w:pPr>
            <w:r w:rsidRPr="00152079">
              <w:rPr>
                <w:rFonts w:ascii="Aptos" w:hAnsi="Aptos"/>
                <w:sz w:val="20"/>
                <w:szCs w:val="20"/>
              </w:rPr>
              <w:t>3.1</w:t>
            </w:r>
          </w:p>
        </w:tc>
        <w:tc>
          <w:tcPr>
            <w:tcW w:w="457" w:type="pct"/>
            <w:tcBorders>
              <w:left w:val="dotted" w:sz="4" w:space="0" w:color="auto"/>
              <w:right w:val="dotted" w:sz="4" w:space="0" w:color="auto"/>
            </w:tcBorders>
            <w:shd w:val="clear" w:color="auto" w:fill="auto"/>
          </w:tcPr>
          <w:p w14:paraId="0F8F5B0A" w14:textId="55CE52AA" w:rsidR="00876B7E" w:rsidRPr="00152079" w:rsidRDefault="00876B7E" w:rsidP="002D7368">
            <w:pPr>
              <w:spacing w:after="0"/>
              <w:jc w:val="center"/>
              <w:rPr>
                <w:rFonts w:ascii="Aptos" w:hAnsi="Aptos"/>
                <w:sz w:val="20"/>
                <w:szCs w:val="20"/>
              </w:rPr>
            </w:pPr>
            <w:r w:rsidRPr="00152079">
              <w:rPr>
                <w:rFonts w:ascii="Aptos" w:hAnsi="Aptos"/>
                <w:sz w:val="20"/>
                <w:szCs w:val="20"/>
              </w:rPr>
              <w:t>3.0</w:t>
            </w:r>
          </w:p>
        </w:tc>
        <w:tc>
          <w:tcPr>
            <w:tcW w:w="457" w:type="pct"/>
            <w:tcBorders>
              <w:left w:val="dotted" w:sz="4" w:space="0" w:color="auto"/>
              <w:right w:val="dotted" w:sz="4" w:space="0" w:color="auto"/>
            </w:tcBorders>
            <w:shd w:val="clear" w:color="auto" w:fill="auto"/>
          </w:tcPr>
          <w:p w14:paraId="09A44542" w14:textId="67462487" w:rsidR="00876B7E" w:rsidRPr="00152079" w:rsidRDefault="00876B7E" w:rsidP="002D7368">
            <w:pPr>
              <w:spacing w:after="0"/>
              <w:jc w:val="center"/>
              <w:rPr>
                <w:rFonts w:ascii="Aptos" w:hAnsi="Aptos"/>
                <w:sz w:val="20"/>
                <w:szCs w:val="20"/>
              </w:rPr>
            </w:pPr>
            <w:r w:rsidRPr="00152079">
              <w:rPr>
                <w:rFonts w:ascii="Aptos" w:hAnsi="Aptos"/>
                <w:sz w:val="20"/>
                <w:szCs w:val="20"/>
              </w:rPr>
              <w:t>3.0</w:t>
            </w:r>
          </w:p>
        </w:tc>
        <w:tc>
          <w:tcPr>
            <w:tcW w:w="456" w:type="pct"/>
            <w:tcBorders>
              <w:left w:val="dotted" w:sz="4" w:space="0" w:color="auto"/>
            </w:tcBorders>
            <w:shd w:val="clear" w:color="auto" w:fill="auto"/>
          </w:tcPr>
          <w:p w14:paraId="7E01B869" w14:textId="08F42C42" w:rsidR="00876B7E" w:rsidRPr="00152079" w:rsidRDefault="00876B7E" w:rsidP="002D7368">
            <w:pPr>
              <w:spacing w:after="0"/>
              <w:jc w:val="center"/>
              <w:rPr>
                <w:rFonts w:ascii="Aptos" w:hAnsi="Aptos"/>
                <w:sz w:val="20"/>
                <w:szCs w:val="20"/>
              </w:rPr>
            </w:pPr>
            <w:r w:rsidRPr="00152079">
              <w:rPr>
                <w:rFonts w:ascii="Aptos" w:hAnsi="Aptos"/>
                <w:sz w:val="20"/>
                <w:szCs w:val="20"/>
              </w:rPr>
              <w:t>3.0</w:t>
            </w:r>
          </w:p>
        </w:tc>
      </w:tr>
      <w:tr w:rsidR="004D318C" w:rsidRPr="00152079" w14:paraId="01EF5C0D" w14:textId="77777777" w:rsidTr="002D7368">
        <w:trPr>
          <w:trHeight w:val="288"/>
          <w:jc w:val="center"/>
        </w:trPr>
        <w:tc>
          <w:tcPr>
            <w:tcW w:w="1343" w:type="pct"/>
            <w:shd w:val="clear" w:color="auto" w:fill="auto"/>
            <w:noWrap/>
            <w:hideMark/>
          </w:tcPr>
          <w:p w14:paraId="7DF27AFB" w14:textId="0263ECAB"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Hispanic or Latino</w:t>
            </w:r>
          </w:p>
        </w:tc>
        <w:tc>
          <w:tcPr>
            <w:tcW w:w="457" w:type="pct"/>
            <w:tcBorders>
              <w:right w:val="dotted" w:sz="4" w:space="0" w:color="auto"/>
            </w:tcBorders>
            <w:shd w:val="clear" w:color="auto" w:fill="auto"/>
          </w:tcPr>
          <w:p w14:paraId="5A64DBFA"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3.9</w:t>
            </w:r>
          </w:p>
        </w:tc>
        <w:tc>
          <w:tcPr>
            <w:tcW w:w="457" w:type="pct"/>
            <w:tcBorders>
              <w:left w:val="dotted" w:sz="4" w:space="0" w:color="auto"/>
              <w:right w:val="dotted" w:sz="4" w:space="0" w:color="auto"/>
            </w:tcBorders>
            <w:shd w:val="clear" w:color="auto" w:fill="auto"/>
          </w:tcPr>
          <w:p w14:paraId="6A57FC21"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right w:val="dotted" w:sz="4" w:space="0" w:color="auto"/>
            </w:tcBorders>
            <w:shd w:val="clear" w:color="auto" w:fill="auto"/>
          </w:tcPr>
          <w:p w14:paraId="4C7076EC"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5.1</w:t>
            </w:r>
          </w:p>
        </w:tc>
        <w:tc>
          <w:tcPr>
            <w:tcW w:w="457" w:type="pct"/>
            <w:tcBorders>
              <w:left w:val="dotted" w:sz="4" w:space="0" w:color="auto"/>
            </w:tcBorders>
            <w:shd w:val="clear" w:color="auto" w:fill="auto"/>
          </w:tcPr>
          <w:p w14:paraId="118F1C05"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4.6</w:t>
            </w:r>
          </w:p>
        </w:tc>
        <w:tc>
          <w:tcPr>
            <w:tcW w:w="457" w:type="pct"/>
            <w:tcBorders>
              <w:right w:val="dotted" w:sz="4" w:space="0" w:color="auto"/>
            </w:tcBorders>
          </w:tcPr>
          <w:p w14:paraId="3A32AEF4"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3.5</w:t>
            </w:r>
          </w:p>
        </w:tc>
        <w:tc>
          <w:tcPr>
            <w:tcW w:w="457" w:type="pct"/>
            <w:tcBorders>
              <w:left w:val="dotted" w:sz="4" w:space="0" w:color="auto"/>
              <w:right w:val="dotted" w:sz="4" w:space="0" w:color="auto"/>
            </w:tcBorders>
            <w:shd w:val="clear" w:color="auto" w:fill="auto"/>
          </w:tcPr>
          <w:p w14:paraId="456E96E4"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2.7</w:t>
            </w:r>
          </w:p>
        </w:tc>
        <w:tc>
          <w:tcPr>
            <w:tcW w:w="457" w:type="pct"/>
            <w:tcBorders>
              <w:left w:val="dotted" w:sz="4" w:space="0" w:color="auto"/>
              <w:right w:val="dotted" w:sz="4" w:space="0" w:color="auto"/>
            </w:tcBorders>
            <w:shd w:val="clear" w:color="auto" w:fill="auto"/>
          </w:tcPr>
          <w:p w14:paraId="3E9F70E9"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2.7</w:t>
            </w:r>
          </w:p>
        </w:tc>
        <w:tc>
          <w:tcPr>
            <w:tcW w:w="456" w:type="pct"/>
            <w:tcBorders>
              <w:left w:val="dotted" w:sz="4" w:space="0" w:color="auto"/>
            </w:tcBorders>
            <w:shd w:val="clear" w:color="auto" w:fill="auto"/>
          </w:tcPr>
          <w:p w14:paraId="05BB6A72"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3.2</w:t>
            </w:r>
          </w:p>
        </w:tc>
      </w:tr>
      <w:tr w:rsidR="004D318C" w:rsidRPr="00152079" w14:paraId="53FA6C27" w14:textId="77777777" w:rsidTr="002D7368">
        <w:trPr>
          <w:trHeight w:val="288"/>
          <w:jc w:val="center"/>
        </w:trPr>
        <w:tc>
          <w:tcPr>
            <w:tcW w:w="1343" w:type="pct"/>
            <w:shd w:val="clear" w:color="auto" w:fill="auto"/>
            <w:noWrap/>
            <w:hideMark/>
          </w:tcPr>
          <w:p w14:paraId="56AB20E2" w14:textId="4E7B1FB5" w:rsidR="00B029E9" w:rsidRPr="00C948B1" w:rsidRDefault="00B029E9" w:rsidP="00B029E9">
            <w:pPr>
              <w:pStyle w:val="NoSpacing"/>
              <w:spacing w:line="276" w:lineRule="auto"/>
              <w:rPr>
                <w:rFonts w:ascii="Aptos" w:hAnsi="Aptos"/>
                <w:sz w:val="20"/>
                <w:szCs w:val="20"/>
                <w:lang w:val="fr-FR"/>
              </w:rPr>
            </w:pPr>
            <w:r w:rsidRPr="006121C6">
              <w:rPr>
                <w:rFonts w:ascii="Aptos" w:hAnsi="Aptos"/>
                <w:sz w:val="20"/>
                <w:szCs w:val="20"/>
              </w:rPr>
              <w:t>Multi-Race, Not Hispanic or Latino</w:t>
            </w:r>
          </w:p>
        </w:tc>
        <w:tc>
          <w:tcPr>
            <w:tcW w:w="457" w:type="pct"/>
            <w:tcBorders>
              <w:right w:val="dotted" w:sz="4" w:space="0" w:color="auto"/>
            </w:tcBorders>
            <w:shd w:val="clear" w:color="auto" w:fill="auto"/>
          </w:tcPr>
          <w:p w14:paraId="7E1966DA"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4.3</w:t>
            </w:r>
          </w:p>
        </w:tc>
        <w:tc>
          <w:tcPr>
            <w:tcW w:w="457" w:type="pct"/>
            <w:tcBorders>
              <w:left w:val="dotted" w:sz="4" w:space="0" w:color="auto"/>
              <w:right w:val="dotted" w:sz="4" w:space="0" w:color="auto"/>
            </w:tcBorders>
            <w:shd w:val="clear" w:color="auto" w:fill="auto"/>
          </w:tcPr>
          <w:p w14:paraId="2F8BA77E"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right w:val="dotted" w:sz="4" w:space="0" w:color="auto"/>
            </w:tcBorders>
            <w:shd w:val="clear" w:color="auto" w:fill="auto"/>
          </w:tcPr>
          <w:p w14:paraId="1BA54EA3"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2.7</w:t>
            </w:r>
          </w:p>
        </w:tc>
        <w:tc>
          <w:tcPr>
            <w:tcW w:w="457" w:type="pct"/>
            <w:tcBorders>
              <w:left w:val="dotted" w:sz="4" w:space="0" w:color="auto"/>
            </w:tcBorders>
            <w:shd w:val="clear" w:color="auto" w:fill="auto"/>
          </w:tcPr>
          <w:p w14:paraId="2FC69018"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2.2</w:t>
            </w:r>
          </w:p>
        </w:tc>
        <w:tc>
          <w:tcPr>
            <w:tcW w:w="457" w:type="pct"/>
            <w:tcBorders>
              <w:right w:val="dotted" w:sz="4" w:space="0" w:color="auto"/>
            </w:tcBorders>
          </w:tcPr>
          <w:p w14:paraId="6F92AA21"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3.1</w:t>
            </w:r>
          </w:p>
        </w:tc>
        <w:tc>
          <w:tcPr>
            <w:tcW w:w="457" w:type="pct"/>
            <w:tcBorders>
              <w:left w:val="dotted" w:sz="4" w:space="0" w:color="auto"/>
              <w:right w:val="dotted" w:sz="4" w:space="0" w:color="auto"/>
            </w:tcBorders>
            <w:shd w:val="clear" w:color="auto" w:fill="auto"/>
          </w:tcPr>
          <w:p w14:paraId="6895A3C7"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2.0</w:t>
            </w:r>
          </w:p>
        </w:tc>
        <w:tc>
          <w:tcPr>
            <w:tcW w:w="457" w:type="pct"/>
            <w:tcBorders>
              <w:left w:val="dotted" w:sz="4" w:space="0" w:color="auto"/>
              <w:right w:val="dotted" w:sz="4" w:space="0" w:color="auto"/>
            </w:tcBorders>
            <w:shd w:val="clear" w:color="auto" w:fill="auto"/>
          </w:tcPr>
          <w:p w14:paraId="4FB909CB"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1.6</w:t>
            </w:r>
          </w:p>
        </w:tc>
        <w:tc>
          <w:tcPr>
            <w:tcW w:w="456" w:type="pct"/>
            <w:tcBorders>
              <w:left w:val="dotted" w:sz="4" w:space="0" w:color="auto"/>
            </w:tcBorders>
            <w:shd w:val="clear" w:color="auto" w:fill="auto"/>
          </w:tcPr>
          <w:p w14:paraId="08B99E4C"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1.0</w:t>
            </w:r>
          </w:p>
        </w:tc>
      </w:tr>
      <w:tr w:rsidR="004D318C" w:rsidRPr="00152079" w14:paraId="76D7E778" w14:textId="77777777" w:rsidTr="002D7368">
        <w:trPr>
          <w:trHeight w:val="288"/>
          <w:jc w:val="center"/>
        </w:trPr>
        <w:tc>
          <w:tcPr>
            <w:tcW w:w="1343" w:type="pct"/>
            <w:shd w:val="clear" w:color="auto" w:fill="auto"/>
            <w:noWrap/>
            <w:hideMark/>
          </w:tcPr>
          <w:p w14:paraId="4913E3E4" w14:textId="647C3673"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Native Hawaiian or Other Pacific Islander</w:t>
            </w:r>
          </w:p>
        </w:tc>
        <w:tc>
          <w:tcPr>
            <w:tcW w:w="457" w:type="pct"/>
            <w:tcBorders>
              <w:right w:val="dotted" w:sz="4" w:space="0" w:color="auto"/>
            </w:tcBorders>
            <w:shd w:val="clear" w:color="auto" w:fill="auto"/>
          </w:tcPr>
          <w:p w14:paraId="1B1A85DC"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4.3</w:t>
            </w:r>
          </w:p>
        </w:tc>
        <w:tc>
          <w:tcPr>
            <w:tcW w:w="457" w:type="pct"/>
            <w:tcBorders>
              <w:left w:val="dotted" w:sz="4" w:space="0" w:color="auto"/>
              <w:right w:val="dotted" w:sz="4" w:space="0" w:color="auto"/>
            </w:tcBorders>
            <w:shd w:val="clear" w:color="auto" w:fill="auto"/>
          </w:tcPr>
          <w:p w14:paraId="638E0F34"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3.6</w:t>
            </w:r>
          </w:p>
        </w:tc>
        <w:tc>
          <w:tcPr>
            <w:tcW w:w="457" w:type="pct"/>
            <w:tcBorders>
              <w:left w:val="dotted" w:sz="4" w:space="0" w:color="auto"/>
              <w:right w:val="dotted" w:sz="4" w:space="0" w:color="auto"/>
            </w:tcBorders>
            <w:shd w:val="clear" w:color="auto" w:fill="auto"/>
          </w:tcPr>
          <w:p w14:paraId="5BEA2644"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2.7</w:t>
            </w:r>
          </w:p>
        </w:tc>
        <w:tc>
          <w:tcPr>
            <w:tcW w:w="457" w:type="pct"/>
            <w:tcBorders>
              <w:left w:val="dotted" w:sz="4" w:space="0" w:color="auto"/>
            </w:tcBorders>
            <w:shd w:val="clear" w:color="auto" w:fill="auto"/>
          </w:tcPr>
          <w:p w14:paraId="40CAD984"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2.2</w:t>
            </w:r>
          </w:p>
        </w:tc>
        <w:tc>
          <w:tcPr>
            <w:tcW w:w="457" w:type="pct"/>
            <w:tcBorders>
              <w:right w:val="dotted" w:sz="4" w:space="0" w:color="auto"/>
            </w:tcBorders>
          </w:tcPr>
          <w:p w14:paraId="41077C7D"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3.1</w:t>
            </w:r>
          </w:p>
        </w:tc>
        <w:tc>
          <w:tcPr>
            <w:tcW w:w="457" w:type="pct"/>
            <w:tcBorders>
              <w:left w:val="dotted" w:sz="4" w:space="0" w:color="auto"/>
              <w:right w:val="dotted" w:sz="4" w:space="0" w:color="auto"/>
            </w:tcBorders>
            <w:shd w:val="clear" w:color="auto" w:fill="auto"/>
          </w:tcPr>
          <w:p w14:paraId="573F9197"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2.0</w:t>
            </w:r>
          </w:p>
        </w:tc>
        <w:tc>
          <w:tcPr>
            <w:tcW w:w="457" w:type="pct"/>
            <w:tcBorders>
              <w:left w:val="dotted" w:sz="4" w:space="0" w:color="auto"/>
              <w:right w:val="dotted" w:sz="4" w:space="0" w:color="auto"/>
            </w:tcBorders>
            <w:shd w:val="clear" w:color="auto" w:fill="auto"/>
          </w:tcPr>
          <w:p w14:paraId="3CC120F4"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1.6</w:t>
            </w:r>
          </w:p>
        </w:tc>
        <w:tc>
          <w:tcPr>
            <w:tcW w:w="456" w:type="pct"/>
            <w:tcBorders>
              <w:left w:val="dotted" w:sz="4" w:space="0" w:color="auto"/>
            </w:tcBorders>
            <w:shd w:val="clear" w:color="auto" w:fill="auto"/>
          </w:tcPr>
          <w:p w14:paraId="5819F4F9"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1.0</w:t>
            </w:r>
          </w:p>
        </w:tc>
      </w:tr>
      <w:tr w:rsidR="004D318C" w:rsidRPr="00152079" w14:paraId="5ACA63C3" w14:textId="77777777" w:rsidTr="002D7368">
        <w:trPr>
          <w:trHeight w:val="288"/>
          <w:jc w:val="center"/>
        </w:trPr>
        <w:tc>
          <w:tcPr>
            <w:tcW w:w="1343" w:type="pct"/>
            <w:shd w:val="clear" w:color="auto" w:fill="auto"/>
            <w:noWrap/>
            <w:hideMark/>
          </w:tcPr>
          <w:p w14:paraId="53D7DFD4" w14:textId="0C41C680"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White</w:t>
            </w:r>
          </w:p>
        </w:tc>
        <w:tc>
          <w:tcPr>
            <w:tcW w:w="457" w:type="pct"/>
            <w:tcBorders>
              <w:right w:val="dotted" w:sz="4" w:space="0" w:color="auto"/>
            </w:tcBorders>
            <w:shd w:val="clear" w:color="auto" w:fill="auto"/>
          </w:tcPr>
          <w:p w14:paraId="1BB29DF6" w14:textId="77777777" w:rsidR="00B029E9" w:rsidRPr="00C948B1" w:rsidRDefault="00B029E9" w:rsidP="002D7368">
            <w:pPr>
              <w:pStyle w:val="NoSpacing"/>
              <w:spacing w:line="276" w:lineRule="auto"/>
              <w:jc w:val="center"/>
              <w:rPr>
                <w:rFonts w:ascii="Aptos" w:hAnsi="Aptos"/>
                <w:sz w:val="20"/>
                <w:szCs w:val="20"/>
              </w:rPr>
            </w:pPr>
            <w:r w:rsidRPr="00C948B1">
              <w:rPr>
                <w:rFonts w:ascii="Aptos" w:hAnsi="Aptos"/>
                <w:sz w:val="20"/>
                <w:szCs w:val="20"/>
              </w:rPr>
              <w:t>4.9</w:t>
            </w:r>
          </w:p>
        </w:tc>
        <w:tc>
          <w:tcPr>
            <w:tcW w:w="457" w:type="pct"/>
            <w:tcBorders>
              <w:left w:val="dotted" w:sz="4" w:space="0" w:color="auto"/>
              <w:right w:val="dotted" w:sz="4" w:space="0" w:color="auto"/>
            </w:tcBorders>
            <w:shd w:val="clear" w:color="auto" w:fill="auto"/>
          </w:tcPr>
          <w:p w14:paraId="2E62A6F5"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3.7</w:t>
            </w:r>
          </w:p>
        </w:tc>
        <w:tc>
          <w:tcPr>
            <w:tcW w:w="457" w:type="pct"/>
            <w:tcBorders>
              <w:left w:val="dotted" w:sz="4" w:space="0" w:color="auto"/>
              <w:right w:val="dotted" w:sz="4" w:space="0" w:color="auto"/>
            </w:tcBorders>
            <w:shd w:val="clear" w:color="auto" w:fill="auto"/>
          </w:tcPr>
          <w:p w14:paraId="19ABCE83"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3.0</w:t>
            </w:r>
          </w:p>
        </w:tc>
        <w:tc>
          <w:tcPr>
            <w:tcW w:w="457" w:type="pct"/>
            <w:tcBorders>
              <w:left w:val="dotted" w:sz="4" w:space="0" w:color="auto"/>
            </w:tcBorders>
            <w:shd w:val="clear" w:color="auto" w:fill="auto"/>
          </w:tcPr>
          <w:p w14:paraId="6F1E3255" w14:textId="77777777" w:rsidR="00B029E9" w:rsidRPr="00152079" w:rsidRDefault="00B029E9" w:rsidP="002D7368">
            <w:pPr>
              <w:pStyle w:val="NoSpacing"/>
              <w:spacing w:line="276" w:lineRule="auto"/>
              <w:jc w:val="center"/>
              <w:rPr>
                <w:rFonts w:ascii="Aptos" w:hAnsi="Aptos"/>
                <w:sz w:val="20"/>
                <w:szCs w:val="20"/>
              </w:rPr>
            </w:pPr>
            <w:r w:rsidRPr="00152079">
              <w:rPr>
                <w:rFonts w:ascii="Aptos" w:hAnsi="Aptos"/>
                <w:sz w:val="20"/>
                <w:szCs w:val="20"/>
              </w:rPr>
              <w:t>2.2</w:t>
            </w:r>
          </w:p>
        </w:tc>
        <w:tc>
          <w:tcPr>
            <w:tcW w:w="457" w:type="pct"/>
            <w:tcBorders>
              <w:right w:val="dotted" w:sz="4" w:space="0" w:color="auto"/>
            </w:tcBorders>
          </w:tcPr>
          <w:p w14:paraId="747DD04D"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3.8</w:t>
            </w:r>
          </w:p>
        </w:tc>
        <w:tc>
          <w:tcPr>
            <w:tcW w:w="457" w:type="pct"/>
            <w:tcBorders>
              <w:left w:val="dotted" w:sz="4" w:space="0" w:color="auto"/>
              <w:right w:val="dotted" w:sz="4" w:space="0" w:color="auto"/>
            </w:tcBorders>
            <w:shd w:val="clear" w:color="auto" w:fill="auto"/>
          </w:tcPr>
          <w:p w14:paraId="19AD09B2"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2.3</w:t>
            </w:r>
          </w:p>
        </w:tc>
        <w:tc>
          <w:tcPr>
            <w:tcW w:w="457" w:type="pct"/>
            <w:tcBorders>
              <w:left w:val="dotted" w:sz="4" w:space="0" w:color="auto"/>
              <w:right w:val="dotted" w:sz="4" w:space="0" w:color="auto"/>
            </w:tcBorders>
            <w:shd w:val="clear" w:color="auto" w:fill="auto"/>
          </w:tcPr>
          <w:p w14:paraId="1E599E8C"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1.7</w:t>
            </w:r>
          </w:p>
        </w:tc>
        <w:tc>
          <w:tcPr>
            <w:tcW w:w="456" w:type="pct"/>
            <w:tcBorders>
              <w:left w:val="dotted" w:sz="4" w:space="0" w:color="auto"/>
            </w:tcBorders>
            <w:shd w:val="clear" w:color="auto" w:fill="auto"/>
          </w:tcPr>
          <w:p w14:paraId="6F243321" w14:textId="77777777" w:rsidR="00B029E9" w:rsidRPr="00152079" w:rsidRDefault="00B029E9" w:rsidP="002D7368">
            <w:pPr>
              <w:spacing w:after="0"/>
              <w:jc w:val="center"/>
              <w:rPr>
                <w:rFonts w:ascii="Aptos" w:hAnsi="Aptos"/>
                <w:sz w:val="20"/>
                <w:szCs w:val="20"/>
              </w:rPr>
            </w:pPr>
            <w:r w:rsidRPr="00152079">
              <w:rPr>
                <w:rFonts w:ascii="Aptos" w:hAnsi="Aptos"/>
                <w:sz w:val="20"/>
                <w:szCs w:val="20"/>
              </w:rPr>
              <w:t>1.3</w:t>
            </w:r>
          </w:p>
        </w:tc>
      </w:tr>
    </w:tbl>
    <w:p w14:paraId="21620389" w14:textId="77777777" w:rsidR="008E5C0E" w:rsidRPr="00152079" w:rsidRDefault="008E5C0E" w:rsidP="008E5C0E">
      <w:pPr>
        <w:spacing w:after="0"/>
        <w:rPr>
          <w:rFonts w:ascii="Aptos" w:hAnsi="Aptos"/>
        </w:rPr>
      </w:pPr>
    </w:p>
    <w:p w14:paraId="12DC619F" w14:textId="2A5085AE" w:rsidR="008E5C0E" w:rsidRPr="00152079" w:rsidRDefault="008E5C0E" w:rsidP="008E5C0E">
      <w:pPr>
        <w:rPr>
          <w:rFonts w:ascii="Aptos" w:hAnsi="Aptos"/>
        </w:rPr>
      </w:pPr>
      <w:r w:rsidRPr="00152079">
        <w:rPr>
          <w:rFonts w:ascii="Aptos" w:hAnsi="Aptos"/>
        </w:rPr>
        <w:t xml:space="preserve">Targets were set by adding the improvement increment to the </w:t>
      </w:r>
      <w:r w:rsidR="0097435B" w:rsidRPr="00152079">
        <w:rPr>
          <w:rFonts w:ascii="Aptos" w:hAnsi="Aptos"/>
        </w:rPr>
        <w:t>2024</w:t>
      </w:r>
      <w:r w:rsidRPr="00152079">
        <w:rPr>
          <w:rFonts w:ascii="Aptos" w:hAnsi="Aptos"/>
        </w:rPr>
        <w:t xml:space="preserve"> achievement baseline for that student group, based on their quartile from the school’s 2022 school percentile. To receive a target, a school or student group must have </w:t>
      </w:r>
      <w:r w:rsidR="0097435B" w:rsidRPr="00152079">
        <w:rPr>
          <w:rFonts w:ascii="Aptos" w:hAnsi="Aptos"/>
        </w:rPr>
        <w:t>2024</w:t>
      </w:r>
      <w:r w:rsidRPr="00152079">
        <w:rPr>
          <w:rFonts w:ascii="Aptos" w:hAnsi="Aptos"/>
        </w:rPr>
        <w:t xml:space="preserve"> achievement results for at least 20 students in both ELA and mathematics. </w:t>
      </w:r>
    </w:p>
    <w:p w14:paraId="5E6FE270" w14:textId="7DBCCD25" w:rsidR="00DF07DC" w:rsidRPr="00152079" w:rsidRDefault="00853F1D" w:rsidP="00716315">
      <w:pPr>
        <w:pStyle w:val="Heading4"/>
      </w:pPr>
      <w:r w:rsidRPr="00152079">
        <w:t>Districts</w:t>
      </w:r>
    </w:p>
    <w:p w14:paraId="429018F5" w14:textId="02869AB7" w:rsidR="008E5C0E" w:rsidRPr="00152079" w:rsidRDefault="008E5C0E" w:rsidP="008E5C0E">
      <w:pPr>
        <w:rPr>
          <w:rFonts w:ascii="Aptos" w:hAnsi="Aptos"/>
        </w:rPr>
      </w:pPr>
      <w:r w:rsidRPr="00152079">
        <w:rPr>
          <w:rFonts w:ascii="Aptos" w:hAnsi="Aptos"/>
        </w:rPr>
        <w:t xml:space="preserve">At the district level, the process was similar, but because districts did not receive percentiles under the previous accountability system, all districts were compared to one another. Improvement increments were established by using the median improvement of improvers using district-level data. District-level </w:t>
      </w:r>
      <w:r w:rsidR="006A3077" w:rsidRPr="00152079">
        <w:rPr>
          <w:rFonts w:ascii="Aptos" w:hAnsi="Aptos"/>
        </w:rPr>
        <w:t xml:space="preserve">achievement </w:t>
      </w:r>
      <w:r w:rsidRPr="00152079">
        <w:rPr>
          <w:rFonts w:ascii="Aptos" w:hAnsi="Aptos"/>
        </w:rPr>
        <w:t xml:space="preserve">improvement increments </w:t>
      </w:r>
      <w:r w:rsidR="006A3077" w:rsidRPr="00152079">
        <w:rPr>
          <w:rFonts w:ascii="Aptos" w:hAnsi="Aptos"/>
        </w:rPr>
        <w:t xml:space="preserve">for grades 5, 8, and 10 science </w:t>
      </w:r>
      <w:r w:rsidRPr="00152079">
        <w:rPr>
          <w:rFonts w:ascii="Aptos" w:hAnsi="Aptos"/>
        </w:rPr>
        <w:t>are included in the table below.</w:t>
      </w:r>
    </w:p>
    <w:p w14:paraId="5B2E5B66" w14:textId="77777777" w:rsidR="00AF1705" w:rsidRPr="00152079" w:rsidRDefault="00AF1705">
      <w:pPr>
        <w:rPr>
          <w:rFonts w:ascii="Aptos" w:hAnsi="Aptos"/>
          <w:b/>
          <w:bCs/>
          <w:sz w:val="20"/>
          <w:szCs w:val="18"/>
        </w:rPr>
      </w:pPr>
      <w:r w:rsidRPr="00152079">
        <w:rPr>
          <w:rFonts w:ascii="Aptos" w:hAnsi="Aptos"/>
        </w:rPr>
        <w:br w:type="page"/>
      </w:r>
    </w:p>
    <w:p w14:paraId="5936FDD4" w14:textId="52A1B000" w:rsidR="00B3588D" w:rsidRPr="00152079" w:rsidRDefault="0066679A" w:rsidP="00E10FF6">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13</w:t>
      </w:r>
      <w:r w:rsidRPr="00152079">
        <w:rPr>
          <w:rFonts w:ascii="Aptos" w:hAnsi="Aptos"/>
          <w:noProof/>
        </w:rPr>
        <w:fldChar w:fldCharType="end"/>
      </w:r>
      <w:r w:rsidRPr="00152079">
        <w:rPr>
          <w:rFonts w:ascii="Aptos" w:hAnsi="Aptos"/>
        </w:rPr>
        <w:t>:</w:t>
      </w:r>
      <w:r w:rsidR="00B3588D" w:rsidRPr="00152079">
        <w:rPr>
          <w:rFonts w:ascii="Aptos" w:hAnsi="Aptos"/>
        </w:rPr>
        <w:t xml:space="preserve"> District-Level </w:t>
      </w:r>
      <w:r w:rsidR="00232CC5" w:rsidRPr="00152079">
        <w:rPr>
          <w:rFonts w:ascii="Aptos" w:hAnsi="Aptos"/>
        </w:rPr>
        <w:t xml:space="preserve">MCAS Scaled Score Improvement Increments </w:t>
      </w:r>
      <w:r w:rsidR="00B3588D" w:rsidRPr="00152079">
        <w:rPr>
          <w:rFonts w:ascii="Aptos" w:hAnsi="Aptos"/>
        </w:rPr>
        <w:t>for Science Achievement Indicators, Grades 5, 8, and 10, Path Forward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1848"/>
        <w:gridCol w:w="1848"/>
      </w:tblGrid>
      <w:tr w:rsidR="00B3588D" w:rsidRPr="00152079" w14:paraId="5CBE789B" w14:textId="77777777" w:rsidTr="00876B7E">
        <w:trPr>
          <w:trHeight w:val="395"/>
          <w:jc w:val="center"/>
        </w:trPr>
        <w:tc>
          <w:tcPr>
            <w:tcW w:w="3024" w:type="pct"/>
            <w:shd w:val="clear" w:color="auto" w:fill="B8CCE4" w:themeFill="accent1" w:themeFillTint="66"/>
            <w:noWrap/>
            <w:vAlign w:val="center"/>
          </w:tcPr>
          <w:p w14:paraId="2DB49259" w14:textId="77777777" w:rsidR="00B3588D" w:rsidRPr="00152079" w:rsidRDefault="00B3588D" w:rsidP="00F10B63">
            <w:pPr>
              <w:spacing w:after="0"/>
              <w:jc w:val="center"/>
              <w:rPr>
                <w:rFonts w:ascii="Aptos" w:hAnsi="Aptos"/>
                <w:b/>
                <w:sz w:val="20"/>
                <w:szCs w:val="20"/>
              </w:rPr>
            </w:pPr>
            <w:r w:rsidRPr="00152079">
              <w:rPr>
                <w:rFonts w:ascii="Aptos" w:hAnsi="Aptos"/>
                <w:b/>
                <w:sz w:val="20"/>
                <w:szCs w:val="20"/>
              </w:rPr>
              <w:t>Group</w:t>
            </w:r>
          </w:p>
        </w:tc>
        <w:tc>
          <w:tcPr>
            <w:tcW w:w="988" w:type="pct"/>
            <w:shd w:val="clear" w:color="auto" w:fill="B8CCE4" w:themeFill="accent1" w:themeFillTint="66"/>
            <w:vAlign w:val="center"/>
          </w:tcPr>
          <w:p w14:paraId="035F1C21" w14:textId="260B7126" w:rsidR="00B3588D" w:rsidRPr="00152079" w:rsidRDefault="00B3588D" w:rsidP="00F10B63">
            <w:pPr>
              <w:spacing w:after="0"/>
              <w:jc w:val="center"/>
              <w:rPr>
                <w:rFonts w:ascii="Aptos" w:hAnsi="Aptos"/>
                <w:b/>
                <w:sz w:val="20"/>
                <w:szCs w:val="20"/>
              </w:rPr>
            </w:pPr>
            <w:r w:rsidRPr="00152079">
              <w:rPr>
                <w:rFonts w:ascii="Aptos" w:hAnsi="Aptos"/>
                <w:b/>
                <w:sz w:val="20"/>
                <w:szCs w:val="20"/>
              </w:rPr>
              <w:t xml:space="preserve">Gr. 5 </w:t>
            </w:r>
            <w:r w:rsidR="00AA2E61">
              <w:rPr>
                <w:rFonts w:ascii="Aptos" w:hAnsi="Aptos"/>
                <w:b/>
                <w:sz w:val="20"/>
                <w:szCs w:val="20"/>
              </w:rPr>
              <w:t>&amp;</w:t>
            </w:r>
            <w:r w:rsidRPr="00152079">
              <w:rPr>
                <w:rFonts w:ascii="Aptos" w:hAnsi="Aptos"/>
                <w:b/>
                <w:sz w:val="20"/>
                <w:szCs w:val="20"/>
              </w:rPr>
              <w:t xml:space="preserve"> 8 Science </w:t>
            </w:r>
          </w:p>
          <w:p w14:paraId="72C6CF83" w14:textId="77777777" w:rsidR="00B3588D" w:rsidRPr="00152079" w:rsidRDefault="00B3588D" w:rsidP="00F10B63">
            <w:pPr>
              <w:spacing w:after="0"/>
              <w:jc w:val="center"/>
              <w:rPr>
                <w:rFonts w:ascii="Aptos" w:hAnsi="Aptos"/>
                <w:b/>
                <w:sz w:val="20"/>
                <w:szCs w:val="20"/>
              </w:rPr>
            </w:pPr>
            <w:r w:rsidRPr="00152079">
              <w:rPr>
                <w:rFonts w:ascii="Aptos" w:hAnsi="Aptos"/>
                <w:b/>
                <w:sz w:val="20"/>
                <w:szCs w:val="20"/>
              </w:rPr>
              <w:t xml:space="preserve">Improvement Increment </w:t>
            </w:r>
          </w:p>
          <w:p w14:paraId="5013D744" w14:textId="77777777" w:rsidR="00B3588D" w:rsidRPr="00152079" w:rsidRDefault="00B3588D" w:rsidP="00F10B63">
            <w:pPr>
              <w:spacing w:after="0"/>
              <w:jc w:val="center"/>
              <w:rPr>
                <w:rFonts w:ascii="Aptos" w:hAnsi="Aptos"/>
                <w:sz w:val="20"/>
                <w:szCs w:val="20"/>
              </w:rPr>
            </w:pPr>
            <w:r w:rsidRPr="00152079">
              <w:rPr>
                <w:rFonts w:ascii="Aptos" w:hAnsi="Aptos"/>
                <w:sz w:val="20"/>
                <w:szCs w:val="20"/>
              </w:rPr>
              <w:t>(Scaled Score Points)</w:t>
            </w:r>
          </w:p>
        </w:tc>
        <w:tc>
          <w:tcPr>
            <w:tcW w:w="988" w:type="pct"/>
            <w:shd w:val="clear" w:color="auto" w:fill="B8CCE4" w:themeFill="accent1" w:themeFillTint="66"/>
            <w:vAlign w:val="center"/>
          </w:tcPr>
          <w:p w14:paraId="24361D27" w14:textId="77777777" w:rsidR="00B3588D" w:rsidRPr="00152079" w:rsidRDefault="00B3588D" w:rsidP="00F10B63">
            <w:pPr>
              <w:spacing w:after="0"/>
              <w:jc w:val="center"/>
              <w:rPr>
                <w:rFonts w:ascii="Aptos" w:hAnsi="Aptos"/>
                <w:b/>
                <w:sz w:val="20"/>
                <w:szCs w:val="20"/>
              </w:rPr>
            </w:pPr>
            <w:r w:rsidRPr="00152079">
              <w:rPr>
                <w:rFonts w:ascii="Aptos" w:hAnsi="Aptos"/>
                <w:b/>
                <w:sz w:val="20"/>
                <w:szCs w:val="20"/>
              </w:rPr>
              <w:t xml:space="preserve">Gr. 10 Science </w:t>
            </w:r>
          </w:p>
          <w:p w14:paraId="4B0925A7" w14:textId="77777777" w:rsidR="00B3588D" w:rsidRPr="00152079" w:rsidRDefault="00B3588D" w:rsidP="00F10B63">
            <w:pPr>
              <w:spacing w:after="0"/>
              <w:jc w:val="center"/>
              <w:rPr>
                <w:rFonts w:ascii="Aptos" w:hAnsi="Aptos"/>
                <w:b/>
                <w:sz w:val="20"/>
                <w:szCs w:val="20"/>
              </w:rPr>
            </w:pPr>
            <w:r w:rsidRPr="00152079">
              <w:rPr>
                <w:rFonts w:ascii="Aptos" w:hAnsi="Aptos"/>
                <w:b/>
                <w:sz w:val="20"/>
                <w:szCs w:val="20"/>
              </w:rPr>
              <w:t xml:space="preserve">Improvement Increment </w:t>
            </w:r>
          </w:p>
          <w:p w14:paraId="38F65242" w14:textId="77777777" w:rsidR="00B3588D" w:rsidRPr="00152079" w:rsidRDefault="00B3588D" w:rsidP="00F10B63">
            <w:pPr>
              <w:spacing w:after="0"/>
              <w:jc w:val="center"/>
              <w:rPr>
                <w:rFonts w:ascii="Aptos" w:hAnsi="Aptos"/>
                <w:sz w:val="20"/>
                <w:szCs w:val="20"/>
              </w:rPr>
            </w:pPr>
            <w:r w:rsidRPr="00152079">
              <w:rPr>
                <w:rFonts w:ascii="Aptos" w:hAnsi="Aptos"/>
                <w:sz w:val="20"/>
                <w:szCs w:val="20"/>
              </w:rPr>
              <w:t>(Scaled Score Points)</w:t>
            </w:r>
          </w:p>
        </w:tc>
      </w:tr>
      <w:tr w:rsidR="00B029E9" w:rsidRPr="00152079" w14:paraId="399B7F6C" w14:textId="77777777" w:rsidTr="00876B7E">
        <w:trPr>
          <w:trHeight w:val="288"/>
          <w:jc w:val="center"/>
        </w:trPr>
        <w:tc>
          <w:tcPr>
            <w:tcW w:w="3024" w:type="pct"/>
            <w:shd w:val="clear" w:color="auto" w:fill="auto"/>
            <w:noWrap/>
            <w:vAlign w:val="center"/>
            <w:hideMark/>
          </w:tcPr>
          <w:p w14:paraId="1225A8DB" w14:textId="6E2522B3"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All Students</w:t>
            </w:r>
          </w:p>
        </w:tc>
        <w:tc>
          <w:tcPr>
            <w:tcW w:w="988" w:type="pct"/>
            <w:vAlign w:val="center"/>
          </w:tcPr>
          <w:p w14:paraId="49CB852B"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2.7</w:t>
            </w:r>
          </w:p>
        </w:tc>
        <w:tc>
          <w:tcPr>
            <w:tcW w:w="988" w:type="pct"/>
            <w:vAlign w:val="center"/>
          </w:tcPr>
          <w:p w14:paraId="1FC0918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r>
      <w:tr w:rsidR="00B029E9" w:rsidRPr="00152079" w14:paraId="39754DE8" w14:textId="77777777" w:rsidTr="00876B7E">
        <w:trPr>
          <w:trHeight w:val="288"/>
          <w:jc w:val="center"/>
        </w:trPr>
        <w:tc>
          <w:tcPr>
            <w:tcW w:w="3024" w:type="pct"/>
            <w:shd w:val="clear" w:color="auto" w:fill="auto"/>
            <w:noWrap/>
            <w:vAlign w:val="center"/>
            <w:hideMark/>
          </w:tcPr>
          <w:p w14:paraId="1D741F7D" w14:textId="03C68A86" w:rsidR="00B029E9" w:rsidRPr="00152079" w:rsidRDefault="00B029E9" w:rsidP="00B029E9">
            <w:pPr>
              <w:pStyle w:val="NoSpacing"/>
              <w:spacing w:line="276" w:lineRule="auto"/>
              <w:rPr>
                <w:rFonts w:ascii="Aptos" w:hAnsi="Aptos"/>
                <w:sz w:val="20"/>
                <w:szCs w:val="20"/>
              </w:rPr>
            </w:pPr>
            <w:r w:rsidRPr="57165BFE">
              <w:rPr>
                <w:rFonts w:ascii="Aptos" w:hAnsi="Aptos"/>
                <w:sz w:val="20"/>
                <w:szCs w:val="20"/>
              </w:rPr>
              <w:t>Lowest Performing</w:t>
            </w:r>
          </w:p>
        </w:tc>
        <w:tc>
          <w:tcPr>
            <w:tcW w:w="988" w:type="pct"/>
            <w:vAlign w:val="center"/>
          </w:tcPr>
          <w:p w14:paraId="0AE8BC4E" w14:textId="2DD3F236"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N/A</w:t>
            </w:r>
          </w:p>
        </w:tc>
        <w:tc>
          <w:tcPr>
            <w:tcW w:w="988" w:type="pct"/>
            <w:vAlign w:val="center"/>
          </w:tcPr>
          <w:p w14:paraId="1D8CB12A" w14:textId="0B5C4D22"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N/A</w:t>
            </w:r>
          </w:p>
        </w:tc>
      </w:tr>
      <w:tr w:rsidR="00B029E9" w:rsidRPr="00152079" w14:paraId="70482CE1" w14:textId="77777777" w:rsidTr="00876B7E">
        <w:trPr>
          <w:trHeight w:val="288"/>
          <w:jc w:val="center"/>
        </w:trPr>
        <w:tc>
          <w:tcPr>
            <w:tcW w:w="3024" w:type="pct"/>
            <w:shd w:val="clear" w:color="auto" w:fill="auto"/>
            <w:noWrap/>
            <w:vAlign w:val="center"/>
            <w:hideMark/>
          </w:tcPr>
          <w:p w14:paraId="643A9937" w14:textId="72BCDE64"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High Needs</w:t>
            </w:r>
          </w:p>
        </w:tc>
        <w:tc>
          <w:tcPr>
            <w:tcW w:w="988" w:type="pct"/>
            <w:vAlign w:val="center"/>
          </w:tcPr>
          <w:p w14:paraId="3714CE50"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3.0</w:t>
            </w:r>
          </w:p>
        </w:tc>
        <w:tc>
          <w:tcPr>
            <w:tcW w:w="988" w:type="pct"/>
            <w:vAlign w:val="center"/>
          </w:tcPr>
          <w:p w14:paraId="343BAC27"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2.9</w:t>
            </w:r>
          </w:p>
        </w:tc>
      </w:tr>
      <w:tr w:rsidR="00B029E9" w:rsidRPr="00152079" w14:paraId="3C96ACDF" w14:textId="77777777" w:rsidTr="00876B7E">
        <w:trPr>
          <w:trHeight w:val="288"/>
          <w:jc w:val="center"/>
        </w:trPr>
        <w:tc>
          <w:tcPr>
            <w:tcW w:w="3024" w:type="pct"/>
            <w:shd w:val="clear" w:color="auto" w:fill="auto"/>
            <w:noWrap/>
            <w:vAlign w:val="center"/>
            <w:hideMark/>
          </w:tcPr>
          <w:p w14:paraId="5EA26976" w14:textId="425FB07E" w:rsidR="00B029E9" w:rsidRPr="00152079" w:rsidRDefault="00B029E9" w:rsidP="00B029E9">
            <w:pPr>
              <w:pStyle w:val="NoSpacing"/>
              <w:spacing w:line="276" w:lineRule="auto"/>
              <w:rPr>
                <w:rFonts w:ascii="Aptos" w:hAnsi="Aptos"/>
                <w:sz w:val="20"/>
                <w:szCs w:val="20"/>
              </w:rPr>
            </w:pPr>
            <w:r>
              <w:rPr>
                <w:rFonts w:ascii="Aptos" w:hAnsi="Aptos" w:cstheme="minorHAnsi"/>
                <w:sz w:val="20"/>
                <w:szCs w:val="20"/>
              </w:rPr>
              <w:t>English Learners and Former English Learners</w:t>
            </w:r>
          </w:p>
        </w:tc>
        <w:tc>
          <w:tcPr>
            <w:tcW w:w="988" w:type="pct"/>
            <w:vAlign w:val="center"/>
          </w:tcPr>
          <w:p w14:paraId="17B4BB7F"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3.2</w:t>
            </w:r>
          </w:p>
        </w:tc>
        <w:tc>
          <w:tcPr>
            <w:tcW w:w="988" w:type="pct"/>
            <w:vAlign w:val="center"/>
          </w:tcPr>
          <w:p w14:paraId="0B89B2A2"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2.4</w:t>
            </w:r>
          </w:p>
        </w:tc>
      </w:tr>
      <w:tr w:rsidR="00876B7E" w:rsidRPr="00152079" w14:paraId="50AB738B" w14:textId="77777777" w:rsidTr="00876B7E">
        <w:trPr>
          <w:trHeight w:val="288"/>
          <w:jc w:val="center"/>
        </w:trPr>
        <w:tc>
          <w:tcPr>
            <w:tcW w:w="3024" w:type="pct"/>
            <w:shd w:val="clear" w:color="auto" w:fill="auto"/>
            <w:noWrap/>
            <w:vAlign w:val="center"/>
          </w:tcPr>
          <w:p w14:paraId="2AFBE0C6" w14:textId="536C1C34"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988" w:type="pct"/>
            <w:vAlign w:val="center"/>
          </w:tcPr>
          <w:p w14:paraId="1BEADC2E" w14:textId="7582E39C"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3.3</w:t>
            </w:r>
          </w:p>
        </w:tc>
        <w:tc>
          <w:tcPr>
            <w:tcW w:w="988" w:type="pct"/>
            <w:vAlign w:val="center"/>
          </w:tcPr>
          <w:p w14:paraId="1C0D98CB" w14:textId="3962C704"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3.1</w:t>
            </w:r>
          </w:p>
        </w:tc>
      </w:tr>
      <w:tr w:rsidR="00B029E9" w:rsidRPr="00152079" w14:paraId="3B910B4A" w14:textId="77777777" w:rsidTr="00876B7E">
        <w:trPr>
          <w:trHeight w:val="288"/>
          <w:jc w:val="center"/>
        </w:trPr>
        <w:tc>
          <w:tcPr>
            <w:tcW w:w="3024" w:type="pct"/>
            <w:shd w:val="clear" w:color="auto" w:fill="auto"/>
            <w:noWrap/>
            <w:vAlign w:val="center"/>
            <w:hideMark/>
          </w:tcPr>
          <w:p w14:paraId="7B72AD71" w14:textId="6C029D13"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988" w:type="pct"/>
            <w:vAlign w:val="center"/>
          </w:tcPr>
          <w:p w14:paraId="7974BE5C"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c>
          <w:tcPr>
            <w:tcW w:w="988" w:type="pct"/>
            <w:vAlign w:val="center"/>
          </w:tcPr>
          <w:p w14:paraId="0EB7C86F"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3.1</w:t>
            </w:r>
          </w:p>
        </w:tc>
      </w:tr>
      <w:tr w:rsidR="00B029E9" w:rsidRPr="00152079" w14:paraId="6AF8CDD4" w14:textId="77777777" w:rsidTr="00876B7E">
        <w:trPr>
          <w:trHeight w:val="58"/>
          <w:jc w:val="center"/>
        </w:trPr>
        <w:tc>
          <w:tcPr>
            <w:tcW w:w="3024" w:type="pct"/>
            <w:shd w:val="clear" w:color="auto" w:fill="auto"/>
            <w:noWrap/>
            <w:vAlign w:val="center"/>
            <w:hideMark/>
          </w:tcPr>
          <w:p w14:paraId="733682F2" w14:textId="4D85CDFF"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988" w:type="pct"/>
            <w:vAlign w:val="center"/>
          </w:tcPr>
          <w:p w14:paraId="0D4A7D12"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2.7</w:t>
            </w:r>
          </w:p>
        </w:tc>
        <w:tc>
          <w:tcPr>
            <w:tcW w:w="988" w:type="pct"/>
            <w:vAlign w:val="center"/>
          </w:tcPr>
          <w:p w14:paraId="7DACD874"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r>
      <w:tr w:rsidR="00B029E9" w:rsidRPr="00152079" w14:paraId="67B1E3CF" w14:textId="77777777" w:rsidTr="00876B7E">
        <w:trPr>
          <w:trHeight w:val="288"/>
          <w:jc w:val="center"/>
        </w:trPr>
        <w:tc>
          <w:tcPr>
            <w:tcW w:w="3024" w:type="pct"/>
            <w:shd w:val="clear" w:color="auto" w:fill="auto"/>
            <w:noWrap/>
            <w:vAlign w:val="center"/>
            <w:hideMark/>
          </w:tcPr>
          <w:p w14:paraId="65FD293C" w14:textId="213C923F"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Asian</w:t>
            </w:r>
          </w:p>
        </w:tc>
        <w:tc>
          <w:tcPr>
            <w:tcW w:w="988" w:type="pct"/>
            <w:vAlign w:val="center"/>
          </w:tcPr>
          <w:p w14:paraId="3C23E04D"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3.7</w:t>
            </w:r>
          </w:p>
        </w:tc>
        <w:tc>
          <w:tcPr>
            <w:tcW w:w="988" w:type="pct"/>
            <w:vAlign w:val="center"/>
          </w:tcPr>
          <w:p w14:paraId="4760CD54"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2.8</w:t>
            </w:r>
          </w:p>
        </w:tc>
      </w:tr>
      <w:tr w:rsidR="00876B7E" w:rsidRPr="00152079" w14:paraId="6A8E4103" w14:textId="77777777" w:rsidTr="00876B7E">
        <w:trPr>
          <w:trHeight w:val="288"/>
          <w:jc w:val="center"/>
        </w:trPr>
        <w:tc>
          <w:tcPr>
            <w:tcW w:w="3024" w:type="pct"/>
            <w:shd w:val="clear" w:color="auto" w:fill="auto"/>
            <w:noWrap/>
            <w:vAlign w:val="center"/>
          </w:tcPr>
          <w:p w14:paraId="116C74B7" w14:textId="1C2F360E"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988" w:type="pct"/>
            <w:vAlign w:val="center"/>
          </w:tcPr>
          <w:p w14:paraId="08C65B6A" w14:textId="5A3969D0"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3.5</w:t>
            </w:r>
          </w:p>
        </w:tc>
        <w:tc>
          <w:tcPr>
            <w:tcW w:w="988" w:type="pct"/>
            <w:vAlign w:val="center"/>
          </w:tcPr>
          <w:p w14:paraId="3CAD9733" w14:textId="679D2947" w:rsidR="00876B7E" w:rsidRPr="00152079" w:rsidRDefault="00876B7E" w:rsidP="00876B7E">
            <w:pPr>
              <w:pStyle w:val="NoSpacing"/>
              <w:spacing w:line="276" w:lineRule="auto"/>
              <w:jc w:val="center"/>
              <w:rPr>
                <w:rFonts w:ascii="Aptos" w:hAnsi="Aptos"/>
                <w:sz w:val="20"/>
                <w:szCs w:val="20"/>
              </w:rPr>
            </w:pPr>
            <w:r w:rsidRPr="00152079">
              <w:rPr>
                <w:rFonts w:ascii="Aptos" w:hAnsi="Aptos"/>
                <w:sz w:val="20"/>
                <w:szCs w:val="20"/>
              </w:rPr>
              <w:t>2.8</w:t>
            </w:r>
          </w:p>
        </w:tc>
      </w:tr>
      <w:tr w:rsidR="00B029E9" w:rsidRPr="00152079" w14:paraId="53D92DAF" w14:textId="77777777" w:rsidTr="00876B7E">
        <w:trPr>
          <w:trHeight w:val="288"/>
          <w:jc w:val="center"/>
        </w:trPr>
        <w:tc>
          <w:tcPr>
            <w:tcW w:w="3024" w:type="pct"/>
            <w:shd w:val="clear" w:color="auto" w:fill="auto"/>
            <w:noWrap/>
            <w:vAlign w:val="center"/>
            <w:hideMark/>
          </w:tcPr>
          <w:p w14:paraId="2E7D634D" w14:textId="2BC32FDD"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988" w:type="pct"/>
            <w:vAlign w:val="center"/>
          </w:tcPr>
          <w:p w14:paraId="1B57586B"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2.7</w:t>
            </w:r>
          </w:p>
        </w:tc>
        <w:tc>
          <w:tcPr>
            <w:tcW w:w="988" w:type="pct"/>
            <w:vAlign w:val="center"/>
          </w:tcPr>
          <w:p w14:paraId="00E7B360"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3.1</w:t>
            </w:r>
          </w:p>
        </w:tc>
      </w:tr>
      <w:tr w:rsidR="00B029E9" w:rsidRPr="00152079" w14:paraId="44B12AE3" w14:textId="77777777" w:rsidTr="00876B7E">
        <w:trPr>
          <w:trHeight w:val="288"/>
          <w:jc w:val="center"/>
        </w:trPr>
        <w:tc>
          <w:tcPr>
            <w:tcW w:w="3024" w:type="pct"/>
            <w:shd w:val="clear" w:color="auto" w:fill="auto"/>
            <w:noWrap/>
            <w:vAlign w:val="center"/>
            <w:hideMark/>
          </w:tcPr>
          <w:p w14:paraId="4DBA7B2D" w14:textId="7A0FF4DE" w:rsidR="00B029E9" w:rsidRPr="00152079" w:rsidRDefault="00B029E9" w:rsidP="00B029E9">
            <w:pPr>
              <w:pStyle w:val="NoSpacing"/>
              <w:spacing w:line="276" w:lineRule="auto"/>
              <w:rPr>
                <w:rFonts w:ascii="Aptos" w:hAnsi="Aptos"/>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988" w:type="pct"/>
            <w:vAlign w:val="center"/>
          </w:tcPr>
          <w:p w14:paraId="0614422C"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2.7</w:t>
            </w:r>
          </w:p>
        </w:tc>
        <w:tc>
          <w:tcPr>
            <w:tcW w:w="988" w:type="pct"/>
            <w:vAlign w:val="center"/>
          </w:tcPr>
          <w:p w14:paraId="523B36C6"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r>
      <w:tr w:rsidR="00B029E9" w:rsidRPr="00152079" w14:paraId="4326B196" w14:textId="77777777" w:rsidTr="00876B7E">
        <w:trPr>
          <w:trHeight w:val="288"/>
          <w:jc w:val="center"/>
        </w:trPr>
        <w:tc>
          <w:tcPr>
            <w:tcW w:w="3024" w:type="pct"/>
            <w:shd w:val="clear" w:color="auto" w:fill="auto"/>
            <w:noWrap/>
            <w:vAlign w:val="center"/>
            <w:hideMark/>
          </w:tcPr>
          <w:p w14:paraId="5BC721F3" w14:textId="5131E2B5" w:rsidR="00B029E9" w:rsidRPr="00152079" w:rsidRDefault="00B029E9" w:rsidP="00B029E9">
            <w:pPr>
              <w:pStyle w:val="NoSpacing"/>
              <w:spacing w:line="276" w:lineRule="auto"/>
              <w:rPr>
                <w:rFonts w:ascii="Aptos" w:hAnsi="Aptos"/>
                <w:sz w:val="20"/>
                <w:szCs w:val="20"/>
              </w:rPr>
            </w:pPr>
            <w:r w:rsidRPr="006B70DD">
              <w:rPr>
                <w:rFonts w:ascii="Aptos" w:hAnsi="Aptos" w:cstheme="minorHAnsi"/>
                <w:sz w:val="20"/>
                <w:szCs w:val="20"/>
              </w:rPr>
              <w:t>Native Hawaiian or Other Pacific Islander</w:t>
            </w:r>
          </w:p>
        </w:tc>
        <w:tc>
          <w:tcPr>
            <w:tcW w:w="988" w:type="pct"/>
            <w:vAlign w:val="center"/>
          </w:tcPr>
          <w:p w14:paraId="016E5F2B"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2.7</w:t>
            </w:r>
          </w:p>
        </w:tc>
        <w:tc>
          <w:tcPr>
            <w:tcW w:w="988" w:type="pct"/>
            <w:vAlign w:val="center"/>
          </w:tcPr>
          <w:p w14:paraId="024599B7"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r>
      <w:tr w:rsidR="00B029E9" w:rsidRPr="00152079" w14:paraId="1F8B11C0" w14:textId="77777777" w:rsidTr="00876B7E">
        <w:trPr>
          <w:trHeight w:val="288"/>
          <w:jc w:val="center"/>
        </w:trPr>
        <w:tc>
          <w:tcPr>
            <w:tcW w:w="3024" w:type="pct"/>
            <w:shd w:val="clear" w:color="auto" w:fill="auto"/>
            <w:noWrap/>
            <w:vAlign w:val="center"/>
            <w:hideMark/>
          </w:tcPr>
          <w:p w14:paraId="3E779DFF" w14:textId="01D30F8D"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White</w:t>
            </w:r>
          </w:p>
        </w:tc>
        <w:tc>
          <w:tcPr>
            <w:tcW w:w="988" w:type="pct"/>
            <w:vAlign w:val="center"/>
          </w:tcPr>
          <w:p w14:paraId="0DF50A58"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2.6</w:t>
            </w:r>
          </w:p>
        </w:tc>
        <w:tc>
          <w:tcPr>
            <w:tcW w:w="988" w:type="pct"/>
            <w:vAlign w:val="center"/>
          </w:tcPr>
          <w:p w14:paraId="0C9A891F"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1.9</w:t>
            </w:r>
          </w:p>
        </w:tc>
      </w:tr>
    </w:tbl>
    <w:p w14:paraId="3534C206" w14:textId="77777777" w:rsidR="00B3588D" w:rsidRPr="00152079" w:rsidRDefault="00B3588D" w:rsidP="00B3588D">
      <w:pPr>
        <w:spacing w:after="0"/>
        <w:rPr>
          <w:rFonts w:ascii="Aptos" w:hAnsi="Aptos"/>
        </w:rPr>
      </w:pPr>
    </w:p>
    <w:p w14:paraId="74695358" w14:textId="270E803D" w:rsidR="00B3588D" w:rsidRPr="00152079" w:rsidRDefault="00B3588D" w:rsidP="00B3588D">
      <w:pPr>
        <w:rPr>
          <w:rFonts w:ascii="Aptos" w:hAnsi="Aptos"/>
        </w:rPr>
      </w:pPr>
      <w:r w:rsidRPr="00152079">
        <w:rPr>
          <w:rFonts w:ascii="Aptos" w:hAnsi="Aptos"/>
        </w:rPr>
        <w:t xml:space="preserve">Improvement increments were added to each district and group’s 2022 baseline average scaled score to determine the </w:t>
      </w:r>
      <w:r w:rsidR="0097435B" w:rsidRPr="00152079">
        <w:rPr>
          <w:rFonts w:ascii="Aptos" w:hAnsi="Aptos"/>
        </w:rPr>
        <w:t>2025</w:t>
      </w:r>
      <w:r w:rsidRPr="00152079">
        <w:rPr>
          <w:rFonts w:ascii="Aptos" w:hAnsi="Aptos"/>
        </w:rPr>
        <w:t xml:space="preserve"> target for that district or group.</w:t>
      </w:r>
      <w:r w:rsidR="00AE6C40" w:rsidRPr="00152079">
        <w:rPr>
          <w:rStyle w:val="FootnoteReference"/>
          <w:rFonts w:ascii="Aptos" w:hAnsi="Aptos"/>
        </w:rPr>
        <w:footnoteReference w:id="13"/>
      </w:r>
      <w:r w:rsidRPr="00152079">
        <w:rPr>
          <w:rFonts w:ascii="Aptos" w:hAnsi="Aptos"/>
        </w:rPr>
        <w:t xml:space="preserve"> </w:t>
      </w:r>
      <w:r w:rsidR="00AE6C40" w:rsidRPr="00152079">
        <w:rPr>
          <w:rStyle w:val="FootnoteReference"/>
          <w:rFonts w:ascii="Aptos" w:hAnsi="Aptos"/>
        </w:rPr>
        <w:footnoteReference w:id="14"/>
      </w:r>
      <w:r w:rsidRPr="00152079">
        <w:rPr>
          <w:rFonts w:ascii="Aptos" w:hAnsi="Aptos"/>
        </w:rPr>
        <w:t xml:space="preserve"> To receive a target, a district or group must have </w:t>
      </w:r>
      <w:r w:rsidR="0097435B" w:rsidRPr="00152079">
        <w:rPr>
          <w:rFonts w:ascii="Aptos" w:hAnsi="Aptos"/>
        </w:rPr>
        <w:t>2024</w:t>
      </w:r>
      <w:r w:rsidRPr="00152079">
        <w:rPr>
          <w:rFonts w:ascii="Aptos" w:hAnsi="Aptos"/>
        </w:rPr>
        <w:t xml:space="preserve"> achievement results for at least 20 students in both ELA and mathematics. </w:t>
      </w:r>
    </w:p>
    <w:p w14:paraId="473A06DC" w14:textId="77777777" w:rsidR="00CB2CD5" w:rsidRPr="00152079" w:rsidRDefault="00CB2CD5" w:rsidP="00716315">
      <w:pPr>
        <w:pStyle w:val="Heading1"/>
      </w:pPr>
      <w:r w:rsidRPr="00152079">
        <w:t xml:space="preserve">Growth </w:t>
      </w:r>
    </w:p>
    <w:p w14:paraId="1825F187" w14:textId="28F28A39" w:rsidR="00CB2CD5" w:rsidRPr="00152079" w:rsidRDefault="00CB2CD5" w:rsidP="00CB2CD5">
      <w:pPr>
        <w:rPr>
          <w:rFonts w:ascii="Aptos" w:hAnsi="Aptos"/>
        </w:rPr>
      </w:pPr>
      <w:r w:rsidRPr="00152079">
        <w:rPr>
          <w:rFonts w:ascii="Aptos" w:hAnsi="Aptos"/>
        </w:rPr>
        <w:t xml:space="preserve">Targets for the ELA and mathematics student growth indicators are set differently than for the achievement indicators. The goal for all districts, schools, and </w:t>
      </w:r>
      <w:r w:rsidR="00F24290" w:rsidRPr="00152079">
        <w:rPr>
          <w:rFonts w:ascii="Aptos" w:hAnsi="Aptos"/>
        </w:rPr>
        <w:t>student group</w:t>
      </w:r>
      <w:r w:rsidRPr="00152079">
        <w:rPr>
          <w:rFonts w:ascii="Aptos" w:hAnsi="Aptos"/>
        </w:rPr>
        <w:t xml:space="preserve">s is to achieve or exceed an SGP of 50. </w:t>
      </w:r>
      <w:r w:rsidR="00937CF9" w:rsidRPr="00152079">
        <w:rPr>
          <w:rFonts w:ascii="Aptos" w:hAnsi="Aptos"/>
        </w:rPr>
        <w:t>Groups with a mean SGP of 50</w:t>
      </w:r>
      <w:r w:rsidR="00A54C22" w:rsidRPr="00152079">
        <w:rPr>
          <w:rFonts w:ascii="Aptos" w:hAnsi="Aptos"/>
        </w:rPr>
        <w:t>.0</w:t>
      </w:r>
      <w:r w:rsidRPr="00152079">
        <w:rPr>
          <w:rFonts w:ascii="Aptos" w:hAnsi="Aptos"/>
        </w:rPr>
        <w:t xml:space="preserve"> or higher </w:t>
      </w:r>
      <w:r w:rsidR="00404BEE" w:rsidRPr="00152079">
        <w:rPr>
          <w:rFonts w:ascii="Aptos" w:hAnsi="Aptos"/>
        </w:rPr>
        <w:t>receive full credit for this indicator</w:t>
      </w:r>
      <w:r w:rsidRPr="00152079">
        <w:rPr>
          <w:rFonts w:ascii="Aptos" w:hAnsi="Aptos"/>
        </w:rPr>
        <w:t xml:space="preserve">. </w:t>
      </w:r>
    </w:p>
    <w:p w14:paraId="02AF8616" w14:textId="77777777" w:rsidR="00453FB6" w:rsidRPr="00152079" w:rsidRDefault="00F61FF1" w:rsidP="00716315">
      <w:pPr>
        <w:pStyle w:val="Heading1"/>
      </w:pPr>
      <w:r w:rsidRPr="00152079">
        <w:t>Progress Toward</w:t>
      </w:r>
      <w:r w:rsidR="006D569F" w:rsidRPr="00152079">
        <w:t xml:space="preserve"> English </w:t>
      </w:r>
      <w:r w:rsidRPr="00152079">
        <w:t>P</w:t>
      </w:r>
      <w:r w:rsidR="006D569F" w:rsidRPr="00152079">
        <w:t xml:space="preserve">roficiency </w:t>
      </w:r>
    </w:p>
    <w:p w14:paraId="22B7BCC1" w14:textId="19124721" w:rsidR="007D5A85" w:rsidRPr="00152079" w:rsidRDefault="007D5A85" w:rsidP="007D5A85">
      <w:pPr>
        <w:rPr>
          <w:rFonts w:ascii="Aptos" w:hAnsi="Aptos"/>
        </w:rPr>
      </w:pPr>
      <w:r w:rsidRPr="00152079">
        <w:rPr>
          <w:rFonts w:ascii="Aptos" w:hAnsi="Aptos"/>
        </w:rPr>
        <w:t xml:space="preserve">The accountability system measures performance against targets for the English </w:t>
      </w:r>
      <w:r w:rsidR="700B91E9" w:rsidRPr="00152079">
        <w:rPr>
          <w:rFonts w:ascii="Aptos" w:hAnsi="Aptos"/>
        </w:rPr>
        <w:t>Lea</w:t>
      </w:r>
      <w:r w:rsidR="103D07D5" w:rsidRPr="00152079">
        <w:rPr>
          <w:rFonts w:ascii="Aptos" w:hAnsi="Aptos"/>
        </w:rPr>
        <w:t>r</w:t>
      </w:r>
      <w:r w:rsidR="700B91E9" w:rsidRPr="00152079">
        <w:rPr>
          <w:rFonts w:ascii="Aptos" w:hAnsi="Aptos"/>
        </w:rPr>
        <w:t>ner</w:t>
      </w:r>
      <w:r w:rsidRPr="00152079">
        <w:rPr>
          <w:rFonts w:ascii="Aptos" w:hAnsi="Aptos"/>
        </w:rPr>
        <w:t xml:space="preserve"> (EL) Progress indicator. This indicator is reported as the percentage of EL students that are making progress toward becoming proficient in English. Progress is determined by comparing each student’s performance on the ACCESS for ELL assessment to their annual student-level ACCESS targets. These targets are set individually for each student based on their initial ACCESS performance, grade, and years in Massachusetts, and reflect the annual improvement needed to reach English proficiency in 6 years. Students who meet or exceed their annual ACCESS targets are considered to have made progress.</w:t>
      </w:r>
    </w:p>
    <w:p w14:paraId="08CA9BE7" w14:textId="13BD81E4" w:rsidR="00F30D1F" w:rsidRPr="00152079" w:rsidRDefault="00F17EC5" w:rsidP="007D5A85">
      <w:pPr>
        <w:rPr>
          <w:rFonts w:ascii="Aptos" w:hAnsi="Aptos"/>
        </w:rPr>
      </w:pPr>
      <w:r w:rsidRPr="00152079">
        <w:rPr>
          <w:rFonts w:ascii="Aptos" w:hAnsi="Aptos"/>
        </w:rPr>
        <w:t xml:space="preserve">For </w:t>
      </w:r>
      <w:r w:rsidR="0097435B" w:rsidRPr="00152079">
        <w:rPr>
          <w:rFonts w:ascii="Aptos" w:hAnsi="Aptos"/>
        </w:rPr>
        <w:t>2025</w:t>
      </w:r>
      <w:r w:rsidRPr="00152079">
        <w:rPr>
          <w:rFonts w:ascii="Aptos" w:hAnsi="Aptos"/>
        </w:rPr>
        <w:t xml:space="preserve"> target-setting, DESE used the improvement increments that were calculated and published in </w:t>
      </w:r>
      <w:r w:rsidR="0097435B" w:rsidRPr="00152079">
        <w:rPr>
          <w:rFonts w:ascii="Aptos" w:hAnsi="Aptos"/>
        </w:rPr>
        <w:t>2024</w:t>
      </w:r>
      <w:r w:rsidRPr="00152079">
        <w:rPr>
          <w:rFonts w:ascii="Aptos" w:hAnsi="Aptos"/>
        </w:rPr>
        <w:t xml:space="preserve">, as described below. </w:t>
      </w:r>
      <w:r w:rsidR="00070209" w:rsidRPr="00152079">
        <w:rPr>
          <w:rFonts w:ascii="Aptos" w:hAnsi="Aptos"/>
        </w:rPr>
        <w:t xml:space="preserve">In 2019, </w:t>
      </w:r>
      <w:r w:rsidR="001717A5" w:rsidRPr="00152079">
        <w:rPr>
          <w:rFonts w:ascii="Aptos" w:hAnsi="Aptos"/>
        </w:rPr>
        <w:t>t</w:t>
      </w:r>
      <w:r w:rsidR="007D5A85" w:rsidRPr="00152079">
        <w:rPr>
          <w:rFonts w:ascii="Aptos" w:hAnsi="Aptos"/>
        </w:rPr>
        <w:t>he Department placed schools and districts into quartiles according to their 2017 average difficulty index</w:t>
      </w:r>
      <w:r w:rsidR="00BC227B">
        <w:rPr>
          <w:rFonts w:ascii="Aptos" w:hAnsi="Aptos"/>
        </w:rPr>
        <w:t xml:space="preserve"> (DI)</w:t>
      </w:r>
      <w:r w:rsidR="007D5A85" w:rsidRPr="00152079">
        <w:rPr>
          <w:rFonts w:ascii="Aptos" w:hAnsi="Aptos"/>
        </w:rPr>
        <w:t>, and then looked at schools and districts within each quartile that demonstrated an increase in the percentage of students making progress toward English language proficiency between 2017 and 2018. Targets for this indicator are based on the 25</w:t>
      </w:r>
      <w:r w:rsidR="00726C25" w:rsidRPr="00152079">
        <w:rPr>
          <w:rFonts w:ascii="Aptos" w:hAnsi="Aptos"/>
          <w:vertAlign w:val="superscript"/>
        </w:rPr>
        <w:t>th</w:t>
      </w:r>
      <w:r w:rsidR="00726C25" w:rsidRPr="00152079">
        <w:rPr>
          <w:rFonts w:ascii="Aptos" w:hAnsi="Aptos"/>
        </w:rPr>
        <w:t xml:space="preserve"> </w:t>
      </w:r>
      <w:r w:rsidR="007D5A85" w:rsidRPr="00152079">
        <w:rPr>
          <w:rFonts w:ascii="Aptos" w:hAnsi="Aptos"/>
        </w:rPr>
        <w:t xml:space="preserve">percentile improvement within each difficulty index quartile and are differentiated by non-high school </w:t>
      </w:r>
      <w:r w:rsidR="00DE65AB">
        <w:rPr>
          <w:rFonts w:ascii="Aptos" w:hAnsi="Aptos"/>
        </w:rPr>
        <w:t xml:space="preserve">(grades 1-8) </w:t>
      </w:r>
      <w:r w:rsidR="007D5A85" w:rsidRPr="00152079">
        <w:rPr>
          <w:rFonts w:ascii="Aptos" w:hAnsi="Aptos"/>
        </w:rPr>
        <w:t xml:space="preserve">and high school </w:t>
      </w:r>
      <w:r w:rsidR="00DE65AB">
        <w:rPr>
          <w:rFonts w:ascii="Aptos" w:hAnsi="Aptos"/>
        </w:rPr>
        <w:t xml:space="preserve">(grades 9-12) </w:t>
      </w:r>
      <w:r w:rsidR="007D5A85" w:rsidRPr="00152079">
        <w:rPr>
          <w:rFonts w:ascii="Aptos" w:hAnsi="Aptos"/>
        </w:rPr>
        <w:t xml:space="preserve">gradespans. Incorporating the gradespan and difficulty index ensures that EL progress targets are equitable, as schools and districts are compared only to others that serve students of similar ages and similar levels of difficulty in achieving English language proficiency. </w:t>
      </w:r>
    </w:p>
    <w:p w14:paraId="30EAA88C" w14:textId="74638BF9" w:rsidR="00020512" w:rsidRPr="00152079" w:rsidRDefault="00020512" w:rsidP="00020512">
      <w:pPr>
        <w:rPr>
          <w:rFonts w:ascii="Aptos" w:hAnsi="Aptos"/>
        </w:rPr>
      </w:pPr>
      <w:r w:rsidRPr="00152079">
        <w:rPr>
          <w:rFonts w:ascii="Aptos" w:hAnsi="Aptos"/>
        </w:rPr>
        <w:t>This analysis was conducted at the school and district level to identify the</w:t>
      </w:r>
      <w:r w:rsidR="0097111D" w:rsidRPr="00152079">
        <w:rPr>
          <w:rFonts w:ascii="Aptos" w:hAnsi="Aptos"/>
        </w:rPr>
        <w:t xml:space="preserve"> EL progress</w:t>
      </w:r>
      <w:r w:rsidRPr="00152079">
        <w:rPr>
          <w:rFonts w:ascii="Aptos" w:hAnsi="Aptos"/>
        </w:rPr>
        <w:t xml:space="preserve"> improvement increments included in the table below. </w:t>
      </w:r>
    </w:p>
    <w:p w14:paraId="3550CFA9" w14:textId="14792C13" w:rsidR="00020512" w:rsidRPr="00152079" w:rsidRDefault="0066679A" w:rsidP="00020512">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14</w:t>
      </w:r>
      <w:r w:rsidRPr="00152079">
        <w:rPr>
          <w:rFonts w:ascii="Aptos" w:hAnsi="Aptos"/>
          <w:noProof/>
        </w:rPr>
        <w:fldChar w:fldCharType="end"/>
      </w:r>
      <w:r w:rsidRPr="00152079">
        <w:rPr>
          <w:rFonts w:ascii="Aptos" w:hAnsi="Aptos"/>
        </w:rPr>
        <w:t xml:space="preserve">: </w:t>
      </w:r>
      <w:r w:rsidR="00020512" w:rsidRPr="00152079">
        <w:rPr>
          <w:rFonts w:ascii="Aptos" w:hAnsi="Aptos"/>
        </w:rPr>
        <w:t>School- and District-Level</w:t>
      </w:r>
      <w:r w:rsidR="0042158D" w:rsidRPr="00152079">
        <w:rPr>
          <w:rFonts w:ascii="Aptos" w:hAnsi="Aptos"/>
        </w:rPr>
        <w:t xml:space="preserve"> EL Progress</w:t>
      </w:r>
      <w:r w:rsidR="00020512" w:rsidRPr="00152079">
        <w:rPr>
          <w:rFonts w:ascii="Aptos" w:hAnsi="Aptos"/>
        </w:rPr>
        <w:t xml:space="preserve"> Improvement Increments</w:t>
      </w:r>
      <w:r w:rsidR="00476CFC">
        <w:rPr>
          <w:rFonts w:ascii="Aptos" w:hAnsi="Aptos"/>
        </w:rPr>
        <w:t xml:space="preserve"> by Difficulty Index (DI)</w:t>
      </w:r>
      <w:r w:rsidR="00BC52CA">
        <w:rPr>
          <w:rFonts w:ascii="Aptos" w:hAnsi="Aptos"/>
        </w:rPr>
        <w:t xml:space="preserve"> Quartile</w:t>
      </w:r>
    </w:p>
    <w:tbl>
      <w:tblPr>
        <w:tblW w:w="5000" w:type="pct"/>
        <w:jc w:val="center"/>
        <w:tblCellMar>
          <w:left w:w="0" w:type="dxa"/>
          <w:right w:w="0" w:type="dxa"/>
        </w:tblCellMar>
        <w:tblLook w:val="04A0" w:firstRow="1" w:lastRow="0" w:firstColumn="1" w:lastColumn="0" w:noHBand="0" w:noVBand="1"/>
      </w:tblPr>
      <w:tblGrid>
        <w:gridCol w:w="1432"/>
        <w:gridCol w:w="989"/>
        <w:gridCol w:w="989"/>
        <w:gridCol w:w="989"/>
        <w:gridCol w:w="989"/>
        <w:gridCol w:w="988"/>
        <w:gridCol w:w="988"/>
        <w:gridCol w:w="988"/>
        <w:gridCol w:w="988"/>
      </w:tblGrid>
      <w:tr w:rsidR="00020512" w:rsidRPr="00152079" w14:paraId="3E18F3D9" w14:textId="77777777" w:rsidTr="0085217E">
        <w:trPr>
          <w:trHeight w:val="288"/>
          <w:jc w:val="center"/>
        </w:trPr>
        <w:tc>
          <w:tcPr>
            <w:tcW w:w="766" w:type="pct"/>
            <w:tcBorders>
              <w:top w:val="single" w:sz="8" w:space="0" w:color="auto"/>
              <w:left w:val="single" w:sz="8" w:space="0" w:color="auto"/>
              <w:bottom w:val="single" w:sz="8" w:space="0" w:color="auto"/>
              <w:right w:val="single" w:sz="8" w:space="0" w:color="auto"/>
            </w:tcBorders>
            <w:shd w:val="clear" w:color="auto" w:fill="BDD6EE"/>
            <w:vAlign w:val="center"/>
            <w:hideMark/>
          </w:tcPr>
          <w:p w14:paraId="32452583" w14:textId="73657FC0" w:rsidR="00020512" w:rsidRPr="00152079" w:rsidRDefault="00B44363" w:rsidP="00B44363">
            <w:pPr>
              <w:spacing w:after="0"/>
              <w:jc w:val="center"/>
              <w:rPr>
                <w:rFonts w:ascii="Aptos" w:hAnsi="Aptos" w:cs="Calibri"/>
                <w:b/>
                <w:bCs/>
                <w:sz w:val="20"/>
                <w:szCs w:val="20"/>
              </w:rPr>
            </w:pPr>
            <w:r>
              <w:rPr>
                <w:rFonts w:ascii="Aptos" w:hAnsi="Aptos" w:cs="Calibri"/>
                <w:b/>
                <w:bCs/>
                <w:sz w:val="20"/>
                <w:szCs w:val="20"/>
              </w:rPr>
              <w:t>Type</w:t>
            </w:r>
          </w:p>
        </w:tc>
        <w:tc>
          <w:tcPr>
            <w:tcW w:w="529" w:type="pct"/>
            <w:tcBorders>
              <w:top w:val="single" w:sz="8" w:space="0" w:color="auto"/>
              <w:left w:val="nil"/>
              <w:bottom w:val="single" w:sz="8" w:space="0" w:color="auto"/>
              <w:right w:val="dotted" w:sz="8" w:space="0" w:color="auto"/>
            </w:tcBorders>
            <w:shd w:val="clear" w:color="auto" w:fill="BDD6EE"/>
            <w:tcMar>
              <w:top w:w="0" w:type="dxa"/>
              <w:left w:w="108" w:type="dxa"/>
              <w:bottom w:w="0" w:type="dxa"/>
              <w:right w:w="108" w:type="dxa"/>
            </w:tcMar>
            <w:vAlign w:val="center"/>
            <w:hideMark/>
          </w:tcPr>
          <w:p w14:paraId="21BCE71C" w14:textId="5F118E84" w:rsidR="00020512" w:rsidRPr="00152079" w:rsidRDefault="00B44363" w:rsidP="00F10B63">
            <w:pPr>
              <w:spacing w:after="0"/>
              <w:jc w:val="center"/>
              <w:rPr>
                <w:rFonts w:ascii="Aptos" w:hAnsi="Aptos"/>
                <w:b/>
                <w:bCs/>
                <w:sz w:val="20"/>
                <w:szCs w:val="20"/>
              </w:rPr>
            </w:pPr>
            <w:r>
              <w:rPr>
                <w:rFonts w:ascii="Aptos" w:hAnsi="Aptos"/>
                <w:b/>
                <w:bCs/>
                <w:sz w:val="20"/>
                <w:szCs w:val="20"/>
              </w:rPr>
              <w:t xml:space="preserve">Gr. 1-8 </w:t>
            </w:r>
            <w:r w:rsidR="009768FE">
              <w:rPr>
                <w:rFonts w:ascii="Aptos" w:hAnsi="Aptos"/>
                <w:b/>
                <w:bCs/>
                <w:sz w:val="20"/>
                <w:szCs w:val="20"/>
              </w:rPr>
              <w:t>DI Q</w:t>
            </w:r>
            <w:r w:rsidR="00020512" w:rsidRPr="00152079">
              <w:rPr>
                <w:rFonts w:ascii="Aptos" w:hAnsi="Aptos"/>
                <w:b/>
                <w:bCs/>
                <w:sz w:val="20"/>
                <w:szCs w:val="20"/>
              </w:rPr>
              <w:t>1</w:t>
            </w:r>
          </w:p>
        </w:tc>
        <w:tc>
          <w:tcPr>
            <w:tcW w:w="529" w:type="pct"/>
            <w:tcBorders>
              <w:top w:val="single" w:sz="8" w:space="0" w:color="auto"/>
              <w:left w:val="nil"/>
              <w:bottom w:val="single" w:sz="8" w:space="0" w:color="auto"/>
              <w:right w:val="dotted" w:sz="8" w:space="0" w:color="auto"/>
            </w:tcBorders>
            <w:shd w:val="clear" w:color="auto" w:fill="BDD6EE"/>
            <w:tcMar>
              <w:top w:w="0" w:type="dxa"/>
              <w:left w:w="108" w:type="dxa"/>
              <w:bottom w:w="0" w:type="dxa"/>
              <w:right w:w="108" w:type="dxa"/>
            </w:tcMar>
            <w:vAlign w:val="center"/>
            <w:hideMark/>
          </w:tcPr>
          <w:p w14:paraId="66FAF2D0" w14:textId="50AF7273" w:rsidR="00020512" w:rsidRPr="00152079" w:rsidRDefault="00B44363" w:rsidP="00F10B63">
            <w:pPr>
              <w:spacing w:after="0"/>
              <w:jc w:val="center"/>
              <w:rPr>
                <w:rFonts w:ascii="Aptos" w:hAnsi="Aptos"/>
                <w:b/>
                <w:bCs/>
                <w:sz w:val="20"/>
                <w:szCs w:val="20"/>
              </w:rPr>
            </w:pPr>
            <w:r>
              <w:rPr>
                <w:rFonts w:ascii="Aptos" w:hAnsi="Aptos"/>
                <w:b/>
                <w:bCs/>
                <w:sz w:val="20"/>
                <w:szCs w:val="20"/>
              </w:rPr>
              <w:t xml:space="preserve">Gr. 1-8 </w:t>
            </w:r>
            <w:r w:rsidR="009768FE">
              <w:rPr>
                <w:rFonts w:ascii="Aptos" w:hAnsi="Aptos"/>
                <w:b/>
                <w:bCs/>
                <w:sz w:val="20"/>
                <w:szCs w:val="20"/>
              </w:rPr>
              <w:t>DI Q</w:t>
            </w:r>
            <w:r w:rsidR="00020512" w:rsidRPr="00152079">
              <w:rPr>
                <w:rFonts w:ascii="Aptos" w:hAnsi="Aptos"/>
                <w:b/>
                <w:bCs/>
                <w:sz w:val="20"/>
                <w:szCs w:val="20"/>
              </w:rPr>
              <w:t>2</w:t>
            </w:r>
          </w:p>
        </w:tc>
        <w:tc>
          <w:tcPr>
            <w:tcW w:w="529" w:type="pct"/>
            <w:tcBorders>
              <w:top w:val="single" w:sz="8" w:space="0" w:color="auto"/>
              <w:left w:val="nil"/>
              <w:bottom w:val="single" w:sz="8" w:space="0" w:color="auto"/>
              <w:right w:val="dotted" w:sz="8" w:space="0" w:color="auto"/>
            </w:tcBorders>
            <w:shd w:val="clear" w:color="auto" w:fill="BDD6EE"/>
            <w:tcMar>
              <w:top w:w="0" w:type="dxa"/>
              <w:left w:w="108" w:type="dxa"/>
              <w:bottom w:w="0" w:type="dxa"/>
              <w:right w:w="108" w:type="dxa"/>
            </w:tcMar>
            <w:vAlign w:val="center"/>
            <w:hideMark/>
          </w:tcPr>
          <w:p w14:paraId="44420701" w14:textId="0801E6D4" w:rsidR="00020512" w:rsidRPr="00152079" w:rsidRDefault="00B44363" w:rsidP="00F10B63">
            <w:pPr>
              <w:spacing w:after="0"/>
              <w:jc w:val="center"/>
              <w:rPr>
                <w:rFonts w:ascii="Aptos" w:hAnsi="Aptos"/>
                <w:b/>
                <w:bCs/>
                <w:sz w:val="20"/>
                <w:szCs w:val="20"/>
              </w:rPr>
            </w:pPr>
            <w:r>
              <w:rPr>
                <w:rFonts w:ascii="Aptos" w:hAnsi="Aptos"/>
                <w:b/>
                <w:bCs/>
                <w:sz w:val="20"/>
                <w:szCs w:val="20"/>
              </w:rPr>
              <w:t xml:space="preserve">Gr. 1-8 </w:t>
            </w:r>
            <w:r w:rsidR="009768FE">
              <w:rPr>
                <w:rFonts w:ascii="Aptos" w:hAnsi="Aptos"/>
                <w:b/>
                <w:bCs/>
                <w:sz w:val="20"/>
                <w:szCs w:val="20"/>
              </w:rPr>
              <w:t>DI Q</w:t>
            </w:r>
            <w:r w:rsidR="00020512" w:rsidRPr="00152079">
              <w:rPr>
                <w:rFonts w:ascii="Aptos" w:hAnsi="Aptos"/>
                <w:b/>
                <w:bCs/>
                <w:sz w:val="20"/>
                <w:szCs w:val="20"/>
              </w:rPr>
              <w:t>3</w:t>
            </w:r>
          </w:p>
        </w:tc>
        <w:tc>
          <w:tcPr>
            <w:tcW w:w="529" w:type="pct"/>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34138B5A" w14:textId="34487041" w:rsidR="00020512" w:rsidRPr="00152079" w:rsidRDefault="00B44363" w:rsidP="00F10B63">
            <w:pPr>
              <w:spacing w:after="0"/>
              <w:jc w:val="center"/>
              <w:rPr>
                <w:rFonts w:ascii="Aptos" w:hAnsi="Aptos"/>
                <w:b/>
                <w:bCs/>
                <w:sz w:val="20"/>
                <w:szCs w:val="20"/>
              </w:rPr>
            </w:pPr>
            <w:r>
              <w:rPr>
                <w:rFonts w:ascii="Aptos" w:hAnsi="Aptos"/>
                <w:b/>
                <w:bCs/>
                <w:sz w:val="20"/>
                <w:szCs w:val="20"/>
              </w:rPr>
              <w:t xml:space="preserve">Gr. 1-8 </w:t>
            </w:r>
            <w:r w:rsidR="009768FE">
              <w:rPr>
                <w:rFonts w:ascii="Aptos" w:hAnsi="Aptos"/>
                <w:b/>
                <w:bCs/>
                <w:sz w:val="20"/>
                <w:szCs w:val="20"/>
              </w:rPr>
              <w:t>DI Q</w:t>
            </w:r>
            <w:r w:rsidR="00020512" w:rsidRPr="00152079">
              <w:rPr>
                <w:rFonts w:ascii="Aptos" w:hAnsi="Aptos"/>
                <w:b/>
                <w:bCs/>
                <w:sz w:val="20"/>
                <w:szCs w:val="20"/>
              </w:rPr>
              <w:t>4</w:t>
            </w:r>
          </w:p>
        </w:tc>
        <w:tc>
          <w:tcPr>
            <w:tcW w:w="529" w:type="pct"/>
            <w:tcBorders>
              <w:top w:val="single" w:sz="8" w:space="0" w:color="auto"/>
              <w:left w:val="nil"/>
              <w:bottom w:val="single" w:sz="8" w:space="0" w:color="auto"/>
              <w:right w:val="dotted" w:sz="8" w:space="0" w:color="auto"/>
            </w:tcBorders>
            <w:shd w:val="clear" w:color="auto" w:fill="BDD6EE"/>
            <w:tcMar>
              <w:top w:w="0" w:type="dxa"/>
              <w:left w:w="108" w:type="dxa"/>
              <w:bottom w:w="0" w:type="dxa"/>
              <w:right w:w="108" w:type="dxa"/>
            </w:tcMar>
            <w:vAlign w:val="center"/>
            <w:hideMark/>
          </w:tcPr>
          <w:p w14:paraId="6CD5DB4D" w14:textId="0FBAEA54" w:rsidR="00020512" w:rsidRPr="00152079" w:rsidRDefault="00B44363" w:rsidP="00F10B63">
            <w:pPr>
              <w:spacing w:after="0"/>
              <w:jc w:val="center"/>
              <w:rPr>
                <w:rFonts w:ascii="Aptos" w:hAnsi="Aptos"/>
                <w:b/>
                <w:bCs/>
                <w:sz w:val="20"/>
                <w:szCs w:val="20"/>
              </w:rPr>
            </w:pPr>
            <w:r>
              <w:rPr>
                <w:rFonts w:ascii="Aptos" w:hAnsi="Aptos"/>
                <w:b/>
                <w:bCs/>
                <w:sz w:val="20"/>
                <w:szCs w:val="20"/>
              </w:rPr>
              <w:t xml:space="preserve">Gr. </w:t>
            </w:r>
            <w:r w:rsidR="0085217E">
              <w:rPr>
                <w:rFonts w:ascii="Aptos" w:hAnsi="Aptos"/>
                <w:b/>
                <w:bCs/>
                <w:sz w:val="20"/>
                <w:szCs w:val="20"/>
              </w:rPr>
              <w:t xml:space="preserve">9-12 </w:t>
            </w:r>
            <w:r w:rsidR="009768FE">
              <w:rPr>
                <w:rFonts w:ascii="Aptos" w:hAnsi="Aptos"/>
                <w:b/>
                <w:bCs/>
                <w:sz w:val="20"/>
                <w:szCs w:val="20"/>
              </w:rPr>
              <w:t>DI Q</w:t>
            </w:r>
            <w:r w:rsidR="00020512" w:rsidRPr="00152079">
              <w:rPr>
                <w:rFonts w:ascii="Aptos" w:hAnsi="Aptos"/>
                <w:b/>
                <w:bCs/>
                <w:sz w:val="20"/>
                <w:szCs w:val="20"/>
              </w:rPr>
              <w:t>1</w:t>
            </w:r>
          </w:p>
        </w:tc>
        <w:tc>
          <w:tcPr>
            <w:tcW w:w="529" w:type="pct"/>
            <w:tcBorders>
              <w:top w:val="single" w:sz="8" w:space="0" w:color="auto"/>
              <w:left w:val="nil"/>
              <w:bottom w:val="single" w:sz="8" w:space="0" w:color="auto"/>
              <w:right w:val="dotted" w:sz="8" w:space="0" w:color="auto"/>
            </w:tcBorders>
            <w:shd w:val="clear" w:color="auto" w:fill="BDD6EE"/>
            <w:tcMar>
              <w:top w:w="0" w:type="dxa"/>
              <w:left w:w="108" w:type="dxa"/>
              <w:bottom w:w="0" w:type="dxa"/>
              <w:right w:w="108" w:type="dxa"/>
            </w:tcMar>
            <w:vAlign w:val="center"/>
            <w:hideMark/>
          </w:tcPr>
          <w:p w14:paraId="634B107B" w14:textId="22F869FF" w:rsidR="00020512" w:rsidRPr="00152079" w:rsidRDefault="0085217E" w:rsidP="00F10B63">
            <w:pPr>
              <w:spacing w:after="0"/>
              <w:jc w:val="center"/>
              <w:rPr>
                <w:rFonts w:ascii="Aptos" w:hAnsi="Aptos"/>
                <w:b/>
                <w:bCs/>
                <w:sz w:val="20"/>
                <w:szCs w:val="20"/>
              </w:rPr>
            </w:pPr>
            <w:r>
              <w:rPr>
                <w:rFonts w:ascii="Aptos" w:hAnsi="Aptos"/>
                <w:b/>
                <w:bCs/>
                <w:sz w:val="20"/>
                <w:szCs w:val="20"/>
              </w:rPr>
              <w:t xml:space="preserve">Gr. 9-12 </w:t>
            </w:r>
            <w:r w:rsidR="009768FE">
              <w:rPr>
                <w:rFonts w:ascii="Aptos" w:hAnsi="Aptos"/>
                <w:b/>
                <w:bCs/>
                <w:sz w:val="20"/>
                <w:szCs w:val="20"/>
              </w:rPr>
              <w:t>DI Q</w:t>
            </w:r>
            <w:r w:rsidR="00020512" w:rsidRPr="00152079">
              <w:rPr>
                <w:rFonts w:ascii="Aptos" w:hAnsi="Aptos"/>
                <w:b/>
                <w:bCs/>
                <w:sz w:val="20"/>
                <w:szCs w:val="20"/>
              </w:rPr>
              <w:t>2</w:t>
            </w:r>
          </w:p>
        </w:tc>
        <w:tc>
          <w:tcPr>
            <w:tcW w:w="529" w:type="pct"/>
            <w:tcBorders>
              <w:top w:val="single" w:sz="8" w:space="0" w:color="auto"/>
              <w:left w:val="nil"/>
              <w:bottom w:val="single" w:sz="8" w:space="0" w:color="auto"/>
              <w:right w:val="dotted" w:sz="8" w:space="0" w:color="auto"/>
            </w:tcBorders>
            <w:shd w:val="clear" w:color="auto" w:fill="BDD6EE"/>
            <w:tcMar>
              <w:top w:w="0" w:type="dxa"/>
              <w:left w:w="108" w:type="dxa"/>
              <w:bottom w:w="0" w:type="dxa"/>
              <w:right w:w="108" w:type="dxa"/>
            </w:tcMar>
            <w:vAlign w:val="center"/>
            <w:hideMark/>
          </w:tcPr>
          <w:p w14:paraId="51C43418" w14:textId="3EFAE4C4" w:rsidR="00020512" w:rsidRPr="00152079" w:rsidRDefault="0085217E" w:rsidP="00F10B63">
            <w:pPr>
              <w:spacing w:after="0"/>
              <w:jc w:val="center"/>
              <w:rPr>
                <w:rFonts w:ascii="Aptos" w:hAnsi="Aptos"/>
                <w:b/>
                <w:bCs/>
                <w:sz w:val="20"/>
                <w:szCs w:val="20"/>
              </w:rPr>
            </w:pPr>
            <w:r>
              <w:rPr>
                <w:rFonts w:ascii="Aptos" w:hAnsi="Aptos"/>
                <w:b/>
                <w:bCs/>
                <w:sz w:val="20"/>
                <w:szCs w:val="20"/>
              </w:rPr>
              <w:t>Gr. 9-12</w:t>
            </w:r>
            <w:r w:rsidR="00B44363">
              <w:rPr>
                <w:rFonts w:ascii="Aptos" w:hAnsi="Aptos"/>
                <w:b/>
                <w:bCs/>
                <w:sz w:val="20"/>
                <w:szCs w:val="20"/>
              </w:rPr>
              <w:t xml:space="preserve"> </w:t>
            </w:r>
            <w:r w:rsidR="009768FE">
              <w:rPr>
                <w:rFonts w:ascii="Aptos" w:hAnsi="Aptos"/>
                <w:b/>
                <w:bCs/>
                <w:sz w:val="20"/>
                <w:szCs w:val="20"/>
              </w:rPr>
              <w:t>DI Q</w:t>
            </w:r>
            <w:r w:rsidR="00020512" w:rsidRPr="00152079">
              <w:rPr>
                <w:rFonts w:ascii="Aptos" w:hAnsi="Aptos"/>
                <w:b/>
                <w:bCs/>
                <w:sz w:val="20"/>
                <w:szCs w:val="20"/>
              </w:rPr>
              <w:t>3</w:t>
            </w:r>
          </w:p>
        </w:tc>
        <w:tc>
          <w:tcPr>
            <w:tcW w:w="529" w:type="pct"/>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vAlign w:val="center"/>
            <w:hideMark/>
          </w:tcPr>
          <w:p w14:paraId="6F0F6EC2" w14:textId="055D657E" w:rsidR="00020512" w:rsidRPr="00152079" w:rsidRDefault="0085217E" w:rsidP="00F10B63">
            <w:pPr>
              <w:spacing w:after="0"/>
              <w:jc w:val="center"/>
              <w:rPr>
                <w:rFonts w:ascii="Aptos" w:hAnsi="Aptos"/>
                <w:b/>
                <w:bCs/>
                <w:sz w:val="20"/>
                <w:szCs w:val="20"/>
              </w:rPr>
            </w:pPr>
            <w:r>
              <w:rPr>
                <w:rFonts w:ascii="Aptos" w:hAnsi="Aptos"/>
                <w:b/>
                <w:bCs/>
                <w:sz w:val="20"/>
                <w:szCs w:val="20"/>
              </w:rPr>
              <w:t>Gr. 9-12</w:t>
            </w:r>
            <w:r w:rsidR="00B44363">
              <w:rPr>
                <w:rFonts w:ascii="Aptos" w:hAnsi="Aptos"/>
                <w:b/>
                <w:bCs/>
                <w:sz w:val="20"/>
                <w:szCs w:val="20"/>
              </w:rPr>
              <w:t xml:space="preserve"> </w:t>
            </w:r>
            <w:r w:rsidR="009768FE">
              <w:rPr>
                <w:rFonts w:ascii="Aptos" w:hAnsi="Aptos"/>
                <w:b/>
                <w:bCs/>
                <w:sz w:val="20"/>
                <w:szCs w:val="20"/>
              </w:rPr>
              <w:t>DI Q</w:t>
            </w:r>
            <w:r w:rsidR="00020512" w:rsidRPr="00152079">
              <w:rPr>
                <w:rFonts w:ascii="Aptos" w:hAnsi="Aptos"/>
                <w:b/>
                <w:bCs/>
                <w:sz w:val="20"/>
                <w:szCs w:val="20"/>
              </w:rPr>
              <w:t>4</w:t>
            </w:r>
          </w:p>
        </w:tc>
      </w:tr>
      <w:tr w:rsidR="00020512" w:rsidRPr="00152079" w14:paraId="3A2F007E" w14:textId="77777777" w:rsidTr="0085217E">
        <w:trPr>
          <w:trHeight w:val="288"/>
          <w:jc w:val="center"/>
        </w:trPr>
        <w:tc>
          <w:tcPr>
            <w:tcW w:w="76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E4FB0E9" w14:textId="77777777" w:rsidR="00020512" w:rsidRPr="00152079" w:rsidRDefault="00020512" w:rsidP="00F10B63">
            <w:pPr>
              <w:pStyle w:val="NoSpacing"/>
              <w:spacing w:line="276" w:lineRule="auto"/>
              <w:rPr>
                <w:rFonts w:ascii="Aptos" w:hAnsi="Aptos"/>
                <w:sz w:val="20"/>
                <w:szCs w:val="20"/>
              </w:rPr>
            </w:pPr>
            <w:r w:rsidRPr="00152079">
              <w:rPr>
                <w:rFonts w:ascii="Aptos" w:hAnsi="Aptos"/>
                <w:sz w:val="20"/>
                <w:szCs w:val="20"/>
              </w:rPr>
              <w:t>School</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3242B5C2"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2.2</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4443A885"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4.0</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72A4D65F"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5.4</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tcPr>
          <w:p w14:paraId="38C0F578"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5.2</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5D95D947"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6.0</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58BD6D15"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5.5</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760E94DE"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1.5</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tcPr>
          <w:p w14:paraId="28720B7A"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1.5</w:t>
            </w:r>
          </w:p>
        </w:tc>
      </w:tr>
      <w:tr w:rsidR="00020512" w:rsidRPr="00152079" w14:paraId="6F9B862D" w14:textId="77777777" w:rsidTr="0085217E">
        <w:trPr>
          <w:trHeight w:val="288"/>
          <w:jc w:val="center"/>
        </w:trPr>
        <w:tc>
          <w:tcPr>
            <w:tcW w:w="766" w:type="pct"/>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832ABF4" w14:textId="77777777" w:rsidR="00020512" w:rsidRPr="00152079" w:rsidRDefault="00020512" w:rsidP="00F10B63">
            <w:pPr>
              <w:pStyle w:val="NoSpacing"/>
              <w:spacing w:line="276" w:lineRule="auto"/>
              <w:rPr>
                <w:rFonts w:ascii="Aptos" w:hAnsi="Aptos"/>
                <w:sz w:val="20"/>
                <w:szCs w:val="20"/>
              </w:rPr>
            </w:pPr>
            <w:r w:rsidRPr="00152079">
              <w:rPr>
                <w:rFonts w:ascii="Aptos" w:hAnsi="Aptos"/>
                <w:sz w:val="20"/>
                <w:szCs w:val="20"/>
              </w:rPr>
              <w:t>District</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0AFB82BD" w14:textId="77777777" w:rsidR="00020512" w:rsidRPr="00152079" w:rsidRDefault="00020512" w:rsidP="00F10B63">
            <w:pPr>
              <w:pStyle w:val="NoSpacing"/>
              <w:spacing w:line="276" w:lineRule="auto"/>
              <w:jc w:val="center"/>
              <w:rPr>
                <w:rFonts w:ascii="Aptos" w:hAnsi="Aptos"/>
                <w:sz w:val="20"/>
                <w:szCs w:val="20"/>
              </w:rPr>
            </w:pPr>
            <w:r w:rsidRPr="00152079">
              <w:rPr>
                <w:rFonts w:ascii="Aptos" w:hAnsi="Aptos"/>
                <w:sz w:val="20"/>
                <w:szCs w:val="20"/>
              </w:rPr>
              <w:t>1.0</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6DD350FE" w14:textId="77777777" w:rsidR="00020512" w:rsidRPr="00152079" w:rsidRDefault="00020512" w:rsidP="00F10B63">
            <w:pPr>
              <w:pStyle w:val="NoSpacing"/>
              <w:spacing w:line="276" w:lineRule="auto"/>
              <w:jc w:val="center"/>
              <w:rPr>
                <w:rFonts w:ascii="Aptos" w:hAnsi="Aptos"/>
                <w:sz w:val="20"/>
                <w:szCs w:val="20"/>
              </w:rPr>
            </w:pPr>
            <w:r w:rsidRPr="00152079">
              <w:rPr>
                <w:rFonts w:ascii="Aptos" w:hAnsi="Aptos"/>
                <w:sz w:val="20"/>
                <w:szCs w:val="20"/>
              </w:rPr>
              <w:t>4.9</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5ED71349" w14:textId="77777777" w:rsidR="00020512" w:rsidRPr="00152079" w:rsidRDefault="00020512" w:rsidP="00F10B63">
            <w:pPr>
              <w:pStyle w:val="NoSpacing"/>
              <w:spacing w:line="276" w:lineRule="auto"/>
              <w:jc w:val="center"/>
              <w:rPr>
                <w:rFonts w:ascii="Aptos" w:hAnsi="Aptos"/>
                <w:sz w:val="20"/>
                <w:szCs w:val="20"/>
              </w:rPr>
            </w:pPr>
            <w:r w:rsidRPr="00152079">
              <w:rPr>
                <w:rFonts w:ascii="Aptos" w:hAnsi="Aptos"/>
                <w:sz w:val="20"/>
                <w:szCs w:val="20"/>
              </w:rPr>
              <w:t>2.7</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tcPr>
          <w:p w14:paraId="7C0BD0D3" w14:textId="77777777" w:rsidR="00020512" w:rsidRPr="00152079" w:rsidRDefault="00020512" w:rsidP="00F10B63">
            <w:pPr>
              <w:pStyle w:val="NoSpacing"/>
              <w:spacing w:line="276" w:lineRule="auto"/>
              <w:jc w:val="center"/>
              <w:rPr>
                <w:rFonts w:ascii="Aptos" w:hAnsi="Aptos"/>
                <w:sz w:val="20"/>
                <w:szCs w:val="20"/>
              </w:rPr>
            </w:pPr>
            <w:r w:rsidRPr="00152079">
              <w:rPr>
                <w:rFonts w:ascii="Aptos" w:hAnsi="Aptos"/>
                <w:sz w:val="20"/>
                <w:szCs w:val="20"/>
              </w:rPr>
              <w:t>1.6</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6C5731C6"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2.1</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681D7456"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7.0</w:t>
            </w:r>
          </w:p>
        </w:tc>
        <w:tc>
          <w:tcPr>
            <w:tcW w:w="529" w:type="pct"/>
            <w:tcBorders>
              <w:top w:val="nil"/>
              <w:left w:val="nil"/>
              <w:bottom w:val="single" w:sz="8" w:space="0" w:color="auto"/>
              <w:right w:val="dotted" w:sz="8" w:space="0" w:color="auto"/>
            </w:tcBorders>
            <w:tcMar>
              <w:top w:w="0" w:type="dxa"/>
              <w:left w:w="108" w:type="dxa"/>
              <w:bottom w:w="0" w:type="dxa"/>
              <w:right w:w="108" w:type="dxa"/>
            </w:tcMar>
            <w:vAlign w:val="center"/>
          </w:tcPr>
          <w:p w14:paraId="4D04E760"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1.2</w:t>
            </w:r>
          </w:p>
        </w:tc>
        <w:tc>
          <w:tcPr>
            <w:tcW w:w="529" w:type="pct"/>
            <w:tcBorders>
              <w:top w:val="nil"/>
              <w:left w:val="nil"/>
              <w:bottom w:val="single" w:sz="8" w:space="0" w:color="auto"/>
              <w:right w:val="single" w:sz="8" w:space="0" w:color="auto"/>
            </w:tcBorders>
            <w:tcMar>
              <w:top w:w="0" w:type="dxa"/>
              <w:left w:w="108" w:type="dxa"/>
              <w:bottom w:w="0" w:type="dxa"/>
              <w:right w:w="108" w:type="dxa"/>
            </w:tcMar>
            <w:vAlign w:val="center"/>
          </w:tcPr>
          <w:p w14:paraId="502D2970" w14:textId="77777777" w:rsidR="00020512" w:rsidRPr="00152079" w:rsidRDefault="00020512" w:rsidP="00F10B63">
            <w:pPr>
              <w:pStyle w:val="NoSpacing"/>
              <w:spacing w:line="276" w:lineRule="auto"/>
              <w:jc w:val="center"/>
              <w:rPr>
                <w:rFonts w:ascii="Aptos" w:hAnsi="Aptos"/>
                <w:color w:val="000000"/>
                <w:sz w:val="20"/>
                <w:szCs w:val="20"/>
              </w:rPr>
            </w:pPr>
            <w:r w:rsidRPr="00152079">
              <w:rPr>
                <w:rFonts w:ascii="Aptos" w:hAnsi="Aptos"/>
                <w:color w:val="000000"/>
                <w:sz w:val="20"/>
                <w:szCs w:val="20"/>
              </w:rPr>
              <w:t>1.3</w:t>
            </w:r>
          </w:p>
        </w:tc>
      </w:tr>
    </w:tbl>
    <w:p w14:paraId="2B04B407" w14:textId="77777777" w:rsidR="00F17EC5" w:rsidRPr="00152079" w:rsidRDefault="00F17EC5" w:rsidP="00552972">
      <w:pPr>
        <w:spacing w:after="0"/>
        <w:rPr>
          <w:rFonts w:ascii="Aptos" w:hAnsi="Aptos"/>
        </w:rPr>
      </w:pPr>
    </w:p>
    <w:p w14:paraId="3E8E35B0" w14:textId="65EF6165" w:rsidR="006765B7" w:rsidRPr="00152079" w:rsidRDefault="007D5A85" w:rsidP="008C4F22">
      <w:pPr>
        <w:rPr>
          <w:rFonts w:ascii="Aptos" w:hAnsi="Aptos"/>
        </w:rPr>
      </w:pPr>
      <w:r w:rsidRPr="00152079">
        <w:rPr>
          <w:rFonts w:ascii="Aptos" w:hAnsi="Aptos"/>
        </w:rPr>
        <w:t>Schools and districts were placed into quartiles based on their 20</w:t>
      </w:r>
      <w:r w:rsidR="001717A5" w:rsidRPr="00152079">
        <w:rPr>
          <w:rFonts w:ascii="Aptos" w:hAnsi="Aptos"/>
        </w:rPr>
        <w:t>22</w:t>
      </w:r>
      <w:r w:rsidRPr="00152079">
        <w:rPr>
          <w:rFonts w:ascii="Aptos" w:hAnsi="Aptos"/>
        </w:rPr>
        <w:t xml:space="preserve"> average difficulty index </w:t>
      </w:r>
      <w:r w:rsidR="00DD65AA" w:rsidRPr="00152079">
        <w:rPr>
          <w:rFonts w:ascii="Aptos" w:hAnsi="Aptos"/>
        </w:rPr>
        <w:t>to</w:t>
      </w:r>
      <w:r w:rsidRPr="00152079">
        <w:rPr>
          <w:rFonts w:ascii="Aptos" w:hAnsi="Aptos"/>
        </w:rPr>
        <w:t xml:space="preserve"> assign improvement increments, which </w:t>
      </w:r>
      <w:r w:rsidR="00726C25" w:rsidRPr="00152079">
        <w:rPr>
          <w:rFonts w:ascii="Aptos" w:hAnsi="Aptos"/>
        </w:rPr>
        <w:t>were</w:t>
      </w:r>
      <w:r w:rsidRPr="00152079">
        <w:rPr>
          <w:rFonts w:ascii="Aptos" w:hAnsi="Aptos"/>
        </w:rPr>
        <w:t xml:space="preserve"> added to each school or district’s </w:t>
      </w:r>
      <w:r w:rsidR="0097435B" w:rsidRPr="00152079">
        <w:rPr>
          <w:rFonts w:ascii="Aptos" w:hAnsi="Aptos"/>
        </w:rPr>
        <w:t>2024</w:t>
      </w:r>
      <w:r w:rsidRPr="00152079">
        <w:rPr>
          <w:rFonts w:ascii="Aptos" w:hAnsi="Aptos"/>
        </w:rPr>
        <w:t xml:space="preserve"> baseline progress rate </w:t>
      </w:r>
      <w:r w:rsidR="008E1FC9" w:rsidRPr="00152079">
        <w:rPr>
          <w:rFonts w:ascii="Aptos" w:hAnsi="Aptos"/>
        </w:rPr>
        <w:t>to</w:t>
      </w:r>
      <w:r w:rsidRPr="00152079">
        <w:rPr>
          <w:rFonts w:ascii="Aptos" w:hAnsi="Aptos"/>
        </w:rPr>
        <w:t xml:space="preserve"> determine the </w:t>
      </w:r>
      <w:r w:rsidR="0097435B" w:rsidRPr="00152079">
        <w:rPr>
          <w:rFonts w:ascii="Aptos" w:hAnsi="Aptos"/>
        </w:rPr>
        <w:t>2025</w:t>
      </w:r>
      <w:r w:rsidRPr="00152079">
        <w:rPr>
          <w:rFonts w:ascii="Aptos" w:hAnsi="Aptos"/>
        </w:rPr>
        <w:t xml:space="preserve"> target.</w:t>
      </w:r>
      <w:r w:rsidR="00C47355" w:rsidRPr="00152079">
        <w:rPr>
          <w:rStyle w:val="FootnoteReference"/>
          <w:rFonts w:ascii="Aptos" w:hAnsi="Aptos"/>
        </w:rPr>
        <w:footnoteReference w:id="15"/>
      </w:r>
      <w:r w:rsidR="00107E3B" w:rsidRPr="00152079">
        <w:rPr>
          <w:rFonts w:ascii="Aptos" w:hAnsi="Aptos"/>
        </w:rPr>
        <w:t xml:space="preserve"> </w:t>
      </w:r>
      <w:r w:rsidR="00F30934" w:rsidRPr="00152079">
        <w:rPr>
          <w:rStyle w:val="FootnoteReference"/>
          <w:rFonts w:ascii="Aptos" w:hAnsi="Aptos"/>
        </w:rPr>
        <w:footnoteReference w:id="16"/>
      </w:r>
      <w:r w:rsidRPr="00152079">
        <w:rPr>
          <w:rFonts w:ascii="Aptos" w:hAnsi="Aptos"/>
        </w:rPr>
        <w:t xml:space="preserve"> </w:t>
      </w:r>
      <w:r w:rsidR="002B3A9E" w:rsidRPr="00152079">
        <w:rPr>
          <w:rFonts w:ascii="Aptos" w:hAnsi="Aptos"/>
        </w:rPr>
        <w:t xml:space="preserve">Newly eligible schools and districts (i.e., those with </w:t>
      </w:r>
      <w:r w:rsidR="00FF2AF3" w:rsidRPr="00152079">
        <w:rPr>
          <w:rFonts w:ascii="Aptos" w:hAnsi="Aptos"/>
        </w:rPr>
        <w:t xml:space="preserve">insufficient data </w:t>
      </w:r>
      <w:r w:rsidR="00915523" w:rsidRPr="00152079">
        <w:rPr>
          <w:rFonts w:ascii="Aptos" w:hAnsi="Aptos"/>
        </w:rPr>
        <w:t xml:space="preserve">for the EL progress indicator </w:t>
      </w:r>
      <w:r w:rsidR="00FF2AF3" w:rsidRPr="00152079">
        <w:rPr>
          <w:rFonts w:ascii="Aptos" w:hAnsi="Aptos"/>
        </w:rPr>
        <w:t>in 202</w:t>
      </w:r>
      <w:r w:rsidR="00707406" w:rsidRPr="00152079">
        <w:rPr>
          <w:rFonts w:ascii="Aptos" w:hAnsi="Aptos"/>
        </w:rPr>
        <w:t xml:space="preserve">2 and sufficient </w:t>
      </w:r>
      <w:r w:rsidR="00915523" w:rsidRPr="00152079">
        <w:rPr>
          <w:rFonts w:ascii="Aptos" w:hAnsi="Aptos"/>
        </w:rPr>
        <w:t>data</w:t>
      </w:r>
      <w:r w:rsidR="00707406" w:rsidRPr="00152079">
        <w:rPr>
          <w:rFonts w:ascii="Aptos" w:hAnsi="Aptos"/>
        </w:rPr>
        <w:t xml:space="preserve"> in </w:t>
      </w:r>
      <w:r w:rsidR="0097435B" w:rsidRPr="00152079">
        <w:rPr>
          <w:rFonts w:ascii="Aptos" w:hAnsi="Aptos"/>
        </w:rPr>
        <w:t>2024</w:t>
      </w:r>
      <w:r w:rsidR="00915523" w:rsidRPr="00152079">
        <w:rPr>
          <w:rFonts w:ascii="Aptos" w:hAnsi="Aptos"/>
        </w:rPr>
        <w:t xml:space="preserve">) </w:t>
      </w:r>
      <w:r w:rsidR="00530F8B" w:rsidRPr="00152079">
        <w:rPr>
          <w:rFonts w:ascii="Aptos" w:hAnsi="Aptos"/>
        </w:rPr>
        <w:t xml:space="preserve">were assigned </w:t>
      </w:r>
      <w:r w:rsidR="002A2DEF" w:rsidRPr="00152079">
        <w:rPr>
          <w:rFonts w:ascii="Aptos" w:hAnsi="Aptos"/>
        </w:rPr>
        <w:t xml:space="preserve">an improvement increment based on their </w:t>
      </w:r>
      <w:r w:rsidR="00611481" w:rsidRPr="00152079">
        <w:rPr>
          <w:rFonts w:ascii="Aptos" w:hAnsi="Aptos"/>
        </w:rPr>
        <w:t xml:space="preserve">2022 </w:t>
      </w:r>
      <w:r w:rsidR="00A40639" w:rsidRPr="00152079">
        <w:rPr>
          <w:rFonts w:ascii="Aptos" w:hAnsi="Aptos"/>
        </w:rPr>
        <w:t>Difficulty Index quartile</w:t>
      </w:r>
      <w:r w:rsidR="001C52FE" w:rsidRPr="00152079">
        <w:rPr>
          <w:rFonts w:ascii="Aptos" w:hAnsi="Aptos"/>
        </w:rPr>
        <w:t xml:space="preserve">; those without </w:t>
      </w:r>
      <w:r w:rsidR="00AA5DDA" w:rsidRPr="00152079">
        <w:rPr>
          <w:rFonts w:ascii="Aptos" w:hAnsi="Aptos"/>
        </w:rPr>
        <w:t>a 2022</w:t>
      </w:r>
      <w:r w:rsidR="00EC02F1" w:rsidRPr="00152079">
        <w:rPr>
          <w:rFonts w:ascii="Aptos" w:hAnsi="Aptos"/>
        </w:rPr>
        <w:t xml:space="preserve"> </w:t>
      </w:r>
      <w:r w:rsidR="007D6CD2" w:rsidRPr="00152079">
        <w:rPr>
          <w:rFonts w:ascii="Aptos" w:hAnsi="Aptos"/>
        </w:rPr>
        <w:t xml:space="preserve">difficulty index </w:t>
      </w:r>
      <w:r w:rsidR="00AA5DDA" w:rsidRPr="00152079">
        <w:rPr>
          <w:rFonts w:ascii="Aptos" w:hAnsi="Aptos"/>
        </w:rPr>
        <w:t xml:space="preserve">were assigned an </w:t>
      </w:r>
      <w:r w:rsidR="00784F18" w:rsidRPr="00152079">
        <w:rPr>
          <w:rFonts w:ascii="Aptos" w:hAnsi="Aptos"/>
        </w:rPr>
        <w:t>improvement increment</w:t>
      </w:r>
      <w:r w:rsidR="00AA5DDA" w:rsidRPr="00152079">
        <w:rPr>
          <w:rFonts w:ascii="Aptos" w:hAnsi="Aptos"/>
        </w:rPr>
        <w:t xml:space="preserve"> for </w:t>
      </w:r>
      <w:r w:rsidR="007D6CD2" w:rsidRPr="00152079">
        <w:rPr>
          <w:rFonts w:ascii="Aptos" w:hAnsi="Aptos"/>
        </w:rPr>
        <w:t>quartile 2</w:t>
      </w:r>
      <w:r w:rsidR="00EC02F1" w:rsidRPr="00152079">
        <w:rPr>
          <w:rFonts w:ascii="Aptos" w:hAnsi="Aptos"/>
        </w:rPr>
        <w:t xml:space="preserve">. </w:t>
      </w:r>
      <w:r w:rsidR="00DD65AA" w:rsidRPr="00152079">
        <w:rPr>
          <w:rFonts w:ascii="Aptos" w:hAnsi="Aptos"/>
        </w:rPr>
        <w:t>To</w:t>
      </w:r>
      <w:r w:rsidRPr="00152079">
        <w:rPr>
          <w:rFonts w:ascii="Aptos" w:hAnsi="Aptos"/>
        </w:rPr>
        <w:t xml:space="preserve"> receive a </w:t>
      </w:r>
      <w:r w:rsidR="0097435B" w:rsidRPr="00152079">
        <w:rPr>
          <w:rFonts w:ascii="Aptos" w:hAnsi="Aptos"/>
        </w:rPr>
        <w:t>2025</w:t>
      </w:r>
      <w:r w:rsidRPr="00152079">
        <w:rPr>
          <w:rFonts w:ascii="Aptos" w:hAnsi="Aptos"/>
        </w:rPr>
        <w:t xml:space="preserve"> target, a school or district must </w:t>
      </w:r>
      <w:r w:rsidR="00726C25" w:rsidRPr="00152079">
        <w:rPr>
          <w:rFonts w:ascii="Aptos" w:hAnsi="Aptos"/>
        </w:rPr>
        <w:t xml:space="preserve">have </w:t>
      </w:r>
      <w:r w:rsidR="0097435B" w:rsidRPr="00152079">
        <w:rPr>
          <w:rFonts w:ascii="Aptos" w:hAnsi="Aptos"/>
        </w:rPr>
        <w:t>2024</w:t>
      </w:r>
      <w:r w:rsidR="00E019D4" w:rsidRPr="00152079">
        <w:rPr>
          <w:rFonts w:ascii="Aptos" w:hAnsi="Aptos"/>
        </w:rPr>
        <w:t xml:space="preserve"> </w:t>
      </w:r>
      <w:r w:rsidR="00726C25" w:rsidRPr="00152079">
        <w:rPr>
          <w:rFonts w:ascii="Aptos" w:hAnsi="Aptos"/>
        </w:rPr>
        <w:t xml:space="preserve">results for at least 20 students for both the EL progress indicator and the </w:t>
      </w:r>
      <w:r w:rsidR="00C00340" w:rsidRPr="00152079">
        <w:rPr>
          <w:rFonts w:ascii="Aptos" w:hAnsi="Aptos"/>
        </w:rPr>
        <w:t>ELA</w:t>
      </w:r>
      <w:r w:rsidR="00726C25" w:rsidRPr="00152079">
        <w:rPr>
          <w:rFonts w:ascii="Aptos" w:hAnsi="Aptos"/>
        </w:rPr>
        <w:t xml:space="preserve"> and mathematics achievement indicators.</w:t>
      </w:r>
    </w:p>
    <w:p w14:paraId="70AE8736" w14:textId="77777777" w:rsidR="00453FB6" w:rsidRPr="00152079" w:rsidRDefault="00453FB6" w:rsidP="00716315">
      <w:pPr>
        <w:pStyle w:val="Heading1"/>
      </w:pPr>
      <w:r w:rsidRPr="00152079">
        <w:t>Four-Year Cohort Graduation Rate, Extended Engagement Rate, and Advanced Coursework Completion</w:t>
      </w:r>
    </w:p>
    <w:p w14:paraId="7286207E" w14:textId="2C9ED880" w:rsidR="00024DCA" w:rsidRPr="00152079" w:rsidRDefault="00024DCA" w:rsidP="00024DCA">
      <w:pPr>
        <w:spacing w:after="240"/>
        <w:rPr>
          <w:rFonts w:ascii="Aptos" w:hAnsi="Aptos"/>
        </w:rPr>
      </w:pPr>
      <w:r w:rsidRPr="00152079">
        <w:rPr>
          <w:rFonts w:ascii="Aptos" w:hAnsi="Aptos"/>
        </w:rPr>
        <w:t xml:space="preserve">The accountability system measures </w:t>
      </w:r>
      <w:r w:rsidR="0097435B" w:rsidRPr="00152079">
        <w:rPr>
          <w:rFonts w:ascii="Aptos" w:hAnsi="Aptos"/>
        </w:rPr>
        <w:t>2025</w:t>
      </w:r>
      <w:r w:rsidRPr="00152079">
        <w:rPr>
          <w:rFonts w:ascii="Aptos" w:hAnsi="Aptos"/>
        </w:rPr>
        <w:t xml:space="preserve"> student performance against targets for the following high school indicators: </w:t>
      </w:r>
    </w:p>
    <w:p w14:paraId="1E9987F9" w14:textId="77777777" w:rsidR="00024DCA" w:rsidRPr="00152079" w:rsidRDefault="00024DCA" w:rsidP="00024DCA">
      <w:pPr>
        <w:pStyle w:val="ListParagraph"/>
        <w:numPr>
          <w:ilvl w:val="0"/>
          <w:numId w:val="22"/>
        </w:numPr>
        <w:spacing w:after="240"/>
        <w:rPr>
          <w:rFonts w:ascii="Aptos" w:hAnsi="Aptos"/>
        </w:rPr>
      </w:pPr>
      <w:r w:rsidRPr="00152079">
        <w:rPr>
          <w:rFonts w:ascii="Aptos" w:hAnsi="Aptos"/>
          <w:b/>
        </w:rPr>
        <w:t>Four-year cohort graduation rate</w:t>
      </w:r>
      <w:r w:rsidRPr="00152079">
        <w:rPr>
          <w:rFonts w:ascii="Aptos" w:hAnsi="Aptos"/>
        </w:rPr>
        <w:t xml:space="preserve">, which measures the percentage of students in a graduation cohort that graduate from high school in four years or less (schools and districts serving grade 12); </w:t>
      </w:r>
    </w:p>
    <w:p w14:paraId="03021B3A" w14:textId="77777777" w:rsidR="00024DCA" w:rsidRPr="00152079" w:rsidRDefault="00024DCA" w:rsidP="00024DCA">
      <w:pPr>
        <w:pStyle w:val="ListParagraph"/>
        <w:numPr>
          <w:ilvl w:val="0"/>
          <w:numId w:val="22"/>
        </w:numPr>
        <w:spacing w:after="240"/>
        <w:rPr>
          <w:rFonts w:ascii="Aptos" w:hAnsi="Aptos"/>
        </w:rPr>
      </w:pPr>
      <w:r w:rsidRPr="00152079">
        <w:rPr>
          <w:rFonts w:ascii="Aptos" w:hAnsi="Aptos"/>
          <w:b/>
        </w:rPr>
        <w:t>Extended engagement rate</w:t>
      </w:r>
      <w:r w:rsidRPr="00152079">
        <w:rPr>
          <w:rFonts w:ascii="Aptos" w:hAnsi="Aptos"/>
        </w:rPr>
        <w:t>, which measures the percentage of students in a graduation cohort that either graduate in five years or less or remain enrolled in school after five years (schools and districts serving grade 12);</w:t>
      </w:r>
    </w:p>
    <w:p w14:paraId="02DB234A" w14:textId="77777777" w:rsidR="00024DCA" w:rsidRPr="00152079" w:rsidRDefault="00024DCA" w:rsidP="00024DCA">
      <w:pPr>
        <w:pStyle w:val="ListParagraph"/>
        <w:numPr>
          <w:ilvl w:val="0"/>
          <w:numId w:val="22"/>
        </w:numPr>
        <w:spacing w:after="240"/>
        <w:rPr>
          <w:rFonts w:ascii="Aptos" w:hAnsi="Aptos"/>
        </w:rPr>
      </w:pPr>
      <w:r w:rsidRPr="00152079">
        <w:rPr>
          <w:rFonts w:ascii="Aptos" w:hAnsi="Aptos"/>
          <w:b/>
        </w:rPr>
        <w:t>Annual dropout rate</w:t>
      </w:r>
      <w:r w:rsidRPr="00152079">
        <w:rPr>
          <w:rFonts w:ascii="Aptos" w:hAnsi="Aptos"/>
        </w:rPr>
        <w:t>, which measures the percentage of students in grades 9 through 12 that drop out of school in a given year (schools and districts serving grades 9 through 12); and</w:t>
      </w:r>
    </w:p>
    <w:p w14:paraId="2BE58F99" w14:textId="77777777" w:rsidR="00024DCA" w:rsidRPr="00152079" w:rsidRDefault="00024DCA" w:rsidP="00024DCA">
      <w:pPr>
        <w:pStyle w:val="ListParagraph"/>
        <w:numPr>
          <w:ilvl w:val="0"/>
          <w:numId w:val="22"/>
        </w:numPr>
        <w:spacing w:after="240"/>
        <w:rPr>
          <w:rFonts w:ascii="Aptos" w:hAnsi="Aptos"/>
        </w:rPr>
      </w:pPr>
      <w:r w:rsidRPr="00152079">
        <w:rPr>
          <w:rFonts w:ascii="Aptos" w:hAnsi="Aptos"/>
          <w:b/>
        </w:rPr>
        <w:t>Advanced coursework completion</w:t>
      </w:r>
      <w:r w:rsidRPr="00152079">
        <w:rPr>
          <w:rFonts w:ascii="Aptos" w:hAnsi="Aptos"/>
        </w:rPr>
        <w:t xml:space="preserve">, which measures the percentage of students enrolled in grades 11 and 12 who complete at least one advanced course. Advanced courses include Advanced Placement, International Baccalaureate, dual enrollment for credit, Project Lead the Way, </w:t>
      </w:r>
      <w:r w:rsidR="00F2100F" w:rsidRPr="00152079">
        <w:rPr>
          <w:rFonts w:ascii="Aptos" w:hAnsi="Aptos"/>
        </w:rPr>
        <w:t xml:space="preserve">Chapter 74-approved vocational/technical secondary cooperative education programs, </w:t>
      </w:r>
      <w:r w:rsidR="003B3DC4" w:rsidRPr="00152079">
        <w:rPr>
          <w:rFonts w:ascii="Aptos" w:hAnsi="Aptos"/>
        </w:rPr>
        <w:t xml:space="preserve">courses that meet the requirements of Chapter 74-approved articulation agreements, </w:t>
      </w:r>
      <w:r w:rsidRPr="00152079">
        <w:rPr>
          <w:rFonts w:ascii="Aptos" w:hAnsi="Aptos"/>
        </w:rPr>
        <w:t>and other selected rigorous courses (schools and districts serving grades 11 and 12).</w:t>
      </w:r>
      <w:r w:rsidRPr="00152079">
        <w:rPr>
          <w:rStyle w:val="FootnoteReference"/>
          <w:rFonts w:ascii="Aptos" w:hAnsi="Aptos"/>
        </w:rPr>
        <w:footnoteReference w:id="17"/>
      </w:r>
    </w:p>
    <w:p w14:paraId="68E0EB9F" w14:textId="4B43CF46" w:rsidR="00024DCA" w:rsidRPr="00152079" w:rsidRDefault="00024DCA" w:rsidP="00024DCA">
      <w:pPr>
        <w:rPr>
          <w:rFonts w:ascii="Aptos" w:hAnsi="Aptos"/>
        </w:rPr>
      </w:pPr>
      <w:r w:rsidRPr="00152079">
        <w:rPr>
          <w:rFonts w:ascii="Aptos" w:hAnsi="Aptos"/>
        </w:rPr>
        <w:t xml:space="preserve">For accountability determinations in any given year, data for the four-year cohort graduation rate, extended engagement rate, and annual dropout rate are lagged. For example, </w:t>
      </w:r>
      <w:r w:rsidR="0097435B" w:rsidRPr="00152079">
        <w:rPr>
          <w:rFonts w:ascii="Aptos" w:hAnsi="Aptos"/>
        </w:rPr>
        <w:t>2025</w:t>
      </w:r>
      <w:r w:rsidRPr="00152079">
        <w:rPr>
          <w:rFonts w:ascii="Aptos" w:hAnsi="Aptos"/>
        </w:rPr>
        <w:t xml:space="preserve"> accountability determinations use the </w:t>
      </w:r>
      <w:r w:rsidR="0097435B" w:rsidRPr="00152079">
        <w:rPr>
          <w:rFonts w:ascii="Aptos" w:hAnsi="Aptos"/>
        </w:rPr>
        <w:t>2024</w:t>
      </w:r>
      <w:r w:rsidRPr="00152079">
        <w:rPr>
          <w:rFonts w:ascii="Aptos" w:hAnsi="Aptos"/>
        </w:rPr>
        <w:t xml:space="preserve"> four-year graduation and annual dropout rates, and the 20</w:t>
      </w:r>
      <w:r w:rsidR="003629CB" w:rsidRPr="00152079">
        <w:rPr>
          <w:rFonts w:ascii="Aptos" w:hAnsi="Aptos"/>
        </w:rPr>
        <w:t>2</w:t>
      </w:r>
      <w:r w:rsidR="00273202" w:rsidRPr="00152079">
        <w:rPr>
          <w:rFonts w:ascii="Aptos" w:hAnsi="Aptos"/>
        </w:rPr>
        <w:t>2</w:t>
      </w:r>
      <w:r w:rsidRPr="00152079">
        <w:rPr>
          <w:rFonts w:ascii="Aptos" w:hAnsi="Aptos"/>
        </w:rPr>
        <w:t xml:space="preserve"> extended engagement rate. Change </w:t>
      </w:r>
      <w:r w:rsidR="00726C25" w:rsidRPr="00152079">
        <w:rPr>
          <w:rFonts w:ascii="Aptos" w:hAnsi="Aptos"/>
        </w:rPr>
        <w:t>is</w:t>
      </w:r>
      <w:r w:rsidRPr="00152079">
        <w:rPr>
          <w:rFonts w:ascii="Aptos" w:hAnsi="Aptos"/>
        </w:rPr>
        <w:t xml:space="preserve"> measured by comparing these rates to the rates from the previous year (e.g., the 20</w:t>
      </w:r>
      <w:r w:rsidR="003629CB" w:rsidRPr="00152079">
        <w:rPr>
          <w:rFonts w:ascii="Aptos" w:hAnsi="Aptos"/>
        </w:rPr>
        <w:t>2</w:t>
      </w:r>
      <w:r w:rsidR="00273202" w:rsidRPr="00152079">
        <w:rPr>
          <w:rFonts w:ascii="Aptos" w:hAnsi="Aptos"/>
        </w:rPr>
        <w:t>2</w:t>
      </w:r>
      <w:r w:rsidRPr="00152079">
        <w:rPr>
          <w:rFonts w:ascii="Aptos" w:hAnsi="Aptos"/>
        </w:rPr>
        <w:t xml:space="preserve"> four-year graduation and annual dropout rates, and the 20</w:t>
      </w:r>
      <w:r w:rsidR="003629CB" w:rsidRPr="00152079">
        <w:rPr>
          <w:rFonts w:ascii="Aptos" w:hAnsi="Aptos"/>
        </w:rPr>
        <w:t>2</w:t>
      </w:r>
      <w:r w:rsidR="00273202" w:rsidRPr="00152079">
        <w:rPr>
          <w:rFonts w:ascii="Aptos" w:hAnsi="Aptos"/>
        </w:rPr>
        <w:t>1</w:t>
      </w:r>
      <w:r w:rsidRPr="00152079">
        <w:rPr>
          <w:rFonts w:ascii="Aptos" w:hAnsi="Aptos"/>
        </w:rPr>
        <w:t xml:space="preserve"> extended engagement rate). Using lagged data allows DESE to use a data that have been thoroughly reviewed by district and DESE staff. </w:t>
      </w:r>
    </w:p>
    <w:p w14:paraId="258ECFF0" w14:textId="01EE31DB" w:rsidR="00716319" w:rsidRPr="00152079" w:rsidRDefault="00716319" w:rsidP="00716319">
      <w:pPr>
        <w:rPr>
          <w:rFonts w:ascii="Aptos" w:hAnsi="Aptos"/>
        </w:rPr>
      </w:pPr>
      <w:r w:rsidRPr="00152079">
        <w:rPr>
          <w:rFonts w:ascii="Aptos" w:hAnsi="Aptos"/>
        </w:rPr>
        <w:t xml:space="preserve">For </w:t>
      </w:r>
      <w:r w:rsidR="0097435B" w:rsidRPr="00152079">
        <w:rPr>
          <w:rFonts w:ascii="Aptos" w:hAnsi="Aptos"/>
        </w:rPr>
        <w:t>2025</w:t>
      </w:r>
      <w:r w:rsidRPr="00152079">
        <w:rPr>
          <w:rFonts w:ascii="Aptos" w:hAnsi="Aptos"/>
        </w:rPr>
        <w:t xml:space="preserve"> target-setting, DESE used the improvement increments that were calculated and published in </w:t>
      </w:r>
      <w:r w:rsidR="0097435B" w:rsidRPr="00152079">
        <w:rPr>
          <w:rFonts w:ascii="Aptos" w:hAnsi="Aptos"/>
        </w:rPr>
        <w:t>2024</w:t>
      </w:r>
      <w:r w:rsidRPr="00152079">
        <w:rPr>
          <w:rFonts w:ascii="Aptos" w:hAnsi="Aptos"/>
        </w:rPr>
        <w:t>, as described below.</w:t>
      </w:r>
    </w:p>
    <w:p w14:paraId="17BC34C4" w14:textId="30B32851" w:rsidR="00024DCA" w:rsidRPr="00152079" w:rsidRDefault="00024DCA" w:rsidP="00024DCA">
      <w:pPr>
        <w:rPr>
          <w:rFonts w:ascii="Aptos" w:hAnsi="Aptos"/>
        </w:rPr>
      </w:pPr>
      <w:r w:rsidRPr="00152079">
        <w:rPr>
          <w:rFonts w:ascii="Aptos" w:hAnsi="Aptos"/>
        </w:rPr>
        <w:t>The Department placed schools into quartiles according to their school percentiles from 201</w:t>
      </w:r>
      <w:r w:rsidR="00304FD9" w:rsidRPr="00152079">
        <w:rPr>
          <w:rFonts w:ascii="Aptos" w:hAnsi="Aptos"/>
        </w:rPr>
        <w:t>9</w:t>
      </w:r>
      <w:r w:rsidRPr="00152079">
        <w:rPr>
          <w:rFonts w:ascii="Aptos" w:hAnsi="Aptos"/>
        </w:rPr>
        <w:t xml:space="preserve"> to 20</w:t>
      </w:r>
      <w:r w:rsidR="00304FD9" w:rsidRPr="00152079">
        <w:rPr>
          <w:rFonts w:ascii="Aptos" w:hAnsi="Aptos"/>
        </w:rPr>
        <w:t>2</w:t>
      </w:r>
      <w:r w:rsidR="004F109C" w:rsidRPr="00152079">
        <w:rPr>
          <w:rFonts w:ascii="Aptos" w:hAnsi="Aptos"/>
        </w:rPr>
        <w:t>1</w:t>
      </w:r>
      <w:r w:rsidRPr="00152079">
        <w:rPr>
          <w:rFonts w:ascii="Aptos" w:hAnsi="Aptos"/>
        </w:rPr>
        <w:t xml:space="preserve">, and then looked at schools within each quartile that demonstrated improvement </w:t>
      </w:r>
      <w:r w:rsidR="00112453">
        <w:rPr>
          <w:rFonts w:ascii="Aptos" w:hAnsi="Aptos"/>
        </w:rPr>
        <w:t>in</w:t>
      </w:r>
      <w:r w:rsidRPr="00152079">
        <w:rPr>
          <w:rFonts w:ascii="Aptos" w:hAnsi="Aptos"/>
        </w:rPr>
        <w:t xml:space="preserve"> each of the four-year cohort graduation rate, extended engagement rate, and advanced coursework completion rate indicators separately. In doing so, </w:t>
      </w:r>
      <w:r w:rsidR="009C62FC" w:rsidRPr="00152079">
        <w:rPr>
          <w:rFonts w:ascii="Aptos" w:hAnsi="Aptos"/>
        </w:rPr>
        <w:t>DESE could identify</w:t>
      </w:r>
      <w:r w:rsidRPr="00152079">
        <w:rPr>
          <w:rFonts w:ascii="Aptos" w:hAnsi="Aptos"/>
        </w:rPr>
        <w:t xml:space="preserve"> what change looked like across improvers only. By grouping schools according to their school percentiles, DESE </w:t>
      </w:r>
      <w:r w:rsidR="003E3CD5" w:rsidRPr="00152079">
        <w:rPr>
          <w:rFonts w:ascii="Aptos" w:hAnsi="Aptos"/>
        </w:rPr>
        <w:t xml:space="preserve">was able to </w:t>
      </w:r>
      <w:r w:rsidRPr="00152079">
        <w:rPr>
          <w:rFonts w:ascii="Aptos" w:hAnsi="Aptos"/>
        </w:rPr>
        <w:t xml:space="preserve">set targets based on change demonstrated by schools with similar historical accountability results. </w:t>
      </w:r>
    </w:p>
    <w:p w14:paraId="410FF260" w14:textId="31EFDD56" w:rsidR="009C22EC" w:rsidRPr="00152079" w:rsidRDefault="00024DCA">
      <w:pPr>
        <w:rPr>
          <w:rFonts w:ascii="Aptos" w:hAnsi="Aptos"/>
        </w:rPr>
      </w:pPr>
      <w:r w:rsidRPr="00152079">
        <w:rPr>
          <w:rFonts w:ascii="Aptos" w:hAnsi="Aptos"/>
        </w:rPr>
        <w:t xml:space="preserve">The Department determined that setting targets for these indicators based on the median improvement over three years within each quartile allowed for </w:t>
      </w:r>
      <w:r w:rsidR="00864136" w:rsidRPr="00152079">
        <w:rPr>
          <w:rFonts w:ascii="Aptos" w:hAnsi="Aptos"/>
        </w:rPr>
        <w:t>ambitious</w:t>
      </w:r>
      <w:r w:rsidRPr="00152079">
        <w:rPr>
          <w:rFonts w:ascii="Aptos" w:hAnsi="Aptos"/>
        </w:rPr>
        <w:t xml:space="preserve">, yet reasonable improvement increments to be set for each school and </w:t>
      </w:r>
      <w:r w:rsidR="00F24290" w:rsidRPr="00152079">
        <w:rPr>
          <w:rFonts w:ascii="Aptos" w:hAnsi="Aptos"/>
        </w:rPr>
        <w:t>student group</w:t>
      </w:r>
      <w:r w:rsidRPr="00152079">
        <w:rPr>
          <w:rFonts w:ascii="Aptos" w:hAnsi="Aptos"/>
        </w:rPr>
        <w:t>.</w:t>
      </w:r>
      <w:r w:rsidR="00E5398B" w:rsidRPr="00152079">
        <w:rPr>
          <w:rStyle w:val="FootnoteReference"/>
          <w:rFonts w:ascii="Aptos" w:hAnsi="Aptos"/>
        </w:rPr>
        <w:footnoteReference w:id="18"/>
      </w:r>
      <w:r w:rsidRPr="00152079">
        <w:rPr>
          <w:rFonts w:ascii="Aptos" w:hAnsi="Aptos"/>
        </w:rPr>
        <w:t xml:space="preserve"> </w:t>
      </w:r>
      <w:r w:rsidR="00D33F2F" w:rsidRPr="00152079">
        <w:rPr>
          <w:rFonts w:ascii="Aptos" w:hAnsi="Aptos"/>
        </w:rPr>
        <w:t>School-level improvement increments for the four-year cohort graduation rate, extended engagement rate, and advanced coursework completion rate indicators are included in the table</w:t>
      </w:r>
      <w:r w:rsidR="00DF57F0">
        <w:rPr>
          <w:rFonts w:ascii="Aptos" w:hAnsi="Aptos"/>
        </w:rPr>
        <w:t>s</w:t>
      </w:r>
      <w:r w:rsidR="00D33F2F" w:rsidRPr="00152079">
        <w:rPr>
          <w:rFonts w:ascii="Aptos" w:hAnsi="Aptos"/>
        </w:rPr>
        <w:t xml:space="preserve"> below.</w:t>
      </w:r>
      <w:r w:rsidR="009C22EC" w:rsidRPr="00152079">
        <w:rPr>
          <w:rFonts w:ascii="Aptos" w:hAnsi="Aptos"/>
        </w:rPr>
        <w:br w:type="page"/>
      </w:r>
    </w:p>
    <w:p w14:paraId="19CB9157" w14:textId="3F8FE374" w:rsidR="00492B9F" w:rsidRPr="00152079" w:rsidRDefault="0066679A" w:rsidP="00492B9F">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15</w:t>
      </w:r>
      <w:r w:rsidRPr="00152079">
        <w:rPr>
          <w:rFonts w:ascii="Aptos" w:hAnsi="Aptos"/>
          <w:noProof/>
        </w:rPr>
        <w:fldChar w:fldCharType="end"/>
      </w:r>
      <w:r w:rsidRPr="00152079">
        <w:rPr>
          <w:rFonts w:ascii="Aptos" w:hAnsi="Aptos"/>
        </w:rPr>
        <w:t>:</w:t>
      </w:r>
      <w:r w:rsidR="00492B9F" w:rsidRPr="00152079">
        <w:rPr>
          <w:rFonts w:ascii="Aptos" w:hAnsi="Aptos"/>
        </w:rPr>
        <w:t xml:space="preserve"> School-Level </w:t>
      </w:r>
      <w:r w:rsidR="002762E2" w:rsidRPr="00152079">
        <w:rPr>
          <w:rFonts w:ascii="Aptos" w:hAnsi="Aptos"/>
          <w:szCs w:val="20"/>
        </w:rPr>
        <w:t>Four-Year Cohort Graduation Rate</w:t>
      </w:r>
      <w:r w:rsidR="0042158D" w:rsidRPr="2A7E0DD4">
        <w:rPr>
          <w:rFonts w:ascii="Aptos" w:hAnsi="Aptos"/>
        </w:rPr>
        <w:t xml:space="preserve"> </w:t>
      </w:r>
      <w:r w:rsidR="00492B9F" w:rsidRPr="00152079">
        <w:rPr>
          <w:rFonts w:ascii="Aptos" w:hAnsi="Aptos"/>
        </w:rPr>
        <w:t>Improvement Increments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924"/>
        <w:gridCol w:w="924"/>
        <w:gridCol w:w="924"/>
        <w:gridCol w:w="924"/>
      </w:tblGrid>
      <w:tr w:rsidR="00085737" w:rsidRPr="00152079" w14:paraId="24BE732F" w14:textId="3E4F19E5" w:rsidTr="00607F09">
        <w:trPr>
          <w:trHeight w:val="288"/>
          <w:jc w:val="center"/>
        </w:trPr>
        <w:tc>
          <w:tcPr>
            <w:tcW w:w="3024" w:type="pct"/>
            <w:shd w:val="clear" w:color="auto" w:fill="B8CCE4" w:themeFill="accent1" w:themeFillTint="66"/>
            <w:noWrap/>
            <w:vAlign w:val="center"/>
          </w:tcPr>
          <w:p w14:paraId="2D596662" w14:textId="0F3F9BF5" w:rsidR="006A4E2D" w:rsidRPr="00152079" w:rsidRDefault="006A4E2D" w:rsidP="00DD2BC4">
            <w:pPr>
              <w:spacing w:after="0"/>
              <w:jc w:val="center"/>
              <w:rPr>
                <w:rFonts w:ascii="Aptos" w:hAnsi="Aptos" w:cstheme="minorHAnsi"/>
                <w:b/>
                <w:sz w:val="20"/>
                <w:szCs w:val="20"/>
              </w:rPr>
            </w:pPr>
            <w:r>
              <w:rPr>
                <w:rFonts w:ascii="Aptos" w:hAnsi="Aptos" w:cstheme="minorHAnsi"/>
                <w:b/>
                <w:sz w:val="20"/>
                <w:szCs w:val="20"/>
              </w:rPr>
              <w:t>Group</w:t>
            </w:r>
          </w:p>
        </w:tc>
        <w:tc>
          <w:tcPr>
            <w:tcW w:w="494" w:type="pct"/>
            <w:tcBorders>
              <w:bottom w:val="single" w:sz="4" w:space="0" w:color="auto"/>
              <w:right w:val="dotted" w:sz="4" w:space="0" w:color="auto"/>
            </w:tcBorders>
            <w:shd w:val="clear" w:color="auto" w:fill="B8CCE4" w:themeFill="accent1" w:themeFillTint="66"/>
            <w:vAlign w:val="center"/>
          </w:tcPr>
          <w:p w14:paraId="59B985AE" w14:textId="5A509128" w:rsidR="006A4E2D" w:rsidRPr="00152079" w:rsidRDefault="006A4E2D" w:rsidP="00DD2BC4">
            <w:pPr>
              <w:spacing w:after="0"/>
              <w:jc w:val="center"/>
              <w:rPr>
                <w:rFonts w:ascii="Aptos" w:hAnsi="Aptos" w:cstheme="minorHAnsi"/>
                <w:b/>
                <w:sz w:val="20"/>
                <w:szCs w:val="20"/>
              </w:rPr>
            </w:pPr>
            <w:r w:rsidRPr="00152079">
              <w:rPr>
                <w:rFonts w:ascii="Aptos" w:hAnsi="Aptos" w:cstheme="minorHAnsi"/>
                <w:b/>
                <w:sz w:val="20"/>
                <w:szCs w:val="20"/>
              </w:rPr>
              <w:t>Q1</w:t>
            </w:r>
          </w:p>
        </w:tc>
        <w:tc>
          <w:tcPr>
            <w:tcW w:w="494" w:type="pct"/>
            <w:tcBorders>
              <w:left w:val="dotted" w:sz="4" w:space="0" w:color="auto"/>
              <w:bottom w:val="single" w:sz="4" w:space="0" w:color="auto"/>
              <w:right w:val="dotted" w:sz="4" w:space="0" w:color="auto"/>
            </w:tcBorders>
            <w:shd w:val="clear" w:color="auto" w:fill="B8CCE4" w:themeFill="accent1" w:themeFillTint="66"/>
            <w:vAlign w:val="center"/>
          </w:tcPr>
          <w:p w14:paraId="3D4A5A60" w14:textId="4EA0B136" w:rsidR="006A4E2D" w:rsidRPr="00152079" w:rsidRDefault="006A4E2D" w:rsidP="00DD2BC4">
            <w:pPr>
              <w:spacing w:after="0"/>
              <w:jc w:val="center"/>
              <w:rPr>
                <w:rFonts w:ascii="Aptos" w:hAnsi="Aptos" w:cstheme="minorHAnsi"/>
                <w:b/>
                <w:sz w:val="20"/>
                <w:szCs w:val="20"/>
              </w:rPr>
            </w:pPr>
            <w:r w:rsidRPr="00152079">
              <w:rPr>
                <w:rFonts w:ascii="Aptos" w:hAnsi="Aptos" w:cstheme="minorHAnsi"/>
                <w:b/>
                <w:sz w:val="20"/>
                <w:szCs w:val="20"/>
              </w:rPr>
              <w:t>Q2</w:t>
            </w:r>
          </w:p>
        </w:tc>
        <w:tc>
          <w:tcPr>
            <w:tcW w:w="494" w:type="pct"/>
            <w:tcBorders>
              <w:left w:val="dotted" w:sz="4" w:space="0" w:color="auto"/>
              <w:bottom w:val="single" w:sz="4" w:space="0" w:color="auto"/>
              <w:right w:val="dotted" w:sz="4" w:space="0" w:color="auto"/>
            </w:tcBorders>
            <w:shd w:val="clear" w:color="auto" w:fill="B8CCE4" w:themeFill="accent1" w:themeFillTint="66"/>
            <w:vAlign w:val="center"/>
          </w:tcPr>
          <w:p w14:paraId="6879D982" w14:textId="1954AA10" w:rsidR="006A4E2D" w:rsidRPr="00152079" w:rsidRDefault="006A4E2D" w:rsidP="00DD2BC4">
            <w:pPr>
              <w:spacing w:after="0"/>
              <w:jc w:val="center"/>
              <w:rPr>
                <w:rFonts w:ascii="Aptos" w:hAnsi="Aptos" w:cstheme="minorHAnsi"/>
                <w:b/>
                <w:sz w:val="20"/>
                <w:szCs w:val="20"/>
              </w:rPr>
            </w:pPr>
            <w:r w:rsidRPr="00152079">
              <w:rPr>
                <w:rFonts w:ascii="Aptos" w:hAnsi="Aptos" w:cstheme="minorHAnsi"/>
                <w:b/>
                <w:sz w:val="20"/>
                <w:szCs w:val="20"/>
              </w:rPr>
              <w:t>Q3</w:t>
            </w:r>
          </w:p>
        </w:tc>
        <w:tc>
          <w:tcPr>
            <w:tcW w:w="494" w:type="pct"/>
            <w:tcBorders>
              <w:left w:val="dotted" w:sz="4" w:space="0" w:color="auto"/>
              <w:bottom w:val="single" w:sz="4" w:space="0" w:color="auto"/>
            </w:tcBorders>
            <w:shd w:val="clear" w:color="auto" w:fill="B8CCE4" w:themeFill="accent1" w:themeFillTint="66"/>
            <w:vAlign w:val="center"/>
          </w:tcPr>
          <w:p w14:paraId="259A38C1" w14:textId="53A69754" w:rsidR="006A4E2D" w:rsidRPr="00152079" w:rsidRDefault="006A4E2D" w:rsidP="00DD2BC4">
            <w:pPr>
              <w:spacing w:after="0"/>
              <w:jc w:val="center"/>
              <w:rPr>
                <w:rFonts w:ascii="Aptos" w:hAnsi="Aptos" w:cstheme="minorHAnsi"/>
                <w:b/>
                <w:sz w:val="20"/>
                <w:szCs w:val="20"/>
              </w:rPr>
            </w:pPr>
            <w:r w:rsidRPr="00152079">
              <w:rPr>
                <w:rFonts w:ascii="Aptos" w:hAnsi="Aptos" w:cstheme="minorHAnsi"/>
                <w:b/>
                <w:sz w:val="20"/>
                <w:szCs w:val="20"/>
              </w:rPr>
              <w:t>Q4</w:t>
            </w:r>
          </w:p>
        </w:tc>
      </w:tr>
      <w:tr w:rsidR="006A4E2D" w:rsidRPr="00152079" w14:paraId="7B65D4E6" w14:textId="34492F63" w:rsidTr="006121C6">
        <w:trPr>
          <w:trHeight w:val="288"/>
          <w:jc w:val="center"/>
        </w:trPr>
        <w:tc>
          <w:tcPr>
            <w:tcW w:w="3024" w:type="pct"/>
            <w:shd w:val="clear" w:color="auto" w:fill="auto"/>
            <w:noWrap/>
            <w:vAlign w:val="center"/>
          </w:tcPr>
          <w:p w14:paraId="39558B78" w14:textId="0FD3D44A"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94" w:type="pct"/>
            <w:tcBorders>
              <w:right w:val="dotted" w:sz="4" w:space="0" w:color="auto"/>
            </w:tcBorders>
            <w:shd w:val="clear" w:color="auto" w:fill="auto"/>
            <w:vAlign w:val="center"/>
          </w:tcPr>
          <w:p w14:paraId="21D459AE"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494" w:type="pct"/>
            <w:tcBorders>
              <w:left w:val="dotted" w:sz="4" w:space="0" w:color="auto"/>
              <w:right w:val="dotted" w:sz="4" w:space="0" w:color="auto"/>
            </w:tcBorders>
            <w:shd w:val="clear" w:color="auto" w:fill="auto"/>
            <w:vAlign w:val="center"/>
          </w:tcPr>
          <w:p w14:paraId="6A812EF1"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c>
          <w:tcPr>
            <w:tcW w:w="494" w:type="pct"/>
            <w:tcBorders>
              <w:left w:val="dotted" w:sz="4" w:space="0" w:color="auto"/>
              <w:right w:val="dotted" w:sz="4" w:space="0" w:color="auto"/>
            </w:tcBorders>
            <w:shd w:val="clear" w:color="auto" w:fill="auto"/>
            <w:vAlign w:val="center"/>
          </w:tcPr>
          <w:p w14:paraId="78F2BF5F"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13A487F7"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r w:rsidR="006A4E2D" w:rsidRPr="00152079" w14:paraId="29DC3568" w14:textId="161ADD61" w:rsidTr="006121C6">
        <w:trPr>
          <w:trHeight w:val="288"/>
          <w:jc w:val="center"/>
        </w:trPr>
        <w:tc>
          <w:tcPr>
            <w:tcW w:w="3024" w:type="pct"/>
            <w:shd w:val="clear" w:color="auto" w:fill="auto"/>
            <w:noWrap/>
            <w:vAlign w:val="center"/>
          </w:tcPr>
          <w:p w14:paraId="0CA583ED" w14:textId="1788FA0E" w:rsidR="006A4E2D" w:rsidRPr="00152079" w:rsidRDefault="006A4E2D" w:rsidP="00DD2BC4">
            <w:pPr>
              <w:pStyle w:val="NoSpacing"/>
              <w:spacing w:line="276" w:lineRule="auto"/>
              <w:rPr>
                <w:rFonts w:ascii="Aptos" w:hAnsi="Aptos" w:cstheme="minorHAnsi"/>
                <w:sz w:val="20"/>
                <w:szCs w:val="20"/>
              </w:rPr>
            </w:pPr>
            <w:r w:rsidRPr="57165BFE">
              <w:rPr>
                <w:rFonts w:ascii="Aptos" w:hAnsi="Aptos"/>
                <w:sz w:val="20"/>
                <w:szCs w:val="20"/>
              </w:rPr>
              <w:t>Lowest Performing</w:t>
            </w:r>
          </w:p>
        </w:tc>
        <w:tc>
          <w:tcPr>
            <w:tcW w:w="494" w:type="pct"/>
            <w:tcBorders>
              <w:right w:val="dotted" w:sz="4" w:space="0" w:color="auto"/>
            </w:tcBorders>
            <w:shd w:val="clear" w:color="auto" w:fill="auto"/>
            <w:vAlign w:val="center"/>
          </w:tcPr>
          <w:p w14:paraId="44C2E50D"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94" w:type="pct"/>
            <w:tcBorders>
              <w:left w:val="dotted" w:sz="4" w:space="0" w:color="auto"/>
              <w:right w:val="dotted" w:sz="4" w:space="0" w:color="auto"/>
            </w:tcBorders>
            <w:shd w:val="clear" w:color="auto" w:fill="auto"/>
            <w:vAlign w:val="center"/>
          </w:tcPr>
          <w:p w14:paraId="03DA0848"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94" w:type="pct"/>
            <w:tcBorders>
              <w:left w:val="dotted" w:sz="4" w:space="0" w:color="auto"/>
              <w:right w:val="dotted" w:sz="4" w:space="0" w:color="auto"/>
            </w:tcBorders>
            <w:shd w:val="clear" w:color="auto" w:fill="auto"/>
            <w:vAlign w:val="center"/>
          </w:tcPr>
          <w:p w14:paraId="5E7C5C7D"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94" w:type="pct"/>
            <w:tcBorders>
              <w:left w:val="dotted" w:sz="4" w:space="0" w:color="auto"/>
            </w:tcBorders>
            <w:shd w:val="clear" w:color="auto" w:fill="auto"/>
            <w:vAlign w:val="center"/>
          </w:tcPr>
          <w:p w14:paraId="63F5194D"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r>
      <w:tr w:rsidR="006A4E2D" w:rsidRPr="00152079" w14:paraId="22426818" w14:textId="35DC7CD8" w:rsidTr="006121C6">
        <w:trPr>
          <w:trHeight w:val="288"/>
          <w:jc w:val="center"/>
        </w:trPr>
        <w:tc>
          <w:tcPr>
            <w:tcW w:w="3024" w:type="pct"/>
            <w:shd w:val="clear" w:color="auto" w:fill="auto"/>
            <w:noWrap/>
            <w:vAlign w:val="center"/>
          </w:tcPr>
          <w:p w14:paraId="7FF992F2" w14:textId="7CEDA2AE"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94" w:type="pct"/>
            <w:tcBorders>
              <w:right w:val="dotted" w:sz="4" w:space="0" w:color="auto"/>
            </w:tcBorders>
            <w:shd w:val="clear" w:color="auto" w:fill="auto"/>
            <w:vAlign w:val="center"/>
          </w:tcPr>
          <w:p w14:paraId="248748A6"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5.1</w:t>
            </w:r>
          </w:p>
        </w:tc>
        <w:tc>
          <w:tcPr>
            <w:tcW w:w="494" w:type="pct"/>
            <w:tcBorders>
              <w:left w:val="dotted" w:sz="4" w:space="0" w:color="auto"/>
              <w:right w:val="dotted" w:sz="4" w:space="0" w:color="auto"/>
            </w:tcBorders>
            <w:shd w:val="clear" w:color="auto" w:fill="auto"/>
            <w:vAlign w:val="center"/>
          </w:tcPr>
          <w:p w14:paraId="74FAD028"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4.4</w:t>
            </w:r>
          </w:p>
        </w:tc>
        <w:tc>
          <w:tcPr>
            <w:tcW w:w="494" w:type="pct"/>
            <w:tcBorders>
              <w:left w:val="dotted" w:sz="4" w:space="0" w:color="auto"/>
              <w:right w:val="dotted" w:sz="4" w:space="0" w:color="auto"/>
            </w:tcBorders>
            <w:shd w:val="clear" w:color="auto" w:fill="auto"/>
            <w:vAlign w:val="center"/>
          </w:tcPr>
          <w:p w14:paraId="55109627"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3.5</w:t>
            </w:r>
          </w:p>
        </w:tc>
        <w:tc>
          <w:tcPr>
            <w:tcW w:w="494" w:type="pct"/>
            <w:tcBorders>
              <w:left w:val="dotted" w:sz="4" w:space="0" w:color="auto"/>
            </w:tcBorders>
            <w:shd w:val="clear" w:color="auto" w:fill="auto"/>
            <w:vAlign w:val="center"/>
          </w:tcPr>
          <w:p w14:paraId="785D2750"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3.1</w:t>
            </w:r>
          </w:p>
        </w:tc>
      </w:tr>
      <w:tr w:rsidR="006A4E2D" w:rsidRPr="00152079" w14:paraId="71C9ADCD" w14:textId="3393F014" w:rsidTr="006121C6">
        <w:trPr>
          <w:trHeight w:val="288"/>
          <w:jc w:val="center"/>
        </w:trPr>
        <w:tc>
          <w:tcPr>
            <w:tcW w:w="3024" w:type="pct"/>
            <w:shd w:val="clear" w:color="auto" w:fill="auto"/>
            <w:noWrap/>
            <w:vAlign w:val="center"/>
          </w:tcPr>
          <w:p w14:paraId="27609E57" w14:textId="3A5B641F" w:rsidR="006A4E2D" w:rsidRPr="00152079" w:rsidRDefault="006A4E2D" w:rsidP="00DD2BC4">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94" w:type="pct"/>
            <w:tcBorders>
              <w:right w:val="dotted" w:sz="4" w:space="0" w:color="auto"/>
            </w:tcBorders>
            <w:shd w:val="clear" w:color="auto" w:fill="auto"/>
            <w:vAlign w:val="center"/>
          </w:tcPr>
          <w:p w14:paraId="40A7457A"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5.6</w:t>
            </w:r>
          </w:p>
        </w:tc>
        <w:tc>
          <w:tcPr>
            <w:tcW w:w="494" w:type="pct"/>
            <w:tcBorders>
              <w:left w:val="dotted" w:sz="4" w:space="0" w:color="auto"/>
              <w:right w:val="dotted" w:sz="4" w:space="0" w:color="auto"/>
            </w:tcBorders>
            <w:shd w:val="clear" w:color="auto" w:fill="auto"/>
            <w:vAlign w:val="center"/>
          </w:tcPr>
          <w:p w14:paraId="6C2129F1"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7.9</w:t>
            </w:r>
          </w:p>
        </w:tc>
        <w:tc>
          <w:tcPr>
            <w:tcW w:w="494" w:type="pct"/>
            <w:tcBorders>
              <w:left w:val="dotted" w:sz="4" w:space="0" w:color="auto"/>
              <w:right w:val="dotted" w:sz="4" w:space="0" w:color="auto"/>
            </w:tcBorders>
            <w:shd w:val="clear" w:color="auto" w:fill="auto"/>
            <w:vAlign w:val="center"/>
          </w:tcPr>
          <w:p w14:paraId="4F52ED79"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3B6D1C97"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r w:rsidR="00876B7E" w:rsidRPr="00152079" w14:paraId="5BFF2E8C" w14:textId="77777777" w:rsidTr="00607F09">
        <w:trPr>
          <w:trHeight w:val="288"/>
          <w:jc w:val="center"/>
        </w:trPr>
        <w:tc>
          <w:tcPr>
            <w:tcW w:w="3024" w:type="pct"/>
            <w:shd w:val="clear" w:color="auto" w:fill="auto"/>
            <w:noWrap/>
            <w:vAlign w:val="center"/>
          </w:tcPr>
          <w:p w14:paraId="0937CF62" w14:textId="209A36CB"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94" w:type="pct"/>
            <w:tcBorders>
              <w:right w:val="dotted" w:sz="4" w:space="0" w:color="auto"/>
            </w:tcBorders>
            <w:shd w:val="clear" w:color="auto" w:fill="auto"/>
            <w:vAlign w:val="center"/>
          </w:tcPr>
          <w:p w14:paraId="3D1B9C12" w14:textId="5734DEB7"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5.3</w:t>
            </w:r>
          </w:p>
        </w:tc>
        <w:tc>
          <w:tcPr>
            <w:tcW w:w="494" w:type="pct"/>
            <w:tcBorders>
              <w:left w:val="dotted" w:sz="4" w:space="0" w:color="auto"/>
              <w:right w:val="dotted" w:sz="4" w:space="0" w:color="auto"/>
            </w:tcBorders>
            <w:shd w:val="clear" w:color="auto" w:fill="auto"/>
            <w:vAlign w:val="center"/>
          </w:tcPr>
          <w:p w14:paraId="673F4497" w14:textId="2250EB93"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4" w:type="pct"/>
            <w:tcBorders>
              <w:left w:val="dotted" w:sz="4" w:space="0" w:color="auto"/>
              <w:right w:val="dotted" w:sz="4" w:space="0" w:color="auto"/>
            </w:tcBorders>
            <w:shd w:val="clear" w:color="auto" w:fill="auto"/>
            <w:vAlign w:val="center"/>
          </w:tcPr>
          <w:p w14:paraId="01373DD6" w14:textId="156A18C2"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4.0</w:t>
            </w:r>
          </w:p>
        </w:tc>
        <w:tc>
          <w:tcPr>
            <w:tcW w:w="494" w:type="pct"/>
            <w:tcBorders>
              <w:left w:val="dotted" w:sz="4" w:space="0" w:color="auto"/>
            </w:tcBorders>
            <w:shd w:val="clear" w:color="auto" w:fill="auto"/>
            <w:vAlign w:val="center"/>
          </w:tcPr>
          <w:p w14:paraId="3F4BDA36" w14:textId="2244805A"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r>
      <w:tr w:rsidR="006A4E2D" w:rsidRPr="00152079" w14:paraId="2FF64F64" w14:textId="07F32672" w:rsidTr="006121C6">
        <w:trPr>
          <w:trHeight w:val="288"/>
          <w:jc w:val="center"/>
        </w:trPr>
        <w:tc>
          <w:tcPr>
            <w:tcW w:w="3024" w:type="pct"/>
            <w:shd w:val="clear" w:color="auto" w:fill="auto"/>
            <w:noWrap/>
            <w:vAlign w:val="center"/>
          </w:tcPr>
          <w:p w14:paraId="611D7F04" w14:textId="5F1CC3E4"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94" w:type="pct"/>
            <w:tcBorders>
              <w:right w:val="dotted" w:sz="4" w:space="0" w:color="auto"/>
            </w:tcBorders>
            <w:shd w:val="clear" w:color="auto" w:fill="auto"/>
            <w:vAlign w:val="center"/>
          </w:tcPr>
          <w:p w14:paraId="439EABDF"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9.1</w:t>
            </w:r>
          </w:p>
        </w:tc>
        <w:tc>
          <w:tcPr>
            <w:tcW w:w="494" w:type="pct"/>
            <w:tcBorders>
              <w:left w:val="dotted" w:sz="4" w:space="0" w:color="auto"/>
              <w:right w:val="dotted" w:sz="4" w:space="0" w:color="auto"/>
            </w:tcBorders>
            <w:shd w:val="clear" w:color="auto" w:fill="auto"/>
            <w:vAlign w:val="center"/>
          </w:tcPr>
          <w:p w14:paraId="393467AC"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7.3</w:t>
            </w:r>
          </w:p>
        </w:tc>
        <w:tc>
          <w:tcPr>
            <w:tcW w:w="494" w:type="pct"/>
            <w:tcBorders>
              <w:left w:val="dotted" w:sz="4" w:space="0" w:color="auto"/>
              <w:right w:val="dotted" w:sz="4" w:space="0" w:color="auto"/>
            </w:tcBorders>
            <w:shd w:val="clear" w:color="auto" w:fill="auto"/>
            <w:vAlign w:val="center"/>
          </w:tcPr>
          <w:p w14:paraId="2A7A0D46"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94" w:type="pct"/>
            <w:tcBorders>
              <w:left w:val="dotted" w:sz="4" w:space="0" w:color="auto"/>
            </w:tcBorders>
            <w:shd w:val="clear" w:color="auto" w:fill="auto"/>
            <w:vAlign w:val="center"/>
          </w:tcPr>
          <w:p w14:paraId="275BFD77"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4.0</w:t>
            </w:r>
          </w:p>
        </w:tc>
      </w:tr>
      <w:tr w:rsidR="006A4E2D" w:rsidRPr="00152079" w14:paraId="193C0DF3" w14:textId="0190400B" w:rsidTr="006121C6">
        <w:trPr>
          <w:trHeight w:val="288"/>
          <w:jc w:val="center"/>
        </w:trPr>
        <w:tc>
          <w:tcPr>
            <w:tcW w:w="3024" w:type="pct"/>
            <w:shd w:val="clear" w:color="auto" w:fill="auto"/>
            <w:noWrap/>
            <w:vAlign w:val="center"/>
          </w:tcPr>
          <w:p w14:paraId="7A1FAA4A" w14:textId="300AA2DF"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94" w:type="pct"/>
            <w:tcBorders>
              <w:right w:val="dotted" w:sz="4" w:space="0" w:color="auto"/>
            </w:tcBorders>
            <w:shd w:val="clear" w:color="auto" w:fill="auto"/>
            <w:vAlign w:val="center"/>
          </w:tcPr>
          <w:p w14:paraId="2BD4C23C"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494" w:type="pct"/>
            <w:tcBorders>
              <w:left w:val="dotted" w:sz="4" w:space="0" w:color="auto"/>
              <w:right w:val="dotted" w:sz="4" w:space="0" w:color="auto"/>
            </w:tcBorders>
            <w:shd w:val="clear" w:color="auto" w:fill="auto"/>
            <w:vAlign w:val="center"/>
          </w:tcPr>
          <w:p w14:paraId="1C2C3A43"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c>
          <w:tcPr>
            <w:tcW w:w="494" w:type="pct"/>
            <w:tcBorders>
              <w:left w:val="dotted" w:sz="4" w:space="0" w:color="auto"/>
              <w:right w:val="dotted" w:sz="4" w:space="0" w:color="auto"/>
            </w:tcBorders>
            <w:shd w:val="clear" w:color="auto" w:fill="auto"/>
            <w:vAlign w:val="center"/>
          </w:tcPr>
          <w:p w14:paraId="67C3D43C"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5EB1EEF7"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r w:rsidR="006A4E2D" w:rsidRPr="00152079" w14:paraId="0C3F553A" w14:textId="0C002D05" w:rsidTr="006121C6">
        <w:trPr>
          <w:trHeight w:val="288"/>
          <w:jc w:val="center"/>
        </w:trPr>
        <w:tc>
          <w:tcPr>
            <w:tcW w:w="3024" w:type="pct"/>
            <w:shd w:val="clear" w:color="auto" w:fill="auto"/>
            <w:noWrap/>
            <w:vAlign w:val="center"/>
          </w:tcPr>
          <w:p w14:paraId="2FEFE43E" w14:textId="2317217A"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94" w:type="pct"/>
            <w:tcBorders>
              <w:right w:val="dotted" w:sz="4" w:space="0" w:color="auto"/>
            </w:tcBorders>
            <w:shd w:val="clear" w:color="auto" w:fill="auto"/>
            <w:vAlign w:val="center"/>
          </w:tcPr>
          <w:p w14:paraId="2113E482"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5.9</w:t>
            </w:r>
          </w:p>
        </w:tc>
        <w:tc>
          <w:tcPr>
            <w:tcW w:w="494" w:type="pct"/>
            <w:tcBorders>
              <w:left w:val="dotted" w:sz="4" w:space="0" w:color="auto"/>
              <w:right w:val="dotted" w:sz="4" w:space="0" w:color="auto"/>
            </w:tcBorders>
            <w:shd w:val="clear" w:color="auto" w:fill="auto"/>
            <w:vAlign w:val="center"/>
          </w:tcPr>
          <w:p w14:paraId="13321BBB"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c>
          <w:tcPr>
            <w:tcW w:w="494" w:type="pct"/>
            <w:tcBorders>
              <w:left w:val="dotted" w:sz="4" w:space="0" w:color="auto"/>
              <w:right w:val="dotted" w:sz="4" w:space="0" w:color="auto"/>
            </w:tcBorders>
            <w:shd w:val="clear" w:color="auto" w:fill="auto"/>
            <w:vAlign w:val="center"/>
          </w:tcPr>
          <w:p w14:paraId="045E99DF"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3C41B7AF"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r>
      <w:tr w:rsidR="00876B7E" w:rsidRPr="00152079" w14:paraId="639EAE53" w14:textId="77777777" w:rsidTr="00607F09">
        <w:trPr>
          <w:trHeight w:val="288"/>
          <w:jc w:val="center"/>
        </w:trPr>
        <w:tc>
          <w:tcPr>
            <w:tcW w:w="3024" w:type="pct"/>
            <w:shd w:val="clear" w:color="auto" w:fill="auto"/>
            <w:noWrap/>
            <w:vAlign w:val="center"/>
          </w:tcPr>
          <w:p w14:paraId="77BBEBFA" w14:textId="3802E2D6"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94" w:type="pct"/>
            <w:tcBorders>
              <w:right w:val="dotted" w:sz="4" w:space="0" w:color="auto"/>
            </w:tcBorders>
            <w:shd w:val="clear" w:color="auto" w:fill="auto"/>
            <w:vAlign w:val="center"/>
          </w:tcPr>
          <w:p w14:paraId="7F58BB58" w14:textId="61C4FCE3"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5.9</w:t>
            </w:r>
          </w:p>
        </w:tc>
        <w:tc>
          <w:tcPr>
            <w:tcW w:w="494" w:type="pct"/>
            <w:tcBorders>
              <w:left w:val="dotted" w:sz="4" w:space="0" w:color="auto"/>
              <w:right w:val="dotted" w:sz="4" w:space="0" w:color="auto"/>
            </w:tcBorders>
            <w:shd w:val="clear" w:color="auto" w:fill="auto"/>
            <w:vAlign w:val="center"/>
          </w:tcPr>
          <w:p w14:paraId="0A1823F8" w14:textId="5D2685CD"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7.2</w:t>
            </w:r>
          </w:p>
        </w:tc>
        <w:tc>
          <w:tcPr>
            <w:tcW w:w="494" w:type="pct"/>
            <w:tcBorders>
              <w:left w:val="dotted" w:sz="4" w:space="0" w:color="auto"/>
              <w:right w:val="dotted" w:sz="4" w:space="0" w:color="auto"/>
            </w:tcBorders>
            <w:shd w:val="clear" w:color="auto" w:fill="auto"/>
            <w:vAlign w:val="center"/>
          </w:tcPr>
          <w:p w14:paraId="5B28A474" w14:textId="29E7F48C"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4139DB4B" w14:textId="429D67FD"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r w:rsidR="006A4E2D" w:rsidRPr="00152079" w14:paraId="1ADF21AE" w14:textId="67DA4BBF" w:rsidTr="006121C6">
        <w:trPr>
          <w:trHeight w:val="288"/>
          <w:jc w:val="center"/>
        </w:trPr>
        <w:tc>
          <w:tcPr>
            <w:tcW w:w="3024" w:type="pct"/>
            <w:shd w:val="clear" w:color="auto" w:fill="auto"/>
            <w:noWrap/>
            <w:vAlign w:val="center"/>
          </w:tcPr>
          <w:p w14:paraId="74B558A6" w14:textId="496BFE57"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94" w:type="pct"/>
            <w:tcBorders>
              <w:right w:val="dotted" w:sz="4" w:space="0" w:color="auto"/>
            </w:tcBorders>
            <w:shd w:val="clear" w:color="auto" w:fill="auto"/>
            <w:vAlign w:val="center"/>
          </w:tcPr>
          <w:p w14:paraId="6C16DC8D"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6.4</w:t>
            </w:r>
          </w:p>
        </w:tc>
        <w:tc>
          <w:tcPr>
            <w:tcW w:w="494" w:type="pct"/>
            <w:tcBorders>
              <w:left w:val="dotted" w:sz="4" w:space="0" w:color="auto"/>
              <w:right w:val="dotted" w:sz="4" w:space="0" w:color="auto"/>
            </w:tcBorders>
            <w:shd w:val="clear" w:color="auto" w:fill="auto"/>
            <w:vAlign w:val="center"/>
          </w:tcPr>
          <w:p w14:paraId="4417FDFD"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494" w:type="pct"/>
            <w:tcBorders>
              <w:left w:val="dotted" w:sz="4" w:space="0" w:color="auto"/>
              <w:right w:val="dotted" w:sz="4" w:space="0" w:color="auto"/>
            </w:tcBorders>
            <w:shd w:val="clear" w:color="auto" w:fill="auto"/>
            <w:vAlign w:val="center"/>
          </w:tcPr>
          <w:p w14:paraId="6777BAFC"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4" w:type="pct"/>
            <w:tcBorders>
              <w:left w:val="dotted" w:sz="4" w:space="0" w:color="auto"/>
            </w:tcBorders>
            <w:shd w:val="clear" w:color="auto" w:fill="auto"/>
            <w:vAlign w:val="center"/>
          </w:tcPr>
          <w:p w14:paraId="774D3AD9"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2.6</w:t>
            </w:r>
          </w:p>
        </w:tc>
      </w:tr>
      <w:tr w:rsidR="006A4E2D" w:rsidRPr="00152079" w14:paraId="16D91437" w14:textId="613F6804" w:rsidTr="006121C6">
        <w:trPr>
          <w:trHeight w:val="288"/>
          <w:jc w:val="center"/>
        </w:trPr>
        <w:tc>
          <w:tcPr>
            <w:tcW w:w="3024" w:type="pct"/>
            <w:shd w:val="clear" w:color="auto" w:fill="auto"/>
            <w:noWrap/>
            <w:vAlign w:val="center"/>
          </w:tcPr>
          <w:p w14:paraId="7D1BCB2D" w14:textId="4F093236" w:rsidR="006A4E2D" w:rsidRPr="00152079" w:rsidRDefault="006A4E2D" w:rsidP="00DD2BC4">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94" w:type="pct"/>
            <w:tcBorders>
              <w:right w:val="dotted" w:sz="4" w:space="0" w:color="auto"/>
            </w:tcBorders>
            <w:shd w:val="clear" w:color="auto" w:fill="auto"/>
            <w:vAlign w:val="center"/>
          </w:tcPr>
          <w:p w14:paraId="2E4E7BAE"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494" w:type="pct"/>
            <w:tcBorders>
              <w:left w:val="dotted" w:sz="4" w:space="0" w:color="auto"/>
              <w:right w:val="dotted" w:sz="4" w:space="0" w:color="auto"/>
            </w:tcBorders>
            <w:shd w:val="clear" w:color="auto" w:fill="auto"/>
            <w:vAlign w:val="center"/>
          </w:tcPr>
          <w:p w14:paraId="13EB7F48"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c>
          <w:tcPr>
            <w:tcW w:w="494" w:type="pct"/>
            <w:tcBorders>
              <w:left w:val="dotted" w:sz="4" w:space="0" w:color="auto"/>
              <w:right w:val="dotted" w:sz="4" w:space="0" w:color="auto"/>
            </w:tcBorders>
            <w:shd w:val="clear" w:color="auto" w:fill="auto"/>
            <w:vAlign w:val="center"/>
          </w:tcPr>
          <w:p w14:paraId="4C7EA20E"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311BD611"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r w:rsidR="006A4E2D" w:rsidRPr="00152079" w14:paraId="721BB661" w14:textId="5B56A378" w:rsidTr="006121C6">
        <w:trPr>
          <w:trHeight w:val="288"/>
          <w:jc w:val="center"/>
        </w:trPr>
        <w:tc>
          <w:tcPr>
            <w:tcW w:w="3024" w:type="pct"/>
            <w:shd w:val="clear" w:color="auto" w:fill="auto"/>
            <w:noWrap/>
            <w:vAlign w:val="center"/>
          </w:tcPr>
          <w:p w14:paraId="20E93A1B" w14:textId="2ED81CF5" w:rsidR="006A4E2D" w:rsidRPr="00152079" w:rsidRDefault="006A4E2D" w:rsidP="00DD2BC4">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94" w:type="pct"/>
            <w:tcBorders>
              <w:right w:val="dotted" w:sz="4" w:space="0" w:color="auto"/>
            </w:tcBorders>
            <w:shd w:val="clear" w:color="auto" w:fill="auto"/>
            <w:vAlign w:val="center"/>
          </w:tcPr>
          <w:p w14:paraId="2E66D329"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4.5</w:t>
            </w:r>
          </w:p>
        </w:tc>
        <w:tc>
          <w:tcPr>
            <w:tcW w:w="494" w:type="pct"/>
            <w:tcBorders>
              <w:left w:val="dotted" w:sz="4" w:space="0" w:color="auto"/>
              <w:right w:val="dotted" w:sz="4" w:space="0" w:color="auto"/>
            </w:tcBorders>
            <w:shd w:val="clear" w:color="auto" w:fill="auto"/>
            <w:vAlign w:val="center"/>
          </w:tcPr>
          <w:p w14:paraId="39BF8BF5"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c>
          <w:tcPr>
            <w:tcW w:w="494" w:type="pct"/>
            <w:tcBorders>
              <w:left w:val="dotted" w:sz="4" w:space="0" w:color="auto"/>
              <w:right w:val="dotted" w:sz="4" w:space="0" w:color="auto"/>
            </w:tcBorders>
            <w:shd w:val="clear" w:color="auto" w:fill="auto"/>
            <w:vAlign w:val="center"/>
          </w:tcPr>
          <w:p w14:paraId="04691B76"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2.0</w:t>
            </w:r>
          </w:p>
        </w:tc>
        <w:tc>
          <w:tcPr>
            <w:tcW w:w="494" w:type="pct"/>
            <w:tcBorders>
              <w:left w:val="dotted" w:sz="4" w:space="0" w:color="auto"/>
            </w:tcBorders>
            <w:shd w:val="clear" w:color="auto" w:fill="auto"/>
            <w:vAlign w:val="center"/>
          </w:tcPr>
          <w:p w14:paraId="4F4F2F18"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r w:rsidR="006A4E2D" w:rsidRPr="00152079" w14:paraId="0FC28067" w14:textId="0F5B0641" w:rsidTr="006121C6">
        <w:trPr>
          <w:trHeight w:val="288"/>
          <w:jc w:val="center"/>
        </w:trPr>
        <w:tc>
          <w:tcPr>
            <w:tcW w:w="3024" w:type="pct"/>
            <w:shd w:val="clear" w:color="auto" w:fill="auto"/>
            <w:noWrap/>
            <w:vAlign w:val="center"/>
          </w:tcPr>
          <w:p w14:paraId="2C30A1BF" w14:textId="33DBA697" w:rsidR="006A4E2D" w:rsidRPr="00152079" w:rsidRDefault="006A4E2D" w:rsidP="00DD2BC4">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94" w:type="pct"/>
            <w:tcBorders>
              <w:right w:val="dotted" w:sz="4" w:space="0" w:color="auto"/>
            </w:tcBorders>
            <w:shd w:val="clear" w:color="auto" w:fill="auto"/>
            <w:vAlign w:val="center"/>
          </w:tcPr>
          <w:p w14:paraId="60B9F5A0"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3.9</w:t>
            </w:r>
          </w:p>
        </w:tc>
        <w:tc>
          <w:tcPr>
            <w:tcW w:w="494" w:type="pct"/>
            <w:tcBorders>
              <w:left w:val="dotted" w:sz="4" w:space="0" w:color="auto"/>
              <w:right w:val="dotted" w:sz="4" w:space="0" w:color="auto"/>
            </w:tcBorders>
            <w:shd w:val="clear" w:color="auto" w:fill="auto"/>
            <w:vAlign w:val="center"/>
          </w:tcPr>
          <w:p w14:paraId="5910E1C7"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2.3</w:t>
            </w:r>
          </w:p>
        </w:tc>
        <w:tc>
          <w:tcPr>
            <w:tcW w:w="494" w:type="pct"/>
            <w:tcBorders>
              <w:left w:val="dotted" w:sz="4" w:space="0" w:color="auto"/>
              <w:right w:val="dotted" w:sz="4" w:space="0" w:color="auto"/>
            </w:tcBorders>
            <w:shd w:val="clear" w:color="auto" w:fill="auto"/>
            <w:vAlign w:val="center"/>
          </w:tcPr>
          <w:p w14:paraId="77B26349"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1.8</w:t>
            </w:r>
          </w:p>
        </w:tc>
        <w:tc>
          <w:tcPr>
            <w:tcW w:w="494" w:type="pct"/>
            <w:tcBorders>
              <w:left w:val="dotted" w:sz="4" w:space="0" w:color="auto"/>
            </w:tcBorders>
            <w:shd w:val="clear" w:color="auto" w:fill="auto"/>
            <w:vAlign w:val="center"/>
          </w:tcPr>
          <w:p w14:paraId="1197D91D" w14:textId="77777777" w:rsidR="006A4E2D" w:rsidRPr="00152079" w:rsidRDefault="006A4E2D" w:rsidP="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w:t>
            </w:r>
          </w:p>
        </w:tc>
      </w:tr>
    </w:tbl>
    <w:p w14:paraId="33C4BBEC" w14:textId="77777777" w:rsidR="00492B9F" w:rsidRPr="00152079" w:rsidRDefault="00492B9F" w:rsidP="00492B9F">
      <w:pPr>
        <w:spacing w:after="0"/>
        <w:rPr>
          <w:rFonts w:ascii="Aptos" w:hAnsi="Aptos"/>
        </w:rPr>
      </w:pPr>
    </w:p>
    <w:p w14:paraId="78BE3855" w14:textId="05DB85D4" w:rsidR="006A4E2D" w:rsidRPr="00152079" w:rsidRDefault="0066679A" w:rsidP="006A4E2D">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16</w:t>
      </w:r>
      <w:r w:rsidRPr="00152079">
        <w:rPr>
          <w:rFonts w:ascii="Aptos" w:hAnsi="Aptos"/>
          <w:noProof/>
        </w:rPr>
        <w:fldChar w:fldCharType="end"/>
      </w:r>
      <w:r w:rsidRPr="00152079">
        <w:rPr>
          <w:rFonts w:ascii="Aptos" w:hAnsi="Aptos"/>
        </w:rPr>
        <w:t xml:space="preserve">: </w:t>
      </w:r>
      <w:r w:rsidR="006A4E2D" w:rsidRPr="00152079">
        <w:rPr>
          <w:rFonts w:ascii="Aptos" w:hAnsi="Aptos"/>
        </w:rPr>
        <w:t xml:space="preserve">School-Level </w:t>
      </w:r>
      <w:r w:rsidR="006A4E2D">
        <w:rPr>
          <w:rFonts w:ascii="Aptos" w:hAnsi="Aptos"/>
        </w:rPr>
        <w:t>Extended Engagement Rate</w:t>
      </w:r>
      <w:r w:rsidR="006A4E2D" w:rsidRPr="2A7E0DD4">
        <w:rPr>
          <w:rFonts w:ascii="Aptos" w:hAnsi="Aptos"/>
        </w:rPr>
        <w:t xml:space="preserve"> </w:t>
      </w:r>
      <w:r w:rsidR="006A4E2D" w:rsidRPr="00152079">
        <w:rPr>
          <w:rFonts w:ascii="Aptos" w:hAnsi="Aptos"/>
        </w:rPr>
        <w:t>Improvement Increments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1017"/>
        <w:gridCol w:w="890"/>
        <w:gridCol w:w="890"/>
        <w:gridCol w:w="888"/>
      </w:tblGrid>
      <w:tr w:rsidR="007535D5" w:rsidRPr="00152079" w14:paraId="12694E6F" w14:textId="77777777" w:rsidTr="000069A8">
        <w:trPr>
          <w:trHeight w:val="288"/>
          <w:jc w:val="center"/>
        </w:trPr>
        <w:tc>
          <w:tcPr>
            <w:tcW w:w="3029" w:type="pct"/>
            <w:shd w:val="clear" w:color="auto" w:fill="B8CCE4" w:themeFill="accent1" w:themeFillTint="66"/>
            <w:noWrap/>
            <w:vAlign w:val="center"/>
          </w:tcPr>
          <w:p w14:paraId="34840738" w14:textId="77777777" w:rsidR="006A4E2D" w:rsidRPr="00152079" w:rsidRDefault="006A4E2D">
            <w:pPr>
              <w:spacing w:after="0"/>
              <w:jc w:val="center"/>
              <w:rPr>
                <w:rFonts w:ascii="Aptos" w:hAnsi="Aptos" w:cstheme="minorHAnsi"/>
                <w:b/>
                <w:sz w:val="20"/>
                <w:szCs w:val="20"/>
              </w:rPr>
            </w:pPr>
            <w:r>
              <w:rPr>
                <w:rFonts w:ascii="Aptos" w:hAnsi="Aptos" w:cstheme="minorHAnsi"/>
                <w:b/>
                <w:sz w:val="20"/>
                <w:szCs w:val="20"/>
              </w:rPr>
              <w:t>Group</w:t>
            </w:r>
          </w:p>
        </w:tc>
        <w:tc>
          <w:tcPr>
            <w:tcW w:w="544" w:type="pct"/>
            <w:tcBorders>
              <w:left w:val="dotted" w:sz="4" w:space="0" w:color="auto"/>
              <w:bottom w:val="single" w:sz="4" w:space="0" w:color="auto"/>
              <w:right w:val="dotted" w:sz="4" w:space="0" w:color="auto"/>
            </w:tcBorders>
            <w:shd w:val="clear" w:color="auto" w:fill="B8CCE4" w:themeFill="accent1" w:themeFillTint="66"/>
            <w:vAlign w:val="center"/>
          </w:tcPr>
          <w:p w14:paraId="0A9CECAB" w14:textId="77777777" w:rsidR="006A4E2D" w:rsidRDefault="006A4E2D">
            <w:pPr>
              <w:spacing w:after="0"/>
              <w:jc w:val="center"/>
              <w:rPr>
                <w:rFonts w:ascii="Aptos" w:hAnsi="Aptos" w:cstheme="minorHAnsi"/>
                <w:b/>
                <w:sz w:val="20"/>
                <w:szCs w:val="20"/>
              </w:rPr>
            </w:pPr>
            <w:r w:rsidRPr="00152079">
              <w:rPr>
                <w:rFonts w:ascii="Aptos" w:hAnsi="Aptos" w:cstheme="minorHAnsi"/>
                <w:b/>
                <w:sz w:val="20"/>
                <w:szCs w:val="20"/>
              </w:rPr>
              <w:t>Q1</w:t>
            </w:r>
          </w:p>
        </w:tc>
        <w:tc>
          <w:tcPr>
            <w:tcW w:w="476" w:type="pct"/>
            <w:tcBorders>
              <w:left w:val="dotted" w:sz="4" w:space="0" w:color="auto"/>
              <w:bottom w:val="single" w:sz="4" w:space="0" w:color="auto"/>
              <w:right w:val="dotted" w:sz="4" w:space="0" w:color="auto"/>
            </w:tcBorders>
            <w:shd w:val="clear" w:color="auto" w:fill="B8CCE4" w:themeFill="accent1" w:themeFillTint="66"/>
            <w:vAlign w:val="center"/>
          </w:tcPr>
          <w:p w14:paraId="6AADFF71" w14:textId="77777777" w:rsidR="006A4E2D" w:rsidRDefault="006A4E2D">
            <w:pPr>
              <w:spacing w:after="0"/>
              <w:jc w:val="center"/>
              <w:rPr>
                <w:rFonts w:ascii="Aptos" w:hAnsi="Aptos" w:cstheme="minorHAnsi"/>
                <w:b/>
                <w:sz w:val="20"/>
                <w:szCs w:val="20"/>
              </w:rPr>
            </w:pPr>
            <w:r w:rsidRPr="00152079">
              <w:rPr>
                <w:rFonts w:ascii="Aptos" w:hAnsi="Aptos" w:cstheme="minorHAnsi"/>
                <w:b/>
                <w:sz w:val="20"/>
                <w:szCs w:val="20"/>
              </w:rPr>
              <w:t>Q2</w:t>
            </w:r>
          </w:p>
        </w:tc>
        <w:tc>
          <w:tcPr>
            <w:tcW w:w="476" w:type="pct"/>
            <w:tcBorders>
              <w:left w:val="dotted" w:sz="4" w:space="0" w:color="auto"/>
              <w:bottom w:val="single" w:sz="4" w:space="0" w:color="auto"/>
              <w:right w:val="dotted" w:sz="4" w:space="0" w:color="auto"/>
            </w:tcBorders>
            <w:shd w:val="clear" w:color="auto" w:fill="B8CCE4" w:themeFill="accent1" w:themeFillTint="66"/>
            <w:vAlign w:val="center"/>
          </w:tcPr>
          <w:p w14:paraId="5F001CE8" w14:textId="77777777" w:rsidR="006A4E2D" w:rsidRDefault="006A4E2D">
            <w:pPr>
              <w:spacing w:after="0"/>
              <w:jc w:val="center"/>
              <w:rPr>
                <w:rFonts w:ascii="Aptos" w:hAnsi="Aptos" w:cstheme="minorHAnsi"/>
                <w:b/>
                <w:sz w:val="20"/>
                <w:szCs w:val="20"/>
              </w:rPr>
            </w:pPr>
            <w:r w:rsidRPr="00152079">
              <w:rPr>
                <w:rFonts w:ascii="Aptos" w:hAnsi="Aptos" w:cstheme="minorHAnsi"/>
                <w:b/>
                <w:sz w:val="20"/>
                <w:szCs w:val="20"/>
              </w:rPr>
              <w:t>Q3</w:t>
            </w:r>
          </w:p>
        </w:tc>
        <w:tc>
          <w:tcPr>
            <w:tcW w:w="475" w:type="pct"/>
            <w:tcBorders>
              <w:left w:val="dotted" w:sz="4" w:space="0" w:color="auto"/>
              <w:bottom w:val="single" w:sz="4" w:space="0" w:color="auto"/>
            </w:tcBorders>
            <w:shd w:val="clear" w:color="auto" w:fill="B8CCE4" w:themeFill="accent1" w:themeFillTint="66"/>
            <w:vAlign w:val="center"/>
          </w:tcPr>
          <w:p w14:paraId="1C8E1932" w14:textId="77777777" w:rsidR="006A4E2D" w:rsidRDefault="006A4E2D">
            <w:pPr>
              <w:spacing w:after="0"/>
              <w:jc w:val="center"/>
              <w:rPr>
                <w:rFonts w:ascii="Aptos" w:hAnsi="Aptos" w:cstheme="minorHAnsi"/>
                <w:b/>
                <w:sz w:val="20"/>
                <w:szCs w:val="20"/>
              </w:rPr>
            </w:pPr>
            <w:r w:rsidRPr="00152079">
              <w:rPr>
                <w:rFonts w:ascii="Aptos" w:hAnsi="Aptos" w:cstheme="minorHAnsi"/>
                <w:b/>
                <w:sz w:val="20"/>
                <w:szCs w:val="20"/>
              </w:rPr>
              <w:t>Q4</w:t>
            </w:r>
          </w:p>
        </w:tc>
      </w:tr>
      <w:tr w:rsidR="006A4E2D" w:rsidRPr="00152079" w14:paraId="3D2AC5BD" w14:textId="77777777" w:rsidTr="000069A8">
        <w:trPr>
          <w:trHeight w:val="288"/>
          <w:jc w:val="center"/>
        </w:trPr>
        <w:tc>
          <w:tcPr>
            <w:tcW w:w="3029" w:type="pct"/>
            <w:shd w:val="clear" w:color="auto" w:fill="auto"/>
            <w:noWrap/>
            <w:vAlign w:val="center"/>
          </w:tcPr>
          <w:p w14:paraId="6CF2C5CC"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544" w:type="pct"/>
            <w:tcBorders>
              <w:left w:val="dotted" w:sz="4" w:space="0" w:color="auto"/>
              <w:right w:val="dotted" w:sz="4" w:space="0" w:color="auto"/>
            </w:tcBorders>
            <w:vAlign w:val="center"/>
          </w:tcPr>
          <w:p w14:paraId="686E8E86"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c>
          <w:tcPr>
            <w:tcW w:w="476" w:type="pct"/>
            <w:tcBorders>
              <w:left w:val="dotted" w:sz="4" w:space="0" w:color="auto"/>
              <w:right w:val="dotted" w:sz="4" w:space="0" w:color="auto"/>
            </w:tcBorders>
            <w:vAlign w:val="center"/>
          </w:tcPr>
          <w:p w14:paraId="745EAC3A"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c>
          <w:tcPr>
            <w:tcW w:w="476" w:type="pct"/>
            <w:tcBorders>
              <w:left w:val="dotted" w:sz="4" w:space="0" w:color="auto"/>
              <w:right w:val="dotted" w:sz="4" w:space="0" w:color="auto"/>
            </w:tcBorders>
            <w:vAlign w:val="center"/>
          </w:tcPr>
          <w:p w14:paraId="6F022F71"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41E3045A"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6A4E2D" w:rsidRPr="00152079" w14:paraId="3D586A9E" w14:textId="77777777" w:rsidTr="000069A8">
        <w:trPr>
          <w:trHeight w:val="288"/>
          <w:jc w:val="center"/>
        </w:trPr>
        <w:tc>
          <w:tcPr>
            <w:tcW w:w="3029" w:type="pct"/>
            <w:shd w:val="clear" w:color="auto" w:fill="auto"/>
            <w:noWrap/>
            <w:vAlign w:val="center"/>
          </w:tcPr>
          <w:p w14:paraId="2CF0C3B8" w14:textId="20396B72" w:rsidR="006A4E2D" w:rsidRPr="00152079" w:rsidRDefault="006A4E2D">
            <w:pPr>
              <w:pStyle w:val="NoSpacing"/>
              <w:spacing w:line="276" w:lineRule="auto"/>
              <w:rPr>
                <w:rFonts w:ascii="Aptos" w:hAnsi="Aptos" w:cstheme="minorHAnsi"/>
                <w:sz w:val="20"/>
                <w:szCs w:val="20"/>
              </w:rPr>
            </w:pPr>
            <w:r w:rsidRPr="57165BFE">
              <w:rPr>
                <w:rFonts w:ascii="Aptos" w:hAnsi="Aptos"/>
                <w:sz w:val="20"/>
                <w:szCs w:val="20"/>
              </w:rPr>
              <w:t>Lowest Performing</w:t>
            </w:r>
          </w:p>
        </w:tc>
        <w:tc>
          <w:tcPr>
            <w:tcW w:w="544" w:type="pct"/>
            <w:tcBorders>
              <w:left w:val="dotted" w:sz="4" w:space="0" w:color="auto"/>
              <w:right w:val="dotted" w:sz="4" w:space="0" w:color="auto"/>
            </w:tcBorders>
            <w:vAlign w:val="center"/>
          </w:tcPr>
          <w:p w14:paraId="098FF59D"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76" w:type="pct"/>
            <w:tcBorders>
              <w:left w:val="dotted" w:sz="4" w:space="0" w:color="auto"/>
              <w:right w:val="dotted" w:sz="4" w:space="0" w:color="auto"/>
            </w:tcBorders>
            <w:vAlign w:val="center"/>
          </w:tcPr>
          <w:p w14:paraId="72CE4074"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76" w:type="pct"/>
            <w:tcBorders>
              <w:left w:val="dotted" w:sz="4" w:space="0" w:color="auto"/>
              <w:right w:val="dotted" w:sz="4" w:space="0" w:color="auto"/>
            </w:tcBorders>
            <w:vAlign w:val="center"/>
          </w:tcPr>
          <w:p w14:paraId="6D8B99B9"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75" w:type="pct"/>
            <w:tcBorders>
              <w:left w:val="dotted" w:sz="4" w:space="0" w:color="auto"/>
            </w:tcBorders>
            <w:vAlign w:val="center"/>
          </w:tcPr>
          <w:p w14:paraId="1F954A84"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r>
      <w:tr w:rsidR="006A4E2D" w:rsidRPr="00152079" w14:paraId="4C5C76FC" w14:textId="77777777" w:rsidTr="000069A8">
        <w:trPr>
          <w:trHeight w:val="288"/>
          <w:jc w:val="center"/>
        </w:trPr>
        <w:tc>
          <w:tcPr>
            <w:tcW w:w="3029" w:type="pct"/>
            <w:shd w:val="clear" w:color="auto" w:fill="auto"/>
            <w:noWrap/>
            <w:vAlign w:val="center"/>
          </w:tcPr>
          <w:p w14:paraId="03FEFFE0"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544" w:type="pct"/>
            <w:tcBorders>
              <w:left w:val="dotted" w:sz="4" w:space="0" w:color="auto"/>
              <w:right w:val="dotted" w:sz="4" w:space="0" w:color="auto"/>
            </w:tcBorders>
            <w:vAlign w:val="center"/>
          </w:tcPr>
          <w:p w14:paraId="45C7B0D4"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3.6</w:t>
            </w:r>
          </w:p>
        </w:tc>
        <w:tc>
          <w:tcPr>
            <w:tcW w:w="476" w:type="pct"/>
            <w:tcBorders>
              <w:left w:val="dotted" w:sz="4" w:space="0" w:color="auto"/>
              <w:right w:val="dotted" w:sz="4" w:space="0" w:color="auto"/>
            </w:tcBorders>
            <w:vAlign w:val="center"/>
          </w:tcPr>
          <w:p w14:paraId="18D78C4F"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3.7</w:t>
            </w:r>
          </w:p>
        </w:tc>
        <w:tc>
          <w:tcPr>
            <w:tcW w:w="476" w:type="pct"/>
            <w:tcBorders>
              <w:left w:val="dotted" w:sz="4" w:space="0" w:color="auto"/>
              <w:right w:val="dotted" w:sz="4" w:space="0" w:color="auto"/>
            </w:tcBorders>
            <w:vAlign w:val="center"/>
          </w:tcPr>
          <w:p w14:paraId="202E7DA1"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3.1</w:t>
            </w:r>
          </w:p>
        </w:tc>
        <w:tc>
          <w:tcPr>
            <w:tcW w:w="475" w:type="pct"/>
            <w:tcBorders>
              <w:left w:val="dotted" w:sz="4" w:space="0" w:color="auto"/>
            </w:tcBorders>
            <w:vAlign w:val="center"/>
          </w:tcPr>
          <w:p w14:paraId="3296558B"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2.6</w:t>
            </w:r>
          </w:p>
        </w:tc>
      </w:tr>
      <w:tr w:rsidR="006A4E2D" w:rsidRPr="00152079" w14:paraId="47F68C73" w14:textId="77777777" w:rsidTr="000069A8">
        <w:trPr>
          <w:trHeight w:val="288"/>
          <w:jc w:val="center"/>
        </w:trPr>
        <w:tc>
          <w:tcPr>
            <w:tcW w:w="3029" w:type="pct"/>
            <w:shd w:val="clear" w:color="auto" w:fill="auto"/>
            <w:noWrap/>
            <w:vAlign w:val="center"/>
          </w:tcPr>
          <w:p w14:paraId="6F725392" w14:textId="77777777" w:rsidR="006A4E2D" w:rsidRPr="00152079" w:rsidRDefault="006A4E2D">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544" w:type="pct"/>
            <w:tcBorders>
              <w:left w:val="dotted" w:sz="4" w:space="0" w:color="auto"/>
              <w:right w:val="dotted" w:sz="4" w:space="0" w:color="auto"/>
            </w:tcBorders>
            <w:vAlign w:val="center"/>
          </w:tcPr>
          <w:p w14:paraId="34736CF9"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7.0</w:t>
            </w:r>
          </w:p>
        </w:tc>
        <w:tc>
          <w:tcPr>
            <w:tcW w:w="476" w:type="pct"/>
            <w:tcBorders>
              <w:left w:val="dotted" w:sz="4" w:space="0" w:color="auto"/>
              <w:right w:val="dotted" w:sz="4" w:space="0" w:color="auto"/>
            </w:tcBorders>
            <w:vAlign w:val="center"/>
          </w:tcPr>
          <w:p w14:paraId="4B285510"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6.7</w:t>
            </w:r>
          </w:p>
        </w:tc>
        <w:tc>
          <w:tcPr>
            <w:tcW w:w="476" w:type="pct"/>
            <w:tcBorders>
              <w:left w:val="dotted" w:sz="4" w:space="0" w:color="auto"/>
              <w:right w:val="dotted" w:sz="4" w:space="0" w:color="auto"/>
            </w:tcBorders>
            <w:vAlign w:val="center"/>
          </w:tcPr>
          <w:p w14:paraId="65542106"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6783D7B1"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876B7E" w:rsidRPr="00152079" w14:paraId="4607DB67" w14:textId="77777777" w:rsidTr="000069A8">
        <w:trPr>
          <w:trHeight w:val="288"/>
          <w:jc w:val="center"/>
        </w:trPr>
        <w:tc>
          <w:tcPr>
            <w:tcW w:w="3029" w:type="pct"/>
            <w:shd w:val="clear" w:color="auto" w:fill="auto"/>
            <w:noWrap/>
            <w:vAlign w:val="center"/>
          </w:tcPr>
          <w:p w14:paraId="0E1ACB37" w14:textId="3A87408D"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544" w:type="pct"/>
            <w:tcBorders>
              <w:left w:val="dotted" w:sz="4" w:space="0" w:color="auto"/>
              <w:right w:val="dotted" w:sz="4" w:space="0" w:color="auto"/>
            </w:tcBorders>
            <w:vAlign w:val="center"/>
          </w:tcPr>
          <w:p w14:paraId="34F2BAA6" w14:textId="71C43943"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4.3</w:t>
            </w:r>
          </w:p>
        </w:tc>
        <w:tc>
          <w:tcPr>
            <w:tcW w:w="476" w:type="pct"/>
            <w:tcBorders>
              <w:left w:val="dotted" w:sz="4" w:space="0" w:color="auto"/>
              <w:right w:val="dotted" w:sz="4" w:space="0" w:color="auto"/>
            </w:tcBorders>
            <w:vAlign w:val="center"/>
          </w:tcPr>
          <w:p w14:paraId="5EEF3896" w14:textId="0FD5A997"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3.7</w:t>
            </w:r>
          </w:p>
        </w:tc>
        <w:tc>
          <w:tcPr>
            <w:tcW w:w="476" w:type="pct"/>
            <w:tcBorders>
              <w:left w:val="dotted" w:sz="4" w:space="0" w:color="auto"/>
              <w:right w:val="dotted" w:sz="4" w:space="0" w:color="auto"/>
            </w:tcBorders>
            <w:vAlign w:val="center"/>
          </w:tcPr>
          <w:p w14:paraId="1A5ABADF" w14:textId="12D7CF37"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3.6</w:t>
            </w:r>
          </w:p>
        </w:tc>
        <w:tc>
          <w:tcPr>
            <w:tcW w:w="475" w:type="pct"/>
            <w:tcBorders>
              <w:left w:val="dotted" w:sz="4" w:space="0" w:color="auto"/>
            </w:tcBorders>
            <w:vAlign w:val="center"/>
          </w:tcPr>
          <w:p w14:paraId="25BFB177" w14:textId="7C351DC9"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3.2</w:t>
            </w:r>
          </w:p>
        </w:tc>
      </w:tr>
      <w:tr w:rsidR="006A4E2D" w:rsidRPr="00152079" w14:paraId="2120CED6" w14:textId="77777777" w:rsidTr="000069A8">
        <w:trPr>
          <w:trHeight w:val="288"/>
          <w:jc w:val="center"/>
        </w:trPr>
        <w:tc>
          <w:tcPr>
            <w:tcW w:w="3029" w:type="pct"/>
            <w:shd w:val="clear" w:color="auto" w:fill="auto"/>
            <w:noWrap/>
            <w:vAlign w:val="center"/>
          </w:tcPr>
          <w:p w14:paraId="5876E7E0"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544" w:type="pct"/>
            <w:tcBorders>
              <w:left w:val="dotted" w:sz="4" w:space="0" w:color="auto"/>
              <w:right w:val="dotted" w:sz="4" w:space="0" w:color="auto"/>
            </w:tcBorders>
            <w:vAlign w:val="center"/>
          </w:tcPr>
          <w:p w14:paraId="3065722F"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7.0</w:t>
            </w:r>
          </w:p>
        </w:tc>
        <w:tc>
          <w:tcPr>
            <w:tcW w:w="476" w:type="pct"/>
            <w:tcBorders>
              <w:left w:val="dotted" w:sz="4" w:space="0" w:color="auto"/>
              <w:right w:val="dotted" w:sz="4" w:space="0" w:color="auto"/>
            </w:tcBorders>
            <w:vAlign w:val="center"/>
          </w:tcPr>
          <w:p w14:paraId="3EDA4061"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5.1</w:t>
            </w:r>
          </w:p>
        </w:tc>
        <w:tc>
          <w:tcPr>
            <w:tcW w:w="476" w:type="pct"/>
            <w:tcBorders>
              <w:left w:val="dotted" w:sz="4" w:space="0" w:color="auto"/>
              <w:right w:val="dotted" w:sz="4" w:space="0" w:color="auto"/>
            </w:tcBorders>
            <w:vAlign w:val="center"/>
          </w:tcPr>
          <w:p w14:paraId="55E491C5"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3.0</w:t>
            </w:r>
          </w:p>
        </w:tc>
        <w:tc>
          <w:tcPr>
            <w:tcW w:w="475" w:type="pct"/>
            <w:tcBorders>
              <w:left w:val="dotted" w:sz="4" w:space="0" w:color="auto"/>
            </w:tcBorders>
            <w:vAlign w:val="center"/>
          </w:tcPr>
          <w:p w14:paraId="3CB905D0"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3.6</w:t>
            </w:r>
          </w:p>
        </w:tc>
      </w:tr>
      <w:tr w:rsidR="006A4E2D" w:rsidRPr="00152079" w14:paraId="65C489D8" w14:textId="77777777" w:rsidTr="000069A8">
        <w:trPr>
          <w:trHeight w:val="288"/>
          <w:jc w:val="center"/>
        </w:trPr>
        <w:tc>
          <w:tcPr>
            <w:tcW w:w="3029" w:type="pct"/>
            <w:shd w:val="clear" w:color="auto" w:fill="auto"/>
            <w:noWrap/>
            <w:vAlign w:val="center"/>
          </w:tcPr>
          <w:p w14:paraId="305DE6F5"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544" w:type="pct"/>
            <w:tcBorders>
              <w:left w:val="dotted" w:sz="4" w:space="0" w:color="auto"/>
              <w:right w:val="dotted" w:sz="4" w:space="0" w:color="auto"/>
            </w:tcBorders>
            <w:vAlign w:val="center"/>
          </w:tcPr>
          <w:p w14:paraId="3F697442"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c>
          <w:tcPr>
            <w:tcW w:w="476" w:type="pct"/>
            <w:tcBorders>
              <w:left w:val="dotted" w:sz="4" w:space="0" w:color="auto"/>
              <w:right w:val="dotted" w:sz="4" w:space="0" w:color="auto"/>
            </w:tcBorders>
            <w:vAlign w:val="center"/>
          </w:tcPr>
          <w:p w14:paraId="4B9DE0C4"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c>
          <w:tcPr>
            <w:tcW w:w="476" w:type="pct"/>
            <w:tcBorders>
              <w:left w:val="dotted" w:sz="4" w:space="0" w:color="auto"/>
              <w:right w:val="dotted" w:sz="4" w:space="0" w:color="auto"/>
            </w:tcBorders>
            <w:vAlign w:val="center"/>
          </w:tcPr>
          <w:p w14:paraId="02C4A26A"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4C975C80"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6A4E2D" w:rsidRPr="00152079" w14:paraId="372244CB" w14:textId="77777777" w:rsidTr="000069A8">
        <w:trPr>
          <w:trHeight w:val="288"/>
          <w:jc w:val="center"/>
        </w:trPr>
        <w:tc>
          <w:tcPr>
            <w:tcW w:w="3029" w:type="pct"/>
            <w:shd w:val="clear" w:color="auto" w:fill="auto"/>
            <w:noWrap/>
            <w:vAlign w:val="center"/>
          </w:tcPr>
          <w:p w14:paraId="3FE9112A"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544" w:type="pct"/>
            <w:tcBorders>
              <w:left w:val="dotted" w:sz="4" w:space="0" w:color="auto"/>
              <w:right w:val="dotted" w:sz="4" w:space="0" w:color="auto"/>
            </w:tcBorders>
            <w:vAlign w:val="center"/>
          </w:tcPr>
          <w:p w14:paraId="2B2E9122"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4.2</w:t>
            </w:r>
          </w:p>
        </w:tc>
        <w:tc>
          <w:tcPr>
            <w:tcW w:w="476" w:type="pct"/>
            <w:tcBorders>
              <w:left w:val="dotted" w:sz="4" w:space="0" w:color="auto"/>
              <w:right w:val="dotted" w:sz="4" w:space="0" w:color="auto"/>
            </w:tcBorders>
            <w:vAlign w:val="center"/>
          </w:tcPr>
          <w:p w14:paraId="3482954D"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c>
          <w:tcPr>
            <w:tcW w:w="476" w:type="pct"/>
            <w:tcBorders>
              <w:left w:val="dotted" w:sz="4" w:space="0" w:color="auto"/>
              <w:right w:val="dotted" w:sz="4" w:space="0" w:color="auto"/>
            </w:tcBorders>
            <w:vAlign w:val="center"/>
          </w:tcPr>
          <w:p w14:paraId="10A67D8C"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5E2B1DC7"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1.8</w:t>
            </w:r>
          </w:p>
        </w:tc>
      </w:tr>
      <w:tr w:rsidR="00876B7E" w:rsidRPr="00152079" w14:paraId="4139FCC2" w14:textId="77777777" w:rsidTr="000069A8">
        <w:trPr>
          <w:trHeight w:val="288"/>
          <w:jc w:val="center"/>
        </w:trPr>
        <w:tc>
          <w:tcPr>
            <w:tcW w:w="3029" w:type="pct"/>
            <w:shd w:val="clear" w:color="auto" w:fill="auto"/>
            <w:noWrap/>
            <w:vAlign w:val="center"/>
          </w:tcPr>
          <w:p w14:paraId="2D6EE29B" w14:textId="5016336D"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544" w:type="pct"/>
            <w:tcBorders>
              <w:left w:val="dotted" w:sz="4" w:space="0" w:color="auto"/>
              <w:right w:val="dotted" w:sz="4" w:space="0" w:color="auto"/>
            </w:tcBorders>
            <w:vAlign w:val="center"/>
          </w:tcPr>
          <w:p w14:paraId="11F8302C" w14:textId="7EBFB6A8"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4.9</w:t>
            </w:r>
          </w:p>
        </w:tc>
        <w:tc>
          <w:tcPr>
            <w:tcW w:w="476" w:type="pct"/>
            <w:tcBorders>
              <w:left w:val="dotted" w:sz="4" w:space="0" w:color="auto"/>
              <w:right w:val="dotted" w:sz="4" w:space="0" w:color="auto"/>
            </w:tcBorders>
            <w:vAlign w:val="center"/>
          </w:tcPr>
          <w:p w14:paraId="795CD5FB" w14:textId="1BCF57F9"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3.7</w:t>
            </w:r>
          </w:p>
        </w:tc>
        <w:tc>
          <w:tcPr>
            <w:tcW w:w="476" w:type="pct"/>
            <w:tcBorders>
              <w:left w:val="dotted" w:sz="4" w:space="0" w:color="auto"/>
              <w:right w:val="dotted" w:sz="4" w:space="0" w:color="auto"/>
            </w:tcBorders>
            <w:vAlign w:val="center"/>
          </w:tcPr>
          <w:p w14:paraId="798A01C1" w14:textId="7C6EB88E"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3E7247D1" w14:textId="3EAB1C44"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6A4E2D" w:rsidRPr="00152079" w14:paraId="4D360624" w14:textId="77777777" w:rsidTr="000069A8">
        <w:trPr>
          <w:trHeight w:val="288"/>
          <w:jc w:val="center"/>
        </w:trPr>
        <w:tc>
          <w:tcPr>
            <w:tcW w:w="3029" w:type="pct"/>
            <w:shd w:val="clear" w:color="auto" w:fill="auto"/>
            <w:noWrap/>
            <w:vAlign w:val="center"/>
          </w:tcPr>
          <w:p w14:paraId="38B5EFFF"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544" w:type="pct"/>
            <w:tcBorders>
              <w:left w:val="dotted" w:sz="4" w:space="0" w:color="auto"/>
              <w:right w:val="dotted" w:sz="4" w:space="0" w:color="auto"/>
            </w:tcBorders>
            <w:vAlign w:val="center"/>
          </w:tcPr>
          <w:p w14:paraId="07F0B8DA"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76" w:type="pct"/>
            <w:tcBorders>
              <w:left w:val="dotted" w:sz="4" w:space="0" w:color="auto"/>
              <w:right w:val="dotted" w:sz="4" w:space="0" w:color="auto"/>
            </w:tcBorders>
            <w:vAlign w:val="center"/>
          </w:tcPr>
          <w:p w14:paraId="38F03420"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4.8</w:t>
            </w:r>
          </w:p>
        </w:tc>
        <w:tc>
          <w:tcPr>
            <w:tcW w:w="476" w:type="pct"/>
            <w:tcBorders>
              <w:left w:val="dotted" w:sz="4" w:space="0" w:color="auto"/>
              <w:right w:val="dotted" w:sz="4" w:space="0" w:color="auto"/>
            </w:tcBorders>
            <w:vAlign w:val="center"/>
          </w:tcPr>
          <w:p w14:paraId="720C7A8D"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3.7</w:t>
            </w:r>
          </w:p>
        </w:tc>
        <w:tc>
          <w:tcPr>
            <w:tcW w:w="475" w:type="pct"/>
            <w:tcBorders>
              <w:left w:val="dotted" w:sz="4" w:space="0" w:color="auto"/>
            </w:tcBorders>
            <w:vAlign w:val="center"/>
          </w:tcPr>
          <w:p w14:paraId="63C665A3"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6A4E2D" w:rsidRPr="00152079" w14:paraId="5640AFBB" w14:textId="77777777" w:rsidTr="000069A8">
        <w:trPr>
          <w:trHeight w:val="288"/>
          <w:jc w:val="center"/>
        </w:trPr>
        <w:tc>
          <w:tcPr>
            <w:tcW w:w="3029" w:type="pct"/>
            <w:shd w:val="clear" w:color="auto" w:fill="auto"/>
            <w:noWrap/>
            <w:vAlign w:val="center"/>
          </w:tcPr>
          <w:p w14:paraId="2C966A72" w14:textId="77777777" w:rsidR="006A4E2D" w:rsidRPr="00152079" w:rsidRDefault="006A4E2D">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544" w:type="pct"/>
            <w:tcBorders>
              <w:left w:val="dotted" w:sz="4" w:space="0" w:color="auto"/>
              <w:right w:val="dotted" w:sz="4" w:space="0" w:color="auto"/>
            </w:tcBorders>
            <w:vAlign w:val="center"/>
          </w:tcPr>
          <w:p w14:paraId="7A26BEA6"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c>
          <w:tcPr>
            <w:tcW w:w="476" w:type="pct"/>
            <w:tcBorders>
              <w:left w:val="dotted" w:sz="4" w:space="0" w:color="auto"/>
              <w:right w:val="dotted" w:sz="4" w:space="0" w:color="auto"/>
            </w:tcBorders>
            <w:vAlign w:val="center"/>
          </w:tcPr>
          <w:p w14:paraId="3B6CD619"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c>
          <w:tcPr>
            <w:tcW w:w="476" w:type="pct"/>
            <w:tcBorders>
              <w:left w:val="dotted" w:sz="4" w:space="0" w:color="auto"/>
              <w:right w:val="dotted" w:sz="4" w:space="0" w:color="auto"/>
            </w:tcBorders>
            <w:vAlign w:val="center"/>
          </w:tcPr>
          <w:p w14:paraId="595E5738"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1344ECE4"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6A4E2D" w:rsidRPr="00152079" w14:paraId="3B480E96" w14:textId="77777777" w:rsidTr="000069A8">
        <w:trPr>
          <w:trHeight w:val="288"/>
          <w:jc w:val="center"/>
        </w:trPr>
        <w:tc>
          <w:tcPr>
            <w:tcW w:w="3029" w:type="pct"/>
            <w:shd w:val="clear" w:color="auto" w:fill="auto"/>
            <w:noWrap/>
            <w:vAlign w:val="center"/>
          </w:tcPr>
          <w:p w14:paraId="0AA28F06" w14:textId="77777777" w:rsidR="006A4E2D" w:rsidRPr="00152079" w:rsidRDefault="006A4E2D">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544" w:type="pct"/>
            <w:tcBorders>
              <w:left w:val="dotted" w:sz="4" w:space="0" w:color="auto"/>
              <w:right w:val="dotted" w:sz="4" w:space="0" w:color="auto"/>
            </w:tcBorders>
            <w:vAlign w:val="center"/>
          </w:tcPr>
          <w:p w14:paraId="69362609"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2.7</w:t>
            </w:r>
          </w:p>
        </w:tc>
        <w:tc>
          <w:tcPr>
            <w:tcW w:w="476" w:type="pct"/>
            <w:tcBorders>
              <w:left w:val="dotted" w:sz="4" w:space="0" w:color="auto"/>
              <w:right w:val="dotted" w:sz="4" w:space="0" w:color="auto"/>
            </w:tcBorders>
            <w:vAlign w:val="center"/>
          </w:tcPr>
          <w:p w14:paraId="5D5E17CF"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c>
          <w:tcPr>
            <w:tcW w:w="476" w:type="pct"/>
            <w:tcBorders>
              <w:left w:val="dotted" w:sz="4" w:space="0" w:color="auto"/>
              <w:right w:val="dotted" w:sz="4" w:space="0" w:color="auto"/>
            </w:tcBorders>
            <w:vAlign w:val="center"/>
          </w:tcPr>
          <w:p w14:paraId="7DC459A8"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1.5</w:t>
            </w:r>
          </w:p>
        </w:tc>
        <w:tc>
          <w:tcPr>
            <w:tcW w:w="475" w:type="pct"/>
            <w:tcBorders>
              <w:left w:val="dotted" w:sz="4" w:space="0" w:color="auto"/>
            </w:tcBorders>
            <w:vAlign w:val="center"/>
          </w:tcPr>
          <w:p w14:paraId="70B06CBA"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r w:rsidR="006A4E2D" w:rsidRPr="00152079" w14:paraId="45FB8634" w14:textId="77777777" w:rsidTr="000069A8">
        <w:trPr>
          <w:trHeight w:val="288"/>
          <w:jc w:val="center"/>
        </w:trPr>
        <w:tc>
          <w:tcPr>
            <w:tcW w:w="3029" w:type="pct"/>
            <w:shd w:val="clear" w:color="auto" w:fill="auto"/>
            <w:noWrap/>
            <w:vAlign w:val="center"/>
          </w:tcPr>
          <w:p w14:paraId="56646370" w14:textId="77777777" w:rsidR="006A4E2D" w:rsidRPr="00152079" w:rsidRDefault="006A4E2D">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544" w:type="pct"/>
            <w:tcBorders>
              <w:left w:val="dotted" w:sz="4" w:space="0" w:color="auto"/>
              <w:right w:val="dotted" w:sz="4" w:space="0" w:color="auto"/>
            </w:tcBorders>
            <w:vAlign w:val="center"/>
          </w:tcPr>
          <w:p w14:paraId="6C6EC64D"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2.8</w:t>
            </w:r>
          </w:p>
        </w:tc>
        <w:tc>
          <w:tcPr>
            <w:tcW w:w="476" w:type="pct"/>
            <w:tcBorders>
              <w:left w:val="dotted" w:sz="4" w:space="0" w:color="auto"/>
              <w:right w:val="dotted" w:sz="4" w:space="0" w:color="auto"/>
            </w:tcBorders>
            <w:vAlign w:val="center"/>
          </w:tcPr>
          <w:p w14:paraId="70BA6C55"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c>
          <w:tcPr>
            <w:tcW w:w="476" w:type="pct"/>
            <w:tcBorders>
              <w:left w:val="dotted" w:sz="4" w:space="0" w:color="auto"/>
              <w:right w:val="dotted" w:sz="4" w:space="0" w:color="auto"/>
            </w:tcBorders>
            <w:vAlign w:val="center"/>
          </w:tcPr>
          <w:p w14:paraId="3ADAFC87"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1.4</w:t>
            </w:r>
          </w:p>
        </w:tc>
        <w:tc>
          <w:tcPr>
            <w:tcW w:w="475" w:type="pct"/>
            <w:tcBorders>
              <w:left w:val="dotted" w:sz="4" w:space="0" w:color="auto"/>
            </w:tcBorders>
            <w:vAlign w:val="center"/>
          </w:tcPr>
          <w:p w14:paraId="7E16A66C" w14:textId="77777777" w:rsidR="006A4E2D" w:rsidRPr="00152079" w:rsidRDefault="006A4E2D">
            <w:pPr>
              <w:pStyle w:val="NoSpacing"/>
              <w:spacing w:line="276" w:lineRule="auto"/>
              <w:jc w:val="center"/>
              <w:rPr>
                <w:rFonts w:ascii="Aptos" w:hAnsi="Aptos" w:cstheme="minorHAnsi"/>
                <w:sz w:val="20"/>
                <w:szCs w:val="20"/>
              </w:rPr>
            </w:pPr>
            <w:r w:rsidRPr="00152079">
              <w:rPr>
                <w:rFonts w:ascii="Aptos" w:hAnsi="Aptos" w:cstheme="minorHAnsi"/>
                <w:sz w:val="20"/>
                <w:szCs w:val="20"/>
              </w:rPr>
              <w:t>1.0</w:t>
            </w:r>
          </w:p>
        </w:tc>
      </w:tr>
    </w:tbl>
    <w:p w14:paraId="137E8B99" w14:textId="77777777" w:rsidR="006A4E2D" w:rsidRDefault="006A4E2D" w:rsidP="00630BA5">
      <w:pPr>
        <w:pStyle w:val="Caption"/>
        <w:rPr>
          <w:rFonts w:ascii="Aptos" w:hAnsi="Aptos"/>
        </w:rPr>
      </w:pPr>
    </w:p>
    <w:p w14:paraId="0FDDE22F" w14:textId="77777777" w:rsidR="00876B7E" w:rsidRDefault="00876B7E">
      <w:pPr>
        <w:rPr>
          <w:rFonts w:ascii="Aptos" w:hAnsi="Aptos"/>
          <w:b/>
          <w:bCs/>
          <w:sz w:val="20"/>
          <w:szCs w:val="18"/>
        </w:rPr>
      </w:pPr>
      <w:r>
        <w:rPr>
          <w:rFonts w:ascii="Aptos" w:hAnsi="Aptos"/>
        </w:rPr>
        <w:br w:type="page"/>
      </w:r>
    </w:p>
    <w:p w14:paraId="4F4B3731" w14:textId="6C3C3E4E" w:rsidR="00630BA5" w:rsidRPr="00152079" w:rsidRDefault="0066679A" w:rsidP="00630BA5">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17</w:t>
      </w:r>
      <w:r w:rsidRPr="00152079">
        <w:rPr>
          <w:rFonts w:ascii="Aptos" w:hAnsi="Aptos"/>
          <w:noProof/>
        </w:rPr>
        <w:fldChar w:fldCharType="end"/>
      </w:r>
      <w:r w:rsidRPr="00152079">
        <w:rPr>
          <w:rFonts w:ascii="Aptos" w:hAnsi="Aptos"/>
        </w:rPr>
        <w:t xml:space="preserve">: </w:t>
      </w:r>
      <w:r w:rsidR="00630BA5" w:rsidRPr="00152079">
        <w:rPr>
          <w:rFonts w:ascii="Aptos" w:hAnsi="Aptos"/>
        </w:rPr>
        <w:t xml:space="preserve">School-Level </w:t>
      </w:r>
      <w:r w:rsidR="00DD2BC4">
        <w:rPr>
          <w:rFonts w:ascii="Aptos" w:hAnsi="Aptos"/>
        </w:rPr>
        <w:t>Advanced Coursework Completion</w:t>
      </w:r>
      <w:r w:rsidR="00630BA5" w:rsidRPr="2A7E0DD4">
        <w:rPr>
          <w:rFonts w:ascii="Aptos" w:hAnsi="Aptos"/>
        </w:rPr>
        <w:t xml:space="preserve"> </w:t>
      </w:r>
      <w:r w:rsidR="00630BA5" w:rsidRPr="00152079">
        <w:rPr>
          <w:rFonts w:ascii="Aptos" w:hAnsi="Aptos"/>
        </w:rPr>
        <w:t>Improvement Increments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6"/>
        <w:gridCol w:w="922"/>
        <w:gridCol w:w="922"/>
        <w:gridCol w:w="922"/>
        <w:gridCol w:w="918"/>
      </w:tblGrid>
      <w:tr w:rsidR="006121C6" w:rsidRPr="00152079" w14:paraId="3CCBA6D8" w14:textId="77777777" w:rsidTr="000069A8">
        <w:trPr>
          <w:trHeight w:val="288"/>
          <w:jc w:val="center"/>
        </w:trPr>
        <w:tc>
          <w:tcPr>
            <w:tcW w:w="3030" w:type="pct"/>
            <w:shd w:val="clear" w:color="auto" w:fill="B8CCE4" w:themeFill="accent1" w:themeFillTint="66"/>
            <w:noWrap/>
            <w:vAlign w:val="center"/>
          </w:tcPr>
          <w:p w14:paraId="13912141" w14:textId="77777777" w:rsidR="00DD2BC4" w:rsidRPr="00152079" w:rsidRDefault="00DD2BC4">
            <w:pPr>
              <w:spacing w:after="0"/>
              <w:jc w:val="center"/>
              <w:rPr>
                <w:rFonts w:ascii="Aptos" w:hAnsi="Aptos" w:cstheme="minorHAnsi"/>
                <w:b/>
                <w:sz w:val="20"/>
                <w:szCs w:val="20"/>
              </w:rPr>
            </w:pPr>
            <w:r>
              <w:rPr>
                <w:rFonts w:ascii="Aptos" w:hAnsi="Aptos" w:cstheme="minorHAnsi"/>
                <w:b/>
                <w:sz w:val="20"/>
                <w:szCs w:val="20"/>
              </w:rPr>
              <w:t>Group</w:t>
            </w:r>
          </w:p>
        </w:tc>
        <w:tc>
          <w:tcPr>
            <w:tcW w:w="493" w:type="pct"/>
            <w:tcBorders>
              <w:left w:val="dotted" w:sz="4" w:space="0" w:color="auto"/>
              <w:right w:val="dotted" w:sz="4" w:space="0" w:color="auto"/>
            </w:tcBorders>
            <w:shd w:val="clear" w:color="auto" w:fill="B8CCE4" w:themeFill="accent1" w:themeFillTint="66"/>
            <w:vAlign w:val="center"/>
          </w:tcPr>
          <w:p w14:paraId="552804E6" w14:textId="77777777" w:rsidR="00DD2BC4" w:rsidRPr="00152079" w:rsidRDefault="00DD2BC4">
            <w:pPr>
              <w:spacing w:after="0"/>
              <w:jc w:val="center"/>
              <w:rPr>
                <w:rFonts w:ascii="Aptos" w:hAnsi="Aptos" w:cstheme="minorHAnsi"/>
                <w:b/>
                <w:sz w:val="20"/>
                <w:szCs w:val="20"/>
              </w:rPr>
            </w:pPr>
            <w:r w:rsidRPr="00152079">
              <w:rPr>
                <w:rFonts w:ascii="Aptos" w:hAnsi="Aptos" w:cstheme="minorHAnsi"/>
                <w:b/>
                <w:sz w:val="20"/>
                <w:szCs w:val="20"/>
              </w:rPr>
              <w:t>Q1</w:t>
            </w:r>
          </w:p>
        </w:tc>
        <w:tc>
          <w:tcPr>
            <w:tcW w:w="493" w:type="pct"/>
            <w:tcBorders>
              <w:left w:val="dotted" w:sz="4" w:space="0" w:color="auto"/>
              <w:right w:val="dotted" w:sz="4" w:space="0" w:color="auto"/>
            </w:tcBorders>
            <w:shd w:val="clear" w:color="auto" w:fill="B8CCE4" w:themeFill="accent1" w:themeFillTint="66"/>
            <w:vAlign w:val="center"/>
          </w:tcPr>
          <w:p w14:paraId="63D14F73" w14:textId="77777777" w:rsidR="00DD2BC4" w:rsidRPr="00152079" w:rsidRDefault="00DD2BC4">
            <w:pPr>
              <w:spacing w:after="0"/>
              <w:jc w:val="center"/>
              <w:rPr>
                <w:rFonts w:ascii="Aptos" w:hAnsi="Aptos" w:cstheme="minorHAnsi"/>
                <w:b/>
                <w:sz w:val="20"/>
                <w:szCs w:val="20"/>
              </w:rPr>
            </w:pPr>
            <w:r w:rsidRPr="00152079">
              <w:rPr>
                <w:rFonts w:ascii="Aptos" w:hAnsi="Aptos" w:cstheme="minorHAnsi"/>
                <w:b/>
                <w:sz w:val="20"/>
                <w:szCs w:val="20"/>
              </w:rPr>
              <w:t>Q2</w:t>
            </w:r>
          </w:p>
        </w:tc>
        <w:tc>
          <w:tcPr>
            <w:tcW w:w="493" w:type="pct"/>
            <w:tcBorders>
              <w:left w:val="dotted" w:sz="4" w:space="0" w:color="auto"/>
              <w:right w:val="dotted" w:sz="4" w:space="0" w:color="auto"/>
            </w:tcBorders>
            <w:shd w:val="clear" w:color="auto" w:fill="B8CCE4" w:themeFill="accent1" w:themeFillTint="66"/>
            <w:vAlign w:val="center"/>
          </w:tcPr>
          <w:p w14:paraId="45F68EC2" w14:textId="77777777" w:rsidR="00DD2BC4" w:rsidRPr="00152079" w:rsidRDefault="00DD2BC4">
            <w:pPr>
              <w:spacing w:after="0"/>
              <w:jc w:val="center"/>
              <w:rPr>
                <w:rFonts w:ascii="Aptos" w:hAnsi="Aptos" w:cstheme="minorHAnsi"/>
                <w:b/>
                <w:sz w:val="20"/>
                <w:szCs w:val="20"/>
              </w:rPr>
            </w:pPr>
            <w:r w:rsidRPr="00152079">
              <w:rPr>
                <w:rFonts w:ascii="Aptos" w:hAnsi="Aptos" w:cstheme="minorHAnsi"/>
                <w:b/>
                <w:sz w:val="20"/>
                <w:szCs w:val="20"/>
              </w:rPr>
              <w:t>Q3</w:t>
            </w:r>
          </w:p>
        </w:tc>
        <w:tc>
          <w:tcPr>
            <w:tcW w:w="493" w:type="pct"/>
            <w:tcBorders>
              <w:left w:val="dotted" w:sz="4" w:space="0" w:color="auto"/>
            </w:tcBorders>
            <w:shd w:val="clear" w:color="auto" w:fill="B8CCE4" w:themeFill="accent1" w:themeFillTint="66"/>
            <w:vAlign w:val="center"/>
          </w:tcPr>
          <w:p w14:paraId="189C3C8D" w14:textId="77777777" w:rsidR="00DD2BC4" w:rsidRPr="00152079" w:rsidRDefault="00DD2BC4">
            <w:pPr>
              <w:spacing w:after="0"/>
              <w:jc w:val="center"/>
              <w:rPr>
                <w:rFonts w:ascii="Aptos" w:hAnsi="Aptos" w:cstheme="minorHAnsi"/>
                <w:b/>
                <w:sz w:val="20"/>
                <w:szCs w:val="20"/>
              </w:rPr>
            </w:pPr>
            <w:r w:rsidRPr="00152079">
              <w:rPr>
                <w:rFonts w:ascii="Aptos" w:hAnsi="Aptos" w:cstheme="minorHAnsi"/>
                <w:b/>
                <w:sz w:val="20"/>
                <w:szCs w:val="20"/>
              </w:rPr>
              <w:t>Q4</w:t>
            </w:r>
          </w:p>
        </w:tc>
      </w:tr>
      <w:tr w:rsidR="000069A8" w:rsidRPr="00152079" w14:paraId="5011E6BC" w14:textId="77777777" w:rsidTr="000069A8">
        <w:trPr>
          <w:trHeight w:val="288"/>
          <w:jc w:val="center"/>
        </w:trPr>
        <w:tc>
          <w:tcPr>
            <w:tcW w:w="3030" w:type="pct"/>
            <w:shd w:val="clear" w:color="auto" w:fill="auto"/>
            <w:noWrap/>
            <w:vAlign w:val="center"/>
          </w:tcPr>
          <w:p w14:paraId="6BCC7A18"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All Students</w:t>
            </w:r>
          </w:p>
        </w:tc>
        <w:tc>
          <w:tcPr>
            <w:tcW w:w="493" w:type="pct"/>
            <w:tcBorders>
              <w:left w:val="dotted" w:sz="4" w:space="0" w:color="auto"/>
              <w:right w:val="dotted" w:sz="4" w:space="0" w:color="auto"/>
            </w:tcBorders>
            <w:shd w:val="clear" w:color="auto" w:fill="auto"/>
            <w:vAlign w:val="center"/>
          </w:tcPr>
          <w:p w14:paraId="729A2A2A"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4.8</w:t>
            </w:r>
          </w:p>
        </w:tc>
        <w:tc>
          <w:tcPr>
            <w:tcW w:w="493" w:type="pct"/>
            <w:tcBorders>
              <w:left w:val="dotted" w:sz="4" w:space="0" w:color="auto"/>
              <w:right w:val="dotted" w:sz="4" w:space="0" w:color="auto"/>
            </w:tcBorders>
            <w:shd w:val="clear" w:color="auto" w:fill="auto"/>
            <w:vAlign w:val="center"/>
          </w:tcPr>
          <w:p w14:paraId="1F50928F"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3" w:type="pct"/>
            <w:tcBorders>
              <w:left w:val="dotted" w:sz="4" w:space="0" w:color="auto"/>
              <w:right w:val="dotted" w:sz="4" w:space="0" w:color="auto"/>
            </w:tcBorders>
            <w:shd w:val="clear" w:color="auto" w:fill="auto"/>
            <w:vAlign w:val="center"/>
          </w:tcPr>
          <w:p w14:paraId="711330D1"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3.3</w:t>
            </w:r>
          </w:p>
        </w:tc>
        <w:tc>
          <w:tcPr>
            <w:tcW w:w="493" w:type="pct"/>
            <w:tcBorders>
              <w:left w:val="dotted" w:sz="4" w:space="0" w:color="auto"/>
            </w:tcBorders>
            <w:shd w:val="clear" w:color="auto" w:fill="auto"/>
            <w:vAlign w:val="center"/>
          </w:tcPr>
          <w:p w14:paraId="0844BCF6"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r>
      <w:tr w:rsidR="000069A8" w:rsidRPr="00152079" w14:paraId="35215554" w14:textId="77777777" w:rsidTr="000069A8">
        <w:trPr>
          <w:trHeight w:val="288"/>
          <w:jc w:val="center"/>
        </w:trPr>
        <w:tc>
          <w:tcPr>
            <w:tcW w:w="3030" w:type="pct"/>
            <w:shd w:val="clear" w:color="auto" w:fill="auto"/>
            <w:noWrap/>
            <w:vAlign w:val="center"/>
          </w:tcPr>
          <w:p w14:paraId="59CD8B11" w14:textId="468C6803" w:rsidR="00DD2BC4" w:rsidRPr="00152079" w:rsidRDefault="00DD2BC4">
            <w:pPr>
              <w:pStyle w:val="NoSpacing"/>
              <w:spacing w:line="276" w:lineRule="auto"/>
              <w:rPr>
                <w:rFonts w:ascii="Aptos" w:hAnsi="Aptos" w:cstheme="minorHAnsi"/>
                <w:sz w:val="20"/>
                <w:szCs w:val="20"/>
              </w:rPr>
            </w:pPr>
            <w:r w:rsidRPr="57165BFE">
              <w:rPr>
                <w:rFonts w:ascii="Aptos" w:hAnsi="Aptos"/>
                <w:sz w:val="20"/>
                <w:szCs w:val="20"/>
              </w:rPr>
              <w:t>Lowest Performing</w:t>
            </w:r>
          </w:p>
        </w:tc>
        <w:tc>
          <w:tcPr>
            <w:tcW w:w="493" w:type="pct"/>
            <w:tcBorders>
              <w:left w:val="dotted" w:sz="4" w:space="0" w:color="auto"/>
              <w:right w:val="dotted" w:sz="4" w:space="0" w:color="auto"/>
            </w:tcBorders>
            <w:shd w:val="clear" w:color="auto" w:fill="auto"/>
            <w:vAlign w:val="center"/>
          </w:tcPr>
          <w:p w14:paraId="6751CC3D"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93" w:type="pct"/>
            <w:tcBorders>
              <w:left w:val="dotted" w:sz="4" w:space="0" w:color="auto"/>
              <w:right w:val="dotted" w:sz="4" w:space="0" w:color="auto"/>
            </w:tcBorders>
            <w:shd w:val="clear" w:color="auto" w:fill="auto"/>
            <w:vAlign w:val="center"/>
          </w:tcPr>
          <w:p w14:paraId="48153473"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93" w:type="pct"/>
            <w:tcBorders>
              <w:left w:val="dotted" w:sz="4" w:space="0" w:color="auto"/>
              <w:right w:val="dotted" w:sz="4" w:space="0" w:color="auto"/>
            </w:tcBorders>
            <w:shd w:val="clear" w:color="auto" w:fill="auto"/>
            <w:vAlign w:val="center"/>
          </w:tcPr>
          <w:p w14:paraId="7089F604"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c>
          <w:tcPr>
            <w:tcW w:w="493" w:type="pct"/>
            <w:tcBorders>
              <w:left w:val="dotted" w:sz="4" w:space="0" w:color="auto"/>
            </w:tcBorders>
            <w:shd w:val="clear" w:color="auto" w:fill="auto"/>
            <w:vAlign w:val="center"/>
          </w:tcPr>
          <w:p w14:paraId="77AFFA46"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N/A</w:t>
            </w:r>
          </w:p>
        </w:tc>
      </w:tr>
      <w:tr w:rsidR="000069A8" w:rsidRPr="00152079" w14:paraId="0B17F24F" w14:textId="77777777" w:rsidTr="000069A8">
        <w:trPr>
          <w:trHeight w:val="288"/>
          <w:jc w:val="center"/>
        </w:trPr>
        <w:tc>
          <w:tcPr>
            <w:tcW w:w="3030" w:type="pct"/>
            <w:shd w:val="clear" w:color="auto" w:fill="auto"/>
            <w:noWrap/>
            <w:vAlign w:val="center"/>
          </w:tcPr>
          <w:p w14:paraId="5AD341C5"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High Needs</w:t>
            </w:r>
          </w:p>
        </w:tc>
        <w:tc>
          <w:tcPr>
            <w:tcW w:w="493" w:type="pct"/>
            <w:tcBorders>
              <w:left w:val="dotted" w:sz="4" w:space="0" w:color="auto"/>
              <w:right w:val="dotted" w:sz="4" w:space="0" w:color="auto"/>
            </w:tcBorders>
            <w:shd w:val="clear" w:color="auto" w:fill="auto"/>
            <w:vAlign w:val="center"/>
          </w:tcPr>
          <w:p w14:paraId="1E42B362"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5.1</w:t>
            </w:r>
          </w:p>
        </w:tc>
        <w:tc>
          <w:tcPr>
            <w:tcW w:w="493" w:type="pct"/>
            <w:tcBorders>
              <w:left w:val="dotted" w:sz="4" w:space="0" w:color="auto"/>
              <w:right w:val="dotted" w:sz="4" w:space="0" w:color="auto"/>
            </w:tcBorders>
            <w:shd w:val="clear" w:color="auto" w:fill="auto"/>
            <w:vAlign w:val="center"/>
          </w:tcPr>
          <w:p w14:paraId="7FE865CE"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6.1</w:t>
            </w:r>
          </w:p>
        </w:tc>
        <w:tc>
          <w:tcPr>
            <w:tcW w:w="493" w:type="pct"/>
            <w:tcBorders>
              <w:left w:val="dotted" w:sz="4" w:space="0" w:color="auto"/>
              <w:right w:val="dotted" w:sz="4" w:space="0" w:color="auto"/>
            </w:tcBorders>
            <w:shd w:val="clear" w:color="auto" w:fill="auto"/>
            <w:vAlign w:val="center"/>
          </w:tcPr>
          <w:p w14:paraId="11967A50"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5.3</w:t>
            </w:r>
          </w:p>
        </w:tc>
        <w:tc>
          <w:tcPr>
            <w:tcW w:w="493" w:type="pct"/>
            <w:tcBorders>
              <w:left w:val="dotted" w:sz="4" w:space="0" w:color="auto"/>
            </w:tcBorders>
            <w:shd w:val="clear" w:color="auto" w:fill="auto"/>
            <w:vAlign w:val="center"/>
          </w:tcPr>
          <w:p w14:paraId="54DF06E2"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6.0</w:t>
            </w:r>
          </w:p>
        </w:tc>
      </w:tr>
      <w:tr w:rsidR="000069A8" w:rsidRPr="00152079" w14:paraId="339ED96D" w14:textId="77777777" w:rsidTr="000069A8">
        <w:trPr>
          <w:trHeight w:val="288"/>
          <w:jc w:val="center"/>
        </w:trPr>
        <w:tc>
          <w:tcPr>
            <w:tcW w:w="3030" w:type="pct"/>
            <w:shd w:val="clear" w:color="auto" w:fill="auto"/>
            <w:noWrap/>
            <w:vAlign w:val="center"/>
          </w:tcPr>
          <w:p w14:paraId="5B05E9FE" w14:textId="77777777" w:rsidR="00DD2BC4" w:rsidRPr="00152079" w:rsidRDefault="00DD2BC4">
            <w:pPr>
              <w:pStyle w:val="NoSpacing"/>
              <w:spacing w:line="276" w:lineRule="auto"/>
              <w:rPr>
                <w:rFonts w:ascii="Aptos" w:hAnsi="Aptos" w:cstheme="minorHAnsi"/>
                <w:sz w:val="20"/>
                <w:szCs w:val="20"/>
              </w:rPr>
            </w:pPr>
            <w:r>
              <w:rPr>
                <w:rFonts w:ascii="Aptos" w:hAnsi="Aptos" w:cstheme="minorHAnsi"/>
                <w:sz w:val="20"/>
                <w:szCs w:val="20"/>
              </w:rPr>
              <w:t>English Learners and Former English Learners</w:t>
            </w:r>
          </w:p>
        </w:tc>
        <w:tc>
          <w:tcPr>
            <w:tcW w:w="493" w:type="pct"/>
            <w:tcBorders>
              <w:left w:val="dotted" w:sz="4" w:space="0" w:color="auto"/>
              <w:right w:val="dotted" w:sz="4" w:space="0" w:color="auto"/>
            </w:tcBorders>
            <w:shd w:val="clear" w:color="auto" w:fill="auto"/>
            <w:vAlign w:val="center"/>
          </w:tcPr>
          <w:p w14:paraId="354AE334"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7.6</w:t>
            </w:r>
          </w:p>
        </w:tc>
        <w:tc>
          <w:tcPr>
            <w:tcW w:w="493" w:type="pct"/>
            <w:tcBorders>
              <w:left w:val="dotted" w:sz="4" w:space="0" w:color="auto"/>
              <w:right w:val="dotted" w:sz="4" w:space="0" w:color="auto"/>
            </w:tcBorders>
            <w:shd w:val="clear" w:color="auto" w:fill="auto"/>
            <w:vAlign w:val="center"/>
          </w:tcPr>
          <w:p w14:paraId="14FB0E18"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6.7</w:t>
            </w:r>
          </w:p>
        </w:tc>
        <w:tc>
          <w:tcPr>
            <w:tcW w:w="493" w:type="pct"/>
            <w:tcBorders>
              <w:left w:val="dotted" w:sz="4" w:space="0" w:color="auto"/>
              <w:right w:val="dotted" w:sz="4" w:space="0" w:color="auto"/>
            </w:tcBorders>
            <w:shd w:val="clear" w:color="auto" w:fill="auto"/>
            <w:vAlign w:val="center"/>
          </w:tcPr>
          <w:p w14:paraId="7E587E24"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11.2</w:t>
            </w:r>
          </w:p>
        </w:tc>
        <w:tc>
          <w:tcPr>
            <w:tcW w:w="493" w:type="pct"/>
            <w:tcBorders>
              <w:left w:val="dotted" w:sz="4" w:space="0" w:color="auto"/>
            </w:tcBorders>
            <w:shd w:val="clear" w:color="auto" w:fill="auto"/>
            <w:vAlign w:val="center"/>
          </w:tcPr>
          <w:p w14:paraId="23EC1999"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5.2</w:t>
            </w:r>
          </w:p>
        </w:tc>
      </w:tr>
      <w:tr w:rsidR="00876B7E" w:rsidRPr="00152079" w14:paraId="41FABE80" w14:textId="77777777" w:rsidTr="000069A8">
        <w:trPr>
          <w:trHeight w:val="288"/>
          <w:jc w:val="center"/>
        </w:trPr>
        <w:tc>
          <w:tcPr>
            <w:tcW w:w="3030" w:type="pct"/>
            <w:shd w:val="clear" w:color="auto" w:fill="auto"/>
            <w:noWrap/>
            <w:vAlign w:val="center"/>
          </w:tcPr>
          <w:p w14:paraId="4A61021C" w14:textId="37BC8BFF" w:rsidR="00876B7E" w:rsidRDefault="00876B7E" w:rsidP="00876B7E">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493" w:type="pct"/>
            <w:tcBorders>
              <w:left w:val="dotted" w:sz="4" w:space="0" w:color="auto"/>
              <w:right w:val="dotted" w:sz="4" w:space="0" w:color="auto"/>
            </w:tcBorders>
            <w:shd w:val="clear" w:color="auto" w:fill="auto"/>
            <w:vAlign w:val="center"/>
          </w:tcPr>
          <w:p w14:paraId="069AC005" w14:textId="575387E8"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5.3</w:t>
            </w:r>
          </w:p>
        </w:tc>
        <w:tc>
          <w:tcPr>
            <w:tcW w:w="493" w:type="pct"/>
            <w:tcBorders>
              <w:left w:val="dotted" w:sz="4" w:space="0" w:color="auto"/>
              <w:right w:val="dotted" w:sz="4" w:space="0" w:color="auto"/>
            </w:tcBorders>
            <w:shd w:val="clear" w:color="auto" w:fill="auto"/>
            <w:vAlign w:val="center"/>
          </w:tcPr>
          <w:p w14:paraId="79C53D1B" w14:textId="3A91BA0E"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6.8</w:t>
            </w:r>
          </w:p>
        </w:tc>
        <w:tc>
          <w:tcPr>
            <w:tcW w:w="493" w:type="pct"/>
            <w:tcBorders>
              <w:left w:val="dotted" w:sz="4" w:space="0" w:color="auto"/>
              <w:right w:val="dotted" w:sz="4" w:space="0" w:color="auto"/>
            </w:tcBorders>
            <w:shd w:val="clear" w:color="auto" w:fill="auto"/>
            <w:vAlign w:val="center"/>
          </w:tcPr>
          <w:p w14:paraId="1EC624FB" w14:textId="039B7EB6"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6.7</w:t>
            </w:r>
          </w:p>
        </w:tc>
        <w:tc>
          <w:tcPr>
            <w:tcW w:w="493" w:type="pct"/>
            <w:tcBorders>
              <w:left w:val="dotted" w:sz="4" w:space="0" w:color="auto"/>
            </w:tcBorders>
            <w:shd w:val="clear" w:color="auto" w:fill="auto"/>
            <w:vAlign w:val="center"/>
          </w:tcPr>
          <w:p w14:paraId="32856183" w14:textId="7F58B480"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5.8</w:t>
            </w:r>
          </w:p>
        </w:tc>
      </w:tr>
      <w:tr w:rsidR="000069A8" w:rsidRPr="00152079" w14:paraId="02F2C911" w14:textId="77777777" w:rsidTr="000069A8">
        <w:trPr>
          <w:trHeight w:val="288"/>
          <w:jc w:val="center"/>
        </w:trPr>
        <w:tc>
          <w:tcPr>
            <w:tcW w:w="3030" w:type="pct"/>
            <w:shd w:val="clear" w:color="auto" w:fill="auto"/>
            <w:noWrap/>
            <w:vAlign w:val="center"/>
          </w:tcPr>
          <w:p w14:paraId="7007F214"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493" w:type="pct"/>
            <w:tcBorders>
              <w:left w:val="dotted" w:sz="4" w:space="0" w:color="auto"/>
              <w:right w:val="dotted" w:sz="4" w:space="0" w:color="auto"/>
            </w:tcBorders>
            <w:shd w:val="clear" w:color="auto" w:fill="auto"/>
            <w:vAlign w:val="center"/>
          </w:tcPr>
          <w:p w14:paraId="0E479BD7"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5.5</w:t>
            </w:r>
          </w:p>
        </w:tc>
        <w:tc>
          <w:tcPr>
            <w:tcW w:w="493" w:type="pct"/>
            <w:tcBorders>
              <w:left w:val="dotted" w:sz="4" w:space="0" w:color="auto"/>
              <w:right w:val="dotted" w:sz="4" w:space="0" w:color="auto"/>
            </w:tcBorders>
            <w:shd w:val="clear" w:color="auto" w:fill="auto"/>
            <w:vAlign w:val="center"/>
          </w:tcPr>
          <w:p w14:paraId="6C323AE1"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8.1</w:t>
            </w:r>
          </w:p>
        </w:tc>
        <w:tc>
          <w:tcPr>
            <w:tcW w:w="493" w:type="pct"/>
            <w:tcBorders>
              <w:left w:val="dotted" w:sz="4" w:space="0" w:color="auto"/>
              <w:right w:val="dotted" w:sz="4" w:space="0" w:color="auto"/>
            </w:tcBorders>
            <w:shd w:val="clear" w:color="auto" w:fill="auto"/>
            <w:vAlign w:val="center"/>
          </w:tcPr>
          <w:p w14:paraId="5E09B748"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8.3</w:t>
            </w:r>
          </w:p>
        </w:tc>
        <w:tc>
          <w:tcPr>
            <w:tcW w:w="493" w:type="pct"/>
            <w:tcBorders>
              <w:left w:val="dotted" w:sz="4" w:space="0" w:color="auto"/>
            </w:tcBorders>
            <w:shd w:val="clear" w:color="auto" w:fill="auto"/>
            <w:vAlign w:val="center"/>
          </w:tcPr>
          <w:p w14:paraId="35C93493"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7.7</w:t>
            </w:r>
          </w:p>
        </w:tc>
      </w:tr>
      <w:tr w:rsidR="000069A8" w:rsidRPr="00152079" w14:paraId="02F5EEBB" w14:textId="77777777" w:rsidTr="000069A8">
        <w:trPr>
          <w:trHeight w:val="288"/>
          <w:jc w:val="center"/>
        </w:trPr>
        <w:tc>
          <w:tcPr>
            <w:tcW w:w="3030" w:type="pct"/>
            <w:shd w:val="clear" w:color="auto" w:fill="auto"/>
            <w:noWrap/>
            <w:vAlign w:val="center"/>
          </w:tcPr>
          <w:p w14:paraId="67179CC8"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493" w:type="pct"/>
            <w:tcBorders>
              <w:left w:val="dotted" w:sz="4" w:space="0" w:color="auto"/>
              <w:right w:val="dotted" w:sz="4" w:space="0" w:color="auto"/>
            </w:tcBorders>
            <w:shd w:val="clear" w:color="auto" w:fill="auto"/>
            <w:vAlign w:val="center"/>
          </w:tcPr>
          <w:p w14:paraId="3E13349B"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4.8</w:t>
            </w:r>
          </w:p>
        </w:tc>
        <w:tc>
          <w:tcPr>
            <w:tcW w:w="493" w:type="pct"/>
            <w:tcBorders>
              <w:left w:val="dotted" w:sz="4" w:space="0" w:color="auto"/>
              <w:right w:val="dotted" w:sz="4" w:space="0" w:color="auto"/>
            </w:tcBorders>
            <w:shd w:val="clear" w:color="auto" w:fill="auto"/>
            <w:vAlign w:val="center"/>
          </w:tcPr>
          <w:p w14:paraId="01D5E7AB"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3" w:type="pct"/>
            <w:tcBorders>
              <w:left w:val="dotted" w:sz="4" w:space="0" w:color="auto"/>
              <w:right w:val="dotted" w:sz="4" w:space="0" w:color="auto"/>
            </w:tcBorders>
            <w:shd w:val="clear" w:color="auto" w:fill="auto"/>
            <w:vAlign w:val="center"/>
          </w:tcPr>
          <w:p w14:paraId="062537EF"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3.3</w:t>
            </w:r>
          </w:p>
        </w:tc>
        <w:tc>
          <w:tcPr>
            <w:tcW w:w="493" w:type="pct"/>
            <w:tcBorders>
              <w:left w:val="dotted" w:sz="4" w:space="0" w:color="auto"/>
            </w:tcBorders>
            <w:shd w:val="clear" w:color="auto" w:fill="auto"/>
            <w:vAlign w:val="center"/>
          </w:tcPr>
          <w:p w14:paraId="5CDF70C4"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r>
      <w:tr w:rsidR="000069A8" w:rsidRPr="00152079" w14:paraId="13210B96" w14:textId="77777777" w:rsidTr="000069A8">
        <w:trPr>
          <w:trHeight w:val="288"/>
          <w:jc w:val="center"/>
        </w:trPr>
        <w:tc>
          <w:tcPr>
            <w:tcW w:w="3030" w:type="pct"/>
            <w:shd w:val="clear" w:color="auto" w:fill="auto"/>
            <w:noWrap/>
            <w:vAlign w:val="center"/>
          </w:tcPr>
          <w:p w14:paraId="2FD436D4"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Asian</w:t>
            </w:r>
          </w:p>
        </w:tc>
        <w:tc>
          <w:tcPr>
            <w:tcW w:w="493" w:type="pct"/>
            <w:tcBorders>
              <w:left w:val="dotted" w:sz="4" w:space="0" w:color="auto"/>
              <w:right w:val="dotted" w:sz="4" w:space="0" w:color="auto"/>
            </w:tcBorders>
            <w:shd w:val="clear" w:color="auto" w:fill="auto"/>
            <w:vAlign w:val="center"/>
          </w:tcPr>
          <w:p w14:paraId="5B04058F"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5.0</w:t>
            </w:r>
          </w:p>
        </w:tc>
        <w:tc>
          <w:tcPr>
            <w:tcW w:w="493" w:type="pct"/>
            <w:tcBorders>
              <w:left w:val="dotted" w:sz="4" w:space="0" w:color="auto"/>
              <w:right w:val="dotted" w:sz="4" w:space="0" w:color="auto"/>
            </w:tcBorders>
            <w:shd w:val="clear" w:color="auto" w:fill="auto"/>
            <w:vAlign w:val="center"/>
          </w:tcPr>
          <w:p w14:paraId="4456145E"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5.3</w:t>
            </w:r>
          </w:p>
        </w:tc>
        <w:tc>
          <w:tcPr>
            <w:tcW w:w="493" w:type="pct"/>
            <w:tcBorders>
              <w:left w:val="dotted" w:sz="4" w:space="0" w:color="auto"/>
              <w:right w:val="dotted" w:sz="4" w:space="0" w:color="auto"/>
            </w:tcBorders>
            <w:shd w:val="clear" w:color="auto" w:fill="auto"/>
            <w:vAlign w:val="center"/>
          </w:tcPr>
          <w:p w14:paraId="355836B0"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5.1</w:t>
            </w:r>
          </w:p>
        </w:tc>
        <w:tc>
          <w:tcPr>
            <w:tcW w:w="493" w:type="pct"/>
            <w:tcBorders>
              <w:left w:val="dotted" w:sz="4" w:space="0" w:color="auto"/>
            </w:tcBorders>
            <w:shd w:val="clear" w:color="auto" w:fill="auto"/>
            <w:vAlign w:val="center"/>
          </w:tcPr>
          <w:p w14:paraId="1436BDEE"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2.6</w:t>
            </w:r>
          </w:p>
        </w:tc>
      </w:tr>
      <w:tr w:rsidR="00876B7E" w:rsidRPr="00152079" w14:paraId="3F0BEB9E" w14:textId="77777777" w:rsidTr="000069A8">
        <w:trPr>
          <w:trHeight w:val="288"/>
          <w:jc w:val="center"/>
        </w:trPr>
        <w:tc>
          <w:tcPr>
            <w:tcW w:w="3030" w:type="pct"/>
            <w:shd w:val="clear" w:color="auto" w:fill="auto"/>
            <w:noWrap/>
            <w:vAlign w:val="center"/>
          </w:tcPr>
          <w:p w14:paraId="5DCB28D6" w14:textId="074D202D" w:rsidR="00876B7E" w:rsidRPr="00152079" w:rsidRDefault="00876B7E" w:rsidP="00876B7E">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493" w:type="pct"/>
            <w:tcBorders>
              <w:left w:val="dotted" w:sz="4" w:space="0" w:color="auto"/>
              <w:right w:val="dotted" w:sz="4" w:space="0" w:color="auto"/>
            </w:tcBorders>
            <w:shd w:val="clear" w:color="auto" w:fill="auto"/>
            <w:vAlign w:val="center"/>
          </w:tcPr>
          <w:p w14:paraId="55EA74DB" w14:textId="34D82229"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6.7</w:t>
            </w:r>
          </w:p>
        </w:tc>
        <w:tc>
          <w:tcPr>
            <w:tcW w:w="493" w:type="pct"/>
            <w:tcBorders>
              <w:left w:val="dotted" w:sz="4" w:space="0" w:color="auto"/>
              <w:right w:val="dotted" w:sz="4" w:space="0" w:color="auto"/>
            </w:tcBorders>
            <w:shd w:val="clear" w:color="auto" w:fill="auto"/>
            <w:vAlign w:val="center"/>
          </w:tcPr>
          <w:p w14:paraId="1E91CA9B" w14:textId="62A34121"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9.0</w:t>
            </w:r>
          </w:p>
        </w:tc>
        <w:tc>
          <w:tcPr>
            <w:tcW w:w="493" w:type="pct"/>
            <w:tcBorders>
              <w:left w:val="dotted" w:sz="4" w:space="0" w:color="auto"/>
              <w:right w:val="dotted" w:sz="4" w:space="0" w:color="auto"/>
            </w:tcBorders>
            <w:shd w:val="clear" w:color="auto" w:fill="auto"/>
            <w:vAlign w:val="center"/>
          </w:tcPr>
          <w:p w14:paraId="5A165601" w14:textId="2C067EB5"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5.5</w:t>
            </w:r>
          </w:p>
        </w:tc>
        <w:tc>
          <w:tcPr>
            <w:tcW w:w="493" w:type="pct"/>
            <w:tcBorders>
              <w:left w:val="dotted" w:sz="4" w:space="0" w:color="auto"/>
            </w:tcBorders>
            <w:shd w:val="clear" w:color="auto" w:fill="auto"/>
            <w:vAlign w:val="center"/>
          </w:tcPr>
          <w:p w14:paraId="25EE38F6" w14:textId="1037B8ED" w:rsidR="00876B7E" w:rsidRPr="00152079" w:rsidRDefault="00876B7E" w:rsidP="00876B7E">
            <w:pPr>
              <w:pStyle w:val="NoSpacing"/>
              <w:spacing w:line="276" w:lineRule="auto"/>
              <w:jc w:val="center"/>
              <w:rPr>
                <w:rFonts w:ascii="Aptos" w:hAnsi="Aptos" w:cstheme="minorHAnsi"/>
                <w:sz w:val="20"/>
                <w:szCs w:val="20"/>
              </w:rPr>
            </w:pPr>
            <w:r w:rsidRPr="00152079">
              <w:rPr>
                <w:rFonts w:ascii="Aptos" w:hAnsi="Aptos" w:cstheme="minorHAnsi"/>
                <w:sz w:val="20"/>
                <w:szCs w:val="20"/>
              </w:rPr>
              <w:t>7.2</w:t>
            </w:r>
          </w:p>
        </w:tc>
      </w:tr>
      <w:tr w:rsidR="000069A8" w:rsidRPr="00152079" w14:paraId="004DD4AD" w14:textId="77777777" w:rsidTr="000069A8">
        <w:trPr>
          <w:trHeight w:val="288"/>
          <w:jc w:val="center"/>
        </w:trPr>
        <w:tc>
          <w:tcPr>
            <w:tcW w:w="3030" w:type="pct"/>
            <w:shd w:val="clear" w:color="auto" w:fill="auto"/>
            <w:noWrap/>
            <w:vAlign w:val="center"/>
          </w:tcPr>
          <w:p w14:paraId="75C62ED7"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493" w:type="pct"/>
            <w:tcBorders>
              <w:left w:val="dotted" w:sz="4" w:space="0" w:color="auto"/>
              <w:right w:val="dotted" w:sz="4" w:space="0" w:color="auto"/>
            </w:tcBorders>
            <w:shd w:val="clear" w:color="auto" w:fill="auto"/>
            <w:vAlign w:val="center"/>
          </w:tcPr>
          <w:p w14:paraId="10B15627"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6.5</w:t>
            </w:r>
          </w:p>
        </w:tc>
        <w:tc>
          <w:tcPr>
            <w:tcW w:w="493" w:type="pct"/>
            <w:tcBorders>
              <w:left w:val="dotted" w:sz="4" w:space="0" w:color="auto"/>
              <w:right w:val="dotted" w:sz="4" w:space="0" w:color="auto"/>
            </w:tcBorders>
            <w:shd w:val="clear" w:color="auto" w:fill="auto"/>
            <w:vAlign w:val="center"/>
          </w:tcPr>
          <w:p w14:paraId="7E42D5C7"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7.4</w:t>
            </w:r>
          </w:p>
        </w:tc>
        <w:tc>
          <w:tcPr>
            <w:tcW w:w="493" w:type="pct"/>
            <w:tcBorders>
              <w:left w:val="dotted" w:sz="4" w:space="0" w:color="auto"/>
              <w:right w:val="dotted" w:sz="4" w:space="0" w:color="auto"/>
            </w:tcBorders>
            <w:shd w:val="clear" w:color="auto" w:fill="auto"/>
            <w:vAlign w:val="center"/>
          </w:tcPr>
          <w:p w14:paraId="65103BA9"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10.3</w:t>
            </w:r>
          </w:p>
        </w:tc>
        <w:tc>
          <w:tcPr>
            <w:tcW w:w="493" w:type="pct"/>
            <w:tcBorders>
              <w:left w:val="dotted" w:sz="4" w:space="0" w:color="auto"/>
            </w:tcBorders>
            <w:shd w:val="clear" w:color="auto" w:fill="auto"/>
            <w:vAlign w:val="center"/>
          </w:tcPr>
          <w:p w14:paraId="3ACDB2B6"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6.4</w:t>
            </w:r>
          </w:p>
        </w:tc>
      </w:tr>
      <w:tr w:rsidR="000069A8" w:rsidRPr="00152079" w14:paraId="7938AEDB" w14:textId="77777777" w:rsidTr="000069A8">
        <w:trPr>
          <w:trHeight w:val="288"/>
          <w:jc w:val="center"/>
        </w:trPr>
        <w:tc>
          <w:tcPr>
            <w:tcW w:w="3030" w:type="pct"/>
            <w:shd w:val="clear" w:color="auto" w:fill="auto"/>
            <w:noWrap/>
            <w:vAlign w:val="center"/>
          </w:tcPr>
          <w:p w14:paraId="44E49B2F" w14:textId="77777777" w:rsidR="00DD2BC4" w:rsidRPr="00152079" w:rsidRDefault="00DD2BC4">
            <w:pPr>
              <w:pStyle w:val="NoSpacing"/>
              <w:spacing w:line="276" w:lineRule="auto"/>
              <w:rPr>
                <w:rFonts w:ascii="Aptos" w:hAnsi="Aptos" w:cstheme="minorHAnsi"/>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493" w:type="pct"/>
            <w:tcBorders>
              <w:left w:val="dotted" w:sz="4" w:space="0" w:color="auto"/>
              <w:right w:val="dotted" w:sz="4" w:space="0" w:color="auto"/>
            </w:tcBorders>
            <w:shd w:val="clear" w:color="auto" w:fill="auto"/>
            <w:vAlign w:val="center"/>
          </w:tcPr>
          <w:p w14:paraId="112CD82F"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4.8</w:t>
            </w:r>
          </w:p>
        </w:tc>
        <w:tc>
          <w:tcPr>
            <w:tcW w:w="493" w:type="pct"/>
            <w:tcBorders>
              <w:left w:val="dotted" w:sz="4" w:space="0" w:color="auto"/>
              <w:right w:val="dotted" w:sz="4" w:space="0" w:color="auto"/>
            </w:tcBorders>
            <w:shd w:val="clear" w:color="auto" w:fill="auto"/>
            <w:vAlign w:val="center"/>
          </w:tcPr>
          <w:p w14:paraId="006E3C19"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3" w:type="pct"/>
            <w:tcBorders>
              <w:left w:val="dotted" w:sz="4" w:space="0" w:color="auto"/>
              <w:right w:val="dotted" w:sz="4" w:space="0" w:color="auto"/>
            </w:tcBorders>
            <w:shd w:val="clear" w:color="auto" w:fill="auto"/>
            <w:vAlign w:val="center"/>
          </w:tcPr>
          <w:p w14:paraId="20044754"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3.3</w:t>
            </w:r>
          </w:p>
        </w:tc>
        <w:tc>
          <w:tcPr>
            <w:tcW w:w="493" w:type="pct"/>
            <w:tcBorders>
              <w:left w:val="dotted" w:sz="4" w:space="0" w:color="auto"/>
            </w:tcBorders>
            <w:shd w:val="clear" w:color="auto" w:fill="auto"/>
            <w:vAlign w:val="center"/>
          </w:tcPr>
          <w:p w14:paraId="5F31167D"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r>
      <w:tr w:rsidR="000069A8" w:rsidRPr="00152079" w14:paraId="129B5CC3" w14:textId="77777777" w:rsidTr="000069A8">
        <w:trPr>
          <w:trHeight w:val="288"/>
          <w:jc w:val="center"/>
        </w:trPr>
        <w:tc>
          <w:tcPr>
            <w:tcW w:w="3030" w:type="pct"/>
            <w:shd w:val="clear" w:color="auto" w:fill="auto"/>
            <w:noWrap/>
            <w:vAlign w:val="center"/>
          </w:tcPr>
          <w:p w14:paraId="0E99103B" w14:textId="77777777" w:rsidR="00DD2BC4" w:rsidRPr="00152079" w:rsidRDefault="00DD2BC4">
            <w:pPr>
              <w:pStyle w:val="NoSpacing"/>
              <w:spacing w:line="276" w:lineRule="auto"/>
              <w:rPr>
                <w:rFonts w:ascii="Aptos" w:hAnsi="Aptos" w:cstheme="minorHAnsi"/>
                <w:sz w:val="20"/>
                <w:szCs w:val="20"/>
              </w:rPr>
            </w:pPr>
            <w:r w:rsidRPr="006B70DD">
              <w:rPr>
                <w:rFonts w:ascii="Aptos" w:hAnsi="Aptos" w:cstheme="minorHAnsi"/>
                <w:sz w:val="20"/>
                <w:szCs w:val="20"/>
              </w:rPr>
              <w:t>Native Hawaiian or Other Pacific Islander</w:t>
            </w:r>
          </w:p>
        </w:tc>
        <w:tc>
          <w:tcPr>
            <w:tcW w:w="493" w:type="pct"/>
            <w:tcBorders>
              <w:left w:val="dotted" w:sz="4" w:space="0" w:color="auto"/>
              <w:right w:val="dotted" w:sz="4" w:space="0" w:color="auto"/>
            </w:tcBorders>
            <w:shd w:val="clear" w:color="auto" w:fill="auto"/>
            <w:vAlign w:val="center"/>
          </w:tcPr>
          <w:p w14:paraId="13D264C3"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4.8</w:t>
            </w:r>
          </w:p>
        </w:tc>
        <w:tc>
          <w:tcPr>
            <w:tcW w:w="493" w:type="pct"/>
            <w:tcBorders>
              <w:left w:val="dotted" w:sz="4" w:space="0" w:color="auto"/>
              <w:right w:val="dotted" w:sz="4" w:space="0" w:color="auto"/>
            </w:tcBorders>
            <w:shd w:val="clear" w:color="auto" w:fill="auto"/>
            <w:vAlign w:val="center"/>
          </w:tcPr>
          <w:p w14:paraId="09705AC5"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3" w:type="pct"/>
            <w:tcBorders>
              <w:left w:val="dotted" w:sz="4" w:space="0" w:color="auto"/>
              <w:right w:val="dotted" w:sz="4" w:space="0" w:color="auto"/>
            </w:tcBorders>
            <w:shd w:val="clear" w:color="auto" w:fill="auto"/>
            <w:vAlign w:val="center"/>
          </w:tcPr>
          <w:p w14:paraId="3656E772"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3.3</w:t>
            </w:r>
          </w:p>
        </w:tc>
        <w:tc>
          <w:tcPr>
            <w:tcW w:w="493" w:type="pct"/>
            <w:tcBorders>
              <w:left w:val="dotted" w:sz="4" w:space="0" w:color="auto"/>
            </w:tcBorders>
            <w:shd w:val="clear" w:color="auto" w:fill="auto"/>
            <w:vAlign w:val="center"/>
          </w:tcPr>
          <w:p w14:paraId="3EF9DCE0"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2.1</w:t>
            </w:r>
          </w:p>
        </w:tc>
      </w:tr>
      <w:tr w:rsidR="000069A8" w:rsidRPr="00152079" w14:paraId="2A265209" w14:textId="77777777" w:rsidTr="000069A8">
        <w:trPr>
          <w:trHeight w:val="288"/>
          <w:jc w:val="center"/>
        </w:trPr>
        <w:tc>
          <w:tcPr>
            <w:tcW w:w="3030" w:type="pct"/>
            <w:shd w:val="clear" w:color="auto" w:fill="auto"/>
            <w:noWrap/>
            <w:vAlign w:val="center"/>
          </w:tcPr>
          <w:p w14:paraId="6D426114" w14:textId="77777777" w:rsidR="00DD2BC4" w:rsidRPr="00152079" w:rsidRDefault="00DD2BC4">
            <w:pPr>
              <w:pStyle w:val="NoSpacing"/>
              <w:spacing w:line="276" w:lineRule="auto"/>
              <w:rPr>
                <w:rFonts w:ascii="Aptos" w:hAnsi="Aptos" w:cstheme="minorHAnsi"/>
                <w:sz w:val="20"/>
                <w:szCs w:val="20"/>
              </w:rPr>
            </w:pPr>
            <w:r w:rsidRPr="00152079">
              <w:rPr>
                <w:rFonts w:ascii="Aptos" w:hAnsi="Aptos" w:cstheme="minorHAnsi"/>
                <w:sz w:val="20"/>
                <w:szCs w:val="20"/>
              </w:rPr>
              <w:t>White</w:t>
            </w:r>
          </w:p>
        </w:tc>
        <w:tc>
          <w:tcPr>
            <w:tcW w:w="493" w:type="pct"/>
            <w:tcBorders>
              <w:left w:val="dotted" w:sz="4" w:space="0" w:color="auto"/>
              <w:right w:val="dotted" w:sz="4" w:space="0" w:color="auto"/>
            </w:tcBorders>
            <w:shd w:val="clear" w:color="auto" w:fill="auto"/>
            <w:vAlign w:val="center"/>
          </w:tcPr>
          <w:p w14:paraId="2AC59C7A"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4.8</w:t>
            </w:r>
          </w:p>
        </w:tc>
        <w:tc>
          <w:tcPr>
            <w:tcW w:w="493" w:type="pct"/>
            <w:tcBorders>
              <w:left w:val="dotted" w:sz="4" w:space="0" w:color="auto"/>
              <w:right w:val="dotted" w:sz="4" w:space="0" w:color="auto"/>
            </w:tcBorders>
            <w:shd w:val="clear" w:color="auto" w:fill="auto"/>
            <w:vAlign w:val="center"/>
          </w:tcPr>
          <w:p w14:paraId="7A10CB16"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4.1</w:t>
            </w:r>
          </w:p>
        </w:tc>
        <w:tc>
          <w:tcPr>
            <w:tcW w:w="493" w:type="pct"/>
            <w:tcBorders>
              <w:left w:val="dotted" w:sz="4" w:space="0" w:color="auto"/>
              <w:right w:val="dotted" w:sz="4" w:space="0" w:color="auto"/>
            </w:tcBorders>
            <w:shd w:val="clear" w:color="auto" w:fill="auto"/>
            <w:vAlign w:val="center"/>
          </w:tcPr>
          <w:p w14:paraId="714BF1DE"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3.5</w:t>
            </w:r>
          </w:p>
        </w:tc>
        <w:tc>
          <w:tcPr>
            <w:tcW w:w="493" w:type="pct"/>
            <w:tcBorders>
              <w:left w:val="dotted" w:sz="4" w:space="0" w:color="auto"/>
            </w:tcBorders>
            <w:shd w:val="clear" w:color="auto" w:fill="auto"/>
            <w:vAlign w:val="center"/>
          </w:tcPr>
          <w:p w14:paraId="098ABAA0" w14:textId="77777777" w:rsidR="00DD2BC4" w:rsidRPr="00152079" w:rsidRDefault="00DD2BC4">
            <w:pPr>
              <w:pStyle w:val="NoSpacing"/>
              <w:spacing w:line="276" w:lineRule="auto"/>
              <w:jc w:val="center"/>
              <w:rPr>
                <w:rFonts w:ascii="Aptos" w:hAnsi="Aptos" w:cstheme="minorHAnsi"/>
                <w:sz w:val="20"/>
                <w:szCs w:val="20"/>
              </w:rPr>
            </w:pPr>
            <w:r w:rsidRPr="00152079">
              <w:rPr>
                <w:rFonts w:ascii="Aptos" w:hAnsi="Aptos" w:cstheme="minorHAnsi"/>
                <w:sz w:val="20"/>
                <w:szCs w:val="20"/>
              </w:rPr>
              <w:t>2.5</w:t>
            </w:r>
          </w:p>
        </w:tc>
      </w:tr>
    </w:tbl>
    <w:p w14:paraId="3DC461E3" w14:textId="77777777" w:rsidR="007F232D" w:rsidRDefault="007F232D" w:rsidP="00C25DB4">
      <w:pPr>
        <w:spacing w:after="0"/>
        <w:rPr>
          <w:rFonts w:ascii="Aptos" w:eastAsia="Times New Roman" w:hAnsi="Aptos"/>
        </w:rPr>
      </w:pPr>
    </w:p>
    <w:p w14:paraId="2A40FC4D" w14:textId="57485DC4" w:rsidR="00024DCA" w:rsidRPr="00152079" w:rsidRDefault="00024DCA" w:rsidP="00024DCA">
      <w:pPr>
        <w:rPr>
          <w:rFonts w:ascii="Aptos" w:hAnsi="Aptos"/>
        </w:rPr>
      </w:pPr>
      <w:r w:rsidRPr="00152079">
        <w:rPr>
          <w:rFonts w:ascii="Aptos" w:eastAsia="Times New Roman" w:hAnsi="Aptos"/>
        </w:rPr>
        <w:t>Schools were placed into quartiles based on 20</w:t>
      </w:r>
      <w:r w:rsidR="004F109C" w:rsidRPr="00152079">
        <w:rPr>
          <w:rFonts w:ascii="Aptos" w:eastAsia="Times New Roman" w:hAnsi="Aptos"/>
        </w:rPr>
        <w:t>22</w:t>
      </w:r>
      <w:r w:rsidRPr="00152079">
        <w:rPr>
          <w:rFonts w:ascii="Aptos" w:eastAsia="Times New Roman" w:hAnsi="Aptos"/>
        </w:rPr>
        <w:t xml:space="preserve"> accountability percentile data</w:t>
      </w:r>
      <w:r w:rsidRPr="00152079">
        <w:rPr>
          <w:rFonts w:ascii="Aptos" w:hAnsi="Aptos"/>
        </w:rPr>
        <w:t xml:space="preserve"> </w:t>
      </w:r>
      <w:r w:rsidR="008E1FC9" w:rsidRPr="00152079">
        <w:rPr>
          <w:rFonts w:ascii="Aptos" w:hAnsi="Aptos"/>
        </w:rPr>
        <w:t>to</w:t>
      </w:r>
      <w:r w:rsidRPr="00152079">
        <w:rPr>
          <w:rFonts w:ascii="Aptos" w:hAnsi="Aptos"/>
        </w:rPr>
        <w:t xml:space="preserve"> assign improvement increments, which w</w:t>
      </w:r>
      <w:r w:rsidR="00726C25" w:rsidRPr="00152079">
        <w:rPr>
          <w:rFonts w:ascii="Aptos" w:hAnsi="Aptos"/>
        </w:rPr>
        <w:t xml:space="preserve">ere </w:t>
      </w:r>
      <w:r w:rsidRPr="00152079">
        <w:rPr>
          <w:rFonts w:ascii="Aptos" w:hAnsi="Aptos"/>
        </w:rPr>
        <w:t xml:space="preserve">added to each school and </w:t>
      </w:r>
      <w:r w:rsidR="00F24290" w:rsidRPr="00152079">
        <w:rPr>
          <w:rFonts w:ascii="Aptos" w:hAnsi="Aptos"/>
        </w:rPr>
        <w:t>student group</w:t>
      </w:r>
      <w:r w:rsidRPr="00152079">
        <w:rPr>
          <w:rFonts w:ascii="Aptos" w:hAnsi="Aptos"/>
        </w:rPr>
        <w:t xml:space="preserve">’s baseline </w:t>
      </w:r>
      <w:r w:rsidR="008E1FC9" w:rsidRPr="00152079">
        <w:rPr>
          <w:rFonts w:ascii="Aptos" w:hAnsi="Aptos"/>
        </w:rPr>
        <w:t>to</w:t>
      </w:r>
      <w:r w:rsidRPr="00152079">
        <w:rPr>
          <w:rFonts w:ascii="Aptos" w:hAnsi="Aptos"/>
        </w:rPr>
        <w:t xml:space="preserve"> determine the </w:t>
      </w:r>
      <w:r w:rsidR="0097435B" w:rsidRPr="00152079">
        <w:rPr>
          <w:rFonts w:ascii="Aptos" w:hAnsi="Aptos"/>
        </w:rPr>
        <w:t>2025</w:t>
      </w:r>
      <w:r w:rsidRPr="00152079">
        <w:rPr>
          <w:rFonts w:ascii="Aptos" w:hAnsi="Aptos"/>
        </w:rPr>
        <w:t xml:space="preserve"> target for that school or group. </w:t>
      </w:r>
      <w:r w:rsidR="00C27024" w:rsidRPr="00152079">
        <w:rPr>
          <w:rFonts w:ascii="Aptos" w:hAnsi="Aptos"/>
        </w:rPr>
        <w:t xml:space="preserve">Newly eligible schools and groups (i.e., those with insufficient data in 2022 and sufficient data in </w:t>
      </w:r>
      <w:r w:rsidR="0097435B" w:rsidRPr="00152079">
        <w:rPr>
          <w:rFonts w:ascii="Aptos" w:hAnsi="Aptos"/>
        </w:rPr>
        <w:t>2024</w:t>
      </w:r>
      <w:r w:rsidR="00C27024" w:rsidRPr="00152079">
        <w:rPr>
          <w:rFonts w:ascii="Aptos" w:hAnsi="Aptos"/>
        </w:rPr>
        <w:t xml:space="preserve">) were assigned </w:t>
      </w:r>
      <w:r w:rsidR="006E6D12" w:rsidRPr="00152079">
        <w:rPr>
          <w:rFonts w:ascii="Aptos" w:hAnsi="Aptos"/>
        </w:rPr>
        <w:t>an</w:t>
      </w:r>
      <w:r w:rsidR="00C27024" w:rsidRPr="00152079">
        <w:rPr>
          <w:rFonts w:ascii="Aptos" w:hAnsi="Aptos"/>
        </w:rPr>
        <w:t xml:space="preserve"> improvement increment</w:t>
      </w:r>
      <w:r w:rsidR="006E6D12" w:rsidRPr="00152079">
        <w:rPr>
          <w:rFonts w:ascii="Aptos" w:hAnsi="Aptos"/>
        </w:rPr>
        <w:t xml:space="preserve"> based on the quartile of the</w:t>
      </w:r>
      <w:r w:rsidR="00A24090" w:rsidRPr="00152079">
        <w:rPr>
          <w:rFonts w:ascii="Aptos" w:hAnsi="Aptos"/>
        </w:rPr>
        <w:t xml:space="preserve"> school’s</w:t>
      </w:r>
      <w:r w:rsidR="006E6D12" w:rsidRPr="00152079">
        <w:rPr>
          <w:rFonts w:ascii="Aptos" w:hAnsi="Aptos"/>
        </w:rPr>
        <w:t xml:space="preserve"> 2022 accountability percentile</w:t>
      </w:r>
      <w:r w:rsidR="00612822" w:rsidRPr="00152079">
        <w:rPr>
          <w:rFonts w:ascii="Aptos" w:hAnsi="Aptos"/>
        </w:rPr>
        <w:t>; if none</w:t>
      </w:r>
      <w:r w:rsidR="00A24090" w:rsidRPr="00152079">
        <w:rPr>
          <w:rFonts w:ascii="Aptos" w:hAnsi="Aptos"/>
        </w:rPr>
        <w:t xml:space="preserve"> available</w:t>
      </w:r>
      <w:r w:rsidR="00612822" w:rsidRPr="00152079">
        <w:rPr>
          <w:rFonts w:ascii="Aptos" w:hAnsi="Aptos"/>
        </w:rPr>
        <w:t>, they were assigned the quartile 2 improvement increment</w:t>
      </w:r>
      <w:r w:rsidR="00C27024" w:rsidRPr="00152079">
        <w:rPr>
          <w:rFonts w:ascii="Aptos" w:hAnsi="Aptos"/>
        </w:rPr>
        <w:t xml:space="preserve">. </w:t>
      </w:r>
      <w:r w:rsidR="008E1FC9" w:rsidRPr="00152079">
        <w:rPr>
          <w:rFonts w:ascii="Aptos" w:hAnsi="Aptos"/>
        </w:rPr>
        <w:t>To</w:t>
      </w:r>
      <w:r w:rsidRPr="00152079">
        <w:rPr>
          <w:rFonts w:ascii="Aptos" w:hAnsi="Aptos"/>
        </w:rPr>
        <w:t xml:space="preserve"> receive a </w:t>
      </w:r>
      <w:r w:rsidR="0097435B" w:rsidRPr="00152079">
        <w:rPr>
          <w:rFonts w:ascii="Aptos" w:hAnsi="Aptos"/>
        </w:rPr>
        <w:t>2025</w:t>
      </w:r>
      <w:r w:rsidRPr="00152079">
        <w:rPr>
          <w:rFonts w:ascii="Aptos" w:hAnsi="Aptos"/>
        </w:rPr>
        <w:t xml:space="preserve"> target for a particular indicator, a school or </w:t>
      </w:r>
      <w:r w:rsidR="00F24290" w:rsidRPr="00152079">
        <w:rPr>
          <w:rFonts w:ascii="Aptos" w:hAnsi="Aptos"/>
        </w:rPr>
        <w:t>student group</w:t>
      </w:r>
      <w:r w:rsidRPr="00152079">
        <w:rPr>
          <w:rFonts w:ascii="Aptos" w:hAnsi="Aptos"/>
        </w:rPr>
        <w:t xml:space="preserve"> must have baseline results for at least 20 students for both the indicator in question and the </w:t>
      </w:r>
      <w:r w:rsidR="00C00340" w:rsidRPr="00152079">
        <w:rPr>
          <w:rFonts w:ascii="Aptos" w:hAnsi="Aptos"/>
        </w:rPr>
        <w:t>ELA</w:t>
      </w:r>
      <w:r w:rsidRPr="00152079">
        <w:rPr>
          <w:rFonts w:ascii="Aptos" w:hAnsi="Aptos"/>
        </w:rPr>
        <w:t xml:space="preserve"> and mathematics achievement indicators.</w:t>
      </w:r>
    </w:p>
    <w:p w14:paraId="28449E88" w14:textId="440B4DD5" w:rsidR="00024DCA" w:rsidRPr="00152079" w:rsidRDefault="00024DCA" w:rsidP="00024DCA">
      <w:pPr>
        <w:rPr>
          <w:rFonts w:ascii="Aptos" w:hAnsi="Aptos"/>
        </w:rPr>
      </w:pPr>
      <w:r w:rsidRPr="00152079">
        <w:rPr>
          <w:rFonts w:ascii="Aptos" w:hAnsi="Aptos"/>
        </w:rPr>
        <w:t xml:space="preserve">At the district level, the process was similar, but because districts </w:t>
      </w:r>
      <w:r w:rsidR="00321067" w:rsidRPr="00152079">
        <w:rPr>
          <w:rFonts w:ascii="Aptos" w:hAnsi="Aptos"/>
        </w:rPr>
        <w:t xml:space="preserve">do </w:t>
      </w:r>
      <w:r w:rsidRPr="00152079">
        <w:rPr>
          <w:rFonts w:ascii="Aptos" w:hAnsi="Aptos"/>
        </w:rPr>
        <w:t>not receive percentiles, all districts were compared to one another. District-level improvement increments for the four-year cohort graduation rate, extended engagement rate, and advanced coursework completion rate indicators are included in the table below.</w:t>
      </w:r>
    </w:p>
    <w:p w14:paraId="6B829375" w14:textId="77777777" w:rsidR="00420651" w:rsidRPr="00152079" w:rsidRDefault="00420651">
      <w:pPr>
        <w:rPr>
          <w:rFonts w:ascii="Aptos" w:hAnsi="Aptos"/>
          <w:i/>
          <w:iCs/>
          <w:color w:val="1F497D" w:themeColor="text2"/>
          <w:szCs w:val="20"/>
        </w:rPr>
      </w:pPr>
      <w:r w:rsidRPr="00152079">
        <w:rPr>
          <w:rFonts w:ascii="Aptos" w:hAnsi="Aptos"/>
        </w:rPr>
        <w:br w:type="page"/>
      </w:r>
    </w:p>
    <w:p w14:paraId="0B5FD75C" w14:textId="3CDDF2F1" w:rsidR="00453FB6" w:rsidRPr="00152079" w:rsidRDefault="0066679A" w:rsidP="00521F1F">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18</w:t>
      </w:r>
      <w:r w:rsidRPr="00152079">
        <w:rPr>
          <w:rFonts w:ascii="Aptos" w:hAnsi="Aptos"/>
          <w:noProof/>
        </w:rPr>
        <w:fldChar w:fldCharType="end"/>
      </w:r>
      <w:r w:rsidRPr="00152079">
        <w:rPr>
          <w:rFonts w:ascii="Aptos" w:hAnsi="Aptos"/>
        </w:rPr>
        <w:t>:</w:t>
      </w:r>
      <w:r w:rsidR="00453FB6" w:rsidRPr="00152079">
        <w:rPr>
          <w:rFonts w:ascii="Aptos" w:hAnsi="Aptos"/>
        </w:rPr>
        <w:t xml:space="preserve"> District-Level </w:t>
      </w:r>
      <w:r w:rsidR="0042158D" w:rsidRPr="00152079">
        <w:rPr>
          <w:rFonts w:ascii="Aptos" w:hAnsi="Aptos"/>
        </w:rPr>
        <w:t>Graduation Rate, Extended Engagement Rate, and Advanced Coursework Completion Improvement Increments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0"/>
        <w:gridCol w:w="2115"/>
        <w:gridCol w:w="1965"/>
        <w:gridCol w:w="2000"/>
      </w:tblGrid>
      <w:tr w:rsidR="00B029E9" w:rsidRPr="00152079" w14:paraId="082B37FE" w14:textId="77777777" w:rsidTr="13F2447E">
        <w:trPr>
          <w:trHeight w:val="395"/>
          <w:jc w:val="center"/>
        </w:trPr>
        <w:tc>
          <w:tcPr>
            <w:tcW w:w="3270" w:type="dxa"/>
            <w:shd w:val="clear" w:color="auto" w:fill="B8CCE4" w:themeFill="accent1" w:themeFillTint="66"/>
            <w:noWrap/>
            <w:vAlign w:val="center"/>
          </w:tcPr>
          <w:p w14:paraId="76D58E9A" w14:textId="77777777" w:rsidR="00453FB6" w:rsidRPr="00152079" w:rsidRDefault="00453FB6" w:rsidP="00235B70">
            <w:pPr>
              <w:spacing w:after="0"/>
              <w:jc w:val="center"/>
              <w:rPr>
                <w:rFonts w:ascii="Aptos" w:hAnsi="Aptos"/>
                <w:b/>
                <w:sz w:val="20"/>
                <w:szCs w:val="20"/>
              </w:rPr>
            </w:pPr>
            <w:r w:rsidRPr="00152079">
              <w:rPr>
                <w:rFonts w:ascii="Aptos" w:hAnsi="Aptos"/>
                <w:b/>
                <w:sz w:val="20"/>
                <w:szCs w:val="20"/>
              </w:rPr>
              <w:t>Group</w:t>
            </w:r>
          </w:p>
        </w:tc>
        <w:tc>
          <w:tcPr>
            <w:tcW w:w="2115" w:type="dxa"/>
            <w:shd w:val="clear" w:color="auto" w:fill="B8CCE4" w:themeFill="accent1" w:themeFillTint="66"/>
            <w:vAlign w:val="center"/>
          </w:tcPr>
          <w:p w14:paraId="79CCB442" w14:textId="77777777" w:rsidR="00453FB6" w:rsidRPr="00152079" w:rsidRDefault="00453FB6" w:rsidP="00235B70">
            <w:pPr>
              <w:spacing w:after="0"/>
              <w:jc w:val="center"/>
              <w:rPr>
                <w:rFonts w:ascii="Aptos" w:hAnsi="Aptos"/>
                <w:b/>
                <w:sz w:val="20"/>
                <w:szCs w:val="20"/>
              </w:rPr>
            </w:pPr>
            <w:r w:rsidRPr="00152079">
              <w:rPr>
                <w:rFonts w:ascii="Aptos" w:hAnsi="Aptos"/>
                <w:b/>
                <w:sz w:val="20"/>
                <w:szCs w:val="20"/>
              </w:rPr>
              <w:t xml:space="preserve">Four-Year Cohort Graduation Rate Improvement Increment </w:t>
            </w:r>
          </w:p>
          <w:p w14:paraId="3D2C542B" w14:textId="77777777" w:rsidR="00453FB6" w:rsidRPr="00152079" w:rsidRDefault="00453FB6" w:rsidP="00235B70">
            <w:pPr>
              <w:spacing w:after="0"/>
              <w:jc w:val="center"/>
              <w:rPr>
                <w:rFonts w:ascii="Aptos" w:hAnsi="Aptos"/>
                <w:b/>
                <w:sz w:val="20"/>
                <w:szCs w:val="20"/>
              </w:rPr>
            </w:pPr>
            <w:r w:rsidRPr="00152079">
              <w:rPr>
                <w:rFonts w:ascii="Aptos" w:hAnsi="Aptos"/>
                <w:sz w:val="20"/>
                <w:szCs w:val="20"/>
              </w:rPr>
              <w:t>(percentage points)</w:t>
            </w:r>
          </w:p>
        </w:tc>
        <w:tc>
          <w:tcPr>
            <w:tcW w:w="1965" w:type="dxa"/>
            <w:shd w:val="clear" w:color="auto" w:fill="B8CCE4" w:themeFill="accent1" w:themeFillTint="66"/>
            <w:vAlign w:val="center"/>
          </w:tcPr>
          <w:p w14:paraId="68A5C9C3" w14:textId="77777777" w:rsidR="00453FB6" w:rsidRPr="00152079" w:rsidRDefault="00453FB6" w:rsidP="00235B70">
            <w:pPr>
              <w:spacing w:after="0"/>
              <w:jc w:val="center"/>
              <w:rPr>
                <w:rFonts w:ascii="Aptos" w:hAnsi="Aptos"/>
                <w:b/>
                <w:sz w:val="20"/>
                <w:szCs w:val="20"/>
              </w:rPr>
            </w:pPr>
            <w:r w:rsidRPr="00152079">
              <w:rPr>
                <w:rFonts w:ascii="Aptos" w:hAnsi="Aptos"/>
                <w:b/>
                <w:sz w:val="20"/>
                <w:szCs w:val="20"/>
              </w:rPr>
              <w:t xml:space="preserve">Extended Engagement Rate Improvement Increment </w:t>
            </w:r>
          </w:p>
          <w:p w14:paraId="3B3A3D5E" w14:textId="77777777" w:rsidR="00453FB6" w:rsidRPr="00152079" w:rsidRDefault="00453FB6" w:rsidP="00235B70">
            <w:pPr>
              <w:spacing w:after="0"/>
              <w:jc w:val="center"/>
              <w:rPr>
                <w:rFonts w:ascii="Aptos" w:hAnsi="Aptos"/>
                <w:sz w:val="20"/>
                <w:szCs w:val="20"/>
              </w:rPr>
            </w:pPr>
            <w:r w:rsidRPr="00152079">
              <w:rPr>
                <w:rFonts w:ascii="Aptos" w:hAnsi="Aptos"/>
                <w:sz w:val="20"/>
                <w:szCs w:val="20"/>
              </w:rPr>
              <w:t>(percentage points)</w:t>
            </w:r>
          </w:p>
        </w:tc>
        <w:tc>
          <w:tcPr>
            <w:tcW w:w="2000" w:type="dxa"/>
            <w:shd w:val="clear" w:color="auto" w:fill="B8CCE4" w:themeFill="accent1" w:themeFillTint="66"/>
            <w:vAlign w:val="center"/>
          </w:tcPr>
          <w:p w14:paraId="44511ED5" w14:textId="77777777" w:rsidR="00453FB6" w:rsidRPr="00152079" w:rsidRDefault="00453FB6" w:rsidP="00235B70">
            <w:pPr>
              <w:spacing w:after="0"/>
              <w:jc w:val="center"/>
              <w:rPr>
                <w:rFonts w:ascii="Aptos" w:hAnsi="Aptos"/>
                <w:b/>
                <w:sz w:val="20"/>
                <w:szCs w:val="20"/>
              </w:rPr>
            </w:pPr>
            <w:r w:rsidRPr="00152079">
              <w:rPr>
                <w:rFonts w:ascii="Aptos" w:hAnsi="Aptos"/>
                <w:b/>
                <w:sz w:val="20"/>
                <w:szCs w:val="20"/>
              </w:rPr>
              <w:t xml:space="preserve">Advanced Coursework Completion Improvement Increment </w:t>
            </w:r>
          </w:p>
          <w:p w14:paraId="7718A97E" w14:textId="77777777" w:rsidR="00453FB6" w:rsidRPr="00152079" w:rsidRDefault="00453FB6" w:rsidP="00235B70">
            <w:pPr>
              <w:spacing w:after="0"/>
              <w:jc w:val="center"/>
              <w:rPr>
                <w:rFonts w:ascii="Aptos" w:hAnsi="Aptos"/>
                <w:sz w:val="20"/>
                <w:szCs w:val="20"/>
              </w:rPr>
            </w:pPr>
            <w:r w:rsidRPr="00152079">
              <w:rPr>
                <w:rFonts w:ascii="Aptos" w:hAnsi="Aptos"/>
                <w:sz w:val="20"/>
                <w:szCs w:val="20"/>
              </w:rPr>
              <w:t>(percentage points)</w:t>
            </w:r>
          </w:p>
        </w:tc>
      </w:tr>
      <w:tr w:rsidR="00B029E9" w:rsidRPr="00152079" w14:paraId="40C1A850" w14:textId="77777777" w:rsidTr="13F2447E">
        <w:trPr>
          <w:trHeight w:val="288"/>
          <w:jc w:val="center"/>
        </w:trPr>
        <w:tc>
          <w:tcPr>
            <w:tcW w:w="3270" w:type="dxa"/>
            <w:shd w:val="clear" w:color="auto" w:fill="auto"/>
            <w:noWrap/>
            <w:vAlign w:val="center"/>
            <w:hideMark/>
          </w:tcPr>
          <w:p w14:paraId="7D0FD06E" w14:textId="1754DAA7" w:rsidR="00B029E9" w:rsidRPr="00152079" w:rsidRDefault="00B029E9" w:rsidP="00B029E9">
            <w:pPr>
              <w:pStyle w:val="NoSpacing"/>
              <w:rPr>
                <w:rFonts w:ascii="Aptos" w:hAnsi="Aptos"/>
                <w:sz w:val="20"/>
                <w:szCs w:val="20"/>
              </w:rPr>
            </w:pPr>
            <w:r w:rsidRPr="00152079">
              <w:rPr>
                <w:rFonts w:ascii="Aptos" w:hAnsi="Aptos" w:cstheme="minorHAnsi"/>
                <w:sz w:val="20"/>
                <w:szCs w:val="20"/>
              </w:rPr>
              <w:t>All Students</w:t>
            </w:r>
          </w:p>
        </w:tc>
        <w:tc>
          <w:tcPr>
            <w:tcW w:w="2115" w:type="dxa"/>
          </w:tcPr>
          <w:p w14:paraId="62BBFEE6" w14:textId="4CC04B65"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c>
          <w:tcPr>
            <w:tcW w:w="1965" w:type="dxa"/>
          </w:tcPr>
          <w:p w14:paraId="612EAFF8" w14:textId="0F97908D"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c>
          <w:tcPr>
            <w:tcW w:w="2000" w:type="dxa"/>
          </w:tcPr>
          <w:p w14:paraId="5721A4F1" w14:textId="22ED2AFA"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r>
      <w:tr w:rsidR="00B029E9" w:rsidRPr="00152079" w14:paraId="3F105278" w14:textId="77777777" w:rsidTr="13F2447E">
        <w:trPr>
          <w:trHeight w:val="288"/>
          <w:jc w:val="center"/>
        </w:trPr>
        <w:tc>
          <w:tcPr>
            <w:tcW w:w="3270" w:type="dxa"/>
            <w:shd w:val="clear" w:color="auto" w:fill="auto"/>
            <w:noWrap/>
            <w:vAlign w:val="center"/>
            <w:hideMark/>
          </w:tcPr>
          <w:p w14:paraId="6062DB14" w14:textId="0F8C728A" w:rsidR="00B029E9" w:rsidRPr="00152079" w:rsidRDefault="00B029E9" w:rsidP="00B029E9">
            <w:pPr>
              <w:pStyle w:val="NoSpacing"/>
              <w:spacing w:line="276" w:lineRule="auto"/>
              <w:rPr>
                <w:rFonts w:ascii="Aptos" w:hAnsi="Aptos"/>
                <w:sz w:val="20"/>
                <w:szCs w:val="20"/>
              </w:rPr>
            </w:pPr>
            <w:r w:rsidRPr="57165BFE">
              <w:rPr>
                <w:rFonts w:ascii="Aptos" w:hAnsi="Aptos"/>
                <w:sz w:val="20"/>
                <w:szCs w:val="20"/>
              </w:rPr>
              <w:t>Lowest Performing</w:t>
            </w:r>
          </w:p>
        </w:tc>
        <w:tc>
          <w:tcPr>
            <w:tcW w:w="2115" w:type="dxa"/>
          </w:tcPr>
          <w:p w14:paraId="4B7B7C2F"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N/A</w:t>
            </w:r>
          </w:p>
        </w:tc>
        <w:tc>
          <w:tcPr>
            <w:tcW w:w="1965" w:type="dxa"/>
          </w:tcPr>
          <w:p w14:paraId="5B5802D2"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N/A</w:t>
            </w:r>
          </w:p>
        </w:tc>
        <w:tc>
          <w:tcPr>
            <w:tcW w:w="2000" w:type="dxa"/>
          </w:tcPr>
          <w:p w14:paraId="5A7113C5" w14:textId="7777777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N/A</w:t>
            </w:r>
          </w:p>
        </w:tc>
      </w:tr>
      <w:tr w:rsidR="00B029E9" w:rsidRPr="00152079" w14:paraId="5AAE6B01" w14:textId="77777777" w:rsidTr="13F2447E">
        <w:trPr>
          <w:trHeight w:val="288"/>
          <w:jc w:val="center"/>
        </w:trPr>
        <w:tc>
          <w:tcPr>
            <w:tcW w:w="3270" w:type="dxa"/>
            <w:shd w:val="clear" w:color="auto" w:fill="auto"/>
            <w:noWrap/>
            <w:vAlign w:val="center"/>
            <w:hideMark/>
          </w:tcPr>
          <w:p w14:paraId="7038A0A1" w14:textId="1A12C6D1"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High Needs</w:t>
            </w:r>
          </w:p>
        </w:tc>
        <w:tc>
          <w:tcPr>
            <w:tcW w:w="2115" w:type="dxa"/>
          </w:tcPr>
          <w:p w14:paraId="477734ED" w14:textId="4F94E494"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4.3</w:t>
            </w:r>
          </w:p>
        </w:tc>
        <w:tc>
          <w:tcPr>
            <w:tcW w:w="1965" w:type="dxa"/>
          </w:tcPr>
          <w:p w14:paraId="43364C6D" w14:textId="0270E469"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c>
          <w:tcPr>
            <w:tcW w:w="2000" w:type="dxa"/>
          </w:tcPr>
          <w:p w14:paraId="151ED3C2" w14:textId="7C502E45"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5.7</w:t>
            </w:r>
          </w:p>
        </w:tc>
      </w:tr>
      <w:tr w:rsidR="00B029E9" w:rsidRPr="00152079" w14:paraId="0C5239AE" w14:textId="77777777" w:rsidTr="13F2447E">
        <w:trPr>
          <w:trHeight w:val="288"/>
          <w:jc w:val="center"/>
        </w:trPr>
        <w:tc>
          <w:tcPr>
            <w:tcW w:w="3270" w:type="dxa"/>
            <w:shd w:val="clear" w:color="auto" w:fill="auto"/>
            <w:noWrap/>
            <w:vAlign w:val="center"/>
            <w:hideMark/>
          </w:tcPr>
          <w:p w14:paraId="4D56B843" w14:textId="7FA8C097" w:rsidR="00B029E9" w:rsidRPr="00152079" w:rsidRDefault="00B029E9" w:rsidP="00B029E9">
            <w:pPr>
              <w:pStyle w:val="NoSpacing"/>
              <w:spacing w:line="276" w:lineRule="auto"/>
              <w:rPr>
                <w:rFonts w:ascii="Aptos" w:hAnsi="Aptos"/>
                <w:sz w:val="20"/>
                <w:szCs w:val="20"/>
              </w:rPr>
            </w:pPr>
            <w:r>
              <w:rPr>
                <w:rFonts w:ascii="Aptos" w:hAnsi="Aptos" w:cstheme="minorHAnsi"/>
                <w:sz w:val="20"/>
                <w:szCs w:val="20"/>
              </w:rPr>
              <w:t>English Learners and Former English Learners</w:t>
            </w:r>
          </w:p>
        </w:tc>
        <w:tc>
          <w:tcPr>
            <w:tcW w:w="2115" w:type="dxa"/>
          </w:tcPr>
          <w:p w14:paraId="12E7B0CB" w14:textId="2260A926"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5.7</w:t>
            </w:r>
          </w:p>
        </w:tc>
        <w:tc>
          <w:tcPr>
            <w:tcW w:w="1965" w:type="dxa"/>
          </w:tcPr>
          <w:p w14:paraId="5D76160A" w14:textId="1075412A"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5.5</w:t>
            </w:r>
          </w:p>
        </w:tc>
        <w:tc>
          <w:tcPr>
            <w:tcW w:w="2000" w:type="dxa"/>
          </w:tcPr>
          <w:p w14:paraId="1638639D" w14:textId="4968832B"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6.7</w:t>
            </w:r>
          </w:p>
        </w:tc>
      </w:tr>
      <w:tr w:rsidR="00016B15" w:rsidRPr="00152079" w14:paraId="337D909D" w14:textId="77777777" w:rsidTr="13F2447E">
        <w:trPr>
          <w:trHeight w:val="288"/>
          <w:jc w:val="center"/>
        </w:trPr>
        <w:tc>
          <w:tcPr>
            <w:tcW w:w="3270" w:type="dxa"/>
            <w:shd w:val="clear" w:color="auto" w:fill="auto"/>
            <w:noWrap/>
            <w:vAlign w:val="center"/>
          </w:tcPr>
          <w:p w14:paraId="302E35BC" w14:textId="54741B6A" w:rsidR="00016B15" w:rsidRDefault="00016B15" w:rsidP="00016B15">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2115" w:type="dxa"/>
          </w:tcPr>
          <w:p w14:paraId="77D032FA" w14:textId="054C838F"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4.6</w:t>
            </w:r>
          </w:p>
        </w:tc>
        <w:tc>
          <w:tcPr>
            <w:tcW w:w="1965" w:type="dxa"/>
          </w:tcPr>
          <w:p w14:paraId="09409E2E" w14:textId="635FB474"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3.8</w:t>
            </w:r>
          </w:p>
        </w:tc>
        <w:tc>
          <w:tcPr>
            <w:tcW w:w="2000" w:type="dxa"/>
          </w:tcPr>
          <w:p w14:paraId="0F00F9D8" w14:textId="699AA61F"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6.2</w:t>
            </w:r>
          </w:p>
        </w:tc>
      </w:tr>
      <w:tr w:rsidR="00B029E9" w:rsidRPr="00152079" w14:paraId="5F647C15" w14:textId="77777777" w:rsidTr="13F2447E">
        <w:trPr>
          <w:trHeight w:val="288"/>
          <w:jc w:val="center"/>
        </w:trPr>
        <w:tc>
          <w:tcPr>
            <w:tcW w:w="3270" w:type="dxa"/>
            <w:shd w:val="clear" w:color="auto" w:fill="auto"/>
            <w:noWrap/>
            <w:vAlign w:val="center"/>
            <w:hideMark/>
          </w:tcPr>
          <w:p w14:paraId="497B922A" w14:textId="07F15393"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2115" w:type="dxa"/>
          </w:tcPr>
          <w:p w14:paraId="24A339D0" w14:textId="003C843D"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6.1</w:t>
            </w:r>
          </w:p>
        </w:tc>
        <w:tc>
          <w:tcPr>
            <w:tcW w:w="1965" w:type="dxa"/>
          </w:tcPr>
          <w:p w14:paraId="24EDB143" w14:textId="1EAEA0AD"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4.6</w:t>
            </w:r>
          </w:p>
        </w:tc>
        <w:tc>
          <w:tcPr>
            <w:tcW w:w="2000" w:type="dxa"/>
          </w:tcPr>
          <w:p w14:paraId="4DB622DE" w14:textId="37311FEA"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7.1</w:t>
            </w:r>
          </w:p>
        </w:tc>
      </w:tr>
      <w:tr w:rsidR="00B029E9" w:rsidRPr="00152079" w14:paraId="6276504E" w14:textId="77777777" w:rsidTr="13F2447E">
        <w:trPr>
          <w:trHeight w:val="50"/>
          <w:jc w:val="center"/>
        </w:trPr>
        <w:tc>
          <w:tcPr>
            <w:tcW w:w="3270" w:type="dxa"/>
            <w:shd w:val="clear" w:color="auto" w:fill="auto"/>
            <w:noWrap/>
            <w:vAlign w:val="center"/>
            <w:hideMark/>
          </w:tcPr>
          <w:p w14:paraId="676043BC" w14:textId="2B512B08"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2115" w:type="dxa"/>
          </w:tcPr>
          <w:p w14:paraId="731378DB" w14:textId="62A0CF8F"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c>
          <w:tcPr>
            <w:tcW w:w="1965" w:type="dxa"/>
          </w:tcPr>
          <w:p w14:paraId="4D106989" w14:textId="6978748A"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c>
          <w:tcPr>
            <w:tcW w:w="2000" w:type="dxa"/>
          </w:tcPr>
          <w:p w14:paraId="09AD8FE7" w14:textId="2DA85FF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r>
      <w:tr w:rsidR="00B029E9" w:rsidRPr="00152079" w14:paraId="783FE080" w14:textId="77777777" w:rsidTr="13F2447E">
        <w:trPr>
          <w:trHeight w:val="288"/>
          <w:jc w:val="center"/>
        </w:trPr>
        <w:tc>
          <w:tcPr>
            <w:tcW w:w="3270" w:type="dxa"/>
            <w:shd w:val="clear" w:color="auto" w:fill="auto"/>
            <w:noWrap/>
            <w:vAlign w:val="center"/>
            <w:hideMark/>
          </w:tcPr>
          <w:p w14:paraId="6FF3B3CC" w14:textId="63EC8B00"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Asian</w:t>
            </w:r>
          </w:p>
        </w:tc>
        <w:tc>
          <w:tcPr>
            <w:tcW w:w="2115" w:type="dxa"/>
          </w:tcPr>
          <w:p w14:paraId="734595CA" w14:textId="3004AC6A"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3.1</w:t>
            </w:r>
          </w:p>
        </w:tc>
        <w:tc>
          <w:tcPr>
            <w:tcW w:w="1965" w:type="dxa"/>
          </w:tcPr>
          <w:p w14:paraId="4F9049D0" w14:textId="002031AE"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1.8</w:t>
            </w:r>
          </w:p>
        </w:tc>
        <w:tc>
          <w:tcPr>
            <w:tcW w:w="2000" w:type="dxa"/>
          </w:tcPr>
          <w:p w14:paraId="6D6C8BE6" w14:textId="07CAABE1"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3.7</w:t>
            </w:r>
          </w:p>
        </w:tc>
      </w:tr>
      <w:tr w:rsidR="00016B15" w:rsidRPr="00152079" w14:paraId="71B85686" w14:textId="77777777" w:rsidTr="13F2447E">
        <w:trPr>
          <w:trHeight w:val="288"/>
          <w:jc w:val="center"/>
        </w:trPr>
        <w:tc>
          <w:tcPr>
            <w:tcW w:w="3270" w:type="dxa"/>
            <w:shd w:val="clear" w:color="auto" w:fill="auto"/>
            <w:noWrap/>
            <w:vAlign w:val="center"/>
          </w:tcPr>
          <w:p w14:paraId="26D0C1BB" w14:textId="5070B76B" w:rsidR="00016B15" w:rsidRPr="00152079" w:rsidRDefault="00016B15" w:rsidP="00016B15">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2115" w:type="dxa"/>
          </w:tcPr>
          <w:p w14:paraId="31A4E34C" w14:textId="0F395C71"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4.9</w:t>
            </w:r>
          </w:p>
        </w:tc>
        <w:tc>
          <w:tcPr>
            <w:tcW w:w="1965" w:type="dxa"/>
          </w:tcPr>
          <w:p w14:paraId="1DB0B593" w14:textId="269C02FD"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4.5</w:t>
            </w:r>
          </w:p>
        </w:tc>
        <w:tc>
          <w:tcPr>
            <w:tcW w:w="2000" w:type="dxa"/>
          </w:tcPr>
          <w:p w14:paraId="1F328F83" w14:textId="4A2B76A1"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6.5</w:t>
            </w:r>
          </w:p>
        </w:tc>
      </w:tr>
      <w:tr w:rsidR="00B029E9" w:rsidRPr="00152079" w14:paraId="3595FE14" w14:textId="77777777" w:rsidTr="13F2447E">
        <w:trPr>
          <w:trHeight w:val="288"/>
          <w:jc w:val="center"/>
        </w:trPr>
        <w:tc>
          <w:tcPr>
            <w:tcW w:w="3270" w:type="dxa"/>
            <w:shd w:val="clear" w:color="auto" w:fill="auto"/>
            <w:noWrap/>
            <w:vAlign w:val="center"/>
            <w:hideMark/>
          </w:tcPr>
          <w:p w14:paraId="459488B5" w14:textId="049D6894"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2115" w:type="dxa"/>
          </w:tcPr>
          <w:p w14:paraId="6E4D6B7B" w14:textId="7E304B64"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4.7</w:t>
            </w:r>
          </w:p>
        </w:tc>
        <w:tc>
          <w:tcPr>
            <w:tcW w:w="1965" w:type="dxa"/>
          </w:tcPr>
          <w:p w14:paraId="2B2144D2" w14:textId="57B051E3"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4.1</w:t>
            </w:r>
          </w:p>
        </w:tc>
        <w:tc>
          <w:tcPr>
            <w:tcW w:w="2000" w:type="dxa"/>
          </w:tcPr>
          <w:p w14:paraId="3659FEF0" w14:textId="6EFEABE2"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6.8</w:t>
            </w:r>
          </w:p>
        </w:tc>
      </w:tr>
      <w:tr w:rsidR="00B029E9" w:rsidRPr="00152079" w14:paraId="72F562A3" w14:textId="77777777" w:rsidTr="13F2447E">
        <w:trPr>
          <w:trHeight w:val="288"/>
          <w:jc w:val="center"/>
        </w:trPr>
        <w:tc>
          <w:tcPr>
            <w:tcW w:w="3270" w:type="dxa"/>
            <w:shd w:val="clear" w:color="auto" w:fill="auto"/>
            <w:noWrap/>
            <w:vAlign w:val="center"/>
            <w:hideMark/>
          </w:tcPr>
          <w:p w14:paraId="56410447" w14:textId="25C1A69F" w:rsidR="00B029E9" w:rsidRPr="00152079" w:rsidRDefault="00B029E9" w:rsidP="00B029E9">
            <w:pPr>
              <w:pStyle w:val="NoSpacing"/>
              <w:spacing w:line="276" w:lineRule="auto"/>
              <w:rPr>
                <w:rFonts w:ascii="Aptos" w:hAnsi="Aptos"/>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2115" w:type="dxa"/>
          </w:tcPr>
          <w:p w14:paraId="174E0EC8" w14:textId="48FF6FAC"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c>
          <w:tcPr>
            <w:tcW w:w="1965" w:type="dxa"/>
          </w:tcPr>
          <w:p w14:paraId="2899D338" w14:textId="46F3C442"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c>
          <w:tcPr>
            <w:tcW w:w="2000" w:type="dxa"/>
          </w:tcPr>
          <w:p w14:paraId="3048C68A" w14:textId="6CC6C214"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r>
      <w:tr w:rsidR="00B029E9" w:rsidRPr="00152079" w14:paraId="7E6B9ABC" w14:textId="77777777" w:rsidTr="13F2447E">
        <w:trPr>
          <w:trHeight w:val="288"/>
          <w:jc w:val="center"/>
        </w:trPr>
        <w:tc>
          <w:tcPr>
            <w:tcW w:w="3270" w:type="dxa"/>
            <w:shd w:val="clear" w:color="auto" w:fill="auto"/>
            <w:noWrap/>
            <w:vAlign w:val="center"/>
            <w:hideMark/>
          </w:tcPr>
          <w:p w14:paraId="4AD6047F" w14:textId="1121E5BA" w:rsidR="00B029E9" w:rsidRPr="00152079" w:rsidRDefault="00B029E9" w:rsidP="00B029E9">
            <w:pPr>
              <w:pStyle w:val="NoSpacing"/>
              <w:spacing w:line="276" w:lineRule="auto"/>
              <w:rPr>
                <w:rFonts w:ascii="Aptos" w:hAnsi="Aptos"/>
                <w:sz w:val="20"/>
                <w:szCs w:val="20"/>
              </w:rPr>
            </w:pPr>
            <w:r w:rsidRPr="006B70DD">
              <w:rPr>
                <w:rFonts w:ascii="Aptos" w:hAnsi="Aptos" w:cstheme="minorHAnsi"/>
                <w:sz w:val="20"/>
                <w:szCs w:val="20"/>
              </w:rPr>
              <w:t>Native Hawaiian or Other Pacific Islander</w:t>
            </w:r>
          </w:p>
        </w:tc>
        <w:tc>
          <w:tcPr>
            <w:tcW w:w="2115" w:type="dxa"/>
          </w:tcPr>
          <w:p w14:paraId="0F774A97" w14:textId="6BF65CE9"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c>
          <w:tcPr>
            <w:tcW w:w="1965" w:type="dxa"/>
          </w:tcPr>
          <w:p w14:paraId="6E753D26" w14:textId="29681FA4"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c>
          <w:tcPr>
            <w:tcW w:w="2000" w:type="dxa"/>
          </w:tcPr>
          <w:p w14:paraId="22B7C0C9" w14:textId="3AFA5A78"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3.4</w:t>
            </w:r>
          </w:p>
        </w:tc>
      </w:tr>
      <w:tr w:rsidR="00B029E9" w:rsidRPr="00152079" w14:paraId="5583D48C" w14:textId="77777777" w:rsidTr="13F2447E">
        <w:trPr>
          <w:trHeight w:val="288"/>
          <w:jc w:val="center"/>
        </w:trPr>
        <w:tc>
          <w:tcPr>
            <w:tcW w:w="3270" w:type="dxa"/>
            <w:shd w:val="clear" w:color="auto" w:fill="auto"/>
            <w:noWrap/>
            <w:vAlign w:val="center"/>
            <w:hideMark/>
          </w:tcPr>
          <w:p w14:paraId="011C1596" w14:textId="5C76BA61"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White</w:t>
            </w:r>
          </w:p>
        </w:tc>
        <w:tc>
          <w:tcPr>
            <w:tcW w:w="2115" w:type="dxa"/>
          </w:tcPr>
          <w:p w14:paraId="2D74D590" w14:textId="2CC37B59"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2.0</w:t>
            </w:r>
          </w:p>
        </w:tc>
        <w:tc>
          <w:tcPr>
            <w:tcW w:w="1965" w:type="dxa"/>
          </w:tcPr>
          <w:p w14:paraId="7631C662" w14:textId="3EC8A61A"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c>
          <w:tcPr>
            <w:tcW w:w="2000" w:type="dxa"/>
          </w:tcPr>
          <w:p w14:paraId="6E949778" w14:textId="7C17BDA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3.6</w:t>
            </w:r>
          </w:p>
        </w:tc>
      </w:tr>
    </w:tbl>
    <w:p w14:paraId="3D7DE5BD" w14:textId="77777777" w:rsidR="00453FB6" w:rsidRPr="00152079" w:rsidRDefault="00453FB6" w:rsidP="00453FB6">
      <w:pPr>
        <w:spacing w:after="0"/>
        <w:rPr>
          <w:rFonts w:ascii="Aptos" w:hAnsi="Aptos"/>
        </w:rPr>
      </w:pPr>
    </w:p>
    <w:p w14:paraId="17739409" w14:textId="0D49FA67" w:rsidR="00492B9F" w:rsidRPr="00152079" w:rsidRDefault="00492B9F" w:rsidP="009C22EC">
      <w:pPr>
        <w:rPr>
          <w:rFonts w:ascii="Aptos" w:hAnsi="Aptos"/>
        </w:rPr>
      </w:pPr>
      <w:r w:rsidRPr="00152079">
        <w:rPr>
          <w:rFonts w:ascii="Aptos" w:hAnsi="Aptos"/>
        </w:rPr>
        <w:t xml:space="preserve">To receive a </w:t>
      </w:r>
      <w:r w:rsidR="0097435B" w:rsidRPr="00152079">
        <w:rPr>
          <w:rFonts w:ascii="Aptos" w:hAnsi="Aptos"/>
        </w:rPr>
        <w:t>2025</w:t>
      </w:r>
      <w:r w:rsidRPr="00152079">
        <w:rPr>
          <w:rFonts w:ascii="Aptos" w:hAnsi="Aptos"/>
        </w:rPr>
        <w:t xml:space="preserve"> target for a particular indicator, a district or student group must have baseline results for at least 20 students for both the indicator in question and the ELA and mathematics achievement indicators.</w:t>
      </w:r>
      <w:r w:rsidR="003E716C" w:rsidRPr="00152079">
        <w:rPr>
          <w:rStyle w:val="FootnoteReference"/>
          <w:rFonts w:ascii="Aptos" w:hAnsi="Aptos"/>
        </w:rPr>
        <w:footnoteReference w:id="19"/>
      </w:r>
      <w:r w:rsidR="00C47355" w:rsidRPr="00152079">
        <w:rPr>
          <w:rFonts w:ascii="Aptos" w:hAnsi="Aptos"/>
        </w:rPr>
        <w:t xml:space="preserve"> </w:t>
      </w:r>
      <w:r w:rsidR="003E716C" w:rsidRPr="00152079">
        <w:rPr>
          <w:rStyle w:val="FootnoteReference"/>
          <w:rFonts w:ascii="Aptos" w:hAnsi="Aptos"/>
        </w:rPr>
        <w:footnoteReference w:id="20"/>
      </w:r>
    </w:p>
    <w:p w14:paraId="21E34633" w14:textId="77777777" w:rsidR="00453FB6" w:rsidRPr="00152079" w:rsidRDefault="00453FB6" w:rsidP="00716315">
      <w:pPr>
        <w:pStyle w:val="Heading1"/>
      </w:pPr>
      <w:r w:rsidRPr="00152079">
        <w:t xml:space="preserve">Annual Dropout Rate </w:t>
      </w:r>
    </w:p>
    <w:p w14:paraId="2708D165" w14:textId="07D47006" w:rsidR="00024DCA" w:rsidRPr="00152079" w:rsidRDefault="00024DCA" w:rsidP="00024DCA">
      <w:pPr>
        <w:rPr>
          <w:rFonts w:ascii="Aptos" w:hAnsi="Aptos"/>
          <w:i/>
          <w:iCs/>
          <w:color w:val="1F497D" w:themeColor="text2"/>
          <w:szCs w:val="20"/>
        </w:rPr>
      </w:pPr>
      <w:r w:rsidRPr="00152079">
        <w:rPr>
          <w:rFonts w:ascii="Aptos" w:hAnsi="Aptos"/>
        </w:rPr>
        <w:t xml:space="preserve">Because dropout rates in Massachusetts’ districts and school are generally low, DESE uses a slightly different approach to setting targets and assigning points for the annual dropout rate indicator than for the other high school indicators. Points are assigned based on change in the dropout rate </w:t>
      </w:r>
      <w:r w:rsidRPr="00152079">
        <w:rPr>
          <w:rFonts w:ascii="Aptos" w:hAnsi="Aptos"/>
          <w:i/>
        </w:rPr>
        <w:t>by a percentage of the previous year’s rate</w:t>
      </w:r>
      <w:r w:rsidRPr="00152079">
        <w:rPr>
          <w:rFonts w:ascii="Aptos" w:hAnsi="Aptos"/>
        </w:rPr>
        <w:t>, not by a certain number of percentage points. For example, if a school has a dropout rate of 2.0</w:t>
      </w:r>
      <w:r w:rsidR="00B50F2D" w:rsidRPr="00152079">
        <w:rPr>
          <w:rFonts w:ascii="Aptos" w:hAnsi="Aptos"/>
        </w:rPr>
        <w:t xml:space="preserve"> percent</w:t>
      </w:r>
      <w:r w:rsidRPr="00152079">
        <w:rPr>
          <w:rFonts w:ascii="Aptos" w:hAnsi="Aptos"/>
        </w:rPr>
        <w:t>, it can earn full credit by reducing its rate to 1.8</w:t>
      </w:r>
      <w:r w:rsidR="00B50F2D" w:rsidRPr="00152079">
        <w:rPr>
          <w:rFonts w:ascii="Aptos" w:hAnsi="Aptos"/>
        </w:rPr>
        <w:t xml:space="preserve"> percent </w:t>
      </w:r>
      <w:r w:rsidRPr="00152079">
        <w:rPr>
          <w:rFonts w:ascii="Aptos" w:hAnsi="Aptos"/>
        </w:rPr>
        <w:t>(a 10 percent reduction, equivalent to 0.2 percentage points). The same school could exceed its target by reducing its dropout rate to 1.6</w:t>
      </w:r>
      <w:r w:rsidR="00B50F2D" w:rsidRPr="00152079">
        <w:rPr>
          <w:rFonts w:ascii="Aptos" w:hAnsi="Aptos"/>
        </w:rPr>
        <w:t xml:space="preserve"> percent</w:t>
      </w:r>
      <w:r w:rsidRPr="00152079">
        <w:rPr>
          <w:rFonts w:ascii="Aptos" w:hAnsi="Aptos"/>
        </w:rPr>
        <w:t xml:space="preserve"> (a 20 percent reduction, equivalent to 0.4 percentage points). </w:t>
      </w:r>
      <w:r w:rsidR="000A44BA" w:rsidRPr="00152079">
        <w:rPr>
          <w:rFonts w:ascii="Aptos" w:hAnsi="Aptos"/>
        </w:rPr>
        <w:t>Annual</w:t>
      </w:r>
      <w:r w:rsidRPr="00152079">
        <w:rPr>
          <w:rFonts w:ascii="Aptos" w:hAnsi="Aptos"/>
        </w:rPr>
        <w:t xml:space="preserve"> targets are assigned </w:t>
      </w:r>
      <w:r w:rsidR="001C4413" w:rsidRPr="00152079">
        <w:rPr>
          <w:rFonts w:ascii="Aptos" w:hAnsi="Aptos"/>
        </w:rPr>
        <w:t xml:space="preserve">with </w:t>
      </w:r>
      <w:r w:rsidR="00101C40" w:rsidRPr="00152079">
        <w:rPr>
          <w:rFonts w:ascii="Aptos" w:hAnsi="Aptos"/>
        </w:rPr>
        <w:t>the goal of reducing the annual dropout rate by 10 percent for each</w:t>
      </w:r>
      <w:r w:rsidRPr="00152079">
        <w:rPr>
          <w:rFonts w:ascii="Aptos" w:hAnsi="Aptos"/>
        </w:rPr>
        <w:t xml:space="preserve"> individual district, school, and </w:t>
      </w:r>
      <w:r w:rsidR="00F24290" w:rsidRPr="00152079">
        <w:rPr>
          <w:rFonts w:ascii="Aptos" w:hAnsi="Aptos"/>
        </w:rPr>
        <w:t>student group</w:t>
      </w:r>
      <w:r w:rsidRPr="00152079">
        <w:rPr>
          <w:rFonts w:ascii="Aptos" w:hAnsi="Aptos"/>
        </w:rPr>
        <w:t>.</w:t>
      </w:r>
      <w:r w:rsidR="009F4C60" w:rsidRPr="00152079">
        <w:rPr>
          <w:rStyle w:val="FootnoteReference"/>
          <w:rFonts w:ascii="Aptos" w:hAnsi="Aptos"/>
        </w:rPr>
        <w:footnoteReference w:id="21"/>
      </w:r>
      <w:r w:rsidRPr="00152079">
        <w:rPr>
          <w:rFonts w:ascii="Aptos" w:hAnsi="Aptos"/>
        </w:rPr>
        <w:t xml:space="preserve"> </w:t>
      </w:r>
    </w:p>
    <w:p w14:paraId="1855D261" w14:textId="77777777" w:rsidR="00453FB6" w:rsidRPr="00152079" w:rsidRDefault="00453FB6" w:rsidP="00716315">
      <w:pPr>
        <w:pStyle w:val="Heading1"/>
      </w:pPr>
      <w:r w:rsidRPr="00152079">
        <w:t>Chronic Absenteeism</w:t>
      </w:r>
    </w:p>
    <w:p w14:paraId="2F74A00B" w14:textId="77777777" w:rsidR="00024DCA" w:rsidRPr="00152079" w:rsidRDefault="00024DCA" w:rsidP="00024DCA">
      <w:pPr>
        <w:spacing w:after="240"/>
        <w:rPr>
          <w:rFonts w:ascii="Aptos" w:hAnsi="Aptos"/>
        </w:rPr>
      </w:pPr>
      <w:r w:rsidRPr="00152079">
        <w:rPr>
          <w:rFonts w:ascii="Aptos" w:hAnsi="Aptos"/>
        </w:rPr>
        <w:t xml:space="preserve">The accountability system measures performance against targets for the chronic absenteeism indicator. A student is considered chronically absent if they miss 10 percent or more of their days in membership. In a typical 180-day school year, that is equivalent to missing 18 or more days of school. The chronic absenteeism rate is the percentage of students who are chronically absent.  </w:t>
      </w:r>
    </w:p>
    <w:p w14:paraId="282C8071" w14:textId="21579984" w:rsidR="00024DCA" w:rsidRPr="00152079" w:rsidRDefault="00024DCA" w:rsidP="00024DCA">
      <w:pPr>
        <w:rPr>
          <w:rFonts w:ascii="Aptos" w:hAnsi="Aptos"/>
        </w:rPr>
      </w:pPr>
      <w:r w:rsidRPr="00152079">
        <w:rPr>
          <w:rFonts w:ascii="Aptos" w:hAnsi="Aptos"/>
        </w:rPr>
        <w:t xml:space="preserve">The Department calculates the chronic absenteeism rate for each district, school, and </w:t>
      </w:r>
      <w:r w:rsidR="00F24290" w:rsidRPr="00152079">
        <w:rPr>
          <w:rFonts w:ascii="Aptos" w:hAnsi="Aptos"/>
        </w:rPr>
        <w:t>student group</w:t>
      </w:r>
      <w:r w:rsidRPr="00152079">
        <w:rPr>
          <w:rFonts w:ascii="Aptos" w:hAnsi="Aptos"/>
        </w:rPr>
        <w:t xml:space="preserve"> of at least 20 students. The rate includes students enrolled in grades 1 through 12 who have been enrolled in a school or district for 20 or more days at any time during the year. Students in preschool, kindergarten, or grades beyond 12 are not included in district or school rates. Additionally, students who are enrolled in multiple schools in the same district within a given school year are included in district-level chronic absenteeism rates but are not included in any school-level rates. </w:t>
      </w:r>
    </w:p>
    <w:p w14:paraId="341124AA" w14:textId="369EA9E5" w:rsidR="000A3EFF" w:rsidRPr="00152079" w:rsidRDefault="000A3EFF" w:rsidP="00024DCA">
      <w:pPr>
        <w:rPr>
          <w:rFonts w:ascii="Aptos" w:hAnsi="Aptos"/>
        </w:rPr>
      </w:pPr>
      <w:r w:rsidRPr="00152079">
        <w:rPr>
          <w:rFonts w:ascii="Aptos" w:hAnsi="Aptos"/>
        </w:rPr>
        <w:t xml:space="preserve">For </w:t>
      </w:r>
      <w:r w:rsidR="0097435B" w:rsidRPr="00152079">
        <w:rPr>
          <w:rFonts w:ascii="Aptos" w:hAnsi="Aptos"/>
        </w:rPr>
        <w:t>2025</w:t>
      </w:r>
      <w:r w:rsidRPr="00152079">
        <w:rPr>
          <w:rFonts w:ascii="Aptos" w:hAnsi="Aptos"/>
        </w:rPr>
        <w:t xml:space="preserve"> target</w:t>
      </w:r>
      <w:r w:rsidR="00716319" w:rsidRPr="00152079">
        <w:rPr>
          <w:rFonts w:ascii="Aptos" w:hAnsi="Aptos"/>
        </w:rPr>
        <w:t>-</w:t>
      </w:r>
      <w:r w:rsidRPr="00152079">
        <w:rPr>
          <w:rFonts w:ascii="Aptos" w:hAnsi="Aptos"/>
        </w:rPr>
        <w:t xml:space="preserve">setting, DESE used the improvement increments that were calculated and published in </w:t>
      </w:r>
      <w:r w:rsidR="0097435B" w:rsidRPr="00152079">
        <w:rPr>
          <w:rFonts w:ascii="Aptos" w:hAnsi="Aptos"/>
        </w:rPr>
        <w:t>2024</w:t>
      </w:r>
      <w:r w:rsidR="00716319" w:rsidRPr="00152079">
        <w:rPr>
          <w:rFonts w:ascii="Aptos" w:hAnsi="Aptos"/>
        </w:rPr>
        <w:t>, as described below.</w:t>
      </w:r>
    </w:p>
    <w:p w14:paraId="0A6A23A6" w14:textId="27885522" w:rsidR="009F70A8" w:rsidRPr="00152079" w:rsidRDefault="009F70A8" w:rsidP="009F70A8">
      <w:pPr>
        <w:rPr>
          <w:rFonts w:ascii="Aptos" w:hAnsi="Aptos"/>
        </w:rPr>
      </w:pPr>
      <w:r w:rsidRPr="00152079">
        <w:rPr>
          <w:rFonts w:ascii="Aptos" w:hAnsi="Aptos"/>
        </w:rPr>
        <w:t xml:space="preserve">In 2019, </w:t>
      </w:r>
      <w:r w:rsidR="00101C40" w:rsidRPr="00152079">
        <w:rPr>
          <w:rFonts w:ascii="Aptos" w:hAnsi="Aptos"/>
        </w:rPr>
        <w:t>DESE</w:t>
      </w:r>
      <w:r w:rsidRPr="00152079">
        <w:rPr>
          <w:rFonts w:ascii="Aptos" w:hAnsi="Aptos"/>
        </w:rPr>
        <w:t xml:space="preserve"> placed schools into quartiles according to their school percentiles from 2015 to 2017, and then looked at schools within each quartile that demonstrated annual improvement in the chronic absenteeism rate. In doing so, </w:t>
      </w:r>
      <w:r w:rsidR="009C62FC" w:rsidRPr="00152079">
        <w:rPr>
          <w:rFonts w:ascii="Aptos" w:hAnsi="Aptos"/>
        </w:rPr>
        <w:t>DESE could identify</w:t>
      </w:r>
      <w:r w:rsidRPr="00152079">
        <w:rPr>
          <w:rFonts w:ascii="Aptos" w:hAnsi="Aptos"/>
        </w:rPr>
        <w:t xml:space="preserve"> what change looked like across improvers only. By grouping schools according to their school percentiles, DESE </w:t>
      </w:r>
      <w:r w:rsidR="003E3CD5" w:rsidRPr="00152079">
        <w:rPr>
          <w:rFonts w:ascii="Aptos" w:hAnsi="Aptos"/>
        </w:rPr>
        <w:t xml:space="preserve">was able to </w:t>
      </w:r>
      <w:r w:rsidRPr="00152079">
        <w:rPr>
          <w:rFonts w:ascii="Aptos" w:hAnsi="Aptos"/>
        </w:rPr>
        <w:t xml:space="preserve">set targets based on change demonstrated by schools with similar historical accountability results. </w:t>
      </w:r>
      <w:r w:rsidR="00BB6A7B" w:rsidRPr="00152079">
        <w:rPr>
          <w:rFonts w:ascii="Aptos" w:hAnsi="Aptos"/>
        </w:rPr>
        <w:t>At the time, DESE determined that setting targets for the chronic absenteeism indicator based on the median improvement over three years within each quartile allowed for ambitious, yet reasonable improvement increments to be set for each school and group.</w:t>
      </w:r>
      <w:r w:rsidR="00031EB2" w:rsidRPr="00152079">
        <w:rPr>
          <w:rFonts w:ascii="Aptos" w:hAnsi="Aptos"/>
        </w:rPr>
        <w:t xml:space="preserve"> School-level improvement increments for the chronic absenteeism rate indicator are included in the table below.</w:t>
      </w:r>
    </w:p>
    <w:p w14:paraId="4B301D47" w14:textId="77777777" w:rsidR="001917F8" w:rsidRPr="00152079" w:rsidRDefault="001917F8">
      <w:pPr>
        <w:rPr>
          <w:rFonts w:ascii="Aptos" w:hAnsi="Aptos"/>
          <w:b/>
          <w:bCs/>
          <w:sz w:val="20"/>
          <w:szCs w:val="18"/>
        </w:rPr>
      </w:pPr>
      <w:r w:rsidRPr="00152079">
        <w:rPr>
          <w:rFonts w:ascii="Aptos" w:hAnsi="Aptos"/>
        </w:rPr>
        <w:br w:type="page"/>
      </w:r>
    </w:p>
    <w:p w14:paraId="7D9166CC" w14:textId="53348491" w:rsidR="006A021F" w:rsidRPr="00152079" w:rsidRDefault="0066679A" w:rsidP="00521F1F">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19</w:t>
      </w:r>
      <w:r w:rsidRPr="00152079">
        <w:rPr>
          <w:rFonts w:ascii="Aptos" w:hAnsi="Aptos"/>
          <w:noProof/>
        </w:rPr>
        <w:fldChar w:fldCharType="end"/>
      </w:r>
      <w:r w:rsidRPr="00152079">
        <w:rPr>
          <w:rFonts w:ascii="Aptos" w:hAnsi="Aptos"/>
        </w:rPr>
        <w:t xml:space="preserve">: </w:t>
      </w:r>
      <w:r w:rsidR="006A021F" w:rsidRPr="00152079">
        <w:rPr>
          <w:rFonts w:ascii="Aptos" w:hAnsi="Aptos"/>
        </w:rPr>
        <w:t xml:space="preserve">School-Level </w:t>
      </w:r>
      <w:r w:rsidR="00D31506" w:rsidRPr="00152079">
        <w:rPr>
          <w:rFonts w:ascii="Aptos" w:hAnsi="Aptos"/>
        </w:rPr>
        <w:t>Chronic Absenteeism Rate</w:t>
      </w:r>
      <w:r w:rsidR="00C67713" w:rsidRPr="00152079">
        <w:rPr>
          <w:rFonts w:ascii="Aptos" w:hAnsi="Aptos"/>
        </w:rPr>
        <w:t xml:space="preserve"> Improvement Increments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863"/>
        <w:gridCol w:w="863"/>
        <w:gridCol w:w="863"/>
        <w:gridCol w:w="863"/>
        <w:gridCol w:w="863"/>
        <w:gridCol w:w="863"/>
        <w:gridCol w:w="863"/>
        <w:gridCol w:w="864"/>
      </w:tblGrid>
      <w:tr w:rsidR="00C72FF3" w:rsidRPr="00152079" w14:paraId="1048C6AA" w14:textId="77777777" w:rsidTr="00DE4603">
        <w:trPr>
          <w:trHeight w:val="288"/>
          <w:jc w:val="center"/>
        </w:trPr>
        <w:tc>
          <w:tcPr>
            <w:tcW w:w="2445" w:type="dxa"/>
            <w:shd w:val="clear" w:color="auto" w:fill="B8CCE4" w:themeFill="accent1" w:themeFillTint="66"/>
            <w:noWrap/>
            <w:vAlign w:val="center"/>
          </w:tcPr>
          <w:p w14:paraId="0AF37AAA" w14:textId="147BE52C" w:rsidR="006A021F" w:rsidRPr="00152079" w:rsidRDefault="00452AEC" w:rsidP="0040221E">
            <w:pPr>
              <w:spacing w:after="0"/>
              <w:jc w:val="center"/>
              <w:rPr>
                <w:rFonts w:ascii="Aptos" w:hAnsi="Aptos"/>
                <w:b/>
                <w:sz w:val="20"/>
                <w:szCs w:val="20"/>
              </w:rPr>
            </w:pPr>
            <w:r>
              <w:rPr>
                <w:rFonts w:ascii="Aptos" w:hAnsi="Aptos"/>
                <w:b/>
                <w:sz w:val="20"/>
                <w:szCs w:val="20"/>
              </w:rPr>
              <w:t>Group</w:t>
            </w:r>
          </w:p>
        </w:tc>
        <w:tc>
          <w:tcPr>
            <w:tcW w:w="863" w:type="dxa"/>
            <w:tcBorders>
              <w:bottom w:val="single" w:sz="4" w:space="0" w:color="auto"/>
              <w:right w:val="dotted" w:sz="4" w:space="0" w:color="auto"/>
            </w:tcBorders>
            <w:shd w:val="clear" w:color="auto" w:fill="B8CCE4" w:themeFill="accent1" w:themeFillTint="66"/>
            <w:vAlign w:val="center"/>
          </w:tcPr>
          <w:p w14:paraId="09B00778" w14:textId="5FB47424" w:rsidR="007B40C1" w:rsidRDefault="007B40C1" w:rsidP="0040221E">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1-8</w:t>
            </w:r>
          </w:p>
          <w:p w14:paraId="39B5762B" w14:textId="2221E738" w:rsidR="006A021F" w:rsidRPr="00152079" w:rsidRDefault="006A021F" w:rsidP="0040221E">
            <w:pPr>
              <w:spacing w:after="0"/>
              <w:jc w:val="center"/>
              <w:rPr>
                <w:rFonts w:ascii="Aptos" w:hAnsi="Aptos"/>
                <w:b/>
                <w:sz w:val="20"/>
                <w:szCs w:val="20"/>
              </w:rPr>
            </w:pPr>
            <w:r w:rsidRPr="00152079">
              <w:rPr>
                <w:rFonts w:ascii="Aptos" w:hAnsi="Aptos"/>
                <w:b/>
                <w:sz w:val="20"/>
                <w:szCs w:val="20"/>
              </w:rPr>
              <w:t>Q1</w:t>
            </w:r>
          </w:p>
        </w:tc>
        <w:tc>
          <w:tcPr>
            <w:tcW w:w="863" w:type="dxa"/>
            <w:tcBorders>
              <w:left w:val="dotted" w:sz="4" w:space="0" w:color="auto"/>
              <w:bottom w:val="single" w:sz="4" w:space="0" w:color="auto"/>
              <w:right w:val="dotted" w:sz="4" w:space="0" w:color="auto"/>
            </w:tcBorders>
            <w:shd w:val="clear" w:color="auto" w:fill="B8CCE4" w:themeFill="accent1" w:themeFillTint="66"/>
            <w:vAlign w:val="center"/>
          </w:tcPr>
          <w:p w14:paraId="3E3DDDBC" w14:textId="62AAAFF0" w:rsidR="007B40C1" w:rsidRDefault="007B40C1" w:rsidP="007B40C1">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1-8</w:t>
            </w:r>
          </w:p>
          <w:p w14:paraId="0183221F" w14:textId="3D6EC5AD" w:rsidR="006A021F" w:rsidRPr="00152079" w:rsidRDefault="006A021F" w:rsidP="0040221E">
            <w:pPr>
              <w:spacing w:after="0"/>
              <w:jc w:val="center"/>
              <w:rPr>
                <w:rFonts w:ascii="Aptos" w:hAnsi="Aptos"/>
                <w:b/>
                <w:sz w:val="20"/>
                <w:szCs w:val="20"/>
              </w:rPr>
            </w:pPr>
            <w:r w:rsidRPr="00152079">
              <w:rPr>
                <w:rFonts w:ascii="Aptos" w:hAnsi="Aptos"/>
                <w:b/>
                <w:sz w:val="20"/>
                <w:szCs w:val="20"/>
              </w:rPr>
              <w:t>Q2</w:t>
            </w:r>
          </w:p>
        </w:tc>
        <w:tc>
          <w:tcPr>
            <w:tcW w:w="863" w:type="dxa"/>
            <w:tcBorders>
              <w:left w:val="dotted" w:sz="4" w:space="0" w:color="auto"/>
              <w:bottom w:val="single" w:sz="4" w:space="0" w:color="auto"/>
              <w:right w:val="dotted" w:sz="4" w:space="0" w:color="auto"/>
            </w:tcBorders>
            <w:shd w:val="clear" w:color="auto" w:fill="B8CCE4" w:themeFill="accent1" w:themeFillTint="66"/>
            <w:vAlign w:val="center"/>
          </w:tcPr>
          <w:p w14:paraId="0B9B4D0B" w14:textId="07C00C00" w:rsidR="007B40C1" w:rsidRDefault="007B40C1" w:rsidP="007B40C1">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1-8</w:t>
            </w:r>
          </w:p>
          <w:p w14:paraId="1EC0B237" w14:textId="77777777" w:rsidR="006A021F" w:rsidRPr="00152079" w:rsidRDefault="006A021F" w:rsidP="0040221E">
            <w:pPr>
              <w:spacing w:after="0"/>
              <w:jc w:val="center"/>
              <w:rPr>
                <w:rFonts w:ascii="Aptos" w:hAnsi="Aptos"/>
                <w:b/>
                <w:sz w:val="20"/>
                <w:szCs w:val="20"/>
              </w:rPr>
            </w:pPr>
            <w:r w:rsidRPr="00152079">
              <w:rPr>
                <w:rFonts w:ascii="Aptos" w:hAnsi="Aptos"/>
                <w:b/>
                <w:sz w:val="20"/>
                <w:szCs w:val="20"/>
              </w:rPr>
              <w:t>Q3</w:t>
            </w:r>
          </w:p>
        </w:tc>
        <w:tc>
          <w:tcPr>
            <w:tcW w:w="863" w:type="dxa"/>
            <w:tcBorders>
              <w:left w:val="dotted" w:sz="4" w:space="0" w:color="auto"/>
              <w:bottom w:val="single" w:sz="4" w:space="0" w:color="auto"/>
            </w:tcBorders>
            <w:shd w:val="clear" w:color="auto" w:fill="B8CCE4" w:themeFill="accent1" w:themeFillTint="66"/>
            <w:vAlign w:val="center"/>
          </w:tcPr>
          <w:p w14:paraId="270F07FC" w14:textId="2557FCF5" w:rsidR="007B40C1" w:rsidRDefault="007B40C1" w:rsidP="007B40C1">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1-8</w:t>
            </w:r>
          </w:p>
          <w:p w14:paraId="6181AF3D" w14:textId="77777777" w:rsidR="006A021F" w:rsidRPr="00152079" w:rsidRDefault="006A021F" w:rsidP="0040221E">
            <w:pPr>
              <w:spacing w:after="0"/>
              <w:jc w:val="center"/>
              <w:rPr>
                <w:rFonts w:ascii="Aptos" w:hAnsi="Aptos"/>
                <w:b/>
                <w:sz w:val="20"/>
                <w:szCs w:val="20"/>
              </w:rPr>
            </w:pPr>
            <w:r w:rsidRPr="00152079">
              <w:rPr>
                <w:rFonts w:ascii="Aptos" w:hAnsi="Aptos"/>
                <w:b/>
                <w:sz w:val="20"/>
                <w:szCs w:val="20"/>
              </w:rPr>
              <w:t>Q4</w:t>
            </w:r>
          </w:p>
        </w:tc>
        <w:tc>
          <w:tcPr>
            <w:tcW w:w="863" w:type="dxa"/>
            <w:tcBorders>
              <w:bottom w:val="single" w:sz="4" w:space="0" w:color="auto"/>
              <w:right w:val="dotted" w:sz="4" w:space="0" w:color="auto"/>
            </w:tcBorders>
            <w:shd w:val="clear" w:color="auto" w:fill="B8CCE4" w:themeFill="accent1" w:themeFillTint="66"/>
            <w:vAlign w:val="center"/>
          </w:tcPr>
          <w:p w14:paraId="49EDA527" w14:textId="4A0CCA5B" w:rsidR="00452AEC" w:rsidRDefault="00452AEC" w:rsidP="0040221E">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9-12</w:t>
            </w:r>
          </w:p>
          <w:p w14:paraId="472C9289" w14:textId="5B118379" w:rsidR="006A021F" w:rsidRPr="00152079" w:rsidRDefault="006A021F" w:rsidP="0040221E">
            <w:pPr>
              <w:spacing w:after="0"/>
              <w:jc w:val="center"/>
              <w:rPr>
                <w:rFonts w:ascii="Aptos" w:hAnsi="Aptos"/>
                <w:b/>
                <w:sz w:val="20"/>
                <w:szCs w:val="20"/>
              </w:rPr>
            </w:pPr>
            <w:r w:rsidRPr="00152079">
              <w:rPr>
                <w:rFonts w:ascii="Aptos" w:hAnsi="Aptos"/>
                <w:b/>
                <w:sz w:val="20"/>
                <w:szCs w:val="20"/>
              </w:rPr>
              <w:t>Q1</w:t>
            </w:r>
          </w:p>
        </w:tc>
        <w:tc>
          <w:tcPr>
            <w:tcW w:w="863" w:type="dxa"/>
            <w:tcBorders>
              <w:left w:val="dotted" w:sz="4" w:space="0" w:color="auto"/>
              <w:bottom w:val="single" w:sz="4" w:space="0" w:color="auto"/>
              <w:right w:val="dotted" w:sz="4" w:space="0" w:color="auto"/>
            </w:tcBorders>
            <w:shd w:val="clear" w:color="auto" w:fill="B8CCE4" w:themeFill="accent1" w:themeFillTint="66"/>
            <w:vAlign w:val="center"/>
          </w:tcPr>
          <w:p w14:paraId="3E84422F" w14:textId="495A9C2F" w:rsidR="00452AEC" w:rsidRDefault="00452AEC" w:rsidP="0040221E">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9-12</w:t>
            </w:r>
          </w:p>
          <w:p w14:paraId="13FE6BFC" w14:textId="4EFF9858" w:rsidR="006A021F" w:rsidRPr="00152079" w:rsidRDefault="006A021F" w:rsidP="0040221E">
            <w:pPr>
              <w:spacing w:after="0"/>
              <w:jc w:val="center"/>
              <w:rPr>
                <w:rFonts w:ascii="Aptos" w:hAnsi="Aptos"/>
                <w:b/>
                <w:sz w:val="20"/>
                <w:szCs w:val="20"/>
              </w:rPr>
            </w:pPr>
            <w:r w:rsidRPr="00152079">
              <w:rPr>
                <w:rFonts w:ascii="Aptos" w:hAnsi="Aptos"/>
                <w:b/>
                <w:sz w:val="20"/>
                <w:szCs w:val="20"/>
              </w:rPr>
              <w:t>Q2</w:t>
            </w:r>
          </w:p>
        </w:tc>
        <w:tc>
          <w:tcPr>
            <w:tcW w:w="863" w:type="dxa"/>
            <w:tcBorders>
              <w:left w:val="dotted" w:sz="4" w:space="0" w:color="auto"/>
              <w:bottom w:val="single" w:sz="4" w:space="0" w:color="auto"/>
              <w:right w:val="dotted" w:sz="4" w:space="0" w:color="auto"/>
            </w:tcBorders>
            <w:shd w:val="clear" w:color="auto" w:fill="B8CCE4" w:themeFill="accent1" w:themeFillTint="66"/>
            <w:vAlign w:val="center"/>
          </w:tcPr>
          <w:p w14:paraId="058F94DD" w14:textId="7A9A8AA0" w:rsidR="00452AEC" w:rsidRDefault="00452AEC" w:rsidP="0040221E">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9-12</w:t>
            </w:r>
          </w:p>
          <w:p w14:paraId="228170B3" w14:textId="4627F284" w:rsidR="006A021F" w:rsidRPr="00152079" w:rsidRDefault="006A021F" w:rsidP="0040221E">
            <w:pPr>
              <w:spacing w:after="0"/>
              <w:jc w:val="center"/>
              <w:rPr>
                <w:rFonts w:ascii="Aptos" w:hAnsi="Aptos"/>
                <w:b/>
                <w:sz w:val="20"/>
                <w:szCs w:val="20"/>
              </w:rPr>
            </w:pPr>
            <w:r w:rsidRPr="00152079">
              <w:rPr>
                <w:rFonts w:ascii="Aptos" w:hAnsi="Aptos"/>
                <w:b/>
                <w:sz w:val="20"/>
                <w:szCs w:val="20"/>
              </w:rPr>
              <w:t>Q3</w:t>
            </w:r>
          </w:p>
        </w:tc>
        <w:tc>
          <w:tcPr>
            <w:tcW w:w="864" w:type="dxa"/>
            <w:tcBorders>
              <w:left w:val="dotted" w:sz="4" w:space="0" w:color="auto"/>
              <w:bottom w:val="single" w:sz="4" w:space="0" w:color="auto"/>
            </w:tcBorders>
            <w:shd w:val="clear" w:color="auto" w:fill="B8CCE4" w:themeFill="accent1" w:themeFillTint="66"/>
            <w:vAlign w:val="center"/>
          </w:tcPr>
          <w:p w14:paraId="7DE5D78D" w14:textId="3D58C91D" w:rsidR="00452AEC" w:rsidRDefault="00452AEC" w:rsidP="0040221E">
            <w:pPr>
              <w:spacing w:after="0"/>
              <w:jc w:val="center"/>
              <w:rPr>
                <w:rFonts w:ascii="Aptos" w:hAnsi="Aptos"/>
                <w:b/>
                <w:sz w:val="20"/>
                <w:szCs w:val="20"/>
              </w:rPr>
            </w:pPr>
            <w:r>
              <w:rPr>
                <w:rFonts w:ascii="Aptos" w:hAnsi="Aptos"/>
                <w:b/>
                <w:sz w:val="20"/>
                <w:szCs w:val="20"/>
              </w:rPr>
              <w:t>Gr</w:t>
            </w:r>
            <w:r w:rsidR="00FF15F1">
              <w:rPr>
                <w:rFonts w:ascii="Aptos" w:hAnsi="Aptos"/>
                <w:b/>
                <w:sz w:val="20"/>
                <w:szCs w:val="20"/>
              </w:rPr>
              <w:t xml:space="preserve">. </w:t>
            </w:r>
            <w:r>
              <w:rPr>
                <w:rFonts w:ascii="Aptos" w:hAnsi="Aptos"/>
                <w:b/>
                <w:sz w:val="20"/>
                <w:szCs w:val="20"/>
              </w:rPr>
              <w:t>9-12</w:t>
            </w:r>
          </w:p>
          <w:p w14:paraId="5ACD47CF" w14:textId="3F42B9FC" w:rsidR="006A021F" w:rsidRPr="00152079" w:rsidRDefault="006A021F" w:rsidP="0040221E">
            <w:pPr>
              <w:spacing w:after="0"/>
              <w:jc w:val="center"/>
              <w:rPr>
                <w:rFonts w:ascii="Aptos" w:hAnsi="Aptos"/>
                <w:b/>
                <w:sz w:val="20"/>
                <w:szCs w:val="20"/>
              </w:rPr>
            </w:pPr>
            <w:r w:rsidRPr="00152079">
              <w:rPr>
                <w:rFonts w:ascii="Aptos" w:hAnsi="Aptos"/>
                <w:b/>
                <w:sz w:val="20"/>
                <w:szCs w:val="20"/>
              </w:rPr>
              <w:t>Q4</w:t>
            </w:r>
          </w:p>
        </w:tc>
      </w:tr>
      <w:tr w:rsidR="007B3307" w:rsidRPr="00152079" w14:paraId="66CD9A30" w14:textId="77777777" w:rsidTr="006226D6">
        <w:trPr>
          <w:trHeight w:val="288"/>
          <w:jc w:val="center"/>
        </w:trPr>
        <w:tc>
          <w:tcPr>
            <w:tcW w:w="2445" w:type="dxa"/>
            <w:shd w:val="clear" w:color="auto" w:fill="auto"/>
            <w:noWrap/>
          </w:tcPr>
          <w:p w14:paraId="52FA21E7" w14:textId="177D197F"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All Students</w:t>
            </w:r>
          </w:p>
        </w:tc>
        <w:tc>
          <w:tcPr>
            <w:tcW w:w="863" w:type="dxa"/>
            <w:tcBorders>
              <w:right w:val="dotted" w:sz="4" w:space="0" w:color="auto"/>
            </w:tcBorders>
            <w:shd w:val="clear" w:color="auto" w:fill="auto"/>
          </w:tcPr>
          <w:p w14:paraId="60F372F5" w14:textId="05750CA5"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-2.2</w:t>
            </w:r>
          </w:p>
        </w:tc>
        <w:tc>
          <w:tcPr>
            <w:tcW w:w="863" w:type="dxa"/>
            <w:tcBorders>
              <w:left w:val="dotted" w:sz="4" w:space="0" w:color="auto"/>
              <w:right w:val="dotted" w:sz="4" w:space="0" w:color="auto"/>
            </w:tcBorders>
            <w:shd w:val="clear" w:color="auto" w:fill="auto"/>
          </w:tcPr>
          <w:p w14:paraId="768E0B40" w14:textId="7672C166"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-1.5</w:t>
            </w:r>
          </w:p>
        </w:tc>
        <w:tc>
          <w:tcPr>
            <w:tcW w:w="863" w:type="dxa"/>
            <w:tcBorders>
              <w:left w:val="dotted" w:sz="4" w:space="0" w:color="auto"/>
              <w:right w:val="dotted" w:sz="4" w:space="0" w:color="auto"/>
            </w:tcBorders>
            <w:shd w:val="clear" w:color="auto" w:fill="auto"/>
          </w:tcPr>
          <w:p w14:paraId="425285D2" w14:textId="2B724D62"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3" w:type="dxa"/>
            <w:tcBorders>
              <w:left w:val="dotted" w:sz="4" w:space="0" w:color="auto"/>
            </w:tcBorders>
            <w:shd w:val="clear" w:color="auto" w:fill="auto"/>
          </w:tcPr>
          <w:p w14:paraId="72E48E98" w14:textId="5B0F6EA8"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c>
          <w:tcPr>
            <w:tcW w:w="863" w:type="dxa"/>
            <w:tcBorders>
              <w:right w:val="dotted" w:sz="4" w:space="0" w:color="auto"/>
            </w:tcBorders>
            <w:shd w:val="clear" w:color="auto" w:fill="auto"/>
          </w:tcPr>
          <w:p w14:paraId="453F5E18" w14:textId="7A151CDD"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left w:val="dotted" w:sz="4" w:space="0" w:color="auto"/>
              <w:right w:val="dotted" w:sz="4" w:space="0" w:color="auto"/>
            </w:tcBorders>
            <w:shd w:val="clear" w:color="auto" w:fill="auto"/>
          </w:tcPr>
          <w:p w14:paraId="2B09A8BE" w14:textId="17013177"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-2.3</w:t>
            </w:r>
          </w:p>
        </w:tc>
        <w:tc>
          <w:tcPr>
            <w:tcW w:w="863" w:type="dxa"/>
            <w:tcBorders>
              <w:left w:val="dotted" w:sz="4" w:space="0" w:color="auto"/>
              <w:right w:val="dotted" w:sz="4" w:space="0" w:color="auto"/>
            </w:tcBorders>
            <w:shd w:val="clear" w:color="auto" w:fill="auto"/>
          </w:tcPr>
          <w:p w14:paraId="2C9B5BB0" w14:textId="23D35A5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4" w:type="dxa"/>
            <w:tcBorders>
              <w:left w:val="dotted" w:sz="4" w:space="0" w:color="auto"/>
            </w:tcBorders>
            <w:shd w:val="clear" w:color="auto" w:fill="auto"/>
          </w:tcPr>
          <w:p w14:paraId="5F194088" w14:textId="7E3E0A67"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r>
      <w:tr w:rsidR="007B3307" w:rsidRPr="00152079" w14:paraId="0B8BFFF4" w14:textId="77777777" w:rsidTr="006226D6">
        <w:trPr>
          <w:trHeight w:val="288"/>
          <w:jc w:val="center"/>
        </w:trPr>
        <w:tc>
          <w:tcPr>
            <w:tcW w:w="2445" w:type="dxa"/>
            <w:shd w:val="clear" w:color="auto" w:fill="auto"/>
            <w:noWrap/>
          </w:tcPr>
          <w:p w14:paraId="78A11C25" w14:textId="1251CBD5" w:rsidR="00B029E9" w:rsidRPr="00C948B1" w:rsidRDefault="00B029E9" w:rsidP="00B029E9">
            <w:pPr>
              <w:pStyle w:val="NoSpacing"/>
              <w:spacing w:line="276" w:lineRule="auto"/>
              <w:rPr>
                <w:rFonts w:ascii="Aptos" w:hAnsi="Aptos"/>
                <w:sz w:val="20"/>
                <w:szCs w:val="20"/>
              </w:rPr>
            </w:pPr>
            <w:r w:rsidRPr="00C948B1">
              <w:rPr>
                <w:rFonts w:ascii="Aptos" w:hAnsi="Aptos"/>
                <w:sz w:val="20"/>
                <w:szCs w:val="20"/>
              </w:rPr>
              <w:t>Lowest Performing</w:t>
            </w:r>
            <w:r w:rsidRPr="00C948B1">
              <w:rPr>
                <w:rStyle w:val="FootnoteReference"/>
                <w:rFonts w:ascii="Aptos" w:hAnsi="Aptos"/>
                <w:sz w:val="20"/>
                <w:szCs w:val="20"/>
              </w:rPr>
              <w:footnoteReference w:id="22"/>
            </w:r>
          </w:p>
        </w:tc>
        <w:tc>
          <w:tcPr>
            <w:tcW w:w="863" w:type="dxa"/>
            <w:tcBorders>
              <w:right w:val="dotted" w:sz="4" w:space="0" w:color="auto"/>
            </w:tcBorders>
            <w:shd w:val="clear" w:color="auto" w:fill="auto"/>
          </w:tcPr>
          <w:p w14:paraId="57C1A92E" w14:textId="2D221E36"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-4.9</w:t>
            </w:r>
          </w:p>
        </w:tc>
        <w:tc>
          <w:tcPr>
            <w:tcW w:w="863" w:type="dxa"/>
            <w:tcBorders>
              <w:left w:val="dotted" w:sz="4" w:space="0" w:color="auto"/>
              <w:right w:val="dotted" w:sz="4" w:space="0" w:color="auto"/>
            </w:tcBorders>
            <w:shd w:val="clear" w:color="auto" w:fill="auto"/>
          </w:tcPr>
          <w:p w14:paraId="3B843FB9" w14:textId="10EDBCC9"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-4.6</w:t>
            </w:r>
          </w:p>
        </w:tc>
        <w:tc>
          <w:tcPr>
            <w:tcW w:w="863" w:type="dxa"/>
            <w:tcBorders>
              <w:left w:val="dotted" w:sz="4" w:space="0" w:color="auto"/>
              <w:right w:val="dotted" w:sz="4" w:space="0" w:color="auto"/>
            </w:tcBorders>
            <w:shd w:val="clear" w:color="auto" w:fill="auto"/>
          </w:tcPr>
          <w:p w14:paraId="5B8D7944" w14:textId="0B702338"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-3.5</w:t>
            </w:r>
          </w:p>
        </w:tc>
        <w:tc>
          <w:tcPr>
            <w:tcW w:w="863" w:type="dxa"/>
            <w:tcBorders>
              <w:left w:val="dotted" w:sz="4" w:space="0" w:color="auto"/>
            </w:tcBorders>
            <w:shd w:val="clear" w:color="auto" w:fill="auto"/>
          </w:tcPr>
          <w:p w14:paraId="5D721678" w14:textId="6803D7A9"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-3.3</w:t>
            </w:r>
          </w:p>
        </w:tc>
        <w:tc>
          <w:tcPr>
            <w:tcW w:w="863" w:type="dxa"/>
            <w:tcBorders>
              <w:right w:val="dotted" w:sz="4" w:space="0" w:color="auto"/>
            </w:tcBorders>
            <w:shd w:val="clear" w:color="auto" w:fill="auto"/>
          </w:tcPr>
          <w:p w14:paraId="7CD4E197" w14:textId="2BE5515E" w:rsidR="00B029E9" w:rsidRPr="00152079" w:rsidRDefault="00B029E9" w:rsidP="006226D6">
            <w:pPr>
              <w:pStyle w:val="NoSpacing"/>
              <w:spacing w:line="276" w:lineRule="auto"/>
              <w:jc w:val="center"/>
              <w:rPr>
                <w:rFonts w:ascii="Aptos" w:hAnsi="Aptos"/>
                <w:sz w:val="20"/>
                <w:szCs w:val="20"/>
              </w:rPr>
            </w:pPr>
            <w:r w:rsidRPr="00152079">
              <w:rPr>
                <w:rFonts w:ascii="Aptos" w:hAnsi="Aptos"/>
                <w:sz w:val="20"/>
                <w:szCs w:val="20"/>
              </w:rPr>
              <w:t>-6.9</w:t>
            </w:r>
          </w:p>
        </w:tc>
        <w:tc>
          <w:tcPr>
            <w:tcW w:w="863" w:type="dxa"/>
            <w:tcBorders>
              <w:left w:val="dotted" w:sz="4" w:space="0" w:color="auto"/>
              <w:right w:val="dotted" w:sz="4" w:space="0" w:color="auto"/>
            </w:tcBorders>
            <w:shd w:val="clear" w:color="auto" w:fill="auto"/>
          </w:tcPr>
          <w:p w14:paraId="0DDF628F" w14:textId="68145129" w:rsidR="00B029E9" w:rsidRPr="00152079" w:rsidRDefault="00B029E9" w:rsidP="006226D6">
            <w:pPr>
              <w:pStyle w:val="NoSpacing"/>
              <w:spacing w:line="276" w:lineRule="auto"/>
              <w:jc w:val="center"/>
              <w:rPr>
                <w:rFonts w:ascii="Aptos" w:hAnsi="Aptos"/>
              </w:rPr>
            </w:pPr>
            <w:r w:rsidRPr="00152079">
              <w:rPr>
                <w:rFonts w:ascii="Aptos" w:hAnsi="Aptos"/>
                <w:sz w:val="20"/>
                <w:szCs w:val="20"/>
              </w:rPr>
              <w:t>-5.8</w:t>
            </w:r>
          </w:p>
        </w:tc>
        <w:tc>
          <w:tcPr>
            <w:tcW w:w="863" w:type="dxa"/>
            <w:tcBorders>
              <w:left w:val="dotted" w:sz="4" w:space="0" w:color="auto"/>
              <w:right w:val="dotted" w:sz="4" w:space="0" w:color="auto"/>
            </w:tcBorders>
            <w:shd w:val="clear" w:color="auto" w:fill="auto"/>
          </w:tcPr>
          <w:p w14:paraId="4DD4AF70" w14:textId="4A865F95" w:rsidR="00B029E9" w:rsidRPr="00152079" w:rsidRDefault="00B029E9" w:rsidP="006226D6">
            <w:pPr>
              <w:pStyle w:val="NoSpacing"/>
              <w:spacing w:line="276" w:lineRule="auto"/>
              <w:jc w:val="center"/>
              <w:rPr>
                <w:rFonts w:ascii="Aptos" w:hAnsi="Aptos"/>
              </w:rPr>
            </w:pPr>
            <w:r w:rsidRPr="00152079">
              <w:rPr>
                <w:rFonts w:ascii="Aptos" w:hAnsi="Aptos"/>
                <w:sz w:val="20"/>
                <w:szCs w:val="20"/>
              </w:rPr>
              <w:t>-4.8</w:t>
            </w:r>
          </w:p>
        </w:tc>
        <w:tc>
          <w:tcPr>
            <w:tcW w:w="864" w:type="dxa"/>
            <w:tcBorders>
              <w:left w:val="dotted" w:sz="4" w:space="0" w:color="auto"/>
            </w:tcBorders>
            <w:shd w:val="clear" w:color="auto" w:fill="auto"/>
          </w:tcPr>
          <w:p w14:paraId="735B2AF5" w14:textId="154C8828" w:rsidR="00B029E9" w:rsidRPr="00152079" w:rsidRDefault="00B029E9" w:rsidP="006226D6">
            <w:pPr>
              <w:pStyle w:val="NoSpacing"/>
              <w:spacing w:line="276" w:lineRule="auto"/>
              <w:jc w:val="center"/>
              <w:rPr>
                <w:rFonts w:ascii="Aptos" w:hAnsi="Aptos"/>
              </w:rPr>
            </w:pPr>
            <w:r w:rsidRPr="00152079">
              <w:rPr>
                <w:rFonts w:ascii="Aptos" w:hAnsi="Aptos"/>
                <w:sz w:val="20"/>
                <w:szCs w:val="20"/>
              </w:rPr>
              <w:t>-4.0</w:t>
            </w:r>
          </w:p>
        </w:tc>
      </w:tr>
      <w:tr w:rsidR="007B3307" w:rsidRPr="00152079" w14:paraId="4554365E" w14:textId="77777777" w:rsidTr="006226D6">
        <w:trPr>
          <w:trHeight w:val="288"/>
          <w:jc w:val="center"/>
        </w:trPr>
        <w:tc>
          <w:tcPr>
            <w:tcW w:w="2445" w:type="dxa"/>
            <w:shd w:val="clear" w:color="auto" w:fill="auto"/>
            <w:noWrap/>
          </w:tcPr>
          <w:p w14:paraId="14E6EC5D" w14:textId="3547D350"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High Needs</w:t>
            </w:r>
          </w:p>
        </w:tc>
        <w:tc>
          <w:tcPr>
            <w:tcW w:w="863" w:type="dxa"/>
            <w:tcBorders>
              <w:right w:val="dotted" w:sz="4" w:space="0" w:color="auto"/>
            </w:tcBorders>
            <w:shd w:val="clear" w:color="auto" w:fill="auto"/>
          </w:tcPr>
          <w:p w14:paraId="7A067284" w14:textId="26E9E645"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-2.5</w:t>
            </w:r>
          </w:p>
        </w:tc>
        <w:tc>
          <w:tcPr>
            <w:tcW w:w="863" w:type="dxa"/>
            <w:tcBorders>
              <w:left w:val="dotted" w:sz="4" w:space="0" w:color="auto"/>
              <w:right w:val="dotted" w:sz="4" w:space="0" w:color="auto"/>
            </w:tcBorders>
            <w:shd w:val="clear" w:color="auto" w:fill="auto"/>
          </w:tcPr>
          <w:p w14:paraId="64641DC6" w14:textId="7633BD2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-2.4</w:t>
            </w:r>
          </w:p>
        </w:tc>
        <w:tc>
          <w:tcPr>
            <w:tcW w:w="863" w:type="dxa"/>
            <w:tcBorders>
              <w:left w:val="dotted" w:sz="4" w:space="0" w:color="auto"/>
              <w:right w:val="dotted" w:sz="4" w:space="0" w:color="auto"/>
            </w:tcBorders>
            <w:shd w:val="clear" w:color="auto" w:fill="auto"/>
          </w:tcPr>
          <w:p w14:paraId="6FD71D74" w14:textId="39ED7EE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-2.6</w:t>
            </w:r>
          </w:p>
        </w:tc>
        <w:tc>
          <w:tcPr>
            <w:tcW w:w="863" w:type="dxa"/>
            <w:tcBorders>
              <w:left w:val="dotted" w:sz="4" w:space="0" w:color="auto"/>
            </w:tcBorders>
            <w:shd w:val="clear" w:color="auto" w:fill="auto"/>
          </w:tcPr>
          <w:p w14:paraId="2A91D3E4" w14:textId="672B359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-2.1</w:t>
            </w:r>
          </w:p>
        </w:tc>
        <w:tc>
          <w:tcPr>
            <w:tcW w:w="863" w:type="dxa"/>
            <w:tcBorders>
              <w:right w:val="dotted" w:sz="4" w:space="0" w:color="auto"/>
            </w:tcBorders>
            <w:shd w:val="clear" w:color="auto" w:fill="auto"/>
          </w:tcPr>
          <w:p w14:paraId="377AA945" w14:textId="7FB4E156"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-3.6</w:t>
            </w:r>
          </w:p>
        </w:tc>
        <w:tc>
          <w:tcPr>
            <w:tcW w:w="863" w:type="dxa"/>
            <w:tcBorders>
              <w:left w:val="dotted" w:sz="4" w:space="0" w:color="auto"/>
              <w:right w:val="dotted" w:sz="4" w:space="0" w:color="auto"/>
            </w:tcBorders>
            <w:shd w:val="clear" w:color="auto" w:fill="auto"/>
          </w:tcPr>
          <w:p w14:paraId="77BC94EE" w14:textId="59359282"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-3.8</w:t>
            </w:r>
          </w:p>
        </w:tc>
        <w:tc>
          <w:tcPr>
            <w:tcW w:w="863" w:type="dxa"/>
            <w:tcBorders>
              <w:left w:val="dotted" w:sz="4" w:space="0" w:color="auto"/>
              <w:right w:val="dotted" w:sz="4" w:space="0" w:color="auto"/>
            </w:tcBorders>
            <w:shd w:val="clear" w:color="auto" w:fill="auto"/>
          </w:tcPr>
          <w:p w14:paraId="18AA58A3" w14:textId="77425F36"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-2.3</w:t>
            </w:r>
          </w:p>
        </w:tc>
        <w:tc>
          <w:tcPr>
            <w:tcW w:w="864" w:type="dxa"/>
            <w:tcBorders>
              <w:left w:val="dotted" w:sz="4" w:space="0" w:color="auto"/>
            </w:tcBorders>
            <w:shd w:val="clear" w:color="auto" w:fill="auto"/>
          </w:tcPr>
          <w:p w14:paraId="5A172786" w14:textId="484BA097"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-3.1</w:t>
            </w:r>
          </w:p>
        </w:tc>
      </w:tr>
      <w:tr w:rsidR="007B3307" w:rsidRPr="00152079" w14:paraId="5878DE00" w14:textId="77777777" w:rsidTr="006226D6">
        <w:trPr>
          <w:trHeight w:val="288"/>
          <w:jc w:val="center"/>
        </w:trPr>
        <w:tc>
          <w:tcPr>
            <w:tcW w:w="2445" w:type="dxa"/>
            <w:shd w:val="clear" w:color="auto" w:fill="auto"/>
            <w:noWrap/>
          </w:tcPr>
          <w:p w14:paraId="1D4D4A85" w14:textId="019C7798"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English Learners and Former English Learners</w:t>
            </w:r>
          </w:p>
        </w:tc>
        <w:tc>
          <w:tcPr>
            <w:tcW w:w="863" w:type="dxa"/>
            <w:tcBorders>
              <w:right w:val="dotted" w:sz="4" w:space="0" w:color="auto"/>
            </w:tcBorders>
            <w:shd w:val="clear" w:color="auto" w:fill="auto"/>
          </w:tcPr>
          <w:p w14:paraId="3930A297" w14:textId="6D091A41"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-3.3</w:t>
            </w:r>
          </w:p>
        </w:tc>
        <w:tc>
          <w:tcPr>
            <w:tcW w:w="863" w:type="dxa"/>
            <w:tcBorders>
              <w:left w:val="dotted" w:sz="4" w:space="0" w:color="auto"/>
              <w:right w:val="dotted" w:sz="4" w:space="0" w:color="auto"/>
            </w:tcBorders>
            <w:shd w:val="clear" w:color="auto" w:fill="auto"/>
          </w:tcPr>
          <w:p w14:paraId="19DA3F45" w14:textId="114114B2"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-3.5</w:t>
            </w:r>
          </w:p>
        </w:tc>
        <w:tc>
          <w:tcPr>
            <w:tcW w:w="863" w:type="dxa"/>
            <w:tcBorders>
              <w:left w:val="dotted" w:sz="4" w:space="0" w:color="auto"/>
              <w:right w:val="dotted" w:sz="4" w:space="0" w:color="auto"/>
            </w:tcBorders>
            <w:shd w:val="clear" w:color="auto" w:fill="auto"/>
          </w:tcPr>
          <w:p w14:paraId="64B9E752" w14:textId="08C3A57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left w:val="dotted" w:sz="4" w:space="0" w:color="auto"/>
            </w:tcBorders>
            <w:shd w:val="clear" w:color="auto" w:fill="auto"/>
          </w:tcPr>
          <w:p w14:paraId="4AEC29E7" w14:textId="54B0886C"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right w:val="dotted" w:sz="4" w:space="0" w:color="auto"/>
            </w:tcBorders>
            <w:shd w:val="clear" w:color="auto" w:fill="auto"/>
          </w:tcPr>
          <w:p w14:paraId="61105915" w14:textId="136E732D"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-4.4</w:t>
            </w:r>
          </w:p>
        </w:tc>
        <w:tc>
          <w:tcPr>
            <w:tcW w:w="863" w:type="dxa"/>
            <w:tcBorders>
              <w:left w:val="dotted" w:sz="4" w:space="0" w:color="auto"/>
              <w:right w:val="dotted" w:sz="4" w:space="0" w:color="auto"/>
            </w:tcBorders>
            <w:shd w:val="clear" w:color="auto" w:fill="auto"/>
          </w:tcPr>
          <w:p w14:paraId="4B36767C" w14:textId="0F4533F5"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-4.2</w:t>
            </w:r>
          </w:p>
        </w:tc>
        <w:tc>
          <w:tcPr>
            <w:tcW w:w="863" w:type="dxa"/>
            <w:tcBorders>
              <w:left w:val="dotted" w:sz="4" w:space="0" w:color="auto"/>
              <w:right w:val="dotted" w:sz="4" w:space="0" w:color="auto"/>
            </w:tcBorders>
            <w:shd w:val="clear" w:color="auto" w:fill="auto"/>
          </w:tcPr>
          <w:p w14:paraId="036C568E" w14:textId="6CE6F0BA"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-3.8</w:t>
            </w:r>
          </w:p>
        </w:tc>
        <w:tc>
          <w:tcPr>
            <w:tcW w:w="864" w:type="dxa"/>
            <w:tcBorders>
              <w:left w:val="dotted" w:sz="4" w:space="0" w:color="auto"/>
            </w:tcBorders>
            <w:shd w:val="clear" w:color="auto" w:fill="auto"/>
          </w:tcPr>
          <w:p w14:paraId="6E414173" w14:textId="72AE0EA5"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-4.5</w:t>
            </w:r>
          </w:p>
        </w:tc>
      </w:tr>
      <w:tr w:rsidR="00016B15" w:rsidRPr="00152079" w14:paraId="0A39CACA" w14:textId="77777777" w:rsidTr="006226D6">
        <w:trPr>
          <w:trHeight w:val="288"/>
          <w:jc w:val="center"/>
        </w:trPr>
        <w:tc>
          <w:tcPr>
            <w:tcW w:w="2445" w:type="dxa"/>
            <w:shd w:val="clear" w:color="auto" w:fill="auto"/>
            <w:noWrap/>
          </w:tcPr>
          <w:p w14:paraId="6B276EDF" w14:textId="12881DA5" w:rsidR="00016B15" w:rsidRPr="00016B15" w:rsidRDefault="00016B15" w:rsidP="00016B15">
            <w:pPr>
              <w:pStyle w:val="NoSpacing"/>
              <w:spacing w:line="276" w:lineRule="auto"/>
              <w:rPr>
                <w:rFonts w:ascii="Aptos" w:hAnsi="Aptos"/>
                <w:sz w:val="20"/>
                <w:szCs w:val="20"/>
              </w:rPr>
            </w:pPr>
            <w:r w:rsidRPr="003229EB">
              <w:rPr>
                <w:rFonts w:ascii="Aptos" w:hAnsi="Aptos"/>
                <w:sz w:val="20"/>
                <w:szCs w:val="20"/>
              </w:rPr>
              <w:t>Low Income</w:t>
            </w:r>
          </w:p>
        </w:tc>
        <w:tc>
          <w:tcPr>
            <w:tcW w:w="863" w:type="dxa"/>
            <w:tcBorders>
              <w:right w:val="dotted" w:sz="4" w:space="0" w:color="auto"/>
            </w:tcBorders>
            <w:shd w:val="clear" w:color="auto" w:fill="auto"/>
          </w:tcPr>
          <w:p w14:paraId="62D55F30" w14:textId="0AE5F23A" w:rsidR="00016B15" w:rsidRPr="00C948B1" w:rsidRDefault="00016B15" w:rsidP="006226D6">
            <w:pPr>
              <w:pStyle w:val="NoSpacing"/>
              <w:spacing w:line="276" w:lineRule="auto"/>
              <w:jc w:val="center"/>
              <w:rPr>
                <w:rFonts w:ascii="Aptos" w:hAnsi="Aptos" w:cs="Calibri"/>
                <w:color w:val="000000"/>
                <w:sz w:val="20"/>
                <w:szCs w:val="20"/>
              </w:rPr>
            </w:pPr>
            <w:r w:rsidRPr="00C948B1">
              <w:rPr>
                <w:rFonts w:ascii="Aptos" w:hAnsi="Aptos" w:cs="Calibri"/>
                <w:color w:val="000000"/>
                <w:sz w:val="20"/>
                <w:szCs w:val="20"/>
              </w:rPr>
              <w:t>-2.7</w:t>
            </w:r>
          </w:p>
        </w:tc>
        <w:tc>
          <w:tcPr>
            <w:tcW w:w="863" w:type="dxa"/>
            <w:tcBorders>
              <w:left w:val="dotted" w:sz="4" w:space="0" w:color="auto"/>
              <w:right w:val="dotted" w:sz="4" w:space="0" w:color="auto"/>
            </w:tcBorders>
            <w:shd w:val="clear" w:color="auto" w:fill="auto"/>
          </w:tcPr>
          <w:p w14:paraId="2EB1B025" w14:textId="328A3FC9"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-3.2</w:t>
            </w:r>
          </w:p>
        </w:tc>
        <w:tc>
          <w:tcPr>
            <w:tcW w:w="863" w:type="dxa"/>
            <w:tcBorders>
              <w:left w:val="dotted" w:sz="4" w:space="0" w:color="auto"/>
              <w:right w:val="dotted" w:sz="4" w:space="0" w:color="auto"/>
            </w:tcBorders>
            <w:shd w:val="clear" w:color="auto" w:fill="auto"/>
          </w:tcPr>
          <w:p w14:paraId="71BF5102" w14:textId="7CBDDC01"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-3.7</w:t>
            </w:r>
          </w:p>
        </w:tc>
        <w:tc>
          <w:tcPr>
            <w:tcW w:w="863" w:type="dxa"/>
            <w:tcBorders>
              <w:left w:val="dotted" w:sz="4" w:space="0" w:color="auto"/>
            </w:tcBorders>
            <w:shd w:val="clear" w:color="auto" w:fill="auto"/>
          </w:tcPr>
          <w:p w14:paraId="5393A433" w14:textId="1AAE1856"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-4.3</w:t>
            </w:r>
          </w:p>
        </w:tc>
        <w:tc>
          <w:tcPr>
            <w:tcW w:w="863" w:type="dxa"/>
            <w:tcBorders>
              <w:right w:val="dotted" w:sz="4" w:space="0" w:color="auto"/>
            </w:tcBorders>
            <w:shd w:val="clear" w:color="auto" w:fill="auto"/>
          </w:tcPr>
          <w:p w14:paraId="620F16B6" w14:textId="23E86C64"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-4.0</w:t>
            </w:r>
          </w:p>
        </w:tc>
        <w:tc>
          <w:tcPr>
            <w:tcW w:w="863" w:type="dxa"/>
            <w:tcBorders>
              <w:left w:val="dotted" w:sz="4" w:space="0" w:color="auto"/>
              <w:right w:val="dotted" w:sz="4" w:space="0" w:color="auto"/>
            </w:tcBorders>
            <w:shd w:val="clear" w:color="auto" w:fill="auto"/>
          </w:tcPr>
          <w:p w14:paraId="77E72A51" w14:textId="2693074E"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-5.1</w:t>
            </w:r>
          </w:p>
        </w:tc>
        <w:tc>
          <w:tcPr>
            <w:tcW w:w="863" w:type="dxa"/>
            <w:tcBorders>
              <w:left w:val="dotted" w:sz="4" w:space="0" w:color="auto"/>
              <w:right w:val="dotted" w:sz="4" w:space="0" w:color="auto"/>
            </w:tcBorders>
            <w:shd w:val="clear" w:color="auto" w:fill="auto"/>
          </w:tcPr>
          <w:p w14:paraId="7A4F5C55" w14:textId="718C000B"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-4.6</w:t>
            </w:r>
          </w:p>
        </w:tc>
        <w:tc>
          <w:tcPr>
            <w:tcW w:w="864" w:type="dxa"/>
            <w:tcBorders>
              <w:left w:val="dotted" w:sz="4" w:space="0" w:color="auto"/>
            </w:tcBorders>
            <w:shd w:val="clear" w:color="auto" w:fill="auto"/>
          </w:tcPr>
          <w:p w14:paraId="51963345" w14:textId="22EA957E"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-4.2</w:t>
            </w:r>
          </w:p>
        </w:tc>
      </w:tr>
      <w:tr w:rsidR="007B3307" w:rsidRPr="00152079" w14:paraId="285A6F26" w14:textId="77777777" w:rsidTr="006226D6">
        <w:trPr>
          <w:trHeight w:val="288"/>
          <w:jc w:val="center"/>
        </w:trPr>
        <w:tc>
          <w:tcPr>
            <w:tcW w:w="2445" w:type="dxa"/>
            <w:shd w:val="clear" w:color="auto" w:fill="auto"/>
            <w:noWrap/>
          </w:tcPr>
          <w:p w14:paraId="2FE97E57" w14:textId="6AA4C221"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Students with Disabilities</w:t>
            </w:r>
          </w:p>
        </w:tc>
        <w:tc>
          <w:tcPr>
            <w:tcW w:w="863" w:type="dxa"/>
            <w:tcBorders>
              <w:right w:val="dotted" w:sz="4" w:space="0" w:color="auto"/>
            </w:tcBorders>
            <w:shd w:val="clear" w:color="auto" w:fill="auto"/>
          </w:tcPr>
          <w:p w14:paraId="2BA0AF5E" w14:textId="1A74D28B"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-4.3</w:t>
            </w:r>
          </w:p>
        </w:tc>
        <w:tc>
          <w:tcPr>
            <w:tcW w:w="863" w:type="dxa"/>
            <w:tcBorders>
              <w:left w:val="dotted" w:sz="4" w:space="0" w:color="auto"/>
              <w:right w:val="dotted" w:sz="4" w:space="0" w:color="auto"/>
            </w:tcBorders>
            <w:shd w:val="clear" w:color="auto" w:fill="auto"/>
          </w:tcPr>
          <w:p w14:paraId="4E7461DE" w14:textId="0EBDE90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-3.6</w:t>
            </w:r>
          </w:p>
        </w:tc>
        <w:tc>
          <w:tcPr>
            <w:tcW w:w="863" w:type="dxa"/>
            <w:tcBorders>
              <w:left w:val="dotted" w:sz="4" w:space="0" w:color="auto"/>
              <w:right w:val="dotted" w:sz="4" w:space="0" w:color="auto"/>
            </w:tcBorders>
            <w:shd w:val="clear" w:color="auto" w:fill="auto"/>
          </w:tcPr>
          <w:p w14:paraId="61DB6EBE" w14:textId="26A2674C"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-3.3</w:t>
            </w:r>
          </w:p>
        </w:tc>
        <w:tc>
          <w:tcPr>
            <w:tcW w:w="863" w:type="dxa"/>
            <w:tcBorders>
              <w:left w:val="dotted" w:sz="4" w:space="0" w:color="auto"/>
            </w:tcBorders>
            <w:shd w:val="clear" w:color="auto" w:fill="auto"/>
          </w:tcPr>
          <w:p w14:paraId="3A345AD9" w14:textId="3F61A4B4"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-2.5</w:t>
            </w:r>
          </w:p>
        </w:tc>
        <w:tc>
          <w:tcPr>
            <w:tcW w:w="863" w:type="dxa"/>
            <w:tcBorders>
              <w:right w:val="dotted" w:sz="4" w:space="0" w:color="auto"/>
            </w:tcBorders>
            <w:shd w:val="clear" w:color="auto" w:fill="auto"/>
          </w:tcPr>
          <w:p w14:paraId="058DF8EC" w14:textId="1FF85BE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-3.8</w:t>
            </w:r>
          </w:p>
        </w:tc>
        <w:tc>
          <w:tcPr>
            <w:tcW w:w="863" w:type="dxa"/>
            <w:tcBorders>
              <w:left w:val="dotted" w:sz="4" w:space="0" w:color="auto"/>
              <w:right w:val="dotted" w:sz="4" w:space="0" w:color="auto"/>
            </w:tcBorders>
            <w:shd w:val="clear" w:color="auto" w:fill="auto"/>
          </w:tcPr>
          <w:p w14:paraId="32933127" w14:textId="15EB07A3"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-4.4</w:t>
            </w:r>
          </w:p>
        </w:tc>
        <w:tc>
          <w:tcPr>
            <w:tcW w:w="863" w:type="dxa"/>
            <w:tcBorders>
              <w:left w:val="dotted" w:sz="4" w:space="0" w:color="auto"/>
              <w:right w:val="dotted" w:sz="4" w:space="0" w:color="auto"/>
            </w:tcBorders>
            <w:shd w:val="clear" w:color="auto" w:fill="auto"/>
          </w:tcPr>
          <w:p w14:paraId="53D18094" w14:textId="7490B3B4"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-3.6</w:t>
            </w:r>
          </w:p>
        </w:tc>
        <w:tc>
          <w:tcPr>
            <w:tcW w:w="864" w:type="dxa"/>
            <w:tcBorders>
              <w:left w:val="dotted" w:sz="4" w:space="0" w:color="auto"/>
            </w:tcBorders>
            <w:shd w:val="clear" w:color="auto" w:fill="auto"/>
          </w:tcPr>
          <w:p w14:paraId="273E9EAF" w14:textId="6E4B0922"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-3.9</w:t>
            </w:r>
          </w:p>
        </w:tc>
      </w:tr>
      <w:tr w:rsidR="007B3307" w:rsidRPr="00152079" w14:paraId="08270A1F" w14:textId="77777777" w:rsidTr="006226D6">
        <w:trPr>
          <w:trHeight w:val="288"/>
          <w:jc w:val="center"/>
        </w:trPr>
        <w:tc>
          <w:tcPr>
            <w:tcW w:w="2445" w:type="dxa"/>
            <w:shd w:val="clear" w:color="auto" w:fill="auto"/>
            <w:noWrap/>
          </w:tcPr>
          <w:p w14:paraId="242B8621" w14:textId="2CD0020D"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American Indian or Alaska Native</w:t>
            </w:r>
          </w:p>
        </w:tc>
        <w:tc>
          <w:tcPr>
            <w:tcW w:w="863" w:type="dxa"/>
            <w:tcBorders>
              <w:right w:val="dotted" w:sz="4" w:space="0" w:color="auto"/>
            </w:tcBorders>
            <w:shd w:val="clear" w:color="auto" w:fill="auto"/>
          </w:tcPr>
          <w:p w14:paraId="34C57422" w14:textId="3CED7FD0"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-2.2</w:t>
            </w:r>
          </w:p>
        </w:tc>
        <w:tc>
          <w:tcPr>
            <w:tcW w:w="863" w:type="dxa"/>
            <w:tcBorders>
              <w:left w:val="dotted" w:sz="4" w:space="0" w:color="auto"/>
              <w:right w:val="dotted" w:sz="4" w:space="0" w:color="auto"/>
            </w:tcBorders>
            <w:shd w:val="clear" w:color="auto" w:fill="auto"/>
          </w:tcPr>
          <w:p w14:paraId="16051585" w14:textId="7E4D2626"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-1.5</w:t>
            </w:r>
          </w:p>
        </w:tc>
        <w:tc>
          <w:tcPr>
            <w:tcW w:w="863" w:type="dxa"/>
            <w:tcBorders>
              <w:left w:val="dotted" w:sz="4" w:space="0" w:color="auto"/>
              <w:right w:val="dotted" w:sz="4" w:space="0" w:color="auto"/>
            </w:tcBorders>
            <w:shd w:val="clear" w:color="auto" w:fill="auto"/>
          </w:tcPr>
          <w:p w14:paraId="5C1748A3" w14:textId="70BD8CF8"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3" w:type="dxa"/>
            <w:tcBorders>
              <w:left w:val="dotted" w:sz="4" w:space="0" w:color="auto"/>
            </w:tcBorders>
            <w:shd w:val="clear" w:color="auto" w:fill="auto"/>
          </w:tcPr>
          <w:p w14:paraId="044A6D56" w14:textId="32D5E807"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c>
          <w:tcPr>
            <w:tcW w:w="863" w:type="dxa"/>
            <w:tcBorders>
              <w:right w:val="dotted" w:sz="4" w:space="0" w:color="auto"/>
            </w:tcBorders>
            <w:shd w:val="clear" w:color="auto" w:fill="auto"/>
          </w:tcPr>
          <w:p w14:paraId="365120BC" w14:textId="5333179A"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left w:val="dotted" w:sz="4" w:space="0" w:color="auto"/>
              <w:right w:val="dotted" w:sz="4" w:space="0" w:color="auto"/>
            </w:tcBorders>
            <w:shd w:val="clear" w:color="auto" w:fill="auto"/>
          </w:tcPr>
          <w:p w14:paraId="61619161" w14:textId="6A1D5E96"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-2.3</w:t>
            </w:r>
          </w:p>
        </w:tc>
        <w:tc>
          <w:tcPr>
            <w:tcW w:w="863" w:type="dxa"/>
            <w:tcBorders>
              <w:left w:val="dotted" w:sz="4" w:space="0" w:color="auto"/>
              <w:right w:val="dotted" w:sz="4" w:space="0" w:color="auto"/>
            </w:tcBorders>
            <w:shd w:val="clear" w:color="auto" w:fill="auto"/>
          </w:tcPr>
          <w:p w14:paraId="77132235" w14:textId="03C29310"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4" w:type="dxa"/>
            <w:tcBorders>
              <w:left w:val="dotted" w:sz="4" w:space="0" w:color="auto"/>
            </w:tcBorders>
            <w:shd w:val="clear" w:color="auto" w:fill="auto"/>
          </w:tcPr>
          <w:p w14:paraId="341441A4" w14:textId="5A9075DF"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r>
      <w:tr w:rsidR="007B3307" w:rsidRPr="00152079" w14:paraId="3D134038" w14:textId="77777777" w:rsidTr="006226D6">
        <w:trPr>
          <w:trHeight w:val="288"/>
          <w:jc w:val="center"/>
        </w:trPr>
        <w:tc>
          <w:tcPr>
            <w:tcW w:w="2445" w:type="dxa"/>
            <w:shd w:val="clear" w:color="auto" w:fill="auto"/>
            <w:noWrap/>
          </w:tcPr>
          <w:p w14:paraId="5CBBFD0F" w14:textId="42EB7ACC"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Asian</w:t>
            </w:r>
          </w:p>
        </w:tc>
        <w:tc>
          <w:tcPr>
            <w:tcW w:w="863" w:type="dxa"/>
            <w:tcBorders>
              <w:right w:val="dotted" w:sz="4" w:space="0" w:color="auto"/>
            </w:tcBorders>
            <w:shd w:val="clear" w:color="auto" w:fill="auto"/>
          </w:tcPr>
          <w:p w14:paraId="32E81253" w14:textId="7306DA87" w:rsidR="00B029E9" w:rsidRPr="00C948B1" w:rsidRDefault="00B029E9" w:rsidP="006226D6">
            <w:pPr>
              <w:pStyle w:val="NoSpacing"/>
              <w:spacing w:line="276" w:lineRule="auto"/>
              <w:jc w:val="center"/>
              <w:rPr>
                <w:rFonts w:ascii="Aptos" w:hAnsi="Aptos"/>
                <w:sz w:val="20"/>
                <w:szCs w:val="20"/>
              </w:rPr>
            </w:pPr>
            <w:r w:rsidRPr="00C948B1">
              <w:rPr>
                <w:rFonts w:ascii="Aptos" w:hAnsi="Aptos"/>
                <w:sz w:val="20"/>
                <w:szCs w:val="20"/>
              </w:rPr>
              <w:t>-3.2</w:t>
            </w:r>
          </w:p>
        </w:tc>
        <w:tc>
          <w:tcPr>
            <w:tcW w:w="863" w:type="dxa"/>
            <w:tcBorders>
              <w:left w:val="dotted" w:sz="4" w:space="0" w:color="auto"/>
              <w:right w:val="dotted" w:sz="4" w:space="0" w:color="auto"/>
            </w:tcBorders>
            <w:shd w:val="clear" w:color="auto" w:fill="auto"/>
          </w:tcPr>
          <w:p w14:paraId="0C13C6E2" w14:textId="68FA6A2C" w:rsidR="00B029E9" w:rsidRPr="00152079" w:rsidRDefault="00B029E9" w:rsidP="006226D6">
            <w:pPr>
              <w:pStyle w:val="NoSpacing"/>
              <w:spacing w:line="276" w:lineRule="auto"/>
              <w:jc w:val="center"/>
              <w:rPr>
                <w:rFonts w:ascii="Aptos" w:hAnsi="Aptos"/>
                <w:sz w:val="20"/>
                <w:szCs w:val="20"/>
              </w:rPr>
            </w:pPr>
            <w:r w:rsidRPr="00152079">
              <w:rPr>
                <w:rFonts w:ascii="Aptos" w:hAnsi="Aptos"/>
                <w:sz w:val="20"/>
                <w:szCs w:val="20"/>
              </w:rPr>
              <w:t>-3.3</w:t>
            </w:r>
          </w:p>
        </w:tc>
        <w:tc>
          <w:tcPr>
            <w:tcW w:w="863" w:type="dxa"/>
            <w:tcBorders>
              <w:left w:val="dotted" w:sz="4" w:space="0" w:color="auto"/>
              <w:right w:val="dotted" w:sz="4" w:space="0" w:color="auto"/>
            </w:tcBorders>
            <w:shd w:val="clear" w:color="auto" w:fill="auto"/>
          </w:tcPr>
          <w:p w14:paraId="6DC17F93" w14:textId="69C80102" w:rsidR="00B029E9" w:rsidRPr="00152079" w:rsidRDefault="00B029E9" w:rsidP="006226D6">
            <w:pPr>
              <w:pStyle w:val="NoSpacing"/>
              <w:spacing w:line="276" w:lineRule="auto"/>
              <w:jc w:val="center"/>
              <w:rPr>
                <w:rFonts w:ascii="Aptos" w:hAnsi="Aptos"/>
                <w:sz w:val="20"/>
                <w:szCs w:val="20"/>
              </w:rPr>
            </w:pPr>
            <w:r w:rsidRPr="00152079">
              <w:rPr>
                <w:rFonts w:ascii="Aptos" w:hAnsi="Aptos"/>
                <w:sz w:val="20"/>
                <w:szCs w:val="20"/>
              </w:rPr>
              <w:t>-2.9</w:t>
            </w:r>
          </w:p>
        </w:tc>
        <w:tc>
          <w:tcPr>
            <w:tcW w:w="863" w:type="dxa"/>
            <w:tcBorders>
              <w:left w:val="dotted" w:sz="4" w:space="0" w:color="auto"/>
            </w:tcBorders>
            <w:shd w:val="clear" w:color="auto" w:fill="auto"/>
          </w:tcPr>
          <w:p w14:paraId="33482270" w14:textId="38DBA090" w:rsidR="00B029E9" w:rsidRPr="00152079" w:rsidRDefault="00B029E9" w:rsidP="006226D6">
            <w:pPr>
              <w:pStyle w:val="NoSpacing"/>
              <w:spacing w:line="276" w:lineRule="auto"/>
              <w:jc w:val="center"/>
              <w:rPr>
                <w:rFonts w:ascii="Aptos" w:hAnsi="Aptos"/>
                <w:sz w:val="20"/>
                <w:szCs w:val="20"/>
              </w:rPr>
            </w:pPr>
            <w:r w:rsidRPr="00152079">
              <w:rPr>
                <w:rFonts w:ascii="Aptos" w:hAnsi="Aptos"/>
                <w:sz w:val="20"/>
                <w:szCs w:val="20"/>
              </w:rPr>
              <w:t>-2.1</w:t>
            </w:r>
          </w:p>
        </w:tc>
        <w:tc>
          <w:tcPr>
            <w:tcW w:w="863" w:type="dxa"/>
            <w:tcBorders>
              <w:right w:val="dotted" w:sz="4" w:space="0" w:color="auto"/>
            </w:tcBorders>
            <w:shd w:val="clear" w:color="auto" w:fill="auto"/>
          </w:tcPr>
          <w:p w14:paraId="715DFC39" w14:textId="5CAB914C"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-4.4</w:t>
            </w:r>
          </w:p>
        </w:tc>
        <w:tc>
          <w:tcPr>
            <w:tcW w:w="863" w:type="dxa"/>
            <w:tcBorders>
              <w:left w:val="dotted" w:sz="4" w:space="0" w:color="auto"/>
              <w:right w:val="dotted" w:sz="4" w:space="0" w:color="auto"/>
            </w:tcBorders>
            <w:shd w:val="clear" w:color="auto" w:fill="auto"/>
          </w:tcPr>
          <w:p w14:paraId="3DA2193C" w14:textId="3CF1FA69"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-2.6</w:t>
            </w:r>
          </w:p>
        </w:tc>
        <w:tc>
          <w:tcPr>
            <w:tcW w:w="863" w:type="dxa"/>
            <w:tcBorders>
              <w:left w:val="dotted" w:sz="4" w:space="0" w:color="auto"/>
              <w:right w:val="dotted" w:sz="4" w:space="0" w:color="auto"/>
            </w:tcBorders>
            <w:shd w:val="clear" w:color="auto" w:fill="auto"/>
          </w:tcPr>
          <w:p w14:paraId="0EAED676" w14:textId="2A2053E8"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-3.1</w:t>
            </w:r>
          </w:p>
        </w:tc>
        <w:tc>
          <w:tcPr>
            <w:tcW w:w="864" w:type="dxa"/>
            <w:tcBorders>
              <w:left w:val="dotted" w:sz="4" w:space="0" w:color="auto"/>
            </w:tcBorders>
            <w:shd w:val="clear" w:color="auto" w:fill="auto"/>
          </w:tcPr>
          <w:p w14:paraId="6466212A" w14:textId="353FA2E1"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-1.9</w:t>
            </w:r>
          </w:p>
        </w:tc>
      </w:tr>
      <w:tr w:rsidR="00016B15" w:rsidRPr="00152079" w14:paraId="67A4DA62" w14:textId="77777777" w:rsidTr="006226D6">
        <w:trPr>
          <w:trHeight w:val="288"/>
          <w:jc w:val="center"/>
        </w:trPr>
        <w:tc>
          <w:tcPr>
            <w:tcW w:w="2445" w:type="dxa"/>
            <w:shd w:val="clear" w:color="auto" w:fill="auto"/>
            <w:noWrap/>
          </w:tcPr>
          <w:p w14:paraId="491B950B" w14:textId="1DF444A5" w:rsidR="00016B15" w:rsidRPr="00016B15" w:rsidRDefault="00016B15" w:rsidP="00016B15">
            <w:pPr>
              <w:pStyle w:val="NoSpacing"/>
              <w:spacing w:line="276" w:lineRule="auto"/>
              <w:rPr>
                <w:rFonts w:ascii="Aptos" w:hAnsi="Aptos"/>
                <w:sz w:val="20"/>
                <w:szCs w:val="20"/>
              </w:rPr>
            </w:pPr>
            <w:r w:rsidRPr="003229EB">
              <w:rPr>
                <w:rFonts w:ascii="Aptos" w:hAnsi="Aptos"/>
                <w:sz w:val="20"/>
                <w:szCs w:val="20"/>
              </w:rPr>
              <w:t>Black or African American</w:t>
            </w:r>
          </w:p>
        </w:tc>
        <w:tc>
          <w:tcPr>
            <w:tcW w:w="863" w:type="dxa"/>
            <w:tcBorders>
              <w:right w:val="dotted" w:sz="4" w:space="0" w:color="auto"/>
            </w:tcBorders>
            <w:shd w:val="clear" w:color="auto" w:fill="auto"/>
          </w:tcPr>
          <w:p w14:paraId="42319333" w14:textId="3EFA2ADC" w:rsidR="00016B15" w:rsidRPr="00C948B1" w:rsidRDefault="00016B15" w:rsidP="006226D6">
            <w:pPr>
              <w:pStyle w:val="NoSpacing"/>
              <w:spacing w:line="276" w:lineRule="auto"/>
              <w:jc w:val="center"/>
              <w:rPr>
                <w:rFonts w:ascii="Aptos" w:hAnsi="Aptos"/>
                <w:sz w:val="20"/>
                <w:szCs w:val="20"/>
              </w:rPr>
            </w:pPr>
            <w:r w:rsidRPr="00C948B1">
              <w:rPr>
                <w:rFonts w:ascii="Aptos" w:hAnsi="Aptos" w:cs="Calibri"/>
                <w:color w:val="000000"/>
                <w:sz w:val="20"/>
                <w:szCs w:val="20"/>
              </w:rPr>
              <w:t>-3.6</w:t>
            </w:r>
          </w:p>
        </w:tc>
        <w:tc>
          <w:tcPr>
            <w:tcW w:w="863" w:type="dxa"/>
            <w:tcBorders>
              <w:left w:val="dotted" w:sz="4" w:space="0" w:color="auto"/>
              <w:right w:val="dotted" w:sz="4" w:space="0" w:color="auto"/>
            </w:tcBorders>
            <w:shd w:val="clear" w:color="auto" w:fill="auto"/>
          </w:tcPr>
          <w:p w14:paraId="02E8DAF5" w14:textId="1E4B0740" w:rsidR="00016B15" w:rsidRPr="00152079" w:rsidRDefault="00016B15" w:rsidP="006226D6">
            <w:pPr>
              <w:pStyle w:val="NoSpacing"/>
              <w:spacing w:line="276" w:lineRule="auto"/>
              <w:jc w:val="center"/>
              <w:rPr>
                <w:rFonts w:ascii="Aptos" w:hAnsi="Aptos"/>
                <w:sz w:val="20"/>
                <w:szCs w:val="20"/>
              </w:rPr>
            </w:pPr>
            <w:r w:rsidRPr="00152079">
              <w:rPr>
                <w:rFonts w:ascii="Aptos" w:hAnsi="Aptos" w:cs="Calibri"/>
                <w:color w:val="000000"/>
                <w:sz w:val="20"/>
                <w:szCs w:val="20"/>
              </w:rPr>
              <w:t>-3.6</w:t>
            </w:r>
          </w:p>
        </w:tc>
        <w:tc>
          <w:tcPr>
            <w:tcW w:w="863" w:type="dxa"/>
            <w:tcBorders>
              <w:left w:val="dotted" w:sz="4" w:space="0" w:color="auto"/>
              <w:right w:val="dotted" w:sz="4" w:space="0" w:color="auto"/>
            </w:tcBorders>
            <w:shd w:val="clear" w:color="auto" w:fill="auto"/>
          </w:tcPr>
          <w:p w14:paraId="3A248ACC" w14:textId="3F61E71C" w:rsidR="00016B15" w:rsidRPr="00152079" w:rsidRDefault="00016B15" w:rsidP="006226D6">
            <w:pPr>
              <w:pStyle w:val="NoSpacing"/>
              <w:spacing w:line="276" w:lineRule="auto"/>
              <w:jc w:val="center"/>
              <w:rPr>
                <w:rFonts w:ascii="Aptos" w:hAnsi="Aptos"/>
                <w:sz w:val="20"/>
                <w:szCs w:val="20"/>
              </w:rPr>
            </w:pPr>
            <w:r w:rsidRPr="00152079">
              <w:rPr>
                <w:rFonts w:ascii="Aptos" w:hAnsi="Aptos" w:cs="Calibri"/>
                <w:color w:val="000000"/>
                <w:sz w:val="20"/>
                <w:szCs w:val="20"/>
              </w:rPr>
              <w:t>-3.5</w:t>
            </w:r>
          </w:p>
        </w:tc>
        <w:tc>
          <w:tcPr>
            <w:tcW w:w="863" w:type="dxa"/>
            <w:tcBorders>
              <w:left w:val="dotted" w:sz="4" w:space="0" w:color="auto"/>
            </w:tcBorders>
            <w:shd w:val="clear" w:color="auto" w:fill="auto"/>
          </w:tcPr>
          <w:p w14:paraId="26ED8AE1" w14:textId="29EBF43D" w:rsidR="00016B15" w:rsidRPr="00152079" w:rsidRDefault="00016B15"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right w:val="dotted" w:sz="4" w:space="0" w:color="auto"/>
            </w:tcBorders>
            <w:shd w:val="clear" w:color="auto" w:fill="auto"/>
          </w:tcPr>
          <w:p w14:paraId="01F5B142" w14:textId="5C05A48C"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-3.7</w:t>
            </w:r>
          </w:p>
        </w:tc>
        <w:tc>
          <w:tcPr>
            <w:tcW w:w="863" w:type="dxa"/>
            <w:tcBorders>
              <w:left w:val="dotted" w:sz="4" w:space="0" w:color="auto"/>
              <w:right w:val="dotted" w:sz="4" w:space="0" w:color="auto"/>
            </w:tcBorders>
            <w:shd w:val="clear" w:color="auto" w:fill="auto"/>
          </w:tcPr>
          <w:p w14:paraId="499DEA72" w14:textId="5F866746"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-3.1</w:t>
            </w:r>
          </w:p>
        </w:tc>
        <w:tc>
          <w:tcPr>
            <w:tcW w:w="863" w:type="dxa"/>
            <w:tcBorders>
              <w:left w:val="dotted" w:sz="4" w:space="0" w:color="auto"/>
              <w:right w:val="dotted" w:sz="4" w:space="0" w:color="auto"/>
            </w:tcBorders>
            <w:shd w:val="clear" w:color="auto" w:fill="auto"/>
          </w:tcPr>
          <w:p w14:paraId="4A37FD78" w14:textId="4234CF28"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-3.0</w:t>
            </w:r>
          </w:p>
        </w:tc>
        <w:tc>
          <w:tcPr>
            <w:tcW w:w="864" w:type="dxa"/>
            <w:tcBorders>
              <w:left w:val="dotted" w:sz="4" w:space="0" w:color="auto"/>
            </w:tcBorders>
            <w:shd w:val="clear" w:color="auto" w:fill="auto"/>
          </w:tcPr>
          <w:p w14:paraId="6103BE35" w14:textId="7EFC0C7E" w:rsidR="00016B15" w:rsidRPr="00152079" w:rsidRDefault="00016B15" w:rsidP="006226D6">
            <w:pPr>
              <w:pStyle w:val="NoSpacing"/>
              <w:spacing w:line="276" w:lineRule="auto"/>
              <w:jc w:val="center"/>
              <w:rPr>
                <w:rFonts w:ascii="Aptos" w:hAnsi="Aptos" w:cs="Calibri"/>
                <w:color w:val="000000"/>
                <w:sz w:val="20"/>
                <w:szCs w:val="20"/>
              </w:rPr>
            </w:pPr>
            <w:r w:rsidRPr="00152079">
              <w:rPr>
                <w:rFonts w:ascii="Aptos" w:hAnsi="Aptos" w:cs="Calibri"/>
                <w:color w:val="000000"/>
                <w:sz w:val="20"/>
                <w:szCs w:val="20"/>
              </w:rPr>
              <w:t>-3.3</w:t>
            </w:r>
          </w:p>
        </w:tc>
      </w:tr>
      <w:tr w:rsidR="007B3307" w:rsidRPr="00152079" w14:paraId="11F602D7" w14:textId="77777777" w:rsidTr="006226D6">
        <w:trPr>
          <w:trHeight w:val="288"/>
          <w:jc w:val="center"/>
        </w:trPr>
        <w:tc>
          <w:tcPr>
            <w:tcW w:w="2445" w:type="dxa"/>
            <w:shd w:val="clear" w:color="auto" w:fill="auto"/>
            <w:noWrap/>
          </w:tcPr>
          <w:p w14:paraId="269376C4" w14:textId="5ED2C849"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Hispanic or Latino</w:t>
            </w:r>
          </w:p>
        </w:tc>
        <w:tc>
          <w:tcPr>
            <w:tcW w:w="863" w:type="dxa"/>
            <w:tcBorders>
              <w:right w:val="dotted" w:sz="4" w:space="0" w:color="auto"/>
            </w:tcBorders>
            <w:shd w:val="clear" w:color="auto" w:fill="auto"/>
          </w:tcPr>
          <w:p w14:paraId="02400F8E" w14:textId="65586309"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-3.8</w:t>
            </w:r>
          </w:p>
        </w:tc>
        <w:tc>
          <w:tcPr>
            <w:tcW w:w="863" w:type="dxa"/>
            <w:tcBorders>
              <w:left w:val="dotted" w:sz="4" w:space="0" w:color="auto"/>
              <w:right w:val="dotted" w:sz="4" w:space="0" w:color="auto"/>
            </w:tcBorders>
            <w:shd w:val="clear" w:color="auto" w:fill="auto"/>
          </w:tcPr>
          <w:p w14:paraId="6EA15F99" w14:textId="0ADC2D2F"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-4.2</w:t>
            </w:r>
          </w:p>
        </w:tc>
        <w:tc>
          <w:tcPr>
            <w:tcW w:w="863" w:type="dxa"/>
            <w:tcBorders>
              <w:left w:val="dotted" w:sz="4" w:space="0" w:color="auto"/>
              <w:right w:val="dotted" w:sz="4" w:space="0" w:color="auto"/>
            </w:tcBorders>
            <w:shd w:val="clear" w:color="auto" w:fill="auto"/>
          </w:tcPr>
          <w:p w14:paraId="3FDD6672" w14:textId="3BBE208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-3.7</w:t>
            </w:r>
          </w:p>
        </w:tc>
        <w:tc>
          <w:tcPr>
            <w:tcW w:w="863" w:type="dxa"/>
            <w:tcBorders>
              <w:left w:val="dotted" w:sz="4" w:space="0" w:color="auto"/>
            </w:tcBorders>
            <w:shd w:val="clear" w:color="auto" w:fill="auto"/>
          </w:tcPr>
          <w:p w14:paraId="2BB0098B" w14:textId="07F33E61"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-4.2</w:t>
            </w:r>
          </w:p>
        </w:tc>
        <w:tc>
          <w:tcPr>
            <w:tcW w:w="863" w:type="dxa"/>
            <w:tcBorders>
              <w:right w:val="dotted" w:sz="4" w:space="0" w:color="auto"/>
            </w:tcBorders>
            <w:shd w:val="clear" w:color="auto" w:fill="auto"/>
          </w:tcPr>
          <w:p w14:paraId="1B6AE314" w14:textId="19ACC677"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-3.9</w:t>
            </w:r>
          </w:p>
        </w:tc>
        <w:tc>
          <w:tcPr>
            <w:tcW w:w="863" w:type="dxa"/>
            <w:tcBorders>
              <w:left w:val="dotted" w:sz="4" w:space="0" w:color="auto"/>
              <w:right w:val="dotted" w:sz="4" w:space="0" w:color="auto"/>
            </w:tcBorders>
            <w:shd w:val="clear" w:color="auto" w:fill="auto"/>
          </w:tcPr>
          <w:p w14:paraId="6E9637FA" w14:textId="144671B0"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-4.0</w:t>
            </w:r>
          </w:p>
        </w:tc>
        <w:tc>
          <w:tcPr>
            <w:tcW w:w="863" w:type="dxa"/>
            <w:tcBorders>
              <w:left w:val="dotted" w:sz="4" w:space="0" w:color="auto"/>
              <w:right w:val="dotted" w:sz="4" w:space="0" w:color="auto"/>
            </w:tcBorders>
            <w:shd w:val="clear" w:color="auto" w:fill="auto"/>
          </w:tcPr>
          <w:p w14:paraId="13EE5720" w14:textId="6D843817"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-3.8</w:t>
            </w:r>
          </w:p>
        </w:tc>
        <w:tc>
          <w:tcPr>
            <w:tcW w:w="864" w:type="dxa"/>
            <w:tcBorders>
              <w:left w:val="dotted" w:sz="4" w:space="0" w:color="auto"/>
            </w:tcBorders>
            <w:shd w:val="clear" w:color="auto" w:fill="auto"/>
          </w:tcPr>
          <w:p w14:paraId="39913048" w14:textId="0468AB51"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-4.0</w:t>
            </w:r>
          </w:p>
        </w:tc>
      </w:tr>
      <w:tr w:rsidR="007B3307" w:rsidRPr="00152079" w14:paraId="77D272E8" w14:textId="77777777" w:rsidTr="006226D6">
        <w:trPr>
          <w:trHeight w:val="288"/>
          <w:jc w:val="center"/>
        </w:trPr>
        <w:tc>
          <w:tcPr>
            <w:tcW w:w="2445" w:type="dxa"/>
            <w:shd w:val="clear" w:color="auto" w:fill="auto"/>
            <w:noWrap/>
          </w:tcPr>
          <w:p w14:paraId="25D7ACED" w14:textId="575A931A" w:rsidR="00B029E9" w:rsidRPr="00C948B1" w:rsidRDefault="00B029E9" w:rsidP="00B029E9">
            <w:pPr>
              <w:pStyle w:val="NoSpacing"/>
              <w:spacing w:line="276" w:lineRule="auto"/>
              <w:rPr>
                <w:rFonts w:ascii="Aptos" w:hAnsi="Aptos"/>
                <w:sz w:val="20"/>
                <w:szCs w:val="20"/>
                <w:lang w:val="fr-FR"/>
              </w:rPr>
            </w:pPr>
            <w:r w:rsidRPr="006121C6">
              <w:rPr>
                <w:rFonts w:ascii="Aptos" w:hAnsi="Aptos"/>
                <w:sz w:val="20"/>
                <w:szCs w:val="20"/>
              </w:rPr>
              <w:t>Multi-Race, Not Hispanic or Latino</w:t>
            </w:r>
          </w:p>
        </w:tc>
        <w:tc>
          <w:tcPr>
            <w:tcW w:w="863" w:type="dxa"/>
            <w:tcBorders>
              <w:right w:val="dotted" w:sz="4" w:space="0" w:color="auto"/>
            </w:tcBorders>
            <w:shd w:val="clear" w:color="auto" w:fill="auto"/>
          </w:tcPr>
          <w:p w14:paraId="5E11CA20" w14:textId="3E80F7B3"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-2.2</w:t>
            </w:r>
          </w:p>
        </w:tc>
        <w:tc>
          <w:tcPr>
            <w:tcW w:w="863" w:type="dxa"/>
            <w:tcBorders>
              <w:left w:val="dotted" w:sz="4" w:space="0" w:color="auto"/>
              <w:right w:val="dotted" w:sz="4" w:space="0" w:color="auto"/>
            </w:tcBorders>
            <w:shd w:val="clear" w:color="auto" w:fill="auto"/>
          </w:tcPr>
          <w:p w14:paraId="6B841925" w14:textId="74AB6D7C"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-1.5</w:t>
            </w:r>
          </w:p>
        </w:tc>
        <w:tc>
          <w:tcPr>
            <w:tcW w:w="863" w:type="dxa"/>
            <w:tcBorders>
              <w:left w:val="dotted" w:sz="4" w:space="0" w:color="auto"/>
              <w:right w:val="dotted" w:sz="4" w:space="0" w:color="auto"/>
            </w:tcBorders>
            <w:shd w:val="clear" w:color="auto" w:fill="auto"/>
          </w:tcPr>
          <w:p w14:paraId="45C59362" w14:textId="6F94179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3" w:type="dxa"/>
            <w:tcBorders>
              <w:left w:val="dotted" w:sz="4" w:space="0" w:color="auto"/>
            </w:tcBorders>
            <w:shd w:val="clear" w:color="auto" w:fill="auto"/>
          </w:tcPr>
          <w:p w14:paraId="47B3E2A7" w14:textId="1F5B060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c>
          <w:tcPr>
            <w:tcW w:w="863" w:type="dxa"/>
            <w:tcBorders>
              <w:right w:val="dotted" w:sz="4" w:space="0" w:color="auto"/>
            </w:tcBorders>
            <w:shd w:val="clear" w:color="auto" w:fill="auto"/>
          </w:tcPr>
          <w:p w14:paraId="5B0B0884" w14:textId="02041218"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left w:val="dotted" w:sz="4" w:space="0" w:color="auto"/>
              <w:right w:val="dotted" w:sz="4" w:space="0" w:color="auto"/>
            </w:tcBorders>
            <w:shd w:val="clear" w:color="auto" w:fill="auto"/>
          </w:tcPr>
          <w:p w14:paraId="5152A6B7" w14:textId="7136CF60"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-2.3</w:t>
            </w:r>
          </w:p>
        </w:tc>
        <w:tc>
          <w:tcPr>
            <w:tcW w:w="863" w:type="dxa"/>
            <w:tcBorders>
              <w:left w:val="dotted" w:sz="4" w:space="0" w:color="auto"/>
              <w:right w:val="dotted" w:sz="4" w:space="0" w:color="auto"/>
            </w:tcBorders>
            <w:shd w:val="clear" w:color="auto" w:fill="auto"/>
          </w:tcPr>
          <w:p w14:paraId="6AD2907F" w14:textId="5EBE799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4" w:type="dxa"/>
            <w:tcBorders>
              <w:left w:val="dotted" w:sz="4" w:space="0" w:color="auto"/>
            </w:tcBorders>
            <w:shd w:val="clear" w:color="auto" w:fill="auto"/>
          </w:tcPr>
          <w:p w14:paraId="2AFE460F" w14:textId="4C4C1715"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r>
      <w:tr w:rsidR="007B3307" w:rsidRPr="00152079" w14:paraId="7912F3D6" w14:textId="77777777" w:rsidTr="006226D6">
        <w:trPr>
          <w:trHeight w:val="288"/>
          <w:jc w:val="center"/>
        </w:trPr>
        <w:tc>
          <w:tcPr>
            <w:tcW w:w="2445" w:type="dxa"/>
            <w:shd w:val="clear" w:color="auto" w:fill="auto"/>
            <w:noWrap/>
          </w:tcPr>
          <w:p w14:paraId="5F8F16BB" w14:textId="48CA2C94"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Native Hawaiian or Other Pacific Islander</w:t>
            </w:r>
          </w:p>
        </w:tc>
        <w:tc>
          <w:tcPr>
            <w:tcW w:w="863" w:type="dxa"/>
            <w:tcBorders>
              <w:right w:val="dotted" w:sz="4" w:space="0" w:color="auto"/>
            </w:tcBorders>
            <w:shd w:val="clear" w:color="auto" w:fill="auto"/>
          </w:tcPr>
          <w:p w14:paraId="0F67E5DE" w14:textId="1E1E706D"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-2.2</w:t>
            </w:r>
          </w:p>
        </w:tc>
        <w:tc>
          <w:tcPr>
            <w:tcW w:w="863" w:type="dxa"/>
            <w:tcBorders>
              <w:left w:val="dotted" w:sz="4" w:space="0" w:color="auto"/>
              <w:right w:val="dotted" w:sz="4" w:space="0" w:color="auto"/>
            </w:tcBorders>
            <w:shd w:val="clear" w:color="auto" w:fill="auto"/>
          </w:tcPr>
          <w:p w14:paraId="1FEA38A3" w14:textId="10CBB960"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-1.5</w:t>
            </w:r>
          </w:p>
        </w:tc>
        <w:tc>
          <w:tcPr>
            <w:tcW w:w="863" w:type="dxa"/>
            <w:tcBorders>
              <w:left w:val="dotted" w:sz="4" w:space="0" w:color="auto"/>
              <w:right w:val="dotted" w:sz="4" w:space="0" w:color="auto"/>
            </w:tcBorders>
            <w:shd w:val="clear" w:color="auto" w:fill="auto"/>
          </w:tcPr>
          <w:p w14:paraId="778B8786" w14:textId="72935F0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3" w:type="dxa"/>
            <w:tcBorders>
              <w:left w:val="dotted" w:sz="4" w:space="0" w:color="auto"/>
            </w:tcBorders>
            <w:shd w:val="clear" w:color="auto" w:fill="auto"/>
          </w:tcPr>
          <w:p w14:paraId="3EDB165E" w14:textId="1AB28B5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c>
          <w:tcPr>
            <w:tcW w:w="863" w:type="dxa"/>
            <w:tcBorders>
              <w:right w:val="dotted" w:sz="4" w:space="0" w:color="auto"/>
            </w:tcBorders>
            <w:shd w:val="clear" w:color="auto" w:fill="auto"/>
          </w:tcPr>
          <w:p w14:paraId="75F5E332" w14:textId="4E98F1D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-3.0</w:t>
            </w:r>
          </w:p>
        </w:tc>
        <w:tc>
          <w:tcPr>
            <w:tcW w:w="863" w:type="dxa"/>
            <w:tcBorders>
              <w:left w:val="dotted" w:sz="4" w:space="0" w:color="auto"/>
              <w:right w:val="dotted" w:sz="4" w:space="0" w:color="auto"/>
            </w:tcBorders>
            <w:shd w:val="clear" w:color="auto" w:fill="auto"/>
          </w:tcPr>
          <w:p w14:paraId="7519E734" w14:textId="5C83498E"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-2.3</w:t>
            </w:r>
          </w:p>
        </w:tc>
        <w:tc>
          <w:tcPr>
            <w:tcW w:w="863" w:type="dxa"/>
            <w:tcBorders>
              <w:left w:val="dotted" w:sz="4" w:space="0" w:color="auto"/>
              <w:right w:val="dotted" w:sz="4" w:space="0" w:color="auto"/>
            </w:tcBorders>
            <w:shd w:val="clear" w:color="auto" w:fill="auto"/>
          </w:tcPr>
          <w:p w14:paraId="7DC7A169" w14:textId="33A9B51D"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-1.3</w:t>
            </w:r>
          </w:p>
        </w:tc>
        <w:tc>
          <w:tcPr>
            <w:tcW w:w="864" w:type="dxa"/>
            <w:tcBorders>
              <w:left w:val="dotted" w:sz="4" w:space="0" w:color="auto"/>
            </w:tcBorders>
            <w:shd w:val="clear" w:color="auto" w:fill="auto"/>
          </w:tcPr>
          <w:p w14:paraId="6E882C28" w14:textId="1095DBED"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-1.1</w:t>
            </w:r>
          </w:p>
        </w:tc>
      </w:tr>
      <w:tr w:rsidR="007B3307" w:rsidRPr="00152079" w14:paraId="2D14D2B7" w14:textId="77777777" w:rsidTr="006226D6">
        <w:trPr>
          <w:trHeight w:val="288"/>
          <w:jc w:val="center"/>
        </w:trPr>
        <w:tc>
          <w:tcPr>
            <w:tcW w:w="2445" w:type="dxa"/>
            <w:shd w:val="clear" w:color="auto" w:fill="auto"/>
            <w:noWrap/>
          </w:tcPr>
          <w:p w14:paraId="67215BF1" w14:textId="0F1D0555" w:rsidR="00B029E9" w:rsidRPr="00C948B1" w:rsidRDefault="00B029E9" w:rsidP="00B029E9">
            <w:pPr>
              <w:pStyle w:val="NoSpacing"/>
              <w:spacing w:line="276" w:lineRule="auto"/>
              <w:rPr>
                <w:rFonts w:ascii="Aptos" w:hAnsi="Aptos"/>
                <w:sz w:val="20"/>
                <w:szCs w:val="20"/>
              </w:rPr>
            </w:pPr>
            <w:r w:rsidRPr="006121C6">
              <w:rPr>
                <w:rFonts w:ascii="Aptos" w:hAnsi="Aptos"/>
                <w:sz w:val="20"/>
                <w:szCs w:val="20"/>
              </w:rPr>
              <w:t>White</w:t>
            </w:r>
          </w:p>
        </w:tc>
        <w:tc>
          <w:tcPr>
            <w:tcW w:w="863" w:type="dxa"/>
            <w:tcBorders>
              <w:right w:val="dotted" w:sz="4" w:space="0" w:color="auto"/>
            </w:tcBorders>
            <w:shd w:val="clear" w:color="auto" w:fill="auto"/>
          </w:tcPr>
          <w:p w14:paraId="05D1087E" w14:textId="6022C406" w:rsidR="00B029E9" w:rsidRPr="00C948B1" w:rsidRDefault="00B029E9" w:rsidP="006226D6">
            <w:pPr>
              <w:pStyle w:val="NoSpacing"/>
              <w:spacing w:line="276" w:lineRule="auto"/>
              <w:jc w:val="center"/>
              <w:rPr>
                <w:rFonts w:ascii="Aptos" w:hAnsi="Aptos"/>
                <w:sz w:val="20"/>
                <w:szCs w:val="20"/>
              </w:rPr>
            </w:pPr>
            <w:r w:rsidRPr="00C948B1">
              <w:rPr>
                <w:rFonts w:ascii="Aptos" w:hAnsi="Aptos" w:cs="Calibri"/>
                <w:color w:val="000000"/>
                <w:sz w:val="20"/>
                <w:szCs w:val="20"/>
              </w:rPr>
              <w:t>-2.9</w:t>
            </w:r>
          </w:p>
        </w:tc>
        <w:tc>
          <w:tcPr>
            <w:tcW w:w="863" w:type="dxa"/>
            <w:tcBorders>
              <w:left w:val="dotted" w:sz="4" w:space="0" w:color="auto"/>
              <w:right w:val="dotted" w:sz="4" w:space="0" w:color="auto"/>
            </w:tcBorders>
            <w:shd w:val="clear" w:color="auto" w:fill="auto"/>
          </w:tcPr>
          <w:p w14:paraId="3F3F7861" w14:textId="30C70B79"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-1.8</w:t>
            </w:r>
          </w:p>
        </w:tc>
        <w:tc>
          <w:tcPr>
            <w:tcW w:w="863" w:type="dxa"/>
            <w:tcBorders>
              <w:left w:val="dotted" w:sz="4" w:space="0" w:color="auto"/>
              <w:right w:val="dotted" w:sz="4" w:space="0" w:color="auto"/>
            </w:tcBorders>
            <w:shd w:val="clear" w:color="auto" w:fill="auto"/>
          </w:tcPr>
          <w:p w14:paraId="00F9FA55" w14:textId="5F0FED02"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-1.4</w:t>
            </w:r>
          </w:p>
        </w:tc>
        <w:tc>
          <w:tcPr>
            <w:tcW w:w="863" w:type="dxa"/>
            <w:tcBorders>
              <w:left w:val="dotted" w:sz="4" w:space="0" w:color="auto"/>
            </w:tcBorders>
            <w:shd w:val="clear" w:color="auto" w:fill="auto"/>
          </w:tcPr>
          <w:p w14:paraId="1105413C" w14:textId="01044D95"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-1.2</w:t>
            </w:r>
          </w:p>
        </w:tc>
        <w:tc>
          <w:tcPr>
            <w:tcW w:w="863" w:type="dxa"/>
            <w:tcBorders>
              <w:right w:val="dotted" w:sz="4" w:space="0" w:color="auto"/>
            </w:tcBorders>
            <w:shd w:val="clear" w:color="auto" w:fill="auto"/>
          </w:tcPr>
          <w:p w14:paraId="11A450AD" w14:textId="1D20F72B"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-3.6</w:t>
            </w:r>
          </w:p>
        </w:tc>
        <w:tc>
          <w:tcPr>
            <w:tcW w:w="863" w:type="dxa"/>
            <w:tcBorders>
              <w:left w:val="dotted" w:sz="4" w:space="0" w:color="auto"/>
              <w:right w:val="dotted" w:sz="4" w:space="0" w:color="auto"/>
            </w:tcBorders>
            <w:shd w:val="clear" w:color="auto" w:fill="auto"/>
          </w:tcPr>
          <w:p w14:paraId="67B7AC76" w14:textId="14B6DC48"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-2.5</w:t>
            </w:r>
          </w:p>
        </w:tc>
        <w:tc>
          <w:tcPr>
            <w:tcW w:w="863" w:type="dxa"/>
            <w:tcBorders>
              <w:left w:val="dotted" w:sz="4" w:space="0" w:color="auto"/>
              <w:right w:val="dotted" w:sz="4" w:space="0" w:color="auto"/>
            </w:tcBorders>
            <w:shd w:val="clear" w:color="auto" w:fill="auto"/>
          </w:tcPr>
          <w:p w14:paraId="0C60287D" w14:textId="462D62DA"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-1.4</w:t>
            </w:r>
          </w:p>
        </w:tc>
        <w:tc>
          <w:tcPr>
            <w:tcW w:w="864" w:type="dxa"/>
            <w:tcBorders>
              <w:left w:val="dotted" w:sz="4" w:space="0" w:color="auto"/>
            </w:tcBorders>
            <w:shd w:val="clear" w:color="auto" w:fill="auto"/>
          </w:tcPr>
          <w:p w14:paraId="5FFDF7B5" w14:textId="5636193A" w:rsidR="00B029E9" w:rsidRPr="00152079" w:rsidRDefault="00B029E9" w:rsidP="006226D6">
            <w:pPr>
              <w:pStyle w:val="NoSpacing"/>
              <w:spacing w:line="276" w:lineRule="auto"/>
              <w:jc w:val="center"/>
              <w:rPr>
                <w:rFonts w:ascii="Aptos" w:hAnsi="Aptos"/>
                <w:sz w:val="20"/>
                <w:szCs w:val="20"/>
              </w:rPr>
            </w:pPr>
            <w:r w:rsidRPr="00152079">
              <w:rPr>
                <w:rFonts w:ascii="Aptos" w:hAnsi="Aptos" w:cs="Calibri"/>
                <w:color w:val="000000"/>
                <w:sz w:val="20"/>
                <w:szCs w:val="20"/>
              </w:rPr>
              <w:t>-1.4</w:t>
            </w:r>
          </w:p>
        </w:tc>
      </w:tr>
    </w:tbl>
    <w:p w14:paraId="12E488E8" w14:textId="77777777" w:rsidR="00F7789B" w:rsidRPr="00152079" w:rsidRDefault="00F7789B" w:rsidP="00533AF8">
      <w:pPr>
        <w:spacing w:after="0"/>
        <w:rPr>
          <w:rFonts w:ascii="Aptos" w:hAnsi="Aptos"/>
        </w:rPr>
      </w:pPr>
    </w:p>
    <w:p w14:paraId="5BCD0642" w14:textId="3E128DF5" w:rsidR="006949B3" w:rsidRPr="00152079" w:rsidRDefault="006949B3" w:rsidP="006949B3">
      <w:pPr>
        <w:rPr>
          <w:rFonts w:ascii="Aptos" w:hAnsi="Aptos"/>
        </w:rPr>
      </w:pPr>
      <w:r w:rsidRPr="00152079">
        <w:rPr>
          <w:rFonts w:ascii="Aptos" w:eastAsia="Times New Roman" w:hAnsi="Aptos"/>
        </w:rPr>
        <w:t>Schools were placed into quartiles based on 2022 accountability percentile data</w:t>
      </w:r>
      <w:r w:rsidRPr="00152079">
        <w:rPr>
          <w:rFonts w:ascii="Aptos" w:hAnsi="Aptos"/>
        </w:rPr>
        <w:t xml:space="preserve"> to assign improvement increments, which were added to each school and group’s baseline chronic absenteeism rate to determine the </w:t>
      </w:r>
      <w:r w:rsidR="0097435B" w:rsidRPr="00152079">
        <w:rPr>
          <w:rFonts w:ascii="Aptos" w:hAnsi="Aptos"/>
        </w:rPr>
        <w:t>2025</w:t>
      </w:r>
      <w:r w:rsidRPr="00152079">
        <w:rPr>
          <w:rFonts w:ascii="Aptos" w:hAnsi="Aptos"/>
        </w:rPr>
        <w:t xml:space="preserve"> target for that school or group.</w:t>
      </w:r>
      <w:r w:rsidR="00FD1F48">
        <w:rPr>
          <w:rStyle w:val="FootnoteReference"/>
          <w:rFonts w:ascii="Aptos" w:hAnsi="Aptos"/>
        </w:rPr>
        <w:footnoteReference w:id="23"/>
      </w:r>
      <w:r w:rsidRPr="00152079">
        <w:rPr>
          <w:rFonts w:ascii="Aptos" w:hAnsi="Aptos"/>
        </w:rPr>
        <w:t xml:space="preserve"> </w:t>
      </w:r>
      <w:r w:rsidR="00067297" w:rsidRPr="00152079">
        <w:rPr>
          <w:rFonts w:ascii="Aptos" w:hAnsi="Aptos"/>
        </w:rPr>
        <w:t xml:space="preserve">Newly eligible schools and groups (i.e., those with insufficient data in 2022 and sufficient data in </w:t>
      </w:r>
      <w:r w:rsidR="0097435B" w:rsidRPr="00152079">
        <w:rPr>
          <w:rFonts w:ascii="Aptos" w:hAnsi="Aptos"/>
        </w:rPr>
        <w:t>2024</w:t>
      </w:r>
      <w:r w:rsidR="00067297" w:rsidRPr="00152079">
        <w:rPr>
          <w:rFonts w:ascii="Aptos" w:hAnsi="Aptos"/>
        </w:rPr>
        <w:t xml:space="preserve">) were assigned </w:t>
      </w:r>
      <w:r w:rsidR="009A203D" w:rsidRPr="00152079">
        <w:rPr>
          <w:rFonts w:ascii="Aptos" w:hAnsi="Aptos"/>
        </w:rPr>
        <w:t xml:space="preserve">an improvement increment based on </w:t>
      </w:r>
      <w:r w:rsidR="00067297" w:rsidRPr="00152079">
        <w:rPr>
          <w:rFonts w:ascii="Aptos" w:hAnsi="Aptos"/>
        </w:rPr>
        <w:t xml:space="preserve">the quartile </w:t>
      </w:r>
      <w:r w:rsidR="009A203D" w:rsidRPr="00152079">
        <w:rPr>
          <w:rFonts w:ascii="Aptos" w:hAnsi="Aptos"/>
        </w:rPr>
        <w:t xml:space="preserve">of </w:t>
      </w:r>
      <w:r w:rsidR="00105FAD" w:rsidRPr="00152079">
        <w:rPr>
          <w:rFonts w:ascii="Aptos" w:hAnsi="Aptos"/>
        </w:rPr>
        <w:t>the</w:t>
      </w:r>
      <w:r w:rsidR="009A203D" w:rsidRPr="00152079">
        <w:rPr>
          <w:rFonts w:ascii="Aptos" w:hAnsi="Aptos"/>
        </w:rPr>
        <w:t xml:space="preserve"> school’s 2022 accountability percentile; if </w:t>
      </w:r>
      <w:r w:rsidR="00105FAD" w:rsidRPr="00152079">
        <w:rPr>
          <w:rFonts w:ascii="Aptos" w:hAnsi="Aptos"/>
        </w:rPr>
        <w:t>none</w:t>
      </w:r>
      <w:r w:rsidR="009A203D" w:rsidRPr="00152079">
        <w:rPr>
          <w:rFonts w:ascii="Aptos" w:hAnsi="Aptos"/>
        </w:rPr>
        <w:t xml:space="preserve"> available, </w:t>
      </w:r>
      <w:r w:rsidR="00F35871" w:rsidRPr="00152079">
        <w:rPr>
          <w:rFonts w:ascii="Aptos" w:hAnsi="Aptos"/>
        </w:rPr>
        <w:t xml:space="preserve">they were assigned the </w:t>
      </w:r>
      <w:r w:rsidR="00067297" w:rsidRPr="00152079">
        <w:rPr>
          <w:rFonts w:ascii="Aptos" w:hAnsi="Aptos"/>
        </w:rPr>
        <w:t xml:space="preserve">quartile 2 improvement increment. </w:t>
      </w:r>
      <w:r w:rsidRPr="00152079">
        <w:rPr>
          <w:rFonts w:ascii="Aptos" w:hAnsi="Aptos"/>
        </w:rPr>
        <w:t xml:space="preserve">To receive a </w:t>
      </w:r>
      <w:r w:rsidR="0097435B" w:rsidRPr="00152079">
        <w:rPr>
          <w:rFonts w:ascii="Aptos" w:hAnsi="Aptos"/>
        </w:rPr>
        <w:t>2025</w:t>
      </w:r>
      <w:r w:rsidRPr="00152079">
        <w:rPr>
          <w:rFonts w:ascii="Aptos" w:hAnsi="Aptos"/>
        </w:rPr>
        <w:t xml:space="preserve"> target, a school or </w:t>
      </w:r>
      <w:r w:rsidR="00626310" w:rsidRPr="00152079">
        <w:rPr>
          <w:rFonts w:ascii="Aptos" w:hAnsi="Aptos"/>
        </w:rPr>
        <w:t xml:space="preserve">student </w:t>
      </w:r>
      <w:r w:rsidRPr="00152079">
        <w:rPr>
          <w:rFonts w:ascii="Aptos" w:hAnsi="Aptos"/>
        </w:rPr>
        <w:t xml:space="preserve">group must have baseline results for at least 20 students for both the chronic absenteeism indicator and the ELA and mathematics achievement indicators. </w:t>
      </w:r>
    </w:p>
    <w:p w14:paraId="6464D843" w14:textId="27A38D95" w:rsidR="00024DCA" w:rsidRPr="00152079" w:rsidRDefault="00024DCA" w:rsidP="00024DCA">
      <w:pPr>
        <w:rPr>
          <w:rFonts w:ascii="Aptos" w:hAnsi="Aptos"/>
        </w:rPr>
      </w:pPr>
      <w:r w:rsidRPr="00152079">
        <w:rPr>
          <w:rFonts w:ascii="Aptos" w:hAnsi="Aptos"/>
        </w:rPr>
        <w:t xml:space="preserve">At the district level, the process was similar, but because districts </w:t>
      </w:r>
      <w:r w:rsidR="00023FF7" w:rsidRPr="00152079">
        <w:rPr>
          <w:rFonts w:ascii="Aptos" w:hAnsi="Aptos"/>
        </w:rPr>
        <w:t xml:space="preserve">do </w:t>
      </w:r>
      <w:r w:rsidRPr="00152079">
        <w:rPr>
          <w:rFonts w:ascii="Aptos" w:hAnsi="Aptos"/>
        </w:rPr>
        <w:t>not receive percentiles, all districts were compared to one another. District-level chronic absenteeism rate improvement increments are included in the table below.</w:t>
      </w:r>
    </w:p>
    <w:p w14:paraId="793D239A" w14:textId="77777777" w:rsidR="00ED24EE" w:rsidRPr="00152079" w:rsidRDefault="00ED24EE">
      <w:pPr>
        <w:rPr>
          <w:rFonts w:ascii="Aptos" w:hAnsi="Aptos"/>
          <w:b/>
          <w:bCs/>
          <w:sz w:val="20"/>
          <w:szCs w:val="18"/>
        </w:rPr>
      </w:pPr>
      <w:r w:rsidRPr="00152079">
        <w:rPr>
          <w:rFonts w:ascii="Aptos" w:hAnsi="Aptos"/>
        </w:rPr>
        <w:br w:type="page"/>
      </w:r>
    </w:p>
    <w:p w14:paraId="0BC97416" w14:textId="0497D609" w:rsidR="006A021F" w:rsidRPr="00152079" w:rsidRDefault="0066679A" w:rsidP="00521F1F">
      <w:pPr>
        <w:pStyle w:val="Caption"/>
        <w:rPr>
          <w:rFonts w:ascii="Aptos" w:hAnsi="Aptos"/>
        </w:rPr>
      </w:pPr>
      <w:r w:rsidRPr="00152079">
        <w:rPr>
          <w:rFonts w:ascii="Aptos" w:hAnsi="Aptos"/>
        </w:rPr>
        <w:t xml:space="preserve">Table </w:t>
      </w:r>
      <w:r w:rsidRPr="00152079">
        <w:rPr>
          <w:rFonts w:ascii="Aptos" w:hAnsi="Aptos"/>
        </w:rPr>
        <w:fldChar w:fldCharType="begin"/>
      </w:r>
      <w:r w:rsidRPr="00152079">
        <w:rPr>
          <w:rFonts w:ascii="Aptos" w:hAnsi="Aptos"/>
        </w:rPr>
        <w:instrText xml:space="preserve"> SEQ Table \* ARABIC </w:instrText>
      </w:r>
      <w:r w:rsidRPr="00152079">
        <w:rPr>
          <w:rFonts w:ascii="Aptos" w:hAnsi="Aptos"/>
        </w:rPr>
        <w:fldChar w:fldCharType="separate"/>
      </w:r>
      <w:r>
        <w:rPr>
          <w:rFonts w:ascii="Aptos" w:hAnsi="Aptos"/>
          <w:noProof/>
        </w:rPr>
        <w:t>20</w:t>
      </w:r>
      <w:r w:rsidRPr="00152079">
        <w:rPr>
          <w:rFonts w:ascii="Aptos" w:hAnsi="Aptos"/>
          <w:noProof/>
        </w:rPr>
        <w:fldChar w:fldCharType="end"/>
      </w:r>
      <w:r w:rsidRPr="00152079">
        <w:rPr>
          <w:rFonts w:ascii="Aptos" w:hAnsi="Aptos"/>
        </w:rPr>
        <w:t xml:space="preserve">: </w:t>
      </w:r>
      <w:r w:rsidR="006A021F" w:rsidRPr="00152079">
        <w:rPr>
          <w:rFonts w:ascii="Aptos" w:hAnsi="Aptos"/>
        </w:rPr>
        <w:t xml:space="preserve">District-Level </w:t>
      </w:r>
      <w:r w:rsidR="00222D2C" w:rsidRPr="00152079">
        <w:rPr>
          <w:rFonts w:ascii="Aptos" w:hAnsi="Aptos"/>
        </w:rPr>
        <w:t>Chronic Absenteeism Rate Improvement Increments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4"/>
        <w:gridCol w:w="1848"/>
        <w:gridCol w:w="1848"/>
      </w:tblGrid>
      <w:tr w:rsidR="00222D2C" w:rsidRPr="00152079" w14:paraId="5823DA15" w14:textId="77777777" w:rsidTr="00016B15">
        <w:trPr>
          <w:trHeight w:val="395"/>
          <w:jc w:val="center"/>
        </w:trPr>
        <w:tc>
          <w:tcPr>
            <w:tcW w:w="3024" w:type="pct"/>
            <w:shd w:val="clear" w:color="auto" w:fill="B8CCE4" w:themeFill="accent1" w:themeFillTint="66"/>
            <w:noWrap/>
            <w:vAlign w:val="center"/>
          </w:tcPr>
          <w:p w14:paraId="4A771921" w14:textId="77777777" w:rsidR="00222D2C" w:rsidRPr="00152079" w:rsidRDefault="00222D2C" w:rsidP="00222D2C">
            <w:pPr>
              <w:spacing w:after="0"/>
              <w:jc w:val="center"/>
              <w:rPr>
                <w:rFonts w:ascii="Aptos" w:hAnsi="Aptos"/>
                <w:b/>
                <w:sz w:val="20"/>
                <w:szCs w:val="20"/>
              </w:rPr>
            </w:pPr>
            <w:r w:rsidRPr="00152079">
              <w:rPr>
                <w:rFonts w:ascii="Aptos" w:hAnsi="Aptos"/>
                <w:b/>
                <w:sz w:val="20"/>
                <w:szCs w:val="20"/>
              </w:rPr>
              <w:t>Group</w:t>
            </w:r>
          </w:p>
        </w:tc>
        <w:tc>
          <w:tcPr>
            <w:tcW w:w="988" w:type="pct"/>
            <w:shd w:val="clear" w:color="auto" w:fill="B8CCE4" w:themeFill="accent1" w:themeFillTint="66"/>
            <w:vAlign w:val="center"/>
          </w:tcPr>
          <w:p w14:paraId="560BD61D" w14:textId="77777777" w:rsidR="00222D2C" w:rsidRPr="00152079" w:rsidRDefault="00222D2C" w:rsidP="00222D2C">
            <w:pPr>
              <w:spacing w:after="0"/>
              <w:jc w:val="center"/>
              <w:rPr>
                <w:rFonts w:ascii="Aptos" w:hAnsi="Aptos"/>
                <w:b/>
                <w:sz w:val="20"/>
                <w:szCs w:val="20"/>
              </w:rPr>
            </w:pPr>
            <w:r w:rsidRPr="00152079">
              <w:rPr>
                <w:rFonts w:ascii="Aptos" w:hAnsi="Aptos"/>
                <w:b/>
                <w:sz w:val="20"/>
                <w:szCs w:val="20"/>
              </w:rPr>
              <w:t>Gr. 1-8 Chronic Absenteeism Rate Improvement Increment</w:t>
            </w:r>
          </w:p>
          <w:p w14:paraId="1F21E92F" w14:textId="77777777" w:rsidR="00222D2C" w:rsidRPr="00152079" w:rsidRDefault="00222D2C" w:rsidP="00222D2C">
            <w:pPr>
              <w:spacing w:after="0"/>
              <w:jc w:val="center"/>
              <w:rPr>
                <w:rFonts w:ascii="Aptos" w:hAnsi="Aptos"/>
                <w:b/>
                <w:sz w:val="20"/>
                <w:szCs w:val="20"/>
              </w:rPr>
            </w:pPr>
            <w:r w:rsidRPr="00152079">
              <w:rPr>
                <w:rFonts w:ascii="Aptos" w:hAnsi="Aptos"/>
                <w:sz w:val="20"/>
                <w:szCs w:val="20"/>
              </w:rPr>
              <w:t>(percentage points)</w:t>
            </w:r>
          </w:p>
        </w:tc>
        <w:tc>
          <w:tcPr>
            <w:tcW w:w="988" w:type="pct"/>
            <w:shd w:val="clear" w:color="auto" w:fill="B8CCE4" w:themeFill="accent1" w:themeFillTint="66"/>
            <w:vAlign w:val="center"/>
          </w:tcPr>
          <w:p w14:paraId="72FB70F6" w14:textId="77777777" w:rsidR="00222D2C" w:rsidRPr="00152079" w:rsidRDefault="00222D2C" w:rsidP="00222D2C">
            <w:pPr>
              <w:spacing w:after="0"/>
              <w:jc w:val="center"/>
              <w:rPr>
                <w:rFonts w:ascii="Aptos" w:hAnsi="Aptos"/>
                <w:b/>
                <w:sz w:val="20"/>
                <w:szCs w:val="20"/>
              </w:rPr>
            </w:pPr>
            <w:r w:rsidRPr="00152079">
              <w:rPr>
                <w:rFonts w:ascii="Aptos" w:hAnsi="Aptos"/>
                <w:b/>
                <w:sz w:val="20"/>
                <w:szCs w:val="20"/>
              </w:rPr>
              <w:t>Gr. 9-12 Chronic Absenteeism Rate Improvement Increment</w:t>
            </w:r>
          </w:p>
          <w:p w14:paraId="332972BF" w14:textId="77777777" w:rsidR="00222D2C" w:rsidRPr="00152079" w:rsidRDefault="00222D2C" w:rsidP="00222D2C">
            <w:pPr>
              <w:spacing w:after="0"/>
              <w:jc w:val="center"/>
              <w:rPr>
                <w:rFonts w:ascii="Aptos" w:hAnsi="Aptos"/>
                <w:sz w:val="20"/>
                <w:szCs w:val="20"/>
              </w:rPr>
            </w:pPr>
            <w:r w:rsidRPr="00152079">
              <w:rPr>
                <w:rFonts w:ascii="Aptos" w:hAnsi="Aptos"/>
                <w:sz w:val="20"/>
                <w:szCs w:val="20"/>
              </w:rPr>
              <w:t xml:space="preserve"> (percentage points)</w:t>
            </w:r>
          </w:p>
        </w:tc>
      </w:tr>
      <w:tr w:rsidR="00B029E9" w:rsidRPr="00152079" w14:paraId="51A963E7" w14:textId="77777777" w:rsidTr="006121C6">
        <w:trPr>
          <w:trHeight w:val="233"/>
          <w:jc w:val="center"/>
        </w:trPr>
        <w:tc>
          <w:tcPr>
            <w:tcW w:w="3024" w:type="pct"/>
            <w:shd w:val="clear" w:color="auto" w:fill="auto"/>
            <w:noWrap/>
            <w:vAlign w:val="center"/>
            <w:hideMark/>
          </w:tcPr>
          <w:p w14:paraId="72724984" w14:textId="6A56D75A" w:rsidR="00B029E9" w:rsidRPr="00152079" w:rsidRDefault="00B029E9" w:rsidP="00B029E9">
            <w:pPr>
              <w:pStyle w:val="NoSpacing"/>
              <w:rPr>
                <w:rFonts w:ascii="Aptos" w:hAnsi="Aptos"/>
                <w:sz w:val="20"/>
                <w:szCs w:val="20"/>
              </w:rPr>
            </w:pPr>
            <w:r w:rsidRPr="00152079">
              <w:rPr>
                <w:rFonts w:ascii="Aptos" w:hAnsi="Aptos" w:cstheme="minorHAnsi"/>
                <w:sz w:val="20"/>
                <w:szCs w:val="20"/>
              </w:rPr>
              <w:t>All Students</w:t>
            </w:r>
          </w:p>
        </w:tc>
        <w:tc>
          <w:tcPr>
            <w:tcW w:w="988" w:type="pct"/>
          </w:tcPr>
          <w:p w14:paraId="257B50C1" w14:textId="01A9320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-1.0</w:t>
            </w:r>
          </w:p>
        </w:tc>
        <w:tc>
          <w:tcPr>
            <w:tcW w:w="988" w:type="pct"/>
          </w:tcPr>
          <w:p w14:paraId="06D5C313" w14:textId="52F0E466"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r>
      <w:tr w:rsidR="00B029E9" w:rsidRPr="00152079" w14:paraId="55A05B79" w14:textId="77777777" w:rsidTr="006121C6">
        <w:trPr>
          <w:trHeight w:val="288"/>
          <w:jc w:val="center"/>
        </w:trPr>
        <w:tc>
          <w:tcPr>
            <w:tcW w:w="3024" w:type="pct"/>
            <w:shd w:val="clear" w:color="auto" w:fill="auto"/>
            <w:noWrap/>
            <w:vAlign w:val="center"/>
            <w:hideMark/>
          </w:tcPr>
          <w:p w14:paraId="6A6A7101" w14:textId="20907642" w:rsidR="00B029E9" w:rsidRPr="00152079" w:rsidRDefault="00B029E9" w:rsidP="00B029E9">
            <w:pPr>
              <w:pStyle w:val="NoSpacing"/>
              <w:spacing w:line="276" w:lineRule="auto"/>
              <w:rPr>
                <w:rFonts w:ascii="Aptos" w:hAnsi="Aptos"/>
                <w:sz w:val="20"/>
                <w:szCs w:val="20"/>
              </w:rPr>
            </w:pPr>
            <w:r w:rsidRPr="57165BFE">
              <w:rPr>
                <w:rFonts w:ascii="Aptos" w:hAnsi="Aptos"/>
                <w:sz w:val="20"/>
                <w:szCs w:val="20"/>
              </w:rPr>
              <w:t>Lowest Performing</w:t>
            </w:r>
            <w:r w:rsidRPr="57165BFE">
              <w:rPr>
                <w:rStyle w:val="FootnoteReference"/>
                <w:rFonts w:ascii="Aptos" w:hAnsi="Aptos"/>
                <w:sz w:val="20"/>
                <w:szCs w:val="20"/>
              </w:rPr>
              <w:footnoteReference w:id="24"/>
            </w:r>
          </w:p>
        </w:tc>
        <w:tc>
          <w:tcPr>
            <w:tcW w:w="988" w:type="pct"/>
          </w:tcPr>
          <w:p w14:paraId="107E1646" w14:textId="7E76FD2F"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-2.1</w:t>
            </w:r>
          </w:p>
        </w:tc>
        <w:tc>
          <w:tcPr>
            <w:tcW w:w="988" w:type="pct"/>
          </w:tcPr>
          <w:p w14:paraId="502925EA" w14:textId="0DFC2B52" w:rsidR="00B029E9" w:rsidRPr="00152079" w:rsidRDefault="00B029E9" w:rsidP="00B029E9">
            <w:pPr>
              <w:pStyle w:val="NoSpacing"/>
              <w:spacing w:line="276" w:lineRule="auto"/>
              <w:jc w:val="center"/>
              <w:rPr>
                <w:rFonts w:ascii="Aptos" w:hAnsi="Aptos"/>
              </w:rPr>
            </w:pPr>
            <w:r w:rsidRPr="00152079">
              <w:rPr>
                <w:rFonts w:ascii="Aptos" w:hAnsi="Aptos"/>
                <w:sz w:val="20"/>
                <w:szCs w:val="20"/>
              </w:rPr>
              <w:t>-5.3</w:t>
            </w:r>
          </w:p>
        </w:tc>
      </w:tr>
      <w:tr w:rsidR="00B029E9" w:rsidRPr="00152079" w14:paraId="2BAF6504" w14:textId="77777777" w:rsidTr="006121C6">
        <w:trPr>
          <w:trHeight w:val="288"/>
          <w:jc w:val="center"/>
        </w:trPr>
        <w:tc>
          <w:tcPr>
            <w:tcW w:w="3024" w:type="pct"/>
            <w:shd w:val="clear" w:color="auto" w:fill="auto"/>
            <w:noWrap/>
            <w:vAlign w:val="center"/>
            <w:hideMark/>
          </w:tcPr>
          <w:p w14:paraId="03E20628" w14:textId="61157E4B"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High Needs</w:t>
            </w:r>
          </w:p>
        </w:tc>
        <w:tc>
          <w:tcPr>
            <w:tcW w:w="988" w:type="pct"/>
          </w:tcPr>
          <w:p w14:paraId="1112CDCD" w14:textId="543102C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-1.8</w:t>
            </w:r>
          </w:p>
        </w:tc>
        <w:tc>
          <w:tcPr>
            <w:tcW w:w="988" w:type="pct"/>
          </w:tcPr>
          <w:p w14:paraId="196DFDD4" w14:textId="7744703F"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-2.9</w:t>
            </w:r>
          </w:p>
        </w:tc>
      </w:tr>
      <w:tr w:rsidR="00B029E9" w:rsidRPr="00152079" w14:paraId="7457DB71" w14:textId="77777777" w:rsidTr="006121C6">
        <w:trPr>
          <w:trHeight w:val="288"/>
          <w:jc w:val="center"/>
        </w:trPr>
        <w:tc>
          <w:tcPr>
            <w:tcW w:w="3024" w:type="pct"/>
            <w:shd w:val="clear" w:color="auto" w:fill="auto"/>
            <w:noWrap/>
            <w:vAlign w:val="center"/>
            <w:hideMark/>
          </w:tcPr>
          <w:p w14:paraId="2A2E7F8E" w14:textId="51A1CE6A" w:rsidR="00B029E9" w:rsidRPr="00152079" w:rsidRDefault="00B029E9" w:rsidP="00B029E9">
            <w:pPr>
              <w:pStyle w:val="NoSpacing"/>
              <w:spacing w:line="276" w:lineRule="auto"/>
              <w:rPr>
                <w:rFonts w:ascii="Aptos" w:hAnsi="Aptos"/>
                <w:sz w:val="20"/>
                <w:szCs w:val="20"/>
              </w:rPr>
            </w:pPr>
            <w:r>
              <w:rPr>
                <w:rFonts w:ascii="Aptos" w:hAnsi="Aptos" w:cstheme="minorHAnsi"/>
                <w:sz w:val="20"/>
                <w:szCs w:val="20"/>
              </w:rPr>
              <w:t>English Learners and Former English Learners</w:t>
            </w:r>
          </w:p>
        </w:tc>
        <w:tc>
          <w:tcPr>
            <w:tcW w:w="988" w:type="pct"/>
          </w:tcPr>
          <w:p w14:paraId="54E0313E" w14:textId="1D94F583"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-2.5</w:t>
            </w:r>
          </w:p>
        </w:tc>
        <w:tc>
          <w:tcPr>
            <w:tcW w:w="988" w:type="pct"/>
          </w:tcPr>
          <w:p w14:paraId="37CDFC61" w14:textId="769B5B28"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-4.1</w:t>
            </w:r>
          </w:p>
        </w:tc>
      </w:tr>
      <w:tr w:rsidR="00016B15" w:rsidRPr="00152079" w14:paraId="28503529" w14:textId="77777777" w:rsidTr="00016B15">
        <w:trPr>
          <w:trHeight w:val="288"/>
          <w:jc w:val="center"/>
        </w:trPr>
        <w:tc>
          <w:tcPr>
            <w:tcW w:w="3024" w:type="pct"/>
            <w:shd w:val="clear" w:color="auto" w:fill="auto"/>
            <w:noWrap/>
            <w:vAlign w:val="center"/>
          </w:tcPr>
          <w:p w14:paraId="21D5427A" w14:textId="14053C8F" w:rsidR="00016B15" w:rsidRDefault="00016B15" w:rsidP="00016B15">
            <w:pPr>
              <w:pStyle w:val="NoSpacing"/>
              <w:spacing w:line="276" w:lineRule="auto"/>
              <w:rPr>
                <w:rFonts w:ascii="Aptos" w:hAnsi="Aptos" w:cstheme="minorHAnsi"/>
                <w:sz w:val="20"/>
                <w:szCs w:val="20"/>
              </w:rPr>
            </w:pPr>
            <w:r w:rsidRPr="00152079">
              <w:rPr>
                <w:rFonts w:ascii="Aptos" w:hAnsi="Aptos" w:cstheme="minorHAnsi"/>
                <w:sz w:val="20"/>
                <w:szCs w:val="20"/>
              </w:rPr>
              <w:t>Low Income</w:t>
            </w:r>
          </w:p>
        </w:tc>
        <w:tc>
          <w:tcPr>
            <w:tcW w:w="988" w:type="pct"/>
          </w:tcPr>
          <w:p w14:paraId="0D63FA85" w14:textId="27F0EEED"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-2.4</w:t>
            </w:r>
          </w:p>
        </w:tc>
        <w:tc>
          <w:tcPr>
            <w:tcW w:w="988" w:type="pct"/>
          </w:tcPr>
          <w:p w14:paraId="4F8E7CA2" w14:textId="610AD4AF"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-4.5</w:t>
            </w:r>
          </w:p>
        </w:tc>
      </w:tr>
      <w:tr w:rsidR="00B029E9" w:rsidRPr="00152079" w14:paraId="01331F5B" w14:textId="77777777" w:rsidTr="006121C6">
        <w:trPr>
          <w:trHeight w:val="288"/>
          <w:jc w:val="center"/>
        </w:trPr>
        <w:tc>
          <w:tcPr>
            <w:tcW w:w="3024" w:type="pct"/>
            <w:shd w:val="clear" w:color="auto" w:fill="auto"/>
            <w:noWrap/>
            <w:vAlign w:val="center"/>
            <w:hideMark/>
          </w:tcPr>
          <w:p w14:paraId="698A85D2" w14:textId="78BE248D"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Students w</w:t>
            </w:r>
            <w:r>
              <w:rPr>
                <w:rFonts w:ascii="Aptos" w:hAnsi="Aptos" w:cstheme="minorHAnsi"/>
                <w:sz w:val="20"/>
                <w:szCs w:val="20"/>
              </w:rPr>
              <w:t xml:space="preserve">ith </w:t>
            </w:r>
            <w:r w:rsidRPr="00152079">
              <w:rPr>
                <w:rFonts w:ascii="Aptos" w:hAnsi="Aptos" w:cstheme="minorHAnsi"/>
                <w:sz w:val="20"/>
                <w:szCs w:val="20"/>
              </w:rPr>
              <w:t>Disabilities</w:t>
            </w:r>
          </w:p>
        </w:tc>
        <w:tc>
          <w:tcPr>
            <w:tcW w:w="988" w:type="pct"/>
          </w:tcPr>
          <w:p w14:paraId="023CA83A" w14:textId="4105130E"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-2.4</w:t>
            </w:r>
          </w:p>
        </w:tc>
        <w:tc>
          <w:tcPr>
            <w:tcW w:w="988" w:type="pct"/>
          </w:tcPr>
          <w:p w14:paraId="6C0E71DD" w14:textId="7AB8CDEF"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-3.5</w:t>
            </w:r>
          </w:p>
        </w:tc>
      </w:tr>
      <w:tr w:rsidR="00B029E9" w:rsidRPr="00152079" w14:paraId="56D6DD44" w14:textId="77777777" w:rsidTr="006121C6">
        <w:trPr>
          <w:trHeight w:val="58"/>
          <w:jc w:val="center"/>
        </w:trPr>
        <w:tc>
          <w:tcPr>
            <w:tcW w:w="3024" w:type="pct"/>
            <w:shd w:val="clear" w:color="auto" w:fill="auto"/>
            <w:noWrap/>
            <w:vAlign w:val="center"/>
            <w:hideMark/>
          </w:tcPr>
          <w:p w14:paraId="1B057163" w14:textId="65B2C979"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Amer</w:t>
            </w:r>
            <w:r>
              <w:rPr>
                <w:rFonts w:ascii="Aptos" w:hAnsi="Aptos" w:cstheme="minorHAnsi"/>
                <w:sz w:val="20"/>
                <w:szCs w:val="20"/>
              </w:rPr>
              <w:t>ican</w:t>
            </w:r>
            <w:r w:rsidRPr="00152079">
              <w:rPr>
                <w:rFonts w:ascii="Aptos" w:hAnsi="Aptos" w:cstheme="minorHAnsi"/>
                <w:sz w:val="20"/>
                <w:szCs w:val="20"/>
              </w:rPr>
              <w:t xml:space="preserve"> Ind</w:t>
            </w:r>
            <w:r>
              <w:rPr>
                <w:rFonts w:ascii="Aptos" w:hAnsi="Aptos" w:cstheme="minorHAnsi"/>
                <w:sz w:val="20"/>
                <w:szCs w:val="20"/>
              </w:rPr>
              <w:t>ian</w:t>
            </w:r>
            <w:r w:rsidRPr="00152079">
              <w:rPr>
                <w:rFonts w:ascii="Aptos" w:hAnsi="Aptos" w:cstheme="minorHAnsi"/>
                <w:sz w:val="20"/>
                <w:szCs w:val="20"/>
              </w:rPr>
              <w:t xml:space="preserve"> or Alaska Nat</w:t>
            </w:r>
            <w:r>
              <w:rPr>
                <w:rFonts w:ascii="Aptos" w:hAnsi="Aptos" w:cstheme="minorHAnsi"/>
                <w:sz w:val="20"/>
                <w:szCs w:val="20"/>
              </w:rPr>
              <w:t>ive</w:t>
            </w:r>
          </w:p>
        </w:tc>
        <w:tc>
          <w:tcPr>
            <w:tcW w:w="988" w:type="pct"/>
          </w:tcPr>
          <w:p w14:paraId="3ADB91DF" w14:textId="50B54487"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-1.0</w:t>
            </w:r>
          </w:p>
        </w:tc>
        <w:tc>
          <w:tcPr>
            <w:tcW w:w="988" w:type="pct"/>
          </w:tcPr>
          <w:p w14:paraId="1477E69D" w14:textId="5512CD14"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-1.6</w:t>
            </w:r>
          </w:p>
        </w:tc>
      </w:tr>
      <w:tr w:rsidR="00B029E9" w:rsidRPr="00152079" w14:paraId="3643BFDC" w14:textId="77777777" w:rsidTr="006121C6">
        <w:trPr>
          <w:trHeight w:val="288"/>
          <w:jc w:val="center"/>
        </w:trPr>
        <w:tc>
          <w:tcPr>
            <w:tcW w:w="3024" w:type="pct"/>
            <w:shd w:val="clear" w:color="auto" w:fill="auto"/>
            <w:noWrap/>
            <w:vAlign w:val="center"/>
            <w:hideMark/>
          </w:tcPr>
          <w:p w14:paraId="0BF35771" w14:textId="16E80E49"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Asian</w:t>
            </w:r>
          </w:p>
        </w:tc>
        <w:tc>
          <w:tcPr>
            <w:tcW w:w="988" w:type="pct"/>
          </w:tcPr>
          <w:p w14:paraId="116E4672" w14:textId="4D525088"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-2.1</w:t>
            </w:r>
          </w:p>
        </w:tc>
        <w:tc>
          <w:tcPr>
            <w:tcW w:w="988" w:type="pct"/>
          </w:tcPr>
          <w:p w14:paraId="4E914653" w14:textId="69E84A32"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-2.8</w:t>
            </w:r>
          </w:p>
        </w:tc>
      </w:tr>
      <w:tr w:rsidR="00016B15" w:rsidRPr="00152079" w14:paraId="2C1F562E" w14:textId="77777777" w:rsidTr="00016B15">
        <w:trPr>
          <w:trHeight w:val="288"/>
          <w:jc w:val="center"/>
        </w:trPr>
        <w:tc>
          <w:tcPr>
            <w:tcW w:w="3024" w:type="pct"/>
            <w:shd w:val="clear" w:color="auto" w:fill="auto"/>
            <w:noWrap/>
            <w:vAlign w:val="center"/>
          </w:tcPr>
          <w:p w14:paraId="141F33C5" w14:textId="7F400CDC" w:rsidR="00016B15" w:rsidRPr="00152079" w:rsidRDefault="00016B15" w:rsidP="00016B15">
            <w:pPr>
              <w:pStyle w:val="NoSpacing"/>
              <w:spacing w:line="276" w:lineRule="auto"/>
              <w:rPr>
                <w:rFonts w:ascii="Aptos" w:hAnsi="Aptos" w:cstheme="minorHAnsi"/>
                <w:sz w:val="20"/>
                <w:szCs w:val="20"/>
              </w:rPr>
            </w:pPr>
            <w:r>
              <w:rPr>
                <w:rFonts w:ascii="Aptos" w:hAnsi="Aptos" w:cstheme="minorHAnsi"/>
                <w:sz w:val="20"/>
                <w:szCs w:val="20"/>
              </w:rPr>
              <w:t>Black or African American</w:t>
            </w:r>
          </w:p>
        </w:tc>
        <w:tc>
          <w:tcPr>
            <w:tcW w:w="988" w:type="pct"/>
          </w:tcPr>
          <w:p w14:paraId="0C11D793" w14:textId="573A5506"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-2.5</w:t>
            </w:r>
          </w:p>
        </w:tc>
        <w:tc>
          <w:tcPr>
            <w:tcW w:w="988" w:type="pct"/>
          </w:tcPr>
          <w:p w14:paraId="2387CF10" w14:textId="73DCAB5B" w:rsidR="00016B15" w:rsidRPr="00152079" w:rsidRDefault="00016B15" w:rsidP="00016B15">
            <w:pPr>
              <w:pStyle w:val="NoSpacing"/>
              <w:spacing w:line="276" w:lineRule="auto"/>
              <w:jc w:val="center"/>
              <w:rPr>
                <w:rFonts w:ascii="Aptos" w:hAnsi="Aptos"/>
                <w:sz w:val="20"/>
                <w:szCs w:val="20"/>
              </w:rPr>
            </w:pPr>
            <w:r w:rsidRPr="00152079">
              <w:rPr>
                <w:rFonts w:ascii="Aptos" w:hAnsi="Aptos"/>
                <w:sz w:val="20"/>
                <w:szCs w:val="20"/>
              </w:rPr>
              <w:t>-3.7</w:t>
            </w:r>
          </w:p>
        </w:tc>
      </w:tr>
      <w:tr w:rsidR="00B029E9" w:rsidRPr="00152079" w14:paraId="335D0CD0" w14:textId="77777777" w:rsidTr="006121C6">
        <w:trPr>
          <w:trHeight w:val="288"/>
          <w:jc w:val="center"/>
        </w:trPr>
        <w:tc>
          <w:tcPr>
            <w:tcW w:w="3024" w:type="pct"/>
            <w:shd w:val="clear" w:color="auto" w:fill="auto"/>
            <w:noWrap/>
            <w:vAlign w:val="center"/>
            <w:hideMark/>
          </w:tcPr>
          <w:p w14:paraId="60242F5D" w14:textId="5F78CC80"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Hispanic</w:t>
            </w:r>
            <w:r>
              <w:rPr>
                <w:rFonts w:ascii="Aptos" w:hAnsi="Aptos" w:cstheme="minorHAnsi"/>
                <w:sz w:val="20"/>
                <w:szCs w:val="20"/>
              </w:rPr>
              <w:t xml:space="preserve"> or </w:t>
            </w:r>
            <w:r w:rsidRPr="00152079">
              <w:rPr>
                <w:rFonts w:ascii="Aptos" w:hAnsi="Aptos" w:cstheme="minorHAnsi"/>
                <w:sz w:val="20"/>
                <w:szCs w:val="20"/>
              </w:rPr>
              <w:t>Latino</w:t>
            </w:r>
          </w:p>
        </w:tc>
        <w:tc>
          <w:tcPr>
            <w:tcW w:w="988" w:type="pct"/>
          </w:tcPr>
          <w:p w14:paraId="6739F7D2" w14:textId="0F73435F" w:rsidR="00B029E9" w:rsidRPr="00152079" w:rsidRDefault="00B029E9" w:rsidP="00B029E9">
            <w:pPr>
              <w:pStyle w:val="NoSpacing"/>
              <w:tabs>
                <w:tab w:val="center" w:pos="1591"/>
                <w:tab w:val="left" w:pos="2448"/>
              </w:tabs>
              <w:spacing w:line="276" w:lineRule="auto"/>
              <w:jc w:val="center"/>
              <w:rPr>
                <w:rFonts w:ascii="Aptos" w:hAnsi="Aptos"/>
                <w:sz w:val="20"/>
                <w:szCs w:val="20"/>
              </w:rPr>
            </w:pPr>
            <w:r w:rsidRPr="00152079">
              <w:rPr>
                <w:rFonts w:ascii="Aptos" w:hAnsi="Aptos"/>
                <w:sz w:val="20"/>
                <w:szCs w:val="20"/>
              </w:rPr>
              <w:t>-2.9</w:t>
            </w:r>
          </w:p>
        </w:tc>
        <w:tc>
          <w:tcPr>
            <w:tcW w:w="988" w:type="pct"/>
          </w:tcPr>
          <w:p w14:paraId="35E528DA" w14:textId="53EC59DE" w:rsidR="00B029E9" w:rsidRPr="00152079" w:rsidRDefault="00B029E9" w:rsidP="00B029E9">
            <w:pPr>
              <w:pStyle w:val="NoSpacing"/>
              <w:tabs>
                <w:tab w:val="center" w:pos="1591"/>
                <w:tab w:val="left" w:pos="2448"/>
              </w:tabs>
              <w:spacing w:line="276" w:lineRule="auto"/>
              <w:jc w:val="center"/>
              <w:rPr>
                <w:rFonts w:ascii="Aptos" w:hAnsi="Aptos"/>
                <w:sz w:val="20"/>
                <w:szCs w:val="20"/>
              </w:rPr>
            </w:pPr>
            <w:r w:rsidRPr="00152079">
              <w:rPr>
                <w:rFonts w:ascii="Aptos" w:hAnsi="Aptos"/>
                <w:sz w:val="20"/>
                <w:szCs w:val="20"/>
              </w:rPr>
              <w:t>-4.4</w:t>
            </w:r>
          </w:p>
        </w:tc>
      </w:tr>
      <w:tr w:rsidR="00B029E9" w:rsidRPr="00152079" w14:paraId="69480C03" w14:textId="77777777" w:rsidTr="006121C6">
        <w:trPr>
          <w:trHeight w:val="288"/>
          <w:jc w:val="center"/>
        </w:trPr>
        <w:tc>
          <w:tcPr>
            <w:tcW w:w="3024" w:type="pct"/>
            <w:shd w:val="clear" w:color="auto" w:fill="auto"/>
            <w:noWrap/>
            <w:vAlign w:val="center"/>
            <w:hideMark/>
          </w:tcPr>
          <w:p w14:paraId="13C14455" w14:textId="384A3D5E" w:rsidR="00B029E9" w:rsidRPr="00152079" w:rsidRDefault="00B029E9" w:rsidP="00B029E9">
            <w:pPr>
              <w:pStyle w:val="NoSpacing"/>
              <w:spacing w:line="276" w:lineRule="auto"/>
              <w:rPr>
                <w:rFonts w:ascii="Aptos" w:hAnsi="Aptos"/>
                <w:sz w:val="20"/>
                <w:szCs w:val="20"/>
                <w:lang w:val="fr-FR"/>
              </w:rPr>
            </w:pPr>
            <w:r w:rsidRPr="00152079">
              <w:rPr>
                <w:rFonts w:ascii="Aptos" w:hAnsi="Aptos" w:cstheme="minorHAnsi"/>
                <w:sz w:val="20"/>
                <w:szCs w:val="20"/>
                <w:lang w:val="fr-FR"/>
              </w:rPr>
              <w:t>Multi-</w:t>
            </w:r>
            <w:r>
              <w:rPr>
                <w:rFonts w:ascii="Aptos" w:hAnsi="Aptos" w:cstheme="minorHAnsi"/>
                <w:sz w:val="20"/>
                <w:szCs w:val="20"/>
                <w:lang w:val="fr-FR"/>
              </w:rPr>
              <w:t>R</w:t>
            </w:r>
            <w:r w:rsidRPr="00152079">
              <w:rPr>
                <w:rFonts w:ascii="Aptos" w:hAnsi="Aptos" w:cstheme="minorHAnsi"/>
                <w:sz w:val="20"/>
                <w:szCs w:val="20"/>
                <w:lang w:val="fr-FR"/>
              </w:rPr>
              <w:t xml:space="preserve">ace, </w:t>
            </w:r>
            <w:r>
              <w:rPr>
                <w:rFonts w:ascii="Aptos" w:hAnsi="Aptos" w:cstheme="minorHAnsi"/>
                <w:sz w:val="20"/>
                <w:szCs w:val="20"/>
                <w:lang w:val="fr-FR"/>
              </w:rPr>
              <w:t>Not Hispanic or Latino</w:t>
            </w:r>
          </w:p>
        </w:tc>
        <w:tc>
          <w:tcPr>
            <w:tcW w:w="988" w:type="pct"/>
          </w:tcPr>
          <w:p w14:paraId="78673044" w14:textId="2D4088FE" w:rsidR="00B029E9" w:rsidRPr="00152079" w:rsidRDefault="00B029E9" w:rsidP="00B029E9">
            <w:pPr>
              <w:pStyle w:val="NoSpacing"/>
              <w:tabs>
                <w:tab w:val="center" w:pos="1591"/>
                <w:tab w:val="left" w:pos="2448"/>
              </w:tabs>
              <w:spacing w:line="276" w:lineRule="auto"/>
              <w:jc w:val="center"/>
              <w:rPr>
                <w:rFonts w:ascii="Aptos" w:hAnsi="Aptos"/>
                <w:sz w:val="20"/>
                <w:szCs w:val="20"/>
              </w:rPr>
            </w:pPr>
            <w:r w:rsidRPr="00152079">
              <w:rPr>
                <w:rFonts w:ascii="Aptos" w:hAnsi="Aptos"/>
                <w:sz w:val="20"/>
                <w:szCs w:val="20"/>
              </w:rPr>
              <w:t>-1.0</w:t>
            </w:r>
          </w:p>
        </w:tc>
        <w:tc>
          <w:tcPr>
            <w:tcW w:w="988" w:type="pct"/>
          </w:tcPr>
          <w:p w14:paraId="29B3942B" w14:textId="1FD44EF8" w:rsidR="00B029E9" w:rsidRPr="00152079" w:rsidRDefault="00B029E9" w:rsidP="00B029E9">
            <w:pPr>
              <w:pStyle w:val="NoSpacing"/>
              <w:tabs>
                <w:tab w:val="center" w:pos="1591"/>
                <w:tab w:val="left" w:pos="2448"/>
              </w:tabs>
              <w:spacing w:line="276" w:lineRule="auto"/>
              <w:jc w:val="center"/>
              <w:rPr>
                <w:rFonts w:ascii="Aptos" w:hAnsi="Aptos"/>
                <w:sz w:val="20"/>
                <w:szCs w:val="20"/>
              </w:rPr>
            </w:pPr>
            <w:r w:rsidRPr="00152079">
              <w:rPr>
                <w:rFonts w:ascii="Aptos" w:hAnsi="Aptos"/>
                <w:sz w:val="20"/>
                <w:szCs w:val="20"/>
              </w:rPr>
              <w:t>-1.6</w:t>
            </w:r>
          </w:p>
        </w:tc>
      </w:tr>
      <w:tr w:rsidR="00B029E9" w:rsidRPr="00152079" w14:paraId="1B3AB510" w14:textId="77777777" w:rsidTr="006121C6">
        <w:trPr>
          <w:trHeight w:val="288"/>
          <w:jc w:val="center"/>
        </w:trPr>
        <w:tc>
          <w:tcPr>
            <w:tcW w:w="3024" w:type="pct"/>
            <w:shd w:val="clear" w:color="auto" w:fill="auto"/>
            <w:noWrap/>
            <w:vAlign w:val="center"/>
            <w:hideMark/>
          </w:tcPr>
          <w:p w14:paraId="0C01B97E" w14:textId="13210416" w:rsidR="00B029E9" w:rsidRPr="00152079" w:rsidRDefault="00B029E9" w:rsidP="00B029E9">
            <w:pPr>
              <w:pStyle w:val="NoSpacing"/>
              <w:spacing w:line="276" w:lineRule="auto"/>
              <w:rPr>
                <w:rFonts w:ascii="Aptos" w:hAnsi="Aptos"/>
                <w:sz w:val="20"/>
                <w:szCs w:val="20"/>
              </w:rPr>
            </w:pPr>
            <w:r w:rsidRPr="006B70DD">
              <w:rPr>
                <w:rFonts w:ascii="Aptos" w:hAnsi="Aptos" w:cstheme="minorHAnsi"/>
                <w:sz w:val="20"/>
                <w:szCs w:val="20"/>
              </w:rPr>
              <w:t>Native Hawaiian or Other Pacific Islander</w:t>
            </w:r>
          </w:p>
        </w:tc>
        <w:tc>
          <w:tcPr>
            <w:tcW w:w="988" w:type="pct"/>
          </w:tcPr>
          <w:p w14:paraId="3935C78D" w14:textId="2EE639A4" w:rsidR="00B029E9" w:rsidRPr="00152079" w:rsidRDefault="00B029E9" w:rsidP="00B029E9">
            <w:pPr>
              <w:pStyle w:val="NoSpacing"/>
              <w:tabs>
                <w:tab w:val="center" w:pos="1591"/>
                <w:tab w:val="left" w:pos="2448"/>
              </w:tabs>
              <w:spacing w:line="276" w:lineRule="auto"/>
              <w:jc w:val="center"/>
              <w:rPr>
                <w:rFonts w:ascii="Aptos" w:hAnsi="Aptos"/>
                <w:sz w:val="20"/>
                <w:szCs w:val="20"/>
              </w:rPr>
            </w:pPr>
            <w:r w:rsidRPr="00152079">
              <w:rPr>
                <w:rFonts w:ascii="Aptos" w:hAnsi="Aptos"/>
                <w:sz w:val="20"/>
                <w:szCs w:val="20"/>
              </w:rPr>
              <w:t>-1.0</w:t>
            </w:r>
          </w:p>
        </w:tc>
        <w:tc>
          <w:tcPr>
            <w:tcW w:w="988" w:type="pct"/>
          </w:tcPr>
          <w:p w14:paraId="5F354F93" w14:textId="513E0F3C" w:rsidR="00B029E9" w:rsidRPr="00152079" w:rsidRDefault="00B029E9" w:rsidP="00B029E9">
            <w:pPr>
              <w:pStyle w:val="NoSpacing"/>
              <w:tabs>
                <w:tab w:val="center" w:pos="1591"/>
                <w:tab w:val="left" w:pos="2448"/>
              </w:tabs>
              <w:spacing w:line="276" w:lineRule="auto"/>
              <w:jc w:val="center"/>
              <w:rPr>
                <w:rFonts w:ascii="Aptos" w:hAnsi="Aptos"/>
                <w:sz w:val="20"/>
                <w:szCs w:val="20"/>
              </w:rPr>
            </w:pPr>
            <w:r w:rsidRPr="00152079">
              <w:rPr>
                <w:rFonts w:ascii="Aptos" w:hAnsi="Aptos"/>
                <w:sz w:val="20"/>
                <w:szCs w:val="20"/>
              </w:rPr>
              <w:t>-1.6</w:t>
            </w:r>
          </w:p>
        </w:tc>
      </w:tr>
      <w:tr w:rsidR="00B029E9" w:rsidRPr="00152079" w14:paraId="3ABCC316" w14:textId="77777777" w:rsidTr="006121C6">
        <w:trPr>
          <w:trHeight w:val="288"/>
          <w:jc w:val="center"/>
        </w:trPr>
        <w:tc>
          <w:tcPr>
            <w:tcW w:w="3024" w:type="pct"/>
            <w:shd w:val="clear" w:color="auto" w:fill="auto"/>
            <w:noWrap/>
            <w:vAlign w:val="center"/>
            <w:hideMark/>
          </w:tcPr>
          <w:p w14:paraId="3640E78D" w14:textId="74A677A9" w:rsidR="00B029E9" w:rsidRPr="00152079" w:rsidRDefault="00B029E9" w:rsidP="00B029E9">
            <w:pPr>
              <w:pStyle w:val="NoSpacing"/>
              <w:spacing w:line="276" w:lineRule="auto"/>
              <w:rPr>
                <w:rFonts w:ascii="Aptos" w:hAnsi="Aptos"/>
                <w:sz w:val="20"/>
                <w:szCs w:val="20"/>
              </w:rPr>
            </w:pPr>
            <w:r w:rsidRPr="00152079">
              <w:rPr>
                <w:rFonts w:ascii="Aptos" w:hAnsi="Aptos" w:cstheme="minorHAnsi"/>
                <w:sz w:val="20"/>
                <w:szCs w:val="20"/>
              </w:rPr>
              <w:t>White</w:t>
            </w:r>
          </w:p>
        </w:tc>
        <w:tc>
          <w:tcPr>
            <w:tcW w:w="988" w:type="pct"/>
          </w:tcPr>
          <w:p w14:paraId="72FFE3A9" w14:textId="54DB55A6"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-1.2</w:t>
            </w:r>
          </w:p>
        </w:tc>
        <w:tc>
          <w:tcPr>
            <w:tcW w:w="988" w:type="pct"/>
          </w:tcPr>
          <w:p w14:paraId="5DCDC99F" w14:textId="7D71ADDF" w:rsidR="00B029E9" w:rsidRPr="00152079" w:rsidRDefault="00B029E9" w:rsidP="00B029E9">
            <w:pPr>
              <w:pStyle w:val="NoSpacing"/>
              <w:spacing w:line="276" w:lineRule="auto"/>
              <w:jc w:val="center"/>
              <w:rPr>
                <w:rFonts w:ascii="Aptos" w:hAnsi="Aptos"/>
                <w:sz w:val="20"/>
                <w:szCs w:val="20"/>
              </w:rPr>
            </w:pPr>
            <w:r w:rsidRPr="00152079">
              <w:rPr>
                <w:rFonts w:ascii="Aptos" w:hAnsi="Aptos"/>
                <w:sz w:val="20"/>
                <w:szCs w:val="20"/>
              </w:rPr>
              <w:t>-1.8</w:t>
            </w:r>
          </w:p>
        </w:tc>
      </w:tr>
    </w:tbl>
    <w:p w14:paraId="7694F32A" w14:textId="77777777" w:rsidR="006A021F" w:rsidRPr="00152079" w:rsidRDefault="006A021F" w:rsidP="00533AF8">
      <w:pPr>
        <w:spacing w:after="0"/>
        <w:rPr>
          <w:rFonts w:ascii="Aptos" w:hAnsi="Aptos"/>
        </w:rPr>
      </w:pPr>
    </w:p>
    <w:p w14:paraId="0C7DC1FD" w14:textId="6DB3F81E" w:rsidR="006949B3" w:rsidRPr="00152079" w:rsidRDefault="006949B3" w:rsidP="009C22EC">
      <w:pPr>
        <w:rPr>
          <w:rFonts w:ascii="Aptos" w:hAnsi="Aptos"/>
        </w:rPr>
      </w:pPr>
      <w:r w:rsidRPr="00152079">
        <w:rPr>
          <w:rFonts w:ascii="Aptos" w:hAnsi="Aptos"/>
        </w:rPr>
        <w:t xml:space="preserve">To receive a </w:t>
      </w:r>
      <w:r w:rsidR="0097435B" w:rsidRPr="00152079">
        <w:rPr>
          <w:rFonts w:ascii="Aptos" w:hAnsi="Aptos"/>
        </w:rPr>
        <w:t>2025</w:t>
      </w:r>
      <w:r w:rsidRPr="00152079">
        <w:rPr>
          <w:rFonts w:ascii="Aptos" w:hAnsi="Aptos"/>
        </w:rPr>
        <w:t xml:space="preserve"> target, a district or student group must have baseline results for at least 20 students for both the chronic absenteeism indicator and the ELA and mathematics achievement indicators.</w:t>
      </w:r>
      <w:r w:rsidR="00C47355" w:rsidRPr="00152079">
        <w:rPr>
          <w:rStyle w:val="FootnoteReference"/>
          <w:rFonts w:ascii="Aptos" w:hAnsi="Aptos"/>
        </w:rPr>
        <w:footnoteReference w:id="25"/>
      </w:r>
    </w:p>
    <w:sectPr w:rsidR="006949B3" w:rsidRPr="00152079" w:rsidSect="0081562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9F487" w14:textId="77777777" w:rsidR="006C6E9F" w:rsidRDefault="006C6E9F" w:rsidP="00F66E0E">
      <w:pPr>
        <w:spacing w:after="0" w:line="240" w:lineRule="auto"/>
      </w:pPr>
      <w:r>
        <w:separator/>
      </w:r>
    </w:p>
  </w:endnote>
  <w:endnote w:type="continuationSeparator" w:id="0">
    <w:p w14:paraId="6A0C31AC" w14:textId="77777777" w:rsidR="006C6E9F" w:rsidRDefault="006C6E9F" w:rsidP="00F66E0E">
      <w:pPr>
        <w:spacing w:after="0" w:line="240" w:lineRule="auto"/>
      </w:pPr>
      <w:r>
        <w:continuationSeparator/>
      </w:r>
    </w:p>
  </w:endnote>
  <w:endnote w:type="continuationNotice" w:id="1">
    <w:p w14:paraId="0B2FE652" w14:textId="77777777" w:rsidR="006C6E9F" w:rsidRDefault="006C6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2EE6" w14:textId="77777777" w:rsidR="003E48CA" w:rsidRPr="006121C6" w:rsidRDefault="003E48CA">
    <w:pPr>
      <w:pStyle w:val="Footer"/>
      <w:jc w:val="right"/>
      <w:rPr>
        <w:rFonts w:ascii="Aptos" w:hAnsi="Aptos"/>
      </w:rPr>
    </w:pPr>
    <w:r w:rsidRPr="002B7E0E">
      <w:rPr>
        <w:rFonts w:ascii="Aptos" w:hAnsi="Aptos"/>
      </w:rPr>
      <w:t xml:space="preserve">Massachusetts Department of Elementary and Secondary Education – </w:t>
    </w:r>
    <w:sdt>
      <w:sdtPr>
        <w:rPr>
          <w:rFonts w:ascii="Aptos" w:hAnsi="Aptos"/>
        </w:rPr>
        <w:id w:val="-1986845804"/>
        <w:docPartObj>
          <w:docPartGallery w:val="Page Numbers (Bottom of Page)"/>
          <w:docPartUnique/>
        </w:docPartObj>
      </w:sdtPr>
      <w:sdtContent>
        <w:sdt>
          <w:sdtPr>
            <w:rPr>
              <w:rFonts w:ascii="Aptos" w:hAnsi="Aptos"/>
            </w:rPr>
            <w:id w:val="-1769616900"/>
            <w:docPartObj>
              <w:docPartGallery w:val="Page Numbers (Top of Page)"/>
              <w:docPartUnique/>
            </w:docPartObj>
          </w:sdtPr>
          <w:sdtContent>
            <w:r w:rsidRPr="006121C6">
              <w:rPr>
                <w:rFonts w:ascii="Aptos" w:hAnsi="Aptos"/>
              </w:rPr>
              <w:t xml:space="preserve">Page </w:t>
            </w:r>
            <w:r w:rsidRPr="006121C6">
              <w:rPr>
                <w:rFonts w:ascii="Aptos" w:hAnsi="Aptos"/>
                <w:bCs/>
              </w:rPr>
              <w:fldChar w:fldCharType="begin"/>
            </w:r>
            <w:r w:rsidRPr="006121C6">
              <w:rPr>
                <w:rFonts w:ascii="Aptos" w:hAnsi="Aptos"/>
                <w:bCs/>
              </w:rPr>
              <w:instrText xml:space="preserve"> PAGE </w:instrText>
            </w:r>
            <w:r w:rsidRPr="006121C6">
              <w:rPr>
                <w:rFonts w:ascii="Aptos" w:hAnsi="Aptos"/>
                <w:bCs/>
              </w:rPr>
              <w:fldChar w:fldCharType="separate"/>
            </w:r>
            <w:r w:rsidR="00781338" w:rsidRPr="006121C6">
              <w:rPr>
                <w:rFonts w:ascii="Aptos" w:hAnsi="Aptos"/>
                <w:bCs/>
                <w:noProof/>
              </w:rPr>
              <w:t>13</w:t>
            </w:r>
            <w:r w:rsidRPr="006121C6">
              <w:rPr>
                <w:rFonts w:ascii="Aptos" w:hAnsi="Aptos"/>
                <w:bCs/>
              </w:rPr>
              <w:fldChar w:fldCharType="end"/>
            </w:r>
            <w:r w:rsidRPr="006121C6">
              <w:rPr>
                <w:rFonts w:ascii="Aptos" w:hAnsi="Aptos"/>
              </w:rPr>
              <w:t xml:space="preserve"> of </w:t>
            </w:r>
            <w:r w:rsidRPr="006121C6">
              <w:rPr>
                <w:rFonts w:ascii="Aptos" w:hAnsi="Aptos"/>
                <w:bCs/>
              </w:rPr>
              <w:fldChar w:fldCharType="begin"/>
            </w:r>
            <w:r w:rsidRPr="006121C6">
              <w:rPr>
                <w:rFonts w:ascii="Aptos" w:hAnsi="Aptos"/>
                <w:bCs/>
              </w:rPr>
              <w:instrText xml:space="preserve"> NUMPAGES  </w:instrText>
            </w:r>
            <w:r w:rsidRPr="006121C6">
              <w:rPr>
                <w:rFonts w:ascii="Aptos" w:hAnsi="Aptos"/>
                <w:bCs/>
              </w:rPr>
              <w:fldChar w:fldCharType="separate"/>
            </w:r>
            <w:r w:rsidR="00781338" w:rsidRPr="006121C6">
              <w:rPr>
                <w:rFonts w:ascii="Aptos" w:hAnsi="Aptos"/>
                <w:bCs/>
                <w:noProof/>
              </w:rPr>
              <w:t>13</w:t>
            </w:r>
            <w:r w:rsidRPr="006121C6">
              <w:rPr>
                <w:rFonts w:ascii="Aptos" w:hAnsi="Aptos"/>
                <w:bCs/>
              </w:rPr>
              <w:fldChar w:fldCharType="end"/>
            </w:r>
          </w:sdtContent>
        </w:sdt>
      </w:sdtContent>
    </w:sdt>
  </w:p>
  <w:p w14:paraId="127913C3" w14:textId="77777777" w:rsidR="003E48CA" w:rsidRDefault="003E48CA" w:rsidP="009B1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ED5A" w14:textId="77777777" w:rsidR="006C6E9F" w:rsidRDefault="006C6E9F" w:rsidP="00F66E0E">
      <w:pPr>
        <w:spacing w:after="0" w:line="240" w:lineRule="auto"/>
      </w:pPr>
      <w:r>
        <w:separator/>
      </w:r>
    </w:p>
  </w:footnote>
  <w:footnote w:type="continuationSeparator" w:id="0">
    <w:p w14:paraId="47026B09" w14:textId="77777777" w:rsidR="006C6E9F" w:rsidRDefault="006C6E9F" w:rsidP="00F66E0E">
      <w:pPr>
        <w:spacing w:after="0" w:line="240" w:lineRule="auto"/>
      </w:pPr>
      <w:r>
        <w:continuationSeparator/>
      </w:r>
    </w:p>
  </w:footnote>
  <w:footnote w:type="continuationNotice" w:id="1">
    <w:p w14:paraId="69998EE0" w14:textId="77777777" w:rsidR="006C6E9F" w:rsidRDefault="006C6E9F">
      <w:pPr>
        <w:spacing w:after="0" w:line="240" w:lineRule="auto"/>
      </w:pPr>
    </w:p>
  </w:footnote>
  <w:footnote w:id="2">
    <w:p w14:paraId="48FD8D04" w14:textId="77777777" w:rsidR="002F570F" w:rsidRDefault="002F570F" w:rsidP="002F570F">
      <w:pPr>
        <w:pStyle w:val="FootnoteText"/>
      </w:pPr>
      <w:r w:rsidRPr="006121C6">
        <w:rPr>
          <w:rStyle w:val="FootnoteReference"/>
          <w:rFonts w:ascii="Aptos" w:hAnsi="Aptos"/>
          <w:sz w:val="19"/>
          <w:szCs w:val="19"/>
        </w:rPr>
        <w:footnoteRef/>
      </w:r>
      <w:r w:rsidRPr="006121C6">
        <w:rPr>
          <w:rFonts w:ascii="Aptos" w:hAnsi="Aptos"/>
          <w:sz w:val="19"/>
          <w:szCs w:val="19"/>
        </w:rPr>
        <w:t xml:space="preserve"> Targets are not calculated for the Lowest Performing student group in schools ending in grade 3.  </w:t>
      </w:r>
    </w:p>
  </w:footnote>
  <w:footnote w:id="3">
    <w:p w14:paraId="57DE1B8A" w14:textId="77777777" w:rsidR="00B029E9" w:rsidRDefault="00B029E9" w:rsidP="002F570F">
      <w:pPr>
        <w:pStyle w:val="FootnoteText"/>
      </w:pPr>
      <w:r w:rsidRPr="000052BB">
        <w:rPr>
          <w:rStyle w:val="FootnoteReference"/>
          <w:rFonts w:ascii="Aptos" w:hAnsi="Aptos"/>
          <w:sz w:val="19"/>
          <w:szCs w:val="19"/>
        </w:rPr>
        <w:footnoteRef/>
      </w:r>
      <w:r w:rsidRPr="000052BB">
        <w:rPr>
          <w:rFonts w:ascii="Aptos" w:hAnsi="Aptos"/>
          <w:sz w:val="19"/>
          <w:szCs w:val="19"/>
        </w:rPr>
        <w:t xml:space="preserve"> Targets are not calculated for the Lowest Performing student group in schools ending in grade 3.  </w:t>
      </w:r>
    </w:p>
  </w:footnote>
  <w:footnote w:id="4">
    <w:p w14:paraId="14E3A403" w14:textId="409C169E" w:rsidR="00A62A69" w:rsidRDefault="00A62A69">
      <w:pPr>
        <w:pStyle w:val="FootnoteText"/>
      </w:pPr>
      <w:r w:rsidRPr="006121C6">
        <w:rPr>
          <w:rStyle w:val="FootnoteReference"/>
          <w:rFonts w:ascii="Aptos" w:hAnsi="Aptos"/>
          <w:sz w:val="19"/>
          <w:szCs w:val="19"/>
        </w:rPr>
        <w:footnoteRef/>
      </w:r>
      <w:r w:rsidRPr="006121C6">
        <w:rPr>
          <w:rFonts w:ascii="Aptos" w:hAnsi="Aptos"/>
          <w:sz w:val="19"/>
          <w:szCs w:val="19"/>
        </w:rPr>
        <w:t xml:space="preserve"> The </w:t>
      </w:r>
      <w:r w:rsidR="00AE6C40" w:rsidRPr="006121C6">
        <w:rPr>
          <w:rFonts w:ascii="Aptos" w:hAnsi="Aptos"/>
          <w:sz w:val="19"/>
          <w:szCs w:val="19"/>
        </w:rPr>
        <w:t>largest</w:t>
      </w:r>
      <w:r w:rsidRPr="006121C6">
        <w:rPr>
          <w:rFonts w:ascii="Aptos" w:hAnsi="Aptos"/>
          <w:sz w:val="19"/>
          <w:szCs w:val="19"/>
        </w:rPr>
        <w:t xml:space="preserve"> improvement increment assigned to any</w:t>
      </w:r>
      <w:r w:rsidR="00D9556C" w:rsidRPr="006121C6">
        <w:rPr>
          <w:rFonts w:ascii="Aptos" w:hAnsi="Aptos"/>
          <w:sz w:val="19"/>
          <w:szCs w:val="19"/>
        </w:rPr>
        <w:t xml:space="preserve"> district,</w:t>
      </w:r>
      <w:r w:rsidRPr="006121C6">
        <w:rPr>
          <w:rFonts w:ascii="Aptos" w:hAnsi="Aptos"/>
          <w:sz w:val="19"/>
          <w:szCs w:val="19"/>
        </w:rPr>
        <w:t xml:space="preserve"> </w:t>
      </w:r>
      <w:r w:rsidR="000D160C" w:rsidRPr="006121C6">
        <w:rPr>
          <w:rFonts w:ascii="Aptos" w:hAnsi="Aptos"/>
          <w:sz w:val="19"/>
          <w:szCs w:val="19"/>
        </w:rPr>
        <w:t>school</w:t>
      </w:r>
      <w:r w:rsidR="00D9556C" w:rsidRPr="006121C6">
        <w:rPr>
          <w:rFonts w:ascii="Aptos" w:hAnsi="Aptos"/>
          <w:sz w:val="19"/>
          <w:szCs w:val="19"/>
        </w:rPr>
        <w:t>,</w:t>
      </w:r>
      <w:r w:rsidR="000D160C" w:rsidRPr="006121C6">
        <w:rPr>
          <w:rFonts w:ascii="Aptos" w:hAnsi="Aptos"/>
          <w:sz w:val="19"/>
          <w:szCs w:val="19"/>
        </w:rPr>
        <w:t xml:space="preserve"> or </w:t>
      </w:r>
      <w:r w:rsidRPr="006121C6">
        <w:rPr>
          <w:rFonts w:ascii="Aptos" w:hAnsi="Aptos"/>
          <w:sz w:val="19"/>
          <w:szCs w:val="19"/>
        </w:rPr>
        <w:t xml:space="preserve">group on the path forward in </w:t>
      </w:r>
      <w:r w:rsidR="0097435B" w:rsidRPr="006121C6">
        <w:rPr>
          <w:rFonts w:ascii="Aptos" w:hAnsi="Aptos"/>
          <w:sz w:val="19"/>
          <w:szCs w:val="19"/>
        </w:rPr>
        <w:t>2025</w:t>
      </w:r>
      <w:r w:rsidRPr="006121C6">
        <w:rPr>
          <w:rFonts w:ascii="Aptos" w:hAnsi="Aptos"/>
          <w:sz w:val="19"/>
          <w:szCs w:val="19"/>
        </w:rPr>
        <w:t xml:space="preserve"> is 5.1 scaled score points. This represents the highest increment </w:t>
      </w:r>
      <w:r w:rsidR="00482559" w:rsidRPr="006121C6">
        <w:rPr>
          <w:rFonts w:ascii="Aptos" w:hAnsi="Aptos"/>
          <w:sz w:val="19"/>
          <w:szCs w:val="19"/>
        </w:rPr>
        <w:t>assigned to any group during the 2019 accountability reporting cycle.</w:t>
      </w:r>
    </w:p>
  </w:footnote>
  <w:footnote w:id="5">
    <w:p w14:paraId="2F5D577B" w14:textId="45E2534E" w:rsidR="00B029E9" w:rsidRPr="00E001C5" w:rsidRDefault="00B029E9" w:rsidP="00B029E9">
      <w:pPr>
        <w:pStyle w:val="FootnoteText"/>
        <w:rPr>
          <w:rFonts w:ascii="Aptos" w:hAnsi="Aptos"/>
          <w:sz w:val="19"/>
          <w:szCs w:val="19"/>
        </w:rPr>
      </w:pPr>
    </w:p>
  </w:footnote>
  <w:footnote w:id="6">
    <w:p w14:paraId="0C7EE123" w14:textId="791DCC68" w:rsidR="000D160C" w:rsidRPr="006121C6" w:rsidRDefault="000D160C">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w:t>
      </w:r>
      <w:r w:rsidR="002370B0" w:rsidRPr="006121C6">
        <w:rPr>
          <w:rFonts w:ascii="Aptos" w:hAnsi="Aptos"/>
          <w:sz w:val="19"/>
          <w:szCs w:val="19"/>
        </w:rPr>
        <w:t xml:space="preserve">The </w:t>
      </w:r>
      <w:r w:rsidR="00AE6C40" w:rsidRPr="006121C6">
        <w:rPr>
          <w:rFonts w:ascii="Aptos" w:hAnsi="Aptos"/>
          <w:sz w:val="19"/>
          <w:szCs w:val="19"/>
        </w:rPr>
        <w:t>largest</w:t>
      </w:r>
      <w:r w:rsidR="002370B0" w:rsidRPr="006121C6">
        <w:rPr>
          <w:rFonts w:ascii="Aptos" w:hAnsi="Aptos"/>
          <w:sz w:val="19"/>
          <w:szCs w:val="19"/>
        </w:rPr>
        <w:t xml:space="preserve"> improvement increment assigned to any district, school, or group on the path forward in </w:t>
      </w:r>
      <w:r w:rsidR="0097435B" w:rsidRPr="006121C6">
        <w:rPr>
          <w:rFonts w:ascii="Aptos" w:hAnsi="Aptos"/>
          <w:sz w:val="19"/>
          <w:szCs w:val="19"/>
        </w:rPr>
        <w:t>2025</w:t>
      </w:r>
      <w:r w:rsidR="002370B0" w:rsidRPr="006121C6">
        <w:rPr>
          <w:rFonts w:ascii="Aptos" w:hAnsi="Aptos"/>
          <w:sz w:val="19"/>
          <w:szCs w:val="19"/>
        </w:rPr>
        <w:t xml:space="preserve"> is 5.1 scaled score points. This represents the highest increment assigned to any group during the 2019 accountability reporting cycle.</w:t>
      </w:r>
    </w:p>
  </w:footnote>
  <w:footnote w:id="7">
    <w:p w14:paraId="510833AF" w14:textId="77777777" w:rsidR="00B029E9" w:rsidRDefault="00B029E9" w:rsidP="002F570F">
      <w:pPr>
        <w:pStyle w:val="FootnoteText"/>
      </w:pPr>
      <w:r w:rsidRPr="000052BB">
        <w:rPr>
          <w:rStyle w:val="FootnoteReference"/>
          <w:rFonts w:ascii="Aptos" w:hAnsi="Aptos"/>
          <w:sz w:val="19"/>
          <w:szCs w:val="19"/>
        </w:rPr>
        <w:footnoteRef/>
      </w:r>
      <w:r w:rsidRPr="000052BB">
        <w:rPr>
          <w:rFonts w:ascii="Aptos" w:hAnsi="Aptos"/>
          <w:sz w:val="19"/>
          <w:szCs w:val="19"/>
        </w:rPr>
        <w:t xml:space="preserve"> Targets are not calculated for the Lowest Performing student group in schools ending in grade 3.  </w:t>
      </w:r>
    </w:p>
  </w:footnote>
  <w:footnote w:id="8">
    <w:p w14:paraId="525E8E76" w14:textId="6584EA86" w:rsidR="003E136B" w:rsidRPr="006121C6" w:rsidRDefault="003E136B">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Targets for single-school districts are set using the school-level increment.</w:t>
      </w:r>
    </w:p>
  </w:footnote>
  <w:footnote w:id="9">
    <w:p w14:paraId="088FFC7C" w14:textId="7D63917F" w:rsidR="000D160C" w:rsidRDefault="000D160C">
      <w:pPr>
        <w:pStyle w:val="FootnoteText"/>
      </w:pPr>
      <w:r w:rsidRPr="006121C6">
        <w:rPr>
          <w:rStyle w:val="FootnoteReference"/>
          <w:rFonts w:ascii="Aptos" w:hAnsi="Aptos"/>
          <w:sz w:val="19"/>
          <w:szCs w:val="19"/>
        </w:rPr>
        <w:footnoteRef/>
      </w:r>
      <w:r w:rsidRPr="006121C6">
        <w:rPr>
          <w:rFonts w:ascii="Aptos" w:hAnsi="Aptos"/>
          <w:sz w:val="19"/>
          <w:szCs w:val="19"/>
        </w:rPr>
        <w:t xml:space="preserve"> </w:t>
      </w:r>
      <w:r w:rsidR="002370B0" w:rsidRPr="006121C6">
        <w:rPr>
          <w:rFonts w:ascii="Aptos" w:hAnsi="Aptos"/>
          <w:sz w:val="19"/>
          <w:szCs w:val="19"/>
        </w:rPr>
        <w:t xml:space="preserve">The </w:t>
      </w:r>
      <w:r w:rsidR="00AE6C40" w:rsidRPr="006121C6">
        <w:rPr>
          <w:rFonts w:ascii="Aptos" w:hAnsi="Aptos"/>
          <w:sz w:val="19"/>
          <w:szCs w:val="19"/>
        </w:rPr>
        <w:t>largest</w:t>
      </w:r>
      <w:r w:rsidR="002370B0" w:rsidRPr="006121C6">
        <w:rPr>
          <w:rFonts w:ascii="Aptos" w:hAnsi="Aptos"/>
          <w:sz w:val="19"/>
          <w:szCs w:val="19"/>
        </w:rPr>
        <w:t xml:space="preserve"> improvement increment assigned to any district, school, or group on the path forward in </w:t>
      </w:r>
      <w:r w:rsidR="0097435B" w:rsidRPr="006121C6">
        <w:rPr>
          <w:rFonts w:ascii="Aptos" w:hAnsi="Aptos"/>
          <w:sz w:val="19"/>
          <w:szCs w:val="19"/>
        </w:rPr>
        <w:t>2025</w:t>
      </w:r>
      <w:r w:rsidR="002370B0" w:rsidRPr="006121C6">
        <w:rPr>
          <w:rFonts w:ascii="Aptos" w:hAnsi="Aptos"/>
          <w:sz w:val="19"/>
          <w:szCs w:val="19"/>
        </w:rPr>
        <w:t xml:space="preserve"> is 5.1 scaled score points. This represents the highest increment assigned to any group during the 2019 accountability reporting cycle.</w:t>
      </w:r>
    </w:p>
  </w:footnote>
  <w:footnote w:id="10">
    <w:p w14:paraId="0DC4CB23" w14:textId="6FD1B244" w:rsidR="00D63F19" w:rsidRPr="006121C6" w:rsidRDefault="00D63F19">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w:t>
      </w:r>
      <w:r w:rsidR="002370B0" w:rsidRPr="006121C6">
        <w:rPr>
          <w:rFonts w:ascii="Aptos" w:hAnsi="Aptos"/>
          <w:sz w:val="19"/>
          <w:szCs w:val="19"/>
        </w:rPr>
        <w:t xml:space="preserve">The </w:t>
      </w:r>
      <w:r w:rsidR="00AE6C40" w:rsidRPr="006121C6">
        <w:rPr>
          <w:rFonts w:ascii="Aptos" w:hAnsi="Aptos"/>
          <w:sz w:val="19"/>
          <w:szCs w:val="19"/>
        </w:rPr>
        <w:t>largest</w:t>
      </w:r>
      <w:r w:rsidR="002370B0" w:rsidRPr="006121C6">
        <w:rPr>
          <w:rFonts w:ascii="Aptos" w:hAnsi="Aptos"/>
          <w:sz w:val="19"/>
          <w:szCs w:val="19"/>
        </w:rPr>
        <w:t xml:space="preserve"> improvement increment assigned to any district, school, or group on the path forward in </w:t>
      </w:r>
      <w:r w:rsidR="0097435B" w:rsidRPr="006121C6">
        <w:rPr>
          <w:rFonts w:ascii="Aptos" w:hAnsi="Aptos"/>
          <w:sz w:val="19"/>
          <w:szCs w:val="19"/>
        </w:rPr>
        <w:t>2025</w:t>
      </w:r>
      <w:r w:rsidR="00F173DF" w:rsidRPr="006121C6">
        <w:rPr>
          <w:rFonts w:ascii="Aptos" w:hAnsi="Aptos"/>
          <w:sz w:val="19"/>
          <w:szCs w:val="19"/>
        </w:rPr>
        <w:t xml:space="preserve"> </w:t>
      </w:r>
      <w:r w:rsidR="002370B0" w:rsidRPr="006121C6">
        <w:rPr>
          <w:rFonts w:ascii="Aptos" w:hAnsi="Aptos"/>
          <w:sz w:val="19"/>
          <w:szCs w:val="19"/>
        </w:rPr>
        <w:t>is 5.1 scaled score points. This represents the highest increment assigned to any group during the 2019 accountability reporting cycle.</w:t>
      </w:r>
    </w:p>
  </w:footnote>
  <w:footnote w:id="11">
    <w:p w14:paraId="5E809A1F" w14:textId="7C719A2C" w:rsidR="00111442" w:rsidRPr="006121C6" w:rsidRDefault="00111442">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Targets for single-school districts are set using the school-level increment.</w:t>
      </w:r>
    </w:p>
  </w:footnote>
  <w:footnote w:id="12">
    <w:p w14:paraId="59CC26CD" w14:textId="5AB0C1BA" w:rsidR="002370B0" w:rsidRPr="006121C6" w:rsidRDefault="002370B0">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The </w:t>
      </w:r>
      <w:r w:rsidR="00AE6C40" w:rsidRPr="006121C6">
        <w:rPr>
          <w:rFonts w:ascii="Aptos" w:hAnsi="Aptos"/>
          <w:sz w:val="19"/>
          <w:szCs w:val="19"/>
        </w:rPr>
        <w:t>largest</w:t>
      </w:r>
      <w:r w:rsidRPr="006121C6">
        <w:rPr>
          <w:rFonts w:ascii="Aptos" w:hAnsi="Aptos"/>
          <w:sz w:val="19"/>
          <w:szCs w:val="19"/>
        </w:rPr>
        <w:t xml:space="preserve"> improvement increment assigned to any district, school, or group on the path forward in </w:t>
      </w:r>
      <w:r w:rsidR="0097435B" w:rsidRPr="006121C6">
        <w:rPr>
          <w:rFonts w:ascii="Aptos" w:hAnsi="Aptos"/>
          <w:sz w:val="19"/>
          <w:szCs w:val="19"/>
        </w:rPr>
        <w:t>2025</w:t>
      </w:r>
      <w:r w:rsidR="00F173DF" w:rsidRPr="006121C6">
        <w:rPr>
          <w:rFonts w:ascii="Aptos" w:hAnsi="Aptos"/>
          <w:sz w:val="19"/>
          <w:szCs w:val="19"/>
        </w:rPr>
        <w:t xml:space="preserve"> </w:t>
      </w:r>
      <w:r w:rsidRPr="006121C6">
        <w:rPr>
          <w:rFonts w:ascii="Aptos" w:hAnsi="Aptos"/>
          <w:sz w:val="19"/>
          <w:szCs w:val="19"/>
        </w:rPr>
        <w:t>is 5.1 scaled score points. This represents the highest increment assigned to any group during the 2019 accountability reporting cycle.</w:t>
      </w:r>
    </w:p>
  </w:footnote>
  <w:footnote w:id="13">
    <w:p w14:paraId="30C48847" w14:textId="719D05C6" w:rsidR="00AE6C40" w:rsidRPr="006121C6" w:rsidRDefault="00AE6C40">
      <w:pPr>
        <w:pStyle w:val="FootnoteText"/>
        <w:rPr>
          <w:rFonts w:ascii="Aptos" w:hAnsi="Aptos"/>
          <w:sz w:val="19"/>
          <w:szCs w:val="19"/>
        </w:rPr>
      </w:pPr>
      <w:r w:rsidRPr="006121C6">
        <w:rPr>
          <w:rStyle w:val="FootnoteReference"/>
          <w:rFonts w:ascii="Aptos" w:hAnsi="Aptos"/>
          <w:sz w:val="19"/>
          <w:szCs w:val="19"/>
        </w:rPr>
        <w:footnoteRef/>
      </w:r>
      <w:r w:rsidR="00985D5F" w:rsidRPr="006121C6">
        <w:rPr>
          <w:rFonts w:ascii="Aptos" w:hAnsi="Aptos"/>
          <w:sz w:val="19"/>
          <w:szCs w:val="19"/>
        </w:rPr>
        <w:t xml:space="preserve"> Targets for single-school districts are set using the school-level increment.</w:t>
      </w:r>
    </w:p>
  </w:footnote>
  <w:footnote w:id="14">
    <w:p w14:paraId="1D50528D" w14:textId="3AFD99A3" w:rsidR="00AE6C40" w:rsidRDefault="00AE6C40">
      <w:pPr>
        <w:pStyle w:val="FootnoteText"/>
      </w:pPr>
      <w:r w:rsidRPr="006121C6">
        <w:rPr>
          <w:rStyle w:val="FootnoteReference"/>
          <w:rFonts w:ascii="Aptos" w:hAnsi="Aptos"/>
          <w:sz w:val="19"/>
          <w:szCs w:val="19"/>
        </w:rPr>
        <w:footnoteRef/>
      </w:r>
      <w:r w:rsidRPr="006121C6">
        <w:rPr>
          <w:rFonts w:ascii="Aptos" w:hAnsi="Aptos"/>
          <w:sz w:val="19"/>
          <w:szCs w:val="19"/>
        </w:rPr>
        <w:t xml:space="preserve"> The largest improvement increment assigned to any district, school, or group on the path forward in </w:t>
      </w:r>
      <w:r w:rsidR="0097435B" w:rsidRPr="006121C6">
        <w:rPr>
          <w:rFonts w:ascii="Aptos" w:hAnsi="Aptos"/>
          <w:sz w:val="19"/>
          <w:szCs w:val="19"/>
        </w:rPr>
        <w:t>2025</w:t>
      </w:r>
      <w:r w:rsidRPr="006121C6">
        <w:rPr>
          <w:rFonts w:ascii="Aptos" w:hAnsi="Aptos"/>
          <w:sz w:val="19"/>
          <w:szCs w:val="19"/>
        </w:rPr>
        <w:t xml:space="preserve"> is 5.1 scaled score points. This represents the highest increment assigned to any group during the 2019 accountability reporting cycle.</w:t>
      </w:r>
    </w:p>
  </w:footnote>
  <w:footnote w:id="15">
    <w:p w14:paraId="1334A80C" w14:textId="095E9E14" w:rsidR="00C47355" w:rsidRPr="006121C6" w:rsidRDefault="00C47355">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Targets for single-school districts are set using the school-level increment.</w:t>
      </w:r>
    </w:p>
  </w:footnote>
  <w:footnote w:id="16">
    <w:p w14:paraId="6C74CCD3" w14:textId="2DFBE7E5" w:rsidR="00F30934" w:rsidRDefault="00F30934">
      <w:pPr>
        <w:pStyle w:val="FootnoteText"/>
      </w:pPr>
      <w:r w:rsidRPr="006121C6">
        <w:rPr>
          <w:rStyle w:val="FootnoteReference"/>
          <w:rFonts w:ascii="Aptos" w:hAnsi="Aptos"/>
          <w:sz w:val="19"/>
          <w:szCs w:val="19"/>
        </w:rPr>
        <w:footnoteRef/>
      </w:r>
      <w:r w:rsidRPr="006121C6">
        <w:rPr>
          <w:rFonts w:ascii="Aptos" w:hAnsi="Aptos"/>
          <w:sz w:val="19"/>
          <w:szCs w:val="19"/>
        </w:rPr>
        <w:t xml:space="preserve"> The </w:t>
      </w:r>
      <w:r w:rsidR="00E3020C" w:rsidRPr="006121C6">
        <w:rPr>
          <w:rFonts w:ascii="Aptos" w:hAnsi="Aptos"/>
          <w:sz w:val="19"/>
          <w:szCs w:val="19"/>
        </w:rPr>
        <w:t xml:space="preserve">highest target any district, school, or group will receive for the EL progress indicator in </w:t>
      </w:r>
      <w:r w:rsidR="0097435B" w:rsidRPr="006121C6">
        <w:rPr>
          <w:rFonts w:ascii="Aptos" w:hAnsi="Aptos"/>
          <w:sz w:val="19"/>
          <w:szCs w:val="19"/>
        </w:rPr>
        <w:t>2025</w:t>
      </w:r>
      <w:r w:rsidR="008F72D3" w:rsidRPr="006121C6">
        <w:rPr>
          <w:rFonts w:ascii="Aptos" w:hAnsi="Aptos"/>
          <w:sz w:val="19"/>
          <w:szCs w:val="19"/>
        </w:rPr>
        <w:t xml:space="preserve"> </w:t>
      </w:r>
      <w:r w:rsidR="00E3020C" w:rsidRPr="006121C6">
        <w:rPr>
          <w:rFonts w:ascii="Aptos" w:hAnsi="Aptos"/>
          <w:sz w:val="19"/>
          <w:szCs w:val="19"/>
        </w:rPr>
        <w:t>is 95</w:t>
      </w:r>
      <w:r w:rsidR="004C027D" w:rsidRPr="006121C6">
        <w:rPr>
          <w:rFonts w:ascii="Aptos" w:hAnsi="Aptos"/>
          <w:sz w:val="19"/>
          <w:szCs w:val="19"/>
        </w:rPr>
        <w:t>.0</w:t>
      </w:r>
      <w:r w:rsidR="00E3020C" w:rsidRPr="006121C6">
        <w:rPr>
          <w:rFonts w:ascii="Aptos" w:hAnsi="Aptos"/>
          <w:sz w:val="19"/>
          <w:szCs w:val="19"/>
        </w:rPr>
        <w:t xml:space="preserve"> percent.</w:t>
      </w:r>
    </w:p>
  </w:footnote>
  <w:footnote w:id="17">
    <w:p w14:paraId="777FAA97" w14:textId="77777777" w:rsidR="003E48CA" w:rsidRPr="006121C6" w:rsidRDefault="003E48CA" w:rsidP="00024DCA">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A list of courses considered “advanced” for the purposes of accountability reporting is available at </w:t>
      </w:r>
      <w:hyperlink r:id="rId1" w:history="1">
        <w:r w:rsidRPr="006121C6">
          <w:rPr>
            <w:rStyle w:val="Hyperlink"/>
            <w:rFonts w:ascii="Aptos" w:hAnsi="Aptos"/>
            <w:sz w:val="19"/>
            <w:szCs w:val="19"/>
          </w:rPr>
          <w:t>http://www.doe.mass.edu/accountability/lists-tools.html</w:t>
        </w:r>
      </w:hyperlink>
      <w:r w:rsidRPr="006121C6">
        <w:rPr>
          <w:rFonts w:ascii="Aptos" w:hAnsi="Aptos"/>
          <w:sz w:val="19"/>
          <w:szCs w:val="19"/>
        </w:rPr>
        <w:t xml:space="preserve">. </w:t>
      </w:r>
    </w:p>
  </w:footnote>
  <w:footnote w:id="18">
    <w:p w14:paraId="094206BC" w14:textId="65F20497" w:rsidR="00E5398B" w:rsidRDefault="00E5398B">
      <w:pPr>
        <w:pStyle w:val="FootnoteText"/>
      </w:pPr>
      <w:r w:rsidRPr="006121C6">
        <w:rPr>
          <w:rStyle w:val="FootnoteReference"/>
          <w:rFonts w:ascii="Aptos" w:hAnsi="Aptos"/>
          <w:sz w:val="19"/>
          <w:szCs w:val="19"/>
        </w:rPr>
        <w:footnoteRef/>
      </w:r>
      <w:r w:rsidRPr="006121C6">
        <w:rPr>
          <w:rFonts w:ascii="Aptos" w:hAnsi="Aptos"/>
          <w:sz w:val="19"/>
          <w:szCs w:val="19"/>
        </w:rPr>
        <w:t xml:space="preserve"> The highest target any district, school, or group will receive for the </w:t>
      </w:r>
      <w:r w:rsidR="0023437D" w:rsidRPr="006121C6">
        <w:rPr>
          <w:rFonts w:ascii="Aptos" w:hAnsi="Aptos"/>
          <w:sz w:val="19"/>
          <w:szCs w:val="19"/>
        </w:rPr>
        <w:t>four-year cohort graduation rate, extended engagement rate, and advanced coursework completion rate indicators</w:t>
      </w:r>
      <w:r w:rsidRPr="006121C6">
        <w:rPr>
          <w:rFonts w:ascii="Aptos" w:hAnsi="Aptos"/>
          <w:sz w:val="19"/>
          <w:szCs w:val="19"/>
        </w:rPr>
        <w:t xml:space="preserve"> in </w:t>
      </w:r>
      <w:r w:rsidR="0097435B" w:rsidRPr="006121C6">
        <w:rPr>
          <w:rFonts w:ascii="Aptos" w:hAnsi="Aptos"/>
          <w:sz w:val="19"/>
          <w:szCs w:val="19"/>
        </w:rPr>
        <w:t>2025</w:t>
      </w:r>
      <w:r w:rsidRPr="006121C6">
        <w:rPr>
          <w:rFonts w:ascii="Aptos" w:hAnsi="Aptos"/>
          <w:sz w:val="19"/>
          <w:szCs w:val="19"/>
        </w:rPr>
        <w:t xml:space="preserve"> is 95</w:t>
      </w:r>
      <w:r w:rsidR="004C027D" w:rsidRPr="006121C6">
        <w:rPr>
          <w:rFonts w:ascii="Aptos" w:hAnsi="Aptos"/>
          <w:sz w:val="19"/>
          <w:szCs w:val="19"/>
        </w:rPr>
        <w:t>.0</w:t>
      </w:r>
      <w:r w:rsidRPr="006121C6">
        <w:rPr>
          <w:rFonts w:ascii="Aptos" w:hAnsi="Aptos"/>
          <w:sz w:val="19"/>
          <w:szCs w:val="19"/>
        </w:rPr>
        <w:t xml:space="preserve"> percent.</w:t>
      </w:r>
    </w:p>
  </w:footnote>
  <w:footnote w:id="19">
    <w:p w14:paraId="52DE77DF" w14:textId="6908130E" w:rsidR="003E716C" w:rsidRPr="006121C6" w:rsidRDefault="003E716C" w:rsidP="003E716C">
      <w:pPr>
        <w:pStyle w:val="FootnoteText"/>
        <w:rPr>
          <w:rFonts w:ascii="Aptos" w:hAnsi="Aptos"/>
          <w:sz w:val="19"/>
          <w:szCs w:val="19"/>
        </w:rPr>
      </w:pPr>
      <w:r w:rsidRPr="006121C6">
        <w:rPr>
          <w:rStyle w:val="FootnoteReference"/>
          <w:rFonts w:ascii="Aptos" w:hAnsi="Aptos"/>
          <w:sz w:val="19"/>
          <w:szCs w:val="19"/>
        </w:rPr>
        <w:footnoteRef/>
      </w:r>
      <w:r w:rsidR="00C47355" w:rsidRPr="006121C6">
        <w:rPr>
          <w:rFonts w:ascii="Aptos" w:hAnsi="Aptos"/>
          <w:sz w:val="19"/>
          <w:szCs w:val="19"/>
        </w:rPr>
        <w:t xml:space="preserve"> Targets for single-school districts are set using the school-level increment.</w:t>
      </w:r>
    </w:p>
  </w:footnote>
  <w:footnote w:id="20">
    <w:p w14:paraId="59910205" w14:textId="7081846D" w:rsidR="003E716C" w:rsidRPr="006121C6" w:rsidRDefault="003E716C" w:rsidP="003E716C">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The highest target any district, school, or group will receive for the four-year cohort graduation rate, extended engagement rate, and advanced coursework completion rate indicators in </w:t>
      </w:r>
      <w:r w:rsidR="0097435B" w:rsidRPr="006121C6">
        <w:rPr>
          <w:rFonts w:ascii="Aptos" w:hAnsi="Aptos"/>
          <w:sz w:val="19"/>
          <w:szCs w:val="19"/>
        </w:rPr>
        <w:t>2025</w:t>
      </w:r>
      <w:r w:rsidRPr="006121C6">
        <w:rPr>
          <w:rFonts w:ascii="Aptos" w:hAnsi="Aptos"/>
          <w:sz w:val="19"/>
          <w:szCs w:val="19"/>
        </w:rPr>
        <w:t xml:space="preserve"> is 95</w:t>
      </w:r>
      <w:r w:rsidR="004C027D" w:rsidRPr="006121C6">
        <w:rPr>
          <w:rFonts w:ascii="Aptos" w:hAnsi="Aptos"/>
          <w:sz w:val="19"/>
          <w:szCs w:val="19"/>
        </w:rPr>
        <w:t>.0</w:t>
      </w:r>
      <w:r w:rsidRPr="006121C6">
        <w:rPr>
          <w:rFonts w:ascii="Aptos" w:hAnsi="Aptos"/>
          <w:sz w:val="19"/>
          <w:szCs w:val="19"/>
        </w:rPr>
        <w:t xml:space="preserve"> percent.</w:t>
      </w:r>
    </w:p>
  </w:footnote>
  <w:footnote w:id="21">
    <w:p w14:paraId="00581B60" w14:textId="3E4B7E04" w:rsidR="009F4C60" w:rsidRDefault="009F4C60">
      <w:pPr>
        <w:pStyle w:val="FootnoteText"/>
      </w:pPr>
      <w:r w:rsidRPr="006121C6">
        <w:rPr>
          <w:rStyle w:val="FootnoteReference"/>
          <w:rFonts w:ascii="Aptos" w:hAnsi="Aptos"/>
          <w:sz w:val="19"/>
          <w:szCs w:val="19"/>
        </w:rPr>
        <w:footnoteRef/>
      </w:r>
      <w:r w:rsidRPr="006121C6">
        <w:rPr>
          <w:rFonts w:ascii="Aptos" w:hAnsi="Aptos"/>
          <w:sz w:val="19"/>
          <w:szCs w:val="19"/>
        </w:rPr>
        <w:t xml:space="preserve"> </w:t>
      </w:r>
      <w:r w:rsidR="00B629AA" w:rsidRPr="006121C6">
        <w:rPr>
          <w:rFonts w:ascii="Aptos" w:hAnsi="Aptos"/>
          <w:sz w:val="19"/>
          <w:szCs w:val="19"/>
        </w:rPr>
        <w:t xml:space="preserve">The lowest target any district, school, or group will receive for the annual dropout rate indicator in </w:t>
      </w:r>
      <w:r w:rsidR="0097435B" w:rsidRPr="006121C6">
        <w:rPr>
          <w:rFonts w:ascii="Aptos" w:hAnsi="Aptos"/>
          <w:sz w:val="19"/>
          <w:szCs w:val="19"/>
        </w:rPr>
        <w:t>2025</w:t>
      </w:r>
      <w:r w:rsidR="00B629AA" w:rsidRPr="006121C6">
        <w:rPr>
          <w:rFonts w:ascii="Aptos" w:hAnsi="Aptos"/>
          <w:sz w:val="19"/>
          <w:szCs w:val="19"/>
        </w:rPr>
        <w:t xml:space="preserve"> is 1</w:t>
      </w:r>
      <w:r w:rsidR="00290D8E" w:rsidRPr="006121C6">
        <w:rPr>
          <w:rFonts w:ascii="Aptos" w:hAnsi="Aptos"/>
          <w:sz w:val="19"/>
          <w:szCs w:val="19"/>
        </w:rPr>
        <w:t>.0</w:t>
      </w:r>
      <w:r w:rsidR="00B629AA" w:rsidRPr="006121C6">
        <w:rPr>
          <w:rFonts w:ascii="Aptos" w:hAnsi="Aptos"/>
          <w:sz w:val="19"/>
          <w:szCs w:val="19"/>
        </w:rPr>
        <w:t xml:space="preserve"> percent.</w:t>
      </w:r>
    </w:p>
  </w:footnote>
  <w:footnote w:id="22">
    <w:p w14:paraId="3C783C25" w14:textId="174FCD4A" w:rsidR="00B029E9" w:rsidRPr="00E001C5" w:rsidRDefault="00B029E9" w:rsidP="00B029E9">
      <w:pPr>
        <w:pStyle w:val="FootnoteText"/>
        <w:rPr>
          <w:rFonts w:ascii="Aptos" w:hAnsi="Aptos"/>
          <w:sz w:val="19"/>
          <w:szCs w:val="19"/>
        </w:rPr>
      </w:pPr>
    </w:p>
  </w:footnote>
  <w:footnote w:id="23">
    <w:p w14:paraId="68DCC293" w14:textId="1D4B8927" w:rsidR="00FD1F48" w:rsidRDefault="00FD1F48">
      <w:pPr>
        <w:pStyle w:val="FootnoteText"/>
      </w:pPr>
      <w:r>
        <w:rPr>
          <w:rStyle w:val="FootnoteReference"/>
        </w:rPr>
        <w:footnoteRef/>
      </w:r>
      <w:r>
        <w:t xml:space="preserve"> </w:t>
      </w:r>
      <w:r w:rsidRPr="006121C6">
        <w:rPr>
          <w:rFonts w:ascii="Aptos" w:hAnsi="Aptos"/>
          <w:sz w:val="19"/>
          <w:szCs w:val="19"/>
        </w:rPr>
        <w:t>The lowest target any district, school, or group will receive for the chronic absenteeism rate indicator in 2025 is 1.0 percent.</w:t>
      </w:r>
    </w:p>
  </w:footnote>
  <w:footnote w:id="24">
    <w:p w14:paraId="1AF08D35" w14:textId="77777777" w:rsidR="00B029E9" w:rsidRDefault="00B029E9" w:rsidP="002F570F">
      <w:pPr>
        <w:pStyle w:val="FootnoteText"/>
      </w:pPr>
      <w:r w:rsidRPr="000052BB">
        <w:rPr>
          <w:rStyle w:val="FootnoteReference"/>
          <w:rFonts w:ascii="Aptos" w:hAnsi="Aptos"/>
          <w:sz w:val="19"/>
          <w:szCs w:val="19"/>
        </w:rPr>
        <w:footnoteRef/>
      </w:r>
      <w:r w:rsidRPr="000052BB">
        <w:rPr>
          <w:rFonts w:ascii="Aptos" w:hAnsi="Aptos"/>
          <w:sz w:val="19"/>
          <w:szCs w:val="19"/>
        </w:rPr>
        <w:t xml:space="preserve"> Targets are not calculated for the Lowest Performing student group in schools ending in grade 3.  </w:t>
      </w:r>
    </w:p>
  </w:footnote>
  <w:footnote w:id="25">
    <w:p w14:paraId="44498F5A" w14:textId="3592C232" w:rsidR="00C47355" w:rsidRPr="006121C6" w:rsidRDefault="00C47355">
      <w:pPr>
        <w:pStyle w:val="FootnoteText"/>
        <w:rPr>
          <w:rFonts w:ascii="Aptos" w:hAnsi="Aptos"/>
          <w:sz w:val="19"/>
          <w:szCs w:val="19"/>
        </w:rPr>
      </w:pPr>
      <w:r w:rsidRPr="006121C6">
        <w:rPr>
          <w:rStyle w:val="FootnoteReference"/>
          <w:rFonts w:ascii="Aptos" w:hAnsi="Aptos"/>
          <w:sz w:val="19"/>
          <w:szCs w:val="19"/>
        </w:rPr>
        <w:footnoteRef/>
      </w:r>
      <w:r w:rsidRPr="006121C6">
        <w:rPr>
          <w:rFonts w:ascii="Aptos" w:hAnsi="Aptos"/>
          <w:sz w:val="19"/>
          <w:szCs w:val="19"/>
        </w:rPr>
        <w:t xml:space="preserve"> Targets for single-school districts are set using the school-level increment.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FFB2" w14:textId="7827E43D" w:rsidR="003E48CA" w:rsidRPr="002B7E0E" w:rsidRDefault="006C096D" w:rsidP="00F66E0E">
    <w:pPr>
      <w:pStyle w:val="Header"/>
      <w:jc w:val="right"/>
      <w:rPr>
        <w:rFonts w:ascii="Aptos" w:hAnsi="Aptos" w:cs="Arial"/>
      </w:rPr>
    </w:pPr>
    <w:r>
      <w:rPr>
        <w:rFonts w:ascii="Aptos" w:hAnsi="Aptos" w:cs="Arial"/>
      </w:rPr>
      <w:t>March</w:t>
    </w:r>
    <w:r w:rsidR="00152079" w:rsidRPr="002B7E0E">
      <w:rPr>
        <w:rFonts w:ascii="Aptos" w:hAnsi="Aptos" w:cs="Arial"/>
      </w:rPr>
      <w:t xml:space="preserve"> </w:t>
    </w:r>
    <w:r w:rsidR="0097435B" w:rsidRPr="002B7E0E">
      <w:rPr>
        <w:rFonts w:ascii="Aptos" w:hAnsi="Aptos" w:cs="Arial"/>
      </w:rPr>
      <w:t>2025</w:t>
    </w:r>
  </w:p>
  <w:p w14:paraId="5FE1C455" w14:textId="2C0FFC6F" w:rsidR="2F0EFD33" w:rsidRDefault="2F0EFD33" w:rsidP="2F0EFD3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D75FE"/>
    <w:multiLevelType w:val="hybridMultilevel"/>
    <w:tmpl w:val="DB0011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BA0702"/>
    <w:multiLevelType w:val="hybridMultilevel"/>
    <w:tmpl w:val="5AD64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22C6E"/>
    <w:multiLevelType w:val="hybridMultilevel"/>
    <w:tmpl w:val="44C21466"/>
    <w:lvl w:ilvl="0" w:tplc="F95E3B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B3A66"/>
    <w:multiLevelType w:val="hybridMultilevel"/>
    <w:tmpl w:val="37123456"/>
    <w:lvl w:ilvl="0" w:tplc="EB1C3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B5AFE"/>
    <w:multiLevelType w:val="hybridMultilevel"/>
    <w:tmpl w:val="941EBBA4"/>
    <w:lvl w:ilvl="0" w:tplc="DE364FCA">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17E1CA6"/>
    <w:multiLevelType w:val="hybridMultilevel"/>
    <w:tmpl w:val="516C1BAA"/>
    <w:lvl w:ilvl="0" w:tplc="7A70771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7F4D4A8">
      <w:start w:val="2017"/>
      <w:numFmt w:val="decimal"/>
      <w:lvlText w:val="(%4"/>
      <w:lvlJc w:val="left"/>
      <w:pPr>
        <w:ind w:left="3372" w:hanging="492"/>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F7572D"/>
    <w:multiLevelType w:val="hybridMultilevel"/>
    <w:tmpl w:val="FD3EE8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266604"/>
    <w:multiLevelType w:val="hybridMultilevel"/>
    <w:tmpl w:val="D374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81928"/>
    <w:multiLevelType w:val="hybridMultilevel"/>
    <w:tmpl w:val="941EBBA4"/>
    <w:lvl w:ilvl="0" w:tplc="DE364FC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52BD2"/>
    <w:multiLevelType w:val="hybridMultilevel"/>
    <w:tmpl w:val="9D72B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5F0B43"/>
    <w:multiLevelType w:val="hybridMultilevel"/>
    <w:tmpl w:val="80F2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B70F63"/>
    <w:multiLevelType w:val="hybridMultilevel"/>
    <w:tmpl w:val="05C6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C4961"/>
    <w:multiLevelType w:val="hybridMultilevel"/>
    <w:tmpl w:val="D36A4016"/>
    <w:lvl w:ilvl="0" w:tplc="5E14A6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4219C"/>
    <w:multiLevelType w:val="hybridMultilevel"/>
    <w:tmpl w:val="51D853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5A152C"/>
    <w:multiLevelType w:val="hybridMultilevel"/>
    <w:tmpl w:val="7DE41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022016"/>
    <w:multiLevelType w:val="hybridMultilevel"/>
    <w:tmpl w:val="688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D52CA"/>
    <w:multiLevelType w:val="hybridMultilevel"/>
    <w:tmpl w:val="92A0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69E35FB"/>
    <w:multiLevelType w:val="hybridMultilevel"/>
    <w:tmpl w:val="48DEBF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81BCE"/>
    <w:multiLevelType w:val="hybridMultilevel"/>
    <w:tmpl w:val="D458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245E9"/>
    <w:multiLevelType w:val="hybridMultilevel"/>
    <w:tmpl w:val="71B4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86594"/>
    <w:multiLevelType w:val="hybridMultilevel"/>
    <w:tmpl w:val="95C2D660"/>
    <w:lvl w:ilvl="0" w:tplc="21D2D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AA1B86"/>
    <w:multiLevelType w:val="hybridMultilevel"/>
    <w:tmpl w:val="FE76B3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687D30"/>
    <w:multiLevelType w:val="hybridMultilevel"/>
    <w:tmpl w:val="E922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7C3C99"/>
    <w:multiLevelType w:val="hybridMultilevel"/>
    <w:tmpl w:val="14683C60"/>
    <w:lvl w:ilvl="0" w:tplc="BC80174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C68E9"/>
    <w:multiLevelType w:val="hybridMultilevel"/>
    <w:tmpl w:val="685AA040"/>
    <w:lvl w:ilvl="0" w:tplc="EB1C33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686A7F"/>
    <w:multiLevelType w:val="hybridMultilevel"/>
    <w:tmpl w:val="C38EC7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DBC646A"/>
    <w:multiLevelType w:val="hybridMultilevel"/>
    <w:tmpl w:val="F1C81E62"/>
    <w:lvl w:ilvl="0" w:tplc="D92ABD92">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595269">
    <w:abstractNumId w:val="10"/>
  </w:num>
  <w:num w:numId="2" w16cid:durableId="16856211">
    <w:abstractNumId w:val="5"/>
  </w:num>
  <w:num w:numId="3" w16cid:durableId="1537354525">
    <w:abstractNumId w:val="9"/>
  </w:num>
  <w:num w:numId="4" w16cid:durableId="1495102908">
    <w:abstractNumId w:val="6"/>
  </w:num>
  <w:num w:numId="5" w16cid:durableId="1379890624">
    <w:abstractNumId w:val="8"/>
  </w:num>
  <w:num w:numId="6" w16cid:durableId="1371802997">
    <w:abstractNumId w:val="24"/>
  </w:num>
  <w:num w:numId="7" w16cid:durableId="506091884">
    <w:abstractNumId w:val="4"/>
  </w:num>
  <w:num w:numId="8" w16cid:durableId="1720321785">
    <w:abstractNumId w:val="18"/>
  </w:num>
  <w:num w:numId="9" w16cid:durableId="1883246901">
    <w:abstractNumId w:val="19"/>
  </w:num>
  <w:num w:numId="10" w16cid:durableId="1929120940">
    <w:abstractNumId w:val="11"/>
  </w:num>
  <w:num w:numId="11" w16cid:durableId="1891844222">
    <w:abstractNumId w:val="21"/>
  </w:num>
  <w:num w:numId="12" w16cid:durableId="1779831457">
    <w:abstractNumId w:val="25"/>
  </w:num>
  <w:num w:numId="13" w16cid:durableId="1482849738">
    <w:abstractNumId w:val="14"/>
  </w:num>
  <w:num w:numId="14" w16cid:durableId="1859125661">
    <w:abstractNumId w:val="27"/>
  </w:num>
  <w:num w:numId="15" w16cid:durableId="1454592730">
    <w:abstractNumId w:val="1"/>
  </w:num>
  <w:num w:numId="16" w16cid:durableId="553199062">
    <w:abstractNumId w:val="2"/>
  </w:num>
  <w:num w:numId="17" w16cid:durableId="1972595573">
    <w:abstractNumId w:val="22"/>
  </w:num>
  <w:num w:numId="18" w16cid:durableId="1961374189">
    <w:abstractNumId w:val="12"/>
  </w:num>
  <w:num w:numId="19" w16cid:durableId="1255624935">
    <w:abstractNumId w:val="3"/>
  </w:num>
  <w:num w:numId="20" w16cid:durableId="1032195724">
    <w:abstractNumId w:val="17"/>
  </w:num>
  <w:num w:numId="21" w16cid:durableId="1034236247">
    <w:abstractNumId w:val="13"/>
  </w:num>
  <w:num w:numId="22" w16cid:durableId="1093667016">
    <w:abstractNumId w:val="23"/>
  </w:num>
  <w:num w:numId="23" w16cid:durableId="851526620">
    <w:abstractNumId w:val="26"/>
  </w:num>
  <w:num w:numId="24" w16cid:durableId="867373734">
    <w:abstractNumId w:val="15"/>
  </w:num>
  <w:num w:numId="25" w16cid:durableId="863440168">
    <w:abstractNumId w:val="20"/>
  </w:num>
  <w:num w:numId="26" w16cid:durableId="400754951">
    <w:abstractNumId w:val="0"/>
  </w:num>
  <w:num w:numId="27" w16cid:durableId="721949868">
    <w:abstractNumId w:val="7"/>
  </w:num>
  <w:num w:numId="28" w16cid:durableId="1149903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0E"/>
    <w:rsid w:val="00001009"/>
    <w:rsid w:val="00001904"/>
    <w:rsid w:val="00002836"/>
    <w:rsid w:val="00002C74"/>
    <w:rsid w:val="00003BCE"/>
    <w:rsid w:val="00003D56"/>
    <w:rsid w:val="00004566"/>
    <w:rsid w:val="00004D02"/>
    <w:rsid w:val="00005168"/>
    <w:rsid w:val="000053AC"/>
    <w:rsid w:val="000059D5"/>
    <w:rsid w:val="00005A40"/>
    <w:rsid w:val="00005F06"/>
    <w:rsid w:val="00006737"/>
    <w:rsid w:val="000069A8"/>
    <w:rsid w:val="000070E3"/>
    <w:rsid w:val="0001000A"/>
    <w:rsid w:val="00010911"/>
    <w:rsid w:val="0001188D"/>
    <w:rsid w:val="00011D40"/>
    <w:rsid w:val="00012529"/>
    <w:rsid w:val="000128CA"/>
    <w:rsid w:val="00014A56"/>
    <w:rsid w:val="0001574F"/>
    <w:rsid w:val="0001620A"/>
    <w:rsid w:val="00016B15"/>
    <w:rsid w:val="00016C45"/>
    <w:rsid w:val="0002024D"/>
    <w:rsid w:val="00020512"/>
    <w:rsid w:val="000207FB"/>
    <w:rsid w:val="000228B0"/>
    <w:rsid w:val="00022C54"/>
    <w:rsid w:val="00023FF7"/>
    <w:rsid w:val="00024D47"/>
    <w:rsid w:val="00024DCA"/>
    <w:rsid w:val="00026D24"/>
    <w:rsid w:val="00026DC4"/>
    <w:rsid w:val="00027708"/>
    <w:rsid w:val="000278F5"/>
    <w:rsid w:val="00027B94"/>
    <w:rsid w:val="000308FA"/>
    <w:rsid w:val="00031B5B"/>
    <w:rsid w:val="00031EB2"/>
    <w:rsid w:val="000323D7"/>
    <w:rsid w:val="000333E7"/>
    <w:rsid w:val="00033699"/>
    <w:rsid w:val="00033CD7"/>
    <w:rsid w:val="0003406D"/>
    <w:rsid w:val="00034200"/>
    <w:rsid w:val="0003532D"/>
    <w:rsid w:val="00035820"/>
    <w:rsid w:val="000361B9"/>
    <w:rsid w:val="00041F17"/>
    <w:rsid w:val="0004229B"/>
    <w:rsid w:val="00045C7E"/>
    <w:rsid w:val="00046274"/>
    <w:rsid w:val="00050325"/>
    <w:rsid w:val="00051112"/>
    <w:rsid w:val="000515B7"/>
    <w:rsid w:val="00052042"/>
    <w:rsid w:val="0005262C"/>
    <w:rsid w:val="00052F2D"/>
    <w:rsid w:val="00053399"/>
    <w:rsid w:val="0005398D"/>
    <w:rsid w:val="000550FA"/>
    <w:rsid w:val="000558FA"/>
    <w:rsid w:val="000573E5"/>
    <w:rsid w:val="00057623"/>
    <w:rsid w:val="00060307"/>
    <w:rsid w:val="000605A8"/>
    <w:rsid w:val="00065938"/>
    <w:rsid w:val="0006611E"/>
    <w:rsid w:val="00066288"/>
    <w:rsid w:val="00066AD8"/>
    <w:rsid w:val="00067297"/>
    <w:rsid w:val="00070209"/>
    <w:rsid w:val="00070D1D"/>
    <w:rsid w:val="00070EE8"/>
    <w:rsid w:val="00070F8D"/>
    <w:rsid w:val="000712DE"/>
    <w:rsid w:val="0007151D"/>
    <w:rsid w:val="00071CE5"/>
    <w:rsid w:val="000726D2"/>
    <w:rsid w:val="00072A18"/>
    <w:rsid w:val="00074CC4"/>
    <w:rsid w:val="00077341"/>
    <w:rsid w:val="00077559"/>
    <w:rsid w:val="00080673"/>
    <w:rsid w:val="00080B85"/>
    <w:rsid w:val="00081850"/>
    <w:rsid w:val="00082D47"/>
    <w:rsid w:val="00083FE3"/>
    <w:rsid w:val="00085737"/>
    <w:rsid w:val="00085E39"/>
    <w:rsid w:val="00086A80"/>
    <w:rsid w:val="00086BBE"/>
    <w:rsid w:val="000917DE"/>
    <w:rsid w:val="0009218F"/>
    <w:rsid w:val="000924EE"/>
    <w:rsid w:val="0009276D"/>
    <w:rsid w:val="0009295E"/>
    <w:rsid w:val="00095B42"/>
    <w:rsid w:val="00095C13"/>
    <w:rsid w:val="000977BB"/>
    <w:rsid w:val="000A0BD0"/>
    <w:rsid w:val="000A0D40"/>
    <w:rsid w:val="000A2328"/>
    <w:rsid w:val="000A3EFF"/>
    <w:rsid w:val="000A44BA"/>
    <w:rsid w:val="000A67FB"/>
    <w:rsid w:val="000A7155"/>
    <w:rsid w:val="000B056F"/>
    <w:rsid w:val="000B09A2"/>
    <w:rsid w:val="000B11FB"/>
    <w:rsid w:val="000B2862"/>
    <w:rsid w:val="000B2F22"/>
    <w:rsid w:val="000B3028"/>
    <w:rsid w:val="000B36EC"/>
    <w:rsid w:val="000B3B04"/>
    <w:rsid w:val="000B3EEA"/>
    <w:rsid w:val="000B59C3"/>
    <w:rsid w:val="000B67F9"/>
    <w:rsid w:val="000B784F"/>
    <w:rsid w:val="000C26DC"/>
    <w:rsid w:val="000C329D"/>
    <w:rsid w:val="000C3B15"/>
    <w:rsid w:val="000C4800"/>
    <w:rsid w:val="000C4AEC"/>
    <w:rsid w:val="000C62D1"/>
    <w:rsid w:val="000C67CA"/>
    <w:rsid w:val="000C6C00"/>
    <w:rsid w:val="000D0645"/>
    <w:rsid w:val="000D08B9"/>
    <w:rsid w:val="000D0A92"/>
    <w:rsid w:val="000D160C"/>
    <w:rsid w:val="000D3832"/>
    <w:rsid w:val="000D400C"/>
    <w:rsid w:val="000D4BDD"/>
    <w:rsid w:val="000D4C08"/>
    <w:rsid w:val="000D550E"/>
    <w:rsid w:val="000D7543"/>
    <w:rsid w:val="000D7B11"/>
    <w:rsid w:val="000E0364"/>
    <w:rsid w:val="000E0CDC"/>
    <w:rsid w:val="000E1C6D"/>
    <w:rsid w:val="000E1CB9"/>
    <w:rsid w:val="000E401C"/>
    <w:rsid w:val="000E441B"/>
    <w:rsid w:val="000E47BF"/>
    <w:rsid w:val="000E49A7"/>
    <w:rsid w:val="000E53C7"/>
    <w:rsid w:val="000E53CC"/>
    <w:rsid w:val="000E5475"/>
    <w:rsid w:val="000E561D"/>
    <w:rsid w:val="000E5976"/>
    <w:rsid w:val="000E5A5F"/>
    <w:rsid w:val="000E6A5B"/>
    <w:rsid w:val="000E79E0"/>
    <w:rsid w:val="000E7B83"/>
    <w:rsid w:val="000F0189"/>
    <w:rsid w:val="000F1C71"/>
    <w:rsid w:val="000F3240"/>
    <w:rsid w:val="000F412B"/>
    <w:rsid w:val="000F74CF"/>
    <w:rsid w:val="0010036F"/>
    <w:rsid w:val="00101C40"/>
    <w:rsid w:val="00104670"/>
    <w:rsid w:val="00104C64"/>
    <w:rsid w:val="00104F73"/>
    <w:rsid w:val="00105223"/>
    <w:rsid w:val="00105AF0"/>
    <w:rsid w:val="00105FAD"/>
    <w:rsid w:val="00106F81"/>
    <w:rsid w:val="00107E3B"/>
    <w:rsid w:val="00110738"/>
    <w:rsid w:val="00111442"/>
    <w:rsid w:val="00111D14"/>
    <w:rsid w:val="00112453"/>
    <w:rsid w:val="00112646"/>
    <w:rsid w:val="00112873"/>
    <w:rsid w:val="0011596C"/>
    <w:rsid w:val="00115D6A"/>
    <w:rsid w:val="00117D8D"/>
    <w:rsid w:val="001209AE"/>
    <w:rsid w:val="00121287"/>
    <w:rsid w:val="00122468"/>
    <w:rsid w:val="001225A8"/>
    <w:rsid w:val="001236D0"/>
    <w:rsid w:val="0012394E"/>
    <w:rsid w:val="00123C4B"/>
    <w:rsid w:val="00124383"/>
    <w:rsid w:val="0012460C"/>
    <w:rsid w:val="001254C4"/>
    <w:rsid w:val="00125883"/>
    <w:rsid w:val="00131466"/>
    <w:rsid w:val="001316B0"/>
    <w:rsid w:val="00132A15"/>
    <w:rsid w:val="0013521A"/>
    <w:rsid w:val="001356F8"/>
    <w:rsid w:val="001362BB"/>
    <w:rsid w:val="00136451"/>
    <w:rsid w:val="001369AC"/>
    <w:rsid w:val="001377A2"/>
    <w:rsid w:val="00140B2A"/>
    <w:rsid w:val="00141895"/>
    <w:rsid w:val="00144AD0"/>
    <w:rsid w:val="00145707"/>
    <w:rsid w:val="00150224"/>
    <w:rsid w:val="0015085A"/>
    <w:rsid w:val="00152079"/>
    <w:rsid w:val="00152BA7"/>
    <w:rsid w:val="00152EAE"/>
    <w:rsid w:val="00153781"/>
    <w:rsid w:val="00153966"/>
    <w:rsid w:val="00153C93"/>
    <w:rsid w:val="00154227"/>
    <w:rsid w:val="00156143"/>
    <w:rsid w:val="0015621C"/>
    <w:rsid w:val="00157DCA"/>
    <w:rsid w:val="00160491"/>
    <w:rsid w:val="0016106B"/>
    <w:rsid w:val="001620A3"/>
    <w:rsid w:val="00162611"/>
    <w:rsid w:val="00162DAB"/>
    <w:rsid w:val="001633AE"/>
    <w:rsid w:val="00163827"/>
    <w:rsid w:val="00164874"/>
    <w:rsid w:val="0016510C"/>
    <w:rsid w:val="00165FC2"/>
    <w:rsid w:val="00166EC2"/>
    <w:rsid w:val="00170A92"/>
    <w:rsid w:val="00170D51"/>
    <w:rsid w:val="00171251"/>
    <w:rsid w:val="001717A5"/>
    <w:rsid w:val="001727C6"/>
    <w:rsid w:val="00173FBF"/>
    <w:rsid w:val="00176211"/>
    <w:rsid w:val="00176264"/>
    <w:rsid w:val="00177165"/>
    <w:rsid w:val="00177D6D"/>
    <w:rsid w:val="00177DC5"/>
    <w:rsid w:val="0018018D"/>
    <w:rsid w:val="0018166B"/>
    <w:rsid w:val="00181A43"/>
    <w:rsid w:val="001822A5"/>
    <w:rsid w:val="0018298E"/>
    <w:rsid w:val="00182DB8"/>
    <w:rsid w:val="00183C2B"/>
    <w:rsid w:val="001848F7"/>
    <w:rsid w:val="00185F28"/>
    <w:rsid w:val="00187509"/>
    <w:rsid w:val="00190285"/>
    <w:rsid w:val="001917F8"/>
    <w:rsid w:val="00191BA5"/>
    <w:rsid w:val="0019385F"/>
    <w:rsid w:val="001938FD"/>
    <w:rsid w:val="00193DF1"/>
    <w:rsid w:val="0019417A"/>
    <w:rsid w:val="0019592E"/>
    <w:rsid w:val="00195C15"/>
    <w:rsid w:val="00195D4A"/>
    <w:rsid w:val="001A080E"/>
    <w:rsid w:val="001A20ED"/>
    <w:rsid w:val="001A369D"/>
    <w:rsid w:val="001A4EDB"/>
    <w:rsid w:val="001A550F"/>
    <w:rsid w:val="001A597F"/>
    <w:rsid w:val="001A668A"/>
    <w:rsid w:val="001A70C8"/>
    <w:rsid w:val="001B1D28"/>
    <w:rsid w:val="001B1D4D"/>
    <w:rsid w:val="001B3099"/>
    <w:rsid w:val="001B5F92"/>
    <w:rsid w:val="001B64BD"/>
    <w:rsid w:val="001B67D1"/>
    <w:rsid w:val="001B762D"/>
    <w:rsid w:val="001B7E10"/>
    <w:rsid w:val="001B7E5C"/>
    <w:rsid w:val="001C11FE"/>
    <w:rsid w:val="001C1664"/>
    <w:rsid w:val="001C2AAB"/>
    <w:rsid w:val="001C4413"/>
    <w:rsid w:val="001C503E"/>
    <w:rsid w:val="001C52FE"/>
    <w:rsid w:val="001C5659"/>
    <w:rsid w:val="001C591A"/>
    <w:rsid w:val="001C6567"/>
    <w:rsid w:val="001C7066"/>
    <w:rsid w:val="001D0252"/>
    <w:rsid w:val="001D0634"/>
    <w:rsid w:val="001D2AB8"/>
    <w:rsid w:val="001D2ADA"/>
    <w:rsid w:val="001D31C5"/>
    <w:rsid w:val="001D3299"/>
    <w:rsid w:val="001D6014"/>
    <w:rsid w:val="001D78D9"/>
    <w:rsid w:val="001E0EB9"/>
    <w:rsid w:val="001E1EF2"/>
    <w:rsid w:val="001E1FE1"/>
    <w:rsid w:val="001E4CD7"/>
    <w:rsid w:val="001F0BDC"/>
    <w:rsid w:val="001F2578"/>
    <w:rsid w:val="001F307E"/>
    <w:rsid w:val="001F3190"/>
    <w:rsid w:val="001F3A47"/>
    <w:rsid w:val="001F540A"/>
    <w:rsid w:val="001F5A23"/>
    <w:rsid w:val="001F5AB3"/>
    <w:rsid w:val="001F5BB7"/>
    <w:rsid w:val="001F6628"/>
    <w:rsid w:val="001F6DCD"/>
    <w:rsid w:val="001F7543"/>
    <w:rsid w:val="001F76B5"/>
    <w:rsid w:val="001F79D7"/>
    <w:rsid w:val="00200C39"/>
    <w:rsid w:val="002022B8"/>
    <w:rsid w:val="00203667"/>
    <w:rsid w:val="0020370F"/>
    <w:rsid w:val="0020415C"/>
    <w:rsid w:val="00205670"/>
    <w:rsid w:val="00207C03"/>
    <w:rsid w:val="00212110"/>
    <w:rsid w:val="002123D3"/>
    <w:rsid w:val="002134BE"/>
    <w:rsid w:val="00213F9F"/>
    <w:rsid w:val="00215516"/>
    <w:rsid w:val="00215D74"/>
    <w:rsid w:val="002173DF"/>
    <w:rsid w:val="00221EF3"/>
    <w:rsid w:val="00222D2C"/>
    <w:rsid w:val="00223AFC"/>
    <w:rsid w:val="00224F0F"/>
    <w:rsid w:val="0022514F"/>
    <w:rsid w:val="00225475"/>
    <w:rsid w:val="00226B5D"/>
    <w:rsid w:val="00226B69"/>
    <w:rsid w:val="0023157F"/>
    <w:rsid w:val="0023196E"/>
    <w:rsid w:val="00232CC5"/>
    <w:rsid w:val="00233124"/>
    <w:rsid w:val="00233567"/>
    <w:rsid w:val="0023369F"/>
    <w:rsid w:val="00233E94"/>
    <w:rsid w:val="00233F33"/>
    <w:rsid w:val="00233F58"/>
    <w:rsid w:val="0023437D"/>
    <w:rsid w:val="00234D38"/>
    <w:rsid w:val="00234D40"/>
    <w:rsid w:val="00234F98"/>
    <w:rsid w:val="00235B70"/>
    <w:rsid w:val="00236EA0"/>
    <w:rsid w:val="002370B0"/>
    <w:rsid w:val="00240335"/>
    <w:rsid w:val="00240661"/>
    <w:rsid w:val="0024073D"/>
    <w:rsid w:val="00240B4D"/>
    <w:rsid w:val="002412E6"/>
    <w:rsid w:val="00243403"/>
    <w:rsid w:val="00246395"/>
    <w:rsid w:val="00247075"/>
    <w:rsid w:val="00247B5C"/>
    <w:rsid w:val="00250548"/>
    <w:rsid w:val="0025068B"/>
    <w:rsid w:val="00250CF0"/>
    <w:rsid w:val="00251389"/>
    <w:rsid w:val="00251729"/>
    <w:rsid w:val="00251A6D"/>
    <w:rsid w:val="00252AFF"/>
    <w:rsid w:val="0025356C"/>
    <w:rsid w:val="002537EF"/>
    <w:rsid w:val="00253B91"/>
    <w:rsid w:val="00255655"/>
    <w:rsid w:val="00256975"/>
    <w:rsid w:val="002600B7"/>
    <w:rsid w:val="00260F50"/>
    <w:rsid w:val="00261970"/>
    <w:rsid w:val="0026282F"/>
    <w:rsid w:val="002636FB"/>
    <w:rsid w:val="0026447B"/>
    <w:rsid w:val="00264E02"/>
    <w:rsid w:val="0026590B"/>
    <w:rsid w:val="00265D21"/>
    <w:rsid w:val="002664EA"/>
    <w:rsid w:val="0026758F"/>
    <w:rsid w:val="00267A41"/>
    <w:rsid w:val="00270899"/>
    <w:rsid w:val="00270D69"/>
    <w:rsid w:val="00271ACF"/>
    <w:rsid w:val="00272DD7"/>
    <w:rsid w:val="00273202"/>
    <w:rsid w:val="002732D1"/>
    <w:rsid w:val="00274170"/>
    <w:rsid w:val="00274688"/>
    <w:rsid w:val="002747BC"/>
    <w:rsid w:val="002761E8"/>
    <w:rsid w:val="002762E2"/>
    <w:rsid w:val="0028017A"/>
    <w:rsid w:val="00282825"/>
    <w:rsid w:val="00282F4B"/>
    <w:rsid w:val="002832B6"/>
    <w:rsid w:val="002854AC"/>
    <w:rsid w:val="002868BC"/>
    <w:rsid w:val="00287809"/>
    <w:rsid w:val="00287F86"/>
    <w:rsid w:val="002901B1"/>
    <w:rsid w:val="00290C57"/>
    <w:rsid w:val="00290D28"/>
    <w:rsid w:val="00290D8E"/>
    <w:rsid w:val="00291D70"/>
    <w:rsid w:val="0029264C"/>
    <w:rsid w:val="00292BEE"/>
    <w:rsid w:val="002936BA"/>
    <w:rsid w:val="00293F53"/>
    <w:rsid w:val="00295ED1"/>
    <w:rsid w:val="002963F4"/>
    <w:rsid w:val="00296595"/>
    <w:rsid w:val="002A0C5E"/>
    <w:rsid w:val="002A1D2B"/>
    <w:rsid w:val="002A2DEF"/>
    <w:rsid w:val="002A4840"/>
    <w:rsid w:val="002A5B98"/>
    <w:rsid w:val="002A5C08"/>
    <w:rsid w:val="002A78D7"/>
    <w:rsid w:val="002B1C27"/>
    <w:rsid w:val="002B1DC5"/>
    <w:rsid w:val="002B1DD3"/>
    <w:rsid w:val="002B1ECD"/>
    <w:rsid w:val="002B2A31"/>
    <w:rsid w:val="002B373B"/>
    <w:rsid w:val="002B3A9E"/>
    <w:rsid w:val="002B4C8F"/>
    <w:rsid w:val="002B71A3"/>
    <w:rsid w:val="002B7E0E"/>
    <w:rsid w:val="002C085C"/>
    <w:rsid w:val="002C3458"/>
    <w:rsid w:val="002C4E73"/>
    <w:rsid w:val="002C67F0"/>
    <w:rsid w:val="002C7087"/>
    <w:rsid w:val="002D0E1C"/>
    <w:rsid w:val="002D15F9"/>
    <w:rsid w:val="002D1DAF"/>
    <w:rsid w:val="002D272B"/>
    <w:rsid w:val="002D3513"/>
    <w:rsid w:val="002D3818"/>
    <w:rsid w:val="002D38F7"/>
    <w:rsid w:val="002D3A68"/>
    <w:rsid w:val="002D3C9D"/>
    <w:rsid w:val="002D491E"/>
    <w:rsid w:val="002D4E83"/>
    <w:rsid w:val="002D52DB"/>
    <w:rsid w:val="002D66DD"/>
    <w:rsid w:val="002D6902"/>
    <w:rsid w:val="002D7368"/>
    <w:rsid w:val="002E005C"/>
    <w:rsid w:val="002E126F"/>
    <w:rsid w:val="002E2EFD"/>
    <w:rsid w:val="002E5942"/>
    <w:rsid w:val="002E6F0D"/>
    <w:rsid w:val="002E78D9"/>
    <w:rsid w:val="002E7B2E"/>
    <w:rsid w:val="002F10A9"/>
    <w:rsid w:val="002F1CE6"/>
    <w:rsid w:val="002F2AF9"/>
    <w:rsid w:val="002F3087"/>
    <w:rsid w:val="002F476F"/>
    <w:rsid w:val="002F570F"/>
    <w:rsid w:val="002F63E4"/>
    <w:rsid w:val="002F6CBB"/>
    <w:rsid w:val="002F7AA2"/>
    <w:rsid w:val="00300ECA"/>
    <w:rsid w:val="0030164E"/>
    <w:rsid w:val="003016B5"/>
    <w:rsid w:val="0030213C"/>
    <w:rsid w:val="00302AB0"/>
    <w:rsid w:val="00302ADF"/>
    <w:rsid w:val="00302CF2"/>
    <w:rsid w:val="00302F3B"/>
    <w:rsid w:val="003036E6"/>
    <w:rsid w:val="0030458D"/>
    <w:rsid w:val="00304FD9"/>
    <w:rsid w:val="00306731"/>
    <w:rsid w:val="00307079"/>
    <w:rsid w:val="00312804"/>
    <w:rsid w:val="003131D3"/>
    <w:rsid w:val="00313866"/>
    <w:rsid w:val="00313D2E"/>
    <w:rsid w:val="0031438B"/>
    <w:rsid w:val="003143C8"/>
    <w:rsid w:val="00314FD7"/>
    <w:rsid w:val="00315051"/>
    <w:rsid w:val="0031527D"/>
    <w:rsid w:val="003157AB"/>
    <w:rsid w:val="00315F6E"/>
    <w:rsid w:val="00316039"/>
    <w:rsid w:val="0031669C"/>
    <w:rsid w:val="00316E1F"/>
    <w:rsid w:val="003173C1"/>
    <w:rsid w:val="00320A53"/>
    <w:rsid w:val="00320FC8"/>
    <w:rsid w:val="00321067"/>
    <w:rsid w:val="00322315"/>
    <w:rsid w:val="00323B7E"/>
    <w:rsid w:val="00324402"/>
    <w:rsid w:val="003244F1"/>
    <w:rsid w:val="003257D5"/>
    <w:rsid w:val="003259D1"/>
    <w:rsid w:val="003268CD"/>
    <w:rsid w:val="00327C19"/>
    <w:rsid w:val="00327C43"/>
    <w:rsid w:val="0033145D"/>
    <w:rsid w:val="00331DB5"/>
    <w:rsid w:val="00331DFB"/>
    <w:rsid w:val="00332E80"/>
    <w:rsid w:val="0033452C"/>
    <w:rsid w:val="00334690"/>
    <w:rsid w:val="003347DF"/>
    <w:rsid w:val="00334AA2"/>
    <w:rsid w:val="00336634"/>
    <w:rsid w:val="00337DE5"/>
    <w:rsid w:val="00340B14"/>
    <w:rsid w:val="00340DE8"/>
    <w:rsid w:val="0034120B"/>
    <w:rsid w:val="00341D57"/>
    <w:rsid w:val="0034273C"/>
    <w:rsid w:val="00342976"/>
    <w:rsid w:val="003429FA"/>
    <w:rsid w:val="00343D27"/>
    <w:rsid w:val="00344238"/>
    <w:rsid w:val="0034443D"/>
    <w:rsid w:val="00345C13"/>
    <w:rsid w:val="00346B5C"/>
    <w:rsid w:val="00346BA5"/>
    <w:rsid w:val="00351A58"/>
    <w:rsid w:val="0035244C"/>
    <w:rsid w:val="00353100"/>
    <w:rsid w:val="00353646"/>
    <w:rsid w:val="00353F21"/>
    <w:rsid w:val="00353F91"/>
    <w:rsid w:val="00354D72"/>
    <w:rsid w:val="00355BD4"/>
    <w:rsid w:val="00355F01"/>
    <w:rsid w:val="00357897"/>
    <w:rsid w:val="0036026F"/>
    <w:rsid w:val="00360A04"/>
    <w:rsid w:val="003629CB"/>
    <w:rsid w:val="00362A1F"/>
    <w:rsid w:val="00364548"/>
    <w:rsid w:val="003645C2"/>
    <w:rsid w:val="003646CE"/>
    <w:rsid w:val="00364757"/>
    <w:rsid w:val="00364D5D"/>
    <w:rsid w:val="00365B40"/>
    <w:rsid w:val="003664B6"/>
    <w:rsid w:val="00366799"/>
    <w:rsid w:val="00367637"/>
    <w:rsid w:val="00370FC3"/>
    <w:rsid w:val="00372609"/>
    <w:rsid w:val="00372812"/>
    <w:rsid w:val="00372F68"/>
    <w:rsid w:val="00373DE0"/>
    <w:rsid w:val="00374B14"/>
    <w:rsid w:val="00374FB0"/>
    <w:rsid w:val="00375A33"/>
    <w:rsid w:val="00376AB3"/>
    <w:rsid w:val="0037711B"/>
    <w:rsid w:val="00380908"/>
    <w:rsid w:val="0038271E"/>
    <w:rsid w:val="0038325D"/>
    <w:rsid w:val="0038366A"/>
    <w:rsid w:val="00383ED2"/>
    <w:rsid w:val="003843C7"/>
    <w:rsid w:val="00385B4E"/>
    <w:rsid w:val="00387778"/>
    <w:rsid w:val="00387C74"/>
    <w:rsid w:val="0039039B"/>
    <w:rsid w:val="00390B11"/>
    <w:rsid w:val="00394231"/>
    <w:rsid w:val="0039430B"/>
    <w:rsid w:val="0039555C"/>
    <w:rsid w:val="00396E3C"/>
    <w:rsid w:val="0039702C"/>
    <w:rsid w:val="003971D2"/>
    <w:rsid w:val="003976B1"/>
    <w:rsid w:val="003A0294"/>
    <w:rsid w:val="003A29A2"/>
    <w:rsid w:val="003A2A9A"/>
    <w:rsid w:val="003A2BEF"/>
    <w:rsid w:val="003A32EB"/>
    <w:rsid w:val="003A7089"/>
    <w:rsid w:val="003A71AB"/>
    <w:rsid w:val="003A71C9"/>
    <w:rsid w:val="003A7A28"/>
    <w:rsid w:val="003B2D79"/>
    <w:rsid w:val="003B3DC4"/>
    <w:rsid w:val="003B6ACC"/>
    <w:rsid w:val="003B71F4"/>
    <w:rsid w:val="003C03E4"/>
    <w:rsid w:val="003C0664"/>
    <w:rsid w:val="003C16BB"/>
    <w:rsid w:val="003C2D1B"/>
    <w:rsid w:val="003C3278"/>
    <w:rsid w:val="003C4211"/>
    <w:rsid w:val="003C5290"/>
    <w:rsid w:val="003C5692"/>
    <w:rsid w:val="003C61AA"/>
    <w:rsid w:val="003C6D4A"/>
    <w:rsid w:val="003D015B"/>
    <w:rsid w:val="003D08BD"/>
    <w:rsid w:val="003D19FE"/>
    <w:rsid w:val="003D2CFD"/>
    <w:rsid w:val="003D2D71"/>
    <w:rsid w:val="003D37D4"/>
    <w:rsid w:val="003D43A9"/>
    <w:rsid w:val="003D484E"/>
    <w:rsid w:val="003D57E0"/>
    <w:rsid w:val="003D5E22"/>
    <w:rsid w:val="003D6010"/>
    <w:rsid w:val="003D64F2"/>
    <w:rsid w:val="003D6F6F"/>
    <w:rsid w:val="003D72C5"/>
    <w:rsid w:val="003E10A6"/>
    <w:rsid w:val="003E136B"/>
    <w:rsid w:val="003E1501"/>
    <w:rsid w:val="003E172A"/>
    <w:rsid w:val="003E2519"/>
    <w:rsid w:val="003E3665"/>
    <w:rsid w:val="003E3CD5"/>
    <w:rsid w:val="003E48CA"/>
    <w:rsid w:val="003E633C"/>
    <w:rsid w:val="003E716C"/>
    <w:rsid w:val="003E71D3"/>
    <w:rsid w:val="003E7320"/>
    <w:rsid w:val="003E74E6"/>
    <w:rsid w:val="003F0541"/>
    <w:rsid w:val="003F1947"/>
    <w:rsid w:val="003F1950"/>
    <w:rsid w:val="003F1D43"/>
    <w:rsid w:val="003F2883"/>
    <w:rsid w:val="003F371C"/>
    <w:rsid w:val="003F4E7C"/>
    <w:rsid w:val="003F5528"/>
    <w:rsid w:val="003F58DB"/>
    <w:rsid w:val="003F5A89"/>
    <w:rsid w:val="003F601F"/>
    <w:rsid w:val="003F625E"/>
    <w:rsid w:val="003F6A8B"/>
    <w:rsid w:val="003F6AED"/>
    <w:rsid w:val="00400BC0"/>
    <w:rsid w:val="0040221E"/>
    <w:rsid w:val="004026BC"/>
    <w:rsid w:val="0040487A"/>
    <w:rsid w:val="00404BEE"/>
    <w:rsid w:val="0040647E"/>
    <w:rsid w:val="00406771"/>
    <w:rsid w:val="0040679E"/>
    <w:rsid w:val="0040761D"/>
    <w:rsid w:val="004113D4"/>
    <w:rsid w:val="00413666"/>
    <w:rsid w:val="004136B0"/>
    <w:rsid w:val="00413B40"/>
    <w:rsid w:val="004145EC"/>
    <w:rsid w:val="00414AB6"/>
    <w:rsid w:val="00414CC8"/>
    <w:rsid w:val="00414ECC"/>
    <w:rsid w:val="004151A0"/>
    <w:rsid w:val="004151A8"/>
    <w:rsid w:val="004157AA"/>
    <w:rsid w:val="00416373"/>
    <w:rsid w:val="00416595"/>
    <w:rsid w:val="00416AA6"/>
    <w:rsid w:val="00420651"/>
    <w:rsid w:val="004209FB"/>
    <w:rsid w:val="00420FB0"/>
    <w:rsid w:val="0042158D"/>
    <w:rsid w:val="00422552"/>
    <w:rsid w:val="00422B38"/>
    <w:rsid w:val="00422C14"/>
    <w:rsid w:val="00423DD2"/>
    <w:rsid w:val="00424C4B"/>
    <w:rsid w:val="00425309"/>
    <w:rsid w:val="00425B34"/>
    <w:rsid w:val="00426F88"/>
    <w:rsid w:val="00427447"/>
    <w:rsid w:val="004314F2"/>
    <w:rsid w:val="004322AA"/>
    <w:rsid w:val="004326AE"/>
    <w:rsid w:val="00433082"/>
    <w:rsid w:val="00433BBE"/>
    <w:rsid w:val="00434BE9"/>
    <w:rsid w:val="0043549B"/>
    <w:rsid w:val="004361F3"/>
    <w:rsid w:val="00436ABC"/>
    <w:rsid w:val="00437497"/>
    <w:rsid w:val="00437D56"/>
    <w:rsid w:val="00442174"/>
    <w:rsid w:val="004429B8"/>
    <w:rsid w:val="00442EF1"/>
    <w:rsid w:val="004435A9"/>
    <w:rsid w:val="00443669"/>
    <w:rsid w:val="00444081"/>
    <w:rsid w:val="00444B8E"/>
    <w:rsid w:val="00446AB1"/>
    <w:rsid w:val="00447008"/>
    <w:rsid w:val="00447A87"/>
    <w:rsid w:val="00447B52"/>
    <w:rsid w:val="00450540"/>
    <w:rsid w:val="00451213"/>
    <w:rsid w:val="004522CD"/>
    <w:rsid w:val="0045298C"/>
    <w:rsid w:val="00452AEC"/>
    <w:rsid w:val="00453FB6"/>
    <w:rsid w:val="00454852"/>
    <w:rsid w:val="004548D0"/>
    <w:rsid w:val="004615D8"/>
    <w:rsid w:val="004620E2"/>
    <w:rsid w:val="00462462"/>
    <w:rsid w:val="00462B2A"/>
    <w:rsid w:val="00464043"/>
    <w:rsid w:val="00464972"/>
    <w:rsid w:val="004659D2"/>
    <w:rsid w:val="00466487"/>
    <w:rsid w:val="00467D2B"/>
    <w:rsid w:val="00470397"/>
    <w:rsid w:val="00471DBF"/>
    <w:rsid w:val="0047238C"/>
    <w:rsid w:val="004748BA"/>
    <w:rsid w:val="00475C89"/>
    <w:rsid w:val="00476AA5"/>
    <w:rsid w:val="00476CFC"/>
    <w:rsid w:val="00482559"/>
    <w:rsid w:val="00483AA4"/>
    <w:rsid w:val="00484428"/>
    <w:rsid w:val="004846E3"/>
    <w:rsid w:val="00484BFD"/>
    <w:rsid w:val="0048755D"/>
    <w:rsid w:val="00491259"/>
    <w:rsid w:val="00491AEF"/>
    <w:rsid w:val="00491B03"/>
    <w:rsid w:val="00492453"/>
    <w:rsid w:val="00492B9F"/>
    <w:rsid w:val="0049794E"/>
    <w:rsid w:val="00497DB6"/>
    <w:rsid w:val="00497F89"/>
    <w:rsid w:val="004A0563"/>
    <w:rsid w:val="004A0B05"/>
    <w:rsid w:val="004A0F32"/>
    <w:rsid w:val="004A3507"/>
    <w:rsid w:val="004A40BA"/>
    <w:rsid w:val="004A66B5"/>
    <w:rsid w:val="004A680A"/>
    <w:rsid w:val="004A7034"/>
    <w:rsid w:val="004B1EBF"/>
    <w:rsid w:val="004B243F"/>
    <w:rsid w:val="004B2CD1"/>
    <w:rsid w:val="004B3FB3"/>
    <w:rsid w:val="004B40F4"/>
    <w:rsid w:val="004B42B5"/>
    <w:rsid w:val="004B46BD"/>
    <w:rsid w:val="004B5B2F"/>
    <w:rsid w:val="004B740A"/>
    <w:rsid w:val="004C00C1"/>
    <w:rsid w:val="004C027D"/>
    <w:rsid w:val="004C0662"/>
    <w:rsid w:val="004C315E"/>
    <w:rsid w:val="004C3D5E"/>
    <w:rsid w:val="004C4866"/>
    <w:rsid w:val="004C5197"/>
    <w:rsid w:val="004C57DD"/>
    <w:rsid w:val="004C64EE"/>
    <w:rsid w:val="004C6AF3"/>
    <w:rsid w:val="004C72C8"/>
    <w:rsid w:val="004C72F5"/>
    <w:rsid w:val="004D0283"/>
    <w:rsid w:val="004D1610"/>
    <w:rsid w:val="004D1B8F"/>
    <w:rsid w:val="004D1CDE"/>
    <w:rsid w:val="004D2099"/>
    <w:rsid w:val="004D251C"/>
    <w:rsid w:val="004D2636"/>
    <w:rsid w:val="004D318C"/>
    <w:rsid w:val="004D521A"/>
    <w:rsid w:val="004D6121"/>
    <w:rsid w:val="004D6F8B"/>
    <w:rsid w:val="004E0D38"/>
    <w:rsid w:val="004E0E92"/>
    <w:rsid w:val="004E1706"/>
    <w:rsid w:val="004E405C"/>
    <w:rsid w:val="004E548D"/>
    <w:rsid w:val="004E6BFF"/>
    <w:rsid w:val="004E76B2"/>
    <w:rsid w:val="004F0806"/>
    <w:rsid w:val="004F0CBA"/>
    <w:rsid w:val="004F109C"/>
    <w:rsid w:val="004F3A95"/>
    <w:rsid w:val="004F48AC"/>
    <w:rsid w:val="004F68AB"/>
    <w:rsid w:val="004F7216"/>
    <w:rsid w:val="004F7484"/>
    <w:rsid w:val="00500424"/>
    <w:rsid w:val="00502416"/>
    <w:rsid w:val="0050294D"/>
    <w:rsid w:val="005030E0"/>
    <w:rsid w:val="00504C0D"/>
    <w:rsid w:val="00507563"/>
    <w:rsid w:val="00511F2C"/>
    <w:rsid w:val="00512054"/>
    <w:rsid w:val="005120C2"/>
    <w:rsid w:val="0051411B"/>
    <w:rsid w:val="005148F5"/>
    <w:rsid w:val="005160FD"/>
    <w:rsid w:val="00520E1C"/>
    <w:rsid w:val="00521E84"/>
    <w:rsid w:val="00521F1F"/>
    <w:rsid w:val="00522666"/>
    <w:rsid w:val="00522F34"/>
    <w:rsid w:val="00523B0A"/>
    <w:rsid w:val="00523E4D"/>
    <w:rsid w:val="00525150"/>
    <w:rsid w:val="0052540C"/>
    <w:rsid w:val="00525DF4"/>
    <w:rsid w:val="0052630A"/>
    <w:rsid w:val="00526AA4"/>
    <w:rsid w:val="00526AB6"/>
    <w:rsid w:val="005270BF"/>
    <w:rsid w:val="00527728"/>
    <w:rsid w:val="0052796A"/>
    <w:rsid w:val="00530F8B"/>
    <w:rsid w:val="005312A1"/>
    <w:rsid w:val="00532B93"/>
    <w:rsid w:val="00533271"/>
    <w:rsid w:val="005334B9"/>
    <w:rsid w:val="00533615"/>
    <w:rsid w:val="00533AF8"/>
    <w:rsid w:val="00533B2A"/>
    <w:rsid w:val="00533B5E"/>
    <w:rsid w:val="00537029"/>
    <w:rsid w:val="005372BE"/>
    <w:rsid w:val="00540566"/>
    <w:rsid w:val="0054274D"/>
    <w:rsid w:val="00542A34"/>
    <w:rsid w:val="005447D2"/>
    <w:rsid w:val="00544A2C"/>
    <w:rsid w:val="00544F3A"/>
    <w:rsid w:val="005451A3"/>
    <w:rsid w:val="0054564D"/>
    <w:rsid w:val="005459CE"/>
    <w:rsid w:val="00545F1E"/>
    <w:rsid w:val="005502FF"/>
    <w:rsid w:val="005512B5"/>
    <w:rsid w:val="005514BC"/>
    <w:rsid w:val="00551B94"/>
    <w:rsid w:val="00551D43"/>
    <w:rsid w:val="00552972"/>
    <w:rsid w:val="00552E94"/>
    <w:rsid w:val="00553310"/>
    <w:rsid w:val="00553A4B"/>
    <w:rsid w:val="005541E1"/>
    <w:rsid w:val="005565FB"/>
    <w:rsid w:val="00560189"/>
    <w:rsid w:val="005604B4"/>
    <w:rsid w:val="00560792"/>
    <w:rsid w:val="00562430"/>
    <w:rsid w:val="00562C37"/>
    <w:rsid w:val="00562D55"/>
    <w:rsid w:val="00564441"/>
    <w:rsid w:val="00564D35"/>
    <w:rsid w:val="0056535A"/>
    <w:rsid w:val="00565ABB"/>
    <w:rsid w:val="00565B62"/>
    <w:rsid w:val="00567718"/>
    <w:rsid w:val="00567A22"/>
    <w:rsid w:val="0057065C"/>
    <w:rsid w:val="00570ACB"/>
    <w:rsid w:val="00570F44"/>
    <w:rsid w:val="005712DD"/>
    <w:rsid w:val="00571827"/>
    <w:rsid w:val="005739E5"/>
    <w:rsid w:val="00576EA0"/>
    <w:rsid w:val="00577842"/>
    <w:rsid w:val="0058182F"/>
    <w:rsid w:val="00582A5C"/>
    <w:rsid w:val="005830FB"/>
    <w:rsid w:val="00583464"/>
    <w:rsid w:val="005837A0"/>
    <w:rsid w:val="00583C48"/>
    <w:rsid w:val="00584F07"/>
    <w:rsid w:val="00585C47"/>
    <w:rsid w:val="00585E53"/>
    <w:rsid w:val="00586E98"/>
    <w:rsid w:val="0058724A"/>
    <w:rsid w:val="00587B20"/>
    <w:rsid w:val="00590F63"/>
    <w:rsid w:val="0059322E"/>
    <w:rsid w:val="00593A57"/>
    <w:rsid w:val="005946B4"/>
    <w:rsid w:val="00595B61"/>
    <w:rsid w:val="00595BD8"/>
    <w:rsid w:val="005967AE"/>
    <w:rsid w:val="005A05E1"/>
    <w:rsid w:val="005A0D0A"/>
    <w:rsid w:val="005A1FFB"/>
    <w:rsid w:val="005A3F6B"/>
    <w:rsid w:val="005A4242"/>
    <w:rsid w:val="005A44C3"/>
    <w:rsid w:val="005A4674"/>
    <w:rsid w:val="005A4714"/>
    <w:rsid w:val="005A5043"/>
    <w:rsid w:val="005A6131"/>
    <w:rsid w:val="005A6881"/>
    <w:rsid w:val="005A6D3C"/>
    <w:rsid w:val="005A6E2D"/>
    <w:rsid w:val="005A71E9"/>
    <w:rsid w:val="005B16CC"/>
    <w:rsid w:val="005B2A7F"/>
    <w:rsid w:val="005B2CD8"/>
    <w:rsid w:val="005B3404"/>
    <w:rsid w:val="005B458E"/>
    <w:rsid w:val="005B58D5"/>
    <w:rsid w:val="005B58EF"/>
    <w:rsid w:val="005B5C71"/>
    <w:rsid w:val="005B5D14"/>
    <w:rsid w:val="005B66DE"/>
    <w:rsid w:val="005B752C"/>
    <w:rsid w:val="005B78E5"/>
    <w:rsid w:val="005B7D02"/>
    <w:rsid w:val="005C0A3B"/>
    <w:rsid w:val="005C253C"/>
    <w:rsid w:val="005C278F"/>
    <w:rsid w:val="005C2F74"/>
    <w:rsid w:val="005C3F96"/>
    <w:rsid w:val="005C435C"/>
    <w:rsid w:val="005C43B6"/>
    <w:rsid w:val="005C4AD4"/>
    <w:rsid w:val="005C6279"/>
    <w:rsid w:val="005C64DE"/>
    <w:rsid w:val="005C6CDA"/>
    <w:rsid w:val="005C7C95"/>
    <w:rsid w:val="005D00A9"/>
    <w:rsid w:val="005D013B"/>
    <w:rsid w:val="005D01E2"/>
    <w:rsid w:val="005D0545"/>
    <w:rsid w:val="005D0D5D"/>
    <w:rsid w:val="005D2482"/>
    <w:rsid w:val="005D2497"/>
    <w:rsid w:val="005D2703"/>
    <w:rsid w:val="005D4276"/>
    <w:rsid w:val="005D429F"/>
    <w:rsid w:val="005D565D"/>
    <w:rsid w:val="005D7AC9"/>
    <w:rsid w:val="005E1802"/>
    <w:rsid w:val="005E1CC9"/>
    <w:rsid w:val="005E44E4"/>
    <w:rsid w:val="005E4F79"/>
    <w:rsid w:val="005E56FF"/>
    <w:rsid w:val="005E5A86"/>
    <w:rsid w:val="005E66B8"/>
    <w:rsid w:val="005E6CBE"/>
    <w:rsid w:val="005F077C"/>
    <w:rsid w:val="005F0FF7"/>
    <w:rsid w:val="005F4C2D"/>
    <w:rsid w:val="005F632F"/>
    <w:rsid w:val="006006A2"/>
    <w:rsid w:val="00602246"/>
    <w:rsid w:val="0060338C"/>
    <w:rsid w:val="006038FD"/>
    <w:rsid w:val="0060424C"/>
    <w:rsid w:val="0060453E"/>
    <w:rsid w:val="00604745"/>
    <w:rsid w:val="00604C7D"/>
    <w:rsid w:val="00606355"/>
    <w:rsid w:val="0060679E"/>
    <w:rsid w:val="00607BBB"/>
    <w:rsid w:val="00607E07"/>
    <w:rsid w:val="00607F09"/>
    <w:rsid w:val="006100C6"/>
    <w:rsid w:val="00611481"/>
    <w:rsid w:val="006121C6"/>
    <w:rsid w:val="0061260F"/>
    <w:rsid w:val="00612822"/>
    <w:rsid w:val="00612FFF"/>
    <w:rsid w:val="00614094"/>
    <w:rsid w:val="00614982"/>
    <w:rsid w:val="00620952"/>
    <w:rsid w:val="00620A60"/>
    <w:rsid w:val="006218FE"/>
    <w:rsid w:val="00621BC5"/>
    <w:rsid w:val="006226D6"/>
    <w:rsid w:val="00622852"/>
    <w:rsid w:val="00623F69"/>
    <w:rsid w:val="00624215"/>
    <w:rsid w:val="0062489A"/>
    <w:rsid w:val="0062550F"/>
    <w:rsid w:val="00626310"/>
    <w:rsid w:val="00630307"/>
    <w:rsid w:val="00630BA5"/>
    <w:rsid w:val="00632620"/>
    <w:rsid w:val="00634030"/>
    <w:rsid w:val="00636786"/>
    <w:rsid w:val="0063757F"/>
    <w:rsid w:val="00640054"/>
    <w:rsid w:val="00641B26"/>
    <w:rsid w:val="00641D01"/>
    <w:rsid w:val="00643420"/>
    <w:rsid w:val="00643792"/>
    <w:rsid w:val="0064643C"/>
    <w:rsid w:val="006466B7"/>
    <w:rsid w:val="00647235"/>
    <w:rsid w:val="00651AB1"/>
    <w:rsid w:val="006520F4"/>
    <w:rsid w:val="0065264C"/>
    <w:rsid w:val="00652669"/>
    <w:rsid w:val="006539CA"/>
    <w:rsid w:val="006539FD"/>
    <w:rsid w:val="00654666"/>
    <w:rsid w:val="006546DD"/>
    <w:rsid w:val="006550C0"/>
    <w:rsid w:val="00655589"/>
    <w:rsid w:val="006559E4"/>
    <w:rsid w:val="00657EE3"/>
    <w:rsid w:val="006623E1"/>
    <w:rsid w:val="0066269E"/>
    <w:rsid w:val="006628CC"/>
    <w:rsid w:val="00663162"/>
    <w:rsid w:val="0066376B"/>
    <w:rsid w:val="00663B9C"/>
    <w:rsid w:val="00663C7E"/>
    <w:rsid w:val="006642BE"/>
    <w:rsid w:val="00665B10"/>
    <w:rsid w:val="00665BFD"/>
    <w:rsid w:val="0066618D"/>
    <w:rsid w:val="0066679A"/>
    <w:rsid w:val="00666C05"/>
    <w:rsid w:val="00666C2F"/>
    <w:rsid w:val="0066723E"/>
    <w:rsid w:val="00667742"/>
    <w:rsid w:val="00667BC5"/>
    <w:rsid w:val="006712EF"/>
    <w:rsid w:val="00671E99"/>
    <w:rsid w:val="0067303F"/>
    <w:rsid w:val="00673ADF"/>
    <w:rsid w:val="00674541"/>
    <w:rsid w:val="00674DC9"/>
    <w:rsid w:val="006765B7"/>
    <w:rsid w:val="00677355"/>
    <w:rsid w:val="0068070B"/>
    <w:rsid w:val="006815B2"/>
    <w:rsid w:val="0068249B"/>
    <w:rsid w:val="00682B64"/>
    <w:rsid w:val="00685C3A"/>
    <w:rsid w:val="00687242"/>
    <w:rsid w:val="00687C78"/>
    <w:rsid w:val="006900BA"/>
    <w:rsid w:val="0069252F"/>
    <w:rsid w:val="006949B3"/>
    <w:rsid w:val="0069526F"/>
    <w:rsid w:val="006956F2"/>
    <w:rsid w:val="00695724"/>
    <w:rsid w:val="00696AC9"/>
    <w:rsid w:val="006A0151"/>
    <w:rsid w:val="006A021F"/>
    <w:rsid w:val="006A2A54"/>
    <w:rsid w:val="006A3077"/>
    <w:rsid w:val="006A3158"/>
    <w:rsid w:val="006A4DC6"/>
    <w:rsid w:val="006A4E2D"/>
    <w:rsid w:val="006A6F4C"/>
    <w:rsid w:val="006A7292"/>
    <w:rsid w:val="006A7554"/>
    <w:rsid w:val="006B001B"/>
    <w:rsid w:val="006B0DE6"/>
    <w:rsid w:val="006B2CD3"/>
    <w:rsid w:val="006B30EB"/>
    <w:rsid w:val="006B47FD"/>
    <w:rsid w:val="006B4949"/>
    <w:rsid w:val="006B4A17"/>
    <w:rsid w:val="006B5250"/>
    <w:rsid w:val="006B5863"/>
    <w:rsid w:val="006B695F"/>
    <w:rsid w:val="006B6BA8"/>
    <w:rsid w:val="006B70DD"/>
    <w:rsid w:val="006B7188"/>
    <w:rsid w:val="006C096D"/>
    <w:rsid w:val="006C09F8"/>
    <w:rsid w:val="006C13D5"/>
    <w:rsid w:val="006C1D03"/>
    <w:rsid w:val="006C31DF"/>
    <w:rsid w:val="006C34AB"/>
    <w:rsid w:val="006C40BF"/>
    <w:rsid w:val="006C4D34"/>
    <w:rsid w:val="006C56C2"/>
    <w:rsid w:val="006C56C3"/>
    <w:rsid w:val="006C612A"/>
    <w:rsid w:val="006C6292"/>
    <w:rsid w:val="006C6E9F"/>
    <w:rsid w:val="006C6FAD"/>
    <w:rsid w:val="006C704A"/>
    <w:rsid w:val="006C7512"/>
    <w:rsid w:val="006D1996"/>
    <w:rsid w:val="006D230C"/>
    <w:rsid w:val="006D2C34"/>
    <w:rsid w:val="006D2E40"/>
    <w:rsid w:val="006D3D22"/>
    <w:rsid w:val="006D3E33"/>
    <w:rsid w:val="006D43D4"/>
    <w:rsid w:val="006D4AE8"/>
    <w:rsid w:val="006D4C28"/>
    <w:rsid w:val="006D569F"/>
    <w:rsid w:val="006D71D6"/>
    <w:rsid w:val="006D764C"/>
    <w:rsid w:val="006D7EBB"/>
    <w:rsid w:val="006E0865"/>
    <w:rsid w:val="006E1BC4"/>
    <w:rsid w:val="006E3657"/>
    <w:rsid w:val="006E5736"/>
    <w:rsid w:val="006E5CF5"/>
    <w:rsid w:val="006E6D12"/>
    <w:rsid w:val="006E7575"/>
    <w:rsid w:val="006E765D"/>
    <w:rsid w:val="006E7864"/>
    <w:rsid w:val="006F022F"/>
    <w:rsid w:val="006F10B9"/>
    <w:rsid w:val="006F205E"/>
    <w:rsid w:val="006F2E2F"/>
    <w:rsid w:val="006F7392"/>
    <w:rsid w:val="006F7D2A"/>
    <w:rsid w:val="007000B2"/>
    <w:rsid w:val="00702130"/>
    <w:rsid w:val="00704F38"/>
    <w:rsid w:val="00705044"/>
    <w:rsid w:val="00705EB3"/>
    <w:rsid w:val="0070659B"/>
    <w:rsid w:val="00707406"/>
    <w:rsid w:val="00707557"/>
    <w:rsid w:val="00710E41"/>
    <w:rsid w:val="0071276C"/>
    <w:rsid w:val="0071328C"/>
    <w:rsid w:val="00713DE9"/>
    <w:rsid w:val="007146E9"/>
    <w:rsid w:val="00714DA8"/>
    <w:rsid w:val="007155BD"/>
    <w:rsid w:val="00716315"/>
    <w:rsid w:val="00716319"/>
    <w:rsid w:val="0071675F"/>
    <w:rsid w:val="00716B13"/>
    <w:rsid w:val="00717432"/>
    <w:rsid w:val="00720610"/>
    <w:rsid w:val="00720D77"/>
    <w:rsid w:val="007223C3"/>
    <w:rsid w:val="00723C98"/>
    <w:rsid w:val="0072428D"/>
    <w:rsid w:val="00724790"/>
    <w:rsid w:val="00726C25"/>
    <w:rsid w:val="00731BC9"/>
    <w:rsid w:val="00733CDF"/>
    <w:rsid w:val="00733D3E"/>
    <w:rsid w:val="0073435B"/>
    <w:rsid w:val="00734E7A"/>
    <w:rsid w:val="00734FCE"/>
    <w:rsid w:val="00736ACF"/>
    <w:rsid w:val="00736EB7"/>
    <w:rsid w:val="00737F76"/>
    <w:rsid w:val="0074040B"/>
    <w:rsid w:val="00741B1F"/>
    <w:rsid w:val="00741F11"/>
    <w:rsid w:val="00743680"/>
    <w:rsid w:val="00744B54"/>
    <w:rsid w:val="00744F1D"/>
    <w:rsid w:val="00746919"/>
    <w:rsid w:val="0074736A"/>
    <w:rsid w:val="00750554"/>
    <w:rsid w:val="00750E91"/>
    <w:rsid w:val="007535D5"/>
    <w:rsid w:val="007537A4"/>
    <w:rsid w:val="00754DD5"/>
    <w:rsid w:val="007560A6"/>
    <w:rsid w:val="0075734D"/>
    <w:rsid w:val="0075781B"/>
    <w:rsid w:val="007578E6"/>
    <w:rsid w:val="007600E0"/>
    <w:rsid w:val="00760126"/>
    <w:rsid w:val="00760241"/>
    <w:rsid w:val="00760442"/>
    <w:rsid w:val="00760B82"/>
    <w:rsid w:val="00760EFF"/>
    <w:rsid w:val="00761813"/>
    <w:rsid w:val="00761995"/>
    <w:rsid w:val="00761B70"/>
    <w:rsid w:val="00761F16"/>
    <w:rsid w:val="00762230"/>
    <w:rsid w:val="00762C20"/>
    <w:rsid w:val="00763AA1"/>
    <w:rsid w:val="00764293"/>
    <w:rsid w:val="00765F8A"/>
    <w:rsid w:val="00766E09"/>
    <w:rsid w:val="00767223"/>
    <w:rsid w:val="007703FC"/>
    <w:rsid w:val="00770BB3"/>
    <w:rsid w:val="00774A91"/>
    <w:rsid w:val="00774DD1"/>
    <w:rsid w:val="007753F7"/>
    <w:rsid w:val="007759EE"/>
    <w:rsid w:val="00776CC1"/>
    <w:rsid w:val="00776D26"/>
    <w:rsid w:val="00777B6E"/>
    <w:rsid w:val="0078006A"/>
    <w:rsid w:val="00781338"/>
    <w:rsid w:val="0078142F"/>
    <w:rsid w:val="00781D01"/>
    <w:rsid w:val="007837FB"/>
    <w:rsid w:val="00783AA4"/>
    <w:rsid w:val="007846A5"/>
    <w:rsid w:val="00784F18"/>
    <w:rsid w:val="00785EB0"/>
    <w:rsid w:val="0078610C"/>
    <w:rsid w:val="007861D7"/>
    <w:rsid w:val="00786C91"/>
    <w:rsid w:val="007877A7"/>
    <w:rsid w:val="007905CC"/>
    <w:rsid w:val="00791AF2"/>
    <w:rsid w:val="00791FCB"/>
    <w:rsid w:val="00793327"/>
    <w:rsid w:val="00793B76"/>
    <w:rsid w:val="00795FAA"/>
    <w:rsid w:val="00796D3A"/>
    <w:rsid w:val="00797C77"/>
    <w:rsid w:val="007A13AC"/>
    <w:rsid w:val="007A365F"/>
    <w:rsid w:val="007A4A9A"/>
    <w:rsid w:val="007A57E6"/>
    <w:rsid w:val="007B06CF"/>
    <w:rsid w:val="007B1E10"/>
    <w:rsid w:val="007B2271"/>
    <w:rsid w:val="007B3307"/>
    <w:rsid w:val="007B33B7"/>
    <w:rsid w:val="007B3C48"/>
    <w:rsid w:val="007B3DB6"/>
    <w:rsid w:val="007B40C1"/>
    <w:rsid w:val="007B6770"/>
    <w:rsid w:val="007C18DE"/>
    <w:rsid w:val="007C2B49"/>
    <w:rsid w:val="007C36C0"/>
    <w:rsid w:val="007C380A"/>
    <w:rsid w:val="007C3881"/>
    <w:rsid w:val="007C5694"/>
    <w:rsid w:val="007C57D5"/>
    <w:rsid w:val="007C61FA"/>
    <w:rsid w:val="007C6298"/>
    <w:rsid w:val="007D36FC"/>
    <w:rsid w:val="007D458F"/>
    <w:rsid w:val="007D46FB"/>
    <w:rsid w:val="007D5318"/>
    <w:rsid w:val="007D5387"/>
    <w:rsid w:val="007D5A85"/>
    <w:rsid w:val="007D60ED"/>
    <w:rsid w:val="007D6418"/>
    <w:rsid w:val="007D6CD2"/>
    <w:rsid w:val="007D7622"/>
    <w:rsid w:val="007E08B5"/>
    <w:rsid w:val="007E0B9B"/>
    <w:rsid w:val="007E11E1"/>
    <w:rsid w:val="007E26FB"/>
    <w:rsid w:val="007E35F2"/>
    <w:rsid w:val="007E3BDE"/>
    <w:rsid w:val="007E558A"/>
    <w:rsid w:val="007E7858"/>
    <w:rsid w:val="007E7EFF"/>
    <w:rsid w:val="007F02D5"/>
    <w:rsid w:val="007F0702"/>
    <w:rsid w:val="007F0EA7"/>
    <w:rsid w:val="007F232D"/>
    <w:rsid w:val="007F2AC2"/>
    <w:rsid w:val="007F3751"/>
    <w:rsid w:val="007F41D0"/>
    <w:rsid w:val="007F4475"/>
    <w:rsid w:val="007F60EE"/>
    <w:rsid w:val="007F6DB3"/>
    <w:rsid w:val="007F70A6"/>
    <w:rsid w:val="007F70E5"/>
    <w:rsid w:val="00800BA6"/>
    <w:rsid w:val="00800CA7"/>
    <w:rsid w:val="0080109C"/>
    <w:rsid w:val="00802429"/>
    <w:rsid w:val="00803008"/>
    <w:rsid w:val="008038EF"/>
    <w:rsid w:val="008042DB"/>
    <w:rsid w:val="0080538E"/>
    <w:rsid w:val="0080568E"/>
    <w:rsid w:val="00805B5F"/>
    <w:rsid w:val="0080785C"/>
    <w:rsid w:val="0080795B"/>
    <w:rsid w:val="00812961"/>
    <w:rsid w:val="00814FDA"/>
    <w:rsid w:val="00815629"/>
    <w:rsid w:val="00815CF0"/>
    <w:rsid w:val="00815FF4"/>
    <w:rsid w:val="0081633B"/>
    <w:rsid w:val="008166E3"/>
    <w:rsid w:val="00816788"/>
    <w:rsid w:val="00820120"/>
    <w:rsid w:val="008201C7"/>
    <w:rsid w:val="00820B9F"/>
    <w:rsid w:val="00821EE3"/>
    <w:rsid w:val="00822F3C"/>
    <w:rsid w:val="00825125"/>
    <w:rsid w:val="008258F6"/>
    <w:rsid w:val="00826410"/>
    <w:rsid w:val="00826EC7"/>
    <w:rsid w:val="0082702A"/>
    <w:rsid w:val="008306E3"/>
    <w:rsid w:val="00830D1D"/>
    <w:rsid w:val="00831C2B"/>
    <w:rsid w:val="00833532"/>
    <w:rsid w:val="00834327"/>
    <w:rsid w:val="00835181"/>
    <w:rsid w:val="00836481"/>
    <w:rsid w:val="00837481"/>
    <w:rsid w:val="00840085"/>
    <w:rsid w:val="00841CB8"/>
    <w:rsid w:val="00842445"/>
    <w:rsid w:val="0084402C"/>
    <w:rsid w:val="008512E8"/>
    <w:rsid w:val="0085217E"/>
    <w:rsid w:val="0085292F"/>
    <w:rsid w:val="00853F1D"/>
    <w:rsid w:val="008558BC"/>
    <w:rsid w:val="00860A1A"/>
    <w:rsid w:val="00864136"/>
    <w:rsid w:val="008656F3"/>
    <w:rsid w:val="00865BD0"/>
    <w:rsid w:val="00866254"/>
    <w:rsid w:val="00867ADE"/>
    <w:rsid w:val="00867E1E"/>
    <w:rsid w:val="00867F63"/>
    <w:rsid w:val="00870601"/>
    <w:rsid w:val="008708D4"/>
    <w:rsid w:val="008721D0"/>
    <w:rsid w:val="00876B7E"/>
    <w:rsid w:val="00880534"/>
    <w:rsid w:val="00880C1D"/>
    <w:rsid w:val="008811EA"/>
    <w:rsid w:val="00881975"/>
    <w:rsid w:val="00882034"/>
    <w:rsid w:val="00882BB9"/>
    <w:rsid w:val="00882F91"/>
    <w:rsid w:val="00883FDE"/>
    <w:rsid w:val="00886233"/>
    <w:rsid w:val="00886336"/>
    <w:rsid w:val="0088649F"/>
    <w:rsid w:val="00890398"/>
    <w:rsid w:val="0089108D"/>
    <w:rsid w:val="00891367"/>
    <w:rsid w:val="00891D07"/>
    <w:rsid w:val="00893805"/>
    <w:rsid w:val="00893946"/>
    <w:rsid w:val="00893CAF"/>
    <w:rsid w:val="00894F7A"/>
    <w:rsid w:val="00896561"/>
    <w:rsid w:val="008975B1"/>
    <w:rsid w:val="0089787C"/>
    <w:rsid w:val="008A075F"/>
    <w:rsid w:val="008A1738"/>
    <w:rsid w:val="008A1F42"/>
    <w:rsid w:val="008A29D0"/>
    <w:rsid w:val="008A2D8F"/>
    <w:rsid w:val="008A2E4B"/>
    <w:rsid w:val="008A4CAF"/>
    <w:rsid w:val="008A7ECF"/>
    <w:rsid w:val="008B0AB2"/>
    <w:rsid w:val="008B13E3"/>
    <w:rsid w:val="008B1821"/>
    <w:rsid w:val="008B28D0"/>
    <w:rsid w:val="008B308C"/>
    <w:rsid w:val="008B4196"/>
    <w:rsid w:val="008B6998"/>
    <w:rsid w:val="008C05D0"/>
    <w:rsid w:val="008C0876"/>
    <w:rsid w:val="008C41AD"/>
    <w:rsid w:val="008C4F22"/>
    <w:rsid w:val="008C523F"/>
    <w:rsid w:val="008C7E5A"/>
    <w:rsid w:val="008C7EAA"/>
    <w:rsid w:val="008D17A9"/>
    <w:rsid w:val="008D2BD2"/>
    <w:rsid w:val="008D4062"/>
    <w:rsid w:val="008D43EA"/>
    <w:rsid w:val="008D50A3"/>
    <w:rsid w:val="008D5491"/>
    <w:rsid w:val="008D62E8"/>
    <w:rsid w:val="008D6965"/>
    <w:rsid w:val="008D6A5D"/>
    <w:rsid w:val="008E06C8"/>
    <w:rsid w:val="008E1FC9"/>
    <w:rsid w:val="008E241F"/>
    <w:rsid w:val="008E2BA7"/>
    <w:rsid w:val="008E2CBA"/>
    <w:rsid w:val="008E338F"/>
    <w:rsid w:val="008E4AD0"/>
    <w:rsid w:val="008E4E64"/>
    <w:rsid w:val="008E5694"/>
    <w:rsid w:val="008E5C0E"/>
    <w:rsid w:val="008E5E64"/>
    <w:rsid w:val="008E6EC5"/>
    <w:rsid w:val="008E7235"/>
    <w:rsid w:val="008F1725"/>
    <w:rsid w:val="008F1ACE"/>
    <w:rsid w:val="008F1C4E"/>
    <w:rsid w:val="008F314A"/>
    <w:rsid w:val="008F53A3"/>
    <w:rsid w:val="008F72D3"/>
    <w:rsid w:val="008F7460"/>
    <w:rsid w:val="008F7B70"/>
    <w:rsid w:val="00900D61"/>
    <w:rsid w:val="00905022"/>
    <w:rsid w:val="00905111"/>
    <w:rsid w:val="00906B98"/>
    <w:rsid w:val="00907ED3"/>
    <w:rsid w:val="00910394"/>
    <w:rsid w:val="00911879"/>
    <w:rsid w:val="009119E0"/>
    <w:rsid w:val="009122C3"/>
    <w:rsid w:val="00912852"/>
    <w:rsid w:val="009145B0"/>
    <w:rsid w:val="00915523"/>
    <w:rsid w:val="009171A4"/>
    <w:rsid w:val="00917895"/>
    <w:rsid w:val="009207A0"/>
    <w:rsid w:val="00920D66"/>
    <w:rsid w:val="00921D9D"/>
    <w:rsid w:val="009220F1"/>
    <w:rsid w:val="0092246D"/>
    <w:rsid w:val="00927109"/>
    <w:rsid w:val="00927869"/>
    <w:rsid w:val="00930D18"/>
    <w:rsid w:val="009317A2"/>
    <w:rsid w:val="00932DC8"/>
    <w:rsid w:val="00932F07"/>
    <w:rsid w:val="009339DD"/>
    <w:rsid w:val="0093405C"/>
    <w:rsid w:val="009353A5"/>
    <w:rsid w:val="0093713F"/>
    <w:rsid w:val="009372FB"/>
    <w:rsid w:val="00937629"/>
    <w:rsid w:val="00937CF9"/>
    <w:rsid w:val="009420B9"/>
    <w:rsid w:val="0094217B"/>
    <w:rsid w:val="009421AA"/>
    <w:rsid w:val="00942342"/>
    <w:rsid w:val="00943639"/>
    <w:rsid w:val="00944C3D"/>
    <w:rsid w:val="009455F5"/>
    <w:rsid w:val="0095023B"/>
    <w:rsid w:val="00951B73"/>
    <w:rsid w:val="00952378"/>
    <w:rsid w:val="00953560"/>
    <w:rsid w:val="009540FD"/>
    <w:rsid w:val="009549CA"/>
    <w:rsid w:val="00955BFC"/>
    <w:rsid w:val="00955F36"/>
    <w:rsid w:val="00956950"/>
    <w:rsid w:val="0095774E"/>
    <w:rsid w:val="00957AB5"/>
    <w:rsid w:val="00957DBC"/>
    <w:rsid w:val="00960707"/>
    <w:rsid w:val="00960CB2"/>
    <w:rsid w:val="00962528"/>
    <w:rsid w:val="00962F23"/>
    <w:rsid w:val="00963182"/>
    <w:rsid w:val="00964D37"/>
    <w:rsid w:val="00966498"/>
    <w:rsid w:val="00966A49"/>
    <w:rsid w:val="00967E3A"/>
    <w:rsid w:val="00967FB0"/>
    <w:rsid w:val="009704FA"/>
    <w:rsid w:val="0097111D"/>
    <w:rsid w:val="0097263E"/>
    <w:rsid w:val="00972ECF"/>
    <w:rsid w:val="009740EA"/>
    <w:rsid w:val="0097435B"/>
    <w:rsid w:val="009768FE"/>
    <w:rsid w:val="0098045D"/>
    <w:rsid w:val="0098461D"/>
    <w:rsid w:val="00984D63"/>
    <w:rsid w:val="009858C9"/>
    <w:rsid w:val="00985D5F"/>
    <w:rsid w:val="009870A0"/>
    <w:rsid w:val="009873A4"/>
    <w:rsid w:val="00990620"/>
    <w:rsid w:val="0099201E"/>
    <w:rsid w:val="00993196"/>
    <w:rsid w:val="009952AE"/>
    <w:rsid w:val="009953C6"/>
    <w:rsid w:val="00995A1A"/>
    <w:rsid w:val="009966CD"/>
    <w:rsid w:val="00996752"/>
    <w:rsid w:val="00996770"/>
    <w:rsid w:val="00997298"/>
    <w:rsid w:val="009A015B"/>
    <w:rsid w:val="009A069A"/>
    <w:rsid w:val="009A0992"/>
    <w:rsid w:val="009A1039"/>
    <w:rsid w:val="009A1E96"/>
    <w:rsid w:val="009A203D"/>
    <w:rsid w:val="009A319F"/>
    <w:rsid w:val="009A4D51"/>
    <w:rsid w:val="009A5CB0"/>
    <w:rsid w:val="009A5EFE"/>
    <w:rsid w:val="009A76FB"/>
    <w:rsid w:val="009A7F9D"/>
    <w:rsid w:val="009B13CA"/>
    <w:rsid w:val="009B2942"/>
    <w:rsid w:val="009B29FA"/>
    <w:rsid w:val="009B3986"/>
    <w:rsid w:val="009B4E18"/>
    <w:rsid w:val="009B5B50"/>
    <w:rsid w:val="009B6739"/>
    <w:rsid w:val="009B7AA6"/>
    <w:rsid w:val="009C02B0"/>
    <w:rsid w:val="009C0BF1"/>
    <w:rsid w:val="009C112C"/>
    <w:rsid w:val="009C22EC"/>
    <w:rsid w:val="009C2AC0"/>
    <w:rsid w:val="009C2F3A"/>
    <w:rsid w:val="009C5227"/>
    <w:rsid w:val="009C62FC"/>
    <w:rsid w:val="009C6B32"/>
    <w:rsid w:val="009D0BD0"/>
    <w:rsid w:val="009D2CD3"/>
    <w:rsid w:val="009D2D21"/>
    <w:rsid w:val="009D4DA5"/>
    <w:rsid w:val="009D5AB1"/>
    <w:rsid w:val="009D7829"/>
    <w:rsid w:val="009D784E"/>
    <w:rsid w:val="009E009B"/>
    <w:rsid w:val="009E08C8"/>
    <w:rsid w:val="009E0DA9"/>
    <w:rsid w:val="009E3622"/>
    <w:rsid w:val="009E57BA"/>
    <w:rsid w:val="009E6D8E"/>
    <w:rsid w:val="009F02EF"/>
    <w:rsid w:val="009F07B5"/>
    <w:rsid w:val="009F0ACB"/>
    <w:rsid w:val="009F209D"/>
    <w:rsid w:val="009F22C4"/>
    <w:rsid w:val="009F4C60"/>
    <w:rsid w:val="009F53F1"/>
    <w:rsid w:val="009F5CCC"/>
    <w:rsid w:val="009F6804"/>
    <w:rsid w:val="009F70A8"/>
    <w:rsid w:val="009F7816"/>
    <w:rsid w:val="009F7853"/>
    <w:rsid w:val="00A004E9"/>
    <w:rsid w:val="00A0095E"/>
    <w:rsid w:val="00A01FBC"/>
    <w:rsid w:val="00A01FD8"/>
    <w:rsid w:val="00A029EB"/>
    <w:rsid w:val="00A0383B"/>
    <w:rsid w:val="00A03E21"/>
    <w:rsid w:val="00A06505"/>
    <w:rsid w:val="00A07563"/>
    <w:rsid w:val="00A07C77"/>
    <w:rsid w:val="00A11562"/>
    <w:rsid w:val="00A12D2C"/>
    <w:rsid w:val="00A15A2B"/>
    <w:rsid w:val="00A15DE3"/>
    <w:rsid w:val="00A16BF7"/>
    <w:rsid w:val="00A16F03"/>
    <w:rsid w:val="00A20F71"/>
    <w:rsid w:val="00A2118E"/>
    <w:rsid w:val="00A21BE9"/>
    <w:rsid w:val="00A24090"/>
    <w:rsid w:val="00A2450B"/>
    <w:rsid w:val="00A246E6"/>
    <w:rsid w:val="00A24ADB"/>
    <w:rsid w:val="00A2707A"/>
    <w:rsid w:val="00A278DE"/>
    <w:rsid w:val="00A27A5C"/>
    <w:rsid w:val="00A31EE1"/>
    <w:rsid w:val="00A3232B"/>
    <w:rsid w:val="00A33841"/>
    <w:rsid w:val="00A33A62"/>
    <w:rsid w:val="00A348A1"/>
    <w:rsid w:val="00A40639"/>
    <w:rsid w:val="00A40E0C"/>
    <w:rsid w:val="00A413A1"/>
    <w:rsid w:val="00A4164C"/>
    <w:rsid w:val="00A4203B"/>
    <w:rsid w:val="00A431A0"/>
    <w:rsid w:val="00A43A0B"/>
    <w:rsid w:val="00A44384"/>
    <w:rsid w:val="00A44F21"/>
    <w:rsid w:val="00A469B5"/>
    <w:rsid w:val="00A50A6D"/>
    <w:rsid w:val="00A51006"/>
    <w:rsid w:val="00A516E5"/>
    <w:rsid w:val="00A52CE4"/>
    <w:rsid w:val="00A53C53"/>
    <w:rsid w:val="00A53F91"/>
    <w:rsid w:val="00A54C22"/>
    <w:rsid w:val="00A54CFC"/>
    <w:rsid w:val="00A557DE"/>
    <w:rsid w:val="00A55C6C"/>
    <w:rsid w:val="00A56306"/>
    <w:rsid w:val="00A567C4"/>
    <w:rsid w:val="00A56D83"/>
    <w:rsid w:val="00A57ED3"/>
    <w:rsid w:val="00A61197"/>
    <w:rsid w:val="00A62A57"/>
    <w:rsid w:val="00A62A69"/>
    <w:rsid w:val="00A6307D"/>
    <w:rsid w:val="00A642A0"/>
    <w:rsid w:val="00A64D63"/>
    <w:rsid w:val="00A6528E"/>
    <w:rsid w:val="00A6656F"/>
    <w:rsid w:val="00A66FA4"/>
    <w:rsid w:val="00A6785C"/>
    <w:rsid w:val="00A67AF8"/>
    <w:rsid w:val="00A710EC"/>
    <w:rsid w:val="00A75314"/>
    <w:rsid w:val="00A761AB"/>
    <w:rsid w:val="00A771BB"/>
    <w:rsid w:val="00A77300"/>
    <w:rsid w:val="00A77F93"/>
    <w:rsid w:val="00A80194"/>
    <w:rsid w:val="00A8091D"/>
    <w:rsid w:val="00A812E4"/>
    <w:rsid w:val="00A82678"/>
    <w:rsid w:val="00A82720"/>
    <w:rsid w:val="00A86050"/>
    <w:rsid w:val="00A907EC"/>
    <w:rsid w:val="00A90A9B"/>
    <w:rsid w:val="00A9167C"/>
    <w:rsid w:val="00A9281D"/>
    <w:rsid w:val="00A92B26"/>
    <w:rsid w:val="00A9332F"/>
    <w:rsid w:val="00A9394E"/>
    <w:rsid w:val="00A93BCC"/>
    <w:rsid w:val="00A941F6"/>
    <w:rsid w:val="00A948F0"/>
    <w:rsid w:val="00A9492C"/>
    <w:rsid w:val="00A96031"/>
    <w:rsid w:val="00A973B4"/>
    <w:rsid w:val="00A9743B"/>
    <w:rsid w:val="00A974BA"/>
    <w:rsid w:val="00A97E66"/>
    <w:rsid w:val="00AA05FF"/>
    <w:rsid w:val="00AA0EAA"/>
    <w:rsid w:val="00AA18C5"/>
    <w:rsid w:val="00AA2387"/>
    <w:rsid w:val="00AA29E6"/>
    <w:rsid w:val="00AA2C60"/>
    <w:rsid w:val="00AA2E61"/>
    <w:rsid w:val="00AA3C38"/>
    <w:rsid w:val="00AA4EEA"/>
    <w:rsid w:val="00AA5DDA"/>
    <w:rsid w:val="00AA693E"/>
    <w:rsid w:val="00AA6FAA"/>
    <w:rsid w:val="00AA7470"/>
    <w:rsid w:val="00AB0206"/>
    <w:rsid w:val="00AB11A7"/>
    <w:rsid w:val="00AB14BB"/>
    <w:rsid w:val="00AB2C2B"/>
    <w:rsid w:val="00AB4F4F"/>
    <w:rsid w:val="00AB50AE"/>
    <w:rsid w:val="00AB6725"/>
    <w:rsid w:val="00AB6EEE"/>
    <w:rsid w:val="00AB6FD3"/>
    <w:rsid w:val="00AB70D7"/>
    <w:rsid w:val="00AB722B"/>
    <w:rsid w:val="00AC0384"/>
    <w:rsid w:val="00AC092E"/>
    <w:rsid w:val="00AC13F9"/>
    <w:rsid w:val="00AC50C5"/>
    <w:rsid w:val="00AC59E2"/>
    <w:rsid w:val="00AC5E1A"/>
    <w:rsid w:val="00AC5FE3"/>
    <w:rsid w:val="00AC7205"/>
    <w:rsid w:val="00AC730A"/>
    <w:rsid w:val="00AC7504"/>
    <w:rsid w:val="00AC7A99"/>
    <w:rsid w:val="00AC7AF2"/>
    <w:rsid w:val="00AD0276"/>
    <w:rsid w:val="00AD20B8"/>
    <w:rsid w:val="00AD2C2A"/>
    <w:rsid w:val="00AD3C29"/>
    <w:rsid w:val="00AD592B"/>
    <w:rsid w:val="00AD6008"/>
    <w:rsid w:val="00AD6902"/>
    <w:rsid w:val="00AD69AF"/>
    <w:rsid w:val="00AE110A"/>
    <w:rsid w:val="00AE1EA4"/>
    <w:rsid w:val="00AE1EDC"/>
    <w:rsid w:val="00AE38E3"/>
    <w:rsid w:val="00AE452A"/>
    <w:rsid w:val="00AE48ED"/>
    <w:rsid w:val="00AE6C40"/>
    <w:rsid w:val="00AE7442"/>
    <w:rsid w:val="00AE7B40"/>
    <w:rsid w:val="00AE7E66"/>
    <w:rsid w:val="00AF1705"/>
    <w:rsid w:val="00AF1BED"/>
    <w:rsid w:val="00AF2D6B"/>
    <w:rsid w:val="00AF514B"/>
    <w:rsid w:val="00AF5469"/>
    <w:rsid w:val="00AF54C2"/>
    <w:rsid w:val="00AF56DD"/>
    <w:rsid w:val="00AF61D3"/>
    <w:rsid w:val="00AF63AF"/>
    <w:rsid w:val="00AF6CA4"/>
    <w:rsid w:val="00AF6D5E"/>
    <w:rsid w:val="00AF7833"/>
    <w:rsid w:val="00B008CF"/>
    <w:rsid w:val="00B00A22"/>
    <w:rsid w:val="00B029E9"/>
    <w:rsid w:val="00B02A6A"/>
    <w:rsid w:val="00B04451"/>
    <w:rsid w:val="00B07B2A"/>
    <w:rsid w:val="00B07E44"/>
    <w:rsid w:val="00B10543"/>
    <w:rsid w:val="00B10742"/>
    <w:rsid w:val="00B115D9"/>
    <w:rsid w:val="00B1198E"/>
    <w:rsid w:val="00B11D8B"/>
    <w:rsid w:val="00B131BA"/>
    <w:rsid w:val="00B14156"/>
    <w:rsid w:val="00B14178"/>
    <w:rsid w:val="00B1455A"/>
    <w:rsid w:val="00B14710"/>
    <w:rsid w:val="00B148F9"/>
    <w:rsid w:val="00B15491"/>
    <w:rsid w:val="00B1554C"/>
    <w:rsid w:val="00B15BF5"/>
    <w:rsid w:val="00B15E00"/>
    <w:rsid w:val="00B16CF7"/>
    <w:rsid w:val="00B1772E"/>
    <w:rsid w:val="00B215AF"/>
    <w:rsid w:val="00B23093"/>
    <w:rsid w:val="00B235F5"/>
    <w:rsid w:val="00B23EBF"/>
    <w:rsid w:val="00B2473C"/>
    <w:rsid w:val="00B251BE"/>
    <w:rsid w:val="00B25EA0"/>
    <w:rsid w:val="00B31E83"/>
    <w:rsid w:val="00B32805"/>
    <w:rsid w:val="00B33B60"/>
    <w:rsid w:val="00B34123"/>
    <w:rsid w:val="00B3588D"/>
    <w:rsid w:val="00B3588E"/>
    <w:rsid w:val="00B36930"/>
    <w:rsid w:val="00B37109"/>
    <w:rsid w:val="00B374BC"/>
    <w:rsid w:val="00B42379"/>
    <w:rsid w:val="00B4270A"/>
    <w:rsid w:val="00B436B3"/>
    <w:rsid w:val="00B43784"/>
    <w:rsid w:val="00B44363"/>
    <w:rsid w:val="00B4550C"/>
    <w:rsid w:val="00B457A4"/>
    <w:rsid w:val="00B4644B"/>
    <w:rsid w:val="00B46C05"/>
    <w:rsid w:val="00B46E65"/>
    <w:rsid w:val="00B47EA5"/>
    <w:rsid w:val="00B50191"/>
    <w:rsid w:val="00B503F4"/>
    <w:rsid w:val="00B50F2D"/>
    <w:rsid w:val="00B522A9"/>
    <w:rsid w:val="00B52622"/>
    <w:rsid w:val="00B56657"/>
    <w:rsid w:val="00B629AA"/>
    <w:rsid w:val="00B647DC"/>
    <w:rsid w:val="00B64EEF"/>
    <w:rsid w:val="00B66B9F"/>
    <w:rsid w:val="00B6781C"/>
    <w:rsid w:val="00B70D82"/>
    <w:rsid w:val="00B7127C"/>
    <w:rsid w:val="00B71969"/>
    <w:rsid w:val="00B71A6E"/>
    <w:rsid w:val="00B72153"/>
    <w:rsid w:val="00B72C32"/>
    <w:rsid w:val="00B73214"/>
    <w:rsid w:val="00B739A3"/>
    <w:rsid w:val="00B740BA"/>
    <w:rsid w:val="00B744AF"/>
    <w:rsid w:val="00B7600D"/>
    <w:rsid w:val="00B76FAF"/>
    <w:rsid w:val="00B803CE"/>
    <w:rsid w:val="00B83218"/>
    <w:rsid w:val="00B83502"/>
    <w:rsid w:val="00B866CC"/>
    <w:rsid w:val="00B869B3"/>
    <w:rsid w:val="00B87324"/>
    <w:rsid w:val="00B87646"/>
    <w:rsid w:val="00B90682"/>
    <w:rsid w:val="00B93275"/>
    <w:rsid w:val="00B93F17"/>
    <w:rsid w:val="00B9593A"/>
    <w:rsid w:val="00B95B0D"/>
    <w:rsid w:val="00B95B52"/>
    <w:rsid w:val="00B95D94"/>
    <w:rsid w:val="00B95FD4"/>
    <w:rsid w:val="00B96001"/>
    <w:rsid w:val="00B96D9D"/>
    <w:rsid w:val="00B96F84"/>
    <w:rsid w:val="00B975AD"/>
    <w:rsid w:val="00BA01A6"/>
    <w:rsid w:val="00BA02BD"/>
    <w:rsid w:val="00BA06B2"/>
    <w:rsid w:val="00BA172A"/>
    <w:rsid w:val="00BA28A3"/>
    <w:rsid w:val="00BA435E"/>
    <w:rsid w:val="00BA594D"/>
    <w:rsid w:val="00BA721F"/>
    <w:rsid w:val="00BB15F5"/>
    <w:rsid w:val="00BB3482"/>
    <w:rsid w:val="00BB4605"/>
    <w:rsid w:val="00BB5581"/>
    <w:rsid w:val="00BB57B6"/>
    <w:rsid w:val="00BB6578"/>
    <w:rsid w:val="00BB6762"/>
    <w:rsid w:val="00BB6A7B"/>
    <w:rsid w:val="00BB722F"/>
    <w:rsid w:val="00BC227B"/>
    <w:rsid w:val="00BC2B4B"/>
    <w:rsid w:val="00BC4BD3"/>
    <w:rsid w:val="00BC52CA"/>
    <w:rsid w:val="00BC641E"/>
    <w:rsid w:val="00BC6B9D"/>
    <w:rsid w:val="00BC6E33"/>
    <w:rsid w:val="00BC70E4"/>
    <w:rsid w:val="00BC749A"/>
    <w:rsid w:val="00BD0758"/>
    <w:rsid w:val="00BD0C25"/>
    <w:rsid w:val="00BD17B0"/>
    <w:rsid w:val="00BD1C24"/>
    <w:rsid w:val="00BD200B"/>
    <w:rsid w:val="00BD237F"/>
    <w:rsid w:val="00BD4824"/>
    <w:rsid w:val="00BD5057"/>
    <w:rsid w:val="00BD5837"/>
    <w:rsid w:val="00BD6684"/>
    <w:rsid w:val="00BD7483"/>
    <w:rsid w:val="00BD7BBB"/>
    <w:rsid w:val="00BE08D9"/>
    <w:rsid w:val="00BE0F25"/>
    <w:rsid w:val="00BE4DEA"/>
    <w:rsid w:val="00BE4EC1"/>
    <w:rsid w:val="00BE7346"/>
    <w:rsid w:val="00BE780A"/>
    <w:rsid w:val="00BE7AF5"/>
    <w:rsid w:val="00BF0505"/>
    <w:rsid w:val="00BF0527"/>
    <w:rsid w:val="00BF0721"/>
    <w:rsid w:val="00BF2A7C"/>
    <w:rsid w:val="00BF6775"/>
    <w:rsid w:val="00BF735B"/>
    <w:rsid w:val="00BF7DF4"/>
    <w:rsid w:val="00C00340"/>
    <w:rsid w:val="00C006AE"/>
    <w:rsid w:val="00C0126F"/>
    <w:rsid w:val="00C02D99"/>
    <w:rsid w:val="00C038BB"/>
    <w:rsid w:val="00C03A0C"/>
    <w:rsid w:val="00C0554F"/>
    <w:rsid w:val="00C068CA"/>
    <w:rsid w:val="00C07661"/>
    <w:rsid w:val="00C07752"/>
    <w:rsid w:val="00C10557"/>
    <w:rsid w:val="00C12130"/>
    <w:rsid w:val="00C12171"/>
    <w:rsid w:val="00C1400D"/>
    <w:rsid w:val="00C15A31"/>
    <w:rsid w:val="00C15F6E"/>
    <w:rsid w:val="00C16DD8"/>
    <w:rsid w:val="00C20593"/>
    <w:rsid w:val="00C20EF9"/>
    <w:rsid w:val="00C215D3"/>
    <w:rsid w:val="00C2292A"/>
    <w:rsid w:val="00C2380F"/>
    <w:rsid w:val="00C23BD0"/>
    <w:rsid w:val="00C25DB4"/>
    <w:rsid w:val="00C27024"/>
    <w:rsid w:val="00C277B2"/>
    <w:rsid w:val="00C30523"/>
    <w:rsid w:val="00C31024"/>
    <w:rsid w:val="00C32769"/>
    <w:rsid w:val="00C327AF"/>
    <w:rsid w:val="00C331A2"/>
    <w:rsid w:val="00C3336E"/>
    <w:rsid w:val="00C33FB8"/>
    <w:rsid w:val="00C34BFE"/>
    <w:rsid w:val="00C34EE7"/>
    <w:rsid w:val="00C364EA"/>
    <w:rsid w:val="00C36B32"/>
    <w:rsid w:val="00C405EE"/>
    <w:rsid w:val="00C41390"/>
    <w:rsid w:val="00C41E5C"/>
    <w:rsid w:val="00C440E6"/>
    <w:rsid w:val="00C443CA"/>
    <w:rsid w:val="00C44BFB"/>
    <w:rsid w:val="00C45C38"/>
    <w:rsid w:val="00C47213"/>
    <w:rsid w:val="00C47355"/>
    <w:rsid w:val="00C477BA"/>
    <w:rsid w:val="00C500B4"/>
    <w:rsid w:val="00C50C8E"/>
    <w:rsid w:val="00C52A81"/>
    <w:rsid w:val="00C52C4B"/>
    <w:rsid w:val="00C540B2"/>
    <w:rsid w:val="00C5439E"/>
    <w:rsid w:val="00C5476D"/>
    <w:rsid w:val="00C549B6"/>
    <w:rsid w:val="00C54C4B"/>
    <w:rsid w:val="00C551DB"/>
    <w:rsid w:val="00C554BE"/>
    <w:rsid w:val="00C563E0"/>
    <w:rsid w:val="00C57616"/>
    <w:rsid w:val="00C57E17"/>
    <w:rsid w:val="00C57EA9"/>
    <w:rsid w:val="00C617D4"/>
    <w:rsid w:val="00C62CF5"/>
    <w:rsid w:val="00C6321E"/>
    <w:rsid w:val="00C63A8C"/>
    <w:rsid w:val="00C63D57"/>
    <w:rsid w:val="00C6400E"/>
    <w:rsid w:val="00C65D3C"/>
    <w:rsid w:val="00C6654F"/>
    <w:rsid w:val="00C66B9D"/>
    <w:rsid w:val="00C66CF6"/>
    <w:rsid w:val="00C67600"/>
    <w:rsid w:val="00C67713"/>
    <w:rsid w:val="00C67A29"/>
    <w:rsid w:val="00C67F14"/>
    <w:rsid w:val="00C7217A"/>
    <w:rsid w:val="00C727F8"/>
    <w:rsid w:val="00C72FF3"/>
    <w:rsid w:val="00C73092"/>
    <w:rsid w:val="00C731CB"/>
    <w:rsid w:val="00C74285"/>
    <w:rsid w:val="00C74387"/>
    <w:rsid w:val="00C74404"/>
    <w:rsid w:val="00C74DD6"/>
    <w:rsid w:val="00C75C1D"/>
    <w:rsid w:val="00C77E99"/>
    <w:rsid w:val="00C83490"/>
    <w:rsid w:val="00C83D58"/>
    <w:rsid w:val="00C84138"/>
    <w:rsid w:val="00C847A0"/>
    <w:rsid w:val="00C84D3A"/>
    <w:rsid w:val="00C85DDA"/>
    <w:rsid w:val="00C876F4"/>
    <w:rsid w:val="00C90646"/>
    <w:rsid w:val="00C90B94"/>
    <w:rsid w:val="00C90CFD"/>
    <w:rsid w:val="00C9314E"/>
    <w:rsid w:val="00C9451D"/>
    <w:rsid w:val="00C948B1"/>
    <w:rsid w:val="00C962EA"/>
    <w:rsid w:val="00C964B8"/>
    <w:rsid w:val="00C96567"/>
    <w:rsid w:val="00C9667E"/>
    <w:rsid w:val="00C972B5"/>
    <w:rsid w:val="00CA0D5A"/>
    <w:rsid w:val="00CA1938"/>
    <w:rsid w:val="00CA1AC5"/>
    <w:rsid w:val="00CA2625"/>
    <w:rsid w:val="00CA3E7D"/>
    <w:rsid w:val="00CA569D"/>
    <w:rsid w:val="00CA5A5F"/>
    <w:rsid w:val="00CA632C"/>
    <w:rsid w:val="00CA65A1"/>
    <w:rsid w:val="00CA7E71"/>
    <w:rsid w:val="00CB1C58"/>
    <w:rsid w:val="00CB2898"/>
    <w:rsid w:val="00CB29AE"/>
    <w:rsid w:val="00CB2CD5"/>
    <w:rsid w:val="00CB4AAF"/>
    <w:rsid w:val="00CB610A"/>
    <w:rsid w:val="00CB6565"/>
    <w:rsid w:val="00CB6E8B"/>
    <w:rsid w:val="00CB725C"/>
    <w:rsid w:val="00CC04F1"/>
    <w:rsid w:val="00CC0C0F"/>
    <w:rsid w:val="00CC217A"/>
    <w:rsid w:val="00CC22F2"/>
    <w:rsid w:val="00CC2960"/>
    <w:rsid w:val="00CC42AF"/>
    <w:rsid w:val="00CC42BF"/>
    <w:rsid w:val="00CC4509"/>
    <w:rsid w:val="00CC4991"/>
    <w:rsid w:val="00CC4E4A"/>
    <w:rsid w:val="00CC5371"/>
    <w:rsid w:val="00CC593A"/>
    <w:rsid w:val="00CC5B84"/>
    <w:rsid w:val="00CC6CCA"/>
    <w:rsid w:val="00CD0B9A"/>
    <w:rsid w:val="00CD3EA8"/>
    <w:rsid w:val="00CD5076"/>
    <w:rsid w:val="00CD71E9"/>
    <w:rsid w:val="00CD7B5C"/>
    <w:rsid w:val="00CD7E6E"/>
    <w:rsid w:val="00CE1285"/>
    <w:rsid w:val="00CE1A58"/>
    <w:rsid w:val="00CE1C44"/>
    <w:rsid w:val="00CE247C"/>
    <w:rsid w:val="00CE406D"/>
    <w:rsid w:val="00CE4A47"/>
    <w:rsid w:val="00CE58F5"/>
    <w:rsid w:val="00CE5F44"/>
    <w:rsid w:val="00CE6902"/>
    <w:rsid w:val="00CE6E02"/>
    <w:rsid w:val="00CE6F13"/>
    <w:rsid w:val="00CE76FB"/>
    <w:rsid w:val="00CE7B2E"/>
    <w:rsid w:val="00CE7BB0"/>
    <w:rsid w:val="00CF3274"/>
    <w:rsid w:val="00CF3834"/>
    <w:rsid w:val="00CF391A"/>
    <w:rsid w:val="00CF3B6B"/>
    <w:rsid w:val="00CF3E73"/>
    <w:rsid w:val="00CF4BF9"/>
    <w:rsid w:val="00D03FE9"/>
    <w:rsid w:val="00D04C5D"/>
    <w:rsid w:val="00D05297"/>
    <w:rsid w:val="00D05BEE"/>
    <w:rsid w:val="00D06599"/>
    <w:rsid w:val="00D0768B"/>
    <w:rsid w:val="00D11A41"/>
    <w:rsid w:val="00D11FC9"/>
    <w:rsid w:val="00D1282E"/>
    <w:rsid w:val="00D12964"/>
    <w:rsid w:val="00D1391E"/>
    <w:rsid w:val="00D14179"/>
    <w:rsid w:val="00D154BC"/>
    <w:rsid w:val="00D162E9"/>
    <w:rsid w:val="00D17C05"/>
    <w:rsid w:val="00D20065"/>
    <w:rsid w:val="00D2009A"/>
    <w:rsid w:val="00D20972"/>
    <w:rsid w:val="00D20C8E"/>
    <w:rsid w:val="00D23067"/>
    <w:rsid w:val="00D23603"/>
    <w:rsid w:val="00D31506"/>
    <w:rsid w:val="00D330A5"/>
    <w:rsid w:val="00D3395B"/>
    <w:rsid w:val="00D33F2F"/>
    <w:rsid w:val="00D34A08"/>
    <w:rsid w:val="00D34D09"/>
    <w:rsid w:val="00D36ADA"/>
    <w:rsid w:val="00D37677"/>
    <w:rsid w:val="00D400E9"/>
    <w:rsid w:val="00D401F5"/>
    <w:rsid w:val="00D4059E"/>
    <w:rsid w:val="00D4084B"/>
    <w:rsid w:val="00D410BD"/>
    <w:rsid w:val="00D41E4F"/>
    <w:rsid w:val="00D42429"/>
    <w:rsid w:val="00D454B6"/>
    <w:rsid w:val="00D45E6D"/>
    <w:rsid w:val="00D45E92"/>
    <w:rsid w:val="00D46041"/>
    <w:rsid w:val="00D46191"/>
    <w:rsid w:val="00D46B11"/>
    <w:rsid w:val="00D51993"/>
    <w:rsid w:val="00D51A04"/>
    <w:rsid w:val="00D5346C"/>
    <w:rsid w:val="00D55873"/>
    <w:rsid w:val="00D609BA"/>
    <w:rsid w:val="00D633CA"/>
    <w:rsid w:val="00D63F19"/>
    <w:rsid w:val="00D6425E"/>
    <w:rsid w:val="00D653AA"/>
    <w:rsid w:val="00D65C43"/>
    <w:rsid w:val="00D666A5"/>
    <w:rsid w:val="00D666CE"/>
    <w:rsid w:val="00D66E71"/>
    <w:rsid w:val="00D67D49"/>
    <w:rsid w:val="00D7018B"/>
    <w:rsid w:val="00D7075C"/>
    <w:rsid w:val="00D732FD"/>
    <w:rsid w:val="00D7419C"/>
    <w:rsid w:val="00D75747"/>
    <w:rsid w:val="00D75FE7"/>
    <w:rsid w:val="00D7657A"/>
    <w:rsid w:val="00D775C6"/>
    <w:rsid w:val="00D8405A"/>
    <w:rsid w:val="00D8569F"/>
    <w:rsid w:val="00D85BD5"/>
    <w:rsid w:val="00D86183"/>
    <w:rsid w:val="00D8627C"/>
    <w:rsid w:val="00D862CC"/>
    <w:rsid w:val="00D8659A"/>
    <w:rsid w:val="00D873B7"/>
    <w:rsid w:val="00D90CFC"/>
    <w:rsid w:val="00D91910"/>
    <w:rsid w:val="00D9240D"/>
    <w:rsid w:val="00D93839"/>
    <w:rsid w:val="00D94338"/>
    <w:rsid w:val="00D944B8"/>
    <w:rsid w:val="00D94CB3"/>
    <w:rsid w:val="00D94D69"/>
    <w:rsid w:val="00D9532F"/>
    <w:rsid w:val="00D954CC"/>
    <w:rsid w:val="00D9556C"/>
    <w:rsid w:val="00D96551"/>
    <w:rsid w:val="00D96FE9"/>
    <w:rsid w:val="00D9738A"/>
    <w:rsid w:val="00D97A1B"/>
    <w:rsid w:val="00DA107B"/>
    <w:rsid w:val="00DA14DA"/>
    <w:rsid w:val="00DA19F2"/>
    <w:rsid w:val="00DA1C34"/>
    <w:rsid w:val="00DA2167"/>
    <w:rsid w:val="00DA24BA"/>
    <w:rsid w:val="00DA40EC"/>
    <w:rsid w:val="00DA5546"/>
    <w:rsid w:val="00DA67B1"/>
    <w:rsid w:val="00DA6A9F"/>
    <w:rsid w:val="00DA6B0D"/>
    <w:rsid w:val="00DA766E"/>
    <w:rsid w:val="00DA7713"/>
    <w:rsid w:val="00DA7CF5"/>
    <w:rsid w:val="00DB1BFB"/>
    <w:rsid w:val="00DB3633"/>
    <w:rsid w:val="00DB3C3A"/>
    <w:rsid w:val="00DB6C10"/>
    <w:rsid w:val="00DB71F5"/>
    <w:rsid w:val="00DB796A"/>
    <w:rsid w:val="00DC0DAD"/>
    <w:rsid w:val="00DC0F6D"/>
    <w:rsid w:val="00DC315F"/>
    <w:rsid w:val="00DC3702"/>
    <w:rsid w:val="00DC4071"/>
    <w:rsid w:val="00DC44C8"/>
    <w:rsid w:val="00DC57AE"/>
    <w:rsid w:val="00DC5C3A"/>
    <w:rsid w:val="00DC6B50"/>
    <w:rsid w:val="00DD08F4"/>
    <w:rsid w:val="00DD2BC4"/>
    <w:rsid w:val="00DD2CF8"/>
    <w:rsid w:val="00DD2E52"/>
    <w:rsid w:val="00DD4914"/>
    <w:rsid w:val="00DD5278"/>
    <w:rsid w:val="00DD5A26"/>
    <w:rsid w:val="00DD5A2B"/>
    <w:rsid w:val="00DD65AA"/>
    <w:rsid w:val="00DD6B26"/>
    <w:rsid w:val="00DD6FE7"/>
    <w:rsid w:val="00DD73D0"/>
    <w:rsid w:val="00DD7944"/>
    <w:rsid w:val="00DE04A7"/>
    <w:rsid w:val="00DE4603"/>
    <w:rsid w:val="00DE53F9"/>
    <w:rsid w:val="00DE54CD"/>
    <w:rsid w:val="00DE58D4"/>
    <w:rsid w:val="00DE5C98"/>
    <w:rsid w:val="00DE5E07"/>
    <w:rsid w:val="00DE5F33"/>
    <w:rsid w:val="00DE624C"/>
    <w:rsid w:val="00DE65AB"/>
    <w:rsid w:val="00DE6C13"/>
    <w:rsid w:val="00DE6D68"/>
    <w:rsid w:val="00DE76C4"/>
    <w:rsid w:val="00DE7AFE"/>
    <w:rsid w:val="00DE7C9F"/>
    <w:rsid w:val="00DF0007"/>
    <w:rsid w:val="00DF07DC"/>
    <w:rsid w:val="00DF0A6F"/>
    <w:rsid w:val="00DF14D6"/>
    <w:rsid w:val="00DF1E5F"/>
    <w:rsid w:val="00DF329E"/>
    <w:rsid w:val="00DF417C"/>
    <w:rsid w:val="00DF53BC"/>
    <w:rsid w:val="00DF57F0"/>
    <w:rsid w:val="00DF60BC"/>
    <w:rsid w:val="00DF67BE"/>
    <w:rsid w:val="00DF683D"/>
    <w:rsid w:val="00DF6911"/>
    <w:rsid w:val="00DF6D57"/>
    <w:rsid w:val="00E00150"/>
    <w:rsid w:val="00E001C5"/>
    <w:rsid w:val="00E00299"/>
    <w:rsid w:val="00E00A0E"/>
    <w:rsid w:val="00E00DCA"/>
    <w:rsid w:val="00E019D4"/>
    <w:rsid w:val="00E022E3"/>
    <w:rsid w:val="00E02511"/>
    <w:rsid w:val="00E029F2"/>
    <w:rsid w:val="00E039B7"/>
    <w:rsid w:val="00E03B70"/>
    <w:rsid w:val="00E046F0"/>
    <w:rsid w:val="00E05080"/>
    <w:rsid w:val="00E06A64"/>
    <w:rsid w:val="00E07B75"/>
    <w:rsid w:val="00E10590"/>
    <w:rsid w:val="00E10FF6"/>
    <w:rsid w:val="00E117D3"/>
    <w:rsid w:val="00E13079"/>
    <w:rsid w:val="00E156BE"/>
    <w:rsid w:val="00E15FBF"/>
    <w:rsid w:val="00E16404"/>
    <w:rsid w:val="00E166D4"/>
    <w:rsid w:val="00E1745A"/>
    <w:rsid w:val="00E20967"/>
    <w:rsid w:val="00E20F25"/>
    <w:rsid w:val="00E21FC2"/>
    <w:rsid w:val="00E232A7"/>
    <w:rsid w:val="00E23F49"/>
    <w:rsid w:val="00E2414C"/>
    <w:rsid w:val="00E24A7E"/>
    <w:rsid w:val="00E259B8"/>
    <w:rsid w:val="00E261C9"/>
    <w:rsid w:val="00E26680"/>
    <w:rsid w:val="00E26F1F"/>
    <w:rsid w:val="00E273BF"/>
    <w:rsid w:val="00E3020C"/>
    <w:rsid w:val="00E329BB"/>
    <w:rsid w:val="00E343A2"/>
    <w:rsid w:val="00E343D2"/>
    <w:rsid w:val="00E34837"/>
    <w:rsid w:val="00E36053"/>
    <w:rsid w:val="00E361F2"/>
    <w:rsid w:val="00E372C1"/>
    <w:rsid w:val="00E37A57"/>
    <w:rsid w:val="00E4041B"/>
    <w:rsid w:val="00E4167B"/>
    <w:rsid w:val="00E42A91"/>
    <w:rsid w:val="00E43230"/>
    <w:rsid w:val="00E4379D"/>
    <w:rsid w:val="00E4480A"/>
    <w:rsid w:val="00E45B2E"/>
    <w:rsid w:val="00E45D91"/>
    <w:rsid w:val="00E5066A"/>
    <w:rsid w:val="00E51B4B"/>
    <w:rsid w:val="00E53526"/>
    <w:rsid w:val="00E5398B"/>
    <w:rsid w:val="00E5430E"/>
    <w:rsid w:val="00E545C4"/>
    <w:rsid w:val="00E546EB"/>
    <w:rsid w:val="00E55291"/>
    <w:rsid w:val="00E57572"/>
    <w:rsid w:val="00E576BD"/>
    <w:rsid w:val="00E57757"/>
    <w:rsid w:val="00E57BD3"/>
    <w:rsid w:val="00E600D6"/>
    <w:rsid w:val="00E6103C"/>
    <w:rsid w:val="00E61122"/>
    <w:rsid w:val="00E61225"/>
    <w:rsid w:val="00E612E7"/>
    <w:rsid w:val="00E6211B"/>
    <w:rsid w:val="00E62613"/>
    <w:rsid w:val="00E6321B"/>
    <w:rsid w:val="00E6644D"/>
    <w:rsid w:val="00E670AE"/>
    <w:rsid w:val="00E706E0"/>
    <w:rsid w:val="00E7287D"/>
    <w:rsid w:val="00E7360C"/>
    <w:rsid w:val="00E7589F"/>
    <w:rsid w:val="00E770EC"/>
    <w:rsid w:val="00E7749D"/>
    <w:rsid w:val="00E77ED0"/>
    <w:rsid w:val="00E800EB"/>
    <w:rsid w:val="00E8104F"/>
    <w:rsid w:val="00E82386"/>
    <w:rsid w:val="00E83268"/>
    <w:rsid w:val="00E832DA"/>
    <w:rsid w:val="00E83E28"/>
    <w:rsid w:val="00E8458F"/>
    <w:rsid w:val="00E84CAF"/>
    <w:rsid w:val="00E87162"/>
    <w:rsid w:val="00E87EF0"/>
    <w:rsid w:val="00E92E6B"/>
    <w:rsid w:val="00E931A5"/>
    <w:rsid w:val="00E931E2"/>
    <w:rsid w:val="00E94AE4"/>
    <w:rsid w:val="00E95693"/>
    <w:rsid w:val="00E97166"/>
    <w:rsid w:val="00E97405"/>
    <w:rsid w:val="00E97DBF"/>
    <w:rsid w:val="00EA0299"/>
    <w:rsid w:val="00EA1774"/>
    <w:rsid w:val="00EA20DB"/>
    <w:rsid w:val="00EA2610"/>
    <w:rsid w:val="00EA26F9"/>
    <w:rsid w:val="00EA2783"/>
    <w:rsid w:val="00EA3FE4"/>
    <w:rsid w:val="00EA434F"/>
    <w:rsid w:val="00EA45A0"/>
    <w:rsid w:val="00EA5494"/>
    <w:rsid w:val="00EA5D16"/>
    <w:rsid w:val="00EA7E34"/>
    <w:rsid w:val="00EB0551"/>
    <w:rsid w:val="00EB1F4A"/>
    <w:rsid w:val="00EB2284"/>
    <w:rsid w:val="00EB40B7"/>
    <w:rsid w:val="00EB56FA"/>
    <w:rsid w:val="00EB5EC2"/>
    <w:rsid w:val="00EB6197"/>
    <w:rsid w:val="00EB6878"/>
    <w:rsid w:val="00EB74A6"/>
    <w:rsid w:val="00EC001E"/>
    <w:rsid w:val="00EC02F1"/>
    <w:rsid w:val="00EC0EAC"/>
    <w:rsid w:val="00EC27C3"/>
    <w:rsid w:val="00ED24EE"/>
    <w:rsid w:val="00ED4376"/>
    <w:rsid w:val="00ED5502"/>
    <w:rsid w:val="00ED5932"/>
    <w:rsid w:val="00ED6261"/>
    <w:rsid w:val="00ED6ADD"/>
    <w:rsid w:val="00EE0367"/>
    <w:rsid w:val="00EE1CD1"/>
    <w:rsid w:val="00EE1EE7"/>
    <w:rsid w:val="00EE2AF3"/>
    <w:rsid w:val="00EE5E4C"/>
    <w:rsid w:val="00EE5E5B"/>
    <w:rsid w:val="00EE7BFF"/>
    <w:rsid w:val="00EF022D"/>
    <w:rsid w:val="00EF0295"/>
    <w:rsid w:val="00EF15E2"/>
    <w:rsid w:val="00EF2358"/>
    <w:rsid w:val="00EF450E"/>
    <w:rsid w:val="00EF5F0B"/>
    <w:rsid w:val="00EF6E24"/>
    <w:rsid w:val="00EF7B7B"/>
    <w:rsid w:val="00F00FF8"/>
    <w:rsid w:val="00F01654"/>
    <w:rsid w:val="00F023B7"/>
    <w:rsid w:val="00F0388F"/>
    <w:rsid w:val="00F03C6A"/>
    <w:rsid w:val="00F0441A"/>
    <w:rsid w:val="00F06F9C"/>
    <w:rsid w:val="00F070CB"/>
    <w:rsid w:val="00F10019"/>
    <w:rsid w:val="00F10B63"/>
    <w:rsid w:val="00F114DD"/>
    <w:rsid w:val="00F12B44"/>
    <w:rsid w:val="00F143F9"/>
    <w:rsid w:val="00F15417"/>
    <w:rsid w:val="00F15D4A"/>
    <w:rsid w:val="00F160E2"/>
    <w:rsid w:val="00F1675F"/>
    <w:rsid w:val="00F16A3C"/>
    <w:rsid w:val="00F16DFE"/>
    <w:rsid w:val="00F172D5"/>
    <w:rsid w:val="00F173DF"/>
    <w:rsid w:val="00F17EC5"/>
    <w:rsid w:val="00F2100F"/>
    <w:rsid w:val="00F21D50"/>
    <w:rsid w:val="00F22075"/>
    <w:rsid w:val="00F22557"/>
    <w:rsid w:val="00F22E89"/>
    <w:rsid w:val="00F24290"/>
    <w:rsid w:val="00F25158"/>
    <w:rsid w:val="00F257E3"/>
    <w:rsid w:val="00F25AE0"/>
    <w:rsid w:val="00F26255"/>
    <w:rsid w:val="00F30934"/>
    <w:rsid w:val="00F30D1F"/>
    <w:rsid w:val="00F311C5"/>
    <w:rsid w:val="00F31560"/>
    <w:rsid w:val="00F3211D"/>
    <w:rsid w:val="00F32B90"/>
    <w:rsid w:val="00F344EB"/>
    <w:rsid w:val="00F3531D"/>
    <w:rsid w:val="00F35871"/>
    <w:rsid w:val="00F35A44"/>
    <w:rsid w:val="00F360D4"/>
    <w:rsid w:val="00F36F35"/>
    <w:rsid w:val="00F41DE1"/>
    <w:rsid w:val="00F43318"/>
    <w:rsid w:val="00F437B9"/>
    <w:rsid w:val="00F44C9F"/>
    <w:rsid w:val="00F46E44"/>
    <w:rsid w:val="00F47CE6"/>
    <w:rsid w:val="00F50A33"/>
    <w:rsid w:val="00F51CAC"/>
    <w:rsid w:val="00F5252A"/>
    <w:rsid w:val="00F529C6"/>
    <w:rsid w:val="00F534D7"/>
    <w:rsid w:val="00F548D2"/>
    <w:rsid w:val="00F54E16"/>
    <w:rsid w:val="00F56CFC"/>
    <w:rsid w:val="00F57687"/>
    <w:rsid w:val="00F57D94"/>
    <w:rsid w:val="00F6086D"/>
    <w:rsid w:val="00F61AC2"/>
    <w:rsid w:val="00F61FF1"/>
    <w:rsid w:val="00F624F0"/>
    <w:rsid w:val="00F633F6"/>
    <w:rsid w:val="00F64814"/>
    <w:rsid w:val="00F64A81"/>
    <w:rsid w:val="00F65897"/>
    <w:rsid w:val="00F66E0E"/>
    <w:rsid w:val="00F673FA"/>
    <w:rsid w:val="00F67DC1"/>
    <w:rsid w:val="00F7117E"/>
    <w:rsid w:val="00F71254"/>
    <w:rsid w:val="00F74CE7"/>
    <w:rsid w:val="00F7789B"/>
    <w:rsid w:val="00F83A9F"/>
    <w:rsid w:val="00F83CB0"/>
    <w:rsid w:val="00F84D35"/>
    <w:rsid w:val="00F8567A"/>
    <w:rsid w:val="00F876F5"/>
    <w:rsid w:val="00F91447"/>
    <w:rsid w:val="00F92E76"/>
    <w:rsid w:val="00F92F24"/>
    <w:rsid w:val="00F93A24"/>
    <w:rsid w:val="00F9516B"/>
    <w:rsid w:val="00F96880"/>
    <w:rsid w:val="00F973B5"/>
    <w:rsid w:val="00FA075F"/>
    <w:rsid w:val="00FA0C12"/>
    <w:rsid w:val="00FA16CD"/>
    <w:rsid w:val="00FA17B7"/>
    <w:rsid w:val="00FA1A31"/>
    <w:rsid w:val="00FA3399"/>
    <w:rsid w:val="00FA3836"/>
    <w:rsid w:val="00FA3F3A"/>
    <w:rsid w:val="00FA7561"/>
    <w:rsid w:val="00FA78F1"/>
    <w:rsid w:val="00FB0106"/>
    <w:rsid w:val="00FB0BA4"/>
    <w:rsid w:val="00FB0CAE"/>
    <w:rsid w:val="00FB1570"/>
    <w:rsid w:val="00FB1A55"/>
    <w:rsid w:val="00FB2617"/>
    <w:rsid w:val="00FB3C58"/>
    <w:rsid w:val="00FB5DBB"/>
    <w:rsid w:val="00FB5FD9"/>
    <w:rsid w:val="00FC084C"/>
    <w:rsid w:val="00FC1182"/>
    <w:rsid w:val="00FC3D2B"/>
    <w:rsid w:val="00FC4983"/>
    <w:rsid w:val="00FC66E0"/>
    <w:rsid w:val="00FC708D"/>
    <w:rsid w:val="00FD042A"/>
    <w:rsid w:val="00FD0D90"/>
    <w:rsid w:val="00FD13FC"/>
    <w:rsid w:val="00FD1B1A"/>
    <w:rsid w:val="00FD1F3D"/>
    <w:rsid w:val="00FD1F48"/>
    <w:rsid w:val="00FD3678"/>
    <w:rsid w:val="00FD449A"/>
    <w:rsid w:val="00FD5ADA"/>
    <w:rsid w:val="00FE245A"/>
    <w:rsid w:val="00FE32DB"/>
    <w:rsid w:val="00FE4570"/>
    <w:rsid w:val="00FE46EC"/>
    <w:rsid w:val="00FE4DBF"/>
    <w:rsid w:val="00FE505B"/>
    <w:rsid w:val="00FE5718"/>
    <w:rsid w:val="00FE6277"/>
    <w:rsid w:val="00FE6A3B"/>
    <w:rsid w:val="00FE6E37"/>
    <w:rsid w:val="00FE6F54"/>
    <w:rsid w:val="00FF0136"/>
    <w:rsid w:val="00FF0166"/>
    <w:rsid w:val="00FF15A7"/>
    <w:rsid w:val="00FF15F1"/>
    <w:rsid w:val="00FF2301"/>
    <w:rsid w:val="00FF2764"/>
    <w:rsid w:val="00FF2AF3"/>
    <w:rsid w:val="00FF391C"/>
    <w:rsid w:val="00FF3DDD"/>
    <w:rsid w:val="00FF3E97"/>
    <w:rsid w:val="00FF4086"/>
    <w:rsid w:val="00FF543D"/>
    <w:rsid w:val="00FF6858"/>
    <w:rsid w:val="00FF69AC"/>
    <w:rsid w:val="00FF7A14"/>
    <w:rsid w:val="011A890A"/>
    <w:rsid w:val="0158A902"/>
    <w:rsid w:val="019C911E"/>
    <w:rsid w:val="024DD093"/>
    <w:rsid w:val="02B731CD"/>
    <w:rsid w:val="030C425B"/>
    <w:rsid w:val="031CF584"/>
    <w:rsid w:val="0597D0E7"/>
    <w:rsid w:val="05D66D62"/>
    <w:rsid w:val="06D48D35"/>
    <w:rsid w:val="06D524AD"/>
    <w:rsid w:val="0752122A"/>
    <w:rsid w:val="078FD76C"/>
    <w:rsid w:val="07F7C79B"/>
    <w:rsid w:val="0824AD55"/>
    <w:rsid w:val="08372AFD"/>
    <w:rsid w:val="084EFDA4"/>
    <w:rsid w:val="0942B38B"/>
    <w:rsid w:val="09C84A77"/>
    <w:rsid w:val="09D71119"/>
    <w:rsid w:val="09DEEF53"/>
    <w:rsid w:val="0B828E53"/>
    <w:rsid w:val="0BB2EB2A"/>
    <w:rsid w:val="0DE6C94C"/>
    <w:rsid w:val="0F226A7C"/>
    <w:rsid w:val="0F330B8F"/>
    <w:rsid w:val="0F49A700"/>
    <w:rsid w:val="0F8721E7"/>
    <w:rsid w:val="0F8C8FCA"/>
    <w:rsid w:val="100BFE67"/>
    <w:rsid w:val="1021787B"/>
    <w:rsid w:val="102FD582"/>
    <w:rsid w:val="103D07D5"/>
    <w:rsid w:val="10B489E7"/>
    <w:rsid w:val="1101DC3D"/>
    <w:rsid w:val="1136837B"/>
    <w:rsid w:val="11FDB5B5"/>
    <w:rsid w:val="12B57AB0"/>
    <w:rsid w:val="136C039F"/>
    <w:rsid w:val="13C5C226"/>
    <w:rsid w:val="13F2447E"/>
    <w:rsid w:val="13F8CF78"/>
    <w:rsid w:val="147DD645"/>
    <w:rsid w:val="149933EA"/>
    <w:rsid w:val="15E67A0C"/>
    <w:rsid w:val="167D81EB"/>
    <w:rsid w:val="17B64133"/>
    <w:rsid w:val="18ADA1BE"/>
    <w:rsid w:val="191A1825"/>
    <w:rsid w:val="19BD0636"/>
    <w:rsid w:val="1AA28850"/>
    <w:rsid w:val="1ACC42CE"/>
    <w:rsid w:val="1AF0DC7F"/>
    <w:rsid w:val="1B43A9AE"/>
    <w:rsid w:val="1CE04793"/>
    <w:rsid w:val="1CFAE2CC"/>
    <w:rsid w:val="1DE8A5BE"/>
    <w:rsid w:val="1DF9DDAF"/>
    <w:rsid w:val="1E01E4CC"/>
    <w:rsid w:val="1F626FD1"/>
    <w:rsid w:val="1FA766C0"/>
    <w:rsid w:val="20110D33"/>
    <w:rsid w:val="217C9F64"/>
    <w:rsid w:val="21D25E50"/>
    <w:rsid w:val="21E641A8"/>
    <w:rsid w:val="2265D9CC"/>
    <w:rsid w:val="24145214"/>
    <w:rsid w:val="2459AF0E"/>
    <w:rsid w:val="24C49814"/>
    <w:rsid w:val="25397FD0"/>
    <w:rsid w:val="25D736CB"/>
    <w:rsid w:val="25FAE15D"/>
    <w:rsid w:val="266C9C80"/>
    <w:rsid w:val="26E4BD5B"/>
    <w:rsid w:val="271E93E8"/>
    <w:rsid w:val="2772094B"/>
    <w:rsid w:val="278C1621"/>
    <w:rsid w:val="27A52A02"/>
    <w:rsid w:val="27E21730"/>
    <w:rsid w:val="284F3FF7"/>
    <w:rsid w:val="28631C41"/>
    <w:rsid w:val="28DE94DE"/>
    <w:rsid w:val="2A26A33C"/>
    <w:rsid w:val="2A273AB4"/>
    <w:rsid w:val="2A7E0DD4"/>
    <w:rsid w:val="2A8006C8"/>
    <w:rsid w:val="2C5B1174"/>
    <w:rsid w:val="2CA18D76"/>
    <w:rsid w:val="2CAFB1DA"/>
    <w:rsid w:val="2D61ABC6"/>
    <w:rsid w:val="2D76CFBE"/>
    <w:rsid w:val="2DC43DA3"/>
    <w:rsid w:val="2E5E1867"/>
    <w:rsid w:val="2F0EFD33"/>
    <w:rsid w:val="2F1D37D1"/>
    <w:rsid w:val="2F7B1898"/>
    <w:rsid w:val="2FD3F060"/>
    <w:rsid w:val="2FECA862"/>
    <w:rsid w:val="31605180"/>
    <w:rsid w:val="317212ED"/>
    <w:rsid w:val="3247E826"/>
    <w:rsid w:val="325249BA"/>
    <w:rsid w:val="3274E5A8"/>
    <w:rsid w:val="33C0FFB3"/>
    <w:rsid w:val="34FD5090"/>
    <w:rsid w:val="35AA0B2B"/>
    <w:rsid w:val="35C33E00"/>
    <w:rsid w:val="36E46AC2"/>
    <w:rsid w:val="36FE3BB6"/>
    <w:rsid w:val="371C2392"/>
    <w:rsid w:val="3913F970"/>
    <w:rsid w:val="391AD592"/>
    <w:rsid w:val="39483AC5"/>
    <w:rsid w:val="39C2E60A"/>
    <w:rsid w:val="39EEEC9C"/>
    <w:rsid w:val="3AE7E2F2"/>
    <w:rsid w:val="3B198FAC"/>
    <w:rsid w:val="3B45853C"/>
    <w:rsid w:val="3C461BBB"/>
    <w:rsid w:val="3C4ABEA9"/>
    <w:rsid w:val="3DD32B82"/>
    <w:rsid w:val="3EB8F864"/>
    <w:rsid w:val="3EC899E0"/>
    <w:rsid w:val="3EFECA81"/>
    <w:rsid w:val="3F2CF6F3"/>
    <w:rsid w:val="3F7EE6BB"/>
    <w:rsid w:val="40ACB198"/>
    <w:rsid w:val="41572831"/>
    <w:rsid w:val="4160BA9A"/>
    <w:rsid w:val="41B051F6"/>
    <w:rsid w:val="425639FF"/>
    <w:rsid w:val="43908D21"/>
    <w:rsid w:val="44A01750"/>
    <w:rsid w:val="45B64B95"/>
    <w:rsid w:val="45D34A15"/>
    <w:rsid w:val="4616071F"/>
    <w:rsid w:val="479554A9"/>
    <w:rsid w:val="4850DDE5"/>
    <w:rsid w:val="48CF9046"/>
    <w:rsid w:val="49462296"/>
    <w:rsid w:val="4955DE4D"/>
    <w:rsid w:val="495E7584"/>
    <w:rsid w:val="49F15860"/>
    <w:rsid w:val="4AC9165B"/>
    <w:rsid w:val="4BDD3C52"/>
    <w:rsid w:val="4DFD0C81"/>
    <w:rsid w:val="4EDE1AF7"/>
    <w:rsid w:val="4EF76633"/>
    <w:rsid w:val="4F061154"/>
    <w:rsid w:val="4F2FA4EB"/>
    <w:rsid w:val="501922C7"/>
    <w:rsid w:val="504E3FA5"/>
    <w:rsid w:val="507506C4"/>
    <w:rsid w:val="510AB911"/>
    <w:rsid w:val="5123F607"/>
    <w:rsid w:val="52432A1B"/>
    <w:rsid w:val="5244AB18"/>
    <w:rsid w:val="52E16B24"/>
    <w:rsid w:val="5330F2F1"/>
    <w:rsid w:val="54497DAF"/>
    <w:rsid w:val="54FA037D"/>
    <w:rsid w:val="55509C95"/>
    <w:rsid w:val="5598DEA3"/>
    <w:rsid w:val="564B36A4"/>
    <w:rsid w:val="56C2893B"/>
    <w:rsid w:val="56FCFDC3"/>
    <w:rsid w:val="57165BFE"/>
    <w:rsid w:val="5783EB77"/>
    <w:rsid w:val="57918FFA"/>
    <w:rsid w:val="57F2A3C3"/>
    <w:rsid w:val="58326F13"/>
    <w:rsid w:val="58327E61"/>
    <w:rsid w:val="5940141C"/>
    <w:rsid w:val="59C1E0C6"/>
    <w:rsid w:val="5A368C0A"/>
    <w:rsid w:val="5AC5132B"/>
    <w:rsid w:val="5B13163A"/>
    <w:rsid w:val="5C9A50CC"/>
    <w:rsid w:val="5D14FC11"/>
    <w:rsid w:val="5D31880A"/>
    <w:rsid w:val="5D57F9C7"/>
    <w:rsid w:val="5DD20D94"/>
    <w:rsid w:val="5DE94E2F"/>
    <w:rsid w:val="5DE9A8BF"/>
    <w:rsid w:val="5E6277D7"/>
    <w:rsid w:val="5EC24B3A"/>
    <w:rsid w:val="5F1D71E9"/>
    <w:rsid w:val="5F617D6F"/>
    <w:rsid w:val="5F6CFFDB"/>
    <w:rsid w:val="5F92EEEC"/>
    <w:rsid w:val="5FA57650"/>
    <w:rsid w:val="6195CB79"/>
    <w:rsid w:val="621B5564"/>
    <w:rsid w:val="6250E088"/>
    <w:rsid w:val="62D846EA"/>
    <w:rsid w:val="6350C01F"/>
    <w:rsid w:val="645CD5B7"/>
    <w:rsid w:val="64E9666A"/>
    <w:rsid w:val="64F2DEA9"/>
    <w:rsid w:val="654CCBB3"/>
    <w:rsid w:val="655ADFF3"/>
    <w:rsid w:val="659F5437"/>
    <w:rsid w:val="65DCBAD2"/>
    <w:rsid w:val="6663078C"/>
    <w:rsid w:val="6684FB11"/>
    <w:rsid w:val="67074A8C"/>
    <w:rsid w:val="671B9AD7"/>
    <w:rsid w:val="67579538"/>
    <w:rsid w:val="67FE4B2A"/>
    <w:rsid w:val="69DB6920"/>
    <w:rsid w:val="6A147524"/>
    <w:rsid w:val="6AE80953"/>
    <w:rsid w:val="6AF426C5"/>
    <w:rsid w:val="6BC97F3C"/>
    <w:rsid w:val="6C00AC3E"/>
    <w:rsid w:val="6C0C623C"/>
    <w:rsid w:val="6C7053EE"/>
    <w:rsid w:val="6CBE2D48"/>
    <w:rsid w:val="6CE3CB0C"/>
    <w:rsid w:val="6E0896E8"/>
    <w:rsid w:val="6E78F9D9"/>
    <w:rsid w:val="6E82A616"/>
    <w:rsid w:val="6ED0D03C"/>
    <w:rsid w:val="6F817C3D"/>
    <w:rsid w:val="6F854243"/>
    <w:rsid w:val="700B91E9"/>
    <w:rsid w:val="705E0526"/>
    <w:rsid w:val="70B4EC74"/>
    <w:rsid w:val="712F92A0"/>
    <w:rsid w:val="7199D460"/>
    <w:rsid w:val="72576CAF"/>
    <w:rsid w:val="72985824"/>
    <w:rsid w:val="7370FA4A"/>
    <w:rsid w:val="73F0B69E"/>
    <w:rsid w:val="752AF1F2"/>
    <w:rsid w:val="758B88F7"/>
    <w:rsid w:val="75939194"/>
    <w:rsid w:val="75C377CA"/>
    <w:rsid w:val="76672F99"/>
    <w:rsid w:val="76A79EED"/>
    <w:rsid w:val="77657945"/>
    <w:rsid w:val="779057E5"/>
    <w:rsid w:val="788175D1"/>
    <w:rsid w:val="7887D984"/>
    <w:rsid w:val="79E02577"/>
    <w:rsid w:val="7A7F47EA"/>
    <w:rsid w:val="7B3538DC"/>
    <w:rsid w:val="7B750E42"/>
    <w:rsid w:val="7DA20474"/>
    <w:rsid w:val="7DB765FB"/>
    <w:rsid w:val="7EDABCA1"/>
    <w:rsid w:val="7F087E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6483F7"/>
  <w15:docId w15:val="{2463B994-EB56-4A34-848E-018BA65E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298"/>
  </w:style>
  <w:style w:type="paragraph" w:styleId="Heading1">
    <w:name w:val="heading 1"/>
    <w:basedOn w:val="Normal"/>
    <w:next w:val="Normal"/>
    <w:link w:val="Heading1Char"/>
    <w:uiPriority w:val="9"/>
    <w:qFormat/>
    <w:rsid w:val="00716315"/>
    <w:pPr>
      <w:keepNext/>
      <w:keepLines/>
      <w:spacing w:after="120"/>
      <w:outlineLvl w:val="0"/>
    </w:pPr>
    <w:rPr>
      <w:rFonts w:ascii="Aptos" w:eastAsiaTheme="majorEastAsia" w:hAnsi="Aptos" w:cstheme="majorBidi"/>
      <w:b/>
      <w:bCs/>
      <w:color w:val="365F91" w:themeColor="accent1" w:themeShade="BF"/>
      <w:sz w:val="26"/>
      <w:szCs w:val="26"/>
    </w:rPr>
  </w:style>
  <w:style w:type="paragraph" w:styleId="Heading2">
    <w:name w:val="heading 2"/>
    <w:basedOn w:val="Normal"/>
    <w:next w:val="Normal"/>
    <w:link w:val="Heading2Char"/>
    <w:uiPriority w:val="9"/>
    <w:unhideWhenUsed/>
    <w:qFormat/>
    <w:rsid w:val="00716315"/>
    <w:pPr>
      <w:keepNext/>
      <w:keepLines/>
      <w:spacing w:before="200" w:after="120"/>
      <w:outlineLvl w:val="1"/>
    </w:pPr>
    <w:rPr>
      <w:rFonts w:ascii="Aptos" w:eastAsiaTheme="majorEastAsia" w:hAnsi="Aptos" w:cstheme="majorBidi"/>
      <w:b/>
      <w:bCs/>
      <w:sz w:val="24"/>
      <w:szCs w:val="24"/>
    </w:rPr>
  </w:style>
  <w:style w:type="paragraph" w:styleId="Heading3">
    <w:name w:val="heading 3"/>
    <w:basedOn w:val="Normal"/>
    <w:next w:val="Normal"/>
    <w:link w:val="Heading3Char"/>
    <w:uiPriority w:val="9"/>
    <w:unhideWhenUsed/>
    <w:qFormat/>
    <w:rsid w:val="00716315"/>
    <w:pPr>
      <w:keepNext/>
      <w:keepLines/>
      <w:spacing w:before="40" w:after="120"/>
      <w:outlineLvl w:val="2"/>
    </w:pPr>
    <w:rPr>
      <w:rFonts w:ascii="Aptos" w:eastAsiaTheme="majorEastAsia" w:hAnsi="Aptos" w:cstheme="minorHAnsi"/>
      <w:bCs/>
      <w:i/>
      <w:iCs/>
      <w:color w:val="1F497D" w:themeColor="text2"/>
      <w:sz w:val="24"/>
      <w:szCs w:val="28"/>
    </w:rPr>
  </w:style>
  <w:style w:type="paragraph" w:styleId="Heading4">
    <w:name w:val="heading 4"/>
    <w:basedOn w:val="Normal"/>
    <w:next w:val="Normal"/>
    <w:link w:val="Heading4Char"/>
    <w:uiPriority w:val="9"/>
    <w:unhideWhenUsed/>
    <w:qFormat/>
    <w:rsid w:val="00716315"/>
    <w:pPr>
      <w:keepNext/>
      <w:keepLines/>
      <w:spacing w:before="40" w:after="120"/>
      <w:outlineLvl w:val="3"/>
    </w:pPr>
    <w:rPr>
      <w:rFonts w:ascii="Aptos" w:eastAsiaTheme="majorEastAsia" w:hAnsi="Aptos"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0E"/>
  </w:style>
  <w:style w:type="paragraph" w:styleId="Footer">
    <w:name w:val="footer"/>
    <w:basedOn w:val="Normal"/>
    <w:link w:val="FooterChar"/>
    <w:uiPriority w:val="99"/>
    <w:unhideWhenUsed/>
    <w:rsid w:val="00F6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0E"/>
  </w:style>
  <w:style w:type="table" w:styleId="TableGrid">
    <w:name w:val="Table Grid"/>
    <w:basedOn w:val="TableNormal"/>
    <w:uiPriority w:val="59"/>
    <w:rsid w:val="0007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716315"/>
    <w:pPr>
      <w:pBdr>
        <w:bottom w:val="single" w:sz="8" w:space="4" w:color="4F81BD" w:themeColor="accent1"/>
      </w:pBdr>
      <w:spacing w:after="300" w:line="240" w:lineRule="auto"/>
      <w:contextualSpacing/>
    </w:pPr>
    <w:rPr>
      <w:rFonts w:ascii="Aptos" w:eastAsiaTheme="majorEastAsia" w:hAnsi="Aptos" w:cstheme="majorBidi"/>
      <w:color w:val="17365D" w:themeColor="text2" w:themeShade="BF"/>
      <w:spacing w:val="5"/>
      <w:kern w:val="28"/>
      <w:sz w:val="36"/>
      <w:szCs w:val="52"/>
    </w:rPr>
  </w:style>
  <w:style w:type="character" w:customStyle="1" w:styleId="TitleChar">
    <w:name w:val="Title Char"/>
    <w:basedOn w:val="DefaultParagraphFont"/>
    <w:link w:val="Title"/>
    <w:uiPriority w:val="10"/>
    <w:rsid w:val="00716315"/>
    <w:rPr>
      <w:rFonts w:ascii="Aptos" w:eastAsiaTheme="majorEastAsia" w:hAnsi="Aptos" w:cstheme="majorBidi"/>
      <w:color w:val="17365D" w:themeColor="text2" w:themeShade="BF"/>
      <w:spacing w:val="5"/>
      <w:kern w:val="28"/>
      <w:sz w:val="36"/>
      <w:szCs w:val="52"/>
    </w:rPr>
  </w:style>
  <w:style w:type="paragraph" w:styleId="FootnoteText">
    <w:name w:val="footnote text"/>
    <w:basedOn w:val="Normal"/>
    <w:link w:val="FootnoteTextChar"/>
    <w:uiPriority w:val="99"/>
    <w:semiHidden/>
    <w:unhideWhenUsed/>
    <w:rsid w:val="001B1D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D28"/>
    <w:rPr>
      <w:sz w:val="20"/>
      <w:szCs w:val="20"/>
    </w:rPr>
  </w:style>
  <w:style w:type="character" w:styleId="FootnoteReference">
    <w:name w:val="footnote reference"/>
    <w:basedOn w:val="DefaultParagraphFont"/>
    <w:uiPriority w:val="99"/>
    <w:semiHidden/>
    <w:unhideWhenUsed/>
    <w:rsid w:val="001B1D28"/>
    <w:rPr>
      <w:vertAlign w:val="superscript"/>
    </w:rPr>
  </w:style>
  <w:style w:type="paragraph" w:styleId="ListParagraph">
    <w:name w:val="List Paragraph"/>
    <w:basedOn w:val="Normal"/>
    <w:uiPriority w:val="34"/>
    <w:qFormat/>
    <w:rsid w:val="00C07661"/>
    <w:pPr>
      <w:ind w:left="720"/>
      <w:contextualSpacing/>
    </w:pPr>
  </w:style>
  <w:style w:type="character" w:customStyle="1" w:styleId="Heading1Char">
    <w:name w:val="Heading 1 Char"/>
    <w:basedOn w:val="DefaultParagraphFont"/>
    <w:link w:val="Heading1"/>
    <w:uiPriority w:val="9"/>
    <w:rsid w:val="00716315"/>
    <w:rPr>
      <w:rFonts w:ascii="Aptos" w:eastAsiaTheme="majorEastAsia" w:hAnsi="Aptos" w:cstheme="majorBidi"/>
      <w:b/>
      <w:bCs/>
      <w:color w:val="365F91" w:themeColor="accent1" w:themeShade="BF"/>
      <w:sz w:val="26"/>
      <w:szCs w:val="26"/>
    </w:rPr>
  </w:style>
  <w:style w:type="character" w:customStyle="1" w:styleId="Heading2Char">
    <w:name w:val="Heading 2 Char"/>
    <w:basedOn w:val="DefaultParagraphFont"/>
    <w:link w:val="Heading2"/>
    <w:uiPriority w:val="9"/>
    <w:rsid w:val="00716315"/>
    <w:rPr>
      <w:rFonts w:ascii="Aptos" w:eastAsiaTheme="majorEastAsia" w:hAnsi="Aptos" w:cstheme="majorBidi"/>
      <w:b/>
      <w:bCs/>
      <w:sz w:val="24"/>
      <w:szCs w:val="24"/>
    </w:rPr>
  </w:style>
  <w:style w:type="character" w:styleId="PlaceholderText">
    <w:name w:val="Placeholder Text"/>
    <w:basedOn w:val="DefaultParagraphFont"/>
    <w:uiPriority w:val="99"/>
    <w:semiHidden/>
    <w:rsid w:val="00AA29E6"/>
    <w:rPr>
      <w:color w:val="808080"/>
    </w:rPr>
  </w:style>
  <w:style w:type="character" w:styleId="Hyperlink">
    <w:name w:val="Hyperlink"/>
    <w:basedOn w:val="DefaultParagraphFont"/>
    <w:uiPriority w:val="99"/>
    <w:unhideWhenUsed/>
    <w:rsid w:val="008E5694"/>
    <w:rPr>
      <w:color w:val="0000FF" w:themeColor="hyperlink"/>
      <w:u w:val="single"/>
    </w:rPr>
  </w:style>
  <w:style w:type="character" w:styleId="FollowedHyperlink">
    <w:name w:val="FollowedHyperlink"/>
    <w:basedOn w:val="DefaultParagraphFont"/>
    <w:uiPriority w:val="99"/>
    <w:semiHidden/>
    <w:unhideWhenUsed/>
    <w:rsid w:val="008E5694"/>
    <w:rPr>
      <w:color w:val="800080" w:themeColor="followedHyperlink"/>
      <w:u w:val="single"/>
    </w:rPr>
  </w:style>
  <w:style w:type="character" w:styleId="CommentReference">
    <w:name w:val="annotation reference"/>
    <w:basedOn w:val="DefaultParagraphFont"/>
    <w:uiPriority w:val="99"/>
    <w:semiHidden/>
    <w:unhideWhenUsed/>
    <w:rsid w:val="0024073D"/>
    <w:rPr>
      <w:sz w:val="16"/>
      <w:szCs w:val="16"/>
    </w:rPr>
  </w:style>
  <w:style w:type="paragraph" w:styleId="CommentText">
    <w:name w:val="annotation text"/>
    <w:basedOn w:val="Normal"/>
    <w:link w:val="CommentTextChar"/>
    <w:uiPriority w:val="99"/>
    <w:unhideWhenUsed/>
    <w:rsid w:val="0024073D"/>
    <w:pPr>
      <w:spacing w:line="240" w:lineRule="auto"/>
    </w:pPr>
    <w:rPr>
      <w:sz w:val="20"/>
      <w:szCs w:val="20"/>
    </w:rPr>
  </w:style>
  <w:style w:type="character" w:customStyle="1" w:styleId="CommentTextChar">
    <w:name w:val="Comment Text Char"/>
    <w:basedOn w:val="DefaultParagraphFont"/>
    <w:link w:val="CommentText"/>
    <w:uiPriority w:val="99"/>
    <w:rsid w:val="0024073D"/>
    <w:rPr>
      <w:sz w:val="20"/>
      <w:szCs w:val="20"/>
    </w:rPr>
  </w:style>
  <w:style w:type="paragraph" w:styleId="CommentSubject">
    <w:name w:val="annotation subject"/>
    <w:basedOn w:val="CommentText"/>
    <w:next w:val="CommentText"/>
    <w:link w:val="CommentSubjectChar"/>
    <w:uiPriority w:val="99"/>
    <w:semiHidden/>
    <w:unhideWhenUsed/>
    <w:rsid w:val="0024073D"/>
    <w:rPr>
      <w:b/>
      <w:bCs/>
    </w:rPr>
  </w:style>
  <w:style w:type="character" w:customStyle="1" w:styleId="CommentSubjectChar">
    <w:name w:val="Comment Subject Char"/>
    <w:basedOn w:val="CommentTextChar"/>
    <w:link w:val="CommentSubject"/>
    <w:uiPriority w:val="99"/>
    <w:semiHidden/>
    <w:rsid w:val="0024073D"/>
    <w:rPr>
      <w:b/>
      <w:bCs/>
      <w:sz w:val="20"/>
      <w:szCs w:val="20"/>
    </w:rPr>
  </w:style>
  <w:style w:type="paragraph" w:styleId="BalloonText">
    <w:name w:val="Balloon Text"/>
    <w:basedOn w:val="Normal"/>
    <w:link w:val="BalloonTextChar"/>
    <w:uiPriority w:val="99"/>
    <w:semiHidden/>
    <w:unhideWhenUsed/>
    <w:rsid w:val="00240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3D"/>
    <w:rPr>
      <w:rFonts w:ascii="Segoe UI" w:hAnsi="Segoe UI" w:cs="Segoe UI"/>
      <w:sz w:val="18"/>
      <w:szCs w:val="18"/>
    </w:rPr>
  </w:style>
  <w:style w:type="paragraph" w:styleId="Caption">
    <w:name w:val="caption"/>
    <w:basedOn w:val="Normal"/>
    <w:next w:val="Normal"/>
    <w:uiPriority w:val="35"/>
    <w:unhideWhenUsed/>
    <w:qFormat/>
    <w:rsid w:val="00BE7346"/>
    <w:pPr>
      <w:keepNext/>
      <w:spacing w:after="0" w:line="240" w:lineRule="auto"/>
    </w:pPr>
    <w:rPr>
      <w:b/>
      <w:bCs/>
      <w:sz w:val="20"/>
      <w:szCs w:val="18"/>
    </w:rPr>
  </w:style>
  <w:style w:type="paragraph" w:styleId="NoSpacing">
    <w:name w:val="No Spacing"/>
    <w:uiPriority w:val="1"/>
    <w:qFormat/>
    <w:rsid w:val="00AB70D7"/>
    <w:pPr>
      <w:spacing w:after="0" w:line="240" w:lineRule="auto"/>
    </w:pPr>
  </w:style>
  <w:style w:type="character" w:customStyle="1" w:styleId="Heading3Char">
    <w:name w:val="Heading 3 Char"/>
    <w:basedOn w:val="DefaultParagraphFont"/>
    <w:link w:val="Heading3"/>
    <w:uiPriority w:val="9"/>
    <w:rsid w:val="00716315"/>
    <w:rPr>
      <w:rFonts w:ascii="Aptos" w:eastAsiaTheme="majorEastAsia" w:hAnsi="Aptos" w:cstheme="minorHAnsi"/>
      <w:bCs/>
      <w:i/>
      <w:iCs/>
      <w:color w:val="1F497D" w:themeColor="text2"/>
      <w:sz w:val="24"/>
      <w:szCs w:val="28"/>
    </w:rPr>
  </w:style>
  <w:style w:type="character" w:customStyle="1" w:styleId="Heading4Char">
    <w:name w:val="Heading 4 Char"/>
    <w:basedOn w:val="DefaultParagraphFont"/>
    <w:link w:val="Heading4"/>
    <w:uiPriority w:val="9"/>
    <w:rsid w:val="00716315"/>
    <w:rPr>
      <w:rFonts w:ascii="Aptos" w:eastAsiaTheme="majorEastAsia" w:hAnsi="Aptos" w:cstheme="minorHAnsi"/>
      <w:i/>
      <w:iCs/>
    </w:rPr>
  </w:style>
  <w:style w:type="paragraph" w:styleId="TOC1">
    <w:name w:val="toc 1"/>
    <w:basedOn w:val="Normal"/>
    <w:next w:val="Normal"/>
    <w:autoRedefine/>
    <w:uiPriority w:val="39"/>
    <w:unhideWhenUsed/>
    <w:rsid w:val="001F7543"/>
    <w:pPr>
      <w:spacing w:after="100"/>
    </w:pPr>
  </w:style>
  <w:style w:type="paragraph" w:customStyle="1" w:styleId="paragraph">
    <w:name w:val="paragraph"/>
    <w:basedOn w:val="Normal"/>
    <w:rsid w:val="001B30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B3099"/>
  </w:style>
  <w:style w:type="character" w:customStyle="1" w:styleId="eop">
    <w:name w:val="eop"/>
    <w:basedOn w:val="DefaultParagraphFont"/>
    <w:rsid w:val="001B3099"/>
  </w:style>
  <w:style w:type="paragraph" w:styleId="Revision">
    <w:name w:val="Revision"/>
    <w:hidden/>
    <w:uiPriority w:val="99"/>
    <w:semiHidden/>
    <w:rsid w:val="00D23067"/>
    <w:pPr>
      <w:spacing w:after="0" w:line="240" w:lineRule="auto"/>
    </w:pPr>
  </w:style>
  <w:style w:type="paragraph" w:styleId="TableofFigures">
    <w:name w:val="table of figures"/>
    <w:basedOn w:val="Normal"/>
    <w:next w:val="Normal"/>
    <w:uiPriority w:val="99"/>
    <w:unhideWhenUsed/>
    <w:rsid w:val="00E10FF6"/>
    <w:pPr>
      <w:spacing w:after="0"/>
    </w:pPr>
  </w:style>
  <w:style w:type="character" w:styleId="Mention">
    <w:name w:val="Mention"/>
    <w:basedOn w:val="DefaultParagraphFont"/>
    <w:uiPriority w:val="99"/>
    <w:unhideWhenUsed/>
    <w:rsid w:val="009C22EC"/>
    <w:rPr>
      <w:color w:val="2B579A"/>
      <w:shd w:val="clear" w:color="auto" w:fill="E1DFDD"/>
    </w:rPr>
  </w:style>
  <w:style w:type="character" w:customStyle="1" w:styleId="cf01">
    <w:name w:val="cf01"/>
    <w:basedOn w:val="DefaultParagraphFont"/>
    <w:rsid w:val="00DA14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951747">
      <w:bodyDiv w:val="1"/>
      <w:marLeft w:val="0"/>
      <w:marRight w:val="0"/>
      <w:marTop w:val="0"/>
      <w:marBottom w:val="0"/>
      <w:divBdr>
        <w:top w:val="none" w:sz="0" w:space="0" w:color="auto"/>
        <w:left w:val="none" w:sz="0" w:space="0" w:color="auto"/>
        <w:bottom w:val="none" w:sz="0" w:space="0" w:color="auto"/>
        <w:right w:val="none" w:sz="0" w:space="0" w:color="auto"/>
      </w:divBdr>
      <w:divsChild>
        <w:div w:id="1419250105">
          <w:marLeft w:val="0"/>
          <w:marRight w:val="0"/>
          <w:marTop w:val="0"/>
          <w:marBottom w:val="0"/>
          <w:divBdr>
            <w:top w:val="none" w:sz="0" w:space="0" w:color="auto"/>
            <w:left w:val="none" w:sz="0" w:space="0" w:color="auto"/>
            <w:bottom w:val="none" w:sz="0" w:space="0" w:color="auto"/>
            <w:right w:val="none" w:sz="0" w:space="0" w:color="auto"/>
          </w:divBdr>
          <w:divsChild>
            <w:div w:id="141896275">
              <w:marLeft w:val="0"/>
              <w:marRight w:val="0"/>
              <w:marTop w:val="0"/>
              <w:marBottom w:val="0"/>
              <w:divBdr>
                <w:top w:val="none" w:sz="0" w:space="0" w:color="auto"/>
                <w:left w:val="none" w:sz="0" w:space="0" w:color="auto"/>
                <w:bottom w:val="none" w:sz="0" w:space="0" w:color="auto"/>
                <w:right w:val="none" w:sz="0" w:space="0" w:color="auto"/>
              </w:divBdr>
              <w:divsChild>
                <w:div w:id="1756441330">
                  <w:marLeft w:val="0"/>
                  <w:marRight w:val="0"/>
                  <w:marTop w:val="0"/>
                  <w:marBottom w:val="0"/>
                  <w:divBdr>
                    <w:top w:val="none" w:sz="0" w:space="0" w:color="auto"/>
                    <w:left w:val="none" w:sz="0" w:space="0" w:color="auto"/>
                    <w:bottom w:val="none" w:sz="0" w:space="0" w:color="auto"/>
                    <w:right w:val="none" w:sz="0" w:space="0" w:color="auto"/>
                  </w:divBdr>
                </w:div>
              </w:divsChild>
            </w:div>
            <w:div w:id="219483195">
              <w:marLeft w:val="0"/>
              <w:marRight w:val="0"/>
              <w:marTop w:val="0"/>
              <w:marBottom w:val="0"/>
              <w:divBdr>
                <w:top w:val="none" w:sz="0" w:space="0" w:color="auto"/>
                <w:left w:val="none" w:sz="0" w:space="0" w:color="auto"/>
                <w:bottom w:val="none" w:sz="0" w:space="0" w:color="auto"/>
                <w:right w:val="none" w:sz="0" w:space="0" w:color="auto"/>
              </w:divBdr>
              <w:divsChild>
                <w:div w:id="1466967186">
                  <w:marLeft w:val="0"/>
                  <w:marRight w:val="0"/>
                  <w:marTop w:val="0"/>
                  <w:marBottom w:val="0"/>
                  <w:divBdr>
                    <w:top w:val="none" w:sz="0" w:space="0" w:color="auto"/>
                    <w:left w:val="none" w:sz="0" w:space="0" w:color="auto"/>
                    <w:bottom w:val="none" w:sz="0" w:space="0" w:color="auto"/>
                    <w:right w:val="none" w:sz="0" w:space="0" w:color="auto"/>
                  </w:divBdr>
                </w:div>
              </w:divsChild>
            </w:div>
            <w:div w:id="316962046">
              <w:marLeft w:val="0"/>
              <w:marRight w:val="0"/>
              <w:marTop w:val="0"/>
              <w:marBottom w:val="0"/>
              <w:divBdr>
                <w:top w:val="none" w:sz="0" w:space="0" w:color="auto"/>
                <w:left w:val="none" w:sz="0" w:space="0" w:color="auto"/>
                <w:bottom w:val="none" w:sz="0" w:space="0" w:color="auto"/>
                <w:right w:val="none" w:sz="0" w:space="0" w:color="auto"/>
              </w:divBdr>
              <w:divsChild>
                <w:div w:id="1560674611">
                  <w:marLeft w:val="0"/>
                  <w:marRight w:val="0"/>
                  <w:marTop w:val="0"/>
                  <w:marBottom w:val="0"/>
                  <w:divBdr>
                    <w:top w:val="none" w:sz="0" w:space="0" w:color="auto"/>
                    <w:left w:val="none" w:sz="0" w:space="0" w:color="auto"/>
                    <w:bottom w:val="none" w:sz="0" w:space="0" w:color="auto"/>
                    <w:right w:val="none" w:sz="0" w:space="0" w:color="auto"/>
                  </w:divBdr>
                </w:div>
              </w:divsChild>
            </w:div>
            <w:div w:id="341711904">
              <w:marLeft w:val="0"/>
              <w:marRight w:val="0"/>
              <w:marTop w:val="0"/>
              <w:marBottom w:val="0"/>
              <w:divBdr>
                <w:top w:val="none" w:sz="0" w:space="0" w:color="auto"/>
                <w:left w:val="none" w:sz="0" w:space="0" w:color="auto"/>
                <w:bottom w:val="none" w:sz="0" w:space="0" w:color="auto"/>
                <w:right w:val="none" w:sz="0" w:space="0" w:color="auto"/>
              </w:divBdr>
              <w:divsChild>
                <w:div w:id="935089362">
                  <w:marLeft w:val="0"/>
                  <w:marRight w:val="0"/>
                  <w:marTop w:val="0"/>
                  <w:marBottom w:val="0"/>
                  <w:divBdr>
                    <w:top w:val="none" w:sz="0" w:space="0" w:color="auto"/>
                    <w:left w:val="none" w:sz="0" w:space="0" w:color="auto"/>
                    <w:bottom w:val="none" w:sz="0" w:space="0" w:color="auto"/>
                    <w:right w:val="none" w:sz="0" w:space="0" w:color="auto"/>
                  </w:divBdr>
                </w:div>
              </w:divsChild>
            </w:div>
            <w:div w:id="382406851">
              <w:marLeft w:val="0"/>
              <w:marRight w:val="0"/>
              <w:marTop w:val="0"/>
              <w:marBottom w:val="0"/>
              <w:divBdr>
                <w:top w:val="none" w:sz="0" w:space="0" w:color="auto"/>
                <w:left w:val="none" w:sz="0" w:space="0" w:color="auto"/>
                <w:bottom w:val="none" w:sz="0" w:space="0" w:color="auto"/>
                <w:right w:val="none" w:sz="0" w:space="0" w:color="auto"/>
              </w:divBdr>
              <w:divsChild>
                <w:div w:id="1824009233">
                  <w:marLeft w:val="0"/>
                  <w:marRight w:val="0"/>
                  <w:marTop w:val="0"/>
                  <w:marBottom w:val="0"/>
                  <w:divBdr>
                    <w:top w:val="none" w:sz="0" w:space="0" w:color="auto"/>
                    <w:left w:val="none" w:sz="0" w:space="0" w:color="auto"/>
                    <w:bottom w:val="none" w:sz="0" w:space="0" w:color="auto"/>
                    <w:right w:val="none" w:sz="0" w:space="0" w:color="auto"/>
                  </w:divBdr>
                </w:div>
              </w:divsChild>
            </w:div>
            <w:div w:id="458259119">
              <w:marLeft w:val="0"/>
              <w:marRight w:val="0"/>
              <w:marTop w:val="0"/>
              <w:marBottom w:val="0"/>
              <w:divBdr>
                <w:top w:val="none" w:sz="0" w:space="0" w:color="auto"/>
                <w:left w:val="none" w:sz="0" w:space="0" w:color="auto"/>
                <w:bottom w:val="none" w:sz="0" w:space="0" w:color="auto"/>
                <w:right w:val="none" w:sz="0" w:space="0" w:color="auto"/>
              </w:divBdr>
              <w:divsChild>
                <w:div w:id="124785759">
                  <w:marLeft w:val="0"/>
                  <w:marRight w:val="0"/>
                  <w:marTop w:val="0"/>
                  <w:marBottom w:val="0"/>
                  <w:divBdr>
                    <w:top w:val="none" w:sz="0" w:space="0" w:color="auto"/>
                    <w:left w:val="none" w:sz="0" w:space="0" w:color="auto"/>
                    <w:bottom w:val="none" w:sz="0" w:space="0" w:color="auto"/>
                    <w:right w:val="none" w:sz="0" w:space="0" w:color="auto"/>
                  </w:divBdr>
                </w:div>
                <w:div w:id="549149225">
                  <w:marLeft w:val="0"/>
                  <w:marRight w:val="0"/>
                  <w:marTop w:val="0"/>
                  <w:marBottom w:val="0"/>
                  <w:divBdr>
                    <w:top w:val="none" w:sz="0" w:space="0" w:color="auto"/>
                    <w:left w:val="none" w:sz="0" w:space="0" w:color="auto"/>
                    <w:bottom w:val="none" w:sz="0" w:space="0" w:color="auto"/>
                    <w:right w:val="none" w:sz="0" w:space="0" w:color="auto"/>
                  </w:divBdr>
                </w:div>
              </w:divsChild>
            </w:div>
            <w:div w:id="623387194">
              <w:marLeft w:val="0"/>
              <w:marRight w:val="0"/>
              <w:marTop w:val="0"/>
              <w:marBottom w:val="0"/>
              <w:divBdr>
                <w:top w:val="none" w:sz="0" w:space="0" w:color="auto"/>
                <w:left w:val="none" w:sz="0" w:space="0" w:color="auto"/>
                <w:bottom w:val="none" w:sz="0" w:space="0" w:color="auto"/>
                <w:right w:val="none" w:sz="0" w:space="0" w:color="auto"/>
              </w:divBdr>
              <w:divsChild>
                <w:div w:id="1679232302">
                  <w:marLeft w:val="0"/>
                  <w:marRight w:val="0"/>
                  <w:marTop w:val="0"/>
                  <w:marBottom w:val="0"/>
                  <w:divBdr>
                    <w:top w:val="none" w:sz="0" w:space="0" w:color="auto"/>
                    <w:left w:val="none" w:sz="0" w:space="0" w:color="auto"/>
                    <w:bottom w:val="none" w:sz="0" w:space="0" w:color="auto"/>
                    <w:right w:val="none" w:sz="0" w:space="0" w:color="auto"/>
                  </w:divBdr>
                </w:div>
              </w:divsChild>
            </w:div>
            <w:div w:id="780493019">
              <w:marLeft w:val="0"/>
              <w:marRight w:val="0"/>
              <w:marTop w:val="0"/>
              <w:marBottom w:val="0"/>
              <w:divBdr>
                <w:top w:val="none" w:sz="0" w:space="0" w:color="auto"/>
                <w:left w:val="none" w:sz="0" w:space="0" w:color="auto"/>
                <w:bottom w:val="none" w:sz="0" w:space="0" w:color="auto"/>
                <w:right w:val="none" w:sz="0" w:space="0" w:color="auto"/>
              </w:divBdr>
              <w:divsChild>
                <w:div w:id="943265091">
                  <w:marLeft w:val="0"/>
                  <w:marRight w:val="0"/>
                  <w:marTop w:val="0"/>
                  <w:marBottom w:val="0"/>
                  <w:divBdr>
                    <w:top w:val="none" w:sz="0" w:space="0" w:color="auto"/>
                    <w:left w:val="none" w:sz="0" w:space="0" w:color="auto"/>
                    <w:bottom w:val="none" w:sz="0" w:space="0" w:color="auto"/>
                    <w:right w:val="none" w:sz="0" w:space="0" w:color="auto"/>
                  </w:divBdr>
                </w:div>
              </w:divsChild>
            </w:div>
            <w:div w:id="815561599">
              <w:marLeft w:val="0"/>
              <w:marRight w:val="0"/>
              <w:marTop w:val="0"/>
              <w:marBottom w:val="0"/>
              <w:divBdr>
                <w:top w:val="none" w:sz="0" w:space="0" w:color="auto"/>
                <w:left w:val="none" w:sz="0" w:space="0" w:color="auto"/>
                <w:bottom w:val="none" w:sz="0" w:space="0" w:color="auto"/>
                <w:right w:val="none" w:sz="0" w:space="0" w:color="auto"/>
              </w:divBdr>
              <w:divsChild>
                <w:div w:id="51200726">
                  <w:marLeft w:val="0"/>
                  <w:marRight w:val="0"/>
                  <w:marTop w:val="0"/>
                  <w:marBottom w:val="0"/>
                  <w:divBdr>
                    <w:top w:val="none" w:sz="0" w:space="0" w:color="auto"/>
                    <w:left w:val="none" w:sz="0" w:space="0" w:color="auto"/>
                    <w:bottom w:val="none" w:sz="0" w:space="0" w:color="auto"/>
                    <w:right w:val="none" w:sz="0" w:space="0" w:color="auto"/>
                  </w:divBdr>
                </w:div>
              </w:divsChild>
            </w:div>
            <w:div w:id="882211045">
              <w:marLeft w:val="0"/>
              <w:marRight w:val="0"/>
              <w:marTop w:val="0"/>
              <w:marBottom w:val="0"/>
              <w:divBdr>
                <w:top w:val="none" w:sz="0" w:space="0" w:color="auto"/>
                <w:left w:val="none" w:sz="0" w:space="0" w:color="auto"/>
                <w:bottom w:val="none" w:sz="0" w:space="0" w:color="auto"/>
                <w:right w:val="none" w:sz="0" w:space="0" w:color="auto"/>
              </w:divBdr>
              <w:divsChild>
                <w:div w:id="1284927043">
                  <w:marLeft w:val="0"/>
                  <w:marRight w:val="0"/>
                  <w:marTop w:val="0"/>
                  <w:marBottom w:val="0"/>
                  <w:divBdr>
                    <w:top w:val="none" w:sz="0" w:space="0" w:color="auto"/>
                    <w:left w:val="none" w:sz="0" w:space="0" w:color="auto"/>
                    <w:bottom w:val="none" w:sz="0" w:space="0" w:color="auto"/>
                    <w:right w:val="none" w:sz="0" w:space="0" w:color="auto"/>
                  </w:divBdr>
                </w:div>
              </w:divsChild>
            </w:div>
            <w:div w:id="890189926">
              <w:marLeft w:val="0"/>
              <w:marRight w:val="0"/>
              <w:marTop w:val="0"/>
              <w:marBottom w:val="0"/>
              <w:divBdr>
                <w:top w:val="none" w:sz="0" w:space="0" w:color="auto"/>
                <w:left w:val="none" w:sz="0" w:space="0" w:color="auto"/>
                <w:bottom w:val="none" w:sz="0" w:space="0" w:color="auto"/>
                <w:right w:val="none" w:sz="0" w:space="0" w:color="auto"/>
              </w:divBdr>
              <w:divsChild>
                <w:div w:id="1914504274">
                  <w:marLeft w:val="0"/>
                  <w:marRight w:val="0"/>
                  <w:marTop w:val="0"/>
                  <w:marBottom w:val="0"/>
                  <w:divBdr>
                    <w:top w:val="none" w:sz="0" w:space="0" w:color="auto"/>
                    <w:left w:val="none" w:sz="0" w:space="0" w:color="auto"/>
                    <w:bottom w:val="none" w:sz="0" w:space="0" w:color="auto"/>
                    <w:right w:val="none" w:sz="0" w:space="0" w:color="auto"/>
                  </w:divBdr>
                </w:div>
              </w:divsChild>
            </w:div>
            <w:div w:id="949817716">
              <w:marLeft w:val="0"/>
              <w:marRight w:val="0"/>
              <w:marTop w:val="0"/>
              <w:marBottom w:val="0"/>
              <w:divBdr>
                <w:top w:val="none" w:sz="0" w:space="0" w:color="auto"/>
                <w:left w:val="none" w:sz="0" w:space="0" w:color="auto"/>
                <w:bottom w:val="none" w:sz="0" w:space="0" w:color="auto"/>
                <w:right w:val="none" w:sz="0" w:space="0" w:color="auto"/>
              </w:divBdr>
              <w:divsChild>
                <w:div w:id="500320643">
                  <w:marLeft w:val="0"/>
                  <w:marRight w:val="0"/>
                  <w:marTop w:val="0"/>
                  <w:marBottom w:val="0"/>
                  <w:divBdr>
                    <w:top w:val="none" w:sz="0" w:space="0" w:color="auto"/>
                    <w:left w:val="none" w:sz="0" w:space="0" w:color="auto"/>
                    <w:bottom w:val="none" w:sz="0" w:space="0" w:color="auto"/>
                    <w:right w:val="none" w:sz="0" w:space="0" w:color="auto"/>
                  </w:divBdr>
                </w:div>
              </w:divsChild>
            </w:div>
            <w:div w:id="1182667750">
              <w:marLeft w:val="0"/>
              <w:marRight w:val="0"/>
              <w:marTop w:val="0"/>
              <w:marBottom w:val="0"/>
              <w:divBdr>
                <w:top w:val="none" w:sz="0" w:space="0" w:color="auto"/>
                <w:left w:val="none" w:sz="0" w:space="0" w:color="auto"/>
                <w:bottom w:val="none" w:sz="0" w:space="0" w:color="auto"/>
                <w:right w:val="none" w:sz="0" w:space="0" w:color="auto"/>
              </w:divBdr>
              <w:divsChild>
                <w:div w:id="865102193">
                  <w:marLeft w:val="0"/>
                  <w:marRight w:val="0"/>
                  <w:marTop w:val="0"/>
                  <w:marBottom w:val="0"/>
                  <w:divBdr>
                    <w:top w:val="none" w:sz="0" w:space="0" w:color="auto"/>
                    <w:left w:val="none" w:sz="0" w:space="0" w:color="auto"/>
                    <w:bottom w:val="none" w:sz="0" w:space="0" w:color="auto"/>
                    <w:right w:val="none" w:sz="0" w:space="0" w:color="auto"/>
                  </w:divBdr>
                </w:div>
              </w:divsChild>
            </w:div>
            <w:div w:id="1261528976">
              <w:marLeft w:val="0"/>
              <w:marRight w:val="0"/>
              <w:marTop w:val="0"/>
              <w:marBottom w:val="0"/>
              <w:divBdr>
                <w:top w:val="none" w:sz="0" w:space="0" w:color="auto"/>
                <w:left w:val="none" w:sz="0" w:space="0" w:color="auto"/>
                <w:bottom w:val="none" w:sz="0" w:space="0" w:color="auto"/>
                <w:right w:val="none" w:sz="0" w:space="0" w:color="auto"/>
              </w:divBdr>
              <w:divsChild>
                <w:div w:id="1149175784">
                  <w:marLeft w:val="0"/>
                  <w:marRight w:val="0"/>
                  <w:marTop w:val="0"/>
                  <w:marBottom w:val="0"/>
                  <w:divBdr>
                    <w:top w:val="none" w:sz="0" w:space="0" w:color="auto"/>
                    <w:left w:val="none" w:sz="0" w:space="0" w:color="auto"/>
                    <w:bottom w:val="none" w:sz="0" w:space="0" w:color="auto"/>
                    <w:right w:val="none" w:sz="0" w:space="0" w:color="auto"/>
                  </w:divBdr>
                </w:div>
              </w:divsChild>
            </w:div>
            <w:div w:id="1286883946">
              <w:marLeft w:val="0"/>
              <w:marRight w:val="0"/>
              <w:marTop w:val="0"/>
              <w:marBottom w:val="0"/>
              <w:divBdr>
                <w:top w:val="none" w:sz="0" w:space="0" w:color="auto"/>
                <w:left w:val="none" w:sz="0" w:space="0" w:color="auto"/>
                <w:bottom w:val="none" w:sz="0" w:space="0" w:color="auto"/>
                <w:right w:val="none" w:sz="0" w:space="0" w:color="auto"/>
              </w:divBdr>
              <w:divsChild>
                <w:div w:id="48963945">
                  <w:marLeft w:val="0"/>
                  <w:marRight w:val="0"/>
                  <w:marTop w:val="0"/>
                  <w:marBottom w:val="0"/>
                  <w:divBdr>
                    <w:top w:val="none" w:sz="0" w:space="0" w:color="auto"/>
                    <w:left w:val="none" w:sz="0" w:space="0" w:color="auto"/>
                    <w:bottom w:val="none" w:sz="0" w:space="0" w:color="auto"/>
                    <w:right w:val="none" w:sz="0" w:space="0" w:color="auto"/>
                  </w:divBdr>
                </w:div>
              </w:divsChild>
            </w:div>
            <w:div w:id="1331982901">
              <w:marLeft w:val="0"/>
              <w:marRight w:val="0"/>
              <w:marTop w:val="0"/>
              <w:marBottom w:val="0"/>
              <w:divBdr>
                <w:top w:val="none" w:sz="0" w:space="0" w:color="auto"/>
                <w:left w:val="none" w:sz="0" w:space="0" w:color="auto"/>
                <w:bottom w:val="none" w:sz="0" w:space="0" w:color="auto"/>
                <w:right w:val="none" w:sz="0" w:space="0" w:color="auto"/>
              </w:divBdr>
              <w:divsChild>
                <w:div w:id="524565290">
                  <w:marLeft w:val="0"/>
                  <w:marRight w:val="0"/>
                  <w:marTop w:val="0"/>
                  <w:marBottom w:val="0"/>
                  <w:divBdr>
                    <w:top w:val="none" w:sz="0" w:space="0" w:color="auto"/>
                    <w:left w:val="none" w:sz="0" w:space="0" w:color="auto"/>
                    <w:bottom w:val="none" w:sz="0" w:space="0" w:color="auto"/>
                    <w:right w:val="none" w:sz="0" w:space="0" w:color="auto"/>
                  </w:divBdr>
                </w:div>
              </w:divsChild>
            </w:div>
            <w:div w:id="1429302946">
              <w:marLeft w:val="0"/>
              <w:marRight w:val="0"/>
              <w:marTop w:val="0"/>
              <w:marBottom w:val="0"/>
              <w:divBdr>
                <w:top w:val="none" w:sz="0" w:space="0" w:color="auto"/>
                <w:left w:val="none" w:sz="0" w:space="0" w:color="auto"/>
                <w:bottom w:val="none" w:sz="0" w:space="0" w:color="auto"/>
                <w:right w:val="none" w:sz="0" w:space="0" w:color="auto"/>
              </w:divBdr>
              <w:divsChild>
                <w:div w:id="334460888">
                  <w:marLeft w:val="0"/>
                  <w:marRight w:val="0"/>
                  <w:marTop w:val="0"/>
                  <w:marBottom w:val="0"/>
                  <w:divBdr>
                    <w:top w:val="none" w:sz="0" w:space="0" w:color="auto"/>
                    <w:left w:val="none" w:sz="0" w:space="0" w:color="auto"/>
                    <w:bottom w:val="none" w:sz="0" w:space="0" w:color="auto"/>
                    <w:right w:val="none" w:sz="0" w:space="0" w:color="auto"/>
                  </w:divBdr>
                </w:div>
              </w:divsChild>
            </w:div>
            <w:div w:id="1506048051">
              <w:marLeft w:val="0"/>
              <w:marRight w:val="0"/>
              <w:marTop w:val="0"/>
              <w:marBottom w:val="0"/>
              <w:divBdr>
                <w:top w:val="none" w:sz="0" w:space="0" w:color="auto"/>
                <w:left w:val="none" w:sz="0" w:space="0" w:color="auto"/>
                <w:bottom w:val="none" w:sz="0" w:space="0" w:color="auto"/>
                <w:right w:val="none" w:sz="0" w:space="0" w:color="auto"/>
              </w:divBdr>
              <w:divsChild>
                <w:div w:id="1133136800">
                  <w:marLeft w:val="0"/>
                  <w:marRight w:val="0"/>
                  <w:marTop w:val="0"/>
                  <w:marBottom w:val="0"/>
                  <w:divBdr>
                    <w:top w:val="none" w:sz="0" w:space="0" w:color="auto"/>
                    <w:left w:val="none" w:sz="0" w:space="0" w:color="auto"/>
                    <w:bottom w:val="none" w:sz="0" w:space="0" w:color="auto"/>
                    <w:right w:val="none" w:sz="0" w:space="0" w:color="auto"/>
                  </w:divBdr>
                </w:div>
              </w:divsChild>
            </w:div>
            <w:div w:id="1693530474">
              <w:marLeft w:val="0"/>
              <w:marRight w:val="0"/>
              <w:marTop w:val="0"/>
              <w:marBottom w:val="0"/>
              <w:divBdr>
                <w:top w:val="none" w:sz="0" w:space="0" w:color="auto"/>
                <w:left w:val="none" w:sz="0" w:space="0" w:color="auto"/>
                <w:bottom w:val="none" w:sz="0" w:space="0" w:color="auto"/>
                <w:right w:val="none" w:sz="0" w:space="0" w:color="auto"/>
              </w:divBdr>
              <w:divsChild>
                <w:div w:id="375274289">
                  <w:marLeft w:val="0"/>
                  <w:marRight w:val="0"/>
                  <w:marTop w:val="0"/>
                  <w:marBottom w:val="0"/>
                  <w:divBdr>
                    <w:top w:val="none" w:sz="0" w:space="0" w:color="auto"/>
                    <w:left w:val="none" w:sz="0" w:space="0" w:color="auto"/>
                    <w:bottom w:val="none" w:sz="0" w:space="0" w:color="auto"/>
                    <w:right w:val="none" w:sz="0" w:space="0" w:color="auto"/>
                  </w:divBdr>
                </w:div>
              </w:divsChild>
            </w:div>
            <w:div w:id="1771386307">
              <w:marLeft w:val="0"/>
              <w:marRight w:val="0"/>
              <w:marTop w:val="0"/>
              <w:marBottom w:val="0"/>
              <w:divBdr>
                <w:top w:val="none" w:sz="0" w:space="0" w:color="auto"/>
                <w:left w:val="none" w:sz="0" w:space="0" w:color="auto"/>
                <w:bottom w:val="none" w:sz="0" w:space="0" w:color="auto"/>
                <w:right w:val="none" w:sz="0" w:space="0" w:color="auto"/>
              </w:divBdr>
              <w:divsChild>
                <w:div w:id="684357753">
                  <w:marLeft w:val="0"/>
                  <w:marRight w:val="0"/>
                  <w:marTop w:val="0"/>
                  <w:marBottom w:val="0"/>
                  <w:divBdr>
                    <w:top w:val="none" w:sz="0" w:space="0" w:color="auto"/>
                    <w:left w:val="none" w:sz="0" w:space="0" w:color="auto"/>
                    <w:bottom w:val="none" w:sz="0" w:space="0" w:color="auto"/>
                    <w:right w:val="none" w:sz="0" w:space="0" w:color="auto"/>
                  </w:divBdr>
                </w:div>
              </w:divsChild>
            </w:div>
            <w:div w:id="1818523747">
              <w:marLeft w:val="0"/>
              <w:marRight w:val="0"/>
              <w:marTop w:val="0"/>
              <w:marBottom w:val="0"/>
              <w:divBdr>
                <w:top w:val="none" w:sz="0" w:space="0" w:color="auto"/>
                <w:left w:val="none" w:sz="0" w:space="0" w:color="auto"/>
                <w:bottom w:val="none" w:sz="0" w:space="0" w:color="auto"/>
                <w:right w:val="none" w:sz="0" w:space="0" w:color="auto"/>
              </w:divBdr>
              <w:divsChild>
                <w:div w:id="1296328684">
                  <w:marLeft w:val="0"/>
                  <w:marRight w:val="0"/>
                  <w:marTop w:val="0"/>
                  <w:marBottom w:val="0"/>
                  <w:divBdr>
                    <w:top w:val="none" w:sz="0" w:space="0" w:color="auto"/>
                    <w:left w:val="none" w:sz="0" w:space="0" w:color="auto"/>
                    <w:bottom w:val="none" w:sz="0" w:space="0" w:color="auto"/>
                    <w:right w:val="none" w:sz="0" w:space="0" w:color="auto"/>
                  </w:divBdr>
                </w:div>
              </w:divsChild>
            </w:div>
            <w:div w:id="1877234384">
              <w:marLeft w:val="0"/>
              <w:marRight w:val="0"/>
              <w:marTop w:val="0"/>
              <w:marBottom w:val="0"/>
              <w:divBdr>
                <w:top w:val="none" w:sz="0" w:space="0" w:color="auto"/>
                <w:left w:val="none" w:sz="0" w:space="0" w:color="auto"/>
                <w:bottom w:val="none" w:sz="0" w:space="0" w:color="auto"/>
                <w:right w:val="none" w:sz="0" w:space="0" w:color="auto"/>
              </w:divBdr>
              <w:divsChild>
                <w:div w:id="683241573">
                  <w:marLeft w:val="0"/>
                  <w:marRight w:val="0"/>
                  <w:marTop w:val="0"/>
                  <w:marBottom w:val="0"/>
                  <w:divBdr>
                    <w:top w:val="none" w:sz="0" w:space="0" w:color="auto"/>
                    <w:left w:val="none" w:sz="0" w:space="0" w:color="auto"/>
                    <w:bottom w:val="none" w:sz="0" w:space="0" w:color="auto"/>
                    <w:right w:val="none" w:sz="0" w:space="0" w:color="auto"/>
                  </w:divBdr>
                </w:div>
              </w:divsChild>
            </w:div>
            <w:div w:id="1900820347">
              <w:marLeft w:val="0"/>
              <w:marRight w:val="0"/>
              <w:marTop w:val="0"/>
              <w:marBottom w:val="0"/>
              <w:divBdr>
                <w:top w:val="none" w:sz="0" w:space="0" w:color="auto"/>
                <w:left w:val="none" w:sz="0" w:space="0" w:color="auto"/>
                <w:bottom w:val="none" w:sz="0" w:space="0" w:color="auto"/>
                <w:right w:val="none" w:sz="0" w:space="0" w:color="auto"/>
              </w:divBdr>
              <w:divsChild>
                <w:div w:id="735711486">
                  <w:marLeft w:val="0"/>
                  <w:marRight w:val="0"/>
                  <w:marTop w:val="0"/>
                  <w:marBottom w:val="0"/>
                  <w:divBdr>
                    <w:top w:val="none" w:sz="0" w:space="0" w:color="auto"/>
                    <w:left w:val="none" w:sz="0" w:space="0" w:color="auto"/>
                    <w:bottom w:val="none" w:sz="0" w:space="0" w:color="auto"/>
                    <w:right w:val="none" w:sz="0" w:space="0" w:color="auto"/>
                  </w:divBdr>
                </w:div>
              </w:divsChild>
            </w:div>
            <w:div w:id="2101872405">
              <w:marLeft w:val="0"/>
              <w:marRight w:val="0"/>
              <w:marTop w:val="0"/>
              <w:marBottom w:val="0"/>
              <w:divBdr>
                <w:top w:val="none" w:sz="0" w:space="0" w:color="auto"/>
                <w:left w:val="none" w:sz="0" w:space="0" w:color="auto"/>
                <w:bottom w:val="none" w:sz="0" w:space="0" w:color="auto"/>
                <w:right w:val="none" w:sz="0" w:space="0" w:color="auto"/>
              </w:divBdr>
              <w:divsChild>
                <w:div w:id="21190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99026">
      <w:bodyDiv w:val="1"/>
      <w:marLeft w:val="0"/>
      <w:marRight w:val="0"/>
      <w:marTop w:val="0"/>
      <w:marBottom w:val="0"/>
      <w:divBdr>
        <w:top w:val="none" w:sz="0" w:space="0" w:color="auto"/>
        <w:left w:val="none" w:sz="0" w:space="0" w:color="auto"/>
        <w:bottom w:val="none" w:sz="0" w:space="0" w:color="auto"/>
        <w:right w:val="none" w:sz="0" w:space="0" w:color="auto"/>
      </w:divBdr>
    </w:div>
    <w:div w:id="437870529">
      <w:bodyDiv w:val="1"/>
      <w:marLeft w:val="0"/>
      <w:marRight w:val="0"/>
      <w:marTop w:val="0"/>
      <w:marBottom w:val="0"/>
      <w:divBdr>
        <w:top w:val="none" w:sz="0" w:space="0" w:color="auto"/>
        <w:left w:val="none" w:sz="0" w:space="0" w:color="auto"/>
        <w:bottom w:val="none" w:sz="0" w:space="0" w:color="auto"/>
        <w:right w:val="none" w:sz="0" w:space="0" w:color="auto"/>
      </w:divBdr>
    </w:div>
    <w:div w:id="1093670565">
      <w:bodyDiv w:val="1"/>
      <w:marLeft w:val="0"/>
      <w:marRight w:val="0"/>
      <w:marTop w:val="0"/>
      <w:marBottom w:val="0"/>
      <w:divBdr>
        <w:top w:val="none" w:sz="0" w:space="0" w:color="auto"/>
        <w:left w:val="none" w:sz="0" w:space="0" w:color="auto"/>
        <w:bottom w:val="none" w:sz="0" w:space="0" w:color="auto"/>
        <w:right w:val="none" w:sz="0" w:space="0" w:color="auto"/>
      </w:divBdr>
    </w:div>
    <w:div w:id="1851748728">
      <w:bodyDiv w:val="1"/>
      <w:marLeft w:val="0"/>
      <w:marRight w:val="0"/>
      <w:marTop w:val="0"/>
      <w:marBottom w:val="0"/>
      <w:divBdr>
        <w:top w:val="none" w:sz="0" w:space="0" w:color="auto"/>
        <w:left w:val="none" w:sz="0" w:space="0" w:color="auto"/>
        <w:bottom w:val="none" w:sz="0" w:space="0" w:color="auto"/>
        <w:right w:val="none" w:sz="0" w:space="0" w:color="auto"/>
      </w:divBdr>
    </w:div>
    <w:div w:id="197625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accountability/lists-t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Wan, Yu-Mui (DESE)</DisplayName>
        <AccountId>212</AccountId>
        <AccountType/>
      </UserInfo>
      <UserInfo>
        <DisplayName>Higgins, Kara A. (DESE)</DisplayName>
        <AccountId>3931</AccountId>
        <AccountType/>
      </UserInfo>
      <UserInfo>
        <DisplayName>Gonzales, Erica (DESE)</DisplayName>
        <AccountId>179</AccountId>
        <AccountType/>
      </UserInfo>
      <UserInfo>
        <DisplayName>Murphy, Tess (DESE)</DisplayName>
        <AccountId>8219</AccountId>
        <AccountType/>
      </UserInfo>
      <UserInfo>
        <DisplayName>Havdala, Robert J.  (DESE)</DisplayName>
        <AccountId>7377</AccountId>
        <AccountType/>
      </UserInfo>
    </SharedWithUsers>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B933D3-6823-41FC-982A-AC18953FA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F95A2-E0CB-4E39-97BB-78C2DD57A43D}">
  <ds:schemaRefs>
    <ds:schemaRef ds:uri="http://schemas.microsoft.com/sharepoint/v3/contenttype/forms"/>
  </ds:schemaRefs>
</ds:datastoreItem>
</file>

<file path=customXml/itemProps3.xml><?xml version="1.0" encoding="utf-8"?>
<ds:datastoreItem xmlns:ds="http://schemas.openxmlformats.org/officeDocument/2006/customXml" ds:itemID="{4FA5CAB9-B476-4632-881E-679CDDDBB090}">
  <ds:schemaRefs>
    <ds:schemaRef ds:uri="http://schemas.openxmlformats.org/officeDocument/2006/bibliography"/>
  </ds:schemaRefs>
</ds:datastoreItem>
</file>

<file path=customXml/itemProps4.xml><?xml version="1.0" encoding="utf-8"?>
<ds:datastoreItem xmlns:ds="http://schemas.openxmlformats.org/officeDocument/2006/customXml" ds:itemID="{5D5E31C1-619D-45A2-979B-AEEF3935802B}">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9</Pages>
  <Words>6770</Words>
  <Characters>38591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Accountability - Target-Setting Methodology</vt:lpstr>
    </vt:vector>
  </TitlesOfParts>
  <Company/>
  <LinksUpToDate>false</LinksUpToDate>
  <CharactersWithSpaces>45271</CharactersWithSpaces>
  <SharedDoc>false</SharedDoc>
  <HLinks>
    <vt:vector size="30" baseType="variant">
      <vt:variant>
        <vt:i4>2752556</vt:i4>
      </vt:variant>
      <vt:variant>
        <vt:i4>0</vt:i4>
      </vt:variant>
      <vt:variant>
        <vt:i4>0</vt:i4>
      </vt:variant>
      <vt:variant>
        <vt:i4>5</vt:i4>
      </vt:variant>
      <vt:variant>
        <vt:lpwstr>http://www.doe.mass.edu/accountability/lists-tools.html</vt:lpwstr>
      </vt:variant>
      <vt:variant>
        <vt:lpwstr/>
      </vt:variant>
      <vt:variant>
        <vt:i4>2752543</vt:i4>
      </vt:variant>
      <vt:variant>
        <vt:i4>9</vt:i4>
      </vt:variant>
      <vt:variant>
        <vt:i4>0</vt:i4>
      </vt:variant>
      <vt:variant>
        <vt:i4>5</vt:i4>
      </vt:variant>
      <vt:variant>
        <vt:lpwstr>mailto:robert.j.havdala@mass.gov</vt:lpwstr>
      </vt:variant>
      <vt:variant>
        <vt:lpwstr/>
      </vt:variant>
      <vt:variant>
        <vt:i4>2752543</vt:i4>
      </vt:variant>
      <vt:variant>
        <vt:i4>6</vt:i4>
      </vt:variant>
      <vt:variant>
        <vt:i4>0</vt:i4>
      </vt:variant>
      <vt:variant>
        <vt:i4>5</vt:i4>
      </vt:variant>
      <vt:variant>
        <vt:lpwstr>mailto:robert.j.havdala@mass.gov</vt:lpwstr>
      </vt:variant>
      <vt:variant>
        <vt:lpwstr/>
      </vt:variant>
      <vt:variant>
        <vt:i4>2752543</vt:i4>
      </vt:variant>
      <vt:variant>
        <vt:i4>3</vt:i4>
      </vt:variant>
      <vt:variant>
        <vt:i4>0</vt:i4>
      </vt:variant>
      <vt:variant>
        <vt:i4>5</vt:i4>
      </vt:variant>
      <vt:variant>
        <vt:lpwstr>mailto:robert.j.havdala@mass.gov</vt:lpwstr>
      </vt:variant>
      <vt:variant>
        <vt:lpwstr/>
      </vt:variant>
      <vt:variant>
        <vt:i4>2752543</vt:i4>
      </vt:variant>
      <vt:variant>
        <vt:i4>0</vt:i4>
      </vt:variant>
      <vt:variant>
        <vt:i4>0</vt:i4>
      </vt:variant>
      <vt:variant>
        <vt:i4>5</vt:i4>
      </vt:variant>
      <vt:variant>
        <vt:lpwstr>mailto:robert.j.havdala@mass.gov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 Target-Setting Methodology</dc:title>
  <dc:subject/>
  <dc:creator>DESE</dc:creator>
  <cp:keywords/>
  <cp:lastModifiedBy>Zou, Dong (EOE)</cp:lastModifiedBy>
  <cp:revision>7</cp:revision>
  <cp:lastPrinted>2019-05-25T01:28:00Z</cp:lastPrinted>
  <dcterms:created xsi:type="dcterms:W3CDTF">2025-02-19T17:54:00Z</dcterms:created>
  <dcterms:modified xsi:type="dcterms:W3CDTF">2025-03-24T20:46:00Z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24 2025 12:00AM</vt:lpwstr>
  </property>
</Properties>
</file>