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84"/>
        <w:tblW w:w="113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7371"/>
        <w:gridCol w:w="2219"/>
      </w:tblGrid>
      <w:tr w:rsidR="00BB7DE0" w:rsidTr="00BB7DE0">
        <w:trPr>
          <w:trHeight w:val="607"/>
        </w:trPr>
        <w:tc>
          <w:tcPr>
            <w:tcW w:w="11389" w:type="dxa"/>
            <w:gridSpan w:val="3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0" w:rsidRPr="00BB7DE0" w:rsidRDefault="00BB7DE0" w:rsidP="00BB7DE0">
            <w:pPr>
              <w:pStyle w:val="Title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Agenda</w:t>
            </w:r>
          </w:p>
        </w:tc>
      </w:tr>
      <w:tr w:rsidR="00BB7DE0" w:rsidTr="00BB7DE0">
        <w:trPr>
          <w:trHeight w:val="562"/>
        </w:trPr>
        <w:tc>
          <w:tcPr>
            <w:tcW w:w="179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7:30 - 8:45 AM</w:t>
            </w:r>
          </w:p>
        </w:tc>
        <w:tc>
          <w:tcPr>
            <w:tcW w:w="7371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spacing w:after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 xml:space="preserve">Registration - </w:t>
            </w:r>
            <w:r>
              <w:rPr>
                <w:rFonts w:ascii="Cambria" w:hAnsi="Cambria"/>
                <w:i/>
                <w:iCs/>
                <w14:ligatures w14:val="none"/>
              </w:rPr>
              <w:t>Complimentary Coffee/Tea</w:t>
            </w:r>
          </w:p>
        </w:tc>
        <w:tc>
          <w:tcPr>
            <w:tcW w:w="221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Solarium Room</w:t>
            </w:r>
          </w:p>
        </w:tc>
      </w:tr>
      <w:tr w:rsidR="00BB7DE0" w:rsidTr="00BB7DE0">
        <w:trPr>
          <w:trHeight w:val="1993"/>
        </w:trPr>
        <w:tc>
          <w:tcPr>
            <w:tcW w:w="179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8:45 - 9:30 AM</w:t>
            </w:r>
          </w:p>
          <w:p w:rsidR="00BB7DE0" w:rsidRDefault="00BB7DE0" w:rsidP="004B654C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 </w:t>
            </w:r>
          </w:p>
        </w:tc>
        <w:tc>
          <w:tcPr>
            <w:tcW w:w="7371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Welcome and Opening Remarks</w:t>
            </w:r>
          </w:p>
          <w:p w:rsidR="00BB7DE0" w:rsidRDefault="00BB7DE0" w:rsidP="00BB7DE0">
            <w:pPr>
              <w:widowControl w:val="0"/>
              <w:spacing w:after="0"/>
              <w:ind w:left="27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Wyvonne Stevens-Carter</w:t>
            </w:r>
            <w:r>
              <w:rPr>
                <w:rFonts w:ascii="Cambria" w:hAnsi="Cambria"/>
                <w14:ligatures w14:val="none"/>
              </w:rPr>
              <w:t>,</w:t>
            </w:r>
            <w:r>
              <w:rPr>
                <w:rFonts w:ascii="Cambria" w:hAnsi="Cambria"/>
                <w:i/>
                <w:iCs/>
                <w14:ligatures w14:val="none"/>
              </w:rPr>
              <w:t xml:space="preserve"> Adult Education State Director</w:t>
            </w:r>
          </w:p>
          <w:p w:rsidR="00BB7DE0" w:rsidRDefault="00BB7DE0" w:rsidP="00BB7DE0">
            <w:pPr>
              <w:widowControl w:val="0"/>
              <w:spacing w:after="0"/>
              <w:ind w:left="27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Cliff Chuang</w:t>
            </w:r>
            <w:r>
              <w:rPr>
                <w:rFonts w:ascii="Cambria" w:hAnsi="Cambria"/>
                <w14:ligatures w14:val="none"/>
              </w:rPr>
              <w:t xml:space="preserve">, </w:t>
            </w:r>
            <w:r>
              <w:rPr>
                <w:rFonts w:ascii="Cambria" w:hAnsi="Cambria"/>
                <w:i/>
                <w:iCs/>
                <w14:ligatures w14:val="none"/>
              </w:rPr>
              <w:t>Senior Associate Commissione</w:t>
            </w:r>
            <w:r>
              <w:rPr>
                <w:rFonts w:ascii="Cambria" w:hAnsi="Cambria"/>
                <w14:ligatures w14:val="none"/>
              </w:rPr>
              <w:t>r</w:t>
            </w:r>
          </w:p>
          <w:p w:rsidR="00BB7DE0" w:rsidRDefault="00BB7DE0" w:rsidP="00BB7DE0">
            <w:pPr>
              <w:widowControl w:val="0"/>
              <w:spacing w:after="0"/>
              <w:ind w:left="27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Jenn James</w:t>
            </w:r>
            <w:r>
              <w:rPr>
                <w:rFonts w:ascii="Cambria" w:hAnsi="Cambria"/>
                <w14:ligatures w14:val="none"/>
              </w:rPr>
              <w:t xml:space="preserve">, </w:t>
            </w:r>
            <w:r>
              <w:rPr>
                <w:rFonts w:ascii="Cambria" w:hAnsi="Cambria"/>
                <w:i/>
                <w:iCs/>
                <w14:ligatures w14:val="none"/>
              </w:rPr>
              <w:t>Undersecretary for Workforce Development</w:t>
            </w:r>
          </w:p>
          <w:p w:rsidR="00BB7DE0" w:rsidRDefault="00BB7DE0" w:rsidP="00BB7DE0">
            <w:pPr>
              <w:widowControl w:val="0"/>
              <w:spacing w:after="0"/>
              <w:ind w:left="270"/>
              <w:rPr>
                <w:rFonts w:ascii="Cambria" w:hAnsi="Cambria"/>
                <w14:ligatures w14:val="none"/>
              </w:rPr>
            </w:pPr>
          </w:p>
          <w:p w:rsidR="00BB7DE0" w:rsidRDefault="00BB7DE0" w:rsidP="00BB7DE0">
            <w:pPr>
              <w:widowControl w:val="0"/>
              <w:spacing w:after="0"/>
              <w:ind w:firstLine="241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br/>
            </w:r>
            <w:r>
              <w:rPr>
                <w:rFonts w:ascii="Cambria" w:hAnsi="Cambria"/>
                <w:b/>
                <w:bCs/>
                <w14:ligatures w14:val="none"/>
              </w:rPr>
              <w:t>Emmanuel Paul</w:t>
            </w:r>
            <w:r>
              <w:rPr>
                <w:rFonts w:ascii="Cambria" w:hAnsi="Cambria"/>
                <w14:ligatures w14:val="none"/>
              </w:rPr>
              <w:t xml:space="preserve">, </w:t>
            </w:r>
            <w:r>
              <w:rPr>
                <w:rFonts w:ascii="Cambria" w:hAnsi="Cambria"/>
                <w:i/>
                <w:iCs/>
                <w14:ligatures w14:val="none"/>
              </w:rPr>
              <w:t>Student Speaker</w:t>
            </w:r>
            <w:r>
              <w:rPr>
                <w:rFonts w:ascii="Cambria" w:hAnsi="Cambria"/>
                <w:b/>
                <w:bCs/>
                <w14:ligatures w14:val="none"/>
              </w:rPr>
              <w:t xml:space="preserve">, </w:t>
            </w:r>
            <w:r>
              <w:rPr>
                <w:rFonts w:ascii="Cambria" w:hAnsi="Cambria"/>
                <w14:ligatures w14:val="none"/>
              </w:rPr>
              <w:t xml:space="preserve">El Centro </w:t>
            </w:r>
          </w:p>
        </w:tc>
        <w:tc>
          <w:tcPr>
            <w:tcW w:w="221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Grande Ballroom</w:t>
            </w:r>
          </w:p>
        </w:tc>
      </w:tr>
      <w:tr w:rsidR="00BB7DE0" w:rsidTr="00BB7DE0">
        <w:trPr>
          <w:trHeight w:val="991"/>
        </w:trPr>
        <w:tc>
          <w:tcPr>
            <w:tcW w:w="179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9:30 - 10:15 AM</w:t>
            </w:r>
          </w:p>
        </w:tc>
        <w:tc>
          <w:tcPr>
            <w:tcW w:w="7371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Keynote Address</w:t>
            </w:r>
          </w:p>
          <w:p w:rsidR="00BB7DE0" w:rsidRDefault="00BB7DE0" w:rsidP="00BB7DE0">
            <w:pPr>
              <w:widowControl w:val="0"/>
              <w:spacing w:after="0"/>
              <w:ind w:left="1681" w:hanging="1411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Cheryl Camacho</w:t>
            </w:r>
            <w:r>
              <w:rPr>
                <w:rFonts w:ascii="Cambria" w:hAnsi="Cambria"/>
                <w14:ligatures w14:val="none"/>
              </w:rPr>
              <w:t xml:space="preserve">, </w:t>
            </w:r>
            <w:r>
              <w:rPr>
                <w:rFonts w:ascii="Cambria" w:hAnsi="Cambria"/>
                <w:i/>
                <w:iCs/>
                <w14:ligatures w14:val="none"/>
              </w:rPr>
              <w:t>Doctor of Education Leadership Candidate 2019</w:t>
            </w:r>
            <w:r>
              <w:rPr>
                <w:rFonts w:ascii="Cambria" w:hAnsi="Cambria"/>
                <w14:ligatures w14:val="none"/>
              </w:rPr>
              <w:t>, Harvard Graduate School of Education</w:t>
            </w:r>
          </w:p>
        </w:tc>
        <w:tc>
          <w:tcPr>
            <w:tcW w:w="221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Grande Ballroom</w:t>
            </w:r>
          </w:p>
        </w:tc>
      </w:tr>
      <w:tr w:rsidR="00BB7DE0" w:rsidTr="00BB7DE0">
        <w:trPr>
          <w:trHeight w:val="2622"/>
        </w:trPr>
        <w:tc>
          <w:tcPr>
            <w:tcW w:w="179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10:30 - 12:00 PM</w:t>
            </w:r>
          </w:p>
        </w:tc>
        <w:tc>
          <w:tcPr>
            <w:tcW w:w="7371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Concurrent Session A</w:t>
            </w:r>
          </w:p>
          <w:p w:rsidR="00BB7DE0" w:rsidRDefault="00BB7DE0" w:rsidP="00BB7DE0">
            <w:pPr>
              <w:widowControl w:val="0"/>
              <w:spacing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Cs/>
                <w14:ligatures w14:val="none"/>
              </w:rPr>
              <w:t>A1)   Program Accountability System</w:t>
            </w:r>
          </w:p>
          <w:p w:rsidR="00BB7DE0" w:rsidRDefault="00BB7DE0" w:rsidP="00BB7DE0">
            <w:pPr>
              <w:widowControl w:val="0"/>
              <w:spacing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Cs/>
                <w14:ligatures w14:val="none"/>
              </w:rPr>
              <w:t>A2)   S</w:t>
            </w:r>
            <w:r>
              <w:rPr>
                <w:rFonts w:ascii="Cambria" w:hAnsi="Cambria"/>
                <w14:ligatures w14:val="none"/>
              </w:rPr>
              <w:t>erving Adult Learners &amp; Business Customers in the Next 4-Years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Cs/>
                <w14:ligatures w14:val="none"/>
              </w:rPr>
              <w:t>A3)   MAPT and the CCRSAE-Challenges &amp; Opportunities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Cs/>
                <w14:ligatures w14:val="none"/>
              </w:rPr>
              <w:t>A4)   Data Analysis in LACES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Cs/>
                <w14:ligatures w14:val="none"/>
              </w:rPr>
              <w:t>A5)   Need Something CALM-ing?</w:t>
            </w:r>
          </w:p>
          <w:p w:rsidR="00BB7DE0" w:rsidRDefault="00BB7DE0" w:rsidP="00BB7DE0">
            <w:pPr>
              <w:widowControl w:val="0"/>
              <w:spacing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Cs/>
                <w14:ligatures w14:val="none"/>
              </w:rPr>
              <w:t>A6)   EdGrants 101/102</w:t>
            </w:r>
          </w:p>
        </w:tc>
        <w:tc>
          <w:tcPr>
            <w:tcW w:w="221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spacing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 </w:t>
            </w:r>
          </w:p>
          <w:p w:rsidR="00BB7DE0" w:rsidRDefault="00BB7DE0" w:rsidP="00BB7DE0">
            <w:pPr>
              <w:widowControl w:val="0"/>
              <w:spacing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Jr. Ballroom A</w:t>
            </w:r>
          </w:p>
          <w:p w:rsidR="00BB7DE0" w:rsidRDefault="00BB7DE0" w:rsidP="00BB7DE0">
            <w:pPr>
              <w:widowControl w:val="0"/>
              <w:spacing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Jr. Ballroom B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Solarium Ballroom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Devens Club A/B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Executive Club A/B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Hilton Garden A</w:t>
            </w:r>
          </w:p>
        </w:tc>
      </w:tr>
      <w:tr w:rsidR="00BB7DE0" w:rsidTr="00BB7DE0">
        <w:trPr>
          <w:trHeight w:val="487"/>
        </w:trPr>
        <w:tc>
          <w:tcPr>
            <w:tcW w:w="179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12:00 - 12:45 PM</w:t>
            </w:r>
          </w:p>
        </w:tc>
        <w:tc>
          <w:tcPr>
            <w:tcW w:w="7371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ind w:left="270" w:hanging="27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Lunch</w:t>
            </w:r>
            <w:r>
              <w:rPr>
                <w:rFonts w:ascii="Cambria" w:hAnsi="Cambria"/>
                <w14:ligatures w14:val="none"/>
              </w:rPr>
              <w:t xml:space="preserve"> - </w:t>
            </w:r>
            <w:r>
              <w:rPr>
                <w:rFonts w:ascii="Cambria" w:hAnsi="Cambria"/>
                <w:i/>
                <w:iCs/>
                <w14:ligatures w14:val="none"/>
              </w:rPr>
              <w:t>Box Lunch Provided</w:t>
            </w:r>
          </w:p>
        </w:tc>
        <w:tc>
          <w:tcPr>
            <w:tcW w:w="221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Solarium Room</w:t>
            </w:r>
          </w:p>
        </w:tc>
      </w:tr>
      <w:tr w:rsidR="00BB7DE0" w:rsidTr="00BB7DE0">
        <w:trPr>
          <w:trHeight w:val="2497"/>
        </w:trPr>
        <w:tc>
          <w:tcPr>
            <w:tcW w:w="179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12:45 - 2:15 PM</w:t>
            </w:r>
          </w:p>
        </w:tc>
        <w:tc>
          <w:tcPr>
            <w:tcW w:w="7371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Concurrent Session B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B1)   MA ESOL Impact Study Launch Workshop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B2)   What Should MA Cross-System Alignment Look Like - Next 4-Years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B3)   Learning Disabilities, Difficulties, and Differences: An Integrated  approach to PD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B4)   Data Analysis in LACES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B5)   Workforce Preparation and Employability Skills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B6)   EdGrants ISAs</w:t>
            </w:r>
          </w:p>
        </w:tc>
        <w:tc>
          <w:tcPr>
            <w:tcW w:w="221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spacing w:after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 </w:t>
            </w:r>
          </w:p>
          <w:p w:rsidR="00BB7DE0" w:rsidRDefault="00BB7DE0" w:rsidP="00BB7DE0">
            <w:pPr>
              <w:widowControl w:val="0"/>
              <w:spacing w:after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 xml:space="preserve"> Jr. Ballroom A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 xml:space="preserve"> Jr. Ballroom B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z w:val="4"/>
                <w:szCs w:val="4"/>
                <w14:ligatures w14:val="none"/>
              </w:rPr>
              <w:t> 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Solarium Ballroom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Devens Club A/B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Executive Club A/B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Hilton Ballroom A</w:t>
            </w:r>
          </w:p>
        </w:tc>
      </w:tr>
      <w:tr w:rsidR="00BB7DE0" w:rsidTr="00BB7DE0">
        <w:trPr>
          <w:trHeight w:val="570"/>
        </w:trPr>
        <w:tc>
          <w:tcPr>
            <w:tcW w:w="179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2:15 - 2:30 PM</w:t>
            </w:r>
          </w:p>
        </w:tc>
        <w:tc>
          <w:tcPr>
            <w:tcW w:w="7371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spacing w:after="0"/>
              <w:ind w:left="270" w:hanging="27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 xml:space="preserve">Break - </w:t>
            </w:r>
            <w:r>
              <w:rPr>
                <w:rFonts w:ascii="Cambria" w:hAnsi="Cambria"/>
                <w:i/>
                <w:iCs/>
                <w14:ligatures w14:val="none"/>
              </w:rPr>
              <w:t>Complimentary Coffee/Tea</w:t>
            </w:r>
          </w:p>
        </w:tc>
        <w:tc>
          <w:tcPr>
            <w:tcW w:w="221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Solarium Room</w:t>
            </w:r>
          </w:p>
        </w:tc>
      </w:tr>
      <w:tr w:rsidR="00BB7DE0" w:rsidTr="00BB7DE0">
        <w:trPr>
          <w:trHeight w:val="2410"/>
        </w:trPr>
        <w:tc>
          <w:tcPr>
            <w:tcW w:w="179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2:30 - 4:00 PM</w:t>
            </w:r>
          </w:p>
        </w:tc>
        <w:tc>
          <w:tcPr>
            <w:tcW w:w="7371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Concurrent Session C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Cs/>
                <w14:ligatures w14:val="none"/>
              </w:rPr>
              <w:t>C1)   Program Accountability System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Cs/>
                <w14:ligatures w14:val="none"/>
              </w:rPr>
              <w:t>C2)   MA ELPS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Cs/>
                <w14:ligatures w14:val="none"/>
              </w:rPr>
              <w:t>C3)   High School Equivalency – Changes to HSE Tests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Cs/>
                <w14:ligatures w14:val="none"/>
              </w:rPr>
              <w:t>C4)   Data Analysis in LACES</w:t>
            </w:r>
            <w:bookmarkStart w:id="0" w:name="_GoBack"/>
            <w:bookmarkEnd w:id="0"/>
          </w:p>
          <w:p w:rsidR="00BB7DE0" w:rsidRDefault="00BB7DE0" w:rsidP="00BB7DE0">
            <w:pPr>
              <w:widowControl w:val="0"/>
              <w:spacing w:after="0" w:line="300" w:lineRule="auto"/>
              <w:ind w:left="266" w:hanging="266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Cs/>
                <w14:ligatures w14:val="none"/>
              </w:rPr>
              <w:t>C5)   Distance Learning, Digital Literacy, and Heutagogy</w:t>
            </w:r>
          </w:p>
          <w:p w:rsidR="00BB7DE0" w:rsidRDefault="00BB7DE0" w:rsidP="00BB7DE0">
            <w:pPr>
              <w:widowControl w:val="0"/>
              <w:spacing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Cs/>
                <w14:ligatures w14:val="none"/>
              </w:rPr>
              <w:t>C6)   Preparing for a Successful-and Pain Free! - Grant Audit</w:t>
            </w:r>
          </w:p>
        </w:tc>
        <w:tc>
          <w:tcPr>
            <w:tcW w:w="2219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single" w:sz="8" w:space="0" w:color="FFD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E0" w:rsidRDefault="00BB7DE0" w:rsidP="00BB7DE0">
            <w:pPr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 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Jr. Ballroom A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Jr. Ballroom B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Solarium Ballroom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Devens Club A/B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Executive Club A/B</w:t>
            </w:r>
          </w:p>
          <w:p w:rsidR="00BB7DE0" w:rsidRDefault="00BB7DE0" w:rsidP="00BB7DE0">
            <w:pPr>
              <w:widowControl w:val="0"/>
              <w:spacing w:after="0" w:line="30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14:ligatures w14:val="none"/>
              </w:rPr>
              <w:t>Hilton Garden A</w:t>
            </w:r>
          </w:p>
        </w:tc>
      </w:tr>
    </w:tbl>
    <w:p w:rsidR="00BB7DE0" w:rsidRPr="00BB7DE0" w:rsidRDefault="00BB7DE0" w:rsidP="00BB7DE0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sectPr w:rsidR="00BB7DE0" w:rsidRPr="00BB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E0"/>
    <w:rsid w:val="003C672F"/>
    <w:rsid w:val="004B654C"/>
    <w:rsid w:val="004C39D9"/>
    <w:rsid w:val="005A7BC0"/>
    <w:rsid w:val="00B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DA2C"/>
  <w15:chartTrackingRefBased/>
  <w15:docId w15:val="{0456B08F-630F-437C-B443-7BCF09E0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DE0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7DE0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7DE0"/>
    <w:rPr>
      <w:rFonts w:ascii="Imprint MT Shadow" w:eastAsia="Times New Roman" w:hAnsi="Imprint MT Shadow" w:cs="Times New Roman"/>
      <w:color w:val="000000"/>
      <w:kern w:val="28"/>
      <w:sz w:val="40"/>
      <w:szCs w:val="4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DESE-231-51521</_dlc_DocId>
    <_dlc_DocIdUrl xmlns="733efe1c-5bbe-4968-87dc-d400e65c879f">
      <Url>https://sharepoint.doemass.org/ese/webteam/cps/_layouts/DocIdRedir.aspx?ID=DESE-231-51521</Url>
      <Description>DESE-231-51521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8E14ABC-9397-4E4C-A76F-00AA1320738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DA6B990-944B-4401-87B1-4711B91DB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CD56E-BBDB-4D34-B568-20A64B475D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33F7B7-1035-46E3-A749-31D45A29C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Directors' Meeting Agenda 5/22/19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Directors' Meeting Agenda 5/22/19</dc:title>
  <dc:subject/>
  <dc:creator>DESE</dc:creator>
  <cp:keywords>Directors' Meeting Agenda 5/22/19</cp:keywords>
  <dc:description>Directors' Meeting Agenda 5/22/19</dc:description>
  <cp:lastModifiedBy>Zou, Dong (EOE)</cp:lastModifiedBy>
  <cp:revision>4</cp:revision>
  <dcterms:created xsi:type="dcterms:W3CDTF">2019-05-21T16:06:00Z</dcterms:created>
  <dcterms:modified xsi:type="dcterms:W3CDTF">2019-05-21T16:41:00Z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21 2019</vt:lpwstr>
  </property>
</Properties>
</file>