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D43" w:rsidRDefault="00C51D3B" w:rsidP="00CA4036">
      <w:pPr>
        <w:spacing w:after="260" w:line="240" w:lineRule="auto"/>
        <w:rPr>
          <w:b/>
          <w:sz w:val="36"/>
          <w:szCs w:val="36"/>
        </w:rPr>
      </w:pPr>
      <w:r w:rsidRPr="009D1D43">
        <w:rPr>
          <w:b/>
          <w:sz w:val="36"/>
          <w:szCs w:val="36"/>
        </w:rPr>
        <w:t>Local M</w:t>
      </w:r>
      <w:r w:rsidR="009D1D43">
        <w:rPr>
          <w:b/>
          <w:sz w:val="36"/>
          <w:szCs w:val="36"/>
        </w:rPr>
        <w:t xml:space="preserve">emorandum of </w:t>
      </w:r>
      <w:r w:rsidRPr="009D1D43">
        <w:rPr>
          <w:b/>
          <w:sz w:val="36"/>
          <w:szCs w:val="36"/>
        </w:rPr>
        <w:t>U</w:t>
      </w:r>
      <w:r w:rsidR="009D1D43">
        <w:rPr>
          <w:b/>
          <w:sz w:val="36"/>
          <w:szCs w:val="36"/>
        </w:rPr>
        <w:t>nderstanding (MOU)</w:t>
      </w:r>
    </w:p>
    <w:p w:rsidR="00321F9A" w:rsidRPr="008E149C" w:rsidRDefault="00321F9A" w:rsidP="009D1D43">
      <w:pPr>
        <w:spacing w:after="0" w:line="240" w:lineRule="auto"/>
        <w:rPr>
          <w:rFonts w:cs="Arial"/>
        </w:rPr>
      </w:pPr>
      <w:r w:rsidRPr="008E149C">
        <w:rPr>
          <w:rFonts w:cs="Arial"/>
        </w:rPr>
        <w:t xml:space="preserve">The </w:t>
      </w:r>
      <w:hyperlink r:id="rId11" w:history="1">
        <w:r w:rsidR="000004D2" w:rsidRPr="008E149C">
          <w:rPr>
            <w:rStyle w:val="Hyperlink"/>
          </w:rPr>
          <w:t>Combined State Plan</w:t>
        </w:r>
      </w:hyperlink>
      <w:r w:rsidR="000004D2" w:rsidRPr="008E149C">
        <w:t xml:space="preserve"> </w:t>
      </w:r>
      <w:r w:rsidRPr="008E149C">
        <w:rPr>
          <w:rFonts w:cs="Arial"/>
        </w:rPr>
        <w:t xml:space="preserve">guides the establishment of local area partnerships and local MOU agreements as required by WIOA. These requirements will specify how services can be connected, integrated, or enhanced by sharing staffing, resources, or jointly designed in ways that improve outcomes for </w:t>
      </w:r>
      <w:r w:rsidR="008706BB" w:rsidRPr="008E149C">
        <w:rPr>
          <w:rFonts w:cs="Arial"/>
        </w:rPr>
        <w:t>“</w:t>
      </w:r>
      <w:r w:rsidRPr="008E149C">
        <w:rPr>
          <w:rFonts w:cs="Arial"/>
        </w:rPr>
        <w:t>shared customers</w:t>
      </w:r>
      <w:r w:rsidR="008706BB" w:rsidRPr="008E149C">
        <w:rPr>
          <w:rFonts w:cs="Arial"/>
        </w:rPr>
        <w:t>”</w:t>
      </w:r>
      <w:r w:rsidRPr="008E149C">
        <w:rPr>
          <w:rFonts w:cs="Arial"/>
        </w:rPr>
        <w:t xml:space="preserve"> – youth, job seekers, and businesses.</w:t>
      </w:r>
      <w:r w:rsidR="00360183" w:rsidRPr="008E149C">
        <w:rPr>
          <w:rFonts w:cs="Arial"/>
        </w:rPr>
        <w:t xml:space="preserve"> WIOA state partners will provide unified guidance </w:t>
      </w:r>
      <w:r w:rsidR="005E0C7A" w:rsidRPr="008E149C">
        <w:rPr>
          <w:rFonts w:cs="Arial"/>
        </w:rPr>
        <w:t xml:space="preserve">on local MOU development </w:t>
      </w:r>
      <w:r w:rsidR="00D94E1F" w:rsidRPr="008E149C">
        <w:rPr>
          <w:rFonts w:cs="Arial"/>
        </w:rPr>
        <w:t>for regions.</w:t>
      </w:r>
    </w:p>
    <w:p w:rsidR="006259CA" w:rsidRPr="008E149C" w:rsidRDefault="006259CA" w:rsidP="009D1D43">
      <w:pPr>
        <w:spacing w:after="0" w:line="240" w:lineRule="auto"/>
      </w:pPr>
    </w:p>
    <w:p w:rsidR="00A409E2" w:rsidRPr="008E149C" w:rsidRDefault="00A409E2" w:rsidP="009D1D43">
      <w:pPr>
        <w:pStyle w:val="ListParagraph"/>
        <w:numPr>
          <w:ilvl w:val="0"/>
          <w:numId w:val="3"/>
        </w:numPr>
        <w:spacing w:after="0" w:line="240" w:lineRule="auto"/>
        <w:rPr>
          <w:b/>
          <w:i/>
        </w:rPr>
      </w:pPr>
      <w:r w:rsidRPr="008E149C">
        <w:rPr>
          <w:b/>
          <w:i/>
        </w:rPr>
        <w:t>What i</w:t>
      </w:r>
      <w:r w:rsidR="009D1D43" w:rsidRPr="008E149C">
        <w:rPr>
          <w:b/>
          <w:i/>
        </w:rPr>
        <w:t xml:space="preserve">s the purpose of </w:t>
      </w:r>
      <w:r w:rsidR="00CA4036" w:rsidRPr="008E149C">
        <w:rPr>
          <w:b/>
          <w:i/>
        </w:rPr>
        <w:t>a</w:t>
      </w:r>
      <w:r w:rsidR="009D1D43" w:rsidRPr="008E149C">
        <w:rPr>
          <w:b/>
          <w:i/>
        </w:rPr>
        <w:t xml:space="preserve"> local MOU?</w:t>
      </w:r>
    </w:p>
    <w:p w:rsidR="00592992" w:rsidRPr="008E149C" w:rsidRDefault="00151F8C" w:rsidP="009D1D43">
      <w:pPr>
        <w:pStyle w:val="ListParagraph"/>
        <w:spacing w:after="0" w:line="240" w:lineRule="auto"/>
        <w:ind w:left="0"/>
      </w:pPr>
      <w:r w:rsidRPr="008E149C">
        <w:t xml:space="preserve">The purpose </w:t>
      </w:r>
      <w:r w:rsidR="00FC382B" w:rsidRPr="008E149C">
        <w:t>of the local MOU</w:t>
      </w:r>
      <w:r w:rsidR="00CB6DA2" w:rsidRPr="008E149C">
        <w:t xml:space="preserve"> </w:t>
      </w:r>
      <w:r w:rsidR="00A27771" w:rsidRPr="008E149C">
        <w:t>is</w:t>
      </w:r>
      <w:r w:rsidRPr="008E149C">
        <w:t xml:space="preserve"> to</w:t>
      </w:r>
      <w:r w:rsidR="00A27771" w:rsidRPr="008E149C">
        <w:t xml:space="preserve"> state the roles of </w:t>
      </w:r>
      <w:r w:rsidRPr="008E149C">
        <w:t xml:space="preserve">local </w:t>
      </w:r>
      <w:r w:rsidR="00A27771" w:rsidRPr="008E149C">
        <w:t xml:space="preserve">partners in the development of an integrated education and workforce system that supports career pathways </w:t>
      </w:r>
      <w:r w:rsidR="00CB6DA2" w:rsidRPr="008E149C">
        <w:t xml:space="preserve">in each region </w:t>
      </w:r>
      <w:r w:rsidR="00A27771" w:rsidRPr="008E149C">
        <w:t>to prepare resid</w:t>
      </w:r>
      <w:r w:rsidR="00CB6DA2" w:rsidRPr="008E149C">
        <w:t>ents with foundation, technical</w:t>
      </w:r>
      <w:r w:rsidR="00DD7E06" w:rsidRPr="008E149C">
        <w:t>,</w:t>
      </w:r>
      <w:r w:rsidR="00A27771" w:rsidRPr="008E149C">
        <w:t xml:space="preserve"> </w:t>
      </w:r>
      <w:r w:rsidR="00CB6DA2" w:rsidRPr="008E149C">
        <w:t xml:space="preserve">and </w:t>
      </w:r>
      <w:r w:rsidR="00A27771" w:rsidRPr="008E149C">
        <w:t>professional skills</w:t>
      </w:r>
      <w:r w:rsidR="00CB6DA2" w:rsidRPr="008E149C">
        <w:t>,</w:t>
      </w:r>
      <w:r w:rsidR="00A27771" w:rsidRPr="008E149C">
        <w:t xml:space="preserve"> and </w:t>
      </w:r>
      <w:r w:rsidR="00DD7E06" w:rsidRPr="008E149C">
        <w:t xml:space="preserve">provide </w:t>
      </w:r>
      <w:r w:rsidR="00A27771" w:rsidRPr="008E149C">
        <w:t>information an</w:t>
      </w:r>
      <w:r w:rsidR="00CB6DA2" w:rsidRPr="008E149C">
        <w:t>d</w:t>
      </w:r>
      <w:r w:rsidR="00A27771" w:rsidRPr="008E149C">
        <w:t xml:space="preserve"> connections to postsec</w:t>
      </w:r>
      <w:r w:rsidR="00CB6DA2" w:rsidRPr="008E149C">
        <w:t>ondary education and training</w:t>
      </w:r>
      <w:r w:rsidR="009D1D43" w:rsidRPr="008E149C">
        <w:t>.</w:t>
      </w:r>
    </w:p>
    <w:p w:rsidR="00CB6DA2" w:rsidRPr="008E149C" w:rsidRDefault="00CB6DA2" w:rsidP="009D1D43">
      <w:pPr>
        <w:pStyle w:val="ListParagraph"/>
        <w:spacing w:after="0" w:line="240" w:lineRule="auto"/>
        <w:ind w:left="0"/>
      </w:pPr>
    </w:p>
    <w:p w:rsidR="00A409E2" w:rsidRPr="008E149C" w:rsidRDefault="00A409E2" w:rsidP="009D1D43">
      <w:pPr>
        <w:pStyle w:val="ListParagraph"/>
        <w:numPr>
          <w:ilvl w:val="0"/>
          <w:numId w:val="3"/>
        </w:numPr>
        <w:spacing w:after="0" w:line="240" w:lineRule="auto"/>
        <w:rPr>
          <w:b/>
          <w:i/>
        </w:rPr>
      </w:pPr>
      <w:r w:rsidRPr="008E149C">
        <w:rPr>
          <w:b/>
          <w:i/>
        </w:rPr>
        <w:t xml:space="preserve">When does </w:t>
      </w:r>
      <w:r w:rsidR="00C04254" w:rsidRPr="008E149C">
        <w:rPr>
          <w:b/>
          <w:i/>
        </w:rPr>
        <w:t>the local</w:t>
      </w:r>
      <w:r w:rsidRPr="008E149C">
        <w:rPr>
          <w:b/>
          <w:i/>
        </w:rPr>
        <w:t xml:space="preserve"> MOU need t</w:t>
      </w:r>
      <w:r w:rsidR="009D1D43" w:rsidRPr="008E149C">
        <w:rPr>
          <w:b/>
          <w:i/>
        </w:rPr>
        <w:t>o be in place?</w:t>
      </w:r>
    </w:p>
    <w:p w:rsidR="00BD574F" w:rsidRPr="008E149C" w:rsidRDefault="00172D33" w:rsidP="00A32542">
      <w:pPr>
        <w:spacing w:after="0" w:line="240" w:lineRule="auto"/>
      </w:pPr>
      <w:r w:rsidRPr="008E149C">
        <w:t>The development of the l</w:t>
      </w:r>
      <w:r w:rsidR="008D7605" w:rsidRPr="008E149C">
        <w:t xml:space="preserve">ocal MOU </w:t>
      </w:r>
      <w:r w:rsidR="00B14824" w:rsidRPr="008E149C">
        <w:t>is</w:t>
      </w:r>
      <w:r w:rsidRPr="008E149C">
        <w:t xml:space="preserve"> a two-</w:t>
      </w:r>
      <w:r w:rsidR="008D7605" w:rsidRPr="008E149C">
        <w:t>step process. The first step is</w:t>
      </w:r>
      <w:r w:rsidR="00B14824" w:rsidRPr="008E149C">
        <w:t xml:space="preserve"> for local partners to</w:t>
      </w:r>
      <w:r w:rsidR="008D7605" w:rsidRPr="008E149C">
        <w:t xml:space="preserve"> </w:t>
      </w:r>
      <w:r w:rsidR="00B14824" w:rsidRPr="008E149C">
        <w:t>commit</w:t>
      </w:r>
      <w:r w:rsidR="008D7605" w:rsidRPr="008E149C">
        <w:t xml:space="preserve"> to participate in the development of a local MOU</w:t>
      </w:r>
      <w:r w:rsidR="00A32542" w:rsidRPr="008E149C">
        <w:t xml:space="preserve"> by signing an I</w:t>
      </w:r>
      <w:r w:rsidR="00B14824" w:rsidRPr="008E149C">
        <w:t>nterim MOU</w:t>
      </w:r>
      <w:r w:rsidR="00E47DE6" w:rsidRPr="008E149C">
        <w:t xml:space="preserve"> based on a state developed template</w:t>
      </w:r>
      <w:r w:rsidR="00D13BC5" w:rsidRPr="008E149C">
        <w:t xml:space="preserve">. </w:t>
      </w:r>
      <w:r w:rsidR="00E1384E" w:rsidRPr="008E149C">
        <w:t>The target date for having t</w:t>
      </w:r>
      <w:r w:rsidR="00D13BC5" w:rsidRPr="008E149C">
        <w:t>he I</w:t>
      </w:r>
      <w:r w:rsidR="00EF1C0A" w:rsidRPr="008E149C">
        <w:t>n</w:t>
      </w:r>
      <w:r w:rsidR="00B40AE2" w:rsidRPr="008E149C">
        <w:t xml:space="preserve">terim </w:t>
      </w:r>
      <w:r w:rsidRPr="008E149C">
        <w:t xml:space="preserve">MOU </w:t>
      </w:r>
      <w:r w:rsidR="00E1384E" w:rsidRPr="008E149C">
        <w:t>in place is</w:t>
      </w:r>
      <w:r w:rsidR="00382435" w:rsidRPr="008E149C">
        <w:t xml:space="preserve"> </w:t>
      </w:r>
      <w:r w:rsidR="00E1384E" w:rsidRPr="008E149C">
        <w:t>June 30</w:t>
      </w:r>
      <w:r w:rsidR="00382435" w:rsidRPr="008E149C">
        <w:t xml:space="preserve">, 2016. </w:t>
      </w:r>
      <w:r w:rsidR="00845D58" w:rsidRPr="008E149C">
        <w:t>In FY</w:t>
      </w:r>
      <w:r w:rsidR="00D3782F" w:rsidRPr="008E149C">
        <w:t>20</w:t>
      </w:r>
      <w:r w:rsidR="00845D58" w:rsidRPr="008E149C">
        <w:t>17, t</w:t>
      </w:r>
      <w:r w:rsidR="00944079" w:rsidRPr="008E149C">
        <w:t>he 16</w:t>
      </w:r>
      <w:r w:rsidR="00321F9A" w:rsidRPr="008E149C">
        <w:t xml:space="preserve"> local </w:t>
      </w:r>
      <w:r w:rsidR="008D7605" w:rsidRPr="008E149C">
        <w:t>WDB</w:t>
      </w:r>
      <w:r w:rsidR="00321F9A" w:rsidRPr="008E149C">
        <w:t xml:space="preserve"> </w:t>
      </w:r>
      <w:r w:rsidR="00845D58" w:rsidRPr="008E149C">
        <w:t xml:space="preserve">and local partners will </w:t>
      </w:r>
      <w:r w:rsidR="00A32542" w:rsidRPr="008E149C">
        <w:t>develop an</w:t>
      </w:r>
      <w:r w:rsidR="00845D58" w:rsidRPr="008E149C">
        <w:t xml:space="preserve"> </w:t>
      </w:r>
      <w:r w:rsidR="00A32542" w:rsidRPr="008E149C">
        <w:t xml:space="preserve">Umbrella </w:t>
      </w:r>
      <w:r w:rsidR="00944079" w:rsidRPr="008E149C">
        <w:t>MOU that addresses all required elements</w:t>
      </w:r>
      <w:r w:rsidR="00845D58" w:rsidRPr="008E149C">
        <w:t xml:space="preserve"> </w:t>
      </w:r>
      <w:r w:rsidR="00EF1C0A" w:rsidRPr="008E149C">
        <w:t>including</w:t>
      </w:r>
      <w:r w:rsidR="00845D58" w:rsidRPr="008E149C">
        <w:t xml:space="preserve"> </w:t>
      </w:r>
      <w:r w:rsidR="00B61D22" w:rsidRPr="008E149C">
        <w:t xml:space="preserve">the </w:t>
      </w:r>
      <w:r w:rsidR="00845D58" w:rsidRPr="008E149C">
        <w:t>infrastructure and shared costs</w:t>
      </w:r>
      <w:r w:rsidR="00944079" w:rsidRPr="008E149C">
        <w:t xml:space="preserve">. The </w:t>
      </w:r>
      <w:r w:rsidR="00A32542" w:rsidRPr="008E149C">
        <w:t>Umbrella</w:t>
      </w:r>
      <w:r w:rsidR="00845D58" w:rsidRPr="008E149C">
        <w:t xml:space="preserve"> MOU must </w:t>
      </w:r>
      <w:r w:rsidR="00A32542" w:rsidRPr="008E149C">
        <w:t xml:space="preserve">not be for less than three years and must </w:t>
      </w:r>
      <w:r w:rsidR="00845D58" w:rsidRPr="008E149C">
        <w:t xml:space="preserve">be in </w:t>
      </w:r>
      <w:r w:rsidR="00321F9A" w:rsidRPr="008E149C">
        <w:t>place by July 1</w:t>
      </w:r>
      <w:r w:rsidR="00845D58" w:rsidRPr="008E149C">
        <w:t>,</w:t>
      </w:r>
      <w:r w:rsidR="00321F9A" w:rsidRPr="008E149C">
        <w:t xml:space="preserve"> 2017.</w:t>
      </w:r>
      <w:r w:rsidR="00591B5F" w:rsidRPr="008E149C">
        <w:t xml:space="preserve"> </w:t>
      </w:r>
      <w:r w:rsidR="00A32542" w:rsidRPr="008E149C">
        <w:t>A joint policy from the WIOA partners will be issued explaining the process for the Interim and Umbrella MOUs.</w:t>
      </w:r>
    </w:p>
    <w:p w:rsidR="00EC6497" w:rsidRPr="008E149C" w:rsidRDefault="00EC6497" w:rsidP="00A32542">
      <w:pPr>
        <w:spacing w:after="0" w:line="240" w:lineRule="auto"/>
      </w:pPr>
    </w:p>
    <w:p w:rsidR="00EC6497" w:rsidRPr="008E149C" w:rsidRDefault="00EC6497" w:rsidP="00EC6497">
      <w:pPr>
        <w:pStyle w:val="ListParagraph"/>
        <w:numPr>
          <w:ilvl w:val="0"/>
          <w:numId w:val="3"/>
        </w:numPr>
        <w:spacing w:after="0" w:line="240" w:lineRule="auto"/>
        <w:rPr>
          <w:b/>
          <w:i/>
        </w:rPr>
      </w:pPr>
      <w:r w:rsidRPr="008E149C">
        <w:rPr>
          <w:b/>
          <w:i/>
        </w:rPr>
        <w:t>Do WDB regions have one MOU for all partners, or will there be multi</w:t>
      </w:r>
      <w:r w:rsidR="008A2FF3" w:rsidRPr="008E149C">
        <w:rPr>
          <w:b/>
          <w:i/>
        </w:rPr>
        <w:t>ple MOUs based on program type?</w:t>
      </w:r>
    </w:p>
    <w:p w:rsidR="00EC6497" w:rsidRPr="008E149C" w:rsidRDefault="007D0672" w:rsidP="00EC6497">
      <w:pPr>
        <w:spacing w:after="0" w:line="240" w:lineRule="auto"/>
      </w:pPr>
      <w:r w:rsidRPr="008E149C">
        <w:t>The guidance is to develop one U</w:t>
      </w:r>
      <w:r w:rsidR="00EC6497" w:rsidRPr="008E149C">
        <w:t>mbrella MOU which could include program specific addenda as needed</w:t>
      </w:r>
      <w:r w:rsidR="008A2FF3" w:rsidRPr="008E149C">
        <w:t>.</w:t>
      </w:r>
    </w:p>
    <w:p w:rsidR="00A32542" w:rsidRPr="008E149C" w:rsidRDefault="00A32542" w:rsidP="00A32542">
      <w:pPr>
        <w:spacing w:after="0" w:line="240" w:lineRule="auto"/>
      </w:pPr>
    </w:p>
    <w:p w:rsidR="007614DA" w:rsidRPr="008E149C" w:rsidRDefault="007614DA" w:rsidP="00A32542">
      <w:pPr>
        <w:pStyle w:val="ListParagraph"/>
        <w:numPr>
          <w:ilvl w:val="0"/>
          <w:numId w:val="3"/>
        </w:numPr>
        <w:spacing w:after="0" w:line="240" w:lineRule="auto"/>
        <w:rPr>
          <w:b/>
          <w:i/>
        </w:rPr>
      </w:pPr>
      <w:r w:rsidRPr="008E149C">
        <w:rPr>
          <w:b/>
          <w:i/>
        </w:rPr>
        <w:t>What are the required elements of the</w:t>
      </w:r>
      <w:r w:rsidR="00EC6497" w:rsidRPr="008E149C">
        <w:rPr>
          <w:b/>
          <w:i/>
        </w:rPr>
        <w:t xml:space="preserve"> </w:t>
      </w:r>
      <w:r w:rsidR="008A2FF3" w:rsidRPr="008E149C">
        <w:rPr>
          <w:b/>
          <w:i/>
        </w:rPr>
        <w:t>local MOU?</w:t>
      </w:r>
    </w:p>
    <w:p w:rsidR="007614DA" w:rsidRPr="008E149C" w:rsidRDefault="00EC6497" w:rsidP="007614DA">
      <w:pPr>
        <w:pStyle w:val="ListParagraph"/>
        <w:spacing w:after="0" w:line="240" w:lineRule="auto"/>
        <w:ind w:left="0"/>
      </w:pPr>
      <w:r w:rsidRPr="008E149C">
        <w:t>The</w:t>
      </w:r>
      <w:r w:rsidR="00FE026D" w:rsidRPr="008E149C">
        <w:t xml:space="preserve"> </w:t>
      </w:r>
      <w:r w:rsidR="007614DA" w:rsidRPr="008E149C">
        <w:t>local MOU must address, at a minimum, the ele</w:t>
      </w:r>
      <w:r w:rsidR="008A2FF3" w:rsidRPr="008E149C">
        <w:t>ments listed in the state plan:</w:t>
      </w:r>
    </w:p>
    <w:p w:rsidR="007614DA" w:rsidRPr="008E149C" w:rsidRDefault="007614DA" w:rsidP="007614DA">
      <w:pPr>
        <w:pStyle w:val="ListParagraph"/>
        <w:numPr>
          <w:ilvl w:val="0"/>
          <w:numId w:val="4"/>
        </w:numPr>
        <w:tabs>
          <w:tab w:val="left" w:pos="180"/>
        </w:tabs>
        <w:spacing w:after="0" w:line="240" w:lineRule="auto"/>
      </w:pPr>
      <w:r w:rsidRPr="008E149C">
        <w:t>Agreement to participate on a local MOU planning team</w:t>
      </w:r>
    </w:p>
    <w:p w:rsidR="007614DA" w:rsidRPr="008E149C" w:rsidRDefault="007614DA" w:rsidP="007614DA">
      <w:pPr>
        <w:pStyle w:val="ListParagraph"/>
        <w:numPr>
          <w:ilvl w:val="0"/>
          <w:numId w:val="4"/>
        </w:numPr>
        <w:tabs>
          <w:tab w:val="left" w:pos="180"/>
        </w:tabs>
        <w:spacing w:after="0" w:line="240" w:lineRule="auto"/>
      </w:pPr>
      <w:r w:rsidRPr="008E149C">
        <w:t>A strategy and process to share information on the labor market</w:t>
      </w:r>
    </w:p>
    <w:p w:rsidR="007614DA" w:rsidRPr="008E149C" w:rsidRDefault="007614DA" w:rsidP="007614DA">
      <w:pPr>
        <w:pStyle w:val="ListParagraph"/>
        <w:numPr>
          <w:ilvl w:val="0"/>
          <w:numId w:val="4"/>
        </w:numPr>
        <w:tabs>
          <w:tab w:val="left" w:pos="180"/>
        </w:tabs>
        <w:spacing w:after="0" w:line="240" w:lineRule="auto"/>
      </w:pPr>
      <w:r w:rsidRPr="008E149C">
        <w:t>The development of career pathway maps or service flow charts for youth 16-24</w:t>
      </w:r>
    </w:p>
    <w:p w:rsidR="007614DA" w:rsidRPr="008E149C" w:rsidRDefault="007614DA" w:rsidP="007614DA">
      <w:pPr>
        <w:pStyle w:val="ListParagraph"/>
        <w:numPr>
          <w:ilvl w:val="0"/>
          <w:numId w:val="4"/>
        </w:numPr>
        <w:tabs>
          <w:tab w:val="left" w:pos="180"/>
        </w:tabs>
        <w:spacing w:after="0" w:line="240" w:lineRule="auto"/>
      </w:pPr>
      <w:r w:rsidRPr="008E149C">
        <w:t xml:space="preserve">Develop or refine service flow charts for unemployment insurance claimants </w:t>
      </w:r>
    </w:p>
    <w:p w:rsidR="007614DA" w:rsidRPr="008E149C" w:rsidRDefault="007614DA" w:rsidP="007614DA">
      <w:pPr>
        <w:pStyle w:val="ListParagraph"/>
        <w:numPr>
          <w:ilvl w:val="0"/>
          <w:numId w:val="4"/>
        </w:numPr>
        <w:tabs>
          <w:tab w:val="left" w:pos="180"/>
        </w:tabs>
        <w:spacing w:after="0" w:line="240" w:lineRule="auto"/>
      </w:pPr>
      <w:r w:rsidRPr="008E149C">
        <w:t xml:space="preserve">Develop career pathway maps or service flow charts for low-skilled, low-income individuals </w:t>
      </w:r>
      <w:r w:rsidR="00172D33" w:rsidRPr="008E149C">
        <w:t>who are</w:t>
      </w:r>
      <w:r w:rsidRPr="008E149C">
        <w:t xml:space="preserve"> “shared customers”</w:t>
      </w:r>
    </w:p>
    <w:p w:rsidR="007614DA" w:rsidRPr="008E149C" w:rsidRDefault="007614DA" w:rsidP="007614DA">
      <w:pPr>
        <w:pStyle w:val="ListParagraph"/>
        <w:numPr>
          <w:ilvl w:val="0"/>
          <w:numId w:val="4"/>
        </w:numPr>
        <w:tabs>
          <w:tab w:val="left" w:pos="180"/>
        </w:tabs>
        <w:spacing w:after="0" w:line="240" w:lineRule="auto"/>
      </w:pPr>
      <w:r w:rsidRPr="008E149C">
        <w:t>Develop career pathway maps or service flow charts for adult individuals with disabilities</w:t>
      </w:r>
    </w:p>
    <w:p w:rsidR="007614DA" w:rsidRPr="008E149C" w:rsidRDefault="007614DA" w:rsidP="007614DA">
      <w:pPr>
        <w:pStyle w:val="ListParagraph"/>
        <w:numPr>
          <w:ilvl w:val="0"/>
          <w:numId w:val="4"/>
        </w:numPr>
        <w:tabs>
          <w:tab w:val="left" w:pos="180"/>
        </w:tabs>
        <w:spacing w:after="0" w:line="240" w:lineRule="auto"/>
      </w:pPr>
      <w:r w:rsidRPr="008E149C">
        <w:t>Develop career pathway maps or service flow chart</w:t>
      </w:r>
      <w:r w:rsidR="00381FDB" w:rsidRPr="008E149C">
        <w:t>s</w:t>
      </w:r>
      <w:r w:rsidRPr="008E149C">
        <w:t xml:space="preserve"> for veterans who are “shared customers”</w:t>
      </w:r>
    </w:p>
    <w:p w:rsidR="007614DA" w:rsidRPr="008E149C" w:rsidRDefault="007614DA" w:rsidP="00321F9A">
      <w:pPr>
        <w:pStyle w:val="ListParagraph"/>
        <w:numPr>
          <w:ilvl w:val="0"/>
          <w:numId w:val="4"/>
        </w:numPr>
        <w:tabs>
          <w:tab w:val="left" w:pos="180"/>
        </w:tabs>
        <w:spacing w:after="0" w:line="240" w:lineRule="auto"/>
      </w:pPr>
      <w:r w:rsidRPr="008E149C">
        <w:t>Develop career pathway maps or service flow charts for businesses</w:t>
      </w:r>
    </w:p>
    <w:p w:rsidR="00471344" w:rsidRPr="008E149C" w:rsidRDefault="00471344" w:rsidP="00A32542">
      <w:pPr>
        <w:tabs>
          <w:tab w:val="left" w:pos="180"/>
        </w:tabs>
        <w:spacing w:after="0" w:line="240" w:lineRule="auto"/>
      </w:pPr>
    </w:p>
    <w:p w:rsidR="009C5DFA" w:rsidRPr="008E149C" w:rsidRDefault="00CB6DA2" w:rsidP="009D1D43">
      <w:pPr>
        <w:pStyle w:val="ListParagraph"/>
        <w:numPr>
          <w:ilvl w:val="0"/>
          <w:numId w:val="3"/>
        </w:numPr>
        <w:spacing w:after="0" w:line="240" w:lineRule="auto"/>
        <w:rPr>
          <w:b/>
          <w:i/>
        </w:rPr>
      </w:pPr>
      <w:r w:rsidRPr="008E149C">
        <w:rPr>
          <w:b/>
          <w:i/>
        </w:rPr>
        <w:t xml:space="preserve">Does information about </w:t>
      </w:r>
      <w:r w:rsidR="00FE026D" w:rsidRPr="008E149C">
        <w:rPr>
          <w:b/>
          <w:i/>
        </w:rPr>
        <w:t xml:space="preserve">the infrastructure and </w:t>
      </w:r>
      <w:r w:rsidRPr="008E149C">
        <w:rPr>
          <w:b/>
          <w:i/>
        </w:rPr>
        <w:t>shared</w:t>
      </w:r>
      <w:bookmarkStart w:id="0" w:name="_GoBack"/>
      <w:bookmarkEnd w:id="0"/>
      <w:r w:rsidRPr="008E149C">
        <w:rPr>
          <w:b/>
          <w:i/>
        </w:rPr>
        <w:t xml:space="preserve"> requirements need to be i</w:t>
      </w:r>
      <w:r w:rsidR="009C5DFA" w:rsidRPr="008E149C">
        <w:rPr>
          <w:b/>
          <w:i/>
        </w:rPr>
        <w:t>nclu</w:t>
      </w:r>
      <w:r w:rsidRPr="008E149C">
        <w:rPr>
          <w:b/>
          <w:i/>
        </w:rPr>
        <w:t xml:space="preserve">ded in </w:t>
      </w:r>
      <w:r w:rsidR="00C04254" w:rsidRPr="008E149C">
        <w:rPr>
          <w:b/>
          <w:i/>
        </w:rPr>
        <w:t xml:space="preserve">the </w:t>
      </w:r>
      <w:r w:rsidR="007D0672" w:rsidRPr="008E149C">
        <w:rPr>
          <w:b/>
          <w:i/>
        </w:rPr>
        <w:t>I</w:t>
      </w:r>
      <w:r w:rsidR="00471344" w:rsidRPr="008E149C">
        <w:rPr>
          <w:b/>
          <w:i/>
        </w:rPr>
        <w:t xml:space="preserve">nterim </w:t>
      </w:r>
      <w:r w:rsidRPr="008E149C">
        <w:rPr>
          <w:b/>
          <w:i/>
        </w:rPr>
        <w:t>MOU s</w:t>
      </w:r>
      <w:r w:rsidR="009D1D43" w:rsidRPr="008E149C">
        <w:rPr>
          <w:b/>
          <w:i/>
        </w:rPr>
        <w:t xml:space="preserve">igned by </w:t>
      </w:r>
      <w:r w:rsidR="00471344" w:rsidRPr="008E149C">
        <w:rPr>
          <w:b/>
          <w:i/>
        </w:rPr>
        <w:t xml:space="preserve">June </w:t>
      </w:r>
      <w:r w:rsidR="00E1384E" w:rsidRPr="008E149C">
        <w:rPr>
          <w:b/>
          <w:i/>
        </w:rPr>
        <w:t>30</w:t>
      </w:r>
      <w:r w:rsidR="009D1D43" w:rsidRPr="008E149C">
        <w:rPr>
          <w:b/>
          <w:i/>
        </w:rPr>
        <w:t>, 2016?</w:t>
      </w:r>
    </w:p>
    <w:p w:rsidR="009C5DFA" w:rsidRPr="008E149C" w:rsidRDefault="00DD7E06" w:rsidP="009D1D43">
      <w:pPr>
        <w:pStyle w:val="ListParagraph"/>
        <w:spacing w:after="0" w:line="240" w:lineRule="auto"/>
        <w:ind w:left="0"/>
      </w:pPr>
      <w:r w:rsidRPr="008E149C">
        <w:t xml:space="preserve">Programs will not be negotiating </w:t>
      </w:r>
      <w:r w:rsidR="008706BB" w:rsidRPr="008E149C">
        <w:t xml:space="preserve">the infrastructure and </w:t>
      </w:r>
      <w:r w:rsidRPr="008E149C">
        <w:t xml:space="preserve">shared costs for the </w:t>
      </w:r>
      <w:r w:rsidR="00471344" w:rsidRPr="008E149C">
        <w:t xml:space="preserve">one-year interim </w:t>
      </w:r>
      <w:r w:rsidRPr="008E149C">
        <w:t>MOU</w:t>
      </w:r>
      <w:r w:rsidR="00471344" w:rsidRPr="008E149C">
        <w:t>,</w:t>
      </w:r>
      <w:r w:rsidRPr="008E149C">
        <w:t xml:space="preserve"> but they </w:t>
      </w:r>
      <w:r w:rsidR="00471344" w:rsidRPr="008E149C">
        <w:t>should</w:t>
      </w:r>
      <w:r w:rsidR="004B1BFE" w:rsidRPr="008E149C">
        <w:t xml:space="preserve"> include </w:t>
      </w:r>
      <w:r w:rsidR="00CB6DA2" w:rsidRPr="008E149C">
        <w:t>al</w:t>
      </w:r>
      <w:r w:rsidR="009E4294" w:rsidRPr="008E149C">
        <w:t xml:space="preserve">ready existing agreements (e.g., </w:t>
      </w:r>
      <w:r w:rsidR="00CB6DA2" w:rsidRPr="008E149C">
        <w:t>ABE outstati</w:t>
      </w:r>
      <w:r w:rsidRPr="008E149C">
        <w:t>oning)</w:t>
      </w:r>
      <w:r w:rsidR="004B1BFE" w:rsidRPr="008E149C">
        <w:t>. R</w:t>
      </w:r>
      <w:r w:rsidR="009C5DFA" w:rsidRPr="008E149C">
        <w:t>equirements for loca</w:t>
      </w:r>
      <w:r w:rsidR="00C04254" w:rsidRPr="008E149C">
        <w:t xml:space="preserve">l funding agreements related to </w:t>
      </w:r>
      <w:r w:rsidR="009C5DFA" w:rsidRPr="008E149C">
        <w:t xml:space="preserve">the </w:t>
      </w:r>
      <w:r w:rsidR="00B61D22" w:rsidRPr="008E149C">
        <w:t xml:space="preserve">infrastructure and </w:t>
      </w:r>
      <w:r w:rsidR="009C5DFA" w:rsidRPr="008E149C">
        <w:t xml:space="preserve">shared </w:t>
      </w:r>
      <w:r w:rsidR="00CB6DA2" w:rsidRPr="008E149C">
        <w:t>cost</w:t>
      </w:r>
      <w:r w:rsidR="00CA0A4E" w:rsidRPr="008E149C">
        <w:t>s</w:t>
      </w:r>
      <w:r w:rsidR="001639E9" w:rsidRPr="008E149C">
        <w:t xml:space="preserve"> of the o</w:t>
      </w:r>
      <w:r w:rsidR="009C5DFA" w:rsidRPr="008E149C">
        <w:t>ne-</w:t>
      </w:r>
      <w:r w:rsidR="001639E9" w:rsidRPr="008E149C">
        <w:t>s</w:t>
      </w:r>
      <w:r w:rsidR="009C5DFA" w:rsidRPr="008E149C">
        <w:t xml:space="preserve">top </w:t>
      </w:r>
      <w:r w:rsidR="00C04254" w:rsidRPr="008E149C">
        <w:t>delivery will</w:t>
      </w:r>
      <w:r w:rsidR="009C5DFA" w:rsidRPr="008E149C">
        <w:t xml:space="preserve"> n</w:t>
      </w:r>
      <w:r w:rsidR="009824DA" w:rsidRPr="008E149C">
        <w:t>ot be in place by July 1, 2016</w:t>
      </w:r>
      <w:r w:rsidRPr="008E149C">
        <w:t xml:space="preserve">. </w:t>
      </w:r>
      <w:r w:rsidR="009C5DFA" w:rsidRPr="008E149C">
        <w:t xml:space="preserve">ACLS </w:t>
      </w:r>
      <w:r w:rsidR="00CB6DA2" w:rsidRPr="008E149C">
        <w:t xml:space="preserve">will </w:t>
      </w:r>
      <w:r w:rsidR="004B1BFE" w:rsidRPr="008E149C">
        <w:t>provide additional guidance as it becomes available</w:t>
      </w:r>
      <w:r w:rsidR="009D1D43" w:rsidRPr="008E149C">
        <w:t>.</w:t>
      </w:r>
    </w:p>
    <w:p w:rsidR="00414900" w:rsidRPr="008E149C" w:rsidRDefault="00414900" w:rsidP="009D1D43">
      <w:pPr>
        <w:pStyle w:val="ListParagraph"/>
        <w:spacing w:after="0" w:line="240" w:lineRule="auto"/>
        <w:ind w:left="0"/>
      </w:pPr>
    </w:p>
    <w:p w:rsidR="00414900" w:rsidRPr="008E149C" w:rsidRDefault="00414900" w:rsidP="00414900">
      <w:pPr>
        <w:pStyle w:val="ListParagraph"/>
        <w:numPr>
          <w:ilvl w:val="0"/>
          <w:numId w:val="3"/>
        </w:numPr>
        <w:spacing w:after="0" w:line="240" w:lineRule="auto"/>
        <w:rPr>
          <w:b/>
          <w:i/>
        </w:rPr>
      </w:pPr>
      <w:r w:rsidRPr="008E149C">
        <w:rPr>
          <w:b/>
          <w:i/>
        </w:rPr>
        <w:t xml:space="preserve">What is the process for developing and negotiating </w:t>
      </w:r>
      <w:r w:rsidR="001D556C" w:rsidRPr="008E149C">
        <w:rPr>
          <w:b/>
          <w:i/>
        </w:rPr>
        <w:t>the</w:t>
      </w:r>
      <w:r w:rsidRPr="008E149C">
        <w:rPr>
          <w:b/>
          <w:i/>
        </w:rPr>
        <w:t xml:space="preserve"> local MOU?</w:t>
      </w:r>
    </w:p>
    <w:p w:rsidR="00CB6DA2" w:rsidRPr="008E149C" w:rsidRDefault="00414900" w:rsidP="009D1D43">
      <w:pPr>
        <w:pStyle w:val="ListParagraph"/>
        <w:spacing w:after="0" w:line="240" w:lineRule="auto"/>
        <w:ind w:left="0"/>
      </w:pPr>
      <w:r w:rsidRPr="008E149C">
        <w:t xml:space="preserve">The local </w:t>
      </w:r>
      <w:r w:rsidR="00A22727" w:rsidRPr="008E149C">
        <w:t>WDB</w:t>
      </w:r>
      <w:r w:rsidRPr="008E149C">
        <w:t xml:space="preserve"> will convene repre</w:t>
      </w:r>
      <w:r w:rsidR="001D556C" w:rsidRPr="008E149C">
        <w:t xml:space="preserve">sentatives of WIOA required, </w:t>
      </w:r>
      <w:r w:rsidRPr="008E149C">
        <w:t>non-WIOA required</w:t>
      </w:r>
      <w:r w:rsidR="001D556C" w:rsidRPr="008E149C">
        <w:t xml:space="preserve"> partners,</w:t>
      </w:r>
      <w:r w:rsidRPr="008E149C">
        <w:t xml:space="preserve"> and other stakeholders </w:t>
      </w:r>
      <w:r w:rsidR="001D556C" w:rsidRPr="008E149C">
        <w:t xml:space="preserve">in the region </w:t>
      </w:r>
      <w:r w:rsidRPr="008E149C">
        <w:t xml:space="preserve">to develop shared service strategies for job seekers and businesses and identify shared customer flow. </w:t>
      </w:r>
      <w:r w:rsidR="0036544C" w:rsidRPr="008E149C">
        <w:t xml:space="preserve">The local WDB will lead </w:t>
      </w:r>
      <w:r w:rsidR="00471344" w:rsidRPr="008E149C">
        <w:t>the development of</w:t>
      </w:r>
      <w:r w:rsidR="0036544C" w:rsidRPr="008E149C">
        <w:t xml:space="preserve"> the local MOU.</w:t>
      </w:r>
    </w:p>
    <w:sectPr w:rsidR="00CB6DA2" w:rsidRPr="008E149C" w:rsidSect="00DF0BD4">
      <w:headerReference w:type="default" r:id="rId12"/>
      <w:footerReference w:type="default" r:id="rId13"/>
      <w:pgSz w:w="12240" w:h="15840"/>
      <w:pgMar w:top="720" w:right="720" w:bottom="720" w:left="720" w:header="720" w:footer="720" w:gutter="0"/>
      <w:pgBorders w:offsetFrom="page">
        <w:top w:val="single" w:sz="4" w:space="24" w:color="17365D" w:themeColor="text2" w:themeShade="BF" w:shadow="1"/>
        <w:left w:val="single" w:sz="4" w:space="24" w:color="17365D" w:themeColor="text2" w:themeShade="BF" w:shadow="1"/>
        <w:bottom w:val="single" w:sz="4" w:space="24" w:color="17365D" w:themeColor="text2" w:themeShade="BF" w:shadow="1"/>
        <w:right w:val="single" w:sz="4" w:space="24" w:color="17365D" w:themeColor="text2" w:themeShade="BF"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557" w:rsidRDefault="00637557" w:rsidP="001E32F4">
      <w:pPr>
        <w:spacing w:after="0" w:line="240" w:lineRule="auto"/>
      </w:pPr>
      <w:r>
        <w:separator/>
      </w:r>
    </w:p>
  </w:endnote>
  <w:endnote w:type="continuationSeparator" w:id="0">
    <w:p w:rsidR="00637557" w:rsidRDefault="00637557" w:rsidP="001E32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FDB" w:rsidRPr="00C15B2C" w:rsidRDefault="00381FDB">
    <w:pPr>
      <w:pStyle w:val="Footer"/>
      <w:rPr>
        <w:sz w:val="21"/>
        <w:szCs w:val="21"/>
      </w:rPr>
    </w:pPr>
    <w:r w:rsidRPr="001873C4">
      <w:rPr>
        <w:noProof/>
        <w:lang w:eastAsia="zh-CN" w:bidi="km-KH"/>
      </w:rPr>
      <w:drawing>
        <wp:inline distT="0" distB="0" distL="0" distR="0">
          <wp:extent cx="1935692" cy="561976"/>
          <wp:effectExtent l="19050" t="0" r="7408" b="0"/>
          <wp:docPr id="4" name="Picture 19"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ster-Logo-Text_695x338_color.png"/>
                  <pic:cNvPicPr>
                    <a:picLocks noChangeAspect="1" noChangeArrowheads="1"/>
                  </pic:cNvPicPr>
                </pic:nvPicPr>
                <pic:blipFill>
                  <a:blip r:embed="rId1" r:link="rId2"/>
                  <a:srcRect/>
                  <a:stretch>
                    <a:fillRect/>
                  </a:stretch>
                </pic:blipFill>
                <pic:spPr bwMode="auto">
                  <a:xfrm>
                    <a:off x="0" y="0"/>
                    <a:ext cx="1943773" cy="564322"/>
                  </a:xfrm>
                  <a:prstGeom prst="rect">
                    <a:avLst/>
                  </a:prstGeom>
                  <a:noFill/>
                  <a:ln w="9525">
                    <a:noFill/>
                    <a:miter lim="800000"/>
                    <a:headEnd/>
                    <a:tailEnd/>
                  </a:ln>
                </pic:spPr>
              </pic:pic>
            </a:graphicData>
          </a:graphic>
        </wp:inline>
      </w:drawing>
    </w:r>
    <w:r w:rsidRPr="00C15B2C">
      <w:rPr>
        <w:sz w:val="21"/>
        <w:szCs w:val="21"/>
      </w:rPr>
      <w:t xml:space="preserve">Adult and Community Learning </w:t>
    </w:r>
    <w:proofErr w:type="gramStart"/>
    <w:r w:rsidRPr="00C15B2C">
      <w:rPr>
        <w:sz w:val="21"/>
        <w:szCs w:val="21"/>
      </w:rPr>
      <w:t xml:space="preserve">Services  </w:t>
    </w:r>
    <w:proofErr w:type="gramEnd"/>
    <w:hyperlink r:id="rId3" w:history="1">
      <w:r w:rsidRPr="00C15B2C">
        <w:rPr>
          <w:rStyle w:val="Hyperlink"/>
          <w:sz w:val="21"/>
          <w:szCs w:val="21"/>
        </w:rPr>
        <w:t>http://www.doe.mass.edu/acls</w:t>
      </w:r>
    </w:hyperlink>
    <w:r w:rsidRPr="00C15B2C">
      <w:rPr>
        <w:sz w:val="21"/>
        <w:szCs w:val="21"/>
      </w:rPr>
      <w:t xml:space="preserve">  Revised </w:t>
    </w:r>
    <w:r w:rsidR="009C4D87">
      <w:rPr>
        <w:sz w:val="21"/>
        <w:szCs w:val="21"/>
      </w:rPr>
      <w:t>5/19</w:t>
    </w:r>
    <w:r>
      <w:rPr>
        <w:sz w:val="21"/>
        <w:szCs w:val="21"/>
      </w:rPr>
      <w:t>/16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557" w:rsidRDefault="00637557" w:rsidP="001E32F4">
      <w:pPr>
        <w:spacing w:after="0" w:line="240" w:lineRule="auto"/>
      </w:pPr>
      <w:r>
        <w:separator/>
      </w:r>
    </w:p>
  </w:footnote>
  <w:footnote w:type="continuationSeparator" w:id="0">
    <w:p w:rsidR="00637557" w:rsidRDefault="00637557" w:rsidP="001E32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FDB" w:rsidRDefault="00381FDB" w:rsidP="00AB5EC0">
    <w:pPr>
      <w:spacing w:after="0" w:line="240" w:lineRule="auto"/>
      <w:rPr>
        <w:b/>
        <w:sz w:val="26"/>
        <w:szCs w:val="26"/>
      </w:rPr>
    </w:pPr>
    <w:r w:rsidRPr="00B709EE">
      <w:rPr>
        <w:b/>
        <w:sz w:val="26"/>
        <w:szCs w:val="26"/>
      </w:rPr>
      <w:t>ACLS GUIDANCE ON WIOA IMPLEMENTATION</w:t>
    </w:r>
    <w:r>
      <w:rPr>
        <w:b/>
        <w:sz w:val="26"/>
        <w:szCs w:val="26"/>
      </w:rPr>
      <w:t xml:space="preserve"> FOR ADULT EDUCATION PROGRAMS</w:t>
    </w:r>
  </w:p>
  <w:p w:rsidR="00381FDB" w:rsidRPr="00AB5EC0" w:rsidRDefault="00381FDB" w:rsidP="00AB5EC0">
    <w:pPr>
      <w:spacing w:after="0" w:line="240" w:lineRule="auto"/>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B4320"/>
    <w:multiLevelType w:val="hybridMultilevel"/>
    <w:tmpl w:val="117AD7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23C05D2"/>
    <w:multiLevelType w:val="hybridMultilevel"/>
    <w:tmpl w:val="F45E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E2675D"/>
    <w:multiLevelType w:val="hybridMultilevel"/>
    <w:tmpl w:val="77CA0E1C"/>
    <w:lvl w:ilvl="0" w:tplc="6D9C7F9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373D5336"/>
    <w:multiLevelType w:val="hybridMultilevel"/>
    <w:tmpl w:val="11CC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0E6804"/>
    <w:multiLevelType w:val="hybridMultilevel"/>
    <w:tmpl w:val="5FB8B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A409E2"/>
    <w:rsid w:val="000004D2"/>
    <w:rsid w:val="000505FE"/>
    <w:rsid w:val="000C7878"/>
    <w:rsid w:val="000D08D0"/>
    <w:rsid w:val="000E395E"/>
    <w:rsid w:val="00104459"/>
    <w:rsid w:val="00126997"/>
    <w:rsid w:val="00151F8C"/>
    <w:rsid w:val="00160117"/>
    <w:rsid w:val="001639E9"/>
    <w:rsid w:val="00172D33"/>
    <w:rsid w:val="001872F6"/>
    <w:rsid w:val="0018768A"/>
    <w:rsid w:val="001D3A3F"/>
    <w:rsid w:val="001D556C"/>
    <w:rsid w:val="001D77E8"/>
    <w:rsid w:val="001E32F4"/>
    <w:rsid w:val="002512FE"/>
    <w:rsid w:val="002577EF"/>
    <w:rsid w:val="00293E92"/>
    <w:rsid w:val="002A357C"/>
    <w:rsid w:val="002B1499"/>
    <w:rsid w:val="002C75DA"/>
    <w:rsid w:val="00321F9A"/>
    <w:rsid w:val="0035103A"/>
    <w:rsid w:val="00355DAB"/>
    <w:rsid w:val="00360183"/>
    <w:rsid w:val="0036544C"/>
    <w:rsid w:val="00372C05"/>
    <w:rsid w:val="00381FDB"/>
    <w:rsid w:val="00382435"/>
    <w:rsid w:val="00414817"/>
    <w:rsid w:val="00414900"/>
    <w:rsid w:val="00471344"/>
    <w:rsid w:val="004B1BFE"/>
    <w:rsid w:val="004C1E1B"/>
    <w:rsid w:val="004E2DBB"/>
    <w:rsid w:val="0052571E"/>
    <w:rsid w:val="00591B5F"/>
    <w:rsid w:val="00592992"/>
    <w:rsid w:val="005B7ABD"/>
    <w:rsid w:val="005C0F4E"/>
    <w:rsid w:val="005D41C9"/>
    <w:rsid w:val="005E0C7A"/>
    <w:rsid w:val="005E2192"/>
    <w:rsid w:val="006259CA"/>
    <w:rsid w:val="006320EF"/>
    <w:rsid w:val="00632644"/>
    <w:rsid w:val="00637557"/>
    <w:rsid w:val="0069501F"/>
    <w:rsid w:val="006D4FB6"/>
    <w:rsid w:val="006E05D4"/>
    <w:rsid w:val="00706779"/>
    <w:rsid w:val="00747DC5"/>
    <w:rsid w:val="00755DCC"/>
    <w:rsid w:val="007614DA"/>
    <w:rsid w:val="00784546"/>
    <w:rsid w:val="00795E3C"/>
    <w:rsid w:val="007B19E4"/>
    <w:rsid w:val="007C2373"/>
    <w:rsid w:val="007D0672"/>
    <w:rsid w:val="007E4D80"/>
    <w:rsid w:val="007F39C6"/>
    <w:rsid w:val="00813DCB"/>
    <w:rsid w:val="0081497E"/>
    <w:rsid w:val="00825852"/>
    <w:rsid w:val="00845D58"/>
    <w:rsid w:val="008520C9"/>
    <w:rsid w:val="008548CC"/>
    <w:rsid w:val="008565BE"/>
    <w:rsid w:val="00863D7B"/>
    <w:rsid w:val="008706BB"/>
    <w:rsid w:val="00877393"/>
    <w:rsid w:val="008A2FF3"/>
    <w:rsid w:val="008A65DE"/>
    <w:rsid w:val="008D7605"/>
    <w:rsid w:val="008E149C"/>
    <w:rsid w:val="008F65C0"/>
    <w:rsid w:val="00944079"/>
    <w:rsid w:val="0097117C"/>
    <w:rsid w:val="009824DA"/>
    <w:rsid w:val="00994A8D"/>
    <w:rsid w:val="009A0827"/>
    <w:rsid w:val="009C4D87"/>
    <w:rsid w:val="009C5DFA"/>
    <w:rsid w:val="009D1D43"/>
    <w:rsid w:val="009E4294"/>
    <w:rsid w:val="009E7BEF"/>
    <w:rsid w:val="00A22727"/>
    <w:rsid w:val="00A27771"/>
    <w:rsid w:val="00A3045E"/>
    <w:rsid w:val="00A32542"/>
    <w:rsid w:val="00A409E2"/>
    <w:rsid w:val="00AB2B14"/>
    <w:rsid w:val="00AB5EC0"/>
    <w:rsid w:val="00AC15C7"/>
    <w:rsid w:val="00AD4E89"/>
    <w:rsid w:val="00AD6F7E"/>
    <w:rsid w:val="00B02FEE"/>
    <w:rsid w:val="00B14824"/>
    <w:rsid w:val="00B40AE2"/>
    <w:rsid w:val="00B46691"/>
    <w:rsid w:val="00B60F7C"/>
    <w:rsid w:val="00B61D22"/>
    <w:rsid w:val="00B709EE"/>
    <w:rsid w:val="00B916D7"/>
    <w:rsid w:val="00B94B45"/>
    <w:rsid w:val="00BD574F"/>
    <w:rsid w:val="00C04254"/>
    <w:rsid w:val="00C15B2C"/>
    <w:rsid w:val="00C51D3B"/>
    <w:rsid w:val="00CA0A4E"/>
    <w:rsid w:val="00CA4036"/>
    <w:rsid w:val="00CB6824"/>
    <w:rsid w:val="00CB6DA2"/>
    <w:rsid w:val="00CC4DB8"/>
    <w:rsid w:val="00CD65E3"/>
    <w:rsid w:val="00D13BC5"/>
    <w:rsid w:val="00D3782F"/>
    <w:rsid w:val="00D60828"/>
    <w:rsid w:val="00D803D9"/>
    <w:rsid w:val="00D94E1F"/>
    <w:rsid w:val="00DB1F47"/>
    <w:rsid w:val="00DB2BB8"/>
    <w:rsid w:val="00DD7E06"/>
    <w:rsid w:val="00DF0BD4"/>
    <w:rsid w:val="00E1384E"/>
    <w:rsid w:val="00E27F5C"/>
    <w:rsid w:val="00E47DE6"/>
    <w:rsid w:val="00EA1243"/>
    <w:rsid w:val="00EC6497"/>
    <w:rsid w:val="00EC65AF"/>
    <w:rsid w:val="00ED04F8"/>
    <w:rsid w:val="00ED30BD"/>
    <w:rsid w:val="00EE240C"/>
    <w:rsid w:val="00EF0F60"/>
    <w:rsid w:val="00EF1C0A"/>
    <w:rsid w:val="00F275FD"/>
    <w:rsid w:val="00F77229"/>
    <w:rsid w:val="00F8768D"/>
    <w:rsid w:val="00FB277E"/>
    <w:rsid w:val="00FC22B2"/>
    <w:rsid w:val="00FC382B"/>
    <w:rsid w:val="00FC6760"/>
    <w:rsid w:val="00FE026D"/>
    <w:rsid w:val="00FE209F"/>
    <w:rsid w:val="00FE6E6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5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9E2"/>
    <w:pPr>
      <w:ind w:left="720"/>
      <w:contextualSpacing/>
    </w:pPr>
  </w:style>
  <w:style w:type="character" w:styleId="CommentReference">
    <w:name w:val="annotation reference"/>
    <w:basedOn w:val="DefaultParagraphFont"/>
    <w:uiPriority w:val="99"/>
    <w:semiHidden/>
    <w:unhideWhenUsed/>
    <w:rsid w:val="009C5DFA"/>
    <w:rPr>
      <w:sz w:val="16"/>
      <w:szCs w:val="16"/>
    </w:rPr>
  </w:style>
  <w:style w:type="paragraph" w:styleId="CommentText">
    <w:name w:val="annotation text"/>
    <w:basedOn w:val="Normal"/>
    <w:link w:val="CommentTextChar"/>
    <w:uiPriority w:val="99"/>
    <w:semiHidden/>
    <w:unhideWhenUsed/>
    <w:rsid w:val="009C5DFA"/>
    <w:pPr>
      <w:spacing w:line="240" w:lineRule="auto"/>
    </w:pPr>
    <w:rPr>
      <w:sz w:val="20"/>
      <w:szCs w:val="20"/>
    </w:rPr>
  </w:style>
  <w:style w:type="character" w:customStyle="1" w:styleId="CommentTextChar">
    <w:name w:val="Comment Text Char"/>
    <w:basedOn w:val="DefaultParagraphFont"/>
    <w:link w:val="CommentText"/>
    <w:uiPriority w:val="99"/>
    <w:semiHidden/>
    <w:rsid w:val="009C5DFA"/>
    <w:rPr>
      <w:sz w:val="20"/>
      <w:szCs w:val="20"/>
    </w:rPr>
  </w:style>
  <w:style w:type="paragraph" w:styleId="CommentSubject">
    <w:name w:val="annotation subject"/>
    <w:basedOn w:val="CommentText"/>
    <w:next w:val="CommentText"/>
    <w:link w:val="CommentSubjectChar"/>
    <w:uiPriority w:val="99"/>
    <w:semiHidden/>
    <w:unhideWhenUsed/>
    <w:rsid w:val="009C5DFA"/>
    <w:rPr>
      <w:b/>
      <w:bCs/>
    </w:rPr>
  </w:style>
  <w:style w:type="character" w:customStyle="1" w:styleId="CommentSubjectChar">
    <w:name w:val="Comment Subject Char"/>
    <w:basedOn w:val="CommentTextChar"/>
    <w:link w:val="CommentSubject"/>
    <w:uiPriority w:val="99"/>
    <w:semiHidden/>
    <w:rsid w:val="009C5DFA"/>
    <w:rPr>
      <w:b/>
      <w:bCs/>
      <w:sz w:val="20"/>
      <w:szCs w:val="20"/>
    </w:rPr>
  </w:style>
  <w:style w:type="paragraph" w:styleId="BalloonText">
    <w:name w:val="Balloon Text"/>
    <w:basedOn w:val="Normal"/>
    <w:link w:val="BalloonTextChar"/>
    <w:uiPriority w:val="99"/>
    <w:semiHidden/>
    <w:unhideWhenUsed/>
    <w:rsid w:val="009C5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DFA"/>
    <w:rPr>
      <w:rFonts w:ascii="Tahoma" w:hAnsi="Tahoma" w:cs="Tahoma"/>
      <w:sz w:val="16"/>
      <w:szCs w:val="16"/>
    </w:rPr>
  </w:style>
  <w:style w:type="paragraph" w:styleId="Header">
    <w:name w:val="header"/>
    <w:basedOn w:val="Normal"/>
    <w:link w:val="HeaderChar"/>
    <w:uiPriority w:val="99"/>
    <w:unhideWhenUsed/>
    <w:rsid w:val="001E3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2F4"/>
  </w:style>
  <w:style w:type="paragraph" w:styleId="Footer">
    <w:name w:val="footer"/>
    <w:basedOn w:val="Normal"/>
    <w:link w:val="FooterChar"/>
    <w:uiPriority w:val="99"/>
    <w:unhideWhenUsed/>
    <w:rsid w:val="001E3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2F4"/>
  </w:style>
  <w:style w:type="character" w:styleId="Hyperlink">
    <w:name w:val="Hyperlink"/>
    <w:basedOn w:val="DefaultParagraphFont"/>
    <w:uiPriority w:val="99"/>
    <w:unhideWhenUsed/>
    <w:rsid w:val="00C15B2C"/>
    <w:rPr>
      <w:color w:val="0000FF" w:themeColor="hyperlink"/>
      <w:u w:val="single"/>
    </w:rPr>
  </w:style>
  <w:style w:type="character" w:styleId="FollowedHyperlink">
    <w:name w:val="FollowedHyperlink"/>
    <w:basedOn w:val="DefaultParagraphFont"/>
    <w:uiPriority w:val="99"/>
    <w:semiHidden/>
    <w:unhideWhenUsed/>
    <w:rsid w:val="000004D2"/>
    <w:rPr>
      <w:color w:val="800080" w:themeColor="followedHyperlink"/>
      <w:u w:val="single"/>
    </w:rPr>
  </w:style>
  <w:style w:type="paragraph" w:styleId="PlainText">
    <w:name w:val="Plain Text"/>
    <w:basedOn w:val="Normal"/>
    <w:link w:val="PlainTextChar"/>
    <w:uiPriority w:val="99"/>
    <w:unhideWhenUsed/>
    <w:rsid w:val="00A3254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32542"/>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0260056">
      <w:bodyDiv w:val="1"/>
      <w:marLeft w:val="0"/>
      <w:marRight w:val="0"/>
      <w:marTop w:val="0"/>
      <w:marBottom w:val="0"/>
      <w:divBdr>
        <w:top w:val="none" w:sz="0" w:space="0" w:color="auto"/>
        <w:left w:val="none" w:sz="0" w:space="0" w:color="auto"/>
        <w:bottom w:val="none" w:sz="0" w:space="0" w:color="auto"/>
        <w:right w:val="none" w:sz="0" w:space="0" w:color="auto"/>
      </w:divBdr>
    </w:div>
    <w:div w:id="1092120393">
      <w:bodyDiv w:val="1"/>
      <w:marLeft w:val="0"/>
      <w:marRight w:val="0"/>
      <w:marTop w:val="0"/>
      <w:marBottom w:val="0"/>
      <w:divBdr>
        <w:top w:val="none" w:sz="0" w:space="0" w:color="auto"/>
        <w:left w:val="none" w:sz="0" w:space="0" w:color="auto"/>
        <w:bottom w:val="none" w:sz="0" w:space="0" w:color="auto"/>
        <w:right w:val="none" w:sz="0" w:space="0" w:color="auto"/>
      </w:divBdr>
    </w:div>
    <w:div w:id="150493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massworkforce/state-plan/wioa-2020/ma-wioa-state-plan-final-4-7-16.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doe.mass.edu/acls" TargetMode="External"/><Relationship Id="rId2" Type="http://schemas.openxmlformats.org/officeDocument/2006/relationships/image" Target="cid:image002.png@01CFEC4A.9B5FB6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DESE-231-29836</_dlc_DocId>
    <_dlc_DocIdUrl xmlns="733efe1c-5bbe-4968-87dc-d400e65c879f">
      <Url>https://sharepoint.doemass.org/ese/webteam/cps/_layouts/DocIdRedir.aspx?ID=DESE-231-29836</Url>
      <Description>DESE-231-29836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4435861F-32B2-4D7E-BEA4-4EE0B5F64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B0276-3C26-4783-B510-468AF591319D}">
  <ds:schemaRefs>
    <ds:schemaRef ds:uri="http://schemas.microsoft.com/sharepoint/events"/>
  </ds:schemaRefs>
</ds:datastoreItem>
</file>

<file path=customXml/itemProps3.xml><?xml version="1.0" encoding="utf-8"?>
<ds:datastoreItem xmlns:ds="http://schemas.openxmlformats.org/officeDocument/2006/customXml" ds:itemID="{D7CD5D71-4BFA-4F55-8809-443195E805F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C778212-F00B-46EE-BA9B-2A0D1C70E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Local Memorandum of Understanding (MOU)</vt:lpstr>
    </vt:vector>
  </TitlesOfParts>
  <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Memorandum of Understanding (MOU)</dc:title>
  <dc:subject/>
  <dc:creator>ESE</dc:creator>
  <cp:keywords>MOU, Local Memorandum of Understanding</cp:keywords>
  <cp:lastModifiedBy>dzou</cp:lastModifiedBy>
  <cp:revision>3</cp:revision>
  <cp:lastPrinted>2016-04-19T20:01:00Z</cp:lastPrinted>
  <dcterms:created xsi:type="dcterms:W3CDTF">2016-12-01T19:08:00Z</dcterms:created>
  <dcterms:modified xsi:type="dcterms:W3CDTF">2016-12-01T20:56:00Z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 2016</vt:lpwstr>
  </property>
</Properties>
</file>