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5745EAD0" w:rsidR="008F26F7" w:rsidRDefault="00B558C6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C8BD3A5" wp14:editId="4E76672A">
            <wp:simplePos x="0" y="0"/>
            <wp:positionH relativeFrom="page">
              <wp:posOffset>-7620</wp:posOffset>
            </wp:positionH>
            <wp:positionV relativeFrom="page">
              <wp:align>bottom</wp:align>
            </wp:positionV>
            <wp:extent cx="7546019" cy="9765436"/>
            <wp:effectExtent l="0" t="0" r="0" b="762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7A05AC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2988BDC4">
            <wp:extent cx="5416550" cy="1545106"/>
            <wp:effectExtent l="0" t="0" r="0" b="0"/>
            <wp:docPr id="182017690" name="Picture 182017690" descr="MassSTEP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Logo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9D7B" w14:textId="77777777" w:rsidR="003F6DB6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227"/>
      </w:tblGrid>
      <w:tr w:rsidR="00383320" w:rsidRPr="00383320" w14:paraId="0527766F" w14:textId="77777777" w:rsidTr="004C35C9">
        <w:tc>
          <w:tcPr>
            <w:tcW w:w="3600" w:type="dxa"/>
          </w:tcPr>
          <w:p w14:paraId="4006B3C5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bookmarkStart w:id="0" w:name="_Hlk80018427"/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</w:p>
        </w:tc>
        <w:tc>
          <w:tcPr>
            <w:tcW w:w="5227" w:type="dxa"/>
          </w:tcPr>
          <w:p w14:paraId="5C2B534C" w14:textId="4B23ADE7" w:rsidR="00ED3A82" w:rsidRPr="0000088D" w:rsidRDefault="006A09FA" w:rsidP="00A5564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>Brockton Adult Learning Center</w:t>
            </w:r>
          </w:p>
        </w:tc>
      </w:tr>
      <w:tr w:rsidR="00383320" w:rsidRPr="00383320" w14:paraId="7CC03A82" w14:textId="77777777" w:rsidTr="004C35C9">
        <w:tc>
          <w:tcPr>
            <w:tcW w:w="3600" w:type="dxa"/>
          </w:tcPr>
          <w:p w14:paraId="55F74269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9BB97EE" w14:textId="77777777" w:rsidR="00ED3A82" w:rsidRPr="0000088D" w:rsidRDefault="00ED3A82" w:rsidP="00A5564A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57F4C7D" w14:textId="77777777" w:rsidTr="004C35C9">
        <w:tc>
          <w:tcPr>
            <w:tcW w:w="3600" w:type="dxa"/>
          </w:tcPr>
          <w:p w14:paraId="75917E24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</w:p>
        </w:tc>
        <w:tc>
          <w:tcPr>
            <w:tcW w:w="5227" w:type="dxa"/>
          </w:tcPr>
          <w:p w14:paraId="69A12117" w14:textId="3D5C9FBB" w:rsidR="00ED3A82" w:rsidRPr="0000088D" w:rsidRDefault="006A09FA" w:rsidP="00A5564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>Local Educational Agency</w:t>
            </w:r>
          </w:p>
        </w:tc>
      </w:tr>
      <w:tr w:rsidR="00383320" w:rsidRPr="00383320" w14:paraId="002C8281" w14:textId="77777777" w:rsidTr="004C35C9">
        <w:tc>
          <w:tcPr>
            <w:tcW w:w="3600" w:type="dxa"/>
          </w:tcPr>
          <w:p w14:paraId="5FA64F25" w14:textId="77777777" w:rsidR="00ED3A82" w:rsidRPr="00383320" w:rsidRDefault="00ED3A82" w:rsidP="00A5564A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A372253" w14:textId="77777777" w:rsidR="00ED3A82" w:rsidRPr="0000088D" w:rsidRDefault="00ED3A82" w:rsidP="00A5564A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0744E351" w14:textId="77777777" w:rsidTr="004C35C9">
        <w:tc>
          <w:tcPr>
            <w:tcW w:w="3600" w:type="dxa"/>
          </w:tcPr>
          <w:p w14:paraId="469732C1" w14:textId="084074D5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Workforce Training Provider: </w:t>
            </w:r>
          </w:p>
        </w:tc>
        <w:tc>
          <w:tcPr>
            <w:tcW w:w="5227" w:type="dxa"/>
          </w:tcPr>
          <w:p w14:paraId="3182F02E" w14:textId="10047E8A" w:rsidR="00ED3A82" w:rsidRPr="0000088D" w:rsidRDefault="006A09FA" w:rsidP="00A5564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>Health and Homecare of New England</w:t>
            </w:r>
          </w:p>
        </w:tc>
      </w:tr>
      <w:tr w:rsidR="00383320" w:rsidRPr="00383320" w14:paraId="20640E04" w14:textId="77777777" w:rsidTr="004C35C9">
        <w:tc>
          <w:tcPr>
            <w:tcW w:w="3600" w:type="dxa"/>
          </w:tcPr>
          <w:p w14:paraId="78D13C4A" w14:textId="77777777" w:rsidR="00ED3A82" w:rsidRPr="00383320" w:rsidRDefault="00ED3A82" w:rsidP="00A5564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E02E6FC" w14:textId="77777777" w:rsidR="00ED3A82" w:rsidRPr="0000088D" w:rsidRDefault="00ED3A82" w:rsidP="00A5564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13C59D0D" w14:textId="77777777" w:rsidTr="004C35C9">
        <w:tc>
          <w:tcPr>
            <w:tcW w:w="3600" w:type="dxa"/>
          </w:tcPr>
          <w:p w14:paraId="397A7955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Partners:</w:t>
            </w:r>
          </w:p>
        </w:tc>
        <w:tc>
          <w:tcPr>
            <w:tcW w:w="5227" w:type="dxa"/>
          </w:tcPr>
          <w:p w14:paraId="2A8D8F77" w14:textId="2EC432FF" w:rsidR="00ED3A82" w:rsidRPr="0000088D" w:rsidRDefault="006A09FA" w:rsidP="00A5564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proofErr w:type="spellStart"/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>AdviniaCare</w:t>
            </w:r>
            <w:proofErr w:type="spellEnd"/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proofErr w:type="spellStart"/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>Baypointe</w:t>
            </w:r>
            <w:proofErr w:type="spellEnd"/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>, Right at Home</w:t>
            </w:r>
          </w:p>
        </w:tc>
      </w:tr>
      <w:tr w:rsidR="00383320" w:rsidRPr="00383320" w14:paraId="02BA31A9" w14:textId="77777777" w:rsidTr="004C35C9">
        <w:tc>
          <w:tcPr>
            <w:tcW w:w="3600" w:type="dxa"/>
          </w:tcPr>
          <w:p w14:paraId="080A7FAD" w14:textId="77777777" w:rsidR="00ED3A82" w:rsidRPr="00383320" w:rsidRDefault="00ED3A82" w:rsidP="00A5564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38ADC6E" w14:textId="77777777" w:rsidR="00ED3A82" w:rsidRPr="0000088D" w:rsidRDefault="006A09FA" w:rsidP="00A5564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 xml:space="preserve">St. Joseph’s Manor, West Acres </w:t>
            </w:r>
          </w:p>
          <w:p w14:paraId="15D0B4F1" w14:textId="4CF3E451" w:rsidR="00687482" w:rsidRPr="0000088D" w:rsidRDefault="00687482" w:rsidP="00A5564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5198BA9D" w14:textId="77777777" w:rsidTr="004C35C9">
        <w:tc>
          <w:tcPr>
            <w:tcW w:w="3600" w:type="dxa"/>
          </w:tcPr>
          <w:p w14:paraId="3C0FC509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</w:p>
        </w:tc>
        <w:tc>
          <w:tcPr>
            <w:tcW w:w="5227" w:type="dxa"/>
          </w:tcPr>
          <w:p w14:paraId="4406BD4B" w14:textId="4F83723F" w:rsidR="00ED3A82" w:rsidRPr="0000088D" w:rsidRDefault="006A09FA" w:rsidP="00A5564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>SPL 5+</w:t>
            </w:r>
          </w:p>
        </w:tc>
      </w:tr>
      <w:tr w:rsidR="00383320" w:rsidRPr="00383320" w14:paraId="2D994D3B" w14:textId="77777777" w:rsidTr="004C35C9">
        <w:tc>
          <w:tcPr>
            <w:tcW w:w="3600" w:type="dxa"/>
          </w:tcPr>
          <w:p w14:paraId="6B3C071A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8E96A20" w14:textId="77777777" w:rsidR="00ED3A82" w:rsidRPr="006A09FA" w:rsidRDefault="00ED3A82" w:rsidP="00A5564A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83320" w:rsidRPr="00383320" w14:paraId="68994928" w14:textId="77777777" w:rsidTr="004C35C9">
        <w:tc>
          <w:tcPr>
            <w:tcW w:w="3600" w:type="dxa"/>
          </w:tcPr>
          <w:p w14:paraId="6D3490CB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Credentials:</w:t>
            </w:r>
          </w:p>
        </w:tc>
        <w:tc>
          <w:tcPr>
            <w:tcW w:w="5227" w:type="dxa"/>
          </w:tcPr>
          <w:p w14:paraId="14A3BD13" w14:textId="0816F8CB" w:rsidR="00ED3A82" w:rsidRPr="0000088D" w:rsidRDefault="006A09FA" w:rsidP="00A5564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 xml:space="preserve">Home </w:t>
            </w:r>
            <w:r w:rsidR="00687482" w:rsidRPr="0000088D">
              <w:rPr>
                <w:rFonts w:ascii="Arial" w:hAnsi="Arial" w:cs="Arial"/>
                <w:color w:val="3A3960"/>
                <w:sz w:val="24"/>
                <w:szCs w:val="24"/>
              </w:rPr>
              <w:t>H</w:t>
            </w:r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 xml:space="preserve">ealth </w:t>
            </w:r>
            <w:r w:rsidR="00687482" w:rsidRPr="0000088D">
              <w:rPr>
                <w:rFonts w:ascii="Arial" w:hAnsi="Arial" w:cs="Arial"/>
                <w:color w:val="3A3960"/>
                <w:sz w:val="24"/>
                <w:szCs w:val="24"/>
              </w:rPr>
              <w:t>A</w:t>
            </w:r>
            <w:r w:rsidRPr="0000088D">
              <w:rPr>
                <w:rFonts w:ascii="Arial" w:hAnsi="Arial" w:cs="Arial"/>
                <w:color w:val="3A3960"/>
                <w:sz w:val="24"/>
                <w:szCs w:val="24"/>
              </w:rPr>
              <w:t>ide, Alzheimer’s Rehabilitation, CPR and nurse assistant training</w:t>
            </w:r>
          </w:p>
        </w:tc>
      </w:tr>
      <w:tr w:rsidR="00383320" w:rsidRPr="00383320" w14:paraId="0484C407" w14:textId="77777777" w:rsidTr="004C35C9">
        <w:tc>
          <w:tcPr>
            <w:tcW w:w="3600" w:type="dxa"/>
          </w:tcPr>
          <w:p w14:paraId="5B9879C4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84462C" w14:textId="77777777" w:rsidR="00ED3A82" w:rsidRPr="006A09FA" w:rsidRDefault="00ED3A82" w:rsidP="00A5564A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83320" w:rsidRPr="00383320" w14:paraId="52F337A5" w14:textId="77777777" w:rsidTr="004C35C9">
        <w:tc>
          <w:tcPr>
            <w:tcW w:w="3600" w:type="dxa"/>
          </w:tcPr>
          <w:p w14:paraId="7461034D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Cluster:</w:t>
            </w:r>
          </w:p>
        </w:tc>
        <w:tc>
          <w:tcPr>
            <w:tcW w:w="5227" w:type="dxa"/>
          </w:tcPr>
          <w:p w14:paraId="48C89B1B" w14:textId="494EE8F5" w:rsidR="00ED3A82" w:rsidRPr="00B5777B" w:rsidRDefault="00000000" w:rsidP="00A5564A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1" w:history="1">
              <w:r w:rsidR="006A09FA" w:rsidRPr="00B5777B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Healthcare</w:t>
              </w:r>
            </w:hyperlink>
          </w:p>
        </w:tc>
      </w:tr>
      <w:tr w:rsidR="00383320" w:rsidRPr="00383320" w14:paraId="26CD7AF4" w14:textId="77777777" w:rsidTr="004C35C9">
        <w:tc>
          <w:tcPr>
            <w:tcW w:w="3600" w:type="dxa"/>
          </w:tcPr>
          <w:p w14:paraId="57AA90CD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581FCD6" w14:textId="77777777" w:rsidR="00ED3A82" w:rsidRPr="006A09FA" w:rsidRDefault="00ED3A82" w:rsidP="00A5564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83320" w:rsidRPr="00383320" w14:paraId="3DD612A3" w14:textId="77777777" w:rsidTr="004C35C9">
        <w:tc>
          <w:tcPr>
            <w:tcW w:w="3600" w:type="dxa"/>
          </w:tcPr>
          <w:p w14:paraId="33F2BAFB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Occupation:</w:t>
            </w:r>
          </w:p>
        </w:tc>
        <w:tc>
          <w:tcPr>
            <w:tcW w:w="5227" w:type="dxa"/>
          </w:tcPr>
          <w:p w14:paraId="01FC0EF2" w14:textId="5B8B7814" w:rsidR="00ED3A82" w:rsidRPr="00C16B26" w:rsidRDefault="00000000" w:rsidP="00A5564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12" w:history="1">
              <w:r w:rsidR="006A09FA" w:rsidRPr="00B5777B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 xml:space="preserve">Nursing </w:t>
              </w:r>
              <w:r w:rsidR="0090398C" w:rsidRPr="00B5777B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A</w:t>
              </w:r>
              <w:r w:rsidR="006A09FA" w:rsidRPr="00B5777B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ssistant</w:t>
              </w:r>
            </w:hyperlink>
          </w:p>
        </w:tc>
      </w:tr>
      <w:tr w:rsidR="00383320" w:rsidRPr="00383320" w14:paraId="698E050B" w14:textId="77777777" w:rsidTr="004C35C9">
        <w:tc>
          <w:tcPr>
            <w:tcW w:w="3600" w:type="dxa"/>
          </w:tcPr>
          <w:p w14:paraId="5895BDF3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A4EFBE" w14:textId="77777777" w:rsidR="00ED3A82" w:rsidRPr="00383320" w:rsidRDefault="00ED3A82" w:rsidP="00A5564A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01E681A" w14:textId="77777777" w:rsidTr="004C35C9">
        <w:tc>
          <w:tcPr>
            <w:tcW w:w="3600" w:type="dxa"/>
          </w:tcPr>
          <w:p w14:paraId="0864599B" w14:textId="77777777" w:rsidR="00ED3A82" w:rsidRPr="00383320" w:rsidRDefault="00ED3A82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</w:tc>
        <w:tc>
          <w:tcPr>
            <w:tcW w:w="5227" w:type="dxa"/>
          </w:tcPr>
          <w:p w14:paraId="0CCE4449" w14:textId="3542351A" w:rsidR="00ED3A82" w:rsidRPr="0000088D" w:rsidRDefault="006A09FA" w:rsidP="00A5564A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Students receive 96 hours of contextualized ESOL instruction including civics education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. Workforce </w:t>
            </w:r>
            <w:r w:rsidR="009405A5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preparation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is also provided in collaboration with the </w:t>
            </w:r>
            <w:proofErr w:type="spellStart"/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MassHIRE</w:t>
            </w:r>
            <w:proofErr w:type="spellEnd"/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Career Center.</w:t>
            </w:r>
            <w:r w:rsidR="009405A5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The 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workforce partner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provides a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n additional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9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6 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hour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 of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training including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home health aide, nursing assistant,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Alzheimer’s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and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CP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R.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Students complete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a 28-hour supervised 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clinical 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practicum 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with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one of our employer partners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.</w:t>
            </w:r>
            <w:r w:rsidR="001E1A96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We offer this program twice a year, September and January</w:t>
            </w:r>
            <w:r w:rsidR="00F46A87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for 17 weeks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. 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10 students 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are accepted for each semester</w:t>
            </w:r>
            <w:r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>.</w:t>
            </w:r>
            <w:r w:rsidR="007C265D" w:rsidRPr="0000088D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</w:tr>
      <w:bookmarkEnd w:id="0"/>
    </w:tbl>
    <w:p w14:paraId="195F08F8" w14:textId="77777777" w:rsidR="00F0251C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Sect="007036DD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</w:p>
    <w:p w14:paraId="11C2342F" w14:textId="77777777" w:rsidR="007A0597" w:rsidRDefault="007A0597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0CB0DE00" w14:textId="77777777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6A03A8AB" w14:textId="275A8E25" w:rsidR="00D869F7" w:rsidRDefault="00FC43A4" w:rsidP="008102E5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  <w:r w:rsidR="00B558C6">
        <w:rPr>
          <w:noProof/>
        </w:rPr>
        <w:drawing>
          <wp:anchor distT="0" distB="0" distL="0" distR="0" simplePos="0" relativeHeight="251658241" behindDoc="1" locked="0" layoutInCell="1" allowOverlap="1" wp14:anchorId="318B52B1" wp14:editId="2F6093FF">
            <wp:simplePos x="0" y="0"/>
            <wp:positionH relativeFrom="page">
              <wp:align>right</wp:align>
            </wp:positionH>
            <wp:positionV relativeFrom="page">
              <wp:posOffset>17362</wp:posOffset>
            </wp:positionV>
            <wp:extent cx="7546019" cy="9765436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eekly Schedule"/>
        <w:tblDescription w:val="Weeks 1 – 14    &#10; Monday Tuesday Wednesday Thursday&#10;9:00 AM – 12:00 PM Workforce Training ESOL/Civics Workforce Training ESOL/Civics&#10;"/>
      </w:tblPr>
      <w:tblGrid>
        <w:gridCol w:w="2245"/>
        <w:gridCol w:w="1670"/>
        <w:gridCol w:w="1695"/>
        <w:gridCol w:w="1695"/>
        <w:gridCol w:w="1695"/>
      </w:tblGrid>
      <w:tr w:rsidR="00497896" w:rsidRPr="00D81D02" w14:paraId="098859AC" w14:textId="00B81F17" w:rsidTr="00947D4D">
        <w:tc>
          <w:tcPr>
            <w:tcW w:w="2245" w:type="dxa"/>
          </w:tcPr>
          <w:p w14:paraId="5C45A803" w14:textId="6E8A4724" w:rsidR="00497896" w:rsidRPr="00D81D02" w:rsidRDefault="00983C35" w:rsidP="00497896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D81D02">
              <w:rPr>
                <w:rFonts w:ascii="Arial" w:hAnsi="Arial" w:cs="Arial"/>
                <w:color w:val="3A3960"/>
              </w:rPr>
              <w:t xml:space="preserve">Weeks 1 </w:t>
            </w:r>
            <w:r w:rsidRPr="00D81D02">
              <w:rPr>
                <w:rFonts w:ascii="Arial" w:eastAsia="Times New Roman" w:hAnsi="Arial" w:cs="Arial"/>
              </w:rPr>
              <w:t>–</w:t>
            </w:r>
            <w:r w:rsidRPr="00D81D02">
              <w:rPr>
                <w:rFonts w:ascii="Arial" w:hAnsi="Arial" w:cs="Arial"/>
                <w:color w:val="002060"/>
              </w:rPr>
              <w:t xml:space="preserve"> </w:t>
            </w:r>
            <w:r w:rsidRPr="00D81D02">
              <w:rPr>
                <w:rFonts w:ascii="Arial" w:hAnsi="Arial" w:cs="Arial"/>
                <w:color w:val="3A3960"/>
              </w:rPr>
              <w:t>14</w:t>
            </w:r>
          </w:p>
        </w:tc>
        <w:tc>
          <w:tcPr>
            <w:tcW w:w="1670" w:type="dxa"/>
          </w:tcPr>
          <w:p w14:paraId="774B5706" w14:textId="4778D2DC" w:rsidR="00497896" w:rsidRPr="00D81D02" w:rsidRDefault="00497896" w:rsidP="00497896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bCs/>
                <w:color w:val="3A3960"/>
              </w:rPr>
              <w:t>Monday</w:t>
            </w:r>
          </w:p>
        </w:tc>
        <w:tc>
          <w:tcPr>
            <w:tcW w:w="1695" w:type="dxa"/>
          </w:tcPr>
          <w:p w14:paraId="20567C84" w14:textId="45E72315" w:rsidR="00497896" w:rsidRPr="00D81D02" w:rsidRDefault="00497896" w:rsidP="00497896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iCs/>
                <w:color w:val="3A3960"/>
              </w:rPr>
              <w:t>Tuesday</w:t>
            </w:r>
          </w:p>
        </w:tc>
        <w:tc>
          <w:tcPr>
            <w:tcW w:w="1695" w:type="dxa"/>
          </w:tcPr>
          <w:p w14:paraId="30F386D5" w14:textId="73BDFADD" w:rsidR="00497896" w:rsidRPr="00D81D02" w:rsidRDefault="00497896" w:rsidP="00497896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1695" w:type="dxa"/>
          </w:tcPr>
          <w:p w14:paraId="328D61A4" w14:textId="5A4DF8CE" w:rsidR="00497896" w:rsidRPr="00D81D02" w:rsidRDefault="00497896" w:rsidP="00497896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iCs/>
                <w:color w:val="3A3960"/>
              </w:rPr>
              <w:t>Thursday</w:t>
            </w:r>
          </w:p>
        </w:tc>
      </w:tr>
      <w:tr w:rsidR="00497896" w:rsidRPr="00D81D02" w14:paraId="0874117B" w14:textId="695AA46A" w:rsidTr="00947D4D">
        <w:trPr>
          <w:trHeight w:val="422"/>
        </w:trPr>
        <w:tc>
          <w:tcPr>
            <w:tcW w:w="2245" w:type="dxa"/>
          </w:tcPr>
          <w:p w14:paraId="1B759A59" w14:textId="07BA8AED" w:rsidR="00497896" w:rsidRPr="00D81D02" w:rsidRDefault="00597729" w:rsidP="00497896">
            <w:pPr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 xml:space="preserve">9:00 AM </w:t>
            </w:r>
            <w:r w:rsidRPr="00D81D02">
              <w:rPr>
                <w:rFonts w:ascii="Arial" w:eastAsia="Times New Roman" w:hAnsi="Arial" w:cs="Arial"/>
              </w:rPr>
              <w:t>–</w:t>
            </w:r>
            <w:r w:rsidRPr="00D81D02">
              <w:rPr>
                <w:rFonts w:ascii="Arial" w:hAnsi="Arial" w:cs="Arial"/>
                <w:color w:val="002060"/>
              </w:rPr>
              <w:t xml:space="preserve"> 12:00 PM</w:t>
            </w:r>
          </w:p>
        </w:tc>
        <w:tc>
          <w:tcPr>
            <w:tcW w:w="1670" w:type="dxa"/>
          </w:tcPr>
          <w:p w14:paraId="70FDB4D2" w14:textId="78D57D67" w:rsidR="00497896" w:rsidRPr="00D81D02" w:rsidRDefault="00497896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>Workforce Training</w:t>
            </w:r>
          </w:p>
        </w:tc>
        <w:tc>
          <w:tcPr>
            <w:tcW w:w="1695" w:type="dxa"/>
          </w:tcPr>
          <w:p w14:paraId="62B53BF8" w14:textId="6CE69CFD" w:rsidR="00497896" w:rsidRPr="00D81D02" w:rsidRDefault="00497896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>ESOL/Civics</w:t>
            </w:r>
          </w:p>
        </w:tc>
        <w:tc>
          <w:tcPr>
            <w:tcW w:w="1695" w:type="dxa"/>
          </w:tcPr>
          <w:p w14:paraId="0F6DF59C" w14:textId="7F32D42A" w:rsidR="00497896" w:rsidRPr="00D81D02" w:rsidRDefault="00497896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 xml:space="preserve">Workforce </w:t>
            </w:r>
            <w:r w:rsidR="00597729" w:rsidRPr="00D81D02">
              <w:rPr>
                <w:rFonts w:ascii="Arial" w:hAnsi="Arial" w:cs="Arial"/>
                <w:color w:val="002060"/>
              </w:rPr>
              <w:t>T</w:t>
            </w:r>
            <w:r w:rsidRPr="00D81D02">
              <w:rPr>
                <w:rFonts w:ascii="Arial" w:hAnsi="Arial" w:cs="Arial"/>
                <w:color w:val="002060"/>
              </w:rPr>
              <w:t>raining</w:t>
            </w:r>
          </w:p>
        </w:tc>
        <w:tc>
          <w:tcPr>
            <w:tcW w:w="1695" w:type="dxa"/>
          </w:tcPr>
          <w:p w14:paraId="55626B52" w14:textId="23C60792" w:rsidR="00497896" w:rsidRPr="00D81D02" w:rsidRDefault="00497896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>ESOL/</w:t>
            </w:r>
            <w:r w:rsidR="00597729" w:rsidRPr="00D81D02">
              <w:rPr>
                <w:rFonts w:ascii="Arial" w:hAnsi="Arial" w:cs="Arial"/>
                <w:color w:val="002060"/>
              </w:rPr>
              <w:t>C</w:t>
            </w:r>
            <w:r w:rsidRPr="00D81D02">
              <w:rPr>
                <w:rFonts w:ascii="Arial" w:hAnsi="Arial" w:cs="Arial"/>
                <w:color w:val="002060"/>
              </w:rPr>
              <w:t>ivics</w:t>
            </w:r>
          </w:p>
        </w:tc>
      </w:tr>
    </w:tbl>
    <w:p w14:paraId="2ACE99FE" w14:textId="43F31EC3" w:rsidR="00FC43A4" w:rsidRPr="00D81D02" w:rsidRDefault="00FC43A4" w:rsidP="00F0251C">
      <w:pPr>
        <w:rPr>
          <w:rFonts w:ascii="Arial" w:hAnsi="Arial" w:cs="Arial"/>
          <w:b/>
          <w:color w:val="3A39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eekly Schedule"/>
        <w:tblDescription w:val="Week 15    &#10; Monday Tuesday Wednesday Thursday&#10;7:00 AM – 2:00 PM Clinical  Clinical Clinical Clinical&#10;"/>
      </w:tblPr>
      <w:tblGrid>
        <w:gridCol w:w="2245"/>
        <w:gridCol w:w="1608"/>
        <w:gridCol w:w="2088"/>
        <w:gridCol w:w="1579"/>
        <w:gridCol w:w="1480"/>
      </w:tblGrid>
      <w:tr w:rsidR="00EA675F" w:rsidRPr="00D81D02" w14:paraId="4ABB1942" w14:textId="3F771C7A" w:rsidTr="00947D4D">
        <w:tc>
          <w:tcPr>
            <w:tcW w:w="2245" w:type="dxa"/>
          </w:tcPr>
          <w:p w14:paraId="0651C12A" w14:textId="517D7724" w:rsidR="00EA675F" w:rsidRPr="00D81D02" w:rsidRDefault="007E2CE1" w:rsidP="00EA675F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D81D02">
              <w:rPr>
                <w:rFonts w:ascii="Arial" w:hAnsi="Arial" w:cs="Arial"/>
                <w:color w:val="3A3960"/>
              </w:rPr>
              <w:t>Week 15</w:t>
            </w:r>
          </w:p>
        </w:tc>
        <w:tc>
          <w:tcPr>
            <w:tcW w:w="1608" w:type="dxa"/>
          </w:tcPr>
          <w:p w14:paraId="096C0B1A" w14:textId="53CDA2B3" w:rsidR="00EA675F" w:rsidRPr="00D81D02" w:rsidRDefault="00EA675F" w:rsidP="00EA675F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iCs/>
                <w:color w:val="3A3960"/>
              </w:rPr>
              <w:t>Monday</w:t>
            </w:r>
          </w:p>
        </w:tc>
        <w:tc>
          <w:tcPr>
            <w:tcW w:w="2088" w:type="dxa"/>
          </w:tcPr>
          <w:p w14:paraId="10F2A9AF" w14:textId="480D4632" w:rsidR="00EA675F" w:rsidRPr="00D81D02" w:rsidRDefault="00EA675F" w:rsidP="00EA675F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iCs/>
                <w:color w:val="3A3960"/>
              </w:rPr>
              <w:t>Tuesday</w:t>
            </w:r>
          </w:p>
        </w:tc>
        <w:tc>
          <w:tcPr>
            <w:tcW w:w="1579" w:type="dxa"/>
          </w:tcPr>
          <w:p w14:paraId="48644BC1" w14:textId="10755C36" w:rsidR="00EA675F" w:rsidRPr="00D81D02" w:rsidRDefault="00EA675F" w:rsidP="00EA675F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1480" w:type="dxa"/>
          </w:tcPr>
          <w:p w14:paraId="578C5461" w14:textId="015F305B" w:rsidR="00EA675F" w:rsidRPr="00D81D02" w:rsidRDefault="00EA675F" w:rsidP="00EA675F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iCs/>
                <w:color w:val="3A3960"/>
              </w:rPr>
              <w:t>Thursday</w:t>
            </w:r>
          </w:p>
        </w:tc>
      </w:tr>
      <w:tr w:rsidR="00DB6A20" w:rsidRPr="00D81D02" w14:paraId="5A3B8E8A" w14:textId="1283CB3C" w:rsidTr="00947D4D">
        <w:trPr>
          <w:trHeight w:val="413"/>
        </w:trPr>
        <w:tc>
          <w:tcPr>
            <w:tcW w:w="2245" w:type="dxa"/>
          </w:tcPr>
          <w:p w14:paraId="06C4D345" w14:textId="1D054E51" w:rsidR="00DB6A20" w:rsidRPr="00D81D02" w:rsidRDefault="00DB6A20" w:rsidP="00DB6A20">
            <w:pPr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 xml:space="preserve">7:00 AM </w:t>
            </w:r>
            <w:r w:rsidRPr="00D81D02">
              <w:rPr>
                <w:rFonts w:ascii="Arial" w:eastAsia="Times New Roman" w:hAnsi="Arial" w:cs="Arial"/>
              </w:rPr>
              <w:t>–</w:t>
            </w:r>
            <w:r w:rsidRPr="00D81D02">
              <w:rPr>
                <w:rFonts w:ascii="Arial" w:hAnsi="Arial" w:cs="Arial"/>
                <w:color w:val="002060"/>
              </w:rPr>
              <w:t xml:space="preserve"> 2:00 PM</w:t>
            </w:r>
          </w:p>
        </w:tc>
        <w:tc>
          <w:tcPr>
            <w:tcW w:w="1608" w:type="dxa"/>
          </w:tcPr>
          <w:p w14:paraId="47E9ACD2" w14:textId="32BA217A" w:rsidR="00DB6A20" w:rsidRPr="00D81D02" w:rsidRDefault="00DB6A20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>Clinical</w:t>
            </w:r>
          </w:p>
        </w:tc>
        <w:tc>
          <w:tcPr>
            <w:tcW w:w="2088" w:type="dxa"/>
          </w:tcPr>
          <w:p w14:paraId="6A97DB50" w14:textId="4DCA6385" w:rsidR="00DB6A20" w:rsidRPr="00D81D02" w:rsidRDefault="00DB6A20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>Clinical</w:t>
            </w:r>
          </w:p>
        </w:tc>
        <w:tc>
          <w:tcPr>
            <w:tcW w:w="1579" w:type="dxa"/>
          </w:tcPr>
          <w:p w14:paraId="5EC582E6" w14:textId="2F8A94A1" w:rsidR="00DB6A20" w:rsidRPr="00D81D02" w:rsidRDefault="00DB6A20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>Clinical</w:t>
            </w:r>
          </w:p>
        </w:tc>
        <w:tc>
          <w:tcPr>
            <w:tcW w:w="1480" w:type="dxa"/>
          </w:tcPr>
          <w:p w14:paraId="651870CC" w14:textId="72749E7B" w:rsidR="00DB6A20" w:rsidRPr="00D81D02" w:rsidRDefault="00DB6A20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>Clinical</w:t>
            </w:r>
          </w:p>
        </w:tc>
      </w:tr>
    </w:tbl>
    <w:p w14:paraId="101D29FA" w14:textId="59EE1EDC" w:rsidR="00192549" w:rsidRPr="00D81D02" w:rsidRDefault="00192549" w:rsidP="00192549">
      <w:pPr>
        <w:rPr>
          <w:rFonts w:ascii="Arial" w:hAnsi="Arial" w:cs="Arial"/>
          <w:b/>
          <w:color w:val="3A39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eekly Schedule"/>
        <w:tblDescription w:val="Week 16 – 17    &#10; Monday Tuesday Wednesday Thursday&#10;9:00 AM – 12:00 PM Exam prep and job readiness Exam prep and job readiness Exam prep and job readiness Exam prep and job readiness&#10;"/>
      </w:tblPr>
      <w:tblGrid>
        <w:gridCol w:w="2245"/>
        <w:gridCol w:w="1688"/>
        <w:gridCol w:w="1689"/>
        <w:gridCol w:w="1689"/>
        <w:gridCol w:w="1689"/>
      </w:tblGrid>
      <w:tr w:rsidR="00F14D6F" w:rsidRPr="00D81D02" w14:paraId="2ABD0FC0" w14:textId="7282E3EE" w:rsidTr="006507E9">
        <w:tc>
          <w:tcPr>
            <w:tcW w:w="2245" w:type="dxa"/>
          </w:tcPr>
          <w:p w14:paraId="6B325E94" w14:textId="200FBD6E" w:rsidR="00F14D6F" w:rsidRPr="00D81D02" w:rsidRDefault="00AF2203" w:rsidP="00F14D6F">
            <w:pPr>
              <w:rPr>
                <w:rFonts w:ascii="Arial" w:hAnsi="Arial" w:cs="Arial"/>
                <w:b/>
                <w:bCs/>
                <w:color w:val="3A3960"/>
              </w:rPr>
            </w:pPr>
            <w:r w:rsidRPr="00D81D02">
              <w:rPr>
                <w:rFonts w:ascii="Arial" w:hAnsi="Arial" w:cs="Arial"/>
                <w:color w:val="3A3960"/>
              </w:rPr>
              <w:t xml:space="preserve">Weeks 16 </w:t>
            </w:r>
            <w:r w:rsidRPr="00D81D02">
              <w:rPr>
                <w:rFonts w:ascii="Arial" w:eastAsia="Times New Roman" w:hAnsi="Arial" w:cs="Arial"/>
              </w:rPr>
              <w:t>–</w:t>
            </w:r>
            <w:r w:rsidRPr="00D81D02">
              <w:rPr>
                <w:rFonts w:ascii="Arial" w:hAnsi="Arial" w:cs="Arial"/>
                <w:color w:val="3A3960"/>
              </w:rPr>
              <w:t xml:space="preserve"> 17</w:t>
            </w:r>
          </w:p>
        </w:tc>
        <w:tc>
          <w:tcPr>
            <w:tcW w:w="1688" w:type="dxa"/>
          </w:tcPr>
          <w:p w14:paraId="06633EB1" w14:textId="3D66107B" w:rsidR="00F14D6F" w:rsidRPr="00D81D02" w:rsidRDefault="00F14D6F" w:rsidP="00F14D6F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bCs/>
                <w:color w:val="3A3960"/>
              </w:rPr>
              <w:t>Monday</w:t>
            </w:r>
          </w:p>
        </w:tc>
        <w:tc>
          <w:tcPr>
            <w:tcW w:w="1689" w:type="dxa"/>
          </w:tcPr>
          <w:p w14:paraId="2868C792" w14:textId="178E3076" w:rsidR="00F14D6F" w:rsidRPr="00D81D02" w:rsidRDefault="00F14D6F" w:rsidP="00F14D6F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iCs/>
                <w:color w:val="3A3960"/>
              </w:rPr>
              <w:t>Tuesday</w:t>
            </w:r>
          </w:p>
        </w:tc>
        <w:tc>
          <w:tcPr>
            <w:tcW w:w="1689" w:type="dxa"/>
          </w:tcPr>
          <w:p w14:paraId="56BCF984" w14:textId="3FEB89D5" w:rsidR="00F14D6F" w:rsidRPr="00D81D02" w:rsidRDefault="00F14D6F" w:rsidP="00F14D6F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1689" w:type="dxa"/>
          </w:tcPr>
          <w:p w14:paraId="226F2364" w14:textId="4A137670" w:rsidR="00F14D6F" w:rsidRPr="00D81D02" w:rsidRDefault="00F14D6F" w:rsidP="00F14D6F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D81D02">
              <w:rPr>
                <w:rFonts w:ascii="Arial" w:hAnsi="Arial" w:cs="Arial"/>
                <w:b/>
                <w:iCs/>
                <w:color w:val="3A3960"/>
              </w:rPr>
              <w:t>Thursday</w:t>
            </w:r>
          </w:p>
        </w:tc>
      </w:tr>
      <w:tr w:rsidR="00531CDE" w:rsidRPr="00D81D02" w14:paraId="3E9A518D" w14:textId="342BBC5E" w:rsidTr="006507E9">
        <w:trPr>
          <w:trHeight w:val="413"/>
        </w:trPr>
        <w:tc>
          <w:tcPr>
            <w:tcW w:w="2245" w:type="dxa"/>
          </w:tcPr>
          <w:p w14:paraId="32120793" w14:textId="0DEEF8B7" w:rsidR="00531CDE" w:rsidRPr="00D81D02" w:rsidRDefault="00531CDE" w:rsidP="00531CDE">
            <w:pPr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 xml:space="preserve">9:00 AM </w:t>
            </w:r>
            <w:r w:rsidRPr="00D81D02">
              <w:rPr>
                <w:rFonts w:ascii="Arial" w:eastAsia="Times New Roman" w:hAnsi="Arial" w:cs="Arial"/>
              </w:rPr>
              <w:t>–</w:t>
            </w:r>
            <w:r w:rsidRPr="00D81D02">
              <w:rPr>
                <w:rFonts w:ascii="Arial" w:hAnsi="Arial" w:cs="Arial"/>
                <w:color w:val="002060"/>
              </w:rPr>
              <w:t xml:space="preserve"> 12:00 PM</w:t>
            </w:r>
          </w:p>
        </w:tc>
        <w:tc>
          <w:tcPr>
            <w:tcW w:w="1688" w:type="dxa"/>
          </w:tcPr>
          <w:p w14:paraId="78B96F89" w14:textId="6303F27F" w:rsidR="00531CDE" w:rsidRPr="00D81D02" w:rsidRDefault="00531CDE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>Exam prep and</w:t>
            </w:r>
            <w:r w:rsidR="006507E9" w:rsidRPr="00D81D02">
              <w:rPr>
                <w:rFonts w:ascii="Arial" w:hAnsi="Arial" w:cs="Arial"/>
                <w:color w:val="002060"/>
              </w:rPr>
              <w:t xml:space="preserve"> </w:t>
            </w:r>
            <w:r w:rsidRPr="00D81D02">
              <w:rPr>
                <w:rFonts w:ascii="Arial" w:hAnsi="Arial" w:cs="Arial"/>
                <w:color w:val="002060"/>
              </w:rPr>
              <w:t>job readiness</w:t>
            </w:r>
          </w:p>
        </w:tc>
        <w:tc>
          <w:tcPr>
            <w:tcW w:w="1689" w:type="dxa"/>
          </w:tcPr>
          <w:p w14:paraId="7CF8D280" w14:textId="603A4B12" w:rsidR="00531CDE" w:rsidRPr="00D81D02" w:rsidRDefault="00531CDE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>Exam prep and</w:t>
            </w:r>
            <w:r w:rsidR="00844276" w:rsidRPr="00D81D02">
              <w:rPr>
                <w:rFonts w:ascii="Arial" w:hAnsi="Arial" w:cs="Arial"/>
                <w:color w:val="002060"/>
              </w:rPr>
              <w:t xml:space="preserve"> </w:t>
            </w:r>
            <w:r w:rsidRPr="00D81D02">
              <w:rPr>
                <w:rFonts w:ascii="Arial" w:hAnsi="Arial" w:cs="Arial"/>
                <w:color w:val="002060"/>
              </w:rPr>
              <w:t>job readiness</w:t>
            </w:r>
          </w:p>
        </w:tc>
        <w:tc>
          <w:tcPr>
            <w:tcW w:w="1689" w:type="dxa"/>
          </w:tcPr>
          <w:p w14:paraId="70B082E4" w14:textId="36013045" w:rsidR="00531CDE" w:rsidRPr="00D81D02" w:rsidRDefault="00531CDE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>Exam prep and</w:t>
            </w:r>
            <w:r w:rsidR="00844276" w:rsidRPr="00D81D02">
              <w:rPr>
                <w:rFonts w:ascii="Arial" w:hAnsi="Arial" w:cs="Arial"/>
                <w:color w:val="002060"/>
              </w:rPr>
              <w:t xml:space="preserve"> </w:t>
            </w:r>
            <w:r w:rsidRPr="00D81D02">
              <w:rPr>
                <w:rFonts w:ascii="Arial" w:hAnsi="Arial" w:cs="Arial"/>
                <w:color w:val="002060"/>
              </w:rPr>
              <w:t>job readiness</w:t>
            </w:r>
          </w:p>
        </w:tc>
        <w:tc>
          <w:tcPr>
            <w:tcW w:w="1689" w:type="dxa"/>
          </w:tcPr>
          <w:p w14:paraId="0CE62A62" w14:textId="21F08942" w:rsidR="00531CDE" w:rsidRPr="00D81D02" w:rsidRDefault="00531CDE" w:rsidP="00D81D02">
            <w:pPr>
              <w:jc w:val="center"/>
              <w:rPr>
                <w:rFonts w:ascii="Arial" w:hAnsi="Arial" w:cs="Arial"/>
                <w:color w:val="002060"/>
              </w:rPr>
            </w:pPr>
            <w:r w:rsidRPr="00D81D02">
              <w:rPr>
                <w:rFonts w:ascii="Arial" w:hAnsi="Arial" w:cs="Arial"/>
                <w:color w:val="002060"/>
              </w:rPr>
              <w:t>Exam prep and</w:t>
            </w:r>
            <w:r w:rsidR="00844276" w:rsidRPr="00D81D02">
              <w:rPr>
                <w:rFonts w:ascii="Arial" w:hAnsi="Arial" w:cs="Arial"/>
                <w:color w:val="002060"/>
              </w:rPr>
              <w:t xml:space="preserve"> </w:t>
            </w:r>
            <w:r w:rsidRPr="00D81D02">
              <w:rPr>
                <w:rFonts w:ascii="Arial" w:hAnsi="Arial" w:cs="Arial"/>
                <w:color w:val="002060"/>
              </w:rPr>
              <w:t>job readiness</w:t>
            </w:r>
          </w:p>
        </w:tc>
      </w:tr>
    </w:tbl>
    <w:p w14:paraId="1F22C147" w14:textId="77777777" w:rsidR="00F46A87" w:rsidRDefault="00F46A87" w:rsidP="00192549">
      <w:pPr>
        <w:rPr>
          <w:rFonts w:ascii="Arial" w:hAnsi="Arial" w:cs="Arial"/>
          <w:b/>
          <w:color w:val="3A3960"/>
          <w:sz w:val="24"/>
          <w:szCs w:val="24"/>
        </w:rPr>
      </w:pPr>
    </w:p>
    <w:p w14:paraId="486F4A81" w14:textId="49E010B8" w:rsidR="00192549" w:rsidRPr="00F55135" w:rsidRDefault="005E2511" w:rsidP="00192549">
      <w:pPr>
        <w:rPr>
          <w:rFonts w:ascii="Arial" w:hAnsi="Arial" w:cs="Arial"/>
          <w:bCs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>Contact:</w:t>
      </w:r>
      <w:r w:rsidR="00192549">
        <w:rPr>
          <w:rFonts w:ascii="Arial" w:hAnsi="Arial" w:cs="Arial"/>
          <w:b/>
          <w:color w:val="3A3960"/>
          <w:sz w:val="24"/>
          <w:szCs w:val="24"/>
        </w:rPr>
        <w:t xml:space="preserve"> </w:t>
      </w:r>
      <w:r w:rsidR="00192549" w:rsidRPr="00F46A87">
        <w:rPr>
          <w:rFonts w:ascii="Arial" w:hAnsi="Arial" w:cs="Arial"/>
          <w:bCs/>
          <w:color w:val="002060"/>
          <w:sz w:val="24"/>
          <w:szCs w:val="24"/>
        </w:rPr>
        <w:t xml:space="preserve">Patricia Hembrough, </w:t>
      </w:r>
      <w:hyperlink r:id="rId13" w:history="1">
        <w:r w:rsidR="00192549" w:rsidRPr="00E100A3">
          <w:rPr>
            <w:rStyle w:val="Hyperlink"/>
            <w:rFonts w:ascii="Arial" w:hAnsi="Arial" w:cs="Arial"/>
            <w:color w:val="606196"/>
            <w:sz w:val="24"/>
            <w:szCs w:val="24"/>
            <w:u w:val="none"/>
          </w:rPr>
          <w:t>patriciahembrough@bpsma.org</w:t>
        </w:r>
      </w:hyperlink>
      <w:r w:rsidR="00192549" w:rsidRPr="00F46A87">
        <w:rPr>
          <w:rFonts w:ascii="Arial" w:hAnsi="Arial" w:cs="Arial"/>
          <w:color w:val="002060"/>
          <w:sz w:val="24"/>
          <w:szCs w:val="24"/>
        </w:rPr>
        <w:t>, 508-580-7475</w:t>
      </w:r>
    </w:p>
    <w:p w14:paraId="70D38080" w14:textId="708A04A3" w:rsidR="005E2511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p w14:paraId="60EFF694" w14:textId="54CBE337" w:rsidR="005E2511" w:rsidRPr="000148E0" w:rsidRDefault="005E2511" w:rsidP="00192549">
      <w:pPr>
        <w:ind w:right="370"/>
        <w:rPr>
          <w:rFonts w:ascii="Arial" w:hAnsi="Arial" w:cs="Arial"/>
          <w:b/>
          <w:i/>
          <w:iCs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 xml:space="preserve">Website: </w:t>
      </w:r>
      <w:hyperlink r:id="rId14" w:history="1">
        <w:r w:rsidR="00844276" w:rsidRPr="000148E0">
          <w:rPr>
            <w:rStyle w:val="Hyperlink"/>
            <w:rFonts w:ascii="Arial" w:hAnsi="Arial" w:cs="Arial"/>
            <w:bCs/>
            <w:i/>
            <w:iCs/>
            <w:color w:val="606196"/>
            <w:sz w:val="20"/>
            <w:szCs w:val="20"/>
            <w:u w:val="none"/>
          </w:rPr>
          <w:t>https://www.bpsma.org/schools/adult-learning-center</w:t>
        </w:r>
      </w:hyperlink>
      <w:r w:rsidR="00844276" w:rsidRPr="000148E0">
        <w:rPr>
          <w:rFonts w:ascii="Arial" w:hAnsi="Arial" w:cs="Arial"/>
          <w:bCs/>
          <w:i/>
          <w:iCs/>
          <w:color w:val="606196"/>
          <w:sz w:val="24"/>
          <w:szCs w:val="24"/>
        </w:rPr>
        <w:t xml:space="preserve"> </w:t>
      </w:r>
    </w:p>
    <w:p w14:paraId="42496E24" w14:textId="2E59E9A5" w:rsidR="00611B50" w:rsidRPr="00611B50" w:rsidRDefault="00611B50" w:rsidP="00F0251C">
      <w:pPr>
        <w:rPr>
          <w:rFonts w:ascii="Arial" w:hAnsi="Arial" w:cs="Arial"/>
          <w:bCs/>
          <w:color w:val="3A3960"/>
          <w:sz w:val="24"/>
          <w:szCs w:val="24"/>
        </w:rPr>
      </w:pPr>
    </w:p>
    <w:sectPr w:rsidR="00611B50" w:rsidRPr="00611B50" w:rsidSect="007A05AC">
      <w:pgSz w:w="11890" w:h="153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B22C1" w14:textId="77777777" w:rsidR="005A15B9" w:rsidRDefault="005A15B9" w:rsidP="00231771">
      <w:r>
        <w:separator/>
      </w:r>
    </w:p>
  </w:endnote>
  <w:endnote w:type="continuationSeparator" w:id="0">
    <w:p w14:paraId="7BC6E074" w14:textId="77777777" w:rsidR="005A15B9" w:rsidRDefault="005A15B9" w:rsidP="00231771">
      <w:r>
        <w:continuationSeparator/>
      </w:r>
    </w:p>
  </w:endnote>
  <w:endnote w:type="continuationNotice" w:id="1">
    <w:p w14:paraId="169AC54F" w14:textId="77777777" w:rsidR="005A15B9" w:rsidRDefault="005A1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D15C7" w14:textId="77777777" w:rsidR="005A15B9" w:rsidRDefault="005A15B9" w:rsidP="00231771">
      <w:r>
        <w:separator/>
      </w:r>
    </w:p>
  </w:footnote>
  <w:footnote w:type="continuationSeparator" w:id="0">
    <w:p w14:paraId="2560EF54" w14:textId="77777777" w:rsidR="005A15B9" w:rsidRDefault="005A15B9" w:rsidP="00231771">
      <w:r>
        <w:continuationSeparator/>
      </w:r>
    </w:p>
  </w:footnote>
  <w:footnote w:type="continuationNotice" w:id="1">
    <w:p w14:paraId="70E375A1" w14:textId="77777777" w:rsidR="005A15B9" w:rsidRDefault="005A15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0088D"/>
    <w:rsid w:val="0000628E"/>
    <w:rsid w:val="00014614"/>
    <w:rsid w:val="000148E0"/>
    <w:rsid w:val="0002162F"/>
    <w:rsid w:val="00023C44"/>
    <w:rsid w:val="000509C0"/>
    <w:rsid w:val="00054F58"/>
    <w:rsid w:val="00076C14"/>
    <w:rsid w:val="00095DEF"/>
    <w:rsid w:val="000B60C3"/>
    <w:rsid w:val="000D6ED7"/>
    <w:rsid w:val="000E34B9"/>
    <w:rsid w:val="000E740A"/>
    <w:rsid w:val="000E7BFA"/>
    <w:rsid w:val="000F1B14"/>
    <w:rsid w:val="0010197F"/>
    <w:rsid w:val="001325E6"/>
    <w:rsid w:val="00136A3C"/>
    <w:rsid w:val="001540CF"/>
    <w:rsid w:val="001773A0"/>
    <w:rsid w:val="00192549"/>
    <w:rsid w:val="001A2048"/>
    <w:rsid w:val="001B55E1"/>
    <w:rsid w:val="001B7C80"/>
    <w:rsid w:val="001E1A96"/>
    <w:rsid w:val="0020170F"/>
    <w:rsid w:val="00231771"/>
    <w:rsid w:val="00240872"/>
    <w:rsid w:val="00256C01"/>
    <w:rsid w:val="00273007"/>
    <w:rsid w:val="002A20A0"/>
    <w:rsid w:val="002C0E40"/>
    <w:rsid w:val="002D772C"/>
    <w:rsid w:val="00304EA2"/>
    <w:rsid w:val="0032623E"/>
    <w:rsid w:val="00337E40"/>
    <w:rsid w:val="00340E9F"/>
    <w:rsid w:val="003634B9"/>
    <w:rsid w:val="00383320"/>
    <w:rsid w:val="003934D7"/>
    <w:rsid w:val="003B4E09"/>
    <w:rsid w:val="003C2E87"/>
    <w:rsid w:val="003C749B"/>
    <w:rsid w:val="003F20F4"/>
    <w:rsid w:val="003F6DB6"/>
    <w:rsid w:val="00451D51"/>
    <w:rsid w:val="0048487A"/>
    <w:rsid w:val="004870E0"/>
    <w:rsid w:val="00497896"/>
    <w:rsid w:val="004B0420"/>
    <w:rsid w:val="004C35C9"/>
    <w:rsid w:val="004D12D0"/>
    <w:rsid w:val="004E2D9D"/>
    <w:rsid w:val="004F4553"/>
    <w:rsid w:val="00505649"/>
    <w:rsid w:val="00531CDE"/>
    <w:rsid w:val="00535919"/>
    <w:rsid w:val="00547E8E"/>
    <w:rsid w:val="005861A0"/>
    <w:rsid w:val="00597729"/>
    <w:rsid w:val="005A15B9"/>
    <w:rsid w:val="005B4E99"/>
    <w:rsid w:val="005E2511"/>
    <w:rsid w:val="00601350"/>
    <w:rsid w:val="0060680D"/>
    <w:rsid w:val="00611B50"/>
    <w:rsid w:val="006507E9"/>
    <w:rsid w:val="006508AE"/>
    <w:rsid w:val="00683D37"/>
    <w:rsid w:val="00683E11"/>
    <w:rsid w:val="00686FEA"/>
    <w:rsid w:val="00687482"/>
    <w:rsid w:val="00697205"/>
    <w:rsid w:val="006A09FA"/>
    <w:rsid w:val="006C4068"/>
    <w:rsid w:val="006D7E4B"/>
    <w:rsid w:val="007036DD"/>
    <w:rsid w:val="0074067E"/>
    <w:rsid w:val="00750FB5"/>
    <w:rsid w:val="007A0597"/>
    <w:rsid w:val="007A05AC"/>
    <w:rsid w:val="007C265D"/>
    <w:rsid w:val="007E2CE1"/>
    <w:rsid w:val="008102E5"/>
    <w:rsid w:val="00816C4A"/>
    <w:rsid w:val="008203A5"/>
    <w:rsid w:val="0083246F"/>
    <w:rsid w:val="00844276"/>
    <w:rsid w:val="00896252"/>
    <w:rsid w:val="008A4802"/>
    <w:rsid w:val="008E666E"/>
    <w:rsid w:val="008F26F7"/>
    <w:rsid w:val="008F710F"/>
    <w:rsid w:val="0090398C"/>
    <w:rsid w:val="00907E8B"/>
    <w:rsid w:val="00910ECF"/>
    <w:rsid w:val="009114C1"/>
    <w:rsid w:val="009405A5"/>
    <w:rsid w:val="0094334E"/>
    <w:rsid w:val="0094622A"/>
    <w:rsid w:val="00947D4D"/>
    <w:rsid w:val="0097714D"/>
    <w:rsid w:val="00983C35"/>
    <w:rsid w:val="009D59B8"/>
    <w:rsid w:val="009E46A5"/>
    <w:rsid w:val="00A02FDB"/>
    <w:rsid w:val="00A1127F"/>
    <w:rsid w:val="00A1677F"/>
    <w:rsid w:val="00A5031C"/>
    <w:rsid w:val="00A5564A"/>
    <w:rsid w:val="00A6366C"/>
    <w:rsid w:val="00A764BD"/>
    <w:rsid w:val="00A8220D"/>
    <w:rsid w:val="00A862D5"/>
    <w:rsid w:val="00A970F5"/>
    <w:rsid w:val="00AA19D4"/>
    <w:rsid w:val="00AA6C56"/>
    <w:rsid w:val="00AC475A"/>
    <w:rsid w:val="00AE5ABC"/>
    <w:rsid w:val="00AF2203"/>
    <w:rsid w:val="00B23FB0"/>
    <w:rsid w:val="00B558C6"/>
    <w:rsid w:val="00B5777B"/>
    <w:rsid w:val="00B8434B"/>
    <w:rsid w:val="00BA3CC3"/>
    <w:rsid w:val="00BA61C2"/>
    <w:rsid w:val="00BB4D14"/>
    <w:rsid w:val="00BC0ADD"/>
    <w:rsid w:val="00BC789B"/>
    <w:rsid w:val="00BE32DB"/>
    <w:rsid w:val="00BF08A0"/>
    <w:rsid w:val="00BF46CB"/>
    <w:rsid w:val="00BF5943"/>
    <w:rsid w:val="00C05086"/>
    <w:rsid w:val="00C16B26"/>
    <w:rsid w:val="00C23942"/>
    <w:rsid w:val="00CB500A"/>
    <w:rsid w:val="00CD00F3"/>
    <w:rsid w:val="00CD24C1"/>
    <w:rsid w:val="00CF4F25"/>
    <w:rsid w:val="00D81D02"/>
    <w:rsid w:val="00D859D6"/>
    <w:rsid w:val="00D869F7"/>
    <w:rsid w:val="00DA2C5D"/>
    <w:rsid w:val="00DB6A20"/>
    <w:rsid w:val="00DE0B01"/>
    <w:rsid w:val="00E100A3"/>
    <w:rsid w:val="00E214FB"/>
    <w:rsid w:val="00E24D98"/>
    <w:rsid w:val="00E3297D"/>
    <w:rsid w:val="00E86822"/>
    <w:rsid w:val="00EA675F"/>
    <w:rsid w:val="00ED3A82"/>
    <w:rsid w:val="00ED4402"/>
    <w:rsid w:val="00EE6829"/>
    <w:rsid w:val="00F0251C"/>
    <w:rsid w:val="00F05832"/>
    <w:rsid w:val="00F0598D"/>
    <w:rsid w:val="00F14D6F"/>
    <w:rsid w:val="00F46A87"/>
    <w:rsid w:val="00F5751A"/>
    <w:rsid w:val="00F63633"/>
    <w:rsid w:val="00FC43A4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E65796AD-BCE7-4528-818C-C504C87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5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25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iahembrough@bpsma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ls.gov/ooh/healthcare/nursing-assistant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ooh/healthcare/home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bpsma.org/schools/adult-learning-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FC75E1-9C9E-4090-BF0C-49E4A5816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202</Words>
  <Characters>1310</Characters>
  <Application>Microsoft Office Word</Application>
  <DocSecurity>0</DocSecurity>
  <Lines>101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Links>
    <vt:vector size="24" baseType="variant">
      <vt:variant>
        <vt:i4>3997806</vt:i4>
      </vt:variant>
      <vt:variant>
        <vt:i4>9</vt:i4>
      </vt:variant>
      <vt:variant>
        <vt:i4>0</vt:i4>
      </vt:variant>
      <vt:variant>
        <vt:i4>5</vt:i4>
      </vt:variant>
      <vt:variant>
        <vt:lpwstr>https://www.bpsma.org/schools/adult-learning-center</vt:lpwstr>
      </vt:variant>
      <vt:variant>
        <vt:lpwstr/>
      </vt:variant>
      <vt:variant>
        <vt:i4>7602261</vt:i4>
      </vt:variant>
      <vt:variant>
        <vt:i4>6</vt:i4>
      </vt:variant>
      <vt:variant>
        <vt:i4>0</vt:i4>
      </vt:variant>
      <vt:variant>
        <vt:i4>5</vt:i4>
      </vt:variant>
      <vt:variant>
        <vt:lpwstr>mailto:patriciahembrough@bpsma.org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https://www.bls.gov/ooh/healthcare/nursing-assistants.htm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https://www.bls.gov/ooh/healthcare/home.htm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Brockton Adult Learning Center Certified Nursing Assistant MassSTEP Profile</dc:title>
  <dc:subject/>
  <dc:creator>DESE</dc:creator>
  <cp:keywords/>
  <cp:lastModifiedBy>Zou, Dong (EOE)</cp:lastModifiedBy>
  <cp:revision>43</cp:revision>
  <dcterms:created xsi:type="dcterms:W3CDTF">2023-10-02T10:05:00Z</dcterms:created>
  <dcterms:modified xsi:type="dcterms:W3CDTF">2024-09-10T19:30:00Z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