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8BD3A5" wp14:editId="5BF24B5F">
            <wp:simplePos x="0" y="0"/>
            <wp:positionH relativeFrom="page">
              <wp:posOffset>-7620</wp:posOffset>
            </wp:positionH>
            <wp:positionV relativeFrom="page">
              <wp:align>bottom</wp:align>
            </wp:positionV>
            <wp:extent cx="7546019" cy="9765436"/>
            <wp:effectExtent l="0" t="0" r="0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5957B10C">
            <wp:extent cx="5416550" cy="1545106"/>
            <wp:effectExtent l="0" t="0" r="0" b="0"/>
            <wp:docPr id="182017690" name="Picture 182017690" descr="MassSTEP education, training, educa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education, training, education programs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9D7B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227"/>
      </w:tblGrid>
      <w:tr w:rsidR="00383320" w:rsidRPr="00383320" w14:paraId="0527766F" w14:textId="77777777" w:rsidTr="004C35C9">
        <w:tc>
          <w:tcPr>
            <w:tcW w:w="3600" w:type="dxa"/>
          </w:tcPr>
          <w:p w14:paraId="4006B3C5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bookmarkStart w:id="0" w:name="_Hlk80018427"/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</w:p>
        </w:tc>
        <w:tc>
          <w:tcPr>
            <w:tcW w:w="5227" w:type="dxa"/>
          </w:tcPr>
          <w:p w14:paraId="5C2B534C" w14:textId="5F59B459" w:rsidR="00ED3A82" w:rsidRPr="00383320" w:rsidRDefault="00D84337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Quinsigamond Community </w:t>
            </w:r>
            <w:r w:rsidRPr="000C6AD5">
              <w:rPr>
                <w:rFonts w:ascii="Arial" w:hAnsi="Arial" w:cs="Arial"/>
                <w:color w:val="3A3960"/>
                <w:sz w:val="24"/>
                <w:szCs w:val="24"/>
              </w:rPr>
              <w:t>College</w:t>
            </w:r>
            <w:r w:rsidR="00C41366">
              <w:rPr>
                <w:rFonts w:ascii="Arial" w:hAnsi="Arial" w:cs="Arial"/>
                <w:color w:val="3A3960"/>
                <w:sz w:val="24"/>
                <w:szCs w:val="24"/>
              </w:rPr>
              <w:t xml:space="preserve"> (QCC)</w:t>
            </w:r>
          </w:p>
        </w:tc>
      </w:tr>
      <w:tr w:rsidR="00383320" w:rsidRPr="00383320" w14:paraId="7CC03A82" w14:textId="77777777" w:rsidTr="004C35C9">
        <w:tc>
          <w:tcPr>
            <w:tcW w:w="3600" w:type="dxa"/>
          </w:tcPr>
          <w:p w14:paraId="55F74269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9BB97EE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57F4C7D" w14:textId="77777777" w:rsidTr="004C35C9">
        <w:tc>
          <w:tcPr>
            <w:tcW w:w="3600" w:type="dxa"/>
          </w:tcPr>
          <w:p w14:paraId="75917E2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</w:p>
        </w:tc>
        <w:tc>
          <w:tcPr>
            <w:tcW w:w="5227" w:type="dxa"/>
          </w:tcPr>
          <w:p w14:paraId="69A12117" w14:textId="5E6EACB7" w:rsidR="00ED3A82" w:rsidRPr="00383320" w:rsidRDefault="00D84337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Community College</w:t>
            </w:r>
          </w:p>
        </w:tc>
      </w:tr>
      <w:tr w:rsidR="00383320" w:rsidRPr="00383320" w14:paraId="002C8281" w14:textId="77777777" w:rsidTr="004C35C9">
        <w:tc>
          <w:tcPr>
            <w:tcW w:w="3600" w:type="dxa"/>
          </w:tcPr>
          <w:p w14:paraId="5FA64F25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372253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0744E351" w14:textId="77777777" w:rsidTr="004C35C9">
        <w:tc>
          <w:tcPr>
            <w:tcW w:w="3600" w:type="dxa"/>
          </w:tcPr>
          <w:p w14:paraId="469732C1" w14:textId="084074D5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5227" w:type="dxa"/>
          </w:tcPr>
          <w:p w14:paraId="3182F02E" w14:textId="6D73B930" w:rsidR="00ED3A82" w:rsidRPr="00383320" w:rsidRDefault="00190ADC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QCC Center for Workforce Development &amp; Continuing Education</w:t>
            </w:r>
          </w:p>
        </w:tc>
      </w:tr>
      <w:tr w:rsidR="00383320" w:rsidRPr="00383320" w14:paraId="20640E04" w14:textId="77777777" w:rsidTr="004C35C9">
        <w:tc>
          <w:tcPr>
            <w:tcW w:w="3600" w:type="dxa"/>
          </w:tcPr>
          <w:p w14:paraId="78D13C4A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E02E6FC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13C59D0D" w14:textId="77777777" w:rsidTr="004C35C9">
        <w:tc>
          <w:tcPr>
            <w:tcW w:w="3600" w:type="dxa"/>
          </w:tcPr>
          <w:p w14:paraId="397A7955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</w:p>
        </w:tc>
        <w:tc>
          <w:tcPr>
            <w:tcW w:w="5227" w:type="dxa"/>
          </w:tcPr>
          <w:p w14:paraId="2A8D8F77" w14:textId="6B969597" w:rsidR="00ED3A82" w:rsidRPr="00383320" w:rsidRDefault="00D309F7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The </w:t>
            </w:r>
            <w:r w:rsidR="00D5234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Overlook</w:t>
            </w:r>
          </w:p>
        </w:tc>
      </w:tr>
      <w:tr w:rsidR="00383320" w:rsidRPr="00383320" w14:paraId="02BA31A9" w14:textId="77777777" w:rsidTr="004C35C9">
        <w:tc>
          <w:tcPr>
            <w:tcW w:w="3600" w:type="dxa"/>
          </w:tcPr>
          <w:p w14:paraId="080A7FAD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15D0B4F1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5198BA9D" w14:textId="77777777" w:rsidTr="004C35C9">
        <w:tc>
          <w:tcPr>
            <w:tcW w:w="3600" w:type="dxa"/>
          </w:tcPr>
          <w:p w14:paraId="3C0FC509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</w:p>
        </w:tc>
        <w:tc>
          <w:tcPr>
            <w:tcW w:w="5227" w:type="dxa"/>
          </w:tcPr>
          <w:p w14:paraId="4406BD4B" w14:textId="20FD6C0F" w:rsidR="00ED3A82" w:rsidRPr="00383320" w:rsidRDefault="00BE1C9F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E1C9F">
              <w:rPr>
                <w:rFonts w:ascii="Arial" w:hAnsi="Arial" w:cs="Arial"/>
                <w:color w:val="3A3960"/>
                <w:sz w:val="24"/>
                <w:szCs w:val="24"/>
              </w:rPr>
              <w:t>ESOL SPL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3</w:t>
            </w:r>
          </w:p>
        </w:tc>
      </w:tr>
      <w:tr w:rsidR="00383320" w:rsidRPr="00383320" w14:paraId="2D994D3B" w14:textId="77777777" w:rsidTr="004C35C9">
        <w:tc>
          <w:tcPr>
            <w:tcW w:w="3600" w:type="dxa"/>
          </w:tcPr>
          <w:p w14:paraId="6B3C071A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8E96A20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8994928" w14:textId="77777777" w:rsidTr="004C35C9">
        <w:tc>
          <w:tcPr>
            <w:tcW w:w="3600" w:type="dxa"/>
          </w:tcPr>
          <w:p w14:paraId="6D3490C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</w:p>
        </w:tc>
        <w:tc>
          <w:tcPr>
            <w:tcW w:w="5227" w:type="dxa"/>
          </w:tcPr>
          <w:p w14:paraId="14A3BD13" w14:textId="65883EE5" w:rsidR="00ED3A82" w:rsidRPr="00383320" w:rsidRDefault="00DC5E7B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EB01C5">
              <w:rPr>
                <w:rFonts w:ascii="Arial" w:hAnsi="Arial" w:cs="Arial"/>
                <w:color w:val="3A3960"/>
                <w:sz w:val="24"/>
                <w:szCs w:val="24"/>
              </w:rPr>
              <w:t>Certified Nursing Assistant</w:t>
            </w:r>
          </w:p>
        </w:tc>
      </w:tr>
      <w:tr w:rsidR="00383320" w:rsidRPr="00383320" w14:paraId="0484C407" w14:textId="77777777" w:rsidTr="004C35C9">
        <w:tc>
          <w:tcPr>
            <w:tcW w:w="3600" w:type="dxa"/>
          </w:tcPr>
          <w:p w14:paraId="5B9879C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84462C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52F337A5" w14:textId="77777777" w:rsidTr="004C35C9">
        <w:tc>
          <w:tcPr>
            <w:tcW w:w="3600" w:type="dxa"/>
          </w:tcPr>
          <w:p w14:paraId="7461034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</w:p>
        </w:tc>
        <w:tc>
          <w:tcPr>
            <w:tcW w:w="5227" w:type="dxa"/>
          </w:tcPr>
          <w:p w14:paraId="48C89B1B" w14:textId="36289BCE" w:rsidR="00ED3A82" w:rsidRPr="008646C3" w:rsidRDefault="00E5652C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1" w:history="1">
              <w:r w:rsidRPr="008646C3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>Healthcare</w:t>
              </w:r>
            </w:hyperlink>
          </w:p>
        </w:tc>
      </w:tr>
      <w:tr w:rsidR="00383320" w:rsidRPr="00383320" w14:paraId="26CD7AF4" w14:textId="77777777" w:rsidTr="004C35C9">
        <w:tc>
          <w:tcPr>
            <w:tcW w:w="3600" w:type="dxa"/>
          </w:tcPr>
          <w:p w14:paraId="57AA90C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581FCD6" w14:textId="77777777" w:rsidR="00ED3A82" w:rsidRPr="008646C3" w:rsidRDefault="00ED3A82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  <w:tr w:rsidR="00383320" w:rsidRPr="00383320" w14:paraId="3DD612A3" w14:textId="77777777" w:rsidTr="004C35C9">
        <w:tc>
          <w:tcPr>
            <w:tcW w:w="3600" w:type="dxa"/>
          </w:tcPr>
          <w:p w14:paraId="33F2BAF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Occupation:</w:t>
            </w:r>
          </w:p>
        </w:tc>
        <w:tc>
          <w:tcPr>
            <w:tcW w:w="5227" w:type="dxa"/>
          </w:tcPr>
          <w:p w14:paraId="01FC0EF2" w14:textId="620EF248" w:rsidR="00ED3A82" w:rsidRPr="008646C3" w:rsidRDefault="001704F8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2" w:history="1">
              <w:r w:rsidRPr="008646C3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Nurse Assistants</w:t>
              </w:r>
            </w:hyperlink>
          </w:p>
        </w:tc>
      </w:tr>
      <w:tr w:rsidR="00383320" w:rsidRPr="00383320" w14:paraId="698E050B" w14:textId="77777777" w:rsidTr="004C35C9">
        <w:tc>
          <w:tcPr>
            <w:tcW w:w="3600" w:type="dxa"/>
          </w:tcPr>
          <w:p w14:paraId="5895BDF3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A4EFBE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01E681A" w14:textId="77777777" w:rsidTr="004C35C9">
        <w:tc>
          <w:tcPr>
            <w:tcW w:w="3600" w:type="dxa"/>
          </w:tcPr>
          <w:p w14:paraId="0864599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5227" w:type="dxa"/>
          </w:tcPr>
          <w:p w14:paraId="0CCE4449" w14:textId="0A8FE1FA" w:rsidR="00ED3A82" w:rsidRPr="00012FF1" w:rsidRDefault="005B23FF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77A131D9">
              <w:rPr>
                <w:rFonts w:ascii="Arial" w:hAnsi="Arial" w:cs="Arial"/>
                <w:color w:val="3A3960"/>
                <w:sz w:val="24"/>
                <w:szCs w:val="24"/>
              </w:rPr>
              <w:t xml:space="preserve">The curriculum </w:t>
            </w:r>
            <w:r w:rsidR="551BC756" w:rsidRPr="77A131D9">
              <w:rPr>
                <w:rFonts w:ascii="Arial" w:hAnsi="Arial" w:cs="Arial"/>
                <w:color w:val="3A3960"/>
                <w:sz w:val="24"/>
                <w:szCs w:val="24"/>
              </w:rPr>
              <w:t>for this 16-week program</w:t>
            </w:r>
            <w:r w:rsidRPr="77A131D9">
              <w:rPr>
                <w:rFonts w:ascii="Arial" w:hAnsi="Arial" w:cs="Arial"/>
                <w:color w:val="3A3960"/>
                <w:sz w:val="24"/>
                <w:szCs w:val="24"/>
              </w:rPr>
              <w:t xml:space="preserve"> covers </w:t>
            </w:r>
            <w:r w:rsidR="00012FF1" w:rsidRPr="77A131D9">
              <w:rPr>
                <w:rFonts w:ascii="Arial" w:hAnsi="Arial" w:cs="Arial"/>
                <w:color w:val="3A3960"/>
                <w:sz w:val="24"/>
                <w:szCs w:val="24"/>
              </w:rPr>
              <w:t xml:space="preserve">basic patient care, medical terminology, nutrition, patient care procedures, communication skills, basic anatomy, safety, and assisting with therapies. </w:t>
            </w:r>
            <w:r w:rsidR="009E768A" w:rsidRPr="77A131D9">
              <w:rPr>
                <w:rFonts w:ascii="Arial" w:hAnsi="Arial" w:cs="Arial"/>
                <w:color w:val="3A3960"/>
                <w:sz w:val="24"/>
                <w:szCs w:val="24"/>
              </w:rPr>
              <w:t xml:space="preserve">The program also covers caring for patients living in their own homes or residential facilities. </w:t>
            </w: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11C2342F" w14:textId="77777777" w:rsidR="007A0597" w:rsidRDefault="007A0597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0CB0DE00" w14:textId="77777777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78414D42" w14:textId="77777777" w:rsidR="00FC43A4" w:rsidRDefault="00FC43A4" w:rsidP="00FC43A4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p w14:paraId="6A03A8AB" w14:textId="2338F664" w:rsidR="00D869F7" w:rsidRDefault="00B558C6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318B52B1" wp14:editId="794270FF">
            <wp:simplePos x="0" y="0"/>
            <wp:positionH relativeFrom="page">
              <wp:align>right</wp:align>
            </wp:positionH>
            <wp:positionV relativeFrom="page">
              <wp:posOffset>17362</wp:posOffset>
            </wp:positionV>
            <wp:extent cx="7546019" cy="9765436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707"/>
        <w:gridCol w:w="1708"/>
        <w:gridCol w:w="1708"/>
        <w:gridCol w:w="1708"/>
        <w:gridCol w:w="1708"/>
      </w:tblGrid>
      <w:tr w:rsidR="00F65792" w:rsidRPr="00F026F0" w14:paraId="0B823958" w14:textId="77777777" w:rsidTr="0069416F">
        <w:tc>
          <w:tcPr>
            <w:tcW w:w="1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9380418" w14:textId="6BE0FB96" w:rsidR="00F65792" w:rsidRPr="00F026F0" w:rsidRDefault="00F65792" w:rsidP="00532659">
            <w:pPr>
              <w:ind w:right="370"/>
              <w:rPr>
                <w:rFonts w:ascii="Arial" w:hAnsi="Arial" w:cs="Arial"/>
                <w:bCs/>
                <w:i/>
                <w:color w:val="3A396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01F76C" w14:textId="77777777" w:rsidR="00F65792" w:rsidRPr="00C865C2" w:rsidRDefault="00F65792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 w:rsidRPr="00C865C2">
              <w:rPr>
                <w:rFonts w:ascii="Arial" w:hAnsi="Arial" w:cs="Arial"/>
                <w:b/>
                <w:color w:val="3A3960"/>
                <w:sz w:val="24"/>
                <w:szCs w:val="24"/>
              </w:rPr>
              <w:t>Monday</w:t>
            </w:r>
          </w:p>
        </w:tc>
        <w:tc>
          <w:tcPr>
            <w:tcW w:w="170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7D9086" w14:textId="77777777" w:rsidR="00F65792" w:rsidRPr="00C865C2" w:rsidRDefault="00F65792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 w:rsidRPr="00C865C2">
              <w:rPr>
                <w:rFonts w:ascii="Arial" w:hAnsi="Arial" w:cs="Arial"/>
                <w:b/>
                <w:color w:val="3A3960"/>
                <w:sz w:val="24"/>
                <w:szCs w:val="24"/>
              </w:rPr>
              <w:t>Tuesday</w:t>
            </w:r>
          </w:p>
        </w:tc>
        <w:tc>
          <w:tcPr>
            <w:tcW w:w="170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1E378C" w14:textId="3A4A82F1" w:rsidR="00F65792" w:rsidRPr="001E1482" w:rsidRDefault="00F65792" w:rsidP="0094702D">
            <w:pPr>
              <w:ind w:right="370"/>
              <w:rPr>
                <w:rFonts w:ascii="Arial" w:hAnsi="Arial" w:cs="Arial"/>
                <w:b/>
                <w:color w:val="3A3960"/>
                <w:sz w:val="20"/>
                <w:szCs w:val="20"/>
              </w:rPr>
            </w:pPr>
            <w:r w:rsidRPr="001E1482">
              <w:rPr>
                <w:rFonts w:ascii="Arial" w:hAnsi="Arial" w:cs="Arial"/>
                <w:b/>
                <w:color w:val="3A3960"/>
                <w:sz w:val="20"/>
                <w:szCs w:val="20"/>
              </w:rPr>
              <w:t>Wednesd</w:t>
            </w:r>
            <w:r w:rsidR="00C45D1F" w:rsidRPr="001E1482">
              <w:rPr>
                <w:rFonts w:ascii="Arial" w:hAnsi="Arial" w:cs="Arial"/>
                <w:b/>
                <w:color w:val="3A3960"/>
                <w:sz w:val="20"/>
                <w:szCs w:val="20"/>
              </w:rPr>
              <w:t>a</w:t>
            </w:r>
            <w:r w:rsidRPr="001E1482">
              <w:rPr>
                <w:rFonts w:ascii="Arial" w:hAnsi="Arial" w:cs="Arial"/>
                <w:b/>
                <w:color w:val="3A3960"/>
                <w:sz w:val="20"/>
                <w:szCs w:val="20"/>
              </w:rPr>
              <w:t>y</w:t>
            </w:r>
          </w:p>
        </w:tc>
        <w:tc>
          <w:tcPr>
            <w:tcW w:w="170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45F205" w14:textId="77777777" w:rsidR="00F65792" w:rsidRPr="00C865C2" w:rsidRDefault="00F65792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 w:rsidRPr="00C865C2">
              <w:rPr>
                <w:rFonts w:ascii="Arial" w:hAnsi="Arial" w:cs="Arial"/>
                <w:b/>
                <w:color w:val="3A3960"/>
                <w:sz w:val="24"/>
                <w:szCs w:val="24"/>
              </w:rPr>
              <w:t>Thursday</w:t>
            </w:r>
          </w:p>
        </w:tc>
        <w:tc>
          <w:tcPr>
            <w:tcW w:w="170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625C78" w14:textId="77777777" w:rsidR="00F65792" w:rsidRPr="00C865C2" w:rsidRDefault="00F65792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 w:rsidRPr="00C865C2">
              <w:rPr>
                <w:rFonts w:ascii="Arial" w:hAnsi="Arial" w:cs="Arial"/>
                <w:b/>
                <w:color w:val="3A3960"/>
                <w:sz w:val="24"/>
                <w:szCs w:val="24"/>
              </w:rPr>
              <w:t>Friday</w:t>
            </w:r>
          </w:p>
        </w:tc>
      </w:tr>
      <w:tr w:rsidR="00F65792" w:rsidRPr="00F026F0" w14:paraId="70EDC6F7" w14:textId="77777777" w:rsidTr="0069416F">
        <w:tc>
          <w:tcPr>
            <w:tcW w:w="1704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DE9EF7" w14:textId="181D73B9" w:rsidR="00F65792" w:rsidRPr="00F026F0" w:rsidRDefault="00F65792" w:rsidP="00532659">
            <w:pPr>
              <w:ind w:right="370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026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9:00 AM</w:t>
            </w:r>
            <w:r w:rsidR="00E13B09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="00E13B09" w:rsidRPr="00D81D02">
              <w:rPr>
                <w:rFonts w:ascii="Arial" w:eastAsia="Times New Roman" w:hAnsi="Arial" w:cs="Arial"/>
              </w:rPr>
              <w:t>–</w:t>
            </w:r>
            <w:r w:rsidR="00E13B09">
              <w:rPr>
                <w:rFonts w:ascii="Arial" w:eastAsia="Times New Roman" w:hAnsi="Arial" w:cs="Arial"/>
              </w:rPr>
              <w:t xml:space="preserve"> </w:t>
            </w:r>
            <w:r w:rsidRPr="00E97888">
              <w:rPr>
                <w:rFonts w:ascii="Arial" w:hAnsi="Arial" w:cs="Arial"/>
                <w:bCs/>
                <w:color w:val="3A3960"/>
                <w:sz w:val="24"/>
                <w:szCs w:val="24"/>
              </w:rPr>
              <w:t>2:00</w:t>
            </w:r>
            <w:r w:rsidR="00C865C2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Pr="00E97888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8533D7" w14:textId="77777777" w:rsidR="00F65792" w:rsidRPr="00F026F0" w:rsidRDefault="00F65792" w:rsidP="002B3996">
            <w:pPr>
              <w:ind w:right="370"/>
              <w:jc w:val="center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026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ESOL Instruction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2264DF" w14:textId="77777777" w:rsidR="00F65792" w:rsidRPr="00F026F0" w:rsidRDefault="00F65792" w:rsidP="002B3996">
            <w:pPr>
              <w:ind w:right="370"/>
              <w:jc w:val="center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026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ESOL Instruction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848777" w14:textId="77777777" w:rsidR="00F65792" w:rsidRPr="00F026F0" w:rsidRDefault="00F65792" w:rsidP="002B3996">
            <w:pPr>
              <w:ind w:right="370"/>
              <w:jc w:val="center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026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ESOL Instruction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4DDE5F" w14:textId="77777777" w:rsidR="00F65792" w:rsidRPr="00F026F0" w:rsidRDefault="00F65792" w:rsidP="002B3996">
            <w:pPr>
              <w:ind w:right="370"/>
              <w:jc w:val="center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026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Nurse Assistant Instruction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58C797" w14:textId="77777777" w:rsidR="00F65792" w:rsidRPr="00F026F0" w:rsidRDefault="00F65792" w:rsidP="002B3996">
            <w:pPr>
              <w:ind w:right="370"/>
              <w:jc w:val="center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026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Nurse Assistant Instruction</w:t>
            </w:r>
          </w:p>
        </w:tc>
      </w:tr>
    </w:tbl>
    <w:p w14:paraId="2ACE99FE" w14:textId="43F31EC3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70D38080" w14:textId="46A8AEBA" w:rsidR="005E2511" w:rsidRPr="00C47521" w:rsidRDefault="005E2511" w:rsidP="005E2511">
      <w:pPr>
        <w:ind w:right="370"/>
        <w:rPr>
          <w:rFonts w:ascii="Arial" w:hAnsi="Arial" w:cs="Arial"/>
          <w:bCs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>Contact:</w:t>
      </w:r>
      <w:r w:rsidR="00C47521" w:rsidRPr="00C47521">
        <w:t xml:space="preserve"> </w:t>
      </w:r>
      <w:r w:rsidR="00C47521" w:rsidRPr="00C47521">
        <w:rPr>
          <w:rFonts w:ascii="Arial" w:hAnsi="Arial" w:cs="Arial"/>
          <w:bCs/>
          <w:color w:val="3A3960"/>
          <w:sz w:val="24"/>
          <w:szCs w:val="24"/>
        </w:rPr>
        <w:t>Kate O’Connor, kaoconnor@qcc.mass.edu</w:t>
      </w:r>
    </w:p>
    <w:p w14:paraId="789F5337" w14:textId="13485AEC" w:rsidR="005E2511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p w14:paraId="60EFF694" w14:textId="6FBD24DC" w:rsidR="005E2511" w:rsidRPr="00427289" w:rsidRDefault="005E2511" w:rsidP="008A072D">
      <w:pPr>
        <w:ind w:right="370"/>
        <w:rPr>
          <w:rFonts w:ascii="Arial" w:hAnsi="Arial" w:cs="Arial"/>
          <w:b/>
          <w:i/>
          <w:iCs/>
          <w:color w:val="606196"/>
          <w:sz w:val="20"/>
          <w:szCs w:val="20"/>
        </w:rPr>
      </w:pPr>
      <w:r>
        <w:rPr>
          <w:rFonts w:ascii="Arial" w:hAnsi="Arial" w:cs="Arial"/>
          <w:b/>
          <w:color w:val="3A3960"/>
          <w:sz w:val="24"/>
          <w:szCs w:val="24"/>
        </w:rPr>
        <w:t xml:space="preserve">Website: </w:t>
      </w:r>
      <w:hyperlink r:id="rId13" w:history="1">
        <w:r w:rsidR="00E70FE3" w:rsidRPr="00427289">
          <w:rPr>
            <w:rStyle w:val="Hyperlink"/>
            <w:rFonts w:ascii="Arial" w:hAnsi="Arial" w:cs="Arial"/>
            <w:bCs/>
            <w:i/>
            <w:iCs/>
            <w:color w:val="606196"/>
            <w:sz w:val="20"/>
            <w:szCs w:val="20"/>
            <w:u w:val="none"/>
          </w:rPr>
          <w:t>https://www.qcc.edu/learn-qcc/advance-your-career</w:t>
        </w:r>
      </w:hyperlink>
    </w:p>
    <w:p w14:paraId="42496E24" w14:textId="2E59E9A5" w:rsidR="00611B50" w:rsidRPr="00611B50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611B50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62BF" w14:textId="77777777" w:rsidR="004A3606" w:rsidRDefault="004A3606" w:rsidP="00231771">
      <w:r>
        <w:separator/>
      </w:r>
    </w:p>
  </w:endnote>
  <w:endnote w:type="continuationSeparator" w:id="0">
    <w:p w14:paraId="1E990D70" w14:textId="77777777" w:rsidR="004A3606" w:rsidRDefault="004A3606" w:rsidP="00231771">
      <w:r>
        <w:continuationSeparator/>
      </w:r>
    </w:p>
  </w:endnote>
  <w:endnote w:type="continuationNotice" w:id="1">
    <w:p w14:paraId="109E73C6" w14:textId="77777777" w:rsidR="004A3606" w:rsidRDefault="004A3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E855" w14:textId="77777777" w:rsidR="004A3606" w:rsidRDefault="004A3606" w:rsidP="00231771">
      <w:r>
        <w:separator/>
      </w:r>
    </w:p>
  </w:footnote>
  <w:footnote w:type="continuationSeparator" w:id="0">
    <w:p w14:paraId="4FB79976" w14:textId="77777777" w:rsidR="004A3606" w:rsidRDefault="004A3606" w:rsidP="00231771">
      <w:r>
        <w:continuationSeparator/>
      </w:r>
    </w:p>
  </w:footnote>
  <w:footnote w:type="continuationNotice" w:id="1">
    <w:p w14:paraId="4771B298" w14:textId="77777777" w:rsidR="004A3606" w:rsidRDefault="004A36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F3"/>
    <w:rsid w:val="00012FF1"/>
    <w:rsid w:val="00014614"/>
    <w:rsid w:val="0001648B"/>
    <w:rsid w:val="00017498"/>
    <w:rsid w:val="0002162F"/>
    <w:rsid w:val="00023C44"/>
    <w:rsid w:val="000509C0"/>
    <w:rsid w:val="00054F58"/>
    <w:rsid w:val="00067924"/>
    <w:rsid w:val="00076C14"/>
    <w:rsid w:val="00095DEF"/>
    <w:rsid w:val="000B60C3"/>
    <w:rsid w:val="000C6AD5"/>
    <w:rsid w:val="000E34B9"/>
    <w:rsid w:val="000E740A"/>
    <w:rsid w:val="000E7BFA"/>
    <w:rsid w:val="000F1B14"/>
    <w:rsid w:val="00107142"/>
    <w:rsid w:val="00112EF0"/>
    <w:rsid w:val="001325E6"/>
    <w:rsid w:val="00136A3C"/>
    <w:rsid w:val="001704F8"/>
    <w:rsid w:val="00190ADC"/>
    <w:rsid w:val="001B7C80"/>
    <w:rsid w:val="001C203D"/>
    <w:rsid w:val="001C5CB3"/>
    <w:rsid w:val="001E1482"/>
    <w:rsid w:val="0020170F"/>
    <w:rsid w:val="00231771"/>
    <w:rsid w:val="002A20A0"/>
    <w:rsid w:val="002B3996"/>
    <w:rsid w:val="002C0E40"/>
    <w:rsid w:val="002D772C"/>
    <w:rsid w:val="002F3514"/>
    <w:rsid w:val="00337E40"/>
    <w:rsid w:val="00340E9F"/>
    <w:rsid w:val="003634B9"/>
    <w:rsid w:val="00383320"/>
    <w:rsid w:val="003B4E09"/>
    <w:rsid w:val="003F20F4"/>
    <w:rsid w:val="003F6DB6"/>
    <w:rsid w:val="0040716B"/>
    <w:rsid w:val="00426ADC"/>
    <w:rsid w:val="00427289"/>
    <w:rsid w:val="00451D51"/>
    <w:rsid w:val="00470AC6"/>
    <w:rsid w:val="0048487A"/>
    <w:rsid w:val="004A3606"/>
    <w:rsid w:val="004C35C9"/>
    <w:rsid w:val="004E2D9D"/>
    <w:rsid w:val="004F4553"/>
    <w:rsid w:val="0050023A"/>
    <w:rsid w:val="00505649"/>
    <w:rsid w:val="00547E8E"/>
    <w:rsid w:val="005861A0"/>
    <w:rsid w:val="005B23FF"/>
    <w:rsid w:val="005B3832"/>
    <w:rsid w:val="005B4E99"/>
    <w:rsid w:val="005E2511"/>
    <w:rsid w:val="00601350"/>
    <w:rsid w:val="00611B50"/>
    <w:rsid w:val="006508AE"/>
    <w:rsid w:val="00683D37"/>
    <w:rsid w:val="00683E11"/>
    <w:rsid w:val="00686FEA"/>
    <w:rsid w:val="0069416F"/>
    <w:rsid w:val="0069634B"/>
    <w:rsid w:val="00697205"/>
    <w:rsid w:val="006B4C15"/>
    <w:rsid w:val="006C4068"/>
    <w:rsid w:val="006D7E4B"/>
    <w:rsid w:val="007036DD"/>
    <w:rsid w:val="0074067E"/>
    <w:rsid w:val="00750FB5"/>
    <w:rsid w:val="00785BD2"/>
    <w:rsid w:val="007A0597"/>
    <w:rsid w:val="007A05AC"/>
    <w:rsid w:val="007A7F85"/>
    <w:rsid w:val="008254F7"/>
    <w:rsid w:val="00843CEA"/>
    <w:rsid w:val="008646C3"/>
    <w:rsid w:val="00896252"/>
    <w:rsid w:val="008A04B4"/>
    <w:rsid w:val="008A072D"/>
    <w:rsid w:val="008A4802"/>
    <w:rsid w:val="008E666E"/>
    <w:rsid w:val="008F26F7"/>
    <w:rsid w:val="008F710F"/>
    <w:rsid w:val="00910ECF"/>
    <w:rsid w:val="00915850"/>
    <w:rsid w:val="0094334E"/>
    <w:rsid w:val="0094622A"/>
    <w:rsid w:val="0094702D"/>
    <w:rsid w:val="0097714D"/>
    <w:rsid w:val="009D59B8"/>
    <w:rsid w:val="009E46A5"/>
    <w:rsid w:val="009E768A"/>
    <w:rsid w:val="00A02FDB"/>
    <w:rsid w:val="00A06F23"/>
    <w:rsid w:val="00A1127F"/>
    <w:rsid w:val="00A1677F"/>
    <w:rsid w:val="00A5031C"/>
    <w:rsid w:val="00A6366C"/>
    <w:rsid w:val="00A764BD"/>
    <w:rsid w:val="00A8220D"/>
    <w:rsid w:val="00AA19D4"/>
    <w:rsid w:val="00AA6C56"/>
    <w:rsid w:val="00AE5ABC"/>
    <w:rsid w:val="00B24E2B"/>
    <w:rsid w:val="00B43516"/>
    <w:rsid w:val="00B558C6"/>
    <w:rsid w:val="00B7537C"/>
    <w:rsid w:val="00B8019C"/>
    <w:rsid w:val="00BA3CC3"/>
    <w:rsid w:val="00BA61C2"/>
    <w:rsid w:val="00BB4D14"/>
    <w:rsid w:val="00BB63B2"/>
    <w:rsid w:val="00BC789B"/>
    <w:rsid w:val="00BE1C9F"/>
    <w:rsid w:val="00BE32DB"/>
    <w:rsid w:val="00BF08A0"/>
    <w:rsid w:val="00BF5943"/>
    <w:rsid w:val="00C02071"/>
    <w:rsid w:val="00C23942"/>
    <w:rsid w:val="00C41366"/>
    <w:rsid w:val="00C45D1F"/>
    <w:rsid w:val="00C47521"/>
    <w:rsid w:val="00C61FAD"/>
    <w:rsid w:val="00C73544"/>
    <w:rsid w:val="00C865C2"/>
    <w:rsid w:val="00CD00F3"/>
    <w:rsid w:val="00CD24C1"/>
    <w:rsid w:val="00CF4F25"/>
    <w:rsid w:val="00D309F7"/>
    <w:rsid w:val="00D52347"/>
    <w:rsid w:val="00D84337"/>
    <w:rsid w:val="00D859D6"/>
    <w:rsid w:val="00D869F7"/>
    <w:rsid w:val="00D904D0"/>
    <w:rsid w:val="00DC5E7B"/>
    <w:rsid w:val="00DE0B01"/>
    <w:rsid w:val="00E070DE"/>
    <w:rsid w:val="00E13B09"/>
    <w:rsid w:val="00E24D98"/>
    <w:rsid w:val="00E5652C"/>
    <w:rsid w:val="00E60E06"/>
    <w:rsid w:val="00E70FE3"/>
    <w:rsid w:val="00E86822"/>
    <w:rsid w:val="00EB01C5"/>
    <w:rsid w:val="00EB6711"/>
    <w:rsid w:val="00ED3A82"/>
    <w:rsid w:val="00EE6829"/>
    <w:rsid w:val="00F0251C"/>
    <w:rsid w:val="00F0312F"/>
    <w:rsid w:val="00F0494B"/>
    <w:rsid w:val="00F05832"/>
    <w:rsid w:val="00F5751A"/>
    <w:rsid w:val="00F65792"/>
    <w:rsid w:val="00FC43A4"/>
    <w:rsid w:val="00FC4425"/>
    <w:rsid w:val="551BC756"/>
    <w:rsid w:val="77A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086F40DC-D3BB-4D8E-8B57-390CA36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qcc.edu/learn-qcc/advance-your-career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s.gov/ooh/healthcare/nursing-assistant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healthcare/home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6ED22-E447-42AB-87AA-EB883A3F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1057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18" baseType="variant">
      <vt:variant>
        <vt:i4>1703946</vt:i4>
      </vt:variant>
      <vt:variant>
        <vt:i4>6</vt:i4>
      </vt:variant>
      <vt:variant>
        <vt:i4>0</vt:i4>
      </vt:variant>
      <vt:variant>
        <vt:i4>5</vt:i4>
      </vt:variant>
      <vt:variant>
        <vt:lpwstr>https://www.qcc.edu/learn-qcc/advance-your-career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https://www.bls.gov/ooh/healthcare/nursing-assistants.htm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https://www.bls.gov/ooh/healthcare/home.htm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Quinsigamond Community College Certified Nursing Assistant MassSTEP Profile</dc:title>
  <dc:creator>DESE</dc:creator>
  <cp:lastModifiedBy>Zou, Dong (EOE)</cp:lastModifiedBy>
  <cp:revision>3</cp:revision>
  <dcterms:created xsi:type="dcterms:W3CDTF">2024-10-25T15:32:00Z</dcterms:created>
  <dcterms:modified xsi:type="dcterms:W3CDTF">2024-10-25T21:11:00Z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2024 12:00AM</vt:lpwstr>
  </property>
</Properties>
</file>