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7B5A3" w14:textId="77777777" w:rsidR="0079398A" w:rsidRDefault="0079398A" w:rsidP="0079398A">
      <w:pPr>
        <w:widowControl/>
        <w:pBdr>
          <w:bottom w:val="single" w:sz="12" w:space="1" w:color="auto"/>
        </w:pBdr>
        <w:spacing w:after="160" w:line="259" w:lineRule="auto"/>
        <w:rPr>
          <w:rFonts w:ascii="Arial" w:hAnsi="Arial" w:cs="Arial"/>
          <w:sz w:val="22"/>
          <w:szCs w:val="22"/>
        </w:rPr>
      </w:pPr>
    </w:p>
    <w:p w14:paraId="7B8009B3" w14:textId="77777777" w:rsidR="0079398A" w:rsidRDefault="0079398A" w:rsidP="005B24CA">
      <w:pPr>
        <w:pStyle w:val="NoSpacing"/>
        <w:rPr>
          <w:rFonts w:ascii="Arial" w:hAnsi="Arial" w:cs="Arial"/>
        </w:rPr>
      </w:pPr>
    </w:p>
    <w:p w14:paraId="7A010FE9" w14:textId="64DAA74D" w:rsidR="00AF0200" w:rsidRDefault="00AF0200" w:rsidP="00AF0200">
      <w:pPr>
        <w:jc w:val="center"/>
        <w:rPr>
          <w:rFonts w:ascii="Arial" w:hAnsi="Arial" w:cs="Arial"/>
          <w:b/>
          <w:u w:val="single"/>
        </w:rPr>
      </w:pPr>
      <w:bookmarkStart w:id="0" w:name="Program"/>
      <w:bookmarkStart w:id="1" w:name="_GoBack"/>
      <w:r w:rsidRPr="00034D8B">
        <w:rPr>
          <w:rFonts w:ascii="Arial" w:hAnsi="Arial" w:cs="Arial"/>
          <w:b/>
          <w:sz w:val="22"/>
          <w:szCs w:val="22"/>
          <w:u w:val="single"/>
        </w:rPr>
        <w:t>Program Quality Reviews for FY2</w:t>
      </w:r>
      <w:r w:rsidR="00AE65BE">
        <w:rPr>
          <w:rFonts w:ascii="Arial" w:hAnsi="Arial" w:cs="Arial"/>
          <w:b/>
          <w:sz w:val="22"/>
          <w:szCs w:val="22"/>
          <w:u w:val="single"/>
        </w:rPr>
        <w:t>1</w:t>
      </w:r>
      <w:bookmarkEnd w:id="1"/>
    </w:p>
    <w:bookmarkEnd w:id="0"/>
    <w:p w14:paraId="15CC4F77" w14:textId="77777777" w:rsidR="00AF0200" w:rsidRPr="00034D8B" w:rsidRDefault="00AF0200" w:rsidP="00AF0200">
      <w:pPr>
        <w:jc w:val="center"/>
        <w:rPr>
          <w:rFonts w:ascii="Arial" w:hAnsi="Arial" w:cs="Arial"/>
          <w:b/>
          <w:sz w:val="22"/>
          <w:szCs w:val="22"/>
          <w:u w:val="single"/>
        </w:rPr>
      </w:pPr>
    </w:p>
    <w:p w14:paraId="5A113868" w14:textId="4D46B2F5" w:rsidR="00AF0200" w:rsidRPr="00034D8B" w:rsidRDefault="00AF0200" w:rsidP="00AF0200">
      <w:pPr>
        <w:rPr>
          <w:rFonts w:ascii="Arial" w:hAnsi="Arial" w:cs="Arial"/>
          <w:sz w:val="22"/>
          <w:szCs w:val="22"/>
        </w:rPr>
      </w:pPr>
      <w:r w:rsidRPr="00034D8B">
        <w:rPr>
          <w:rFonts w:ascii="Arial" w:hAnsi="Arial" w:cs="Arial"/>
          <w:sz w:val="22"/>
          <w:szCs w:val="22"/>
        </w:rPr>
        <w:t>The following programs have been selected for FY2</w:t>
      </w:r>
      <w:r w:rsidR="00AE65BE">
        <w:rPr>
          <w:rFonts w:ascii="Arial" w:hAnsi="Arial" w:cs="Arial"/>
          <w:sz w:val="22"/>
          <w:szCs w:val="22"/>
        </w:rPr>
        <w:t>1</w:t>
      </w:r>
      <w:r w:rsidRPr="00034D8B">
        <w:rPr>
          <w:rFonts w:ascii="Arial" w:hAnsi="Arial" w:cs="Arial"/>
          <w:sz w:val="22"/>
          <w:szCs w:val="22"/>
        </w:rPr>
        <w:t xml:space="preserve"> Program Quality Reviews. The purpose of the Program Quality Review is to drive program improvement.  This is accomplished by identifying areas for improvement in a set of four key Indicators of Program Quality (IPQ):  Career Pathways Collaboration, Curriculum and Instruction, Organizational Support, and Educational Leadership. Program Quality Reviews involve interviews with the program leadership team, advisors, teachers, and students.  They also include time for classroom observations.</w:t>
      </w:r>
    </w:p>
    <w:p w14:paraId="61ADE61D" w14:textId="624E8083" w:rsidR="0079398A" w:rsidRDefault="00AF0200" w:rsidP="00AF0200">
      <w:pPr>
        <w:rPr>
          <w:rFonts w:ascii="Arial" w:hAnsi="Arial" w:cs="Arial"/>
          <w:sz w:val="22"/>
          <w:szCs w:val="22"/>
        </w:rPr>
      </w:pPr>
      <w:r w:rsidRPr="00034D8B">
        <w:rPr>
          <w:rFonts w:ascii="Arial" w:hAnsi="Arial" w:cs="Arial"/>
          <w:sz w:val="22"/>
          <w:szCs w:val="22"/>
        </w:rPr>
        <w:t>If your program is included on the list below, a member of the Program Quality Review Team will be contacting you to schedule an orientation to go over what to expect and how to prepare for the visit.</w:t>
      </w:r>
    </w:p>
    <w:p w14:paraId="78A4FB47" w14:textId="6C48BCE4" w:rsidR="00B53350" w:rsidRDefault="00B53350" w:rsidP="00AF0200">
      <w:pPr>
        <w:rPr>
          <w:rFonts w:ascii="Arial" w:hAnsi="Arial" w:cs="Arial"/>
          <w:sz w:val="22"/>
          <w:szCs w:val="22"/>
        </w:rPr>
      </w:pPr>
    </w:p>
    <w:tbl>
      <w:tblPr>
        <w:tblW w:w="50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060"/>
      </w:tblGrid>
      <w:tr w:rsidR="00B53350" w:rsidRPr="007A2E85" w14:paraId="2A09314A" w14:textId="77777777" w:rsidTr="00AE65BE">
        <w:trPr>
          <w:trHeight w:val="290"/>
          <w:jc w:val="center"/>
        </w:trPr>
        <w:tc>
          <w:tcPr>
            <w:tcW w:w="5060" w:type="dxa"/>
            <w:shd w:val="clear" w:color="auto" w:fill="auto"/>
            <w:tcMar>
              <w:top w:w="0" w:type="dxa"/>
              <w:left w:w="108" w:type="dxa"/>
              <w:bottom w:w="0" w:type="dxa"/>
              <w:right w:w="108" w:type="dxa"/>
            </w:tcMar>
            <w:vAlign w:val="center"/>
          </w:tcPr>
          <w:p w14:paraId="4E019E25" w14:textId="77777777" w:rsidR="00B53350" w:rsidRPr="007A2E85" w:rsidRDefault="00B53350" w:rsidP="00B53350">
            <w:pPr>
              <w:jc w:val="center"/>
              <w:rPr>
                <w:rFonts w:ascii="Arial" w:hAnsi="Arial" w:cs="Arial"/>
                <w:b/>
                <w:bCs/>
                <w:color w:val="000000"/>
                <w:sz w:val="22"/>
                <w:szCs w:val="22"/>
              </w:rPr>
            </w:pPr>
            <w:r w:rsidRPr="007A2E85">
              <w:rPr>
                <w:rFonts w:ascii="Arial" w:hAnsi="Arial" w:cs="Arial"/>
                <w:b/>
                <w:bCs/>
                <w:color w:val="000000"/>
                <w:sz w:val="22"/>
                <w:szCs w:val="22"/>
              </w:rPr>
              <w:t>FY20 Program Quality Review –</w:t>
            </w:r>
          </w:p>
          <w:p w14:paraId="42C210BE" w14:textId="2F1CC703" w:rsidR="00B53350" w:rsidRPr="007A2E85" w:rsidRDefault="00B53350" w:rsidP="007A2E85">
            <w:pPr>
              <w:jc w:val="center"/>
              <w:rPr>
                <w:rFonts w:ascii="Arial" w:hAnsi="Arial" w:cs="Arial"/>
                <w:b/>
                <w:bCs/>
                <w:color w:val="000000"/>
                <w:sz w:val="22"/>
                <w:szCs w:val="22"/>
              </w:rPr>
            </w:pPr>
            <w:r w:rsidRPr="007A2E85">
              <w:rPr>
                <w:rFonts w:ascii="Arial" w:hAnsi="Arial" w:cs="Arial"/>
                <w:b/>
                <w:bCs/>
                <w:color w:val="000000"/>
                <w:sz w:val="22"/>
                <w:szCs w:val="22"/>
              </w:rPr>
              <w:t>Programs</w:t>
            </w:r>
          </w:p>
        </w:tc>
      </w:tr>
      <w:tr w:rsidR="00B53350" w:rsidRPr="007A2E85" w14:paraId="00AB62DC" w14:textId="77777777" w:rsidTr="00AE65BE">
        <w:trPr>
          <w:trHeight w:val="290"/>
          <w:jc w:val="center"/>
        </w:trPr>
        <w:tc>
          <w:tcPr>
            <w:tcW w:w="5060" w:type="dxa"/>
            <w:shd w:val="clear" w:color="auto" w:fill="auto"/>
            <w:tcMar>
              <w:top w:w="0" w:type="dxa"/>
              <w:left w:w="108" w:type="dxa"/>
              <w:bottom w:w="0" w:type="dxa"/>
              <w:right w:w="108" w:type="dxa"/>
            </w:tcMar>
            <w:vAlign w:val="center"/>
            <w:hideMark/>
          </w:tcPr>
          <w:p w14:paraId="28813A6E" w14:textId="77777777" w:rsidR="00B53350" w:rsidRPr="007A2E85" w:rsidRDefault="00B53350" w:rsidP="00B53350">
            <w:pPr>
              <w:rPr>
                <w:snapToGrid/>
                <w:color w:val="000000"/>
                <w:sz w:val="16"/>
                <w:szCs w:val="16"/>
              </w:rPr>
            </w:pPr>
            <w:proofErr w:type="spellStart"/>
            <w:r w:rsidRPr="007A2E85">
              <w:rPr>
                <w:color w:val="000000"/>
                <w:sz w:val="16"/>
                <w:szCs w:val="16"/>
              </w:rPr>
              <w:t>Ascentria</w:t>
            </w:r>
            <w:proofErr w:type="spellEnd"/>
            <w:r w:rsidRPr="007A2E85">
              <w:rPr>
                <w:color w:val="000000"/>
                <w:sz w:val="16"/>
                <w:szCs w:val="16"/>
              </w:rPr>
              <w:t>, Worcester</w:t>
            </w:r>
          </w:p>
        </w:tc>
      </w:tr>
      <w:tr w:rsidR="00B53350" w:rsidRPr="007A2E85" w14:paraId="6CD7190C" w14:textId="77777777" w:rsidTr="00AE65BE">
        <w:trPr>
          <w:trHeight w:val="290"/>
          <w:jc w:val="center"/>
        </w:trPr>
        <w:tc>
          <w:tcPr>
            <w:tcW w:w="5060" w:type="dxa"/>
            <w:shd w:val="clear" w:color="auto" w:fill="auto"/>
            <w:tcMar>
              <w:top w:w="0" w:type="dxa"/>
              <w:left w:w="108" w:type="dxa"/>
              <w:bottom w:w="0" w:type="dxa"/>
              <w:right w:w="108" w:type="dxa"/>
            </w:tcMar>
            <w:vAlign w:val="center"/>
            <w:hideMark/>
          </w:tcPr>
          <w:p w14:paraId="49FC3DAE" w14:textId="77777777" w:rsidR="00B53350" w:rsidRPr="007A2E85" w:rsidRDefault="00B53350" w:rsidP="00B53350">
            <w:pPr>
              <w:rPr>
                <w:color w:val="000000"/>
                <w:sz w:val="16"/>
                <w:szCs w:val="16"/>
              </w:rPr>
            </w:pPr>
            <w:r w:rsidRPr="007A2E85">
              <w:rPr>
                <w:color w:val="000000"/>
                <w:sz w:val="16"/>
                <w:szCs w:val="16"/>
              </w:rPr>
              <w:t>Asian American Civic Association, Boston</w:t>
            </w:r>
          </w:p>
        </w:tc>
      </w:tr>
      <w:tr w:rsidR="00B53350" w:rsidRPr="007A2E85" w14:paraId="0767CE00" w14:textId="77777777" w:rsidTr="00AE65BE">
        <w:trPr>
          <w:trHeight w:val="290"/>
          <w:jc w:val="center"/>
        </w:trPr>
        <w:tc>
          <w:tcPr>
            <w:tcW w:w="5060" w:type="dxa"/>
            <w:shd w:val="clear" w:color="auto" w:fill="auto"/>
            <w:tcMar>
              <w:top w:w="0" w:type="dxa"/>
              <w:left w:w="108" w:type="dxa"/>
              <w:bottom w:w="0" w:type="dxa"/>
              <w:right w:w="108" w:type="dxa"/>
            </w:tcMar>
            <w:vAlign w:val="center"/>
            <w:hideMark/>
          </w:tcPr>
          <w:p w14:paraId="12E8C8B0" w14:textId="77777777" w:rsidR="00B53350" w:rsidRPr="007A2E85" w:rsidRDefault="00B53350" w:rsidP="00B53350">
            <w:pPr>
              <w:rPr>
                <w:color w:val="000000"/>
                <w:sz w:val="16"/>
                <w:szCs w:val="16"/>
              </w:rPr>
            </w:pPr>
            <w:r w:rsidRPr="007A2E85">
              <w:rPr>
                <w:color w:val="000000"/>
                <w:sz w:val="16"/>
                <w:szCs w:val="16"/>
              </w:rPr>
              <w:t>BCC Attleboro</w:t>
            </w:r>
          </w:p>
        </w:tc>
      </w:tr>
      <w:tr w:rsidR="00B53350" w:rsidRPr="007A2E85" w14:paraId="75F089FB" w14:textId="77777777" w:rsidTr="00AE65BE">
        <w:trPr>
          <w:trHeight w:val="290"/>
          <w:jc w:val="center"/>
        </w:trPr>
        <w:tc>
          <w:tcPr>
            <w:tcW w:w="5060" w:type="dxa"/>
            <w:shd w:val="clear" w:color="auto" w:fill="auto"/>
            <w:tcMar>
              <w:top w:w="0" w:type="dxa"/>
              <w:left w:w="108" w:type="dxa"/>
              <w:bottom w:w="0" w:type="dxa"/>
              <w:right w:w="108" w:type="dxa"/>
            </w:tcMar>
            <w:vAlign w:val="center"/>
            <w:hideMark/>
          </w:tcPr>
          <w:p w14:paraId="3456831C" w14:textId="77777777" w:rsidR="00B53350" w:rsidRPr="007A2E85" w:rsidRDefault="00B53350" w:rsidP="00B53350">
            <w:pPr>
              <w:rPr>
                <w:color w:val="000000"/>
                <w:sz w:val="16"/>
                <w:szCs w:val="16"/>
              </w:rPr>
            </w:pPr>
            <w:r w:rsidRPr="007A2E85">
              <w:rPr>
                <w:color w:val="000000"/>
                <w:sz w:val="16"/>
                <w:szCs w:val="16"/>
              </w:rPr>
              <w:t>Berkshire CC, Pittsfield</w:t>
            </w:r>
          </w:p>
        </w:tc>
      </w:tr>
      <w:tr w:rsidR="00B53350" w:rsidRPr="007A2E85" w14:paraId="667C99BF" w14:textId="77777777" w:rsidTr="00AE65BE">
        <w:trPr>
          <w:trHeight w:val="290"/>
          <w:jc w:val="center"/>
        </w:trPr>
        <w:tc>
          <w:tcPr>
            <w:tcW w:w="5060" w:type="dxa"/>
            <w:shd w:val="clear" w:color="auto" w:fill="auto"/>
            <w:tcMar>
              <w:top w:w="0" w:type="dxa"/>
              <w:left w:w="108" w:type="dxa"/>
              <w:bottom w:w="0" w:type="dxa"/>
              <w:right w:w="108" w:type="dxa"/>
            </w:tcMar>
            <w:vAlign w:val="center"/>
            <w:hideMark/>
          </w:tcPr>
          <w:p w14:paraId="27EA66F5" w14:textId="77777777" w:rsidR="00B53350" w:rsidRPr="007A2E85" w:rsidRDefault="00B53350" w:rsidP="00B53350">
            <w:pPr>
              <w:rPr>
                <w:sz w:val="16"/>
                <w:szCs w:val="16"/>
              </w:rPr>
            </w:pPr>
            <w:r w:rsidRPr="007A2E85">
              <w:rPr>
                <w:color w:val="000000"/>
                <w:sz w:val="16"/>
                <w:szCs w:val="16"/>
              </w:rPr>
              <w:t>Bristol Sheriff's Office, North Dartmouth</w:t>
            </w:r>
          </w:p>
        </w:tc>
      </w:tr>
      <w:tr w:rsidR="00B53350" w:rsidRPr="007A2E85" w14:paraId="3F669BE7" w14:textId="77777777" w:rsidTr="00AE65BE">
        <w:trPr>
          <w:trHeight w:val="290"/>
          <w:jc w:val="center"/>
        </w:trPr>
        <w:tc>
          <w:tcPr>
            <w:tcW w:w="5060" w:type="dxa"/>
            <w:shd w:val="clear" w:color="auto" w:fill="auto"/>
            <w:tcMar>
              <w:top w:w="0" w:type="dxa"/>
              <w:left w:w="108" w:type="dxa"/>
              <w:bottom w:w="0" w:type="dxa"/>
              <w:right w:w="108" w:type="dxa"/>
            </w:tcMar>
            <w:vAlign w:val="center"/>
            <w:hideMark/>
          </w:tcPr>
          <w:p w14:paraId="55231EEF" w14:textId="77777777" w:rsidR="00B53350" w:rsidRPr="007A2E85" w:rsidRDefault="00B53350" w:rsidP="00B53350">
            <w:pPr>
              <w:rPr>
                <w:color w:val="000000"/>
                <w:sz w:val="16"/>
                <w:szCs w:val="16"/>
              </w:rPr>
            </w:pPr>
            <w:r w:rsidRPr="007A2E85">
              <w:rPr>
                <w:color w:val="000000"/>
                <w:sz w:val="16"/>
                <w:szCs w:val="16"/>
              </w:rPr>
              <w:t>Bunker Hill CC (EDG/BCNC), Boston</w:t>
            </w:r>
          </w:p>
        </w:tc>
      </w:tr>
      <w:tr w:rsidR="00B53350" w:rsidRPr="007A2E85" w14:paraId="3441AFF3" w14:textId="77777777" w:rsidTr="00AE65BE">
        <w:trPr>
          <w:trHeight w:val="290"/>
          <w:jc w:val="center"/>
        </w:trPr>
        <w:tc>
          <w:tcPr>
            <w:tcW w:w="5060" w:type="dxa"/>
            <w:shd w:val="clear" w:color="auto" w:fill="auto"/>
            <w:tcMar>
              <w:top w:w="0" w:type="dxa"/>
              <w:left w:w="108" w:type="dxa"/>
              <w:bottom w:w="0" w:type="dxa"/>
              <w:right w:w="108" w:type="dxa"/>
            </w:tcMar>
            <w:vAlign w:val="center"/>
            <w:hideMark/>
          </w:tcPr>
          <w:p w14:paraId="5E77C807" w14:textId="77777777" w:rsidR="00B53350" w:rsidRPr="007A2E85" w:rsidRDefault="00B53350" w:rsidP="00B53350">
            <w:pPr>
              <w:rPr>
                <w:color w:val="000000"/>
                <w:sz w:val="16"/>
                <w:szCs w:val="16"/>
              </w:rPr>
            </w:pPr>
            <w:r w:rsidRPr="007A2E85">
              <w:rPr>
                <w:color w:val="000000"/>
                <w:sz w:val="16"/>
                <w:szCs w:val="16"/>
              </w:rPr>
              <w:t>Cape Cod CC: Barnstable, Hyannis</w:t>
            </w:r>
          </w:p>
        </w:tc>
      </w:tr>
      <w:tr w:rsidR="00B53350" w:rsidRPr="007A2E85" w14:paraId="63C300D6" w14:textId="77777777" w:rsidTr="00AE65BE">
        <w:trPr>
          <w:trHeight w:val="290"/>
          <w:jc w:val="center"/>
        </w:trPr>
        <w:tc>
          <w:tcPr>
            <w:tcW w:w="5060" w:type="dxa"/>
            <w:shd w:val="clear" w:color="auto" w:fill="auto"/>
            <w:tcMar>
              <w:top w:w="0" w:type="dxa"/>
              <w:left w:w="108" w:type="dxa"/>
              <w:bottom w:w="0" w:type="dxa"/>
              <w:right w:w="108" w:type="dxa"/>
            </w:tcMar>
            <w:vAlign w:val="center"/>
            <w:hideMark/>
          </w:tcPr>
          <w:p w14:paraId="5707DD56" w14:textId="77777777" w:rsidR="00B53350" w:rsidRPr="007A2E85" w:rsidRDefault="00B53350" w:rsidP="00B53350">
            <w:pPr>
              <w:rPr>
                <w:color w:val="000000"/>
                <w:sz w:val="16"/>
                <w:szCs w:val="16"/>
              </w:rPr>
            </w:pPr>
            <w:r w:rsidRPr="007A2E85">
              <w:rPr>
                <w:color w:val="000000"/>
                <w:sz w:val="16"/>
                <w:szCs w:val="16"/>
              </w:rPr>
              <w:t>Center for New Americans: Greenfield, Northampton, Turners Fall, Amherst</w:t>
            </w:r>
          </w:p>
        </w:tc>
      </w:tr>
      <w:tr w:rsidR="00B53350" w:rsidRPr="007A2E85" w14:paraId="70DBE003" w14:textId="77777777" w:rsidTr="00AE65BE">
        <w:trPr>
          <w:trHeight w:val="290"/>
          <w:jc w:val="center"/>
        </w:trPr>
        <w:tc>
          <w:tcPr>
            <w:tcW w:w="5060" w:type="dxa"/>
            <w:shd w:val="clear" w:color="auto" w:fill="auto"/>
            <w:tcMar>
              <w:top w:w="0" w:type="dxa"/>
              <w:left w:w="108" w:type="dxa"/>
              <w:bottom w:w="0" w:type="dxa"/>
              <w:right w:w="108" w:type="dxa"/>
            </w:tcMar>
            <w:vAlign w:val="center"/>
            <w:hideMark/>
          </w:tcPr>
          <w:p w14:paraId="4B03EE5A" w14:textId="77777777" w:rsidR="00B53350" w:rsidRPr="007A2E85" w:rsidRDefault="00B53350" w:rsidP="00B53350">
            <w:pPr>
              <w:rPr>
                <w:color w:val="000000"/>
                <w:sz w:val="16"/>
                <w:szCs w:val="16"/>
              </w:rPr>
            </w:pPr>
            <w:r w:rsidRPr="007A2E85">
              <w:rPr>
                <w:color w:val="000000"/>
                <w:sz w:val="16"/>
                <w:szCs w:val="16"/>
              </w:rPr>
              <w:t>Clinton Public Schools</w:t>
            </w:r>
          </w:p>
        </w:tc>
      </w:tr>
      <w:tr w:rsidR="00B53350" w:rsidRPr="007A2E85" w14:paraId="7F23D529" w14:textId="77777777" w:rsidTr="00AE65BE">
        <w:trPr>
          <w:trHeight w:val="290"/>
          <w:jc w:val="center"/>
        </w:trPr>
        <w:tc>
          <w:tcPr>
            <w:tcW w:w="5060" w:type="dxa"/>
            <w:shd w:val="clear" w:color="auto" w:fill="auto"/>
            <w:tcMar>
              <w:top w:w="0" w:type="dxa"/>
              <w:left w:w="108" w:type="dxa"/>
              <w:bottom w:w="0" w:type="dxa"/>
              <w:right w:w="108" w:type="dxa"/>
            </w:tcMar>
            <w:vAlign w:val="bottom"/>
            <w:hideMark/>
          </w:tcPr>
          <w:p w14:paraId="3E2DD3D1" w14:textId="77777777" w:rsidR="00B53350" w:rsidRPr="007A2E85" w:rsidRDefault="00B53350" w:rsidP="00B53350">
            <w:pPr>
              <w:rPr>
                <w:sz w:val="16"/>
                <w:szCs w:val="16"/>
              </w:rPr>
            </w:pPr>
            <w:r w:rsidRPr="007A2E85">
              <w:rPr>
                <w:color w:val="000000"/>
                <w:sz w:val="16"/>
                <w:szCs w:val="16"/>
              </w:rPr>
              <w:t xml:space="preserve">Community Action Inc., Haverhill </w:t>
            </w:r>
          </w:p>
        </w:tc>
      </w:tr>
      <w:tr w:rsidR="00B53350" w:rsidRPr="000449AE" w14:paraId="7898F96A" w14:textId="77777777" w:rsidTr="00AE65BE">
        <w:trPr>
          <w:trHeight w:val="290"/>
          <w:jc w:val="center"/>
        </w:trPr>
        <w:tc>
          <w:tcPr>
            <w:tcW w:w="5060" w:type="dxa"/>
            <w:shd w:val="clear" w:color="auto" w:fill="auto"/>
            <w:tcMar>
              <w:top w:w="0" w:type="dxa"/>
              <w:left w:w="108" w:type="dxa"/>
              <w:bottom w:w="0" w:type="dxa"/>
              <w:right w:w="108" w:type="dxa"/>
            </w:tcMar>
            <w:vAlign w:val="center"/>
            <w:hideMark/>
          </w:tcPr>
          <w:p w14:paraId="1CB576BD" w14:textId="77777777" w:rsidR="00B53350" w:rsidRPr="000449AE" w:rsidRDefault="00B53350" w:rsidP="00B53350">
            <w:pPr>
              <w:rPr>
                <w:sz w:val="16"/>
                <w:szCs w:val="16"/>
                <w:lang w:val="es-ES"/>
              </w:rPr>
            </w:pPr>
            <w:r w:rsidRPr="000449AE">
              <w:rPr>
                <w:color w:val="000000"/>
                <w:sz w:val="16"/>
                <w:szCs w:val="16"/>
                <w:lang w:val="es-ES"/>
              </w:rPr>
              <w:t>El Centro Del Cardenal, Boston</w:t>
            </w:r>
          </w:p>
        </w:tc>
      </w:tr>
      <w:tr w:rsidR="00B53350" w:rsidRPr="007A2E85" w14:paraId="2187FC74" w14:textId="77777777" w:rsidTr="00AE65BE">
        <w:trPr>
          <w:trHeight w:val="290"/>
          <w:jc w:val="center"/>
        </w:trPr>
        <w:tc>
          <w:tcPr>
            <w:tcW w:w="5060" w:type="dxa"/>
            <w:shd w:val="clear" w:color="auto" w:fill="auto"/>
            <w:tcMar>
              <w:top w:w="0" w:type="dxa"/>
              <w:left w:w="108" w:type="dxa"/>
              <w:bottom w:w="0" w:type="dxa"/>
              <w:right w:w="108" w:type="dxa"/>
            </w:tcMar>
            <w:vAlign w:val="center"/>
            <w:hideMark/>
          </w:tcPr>
          <w:p w14:paraId="1FA53FA9" w14:textId="77777777" w:rsidR="00B53350" w:rsidRPr="007A2E85" w:rsidRDefault="00B53350" w:rsidP="00B53350">
            <w:pPr>
              <w:rPr>
                <w:color w:val="000000"/>
                <w:sz w:val="16"/>
                <w:szCs w:val="16"/>
              </w:rPr>
            </w:pPr>
            <w:r w:rsidRPr="007A2E85">
              <w:rPr>
                <w:color w:val="000000"/>
                <w:sz w:val="16"/>
                <w:szCs w:val="16"/>
              </w:rPr>
              <w:t>Haitian Multi-Service Center, Boston</w:t>
            </w:r>
          </w:p>
        </w:tc>
      </w:tr>
      <w:tr w:rsidR="00B53350" w:rsidRPr="007A2E85" w14:paraId="2DCC64D9" w14:textId="77777777" w:rsidTr="00AE65BE">
        <w:trPr>
          <w:trHeight w:val="290"/>
          <w:jc w:val="center"/>
        </w:trPr>
        <w:tc>
          <w:tcPr>
            <w:tcW w:w="5060" w:type="dxa"/>
            <w:shd w:val="clear" w:color="auto" w:fill="auto"/>
            <w:tcMar>
              <w:top w:w="0" w:type="dxa"/>
              <w:left w:w="108" w:type="dxa"/>
              <w:bottom w:w="0" w:type="dxa"/>
              <w:right w:w="108" w:type="dxa"/>
            </w:tcMar>
            <w:vAlign w:val="center"/>
            <w:hideMark/>
          </w:tcPr>
          <w:p w14:paraId="78ECC19C" w14:textId="77777777" w:rsidR="00B53350" w:rsidRPr="007A2E85" w:rsidRDefault="00B53350" w:rsidP="00B53350">
            <w:pPr>
              <w:rPr>
                <w:color w:val="000000"/>
                <w:sz w:val="16"/>
                <w:szCs w:val="16"/>
              </w:rPr>
            </w:pPr>
            <w:r w:rsidRPr="007A2E85">
              <w:rPr>
                <w:color w:val="000000"/>
                <w:sz w:val="16"/>
                <w:szCs w:val="16"/>
              </w:rPr>
              <w:t>Hampshire Sherriff’s Office, Pittsfield</w:t>
            </w:r>
          </w:p>
        </w:tc>
      </w:tr>
      <w:tr w:rsidR="00B53350" w:rsidRPr="007A2E85" w14:paraId="2E967A24" w14:textId="77777777" w:rsidTr="00AE65BE">
        <w:trPr>
          <w:trHeight w:val="290"/>
          <w:jc w:val="center"/>
        </w:trPr>
        <w:tc>
          <w:tcPr>
            <w:tcW w:w="5060" w:type="dxa"/>
            <w:shd w:val="clear" w:color="auto" w:fill="auto"/>
            <w:tcMar>
              <w:top w:w="0" w:type="dxa"/>
              <w:left w:w="108" w:type="dxa"/>
              <w:bottom w:w="0" w:type="dxa"/>
              <w:right w:w="108" w:type="dxa"/>
            </w:tcMar>
            <w:vAlign w:val="center"/>
            <w:hideMark/>
          </w:tcPr>
          <w:p w14:paraId="1545B752" w14:textId="77777777" w:rsidR="00B53350" w:rsidRPr="007A2E85" w:rsidRDefault="00B53350" w:rsidP="00B53350">
            <w:pPr>
              <w:rPr>
                <w:color w:val="000000"/>
                <w:sz w:val="16"/>
                <w:szCs w:val="16"/>
              </w:rPr>
            </w:pPr>
            <w:r w:rsidRPr="007A2E85">
              <w:rPr>
                <w:color w:val="000000"/>
                <w:sz w:val="16"/>
                <w:szCs w:val="16"/>
              </w:rPr>
              <w:t>Hudson PS</w:t>
            </w:r>
          </w:p>
        </w:tc>
      </w:tr>
      <w:tr w:rsidR="00B53350" w:rsidRPr="007A2E85" w14:paraId="545F8588" w14:textId="77777777" w:rsidTr="00AE65BE">
        <w:trPr>
          <w:trHeight w:val="290"/>
          <w:jc w:val="center"/>
        </w:trPr>
        <w:tc>
          <w:tcPr>
            <w:tcW w:w="5060" w:type="dxa"/>
            <w:shd w:val="clear" w:color="auto" w:fill="auto"/>
            <w:tcMar>
              <w:top w:w="0" w:type="dxa"/>
              <w:left w:w="108" w:type="dxa"/>
              <w:bottom w:w="0" w:type="dxa"/>
              <w:right w:w="108" w:type="dxa"/>
            </w:tcMar>
            <w:vAlign w:val="center"/>
            <w:hideMark/>
          </w:tcPr>
          <w:p w14:paraId="5DD87724" w14:textId="77777777" w:rsidR="00B53350" w:rsidRPr="007A2E85" w:rsidRDefault="00B53350" w:rsidP="00B53350">
            <w:pPr>
              <w:rPr>
                <w:color w:val="000000"/>
                <w:sz w:val="16"/>
                <w:szCs w:val="16"/>
              </w:rPr>
            </w:pPr>
            <w:r w:rsidRPr="007A2E85">
              <w:rPr>
                <w:color w:val="000000"/>
                <w:sz w:val="16"/>
                <w:szCs w:val="16"/>
              </w:rPr>
              <w:t>International Institute of Greater Lawrence, Lawrence</w:t>
            </w:r>
          </w:p>
        </w:tc>
      </w:tr>
      <w:tr w:rsidR="00B53350" w:rsidRPr="007A2E85" w14:paraId="63C4E270" w14:textId="77777777" w:rsidTr="00AE65BE">
        <w:trPr>
          <w:trHeight w:val="290"/>
          <w:jc w:val="center"/>
        </w:trPr>
        <w:tc>
          <w:tcPr>
            <w:tcW w:w="5060" w:type="dxa"/>
            <w:shd w:val="clear" w:color="auto" w:fill="auto"/>
            <w:tcMar>
              <w:top w:w="0" w:type="dxa"/>
              <w:left w:w="108" w:type="dxa"/>
              <w:bottom w:w="0" w:type="dxa"/>
              <w:right w:w="108" w:type="dxa"/>
            </w:tcMar>
            <w:vAlign w:val="center"/>
            <w:hideMark/>
          </w:tcPr>
          <w:p w14:paraId="6F9289FF" w14:textId="77777777" w:rsidR="00B53350" w:rsidRPr="007A2E85" w:rsidRDefault="00B53350" w:rsidP="00B53350">
            <w:pPr>
              <w:rPr>
                <w:color w:val="000000"/>
                <w:sz w:val="16"/>
                <w:szCs w:val="16"/>
              </w:rPr>
            </w:pPr>
            <w:r w:rsidRPr="007A2E85">
              <w:rPr>
                <w:color w:val="000000"/>
                <w:sz w:val="16"/>
                <w:szCs w:val="16"/>
              </w:rPr>
              <w:t>Martha’s Vineyard Public Schools</w:t>
            </w:r>
          </w:p>
        </w:tc>
      </w:tr>
      <w:tr w:rsidR="00B53350" w:rsidRPr="007A2E85" w14:paraId="2A96CAC0" w14:textId="77777777" w:rsidTr="00AE65BE">
        <w:trPr>
          <w:trHeight w:val="290"/>
          <w:jc w:val="center"/>
        </w:trPr>
        <w:tc>
          <w:tcPr>
            <w:tcW w:w="5060" w:type="dxa"/>
            <w:shd w:val="clear" w:color="auto" w:fill="auto"/>
            <w:tcMar>
              <w:top w:w="0" w:type="dxa"/>
              <w:left w:w="108" w:type="dxa"/>
              <w:bottom w:w="0" w:type="dxa"/>
              <w:right w:w="108" w:type="dxa"/>
            </w:tcMar>
            <w:vAlign w:val="center"/>
            <w:hideMark/>
          </w:tcPr>
          <w:p w14:paraId="132FC49F" w14:textId="77777777" w:rsidR="00B53350" w:rsidRPr="007A2E85" w:rsidRDefault="00B53350" w:rsidP="00B53350">
            <w:pPr>
              <w:rPr>
                <w:color w:val="000000"/>
                <w:sz w:val="16"/>
                <w:szCs w:val="16"/>
              </w:rPr>
            </w:pPr>
            <w:r w:rsidRPr="007A2E85">
              <w:rPr>
                <w:color w:val="000000"/>
                <w:sz w:val="16"/>
                <w:szCs w:val="16"/>
              </w:rPr>
              <w:t>Massasoit CC, Stoughton</w:t>
            </w:r>
          </w:p>
        </w:tc>
      </w:tr>
      <w:tr w:rsidR="00B53350" w:rsidRPr="007A2E85" w14:paraId="1CDC3823" w14:textId="77777777" w:rsidTr="00AE65BE">
        <w:trPr>
          <w:trHeight w:val="290"/>
          <w:jc w:val="center"/>
        </w:trPr>
        <w:tc>
          <w:tcPr>
            <w:tcW w:w="5060" w:type="dxa"/>
            <w:shd w:val="clear" w:color="auto" w:fill="auto"/>
            <w:tcMar>
              <w:top w:w="0" w:type="dxa"/>
              <w:left w:w="108" w:type="dxa"/>
              <w:bottom w:w="0" w:type="dxa"/>
              <w:right w:w="108" w:type="dxa"/>
            </w:tcMar>
            <w:vAlign w:val="center"/>
            <w:hideMark/>
          </w:tcPr>
          <w:p w14:paraId="75ECEA0F" w14:textId="77777777" w:rsidR="00B53350" w:rsidRPr="007A2E85" w:rsidRDefault="00B53350" w:rsidP="00B53350">
            <w:pPr>
              <w:rPr>
                <w:color w:val="000000"/>
                <w:sz w:val="16"/>
                <w:szCs w:val="16"/>
              </w:rPr>
            </w:pPr>
            <w:r w:rsidRPr="007A2E85">
              <w:rPr>
                <w:color w:val="000000"/>
                <w:sz w:val="16"/>
                <w:szCs w:val="16"/>
              </w:rPr>
              <w:t>Middlesex Community College, Bedford and Waltham sites</w:t>
            </w:r>
          </w:p>
        </w:tc>
      </w:tr>
      <w:tr w:rsidR="00B53350" w:rsidRPr="007A2E85" w14:paraId="24E6DBE2" w14:textId="77777777" w:rsidTr="00AE65BE">
        <w:trPr>
          <w:trHeight w:val="290"/>
          <w:jc w:val="center"/>
        </w:trPr>
        <w:tc>
          <w:tcPr>
            <w:tcW w:w="5060" w:type="dxa"/>
            <w:shd w:val="clear" w:color="auto" w:fill="auto"/>
            <w:tcMar>
              <w:top w:w="0" w:type="dxa"/>
              <w:left w:w="108" w:type="dxa"/>
              <w:bottom w:w="0" w:type="dxa"/>
              <w:right w:w="108" w:type="dxa"/>
            </w:tcMar>
            <w:vAlign w:val="center"/>
            <w:hideMark/>
          </w:tcPr>
          <w:p w14:paraId="476265C4" w14:textId="77777777" w:rsidR="00B53350" w:rsidRPr="007A2E85" w:rsidRDefault="00B53350" w:rsidP="00B53350">
            <w:pPr>
              <w:rPr>
                <w:color w:val="000000"/>
                <w:sz w:val="16"/>
                <w:szCs w:val="16"/>
              </w:rPr>
            </w:pPr>
            <w:r w:rsidRPr="007A2E85">
              <w:rPr>
                <w:color w:val="000000"/>
                <w:sz w:val="16"/>
                <w:szCs w:val="16"/>
              </w:rPr>
              <w:t>New Bedford Public Schools</w:t>
            </w:r>
          </w:p>
        </w:tc>
      </w:tr>
      <w:tr w:rsidR="00B53350" w:rsidRPr="007A2E85" w14:paraId="3525412D" w14:textId="77777777" w:rsidTr="00AE65BE">
        <w:trPr>
          <w:trHeight w:val="290"/>
          <w:jc w:val="center"/>
        </w:trPr>
        <w:tc>
          <w:tcPr>
            <w:tcW w:w="5060" w:type="dxa"/>
            <w:shd w:val="clear" w:color="auto" w:fill="auto"/>
            <w:tcMar>
              <w:top w:w="0" w:type="dxa"/>
              <w:left w:w="108" w:type="dxa"/>
              <w:bottom w:w="0" w:type="dxa"/>
              <w:right w:w="108" w:type="dxa"/>
            </w:tcMar>
            <w:vAlign w:val="center"/>
            <w:hideMark/>
          </w:tcPr>
          <w:p w14:paraId="478E321C" w14:textId="77777777" w:rsidR="00B53350" w:rsidRPr="007A2E85" w:rsidRDefault="00B53350" w:rsidP="00B53350">
            <w:pPr>
              <w:rPr>
                <w:color w:val="000000"/>
                <w:sz w:val="16"/>
                <w:szCs w:val="16"/>
              </w:rPr>
            </w:pPr>
            <w:r w:rsidRPr="007A2E85">
              <w:rPr>
                <w:color w:val="000000"/>
                <w:sz w:val="16"/>
                <w:szCs w:val="16"/>
              </w:rPr>
              <w:t>Pathways Lynn</w:t>
            </w:r>
          </w:p>
        </w:tc>
      </w:tr>
      <w:tr w:rsidR="00B53350" w:rsidRPr="007A2E85" w14:paraId="1324CDF1" w14:textId="77777777" w:rsidTr="00AE65BE">
        <w:trPr>
          <w:trHeight w:val="290"/>
          <w:jc w:val="center"/>
        </w:trPr>
        <w:tc>
          <w:tcPr>
            <w:tcW w:w="5060" w:type="dxa"/>
            <w:shd w:val="clear" w:color="auto" w:fill="auto"/>
            <w:tcMar>
              <w:top w:w="0" w:type="dxa"/>
              <w:left w:w="108" w:type="dxa"/>
              <w:bottom w:w="0" w:type="dxa"/>
              <w:right w:w="108" w:type="dxa"/>
            </w:tcMar>
            <w:vAlign w:val="center"/>
            <w:hideMark/>
          </w:tcPr>
          <w:p w14:paraId="71422F7D" w14:textId="77777777" w:rsidR="00B53350" w:rsidRPr="007A2E85" w:rsidRDefault="00B53350" w:rsidP="00B53350">
            <w:pPr>
              <w:rPr>
                <w:color w:val="000000"/>
                <w:sz w:val="16"/>
                <w:szCs w:val="16"/>
              </w:rPr>
            </w:pPr>
            <w:r w:rsidRPr="007A2E85">
              <w:rPr>
                <w:color w:val="000000"/>
                <w:sz w:val="16"/>
                <w:szCs w:val="16"/>
              </w:rPr>
              <w:t>Randolph Public Schools</w:t>
            </w:r>
          </w:p>
        </w:tc>
      </w:tr>
      <w:tr w:rsidR="00B53350" w:rsidRPr="007A2E85" w14:paraId="61F3B5DE" w14:textId="77777777" w:rsidTr="00AE65BE">
        <w:trPr>
          <w:trHeight w:val="290"/>
          <w:jc w:val="center"/>
        </w:trPr>
        <w:tc>
          <w:tcPr>
            <w:tcW w:w="5060" w:type="dxa"/>
            <w:shd w:val="clear" w:color="auto" w:fill="auto"/>
            <w:tcMar>
              <w:top w:w="0" w:type="dxa"/>
              <w:left w:w="108" w:type="dxa"/>
              <w:bottom w:w="0" w:type="dxa"/>
              <w:right w:w="108" w:type="dxa"/>
            </w:tcMar>
            <w:vAlign w:val="center"/>
            <w:hideMark/>
          </w:tcPr>
          <w:p w14:paraId="05FD5006" w14:textId="77777777" w:rsidR="00B53350" w:rsidRPr="007A2E85" w:rsidRDefault="00B53350" w:rsidP="00B53350">
            <w:pPr>
              <w:rPr>
                <w:color w:val="000000"/>
                <w:sz w:val="16"/>
                <w:szCs w:val="16"/>
              </w:rPr>
            </w:pPr>
            <w:r w:rsidRPr="007A2E85">
              <w:rPr>
                <w:color w:val="000000"/>
                <w:sz w:val="16"/>
                <w:szCs w:val="16"/>
              </w:rPr>
              <w:t>Rockland Public Schools</w:t>
            </w:r>
          </w:p>
        </w:tc>
      </w:tr>
      <w:tr w:rsidR="00B53350" w:rsidRPr="007A2E85" w14:paraId="359335F6" w14:textId="77777777" w:rsidTr="00AE65BE">
        <w:trPr>
          <w:trHeight w:val="290"/>
          <w:jc w:val="center"/>
        </w:trPr>
        <w:tc>
          <w:tcPr>
            <w:tcW w:w="5060" w:type="dxa"/>
            <w:shd w:val="clear" w:color="auto" w:fill="auto"/>
            <w:tcMar>
              <w:top w:w="0" w:type="dxa"/>
              <w:left w:w="108" w:type="dxa"/>
              <w:bottom w:w="0" w:type="dxa"/>
              <w:right w:w="108" w:type="dxa"/>
            </w:tcMar>
            <w:vAlign w:val="center"/>
            <w:hideMark/>
          </w:tcPr>
          <w:p w14:paraId="5D94EE9F" w14:textId="77777777" w:rsidR="00B53350" w:rsidRPr="007A2E85" w:rsidRDefault="00B53350" w:rsidP="00B53350">
            <w:pPr>
              <w:rPr>
                <w:color w:val="000000"/>
                <w:sz w:val="16"/>
                <w:szCs w:val="16"/>
              </w:rPr>
            </w:pPr>
            <w:r w:rsidRPr="007A2E85">
              <w:rPr>
                <w:color w:val="000000"/>
                <w:sz w:val="16"/>
                <w:szCs w:val="16"/>
              </w:rPr>
              <w:t>SER Jobs for Progress, Fall River</w:t>
            </w:r>
          </w:p>
        </w:tc>
      </w:tr>
      <w:tr w:rsidR="00B53350" w:rsidRPr="007A2E85" w14:paraId="22ED8A01" w14:textId="77777777" w:rsidTr="00AE65BE">
        <w:trPr>
          <w:trHeight w:val="290"/>
          <w:jc w:val="center"/>
        </w:trPr>
        <w:tc>
          <w:tcPr>
            <w:tcW w:w="5060" w:type="dxa"/>
            <w:shd w:val="clear" w:color="auto" w:fill="auto"/>
            <w:tcMar>
              <w:top w:w="0" w:type="dxa"/>
              <w:left w:w="108" w:type="dxa"/>
              <w:bottom w:w="0" w:type="dxa"/>
              <w:right w:w="108" w:type="dxa"/>
            </w:tcMar>
            <w:vAlign w:val="center"/>
            <w:hideMark/>
          </w:tcPr>
          <w:p w14:paraId="6B89DCEE" w14:textId="77777777" w:rsidR="00B53350" w:rsidRPr="007A2E85" w:rsidRDefault="00B53350" w:rsidP="00B53350">
            <w:pPr>
              <w:rPr>
                <w:sz w:val="16"/>
                <w:szCs w:val="16"/>
              </w:rPr>
            </w:pPr>
            <w:r w:rsidRPr="007A2E85">
              <w:rPr>
                <w:color w:val="000000"/>
                <w:sz w:val="16"/>
                <w:szCs w:val="16"/>
              </w:rPr>
              <w:t>TRA Quincy</w:t>
            </w:r>
          </w:p>
        </w:tc>
      </w:tr>
      <w:tr w:rsidR="00B53350" w:rsidRPr="007A2E85" w14:paraId="18FB3293" w14:textId="77777777" w:rsidTr="00AE65BE">
        <w:trPr>
          <w:trHeight w:val="290"/>
          <w:jc w:val="center"/>
        </w:trPr>
        <w:tc>
          <w:tcPr>
            <w:tcW w:w="5060" w:type="dxa"/>
            <w:shd w:val="clear" w:color="auto" w:fill="auto"/>
            <w:tcMar>
              <w:top w:w="0" w:type="dxa"/>
              <w:left w:w="108" w:type="dxa"/>
              <w:bottom w:w="0" w:type="dxa"/>
              <w:right w:w="108" w:type="dxa"/>
            </w:tcMar>
            <w:vAlign w:val="center"/>
            <w:hideMark/>
          </w:tcPr>
          <w:p w14:paraId="0DD3FF70" w14:textId="77777777" w:rsidR="00B53350" w:rsidRPr="007A2E85" w:rsidRDefault="00B53350" w:rsidP="00B53350">
            <w:pPr>
              <w:rPr>
                <w:color w:val="000000"/>
                <w:sz w:val="16"/>
                <w:szCs w:val="16"/>
              </w:rPr>
            </w:pPr>
            <w:r w:rsidRPr="007A2E85">
              <w:rPr>
                <w:color w:val="000000"/>
                <w:sz w:val="16"/>
                <w:szCs w:val="16"/>
              </w:rPr>
              <w:t>TRA, Springfield</w:t>
            </w:r>
          </w:p>
        </w:tc>
      </w:tr>
      <w:tr w:rsidR="00B53350" w14:paraId="7C952887" w14:textId="77777777" w:rsidTr="00AE65BE">
        <w:trPr>
          <w:trHeight w:val="290"/>
          <w:jc w:val="center"/>
        </w:trPr>
        <w:tc>
          <w:tcPr>
            <w:tcW w:w="5060" w:type="dxa"/>
            <w:shd w:val="clear" w:color="auto" w:fill="auto"/>
            <w:tcMar>
              <w:top w:w="0" w:type="dxa"/>
              <w:left w:w="108" w:type="dxa"/>
              <w:bottom w:w="0" w:type="dxa"/>
              <w:right w:w="108" w:type="dxa"/>
            </w:tcMar>
            <w:vAlign w:val="center"/>
            <w:hideMark/>
          </w:tcPr>
          <w:p w14:paraId="77CFDE6E" w14:textId="77777777" w:rsidR="00B53350" w:rsidRDefault="00B53350" w:rsidP="00B53350">
            <w:pPr>
              <w:rPr>
                <w:color w:val="000000"/>
                <w:sz w:val="16"/>
                <w:szCs w:val="16"/>
              </w:rPr>
            </w:pPr>
            <w:r w:rsidRPr="007A2E85">
              <w:rPr>
                <w:color w:val="000000"/>
                <w:sz w:val="16"/>
                <w:szCs w:val="16"/>
              </w:rPr>
              <w:t>YMCA Woburn</w:t>
            </w:r>
          </w:p>
        </w:tc>
      </w:tr>
    </w:tbl>
    <w:p w14:paraId="3D835876" w14:textId="77777777" w:rsidR="00B53350" w:rsidRDefault="00B53350" w:rsidP="00AF0200">
      <w:pPr>
        <w:rPr>
          <w:rFonts w:ascii="Arial" w:hAnsi="Arial" w:cs="Arial"/>
          <w:sz w:val="22"/>
          <w:szCs w:val="22"/>
        </w:rPr>
      </w:pPr>
    </w:p>
    <w:p w14:paraId="6761DBCC" w14:textId="77777777" w:rsidR="00AF0200" w:rsidRPr="00034D8B" w:rsidRDefault="00AF0200" w:rsidP="00AF0200">
      <w:pPr>
        <w:rPr>
          <w:rFonts w:ascii="Arial" w:hAnsi="Arial" w:cs="Arial"/>
          <w:sz w:val="22"/>
          <w:szCs w:val="22"/>
        </w:rPr>
      </w:pPr>
    </w:p>
    <w:p w14:paraId="303A0537" w14:textId="77777777" w:rsidR="00AF0200" w:rsidRPr="00034D8B" w:rsidRDefault="00AF0200" w:rsidP="00AF0200">
      <w:pPr>
        <w:rPr>
          <w:rFonts w:ascii="Arial" w:hAnsi="Arial" w:cs="Arial"/>
          <w:sz w:val="22"/>
          <w:szCs w:val="22"/>
        </w:rPr>
      </w:pPr>
    </w:p>
    <w:p w14:paraId="3D2BC504" w14:textId="77777777" w:rsidR="00AF0200" w:rsidRPr="00E0349A" w:rsidRDefault="00AF0200" w:rsidP="005B24CA">
      <w:pPr>
        <w:pStyle w:val="NoSpacing"/>
        <w:rPr>
          <w:rFonts w:ascii="Arial" w:hAnsi="Arial" w:cs="Arial"/>
        </w:rPr>
      </w:pPr>
    </w:p>
    <w:p w14:paraId="5331FEE5" w14:textId="77777777" w:rsidR="004A4D95" w:rsidRPr="0033110C" w:rsidRDefault="004A4D95">
      <w:pPr>
        <w:rPr>
          <w:rFonts w:ascii="Arial" w:hAnsi="Arial" w:cs="Arial"/>
          <w:sz w:val="22"/>
          <w:szCs w:val="22"/>
        </w:rPr>
      </w:pPr>
    </w:p>
    <w:sectPr w:rsidR="004A4D95" w:rsidRPr="0033110C" w:rsidSect="00734102">
      <w:footerReference w:type="default" r:id="rId10"/>
      <w:endnotePr>
        <w:numFmt w:val="decimal"/>
      </w:endnotePr>
      <w:type w:val="continuous"/>
      <w:pgSz w:w="12240" w:h="15840" w:code="1"/>
      <w:pgMar w:top="720" w:right="720" w:bottom="432" w:left="720" w:header="720" w:footer="288"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14776" w14:textId="77777777" w:rsidR="0013108C" w:rsidRDefault="0013108C" w:rsidP="007060B3">
      <w:r>
        <w:separator/>
      </w:r>
    </w:p>
  </w:endnote>
  <w:endnote w:type="continuationSeparator" w:id="0">
    <w:p w14:paraId="0414A03F" w14:textId="77777777" w:rsidR="0013108C" w:rsidRDefault="0013108C" w:rsidP="0070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otha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9617798"/>
      <w:docPartObj>
        <w:docPartGallery w:val="Page Numbers (Bottom of Page)"/>
        <w:docPartUnique/>
      </w:docPartObj>
    </w:sdtPr>
    <w:sdtEndPr>
      <w:rPr>
        <w:rFonts w:ascii="Arial" w:hAnsi="Arial" w:cs="Arial"/>
        <w:noProof/>
        <w:sz w:val="22"/>
        <w:szCs w:val="22"/>
      </w:rPr>
    </w:sdtEndPr>
    <w:sdtContent>
      <w:p w14:paraId="1C98756B" w14:textId="77777777" w:rsidR="00ED72B6" w:rsidRPr="007C2DE3" w:rsidRDefault="00ED72B6">
        <w:pPr>
          <w:pStyle w:val="Footer"/>
          <w:jc w:val="right"/>
          <w:rPr>
            <w:rFonts w:ascii="Arial" w:hAnsi="Arial" w:cs="Arial"/>
            <w:sz w:val="22"/>
            <w:szCs w:val="22"/>
          </w:rPr>
        </w:pPr>
        <w:r w:rsidRPr="007C2DE3">
          <w:rPr>
            <w:rFonts w:ascii="Arial" w:hAnsi="Arial" w:cs="Arial"/>
            <w:sz w:val="22"/>
            <w:szCs w:val="22"/>
          </w:rPr>
          <w:fldChar w:fldCharType="begin"/>
        </w:r>
        <w:r w:rsidRPr="007C2DE3">
          <w:rPr>
            <w:rFonts w:ascii="Arial" w:hAnsi="Arial" w:cs="Arial"/>
            <w:sz w:val="22"/>
            <w:szCs w:val="22"/>
          </w:rPr>
          <w:instrText xml:space="preserve"> PAGE   \* MERGEFORMAT </w:instrText>
        </w:r>
        <w:r w:rsidRPr="007C2DE3">
          <w:rPr>
            <w:rFonts w:ascii="Arial" w:hAnsi="Arial" w:cs="Arial"/>
            <w:sz w:val="22"/>
            <w:szCs w:val="22"/>
          </w:rPr>
          <w:fldChar w:fldCharType="separate"/>
        </w:r>
        <w:r w:rsidRPr="007C2DE3">
          <w:rPr>
            <w:rFonts w:ascii="Arial" w:hAnsi="Arial" w:cs="Arial"/>
            <w:noProof/>
            <w:sz w:val="22"/>
            <w:szCs w:val="22"/>
          </w:rPr>
          <w:t>2</w:t>
        </w:r>
        <w:r w:rsidRPr="007C2DE3">
          <w:rPr>
            <w:rFonts w:ascii="Arial" w:hAnsi="Arial" w:cs="Arial"/>
            <w:noProof/>
            <w:sz w:val="22"/>
            <w:szCs w:val="22"/>
          </w:rPr>
          <w:fldChar w:fldCharType="end"/>
        </w:r>
      </w:p>
    </w:sdtContent>
  </w:sdt>
  <w:p w14:paraId="1FDD4DFC" w14:textId="77777777" w:rsidR="00073C6A" w:rsidRDefault="00073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A778B" w14:textId="77777777" w:rsidR="0013108C" w:rsidRDefault="0013108C" w:rsidP="007060B3">
      <w:r>
        <w:separator/>
      </w:r>
    </w:p>
  </w:footnote>
  <w:footnote w:type="continuationSeparator" w:id="0">
    <w:p w14:paraId="762D92FC" w14:textId="77777777" w:rsidR="0013108C" w:rsidRDefault="0013108C" w:rsidP="00706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19BF"/>
    <w:multiLevelType w:val="hybridMultilevel"/>
    <w:tmpl w:val="470017E6"/>
    <w:lvl w:ilvl="0" w:tplc="417A4524">
      <w:start w:val="1"/>
      <w:numFmt w:val="bullet"/>
      <w:lvlText w:val="•"/>
      <w:lvlJc w:val="left"/>
      <w:pPr>
        <w:tabs>
          <w:tab w:val="num" w:pos="720"/>
        </w:tabs>
        <w:ind w:left="720" w:hanging="360"/>
      </w:pPr>
      <w:rPr>
        <w:rFonts w:ascii="Arial" w:hAnsi="Arial" w:hint="default"/>
      </w:rPr>
    </w:lvl>
    <w:lvl w:ilvl="1" w:tplc="EAF43CA2" w:tentative="1">
      <w:start w:val="1"/>
      <w:numFmt w:val="bullet"/>
      <w:lvlText w:val="•"/>
      <w:lvlJc w:val="left"/>
      <w:pPr>
        <w:tabs>
          <w:tab w:val="num" w:pos="1440"/>
        </w:tabs>
        <w:ind w:left="1440" w:hanging="360"/>
      </w:pPr>
      <w:rPr>
        <w:rFonts w:ascii="Arial" w:hAnsi="Arial" w:hint="default"/>
      </w:rPr>
    </w:lvl>
    <w:lvl w:ilvl="2" w:tplc="8CB81BC4" w:tentative="1">
      <w:start w:val="1"/>
      <w:numFmt w:val="bullet"/>
      <w:lvlText w:val="•"/>
      <w:lvlJc w:val="left"/>
      <w:pPr>
        <w:tabs>
          <w:tab w:val="num" w:pos="2160"/>
        </w:tabs>
        <w:ind w:left="2160" w:hanging="360"/>
      </w:pPr>
      <w:rPr>
        <w:rFonts w:ascii="Arial" w:hAnsi="Arial" w:hint="default"/>
      </w:rPr>
    </w:lvl>
    <w:lvl w:ilvl="3" w:tplc="96AA9C7E" w:tentative="1">
      <w:start w:val="1"/>
      <w:numFmt w:val="bullet"/>
      <w:lvlText w:val="•"/>
      <w:lvlJc w:val="left"/>
      <w:pPr>
        <w:tabs>
          <w:tab w:val="num" w:pos="2880"/>
        </w:tabs>
        <w:ind w:left="2880" w:hanging="360"/>
      </w:pPr>
      <w:rPr>
        <w:rFonts w:ascii="Arial" w:hAnsi="Arial" w:hint="default"/>
      </w:rPr>
    </w:lvl>
    <w:lvl w:ilvl="4" w:tplc="18E67942" w:tentative="1">
      <w:start w:val="1"/>
      <w:numFmt w:val="bullet"/>
      <w:lvlText w:val="•"/>
      <w:lvlJc w:val="left"/>
      <w:pPr>
        <w:tabs>
          <w:tab w:val="num" w:pos="3600"/>
        </w:tabs>
        <w:ind w:left="3600" w:hanging="360"/>
      </w:pPr>
      <w:rPr>
        <w:rFonts w:ascii="Arial" w:hAnsi="Arial" w:hint="default"/>
      </w:rPr>
    </w:lvl>
    <w:lvl w:ilvl="5" w:tplc="42148152" w:tentative="1">
      <w:start w:val="1"/>
      <w:numFmt w:val="bullet"/>
      <w:lvlText w:val="•"/>
      <w:lvlJc w:val="left"/>
      <w:pPr>
        <w:tabs>
          <w:tab w:val="num" w:pos="4320"/>
        </w:tabs>
        <w:ind w:left="4320" w:hanging="360"/>
      </w:pPr>
      <w:rPr>
        <w:rFonts w:ascii="Arial" w:hAnsi="Arial" w:hint="default"/>
      </w:rPr>
    </w:lvl>
    <w:lvl w:ilvl="6" w:tplc="94425518" w:tentative="1">
      <w:start w:val="1"/>
      <w:numFmt w:val="bullet"/>
      <w:lvlText w:val="•"/>
      <w:lvlJc w:val="left"/>
      <w:pPr>
        <w:tabs>
          <w:tab w:val="num" w:pos="5040"/>
        </w:tabs>
        <w:ind w:left="5040" w:hanging="360"/>
      </w:pPr>
      <w:rPr>
        <w:rFonts w:ascii="Arial" w:hAnsi="Arial" w:hint="default"/>
      </w:rPr>
    </w:lvl>
    <w:lvl w:ilvl="7" w:tplc="EDB497BE" w:tentative="1">
      <w:start w:val="1"/>
      <w:numFmt w:val="bullet"/>
      <w:lvlText w:val="•"/>
      <w:lvlJc w:val="left"/>
      <w:pPr>
        <w:tabs>
          <w:tab w:val="num" w:pos="5760"/>
        </w:tabs>
        <w:ind w:left="5760" w:hanging="360"/>
      </w:pPr>
      <w:rPr>
        <w:rFonts w:ascii="Arial" w:hAnsi="Arial" w:hint="default"/>
      </w:rPr>
    </w:lvl>
    <w:lvl w:ilvl="8" w:tplc="D49E72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B472DF"/>
    <w:multiLevelType w:val="hybridMultilevel"/>
    <w:tmpl w:val="A694F9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25FEC"/>
    <w:multiLevelType w:val="hybridMultilevel"/>
    <w:tmpl w:val="73F8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C7C40"/>
    <w:multiLevelType w:val="hybridMultilevel"/>
    <w:tmpl w:val="8EE09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91132"/>
    <w:multiLevelType w:val="hybridMultilevel"/>
    <w:tmpl w:val="DD20A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130FF8"/>
    <w:multiLevelType w:val="hybridMultilevel"/>
    <w:tmpl w:val="82DA50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33959"/>
    <w:multiLevelType w:val="hybridMultilevel"/>
    <w:tmpl w:val="DF64AAE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10423B"/>
    <w:multiLevelType w:val="hybridMultilevel"/>
    <w:tmpl w:val="6782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76DF8"/>
    <w:multiLevelType w:val="hybridMultilevel"/>
    <w:tmpl w:val="47EA337A"/>
    <w:lvl w:ilvl="0" w:tplc="28BC04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D3F72"/>
    <w:multiLevelType w:val="hybridMultilevel"/>
    <w:tmpl w:val="7FBA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54828"/>
    <w:multiLevelType w:val="hybridMultilevel"/>
    <w:tmpl w:val="BC78B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847DD"/>
    <w:multiLevelType w:val="hybridMultilevel"/>
    <w:tmpl w:val="61F6B2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9F57D7"/>
    <w:multiLevelType w:val="hybridMultilevel"/>
    <w:tmpl w:val="2F54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773678"/>
    <w:multiLevelType w:val="hybridMultilevel"/>
    <w:tmpl w:val="C83AD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5F4DDD"/>
    <w:multiLevelType w:val="hybridMultilevel"/>
    <w:tmpl w:val="DFD0B1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672D5"/>
    <w:multiLevelType w:val="hybridMultilevel"/>
    <w:tmpl w:val="7056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039BF"/>
    <w:multiLevelType w:val="hybridMultilevel"/>
    <w:tmpl w:val="0BAC3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A0B54EA"/>
    <w:multiLevelType w:val="hybridMultilevel"/>
    <w:tmpl w:val="EE5A95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F0E1DB6"/>
    <w:multiLevelType w:val="hybridMultilevel"/>
    <w:tmpl w:val="03F8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E52B61"/>
    <w:multiLevelType w:val="hybridMultilevel"/>
    <w:tmpl w:val="D31A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7F2B71"/>
    <w:multiLevelType w:val="hybridMultilevel"/>
    <w:tmpl w:val="847E38B8"/>
    <w:lvl w:ilvl="0" w:tplc="5444434A">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C44687"/>
    <w:multiLevelType w:val="hybridMultilevel"/>
    <w:tmpl w:val="D6D68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8A706D"/>
    <w:multiLevelType w:val="hybridMultilevel"/>
    <w:tmpl w:val="FC5E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407AA1"/>
    <w:multiLevelType w:val="hybridMultilevel"/>
    <w:tmpl w:val="9664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A24305"/>
    <w:multiLevelType w:val="hybridMultilevel"/>
    <w:tmpl w:val="3B9E9F5A"/>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1A58EF"/>
    <w:multiLevelType w:val="hybridMultilevel"/>
    <w:tmpl w:val="C4FEBEFE"/>
    <w:lvl w:ilvl="0" w:tplc="ACBE9F24">
      <w:start w:val="1"/>
      <w:numFmt w:val="decimal"/>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B2A4BBF"/>
    <w:multiLevelType w:val="hybridMultilevel"/>
    <w:tmpl w:val="294A5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511C2D"/>
    <w:multiLevelType w:val="hybridMultilevel"/>
    <w:tmpl w:val="4554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8D23F7"/>
    <w:multiLevelType w:val="multilevel"/>
    <w:tmpl w:val="7B9A4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5"/>
  </w:num>
  <w:num w:numId="3">
    <w:abstractNumId w:val="17"/>
  </w:num>
  <w:num w:numId="4">
    <w:abstractNumId w:val="3"/>
  </w:num>
  <w:num w:numId="5">
    <w:abstractNumId w:val="27"/>
  </w:num>
  <w:num w:numId="6">
    <w:abstractNumId w:val="24"/>
  </w:num>
  <w:num w:numId="7">
    <w:abstractNumId w:val="20"/>
  </w:num>
  <w:num w:numId="8">
    <w:abstractNumId w:val="22"/>
  </w:num>
  <w:num w:numId="9">
    <w:abstractNumId w:val="1"/>
  </w:num>
  <w:num w:numId="10">
    <w:abstractNumId w:val="4"/>
  </w:num>
  <w:num w:numId="11">
    <w:abstractNumId w:val="5"/>
  </w:num>
  <w:num w:numId="12">
    <w:abstractNumId w:val="11"/>
  </w:num>
  <w:num w:numId="13">
    <w:abstractNumId w:val="18"/>
  </w:num>
  <w:num w:numId="14">
    <w:abstractNumId w:val="28"/>
  </w:num>
  <w:num w:numId="15">
    <w:abstractNumId w:val="7"/>
  </w:num>
  <w:num w:numId="16">
    <w:abstractNumId w:val="23"/>
  </w:num>
  <w:num w:numId="17">
    <w:abstractNumId w:val="16"/>
  </w:num>
  <w:num w:numId="18">
    <w:abstractNumId w:val="9"/>
  </w:num>
  <w:num w:numId="19">
    <w:abstractNumId w:val="19"/>
  </w:num>
  <w:num w:numId="20">
    <w:abstractNumId w:val="14"/>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0"/>
  </w:num>
  <w:num w:numId="24">
    <w:abstractNumId w:val="29"/>
  </w:num>
  <w:num w:numId="25">
    <w:abstractNumId w:val="6"/>
  </w:num>
  <w:num w:numId="26">
    <w:abstractNumId w:val="21"/>
  </w:num>
  <w:num w:numId="27">
    <w:abstractNumId w:val="12"/>
  </w:num>
  <w:num w:numId="28">
    <w:abstractNumId w:val="2"/>
  </w:num>
  <w:num w:numId="29">
    <w:abstractNumId w:val="1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0D9"/>
    <w:rsid w:val="0000143A"/>
    <w:rsid w:val="00017646"/>
    <w:rsid w:val="00017B6D"/>
    <w:rsid w:val="00025507"/>
    <w:rsid w:val="000370C3"/>
    <w:rsid w:val="00041CA1"/>
    <w:rsid w:val="000420B8"/>
    <w:rsid w:val="000449AE"/>
    <w:rsid w:val="000608BF"/>
    <w:rsid w:val="00073C6A"/>
    <w:rsid w:val="000829DB"/>
    <w:rsid w:val="000C24F8"/>
    <w:rsid w:val="000E0994"/>
    <w:rsid w:val="000E75A0"/>
    <w:rsid w:val="000F7C02"/>
    <w:rsid w:val="0013108C"/>
    <w:rsid w:val="001770EE"/>
    <w:rsid w:val="00190FD0"/>
    <w:rsid w:val="001D180D"/>
    <w:rsid w:val="001E1CA5"/>
    <w:rsid w:val="00201172"/>
    <w:rsid w:val="00222C87"/>
    <w:rsid w:val="002A36B5"/>
    <w:rsid w:val="002A3E22"/>
    <w:rsid w:val="002B41A6"/>
    <w:rsid w:val="002B4B10"/>
    <w:rsid w:val="002C0CF9"/>
    <w:rsid w:val="002C1C71"/>
    <w:rsid w:val="002C2449"/>
    <w:rsid w:val="002E3BF0"/>
    <w:rsid w:val="002F5424"/>
    <w:rsid w:val="00311D8E"/>
    <w:rsid w:val="00312288"/>
    <w:rsid w:val="00320E9E"/>
    <w:rsid w:val="0033110C"/>
    <w:rsid w:val="0033584E"/>
    <w:rsid w:val="00347C23"/>
    <w:rsid w:val="003936CF"/>
    <w:rsid w:val="003953C8"/>
    <w:rsid w:val="00406C0A"/>
    <w:rsid w:val="0041210C"/>
    <w:rsid w:val="00413951"/>
    <w:rsid w:val="004511FC"/>
    <w:rsid w:val="00462F6A"/>
    <w:rsid w:val="00476151"/>
    <w:rsid w:val="00487FC1"/>
    <w:rsid w:val="004A4D95"/>
    <w:rsid w:val="004C06B0"/>
    <w:rsid w:val="004E5697"/>
    <w:rsid w:val="00512A58"/>
    <w:rsid w:val="005430E2"/>
    <w:rsid w:val="00545FA8"/>
    <w:rsid w:val="005460D9"/>
    <w:rsid w:val="00556C59"/>
    <w:rsid w:val="005678C2"/>
    <w:rsid w:val="00571666"/>
    <w:rsid w:val="0057472B"/>
    <w:rsid w:val="005B24CA"/>
    <w:rsid w:val="005C1013"/>
    <w:rsid w:val="005E3535"/>
    <w:rsid w:val="005F19DA"/>
    <w:rsid w:val="005F27BD"/>
    <w:rsid w:val="00601E7A"/>
    <w:rsid w:val="00602262"/>
    <w:rsid w:val="00613C1D"/>
    <w:rsid w:val="00617D85"/>
    <w:rsid w:val="00635070"/>
    <w:rsid w:val="0066167F"/>
    <w:rsid w:val="006A6CCD"/>
    <w:rsid w:val="006B4F9F"/>
    <w:rsid w:val="007060B3"/>
    <w:rsid w:val="00734102"/>
    <w:rsid w:val="007547D7"/>
    <w:rsid w:val="00761FD8"/>
    <w:rsid w:val="007732FB"/>
    <w:rsid w:val="0079398A"/>
    <w:rsid w:val="007A2E85"/>
    <w:rsid w:val="007C2DE3"/>
    <w:rsid w:val="007F21FE"/>
    <w:rsid w:val="00812283"/>
    <w:rsid w:val="00813D66"/>
    <w:rsid w:val="00861AB0"/>
    <w:rsid w:val="0089526C"/>
    <w:rsid w:val="008C238A"/>
    <w:rsid w:val="008D6A31"/>
    <w:rsid w:val="009239D5"/>
    <w:rsid w:val="00934666"/>
    <w:rsid w:val="00987845"/>
    <w:rsid w:val="009A0286"/>
    <w:rsid w:val="009A02E9"/>
    <w:rsid w:val="009D0EB5"/>
    <w:rsid w:val="009E5CAF"/>
    <w:rsid w:val="00A14D85"/>
    <w:rsid w:val="00A20194"/>
    <w:rsid w:val="00A25AF3"/>
    <w:rsid w:val="00A32D65"/>
    <w:rsid w:val="00A34EBB"/>
    <w:rsid w:val="00A40681"/>
    <w:rsid w:val="00A70FE3"/>
    <w:rsid w:val="00A7681B"/>
    <w:rsid w:val="00A83E76"/>
    <w:rsid w:val="00AE65BE"/>
    <w:rsid w:val="00AF0200"/>
    <w:rsid w:val="00B15E7C"/>
    <w:rsid w:val="00B22E40"/>
    <w:rsid w:val="00B34968"/>
    <w:rsid w:val="00B53350"/>
    <w:rsid w:val="00B64633"/>
    <w:rsid w:val="00B70054"/>
    <w:rsid w:val="00B7543F"/>
    <w:rsid w:val="00BA3D6E"/>
    <w:rsid w:val="00BD209F"/>
    <w:rsid w:val="00BE321F"/>
    <w:rsid w:val="00C32BF1"/>
    <w:rsid w:val="00C811BF"/>
    <w:rsid w:val="00C974A6"/>
    <w:rsid w:val="00CB71D4"/>
    <w:rsid w:val="00CC2538"/>
    <w:rsid w:val="00CD0B9B"/>
    <w:rsid w:val="00D1782C"/>
    <w:rsid w:val="00D31D86"/>
    <w:rsid w:val="00D456B8"/>
    <w:rsid w:val="00D73B50"/>
    <w:rsid w:val="00D86ED9"/>
    <w:rsid w:val="00DB0114"/>
    <w:rsid w:val="00DB6F0E"/>
    <w:rsid w:val="00DF306B"/>
    <w:rsid w:val="00E10971"/>
    <w:rsid w:val="00E13541"/>
    <w:rsid w:val="00E45A91"/>
    <w:rsid w:val="00E77FAD"/>
    <w:rsid w:val="00EC4736"/>
    <w:rsid w:val="00ED72B6"/>
    <w:rsid w:val="00EE0A55"/>
    <w:rsid w:val="00F25840"/>
    <w:rsid w:val="00F45365"/>
    <w:rsid w:val="00F755D7"/>
    <w:rsid w:val="00F76E32"/>
    <w:rsid w:val="00F810F7"/>
    <w:rsid w:val="00F83C5A"/>
    <w:rsid w:val="00F878C5"/>
    <w:rsid w:val="00FA1DB3"/>
    <w:rsid w:val="00FA62EF"/>
    <w:rsid w:val="00FB2ED5"/>
    <w:rsid w:val="00FB55A9"/>
    <w:rsid w:val="00FE00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CF747"/>
  <w15:docId w15:val="{8C193530-B972-4432-93AF-6B84FE6F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uiPriority w:val="3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ListParagraph">
    <w:name w:val="List Paragraph"/>
    <w:basedOn w:val="Normal"/>
    <w:uiPriority w:val="34"/>
    <w:qFormat/>
    <w:rsid w:val="004A4D95"/>
    <w:pPr>
      <w:ind w:left="720"/>
      <w:contextualSpacing/>
    </w:pPr>
  </w:style>
  <w:style w:type="character" w:styleId="Hyperlink">
    <w:name w:val="Hyperlink"/>
    <w:basedOn w:val="DefaultParagraphFont"/>
    <w:uiPriority w:val="99"/>
    <w:unhideWhenUsed/>
    <w:rsid w:val="004A4D95"/>
    <w:rPr>
      <w:color w:val="0000FF" w:themeColor="hyperlink"/>
      <w:u w:val="single"/>
    </w:rPr>
  </w:style>
  <w:style w:type="character" w:styleId="UnresolvedMention">
    <w:name w:val="Unresolved Mention"/>
    <w:basedOn w:val="DefaultParagraphFont"/>
    <w:uiPriority w:val="99"/>
    <w:semiHidden/>
    <w:unhideWhenUsed/>
    <w:rsid w:val="004A4D95"/>
    <w:rPr>
      <w:color w:val="808080"/>
      <w:shd w:val="clear" w:color="auto" w:fill="E6E6E6"/>
    </w:rPr>
  </w:style>
  <w:style w:type="paragraph" w:styleId="NormalWeb">
    <w:name w:val="Normal (Web)"/>
    <w:basedOn w:val="Normal"/>
    <w:uiPriority w:val="99"/>
    <w:unhideWhenUsed/>
    <w:rsid w:val="007060B3"/>
    <w:pPr>
      <w:widowControl/>
      <w:spacing w:before="100" w:beforeAutospacing="1" w:after="100" w:afterAutospacing="1"/>
    </w:pPr>
    <w:rPr>
      <w:rFonts w:eastAsiaTheme="minorHAnsi"/>
      <w:snapToGrid/>
      <w:szCs w:val="24"/>
    </w:rPr>
  </w:style>
  <w:style w:type="paragraph" w:styleId="FootnoteText">
    <w:name w:val="footnote text"/>
    <w:basedOn w:val="Normal"/>
    <w:link w:val="FootnoteTextChar"/>
    <w:unhideWhenUsed/>
    <w:rsid w:val="007060B3"/>
    <w:pPr>
      <w:widowControl/>
    </w:pPr>
    <w:rPr>
      <w:rFonts w:asciiTheme="minorHAnsi" w:eastAsiaTheme="minorHAnsi" w:hAnsiTheme="minorHAnsi" w:cstheme="minorBidi"/>
      <w:snapToGrid/>
      <w:sz w:val="20"/>
    </w:rPr>
  </w:style>
  <w:style w:type="character" w:customStyle="1" w:styleId="FootnoteTextChar">
    <w:name w:val="Footnote Text Char"/>
    <w:basedOn w:val="DefaultParagraphFont"/>
    <w:link w:val="FootnoteText"/>
    <w:rsid w:val="007060B3"/>
    <w:rPr>
      <w:rFonts w:asciiTheme="minorHAnsi" w:eastAsiaTheme="minorHAnsi" w:hAnsiTheme="minorHAnsi" w:cstheme="minorBidi"/>
    </w:rPr>
  </w:style>
  <w:style w:type="paragraph" w:styleId="BodyTextIndent2">
    <w:name w:val="Body Text Indent 2"/>
    <w:basedOn w:val="Normal"/>
    <w:link w:val="BodyTextIndent2Char"/>
    <w:rsid w:val="00545FA8"/>
    <w:pPr>
      <w:spacing w:after="120" w:line="480" w:lineRule="auto"/>
      <w:ind w:left="360"/>
    </w:pPr>
  </w:style>
  <w:style w:type="character" w:customStyle="1" w:styleId="BodyTextIndent2Char">
    <w:name w:val="Body Text Indent 2 Char"/>
    <w:basedOn w:val="DefaultParagraphFont"/>
    <w:link w:val="BodyTextIndent2"/>
    <w:rsid w:val="00545FA8"/>
    <w:rPr>
      <w:snapToGrid w:val="0"/>
      <w:sz w:val="24"/>
    </w:rPr>
  </w:style>
  <w:style w:type="character" w:styleId="FollowedHyperlink">
    <w:name w:val="FollowedHyperlink"/>
    <w:basedOn w:val="DefaultParagraphFont"/>
    <w:semiHidden/>
    <w:unhideWhenUsed/>
    <w:rsid w:val="00073C6A"/>
    <w:rPr>
      <w:color w:val="800080" w:themeColor="followedHyperlink"/>
      <w:u w:val="single"/>
    </w:rPr>
  </w:style>
  <w:style w:type="paragraph" w:styleId="Header">
    <w:name w:val="header"/>
    <w:basedOn w:val="Normal"/>
    <w:link w:val="HeaderChar"/>
    <w:unhideWhenUsed/>
    <w:rsid w:val="00073C6A"/>
    <w:pPr>
      <w:tabs>
        <w:tab w:val="center" w:pos="4680"/>
        <w:tab w:val="right" w:pos="9360"/>
      </w:tabs>
    </w:pPr>
  </w:style>
  <w:style w:type="character" w:customStyle="1" w:styleId="HeaderChar">
    <w:name w:val="Header Char"/>
    <w:basedOn w:val="DefaultParagraphFont"/>
    <w:link w:val="Header"/>
    <w:rsid w:val="00073C6A"/>
    <w:rPr>
      <w:snapToGrid w:val="0"/>
      <w:sz w:val="24"/>
    </w:rPr>
  </w:style>
  <w:style w:type="paragraph" w:styleId="Footer">
    <w:name w:val="footer"/>
    <w:basedOn w:val="Normal"/>
    <w:link w:val="FooterChar"/>
    <w:uiPriority w:val="99"/>
    <w:unhideWhenUsed/>
    <w:rsid w:val="00073C6A"/>
    <w:pPr>
      <w:tabs>
        <w:tab w:val="center" w:pos="4680"/>
        <w:tab w:val="right" w:pos="9360"/>
      </w:tabs>
    </w:pPr>
  </w:style>
  <w:style w:type="character" w:customStyle="1" w:styleId="FooterChar">
    <w:name w:val="Footer Char"/>
    <w:basedOn w:val="DefaultParagraphFont"/>
    <w:link w:val="Footer"/>
    <w:uiPriority w:val="99"/>
    <w:rsid w:val="00073C6A"/>
    <w:rPr>
      <w:snapToGrid w:val="0"/>
      <w:sz w:val="24"/>
    </w:rPr>
  </w:style>
  <w:style w:type="character" w:customStyle="1" w:styleId="apple-converted-space">
    <w:name w:val="apple-converted-space"/>
    <w:basedOn w:val="DefaultParagraphFont"/>
    <w:rsid w:val="00FB2ED5"/>
  </w:style>
  <w:style w:type="paragraph" w:customStyle="1" w:styleId="s12">
    <w:name w:val="s12"/>
    <w:basedOn w:val="Normal"/>
    <w:uiPriority w:val="99"/>
    <w:semiHidden/>
    <w:rsid w:val="00FB2ED5"/>
    <w:pPr>
      <w:widowControl/>
      <w:spacing w:before="100" w:beforeAutospacing="1" w:after="100" w:afterAutospacing="1"/>
    </w:pPr>
    <w:rPr>
      <w:rFonts w:eastAsiaTheme="minorHAnsi"/>
      <w:snapToGrid/>
      <w:szCs w:val="24"/>
    </w:rPr>
  </w:style>
  <w:style w:type="character" w:customStyle="1" w:styleId="s13">
    <w:name w:val="s13"/>
    <w:basedOn w:val="DefaultParagraphFont"/>
    <w:rsid w:val="00FB2ED5"/>
  </w:style>
  <w:style w:type="paragraph" w:customStyle="1" w:styleId="Pa2">
    <w:name w:val="Pa2"/>
    <w:basedOn w:val="Normal"/>
    <w:next w:val="Normal"/>
    <w:uiPriority w:val="99"/>
    <w:rsid w:val="00A34EBB"/>
    <w:pPr>
      <w:widowControl/>
      <w:autoSpaceDE w:val="0"/>
      <w:autoSpaceDN w:val="0"/>
      <w:adjustRightInd w:val="0"/>
      <w:spacing w:line="241" w:lineRule="atLeast"/>
    </w:pPr>
    <w:rPr>
      <w:rFonts w:ascii="Gotham" w:eastAsiaTheme="minorHAnsi" w:hAnsi="Gotham" w:cstheme="minorBidi"/>
      <w:snapToGrid/>
      <w:szCs w:val="24"/>
    </w:rPr>
  </w:style>
  <w:style w:type="paragraph" w:customStyle="1" w:styleId="Pa3">
    <w:name w:val="Pa3"/>
    <w:basedOn w:val="Normal"/>
    <w:next w:val="Normal"/>
    <w:uiPriority w:val="99"/>
    <w:rsid w:val="00A34EBB"/>
    <w:pPr>
      <w:widowControl/>
      <w:autoSpaceDE w:val="0"/>
      <w:autoSpaceDN w:val="0"/>
      <w:adjustRightInd w:val="0"/>
      <w:spacing w:line="241" w:lineRule="atLeast"/>
    </w:pPr>
    <w:rPr>
      <w:rFonts w:ascii="Gotham" w:eastAsiaTheme="minorHAnsi" w:hAnsi="Gotham" w:cstheme="minorBidi"/>
      <w:snapToGrid/>
      <w:szCs w:val="24"/>
    </w:rPr>
  </w:style>
  <w:style w:type="character" w:customStyle="1" w:styleId="A0">
    <w:name w:val="A0"/>
    <w:uiPriority w:val="99"/>
    <w:rsid w:val="00A34EBB"/>
    <w:rPr>
      <w:rFonts w:cs="Gotham"/>
      <w:color w:val="000000"/>
      <w:sz w:val="20"/>
      <w:szCs w:val="20"/>
    </w:rPr>
  </w:style>
  <w:style w:type="character" w:customStyle="1" w:styleId="A2">
    <w:name w:val="A2"/>
    <w:uiPriority w:val="99"/>
    <w:rsid w:val="00A34EBB"/>
    <w:rPr>
      <w:rFonts w:cs="Gotham"/>
      <w:color w:val="000000"/>
      <w:sz w:val="11"/>
      <w:szCs w:val="11"/>
    </w:rPr>
  </w:style>
  <w:style w:type="character" w:styleId="Emphasis">
    <w:name w:val="Emphasis"/>
    <w:basedOn w:val="DefaultParagraphFont"/>
    <w:uiPriority w:val="20"/>
    <w:qFormat/>
    <w:rsid w:val="00A34EBB"/>
    <w:rPr>
      <w:i/>
      <w:iCs/>
    </w:rPr>
  </w:style>
  <w:style w:type="character" w:styleId="Strong">
    <w:name w:val="Strong"/>
    <w:basedOn w:val="DefaultParagraphFont"/>
    <w:uiPriority w:val="22"/>
    <w:qFormat/>
    <w:rsid w:val="00A34EBB"/>
    <w:rPr>
      <w:b/>
      <w:bCs/>
    </w:rPr>
  </w:style>
  <w:style w:type="paragraph" w:customStyle="1" w:styleId="p2">
    <w:name w:val="p2"/>
    <w:basedOn w:val="Normal"/>
    <w:uiPriority w:val="99"/>
    <w:semiHidden/>
    <w:rsid w:val="00A34EBB"/>
    <w:pPr>
      <w:widowControl/>
      <w:spacing w:before="100" w:beforeAutospacing="1" w:after="100" w:afterAutospacing="1"/>
    </w:pPr>
    <w:rPr>
      <w:rFonts w:ascii="Calibri" w:eastAsiaTheme="minorHAnsi" w:hAnsi="Calibri" w:cs="Calibri"/>
      <w:snapToGrid/>
      <w:sz w:val="22"/>
      <w:szCs w:val="22"/>
    </w:rPr>
  </w:style>
  <w:style w:type="character" w:customStyle="1" w:styleId="s1">
    <w:name w:val="s1"/>
    <w:basedOn w:val="DefaultParagraphFont"/>
    <w:rsid w:val="00A34EBB"/>
  </w:style>
  <w:style w:type="character" w:customStyle="1" w:styleId="s2">
    <w:name w:val="s2"/>
    <w:basedOn w:val="DefaultParagraphFont"/>
    <w:rsid w:val="00A34EBB"/>
  </w:style>
  <w:style w:type="paragraph" w:styleId="NoSpacing">
    <w:name w:val="No Spacing"/>
    <w:uiPriority w:val="1"/>
    <w:qFormat/>
    <w:rsid w:val="00F810F7"/>
    <w:rPr>
      <w:rFonts w:ascii="Calibri" w:eastAsiaTheme="minorHAnsi" w:hAnsi="Calibri" w:cs="Calibri"/>
      <w:sz w:val="22"/>
      <w:szCs w:val="22"/>
    </w:rPr>
  </w:style>
  <w:style w:type="paragraph" w:customStyle="1" w:styleId="Default">
    <w:name w:val="Default"/>
    <w:basedOn w:val="Normal"/>
    <w:rsid w:val="009E5CAF"/>
    <w:pPr>
      <w:widowControl/>
      <w:autoSpaceDE w:val="0"/>
      <w:autoSpaceDN w:val="0"/>
    </w:pPr>
    <w:rPr>
      <w:rFonts w:ascii="Calibri" w:eastAsiaTheme="minorHAnsi" w:hAnsi="Calibri" w:cs="Calibri"/>
      <w:snapToGrid/>
      <w:color w:val="000000"/>
      <w:szCs w:val="24"/>
    </w:rPr>
  </w:style>
  <w:style w:type="paragraph" w:styleId="CommentText">
    <w:name w:val="annotation text"/>
    <w:basedOn w:val="Normal"/>
    <w:link w:val="CommentTextChar"/>
    <w:unhideWhenUsed/>
    <w:rsid w:val="005678C2"/>
    <w:pPr>
      <w:widowControl/>
      <w:spacing w:after="16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rsid w:val="005678C2"/>
    <w:rPr>
      <w:rFonts w:asciiTheme="minorHAnsi" w:eastAsiaTheme="minorHAnsi" w:hAnsiTheme="minorHAnsi" w:cstheme="minorBidi"/>
    </w:rPr>
  </w:style>
  <w:style w:type="paragraph" w:styleId="PlainText">
    <w:name w:val="Plain Text"/>
    <w:basedOn w:val="Normal"/>
    <w:link w:val="PlainTextChar"/>
    <w:uiPriority w:val="99"/>
    <w:unhideWhenUsed/>
    <w:rsid w:val="005678C2"/>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678C2"/>
    <w:rPr>
      <w:rFonts w:ascii="Calibri" w:eastAsiaTheme="minorHAnsi" w:hAnsi="Calibri" w:cstheme="minorBidi"/>
      <w:sz w:val="22"/>
      <w:szCs w:val="21"/>
    </w:rPr>
  </w:style>
  <w:style w:type="paragraph" w:customStyle="1" w:styleId="sabes-reduced-margin">
    <w:name w:val="sabes-reduced-margin"/>
    <w:basedOn w:val="Normal"/>
    <w:rsid w:val="005678C2"/>
    <w:pPr>
      <w:widowControl/>
      <w:spacing w:before="100" w:beforeAutospacing="1" w:after="100" w:afterAutospacing="1"/>
    </w:pPr>
    <w:rPr>
      <w:snapToGrid/>
      <w:szCs w:val="24"/>
    </w:rPr>
  </w:style>
  <w:style w:type="paragraph" w:customStyle="1" w:styleId="li2">
    <w:name w:val="li2"/>
    <w:basedOn w:val="Normal"/>
    <w:rsid w:val="005678C2"/>
    <w:pPr>
      <w:widowControl/>
      <w:spacing w:before="100" w:beforeAutospacing="1" w:after="100" w:afterAutospacing="1"/>
    </w:pPr>
    <w:rPr>
      <w:snapToGrid/>
      <w:szCs w:val="24"/>
    </w:rPr>
  </w:style>
  <w:style w:type="paragraph" w:customStyle="1" w:styleId="li3">
    <w:name w:val="li3"/>
    <w:basedOn w:val="Normal"/>
    <w:rsid w:val="005678C2"/>
    <w:pPr>
      <w:widowControl/>
      <w:spacing w:before="100" w:beforeAutospacing="1" w:after="100" w:afterAutospacing="1"/>
    </w:pPr>
    <w:rPr>
      <w:snapToGrid/>
      <w:szCs w:val="24"/>
    </w:rPr>
  </w:style>
  <w:style w:type="paragraph" w:customStyle="1" w:styleId="li5">
    <w:name w:val="li5"/>
    <w:basedOn w:val="Normal"/>
    <w:rsid w:val="005678C2"/>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475595">
      <w:bodyDiv w:val="1"/>
      <w:marLeft w:val="0"/>
      <w:marRight w:val="0"/>
      <w:marTop w:val="0"/>
      <w:marBottom w:val="0"/>
      <w:divBdr>
        <w:top w:val="none" w:sz="0" w:space="0" w:color="auto"/>
        <w:left w:val="none" w:sz="0" w:space="0" w:color="auto"/>
        <w:bottom w:val="none" w:sz="0" w:space="0" w:color="auto"/>
        <w:right w:val="none" w:sz="0" w:space="0" w:color="auto"/>
      </w:divBdr>
    </w:div>
    <w:div w:id="649750652">
      <w:bodyDiv w:val="1"/>
      <w:marLeft w:val="0"/>
      <w:marRight w:val="0"/>
      <w:marTop w:val="0"/>
      <w:marBottom w:val="0"/>
      <w:divBdr>
        <w:top w:val="none" w:sz="0" w:space="0" w:color="auto"/>
        <w:left w:val="none" w:sz="0" w:space="0" w:color="auto"/>
        <w:bottom w:val="none" w:sz="0" w:space="0" w:color="auto"/>
        <w:right w:val="none" w:sz="0" w:space="0" w:color="auto"/>
      </w:divBdr>
    </w:div>
    <w:div w:id="846946929">
      <w:bodyDiv w:val="1"/>
      <w:marLeft w:val="0"/>
      <w:marRight w:val="0"/>
      <w:marTop w:val="0"/>
      <w:marBottom w:val="0"/>
      <w:divBdr>
        <w:top w:val="none" w:sz="0" w:space="0" w:color="auto"/>
        <w:left w:val="none" w:sz="0" w:space="0" w:color="auto"/>
        <w:bottom w:val="none" w:sz="0" w:space="0" w:color="auto"/>
        <w:right w:val="none" w:sz="0" w:space="0" w:color="auto"/>
      </w:divBdr>
    </w:div>
    <w:div w:id="1411849427">
      <w:bodyDiv w:val="1"/>
      <w:marLeft w:val="0"/>
      <w:marRight w:val="0"/>
      <w:marTop w:val="0"/>
      <w:marBottom w:val="0"/>
      <w:divBdr>
        <w:top w:val="none" w:sz="0" w:space="0" w:color="auto"/>
        <w:left w:val="none" w:sz="0" w:space="0" w:color="auto"/>
        <w:bottom w:val="none" w:sz="0" w:space="0" w:color="auto"/>
        <w:right w:val="none" w:sz="0" w:space="0" w:color="auto"/>
      </w:divBdr>
    </w:div>
    <w:div w:id="170767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5" ma:contentTypeDescription="Create a new document." ma:contentTypeScope="" ma:versionID="5b7652a2bb3a44c54631f13887a8d458">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7bbdfd2d2b12586653d294cf55c9f4a"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BF4DD8-9284-4DCE-9782-99F6389FCB9F}">
  <ds:schemaRefs>
    <ds:schemaRef ds:uri="http://schemas.microsoft.com/sharepoint/v3/contenttype/forms"/>
  </ds:schemaRefs>
</ds:datastoreItem>
</file>

<file path=customXml/itemProps2.xml><?xml version="1.0" encoding="utf-8"?>
<ds:datastoreItem xmlns:ds="http://schemas.openxmlformats.org/officeDocument/2006/customXml" ds:itemID="{E99DFEC0-FBF8-4B3F-B469-88F82323A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1DD5BB-F2FA-4EFE-864B-046B1C6EB5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ACLS June 2019 Monthly Mailing</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Quality Reviews for FY2021</dc:title>
  <dc:creator>DESE</dc:creator>
  <cp:keywords/>
  <dc:description/>
  <cp:lastModifiedBy>Zou, Dong (EOE)</cp:lastModifiedBy>
  <cp:revision>3</cp:revision>
  <cp:lastPrinted>2008-03-05T18:17:00Z</cp:lastPrinted>
  <dcterms:created xsi:type="dcterms:W3CDTF">2020-10-15T20:51:00Z</dcterms:created>
  <dcterms:modified xsi:type="dcterms:W3CDTF">2020-11-09T15:02:00Z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9 2020</vt:lpwstr>
  </property>
</Properties>
</file>