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E25A0"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400C8C3B" wp14:editId="3685C30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26465740"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38DE9D8" w14:textId="77777777" w:rsidR="00A20194" w:rsidRDefault="00F878C5">
      <w:pPr>
        <w:rPr>
          <w:rFonts w:ascii="Arial" w:hAnsi="Arial"/>
          <w:i/>
        </w:rPr>
      </w:pPr>
      <w:bookmarkStart w:id="0" w:name="_GoBack"/>
      <w:r>
        <w:rPr>
          <w:rFonts w:ascii="Arial" w:hAnsi="Arial"/>
          <w:i/>
          <w:noProof/>
          <w:snapToGrid/>
        </w:rPr>
        <mc:AlternateContent>
          <mc:Choice Requires="wps">
            <w:drawing>
              <wp:anchor distT="4294967295" distB="4294967295" distL="114300" distR="114300" simplePos="0" relativeHeight="251658240" behindDoc="0" locked="0" layoutInCell="0" allowOverlap="1" wp14:anchorId="29DC5A78" wp14:editId="4497CBD8">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8AEBF"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bookmarkEnd w:id="0"/>
    </w:p>
    <w:p w14:paraId="2650FB22" w14:textId="77777777" w:rsidR="00A20194" w:rsidRPr="00613C1D" w:rsidRDefault="002B4B10" w:rsidP="00613C1D">
      <w:pPr>
        <w:tabs>
          <w:tab w:val="right" w:pos="8640"/>
        </w:tabs>
        <w:rPr>
          <w:rFonts w:ascii="Arial" w:hAnsi="Arial" w:cs="Arial"/>
          <w:i/>
          <w:iCs/>
          <w:sz w:val="16"/>
          <w:szCs w:val="16"/>
        </w:rPr>
      </w:pPr>
      <w:r w:rsidRPr="00613C1D">
        <w:rPr>
          <w:rFonts w:ascii="Arial" w:hAnsi="Arial" w:cs="Arial"/>
          <w:i/>
          <w:iCs/>
          <w:sz w:val="16"/>
          <w:szCs w:val="16"/>
        </w:rPr>
        <w:t xml:space="preserve">75 Pleasant </w:t>
      </w:r>
      <w:r w:rsidR="00A20194" w:rsidRPr="00613C1D">
        <w:rPr>
          <w:rFonts w:ascii="Arial" w:hAnsi="Arial" w:cs="Arial"/>
          <w:i/>
          <w:iCs/>
          <w:sz w:val="16"/>
          <w:szCs w:val="16"/>
        </w:rPr>
        <w:t>Street, Malden, Massachusetts 02148-</w:t>
      </w:r>
      <w:r w:rsidR="002C0CF9" w:rsidRPr="00613C1D">
        <w:rPr>
          <w:rFonts w:ascii="Arial" w:hAnsi="Arial" w:cs="Arial"/>
          <w:i/>
          <w:iCs/>
          <w:sz w:val="16"/>
          <w:szCs w:val="16"/>
        </w:rPr>
        <w:t>4906</w:t>
      </w:r>
      <w:r w:rsidR="00613C1D">
        <w:rPr>
          <w:rFonts w:ascii="Arial" w:hAnsi="Arial" w:cs="Arial"/>
          <w:i/>
          <w:iCs/>
          <w:sz w:val="16"/>
          <w:szCs w:val="16"/>
        </w:rPr>
        <w:tab/>
      </w:r>
      <w:r w:rsidR="00A20194" w:rsidRPr="00613C1D">
        <w:rPr>
          <w:rFonts w:ascii="Arial" w:hAnsi="Arial" w:cs="Arial"/>
          <w:i/>
          <w:iCs/>
          <w:sz w:val="16"/>
          <w:szCs w:val="16"/>
        </w:rPr>
        <w:t>Telephone: (781) 338-3000</w:t>
      </w:r>
      <w:r w:rsidR="00613C1D">
        <w:rPr>
          <w:rFonts w:ascii="Arial" w:hAnsi="Arial" w:cs="Arial"/>
          <w:i/>
          <w:iCs/>
          <w:sz w:val="16"/>
          <w:szCs w:val="16"/>
        </w:rPr>
        <w:br/>
      </w:r>
      <w:r w:rsidR="00613C1D">
        <w:rPr>
          <w:rFonts w:ascii="Arial" w:hAnsi="Arial" w:cs="Arial"/>
          <w:i/>
          <w:iCs/>
          <w:sz w:val="16"/>
          <w:szCs w:val="16"/>
        </w:rPr>
        <w:tab/>
      </w:r>
      <w:r w:rsidR="00A20194" w:rsidRPr="00613C1D">
        <w:rPr>
          <w:rFonts w:ascii="Arial" w:hAnsi="Arial" w:cs="Arial"/>
          <w:i/>
          <w:iCs/>
          <w:sz w:val="16"/>
          <w:szCs w:val="16"/>
        </w:rPr>
        <w:t>TTY: N.E.T. Relay 1-800-439-2370</w:t>
      </w:r>
    </w:p>
    <w:p w14:paraId="0BBEFDFA" w14:textId="77777777" w:rsidR="00A20194" w:rsidRPr="00C974A6" w:rsidRDefault="00A20194">
      <w:pPr>
        <w:ind w:left="720"/>
        <w:rPr>
          <w:rFonts w:ascii="Arial" w:hAnsi="Arial"/>
          <w:i/>
          <w:sz w:val="16"/>
          <w:szCs w:val="16"/>
        </w:rPr>
      </w:pPr>
    </w:p>
    <w:p w14:paraId="39222342" w14:textId="77777777" w:rsidR="00A20194" w:rsidRDefault="00A20194">
      <w:pPr>
        <w:ind w:left="720"/>
        <w:rPr>
          <w:rFonts w:ascii="Arial" w:hAnsi="Arial"/>
          <w:i/>
          <w:sz w:val="18"/>
        </w:rPr>
        <w:sectPr w:rsidR="00A20194" w:rsidSect="00556C59">
          <w:footerReference w:type="default" r:id="rId11"/>
          <w:endnotePr>
            <w:numFmt w:val="decimal"/>
          </w:endnotePr>
          <w:pgSz w:w="12240" w:h="15840" w:code="1"/>
          <w:pgMar w:top="864" w:right="1080" w:bottom="1440" w:left="1800" w:header="720" w:footer="720" w:gutter="0"/>
          <w:cols w:space="720"/>
          <w:noEndnote/>
        </w:sectPr>
      </w:pPr>
    </w:p>
    <w:p w14:paraId="6DAF60BB"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B610116" w14:textId="77777777">
        <w:tc>
          <w:tcPr>
            <w:tcW w:w="2988" w:type="dxa"/>
          </w:tcPr>
          <w:p w14:paraId="7C1EEA4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90DB76C"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E429529" w14:textId="77777777" w:rsidR="00C974A6" w:rsidRPr="00C974A6" w:rsidRDefault="00C974A6" w:rsidP="00C974A6">
            <w:pPr>
              <w:jc w:val="center"/>
              <w:rPr>
                <w:rFonts w:ascii="Arial" w:hAnsi="Arial"/>
                <w:i/>
                <w:sz w:val="16"/>
                <w:szCs w:val="16"/>
              </w:rPr>
            </w:pPr>
          </w:p>
        </w:tc>
      </w:tr>
    </w:tbl>
    <w:p w14:paraId="637395DC" w14:textId="77777777" w:rsidR="00A20194" w:rsidRDefault="00A20194">
      <w:pPr>
        <w:sectPr w:rsidR="00A20194" w:rsidSect="000C24F8">
          <w:endnotePr>
            <w:numFmt w:val="decimal"/>
          </w:endnotePr>
          <w:type w:val="continuous"/>
          <w:pgSz w:w="12240" w:h="15840"/>
          <w:pgMar w:top="864" w:right="432" w:bottom="1440" w:left="432" w:header="1440" w:footer="1440" w:gutter="0"/>
          <w:cols w:space="720"/>
          <w:noEndnote/>
        </w:sectPr>
      </w:pPr>
    </w:p>
    <w:p w14:paraId="64491633" w14:textId="77777777" w:rsidR="005460D9" w:rsidRDefault="005460D9" w:rsidP="000C24F8">
      <w:pPr>
        <w:tabs>
          <w:tab w:val="right" w:pos="10616"/>
        </w:tabs>
        <w:jc w:val="center"/>
        <w:rPr>
          <w:rFonts w:ascii="Tahoma" w:hAnsi="Tahoma"/>
          <w:sz w:val="22"/>
          <w:szCs w:val="22"/>
        </w:rPr>
      </w:pPr>
      <w:r>
        <w:rPr>
          <w:rFonts w:ascii="Arial" w:hAnsi="Arial"/>
          <w:b/>
          <w:sz w:val="22"/>
          <w:szCs w:val="22"/>
        </w:rPr>
        <w:t>Adult and Community Learning Services</w:t>
      </w:r>
    </w:p>
    <w:p w14:paraId="62E59757" w14:textId="77777777" w:rsidR="00073C6A" w:rsidRDefault="00073C6A" w:rsidP="005460D9">
      <w:pPr>
        <w:tabs>
          <w:tab w:val="left" w:pos="2505"/>
          <w:tab w:val="right" w:pos="10616"/>
        </w:tabs>
        <w:rPr>
          <w:rFonts w:ascii="Arial" w:hAnsi="Arial" w:cs="Arial"/>
          <w:sz w:val="22"/>
          <w:szCs w:val="22"/>
        </w:rPr>
      </w:pPr>
    </w:p>
    <w:p w14:paraId="1CEBC544" w14:textId="77777777" w:rsidR="00073C6A" w:rsidRDefault="00073C6A" w:rsidP="005460D9">
      <w:pPr>
        <w:tabs>
          <w:tab w:val="left" w:pos="2505"/>
          <w:tab w:val="right" w:pos="10616"/>
        </w:tabs>
        <w:rPr>
          <w:rFonts w:ascii="Arial" w:hAnsi="Arial" w:cs="Arial"/>
          <w:sz w:val="22"/>
          <w:szCs w:val="22"/>
        </w:rPr>
      </w:pPr>
    </w:p>
    <w:p w14:paraId="1BFB8152" w14:textId="77777777" w:rsidR="005460D9" w:rsidRPr="00F75899" w:rsidRDefault="005460D9" w:rsidP="00613C1D">
      <w:pPr>
        <w:tabs>
          <w:tab w:val="left" w:pos="1710"/>
          <w:tab w:val="right" w:pos="10616"/>
        </w:tabs>
        <w:ind w:left="1710" w:right="2160" w:hanging="1710"/>
        <w:rPr>
          <w:rFonts w:ascii="Arial" w:hAnsi="Arial" w:cs="Arial"/>
          <w:sz w:val="22"/>
          <w:szCs w:val="22"/>
        </w:rPr>
      </w:pPr>
      <w:r w:rsidRPr="00F75899">
        <w:rPr>
          <w:rFonts w:ascii="Arial" w:hAnsi="Arial" w:cs="Arial"/>
          <w:sz w:val="22"/>
          <w:szCs w:val="22"/>
        </w:rPr>
        <w:t>TO:</w:t>
      </w:r>
      <w:r w:rsidR="00613C1D">
        <w:rPr>
          <w:rFonts w:ascii="Arial" w:hAnsi="Arial" w:cs="Arial"/>
          <w:sz w:val="22"/>
          <w:szCs w:val="22"/>
        </w:rPr>
        <w:tab/>
      </w:r>
      <w:r w:rsidRPr="00F75899">
        <w:rPr>
          <w:rFonts w:ascii="Arial" w:hAnsi="Arial" w:cs="Arial"/>
          <w:sz w:val="22"/>
          <w:szCs w:val="22"/>
        </w:rPr>
        <w:t xml:space="preserve">ABE Directors, SABES Coordinators, Career Centers, </w:t>
      </w:r>
      <w:r w:rsidR="0066167F">
        <w:rPr>
          <w:rFonts w:ascii="Arial" w:hAnsi="Arial" w:cs="Arial"/>
          <w:sz w:val="22"/>
          <w:szCs w:val="22"/>
        </w:rPr>
        <w:t xml:space="preserve">MassHire </w:t>
      </w:r>
      <w:r w:rsidR="00476151">
        <w:rPr>
          <w:rFonts w:ascii="Arial" w:hAnsi="Arial" w:cs="Arial"/>
          <w:sz w:val="22"/>
          <w:szCs w:val="22"/>
        </w:rPr>
        <w:t>WIB</w:t>
      </w:r>
      <w:r w:rsidRPr="00F75899">
        <w:rPr>
          <w:rFonts w:ascii="Arial" w:hAnsi="Arial" w:cs="Arial"/>
          <w:sz w:val="22"/>
          <w:szCs w:val="22"/>
        </w:rPr>
        <w:t>,</w:t>
      </w:r>
      <w:r w:rsidR="00613C1D">
        <w:rPr>
          <w:rFonts w:ascii="Arial" w:hAnsi="Arial" w:cs="Arial"/>
          <w:sz w:val="22"/>
          <w:szCs w:val="22"/>
        </w:rPr>
        <w:t xml:space="preserve"> </w:t>
      </w:r>
      <w:r w:rsidRPr="00F75899">
        <w:rPr>
          <w:rFonts w:ascii="Arial" w:hAnsi="Arial" w:cs="Arial"/>
          <w:sz w:val="22"/>
          <w:szCs w:val="22"/>
        </w:rPr>
        <w:t>Teacher/All Staff</w:t>
      </w:r>
    </w:p>
    <w:p w14:paraId="1A9CE26F" w14:textId="77777777" w:rsidR="005460D9" w:rsidRPr="00F75899" w:rsidRDefault="005460D9" w:rsidP="00613C1D">
      <w:pPr>
        <w:tabs>
          <w:tab w:val="left" w:pos="1710"/>
          <w:tab w:val="right" w:pos="10616"/>
        </w:tabs>
        <w:rPr>
          <w:rFonts w:ascii="Arial" w:hAnsi="Arial" w:cs="Arial"/>
          <w:sz w:val="22"/>
          <w:szCs w:val="22"/>
        </w:rPr>
      </w:pPr>
    </w:p>
    <w:p w14:paraId="0FA78648" w14:textId="77777777" w:rsidR="005460D9" w:rsidRDefault="005460D9" w:rsidP="00613C1D">
      <w:pPr>
        <w:tabs>
          <w:tab w:val="left" w:pos="1710"/>
        </w:tabs>
        <w:rPr>
          <w:snapToGrid/>
          <w:color w:val="1F497D"/>
          <w:szCs w:val="24"/>
        </w:rPr>
      </w:pPr>
      <w:r w:rsidRPr="00F75899">
        <w:rPr>
          <w:rFonts w:ascii="Arial" w:hAnsi="Arial" w:cs="Arial"/>
          <w:sz w:val="22"/>
          <w:szCs w:val="22"/>
        </w:rPr>
        <w:t>FROM:</w:t>
      </w:r>
      <w:r w:rsidR="00613C1D">
        <w:rPr>
          <w:rFonts w:ascii="Arial" w:hAnsi="Arial" w:cs="Arial"/>
          <w:sz w:val="22"/>
          <w:szCs w:val="22"/>
        </w:rPr>
        <w:tab/>
      </w:r>
      <w:r>
        <w:rPr>
          <w:rFonts w:ascii="Arial" w:hAnsi="Arial" w:cs="Arial"/>
          <w:sz w:val="22"/>
          <w:szCs w:val="22"/>
        </w:rPr>
        <w:t>Wyvonne Stevens-Carter</w:t>
      </w:r>
      <w:r w:rsidR="00320E9E">
        <w:rPr>
          <w:rFonts w:ascii="Arial" w:hAnsi="Arial" w:cs="Arial"/>
          <w:sz w:val="22"/>
          <w:szCs w:val="22"/>
        </w:rPr>
        <w:t>,</w:t>
      </w:r>
      <w:r w:rsidRPr="00DC78AD">
        <w:rPr>
          <w:rFonts w:ascii="Arial" w:hAnsi="Arial" w:cs="Arial"/>
          <w:sz w:val="22"/>
          <w:szCs w:val="22"/>
        </w:rPr>
        <w:t xml:space="preserve"> Adult Education </w:t>
      </w:r>
      <w:r w:rsidR="00320E9E" w:rsidRPr="00DC78AD">
        <w:rPr>
          <w:rFonts w:ascii="Arial" w:hAnsi="Arial" w:cs="Arial"/>
          <w:sz w:val="22"/>
          <w:szCs w:val="22"/>
        </w:rPr>
        <w:t xml:space="preserve">State </w:t>
      </w:r>
      <w:r w:rsidRPr="00DC78AD">
        <w:rPr>
          <w:rFonts w:ascii="Arial" w:hAnsi="Arial" w:cs="Arial"/>
          <w:sz w:val="22"/>
          <w:szCs w:val="22"/>
        </w:rPr>
        <w:t>Director</w:t>
      </w:r>
    </w:p>
    <w:p w14:paraId="28D73659" w14:textId="77777777" w:rsidR="005460D9" w:rsidRPr="00F75899" w:rsidRDefault="005460D9" w:rsidP="00613C1D">
      <w:pPr>
        <w:tabs>
          <w:tab w:val="left" w:pos="1710"/>
          <w:tab w:val="right" w:pos="10616"/>
        </w:tabs>
        <w:rPr>
          <w:rFonts w:ascii="Arial" w:hAnsi="Arial" w:cs="Arial"/>
          <w:sz w:val="22"/>
          <w:szCs w:val="22"/>
        </w:rPr>
      </w:pPr>
    </w:p>
    <w:p w14:paraId="634CC507" w14:textId="77777777" w:rsidR="005460D9" w:rsidRPr="00F75899" w:rsidRDefault="005460D9" w:rsidP="00613C1D">
      <w:pPr>
        <w:tabs>
          <w:tab w:val="left" w:pos="1710"/>
          <w:tab w:val="right" w:pos="10616"/>
        </w:tabs>
        <w:rPr>
          <w:rFonts w:ascii="Arial" w:hAnsi="Arial" w:cs="Arial"/>
          <w:sz w:val="22"/>
          <w:szCs w:val="22"/>
        </w:rPr>
      </w:pPr>
      <w:r w:rsidRPr="00F75899">
        <w:rPr>
          <w:rFonts w:ascii="Arial" w:hAnsi="Arial" w:cs="Arial"/>
          <w:sz w:val="22"/>
          <w:szCs w:val="22"/>
        </w:rPr>
        <w:t>DATE:</w:t>
      </w:r>
      <w:r w:rsidR="00613C1D">
        <w:rPr>
          <w:rFonts w:ascii="Arial" w:hAnsi="Arial" w:cs="Arial"/>
          <w:sz w:val="22"/>
          <w:szCs w:val="22"/>
        </w:rPr>
        <w:tab/>
      </w:r>
      <w:r w:rsidR="00406C0A">
        <w:rPr>
          <w:rFonts w:ascii="Arial" w:hAnsi="Arial" w:cs="Arial"/>
          <w:sz w:val="22"/>
          <w:szCs w:val="22"/>
        </w:rPr>
        <w:t>June 1</w:t>
      </w:r>
      <w:r w:rsidR="00311D8E">
        <w:rPr>
          <w:rFonts w:ascii="Arial" w:hAnsi="Arial" w:cs="Arial"/>
          <w:sz w:val="22"/>
          <w:szCs w:val="22"/>
        </w:rPr>
        <w:t>7</w:t>
      </w:r>
      <w:r w:rsidR="0066167F">
        <w:rPr>
          <w:rFonts w:ascii="Arial" w:hAnsi="Arial" w:cs="Arial"/>
          <w:sz w:val="22"/>
          <w:szCs w:val="22"/>
        </w:rPr>
        <w:t>, 2019</w:t>
      </w:r>
    </w:p>
    <w:p w14:paraId="132F8F70" w14:textId="77777777" w:rsidR="005460D9" w:rsidRPr="00F75899" w:rsidRDefault="005460D9" w:rsidP="00613C1D">
      <w:pPr>
        <w:tabs>
          <w:tab w:val="left" w:pos="1710"/>
          <w:tab w:val="right" w:pos="10616"/>
        </w:tabs>
        <w:rPr>
          <w:rFonts w:ascii="Arial" w:hAnsi="Arial" w:cs="Arial"/>
          <w:sz w:val="22"/>
          <w:szCs w:val="22"/>
        </w:rPr>
      </w:pPr>
    </w:p>
    <w:p w14:paraId="229E72C3" w14:textId="77777777" w:rsidR="005460D9" w:rsidRPr="00F75899" w:rsidRDefault="005460D9" w:rsidP="00613C1D">
      <w:pPr>
        <w:tabs>
          <w:tab w:val="left" w:pos="1710"/>
          <w:tab w:val="right" w:pos="10616"/>
        </w:tabs>
        <w:rPr>
          <w:rFonts w:ascii="Arial" w:hAnsi="Arial" w:cs="Arial"/>
          <w:sz w:val="22"/>
          <w:szCs w:val="22"/>
        </w:rPr>
      </w:pPr>
      <w:r w:rsidRPr="00F75899">
        <w:rPr>
          <w:rFonts w:ascii="Arial" w:hAnsi="Arial" w:cs="Arial"/>
          <w:sz w:val="22"/>
          <w:szCs w:val="22"/>
        </w:rPr>
        <w:t>RE:</w:t>
      </w:r>
      <w:r w:rsidR="00613C1D">
        <w:rPr>
          <w:rFonts w:ascii="Arial" w:hAnsi="Arial" w:cs="Arial"/>
          <w:sz w:val="22"/>
          <w:szCs w:val="22"/>
        </w:rPr>
        <w:tab/>
      </w:r>
      <w:r w:rsidRPr="00F75899">
        <w:rPr>
          <w:rFonts w:ascii="Arial" w:hAnsi="Arial" w:cs="Arial"/>
          <w:sz w:val="22"/>
          <w:szCs w:val="22"/>
        </w:rPr>
        <w:t xml:space="preserve">ACLS </w:t>
      </w:r>
      <w:r w:rsidR="00406C0A">
        <w:rPr>
          <w:rFonts w:ascii="Arial" w:hAnsi="Arial" w:cs="Arial"/>
          <w:sz w:val="22"/>
          <w:szCs w:val="22"/>
        </w:rPr>
        <w:t>June</w:t>
      </w:r>
      <w:r>
        <w:rPr>
          <w:rFonts w:ascii="Arial" w:hAnsi="Arial" w:cs="Arial"/>
          <w:sz w:val="22"/>
          <w:szCs w:val="22"/>
        </w:rPr>
        <w:t xml:space="preserve"> 2019</w:t>
      </w:r>
      <w:r w:rsidRPr="00F75899">
        <w:rPr>
          <w:rFonts w:ascii="Arial" w:hAnsi="Arial" w:cs="Arial"/>
          <w:sz w:val="22"/>
          <w:szCs w:val="22"/>
        </w:rPr>
        <w:t xml:space="preserve"> Monthly Mailing</w:t>
      </w:r>
    </w:p>
    <w:p w14:paraId="33A569B9" w14:textId="77777777" w:rsidR="005460D9" w:rsidRPr="00F75899" w:rsidRDefault="005460D9" w:rsidP="005460D9">
      <w:pPr>
        <w:tabs>
          <w:tab w:val="left" w:pos="2505"/>
          <w:tab w:val="right" w:pos="10616"/>
        </w:tabs>
        <w:rPr>
          <w:rFonts w:ascii="Arial" w:hAnsi="Arial" w:cs="Arial"/>
          <w:sz w:val="22"/>
          <w:szCs w:val="22"/>
        </w:rPr>
      </w:pPr>
    </w:p>
    <w:p w14:paraId="6BD5B19A" w14:textId="77777777" w:rsidR="005678C2" w:rsidRDefault="005678C2" w:rsidP="005460D9">
      <w:pPr>
        <w:tabs>
          <w:tab w:val="left" w:pos="2505"/>
          <w:tab w:val="right" w:pos="10616"/>
        </w:tabs>
        <w:rPr>
          <w:rFonts w:ascii="Arial" w:hAnsi="Arial" w:cs="Arial"/>
          <w:sz w:val="22"/>
          <w:szCs w:val="22"/>
        </w:rPr>
      </w:pPr>
    </w:p>
    <w:p w14:paraId="000B4128" w14:textId="77777777" w:rsidR="005460D9" w:rsidRDefault="005460D9" w:rsidP="005460D9">
      <w:pPr>
        <w:tabs>
          <w:tab w:val="left" w:pos="2505"/>
          <w:tab w:val="right" w:pos="10616"/>
        </w:tabs>
        <w:rPr>
          <w:rFonts w:ascii="Arial" w:hAnsi="Arial" w:cs="Arial"/>
          <w:sz w:val="22"/>
          <w:szCs w:val="22"/>
        </w:rPr>
      </w:pPr>
      <w:r w:rsidRPr="00F75899">
        <w:rPr>
          <w:rFonts w:ascii="Arial" w:hAnsi="Arial" w:cs="Arial"/>
          <w:sz w:val="22"/>
          <w:szCs w:val="22"/>
        </w:rPr>
        <w:t>The monthly mailing for</w:t>
      </w:r>
      <w:r w:rsidR="000F7C02">
        <w:rPr>
          <w:rFonts w:ascii="Arial" w:hAnsi="Arial" w:cs="Arial"/>
          <w:sz w:val="22"/>
          <w:szCs w:val="22"/>
        </w:rPr>
        <w:t xml:space="preserve"> </w:t>
      </w:r>
      <w:r w:rsidR="00406C0A">
        <w:rPr>
          <w:rFonts w:ascii="Arial" w:hAnsi="Arial" w:cs="Arial"/>
          <w:sz w:val="22"/>
          <w:szCs w:val="22"/>
        </w:rPr>
        <w:t>June</w:t>
      </w:r>
      <w:r>
        <w:rPr>
          <w:rFonts w:ascii="Arial" w:hAnsi="Arial" w:cs="Arial"/>
          <w:sz w:val="22"/>
          <w:szCs w:val="22"/>
        </w:rPr>
        <w:t xml:space="preserve"> </w:t>
      </w:r>
      <w:r w:rsidRPr="00F75899">
        <w:rPr>
          <w:rFonts w:ascii="Arial" w:hAnsi="Arial" w:cs="Arial"/>
          <w:sz w:val="22"/>
          <w:szCs w:val="22"/>
        </w:rPr>
        <w:t xml:space="preserve">will be posted to our </w:t>
      </w:r>
      <w:hyperlink r:id="rId12" w:history="1">
        <w:r w:rsidRPr="0066167F">
          <w:rPr>
            <w:rStyle w:val="Hyperlink"/>
            <w:rFonts w:ascii="Arial" w:hAnsi="Arial" w:cs="Arial"/>
            <w:sz w:val="22"/>
            <w:szCs w:val="22"/>
          </w:rPr>
          <w:t>website</w:t>
        </w:r>
      </w:hyperlink>
      <w:r w:rsidRPr="00F75899">
        <w:rPr>
          <w:rFonts w:ascii="Arial" w:hAnsi="Arial" w:cs="Arial"/>
          <w:sz w:val="22"/>
          <w:szCs w:val="22"/>
        </w:rPr>
        <w:t xml:space="preserve"> shortly. Please review the information and share with your staff.</w:t>
      </w:r>
    </w:p>
    <w:p w14:paraId="4ACF57B3" w14:textId="77777777" w:rsidR="004A4D95" w:rsidRDefault="004A4D95" w:rsidP="004A4D95">
      <w:pPr>
        <w:tabs>
          <w:tab w:val="left" w:pos="2505"/>
          <w:tab w:val="right" w:pos="10616"/>
        </w:tabs>
        <w:rPr>
          <w:rFonts w:ascii="Arial" w:hAnsi="Arial" w:cs="Arial"/>
          <w:sz w:val="22"/>
          <w:szCs w:val="22"/>
        </w:rPr>
      </w:pPr>
    </w:p>
    <w:bookmarkStart w:id="1" w:name="_Hlk8387077"/>
    <w:p w14:paraId="0F644267" w14:textId="77777777" w:rsidR="005678C2" w:rsidRPr="00B64633" w:rsidRDefault="008D6A31" w:rsidP="00B64633">
      <w:pPr>
        <w:pStyle w:val="ListParagraph"/>
        <w:numPr>
          <w:ilvl w:val="0"/>
          <w:numId w:val="30"/>
        </w:numPr>
        <w:tabs>
          <w:tab w:val="left" w:pos="2505"/>
          <w:tab w:val="right" w:pos="10616"/>
        </w:tabs>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\l "Note" </w:instrText>
      </w:r>
      <w:r>
        <w:rPr>
          <w:rFonts w:ascii="Arial" w:hAnsi="Arial" w:cs="Arial"/>
          <w:sz w:val="22"/>
          <w:szCs w:val="22"/>
        </w:rPr>
        <w:fldChar w:fldCharType="separate"/>
      </w:r>
      <w:r w:rsidR="00DF306B" w:rsidRPr="008D6A31">
        <w:rPr>
          <w:rStyle w:val="Hyperlink"/>
          <w:rFonts w:ascii="Arial" w:hAnsi="Arial" w:cs="Arial"/>
          <w:sz w:val="22"/>
          <w:szCs w:val="22"/>
        </w:rPr>
        <w:t>A Note from the Adult Education State Director</w:t>
      </w:r>
      <w:r>
        <w:rPr>
          <w:rFonts w:ascii="Arial" w:hAnsi="Arial" w:cs="Arial"/>
          <w:sz w:val="22"/>
          <w:szCs w:val="22"/>
        </w:rPr>
        <w:fldChar w:fldCharType="end"/>
      </w:r>
      <w:r w:rsidR="00DF306B" w:rsidRPr="00B64633">
        <w:rPr>
          <w:rFonts w:ascii="Arial" w:hAnsi="Arial" w:cs="Arial"/>
          <w:sz w:val="22"/>
          <w:szCs w:val="22"/>
        </w:rPr>
        <w:t xml:space="preserve"> </w:t>
      </w:r>
    </w:p>
    <w:p w14:paraId="14541867" w14:textId="77777777" w:rsidR="00B64633" w:rsidRDefault="00B64633" w:rsidP="00B64633">
      <w:pPr>
        <w:tabs>
          <w:tab w:val="left" w:pos="2505"/>
          <w:tab w:val="right" w:pos="10616"/>
        </w:tabs>
        <w:rPr>
          <w:rFonts w:ascii="Arial" w:hAnsi="Arial" w:cs="Arial"/>
          <w:sz w:val="22"/>
          <w:szCs w:val="22"/>
        </w:rPr>
      </w:pPr>
    </w:p>
    <w:p w14:paraId="7938D69F" w14:textId="77777777" w:rsidR="00B64633" w:rsidRPr="00B64633" w:rsidRDefault="009D6F12" w:rsidP="00B64633">
      <w:pPr>
        <w:pStyle w:val="ListParagraph"/>
        <w:numPr>
          <w:ilvl w:val="0"/>
          <w:numId w:val="30"/>
        </w:numPr>
        <w:tabs>
          <w:tab w:val="left" w:pos="2505"/>
          <w:tab w:val="right" w:pos="10616"/>
        </w:tabs>
        <w:rPr>
          <w:rFonts w:ascii="Arial" w:hAnsi="Arial" w:cs="Arial"/>
          <w:sz w:val="22"/>
          <w:szCs w:val="22"/>
        </w:rPr>
      </w:pPr>
      <w:hyperlink w:anchor="LACES" w:history="1">
        <w:r w:rsidR="00B64633" w:rsidRPr="008D6A31">
          <w:rPr>
            <w:rStyle w:val="Hyperlink"/>
            <w:rFonts w:ascii="Arial" w:hAnsi="Arial" w:cs="Arial"/>
            <w:sz w:val="22"/>
            <w:szCs w:val="22"/>
          </w:rPr>
          <w:t>LACES Update</w:t>
        </w:r>
      </w:hyperlink>
    </w:p>
    <w:bookmarkEnd w:id="1"/>
    <w:p w14:paraId="148E7C3D" w14:textId="77777777" w:rsidR="005678C2" w:rsidRPr="00A40681" w:rsidRDefault="005678C2" w:rsidP="00A40681">
      <w:pPr>
        <w:rPr>
          <w:rFonts w:ascii="Arial" w:hAnsi="Arial" w:cs="Arial"/>
          <w:sz w:val="22"/>
          <w:szCs w:val="22"/>
        </w:rPr>
      </w:pPr>
    </w:p>
    <w:p w14:paraId="3940E7FC" w14:textId="77777777" w:rsidR="004A4D95" w:rsidRDefault="009D6F12" w:rsidP="00B64633">
      <w:pPr>
        <w:pStyle w:val="ListParagraph"/>
        <w:numPr>
          <w:ilvl w:val="0"/>
          <w:numId w:val="30"/>
        </w:numPr>
        <w:tabs>
          <w:tab w:val="left" w:pos="2505"/>
          <w:tab w:val="right" w:pos="10616"/>
        </w:tabs>
        <w:rPr>
          <w:rStyle w:val="Hyperlink"/>
          <w:rFonts w:ascii="Arial" w:hAnsi="Arial" w:cs="Arial"/>
          <w:color w:val="auto"/>
          <w:sz w:val="22"/>
          <w:szCs w:val="22"/>
          <w:u w:val="none"/>
        </w:rPr>
      </w:pPr>
      <w:hyperlink w:anchor="Assessments" w:history="1">
        <w:r w:rsidR="005678C2" w:rsidRPr="008D6A31">
          <w:rPr>
            <w:rStyle w:val="Hyperlink"/>
            <w:rFonts w:ascii="Arial" w:hAnsi="Arial" w:cs="Arial"/>
            <w:sz w:val="22"/>
            <w:szCs w:val="22"/>
          </w:rPr>
          <w:t>Assessment Update</w:t>
        </w:r>
        <w:r w:rsidR="0079398A" w:rsidRPr="008D6A31">
          <w:rPr>
            <w:rStyle w:val="Hyperlink"/>
            <w:rFonts w:ascii="Arial" w:hAnsi="Arial" w:cs="Arial"/>
            <w:sz w:val="22"/>
            <w:szCs w:val="22"/>
          </w:rPr>
          <w:t>s</w:t>
        </w:r>
      </w:hyperlink>
    </w:p>
    <w:p w14:paraId="0A106E64" w14:textId="77777777" w:rsidR="00B64633" w:rsidRPr="00B64633" w:rsidRDefault="00B64633" w:rsidP="00B64633">
      <w:pPr>
        <w:pStyle w:val="ListParagraph"/>
        <w:rPr>
          <w:rStyle w:val="Hyperlink"/>
          <w:rFonts w:ascii="Arial" w:hAnsi="Arial" w:cs="Arial"/>
          <w:color w:val="auto"/>
          <w:sz w:val="22"/>
          <w:szCs w:val="22"/>
          <w:u w:val="none"/>
        </w:rPr>
      </w:pPr>
    </w:p>
    <w:p w14:paraId="33679C84" w14:textId="77777777" w:rsidR="00B64633" w:rsidRPr="00B64633" w:rsidRDefault="009D6F12" w:rsidP="00B64633">
      <w:pPr>
        <w:pStyle w:val="ListParagraph"/>
        <w:numPr>
          <w:ilvl w:val="0"/>
          <w:numId w:val="30"/>
        </w:numPr>
        <w:tabs>
          <w:tab w:val="left" w:pos="2505"/>
          <w:tab w:val="right" w:pos="10616"/>
        </w:tabs>
        <w:rPr>
          <w:rStyle w:val="Hyperlink"/>
          <w:rFonts w:ascii="Arial" w:hAnsi="Arial" w:cs="Arial"/>
          <w:color w:val="auto"/>
          <w:sz w:val="22"/>
          <w:szCs w:val="22"/>
          <w:u w:val="none"/>
        </w:rPr>
      </w:pPr>
      <w:hyperlink w:anchor="Mass" w:history="1">
        <w:r w:rsidR="00B64633" w:rsidRPr="008D6A31">
          <w:rPr>
            <w:rStyle w:val="Hyperlink"/>
            <w:rFonts w:ascii="Arial" w:hAnsi="Arial" w:cs="Arial"/>
            <w:sz w:val="22"/>
            <w:szCs w:val="22"/>
          </w:rPr>
          <w:t>Massachusetts Policies for Effective Adult Education in CALCs and Cis</w:t>
        </w:r>
      </w:hyperlink>
    </w:p>
    <w:p w14:paraId="28EC318C" w14:textId="77777777" w:rsidR="00F45365" w:rsidRPr="00F45365" w:rsidRDefault="00F45365" w:rsidP="00F45365">
      <w:pPr>
        <w:pStyle w:val="ListParagraph"/>
        <w:rPr>
          <w:rFonts w:ascii="Arial" w:hAnsi="Arial" w:cs="Arial"/>
          <w:sz w:val="22"/>
          <w:szCs w:val="22"/>
        </w:rPr>
      </w:pPr>
    </w:p>
    <w:p w14:paraId="0835872D" w14:textId="77777777" w:rsidR="00F45365" w:rsidRDefault="009D6F12" w:rsidP="00B64633">
      <w:pPr>
        <w:pStyle w:val="ListParagraph"/>
        <w:numPr>
          <w:ilvl w:val="0"/>
          <w:numId w:val="30"/>
        </w:numPr>
        <w:tabs>
          <w:tab w:val="left" w:pos="2505"/>
          <w:tab w:val="right" w:pos="10616"/>
        </w:tabs>
        <w:rPr>
          <w:rStyle w:val="Hyperlink"/>
          <w:rFonts w:ascii="Arial" w:hAnsi="Arial" w:cs="Arial"/>
          <w:color w:val="auto"/>
          <w:sz w:val="22"/>
          <w:szCs w:val="22"/>
          <w:u w:val="none"/>
        </w:rPr>
      </w:pPr>
      <w:hyperlink w:anchor="HSE" w:history="1">
        <w:r w:rsidR="00F45365" w:rsidRPr="008D6A31">
          <w:rPr>
            <w:rStyle w:val="Hyperlink"/>
            <w:rFonts w:ascii="Arial" w:hAnsi="Arial" w:cs="Arial"/>
            <w:sz w:val="22"/>
            <w:szCs w:val="22"/>
          </w:rPr>
          <w:t>HSE Update</w:t>
        </w:r>
      </w:hyperlink>
    </w:p>
    <w:p w14:paraId="088F8F7C" w14:textId="77777777" w:rsidR="00B64633" w:rsidRPr="00B64633" w:rsidRDefault="00B64633" w:rsidP="00B64633">
      <w:pPr>
        <w:pStyle w:val="ListParagraph"/>
        <w:rPr>
          <w:rFonts w:ascii="Arial" w:hAnsi="Arial" w:cs="Arial"/>
          <w:sz w:val="22"/>
          <w:szCs w:val="22"/>
        </w:rPr>
      </w:pPr>
    </w:p>
    <w:p w14:paraId="06803C20" w14:textId="77777777" w:rsidR="00B64633" w:rsidRPr="00B64633" w:rsidRDefault="009D6F12" w:rsidP="00B64633">
      <w:pPr>
        <w:pStyle w:val="ListParagraph"/>
        <w:numPr>
          <w:ilvl w:val="0"/>
          <w:numId w:val="30"/>
        </w:numPr>
        <w:tabs>
          <w:tab w:val="left" w:pos="2505"/>
          <w:tab w:val="right" w:pos="10616"/>
        </w:tabs>
        <w:rPr>
          <w:rFonts w:ascii="Arial" w:hAnsi="Arial" w:cs="Arial"/>
          <w:sz w:val="22"/>
          <w:szCs w:val="22"/>
        </w:rPr>
      </w:pPr>
      <w:hyperlink w:anchor="Launching" w:history="1">
        <w:r w:rsidR="00B64633" w:rsidRPr="008D6A31">
          <w:rPr>
            <w:rStyle w:val="Hyperlink"/>
            <w:rFonts w:ascii="Arial" w:hAnsi="Arial" w:cs="Arial"/>
            <w:sz w:val="22"/>
            <w:szCs w:val="22"/>
          </w:rPr>
          <w:t>Launching an Evaluation of the Massachusetts Adult Education (AE) System</w:t>
        </w:r>
      </w:hyperlink>
    </w:p>
    <w:p w14:paraId="008F5452" w14:textId="77777777" w:rsidR="0079398A" w:rsidRPr="00B64633" w:rsidRDefault="0079398A" w:rsidP="00B64633">
      <w:pPr>
        <w:rPr>
          <w:rFonts w:ascii="Arial" w:hAnsi="Arial" w:cs="Arial"/>
          <w:sz w:val="22"/>
          <w:szCs w:val="22"/>
        </w:rPr>
      </w:pPr>
    </w:p>
    <w:p w14:paraId="15A28637" w14:textId="77777777" w:rsidR="0079398A" w:rsidRDefault="009D6F12" w:rsidP="00B64633">
      <w:pPr>
        <w:pStyle w:val="ListParagraph"/>
        <w:numPr>
          <w:ilvl w:val="0"/>
          <w:numId w:val="30"/>
        </w:numPr>
        <w:tabs>
          <w:tab w:val="left" w:pos="2505"/>
          <w:tab w:val="right" w:pos="10616"/>
        </w:tabs>
        <w:rPr>
          <w:rFonts w:ascii="Arial" w:hAnsi="Arial" w:cs="Arial"/>
          <w:sz w:val="22"/>
          <w:szCs w:val="22"/>
        </w:rPr>
      </w:pPr>
      <w:hyperlink w:anchor="Program" w:history="1">
        <w:r w:rsidR="0079398A" w:rsidRPr="008D6A31">
          <w:rPr>
            <w:rStyle w:val="Hyperlink"/>
            <w:rFonts w:ascii="Arial" w:hAnsi="Arial" w:cs="Arial"/>
            <w:sz w:val="22"/>
            <w:szCs w:val="22"/>
          </w:rPr>
          <w:t>Program Quality Reviews for FY20</w:t>
        </w:r>
      </w:hyperlink>
    </w:p>
    <w:p w14:paraId="170396D8" w14:textId="77777777" w:rsidR="0079398A" w:rsidRPr="0079398A" w:rsidRDefault="0079398A" w:rsidP="0079398A">
      <w:pPr>
        <w:pStyle w:val="ListParagraph"/>
        <w:rPr>
          <w:rFonts w:ascii="Arial" w:hAnsi="Arial" w:cs="Arial"/>
          <w:sz w:val="22"/>
          <w:szCs w:val="22"/>
        </w:rPr>
      </w:pPr>
    </w:p>
    <w:p w14:paraId="7FBE978C" w14:textId="77777777" w:rsidR="005678C2" w:rsidRPr="00017646" w:rsidRDefault="005678C2">
      <w:pPr>
        <w:pBdr>
          <w:bottom w:val="single" w:sz="12" w:space="1" w:color="auto"/>
        </w:pBdr>
        <w:rPr>
          <w:rFonts w:ascii="Arial" w:hAnsi="Arial" w:cs="Arial"/>
          <w:sz w:val="22"/>
          <w:szCs w:val="22"/>
        </w:rPr>
      </w:pPr>
    </w:p>
    <w:p w14:paraId="4DC8CB75" w14:textId="77777777" w:rsidR="00017646" w:rsidRDefault="00017646">
      <w:pPr>
        <w:rPr>
          <w:rFonts w:ascii="Arial" w:hAnsi="Arial" w:cs="Arial"/>
          <w:b/>
          <w:i/>
          <w:sz w:val="22"/>
          <w:szCs w:val="22"/>
          <w:u w:val="single"/>
        </w:rPr>
      </w:pPr>
    </w:p>
    <w:p w14:paraId="2B3237D3" w14:textId="77777777" w:rsidR="00812283" w:rsidRDefault="00812283">
      <w:pPr>
        <w:rPr>
          <w:rFonts w:ascii="Arial" w:hAnsi="Arial" w:cs="Arial"/>
          <w:b/>
          <w:i/>
          <w:sz w:val="22"/>
          <w:szCs w:val="22"/>
          <w:u w:val="single"/>
        </w:rPr>
      </w:pPr>
    </w:p>
    <w:p w14:paraId="409457D8" w14:textId="77777777" w:rsidR="00DF306B" w:rsidRPr="00DF306B" w:rsidRDefault="00DF306B" w:rsidP="00DF306B">
      <w:pPr>
        <w:jc w:val="center"/>
        <w:rPr>
          <w:rFonts w:ascii="Arial" w:hAnsi="Arial" w:cs="Arial"/>
          <w:b/>
          <w:i/>
          <w:sz w:val="22"/>
          <w:szCs w:val="22"/>
        </w:rPr>
      </w:pPr>
      <w:bookmarkStart w:id="2" w:name="Note"/>
      <w:bookmarkStart w:id="3" w:name="_Hlk279962"/>
      <w:r w:rsidRPr="00DF306B">
        <w:rPr>
          <w:rFonts w:ascii="Arial" w:hAnsi="Arial" w:cs="Arial"/>
          <w:b/>
          <w:i/>
          <w:sz w:val="22"/>
          <w:szCs w:val="22"/>
        </w:rPr>
        <w:t>A note from the Adult Education State Director - My first note in my new role!</w:t>
      </w:r>
    </w:p>
    <w:bookmarkEnd w:id="2"/>
    <w:p w14:paraId="15FACA2B" w14:textId="77777777" w:rsidR="00DF306B" w:rsidRPr="00DF306B" w:rsidRDefault="00DF306B" w:rsidP="00DF306B">
      <w:pPr>
        <w:jc w:val="center"/>
        <w:rPr>
          <w:rFonts w:ascii="Arial" w:hAnsi="Arial" w:cs="Arial"/>
          <w:b/>
          <w:i/>
          <w:sz w:val="22"/>
          <w:szCs w:val="22"/>
        </w:rPr>
      </w:pPr>
    </w:p>
    <w:p w14:paraId="512A9F26" w14:textId="77777777" w:rsidR="00DF306B" w:rsidRDefault="00DF306B" w:rsidP="00DF306B">
      <w:pPr>
        <w:rPr>
          <w:rFonts w:ascii="Arial" w:hAnsi="Arial" w:cs="Arial"/>
          <w:sz w:val="22"/>
          <w:szCs w:val="22"/>
        </w:rPr>
      </w:pPr>
      <w:r w:rsidRPr="00DF306B">
        <w:rPr>
          <w:rFonts w:ascii="Arial" w:hAnsi="Arial" w:cs="Arial"/>
          <w:sz w:val="22"/>
          <w:szCs w:val="22"/>
        </w:rPr>
        <w:t>It was great to see all of you last month at the Directors’ Meeting. I hope you found the opening remarks from Cheryl and Emmanuel as thought provoking and inspiring as I did. I am challenged by the question Cheryl asked “What if Elijah’s (5/7/05-5/11/19) mother had access to adult education</w:t>
      </w:r>
      <w:r w:rsidRPr="00907DCB">
        <w:rPr>
          <w:rFonts w:ascii="Arial" w:hAnsi="Arial" w:cs="Arial"/>
        </w:rPr>
        <w:t xml:space="preserve"> </w:t>
      </w:r>
      <w:r w:rsidRPr="00DF306B">
        <w:rPr>
          <w:rFonts w:ascii="Arial" w:hAnsi="Arial" w:cs="Arial"/>
          <w:sz w:val="22"/>
          <w:szCs w:val="22"/>
        </w:rPr>
        <w:t>services? Would that have changed Elijah’s trajectory? We will never know the answer to that question but, I do believe that our adult education programs have the ability to change the lives of those we serve as well as their families. But Emmanuel’s story brought me to tears. His story exemplified the quote “</w:t>
      </w:r>
      <w:r w:rsidRPr="00DF306B">
        <w:rPr>
          <w:rFonts w:ascii="Arial" w:hAnsi="Arial" w:cs="Arial"/>
          <w:i/>
          <w:sz w:val="22"/>
          <w:szCs w:val="22"/>
        </w:rPr>
        <w:t>If they don’t give you a seat at the table, bring a folding chair”</w:t>
      </w:r>
      <w:r w:rsidRPr="00DF306B">
        <w:rPr>
          <w:rFonts w:ascii="Arial" w:hAnsi="Arial" w:cs="Arial"/>
          <w:sz w:val="22"/>
          <w:szCs w:val="22"/>
        </w:rPr>
        <w:t xml:space="preserve"> by Shirley Chisholm. When he was not accepted into El Centro’s program because they had no more room, he showed up anyway. The teacher got him a seat and the rest is his-story of </w:t>
      </w:r>
      <w:r w:rsidRPr="00DF306B">
        <w:rPr>
          <w:rFonts w:ascii="Arial" w:hAnsi="Arial" w:cs="Arial"/>
          <w:sz w:val="22"/>
          <w:szCs w:val="22"/>
        </w:rPr>
        <w:lastRenderedPageBreak/>
        <w:t xml:space="preserve">overcoming </w:t>
      </w:r>
      <w:r w:rsidR="00D86ED9" w:rsidRPr="00DF306B">
        <w:rPr>
          <w:rFonts w:ascii="Arial" w:hAnsi="Arial" w:cs="Arial"/>
          <w:sz w:val="22"/>
          <w:szCs w:val="22"/>
        </w:rPr>
        <w:t>life-threatening</w:t>
      </w:r>
      <w:r w:rsidRPr="00DF306B">
        <w:rPr>
          <w:rFonts w:ascii="Arial" w:hAnsi="Arial" w:cs="Arial"/>
          <w:sz w:val="22"/>
          <w:szCs w:val="22"/>
        </w:rPr>
        <w:t xml:space="preserve"> obstacles to get his education. These personal messages gave us much to think about as we moved to the practical workshops that followed. I know during the Accountability System session I led, we shared our vision for looking at our system in a holistic manner.   We were also presented with questions that we are currently discussing internally and hope to share with everyone soon. </w:t>
      </w:r>
    </w:p>
    <w:p w14:paraId="6B28523D" w14:textId="77777777" w:rsidR="00DF306B" w:rsidRPr="00907DCB" w:rsidRDefault="00DF306B" w:rsidP="00DF306B">
      <w:pPr>
        <w:rPr>
          <w:rFonts w:ascii="Arial" w:hAnsi="Arial" w:cs="Arial"/>
        </w:rPr>
      </w:pPr>
    </w:p>
    <w:p w14:paraId="04E7DB69" w14:textId="77777777" w:rsidR="00DF306B" w:rsidRPr="00613C1D" w:rsidRDefault="00DF306B" w:rsidP="00DF306B">
      <w:pPr>
        <w:rPr>
          <w:rFonts w:ascii="Arial" w:hAnsi="Arial" w:cs="Arial"/>
          <w:szCs w:val="24"/>
        </w:rPr>
      </w:pPr>
      <w:r w:rsidRPr="00784A67">
        <w:rPr>
          <w:rFonts w:ascii="Bradley Hand ITC" w:hAnsi="Bradley Hand ITC" w:cs="Helvetica"/>
          <w:color w:val="333333"/>
          <w:sz w:val="32"/>
          <w:szCs w:val="32"/>
          <w:shd w:val="clear" w:color="auto" w:fill="FFFFFF"/>
        </w:rPr>
        <w:t>Tell me and I forget. Teach me and I remember. Involve me and I learn.</w:t>
      </w:r>
      <w:r>
        <w:rPr>
          <w:rFonts w:ascii="Helvetica" w:hAnsi="Helvetica" w:cs="Helvetica"/>
          <w:color w:val="333333"/>
          <w:sz w:val="21"/>
          <w:szCs w:val="21"/>
          <w:shd w:val="clear" w:color="auto" w:fill="FFFFFF"/>
        </w:rPr>
        <w:t xml:space="preserve"> Benjamin Franklin</w:t>
      </w:r>
      <w:r w:rsidRPr="00613C1D">
        <w:rPr>
          <w:rFonts w:ascii="Arial" w:hAnsi="Arial" w:cs="Arial"/>
          <w:color w:val="333333"/>
          <w:szCs w:val="24"/>
        </w:rPr>
        <w:br/>
      </w:r>
    </w:p>
    <w:bookmarkEnd w:id="3"/>
    <w:p w14:paraId="4DD8F853" w14:textId="77777777" w:rsidR="005678C2" w:rsidRPr="00613C1D" w:rsidRDefault="00613C1D" w:rsidP="00613C1D">
      <w:pPr>
        <w:tabs>
          <w:tab w:val="right" w:pos="10080"/>
        </w:tabs>
        <w:rPr>
          <w:rStyle w:val="Hyperlink"/>
          <w:rFonts w:ascii="Arial" w:hAnsi="Arial" w:cs="Arial"/>
          <w:bCs/>
          <w:color w:val="auto"/>
          <w:szCs w:val="24"/>
          <w:u w:val="none"/>
        </w:rPr>
      </w:pPr>
      <w:r w:rsidRPr="00613C1D">
        <w:rPr>
          <w:rStyle w:val="Hyperlink"/>
          <w:rFonts w:ascii="Arial" w:hAnsi="Arial" w:cs="Arial"/>
          <w:b/>
          <w:color w:val="auto"/>
          <w:szCs w:val="24"/>
          <w:u w:val="none"/>
        </w:rPr>
        <w:tab/>
      </w:r>
      <w:r w:rsidRPr="00613C1D">
        <w:rPr>
          <w:rFonts w:ascii="Arial" w:hAnsi="Arial" w:cs="Arial"/>
          <w:szCs w:val="24"/>
        </w:rPr>
        <w:t>Wyvonne S. Carter</w:t>
      </w:r>
    </w:p>
    <w:p w14:paraId="17BB764D" w14:textId="77777777" w:rsidR="00F83C5A" w:rsidRDefault="00F83C5A" w:rsidP="00E13541">
      <w:pPr>
        <w:tabs>
          <w:tab w:val="left" w:pos="2505"/>
          <w:tab w:val="right" w:pos="10616"/>
        </w:tabs>
        <w:rPr>
          <w:rStyle w:val="Hyperlink"/>
          <w:rFonts w:ascii="Arial" w:hAnsi="Arial" w:cs="Arial"/>
          <w:b/>
          <w:color w:val="auto"/>
          <w:sz w:val="22"/>
          <w:szCs w:val="22"/>
          <w:u w:val="none"/>
        </w:rPr>
      </w:pPr>
    </w:p>
    <w:p w14:paraId="0DB61BE7" w14:textId="77777777" w:rsidR="001770EE" w:rsidRDefault="001770EE">
      <w:pPr>
        <w:pBdr>
          <w:bottom w:val="single" w:sz="12" w:space="1" w:color="auto"/>
        </w:pBdr>
        <w:rPr>
          <w:rFonts w:ascii="Arial" w:hAnsi="Arial" w:cs="Arial"/>
          <w:color w:val="548DD4" w:themeColor="text2" w:themeTint="99"/>
          <w:sz w:val="22"/>
          <w:szCs w:val="22"/>
        </w:rPr>
      </w:pPr>
    </w:p>
    <w:p w14:paraId="1E591BAD" w14:textId="77777777" w:rsidR="00B64633" w:rsidRDefault="00B64633" w:rsidP="00B64633">
      <w:pPr>
        <w:pStyle w:val="NoSpacing"/>
        <w:rPr>
          <w:rFonts w:ascii="Arial" w:hAnsi="Arial" w:cs="Arial"/>
        </w:rPr>
      </w:pPr>
    </w:p>
    <w:p w14:paraId="5B877C82" w14:textId="77777777" w:rsidR="00812283" w:rsidRDefault="00812283" w:rsidP="00B64633">
      <w:pPr>
        <w:pStyle w:val="NoSpacing"/>
        <w:jc w:val="center"/>
        <w:rPr>
          <w:rFonts w:ascii="Arial" w:hAnsi="Arial" w:cs="Arial"/>
          <w:b/>
        </w:rPr>
      </w:pPr>
      <w:bookmarkStart w:id="4" w:name="LACES"/>
    </w:p>
    <w:p w14:paraId="77C07E0F" w14:textId="77777777" w:rsidR="00B64633" w:rsidRDefault="00B64633" w:rsidP="00B64633">
      <w:pPr>
        <w:pStyle w:val="NoSpacing"/>
        <w:jc w:val="center"/>
        <w:rPr>
          <w:rFonts w:ascii="Arial" w:hAnsi="Arial" w:cs="Arial"/>
          <w:b/>
        </w:rPr>
      </w:pPr>
      <w:r w:rsidRPr="005B24CA">
        <w:rPr>
          <w:rFonts w:ascii="Arial" w:hAnsi="Arial" w:cs="Arial"/>
          <w:b/>
        </w:rPr>
        <w:t>LACES Update</w:t>
      </w:r>
      <w:bookmarkEnd w:id="4"/>
    </w:p>
    <w:p w14:paraId="2EB108CD" w14:textId="77777777" w:rsidR="00B64633" w:rsidRDefault="00B64633" w:rsidP="00B64633">
      <w:pPr>
        <w:pStyle w:val="NoSpacing"/>
        <w:jc w:val="center"/>
        <w:rPr>
          <w:rFonts w:ascii="Arial" w:hAnsi="Arial" w:cs="Arial"/>
          <w:b/>
        </w:rPr>
      </w:pPr>
    </w:p>
    <w:p w14:paraId="58AB63FB" w14:textId="77777777" w:rsidR="00B64633" w:rsidRPr="00A32648" w:rsidRDefault="00B64633" w:rsidP="00B64633">
      <w:pPr>
        <w:pStyle w:val="NoSpacing"/>
        <w:rPr>
          <w:rFonts w:ascii="Arial" w:hAnsi="Arial" w:cs="Arial"/>
        </w:rPr>
      </w:pPr>
      <w:r w:rsidRPr="00A32648">
        <w:rPr>
          <w:rFonts w:ascii="Arial" w:hAnsi="Arial" w:cs="Arial"/>
          <w:u w:val="single"/>
        </w:rPr>
        <w:t>Waitlists</w:t>
      </w:r>
    </w:p>
    <w:p w14:paraId="42278746" w14:textId="77777777" w:rsidR="00B64633" w:rsidRPr="00A32648" w:rsidRDefault="00B64633" w:rsidP="00B64633">
      <w:pPr>
        <w:pStyle w:val="NoSpacing"/>
        <w:rPr>
          <w:rFonts w:ascii="Arial" w:hAnsi="Arial" w:cs="Arial"/>
        </w:rPr>
      </w:pPr>
      <w:r w:rsidRPr="00A32648">
        <w:rPr>
          <w:rFonts w:ascii="Arial" w:hAnsi="Arial" w:cs="Arial"/>
        </w:rPr>
        <w:t>Because of the late waitlist migration, there are numerous duplicate records in LACES. ACLS requires that all programs will have removed duplicates and updated their waitlists by July 12, 2019.</w:t>
      </w:r>
    </w:p>
    <w:p w14:paraId="017D6246" w14:textId="77777777" w:rsidR="00B64633" w:rsidRPr="00A32648" w:rsidRDefault="00B64633" w:rsidP="00B64633">
      <w:pPr>
        <w:pStyle w:val="NoSpacing"/>
        <w:rPr>
          <w:rFonts w:ascii="Arial" w:hAnsi="Arial" w:cs="Arial"/>
        </w:rPr>
      </w:pPr>
    </w:p>
    <w:p w14:paraId="422FC2BD" w14:textId="77777777" w:rsidR="00B64633" w:rsidRPr="00A32648" w:rsidRDefault="00B64633" w:rsidP="00B64633">
      <w:pPr>
        <w:pStyle w:val="NoSpacing"/>
        <w:rPr>
          <w:rFonts w:ascii="Arial" w:hAnsi="Arial" w:cs="Arial"/>
          <w:u w:val="single"/>
        </w:rPr>
      </w:pPr>
      <w:r w:rsidRPr="00A32648">
        <w:rPr>
          <w:rFonts w:ascii="Arial" w:hAnsi="Arial" w:cs="Arial"/>
          <w:u w:val="single"/>
        </w:rPr>
        <w:t>Data Freeze</w:t>
      </w:r>
    </w:p>
    <w:p w14:paraId="3D4EA60D" w14:textId="77777777" w:rsidR="00B64633" w:rsidRPr="00A32648" w:rsidRDefault="00B64633" w:rsidP="00B64633">
      <w:pPr>
        <w:pStyle w:val="NoSpacing"/>
        <w:rPr>
          <w:rFonts w:ascii="Arial" w:hAnsi="Arial" w:cs="Arial"/>
        </w:rPr>
      </w:pPr>
      <w:r w:rsidRPr="00A32648">
        <w:rPr>
          <w:rFonts w:ascii="Arial" w:hAnsi="Arial" w:cs="Arial"/>
        </w:rPr>
        <w:t>In order to ensure that states can submit complete and accurate reports to the federal government via the National Reporting System (NRS) and to transition from to FY20, we must establish a timeline for completion of data entry. All FY19 attendance and assessment data must be entered by August 4. LiteracyPro refers to this as the Data Freeze date. ACLS will then have two weeks to review the data. We will be able to work with to LPS and individual programs to make any updates. We have tentatively scheduled to rollover into FY20 on August 19. We will not be able to make any FY19 changes after rolling over.</w:t>
      </w:r>
    </w:p>
    <w:p w14:paraId="0D451A6A" w14:textId="77777777" w:rsidR="00B64633" w:rsidRPr="00A32648" w:rsidRDefault="00B64633" w:rsidP="00B64633">
      <w:pPr>
        <w:pStyle w:val="NoSpacing"/>
        <w:rPr>
          <w:rFonts w:ascii="Arial" w:hAnsi="Arial" w:cs="Arial"/>
        </w:rPr>
      </w:pPr>
    </w:p>
    <w:p w14:paraId="2F13183F" w14:textId="77777777" w:rsidR="00B64633" w:rsidRPr="00A32648" w:rsidRDefault="00B64633" w:rsidP="00B64633">
      <w:pPr>
        <w:pStyle w:val="NoSpacing"/>
        <w:rPr>
          <w:rFonts w:ascii="Arial" w:hAnsi="Arial" w:cs="Arial"/>
          <w:u w:val="single"/>
        </w:rPr>
      </w:pPr>
      <w:r w:rsidRPr="00A32648">
        <w:rPr>
          <w:rFonts w:ascii="Arial" w:hAnsi="Arial" w:cs="Arial"/>
        </w:rPr>
        <w:t xml:space="preserve">Programs are able to create FY20 classes and enter summer data before the rollover. After rollover, programs will also be able to enter follow-up information for FY19 and FY18 students. </w:t>
      </w:r>
    </w:p>
    <w:p w14:paraId="0A95E429" w14:textId="77777777" w:rsidR="00B64633" w:rsidRPr="00A32648" w:rsidRDefault="00B64633" w:rsidP="00B64633">
      <w:pPr>
        <w:pStyle w:val="NoSpacing"/>
        <w:rPr>
          <w:rFonts w:ascii="Arial" w:hAnsi="Arial" w:cs="Arial"/>
          <w:u w:val="single"/>
        </w:rPr>
      </w:pPr>
    </w:p>
    <w:p w14:paraId="335EA002" w14:textId="77777777" w:rsidR="00B64633" w:rsidRPr="00A32648" w:rsidRDefault="00B64633" w:rsidP="00B64633">
      <w:pPr>
        <w:pStyle w:val="NoSpacing"/>
        <w:rPr>
          <w:rFonts w:ascii="Arial" w:hAnsi="Arial" w:cs="Arial"/>
        </w:rPr>
      </w:pPr>
      <w:r w:rsidRPr="00A32648">
        <w:rPr>
          <w:rFonts w:ascii="Arial" w:hAnsi="Arial" w:cs="Arial"/>
          <w:u w:val="single"/>
        </w:rPr>
        <w:t>Changes in FY20</w:t>
      </w:r>
    </w:p>
    <w:p w14:paraId="502D3F86" w14:textId="77777777" w:rsidR="00B64633" w:rsidRPr="00A32648" w:rsidRDefault="00B64633" w:rsidP="00B64633">
      <w:pPr>
        <w:pStyle w:val="NoSpacing"/>
        <w:rPr>
          <w:rFonts w:ascii="Arial" w:hAnsi="Arial" w:cs="Arial"/>
        </w:rPr>
      </w:pPr>
      <w:r w:rsidRPr="00A32648">
        <w:rPr>
          <w:rFonts w:ascii="Arial" w:hAnsi="Arial" w:cs="Arial"/>
        </w:rPr>
        <w:t>LiteracyPro Systems will make the following changes to LACES in FY20:</w:t>
      </w:r>
    </w:p>
    <w:p w14:paraId="72EAC680" w14:textId="77777777" w:rsidR="00B64633" w:rsidRPr="00A32648" w:rsidRDefault="00B64633" w:rsidP="00B64633">
      <w:pPr>
        <w:pStyle w:val="NoSpacing"/>
        <w:numPr>
          <w:ilvl w:val="0"/>
          <w:numId w:val="29"/>
        </w:numPr>
        <w:ind w:left="360"/>
        <w:rPr>
          <w:rFonts w:ascii="Arial" w:hAnsi="Arial" w:cs="Arial"/>
        </w:rPr>
      </w:pPr>
      <w:r w:rsidRPr="00A32648">
        <w:rPr>
          <w:rFonts w:ascii="Arial" w:hAnsi="Arial" w:cs="Arial"/>
        </w:rPr>
        <w:t>We are adding to this required question to the student record: “Was the student ever enrolled in MA public education (K12, Adult Education, Community College)?” This information will make it easier for DESE to determine whether the student has a prior State Assigned Student ID (SASID) or be assigned a new ID. The DESE Statewide Longitudinal Data Study relies on SASIDs to understand the impact of publicly funded education and identify achievement gaps.</w:t>
      </w:r>
    </w:p>
    <w:p w14:paraId="33CE2000" w14:textId="77777777" w:rsidR="00B64633" w:rsidRPr="00A32648" w:rsidRDefault="00B64633" w:rsidP="00B64633">
      <w:pPr>
        <w:pStyle w:val="NoSpacing"/>
        <w:numPr>
          <w:ilvl w:val="0"/>
          <w:numId w:val="29"/>
        </w:numPr>
        <w:ind w:left="360"/>
        <w:rPr>
          <w:rFonts w:ascii="Arial" w:hAnsi="Arial" w:cs="Arial"/>
        </w:rPr>
      </w:pPr>
      <w:r w:rsidRPr="00A32648">
        <w:rPr>
          <w:rFonts w:ascii="Arial" w:hAnsi="Arial" w:cs="Arial"/>
        </w:rPr>
        <w:t>Removing the following from Service:</w:t>
      </w:r>
    </w:p>
    <w:p w14:paraId="05AE7173" w14:textId="77777777" w:rsidR="00B64633" w:rsidRPr="00A32648" w:rsidRDefault="00B64633" w:rsidP="00B64633">
      <w:pPr>
        <w:pStyle w:val="NoSpacing"/>
        <w:numPr>
          <w:ilvl w:val="1"/>
          <w:numId w:val="29"/>
        </w:numPr>
        <w:ind w:left="720"/>
        <w:rPr>
          <w:rFonts w:ascii="Arial" w:hAnsi="Arial" w:cs="Arial"/>
        </w:rPr>
      </w:pPr>
      <w:r w:rsidRPr="00A32648">
        <w:rPr>
          <w:rFonts w:ascii="Arial" w:hAnsi="Arial" w:cs="Arial"/>
        </w:rPr>
        <w:t xml:space="preserve">ABE/ESOL, this was confusing and did not provide useful information. </w:t>
      </w:r>
    </w:p>
    <w:p w14:paraId="10430D44" w14:textId="77777777" w:rsidR="00B64633" w:rsidRPr="00A32648" w:rsidRDefault="00B64633" w:rsidP="00B64633">
      <w:pPr>
        <w:pStyle w:val="NoSpacing"/>
        <w:numPr>
          <w:ilvl w:val="1"/>
          <w:numId w:val="29"/>
        </w:numPr>
        <w:ind w:left="720"/>
        <w:rPr>
          <w:rFonts w:ascii="Arial" w:hAnsi="Arial" w:cs="Arial"/>
        </w:rPr>
      </w:pPr>
      <w:r w:rsidRPr="00A32648">
        <w:rPr>
          <w:rFonts w:ascii="Arial" w:hAnsi="Arial" w:cs="Arial"/>
        </w:rPr>
        <w:t>DL ABE, DL ESOL, DL ABE/ESOL, also confusing and information can be found elsewhere in the LACES records.</w:t>
      </w:r>
    </w:p>
    <w:p w14:paraId="77609DED" w14:textId="77777777" w:rsidR="00B64633" w:rsidRPr="00A32648" w:rsidRDefault="00B64633" w:rsidP="00B64633">
      <w:pPr>
        <w:pStyle w:val="NoSpacing"/>
        <w:numPr>
          <w:ilvl w:val="0"/>
          <w:numId w:val="29"/>
        </w:numPr>
        <w:ind w:left="360"/>
        <w:rPr>
          <w:rFonts w:ascii="Arial" w:hAnsi="Arial" w:cs="Arial"/>
        </w:rPr>
      </w:pPr>
      <w:r w:rsidRPr="00A32648">
        <w:rPr>
          <w:rFonts w:ascii="Arial" w:hAnsi="Arial" w:cs="Arial"/>
        </w:rPr>
        <w:t>The Secondary Service choice for IELCE will be changed to 359 IELCE because only students supporting by this fund code should be indicated.</w:t>
      </w:r>
    </w:p>
    <w:p w14:paraId="50977E17" w14:textId="77777777" w:rsidR="00B64633" w:rsidRPr="00A32648" w:rsidRDefault="00B64633" w:rsidP="00B64633">
      <w:pPr>
        <w:pStyle w:val="NoSpacing"/>
        <w:numPr>
          <w:ilvl w:val="0"/>
          <w:numId w:val="29"/>
        </w:numPr>
        <w:ind w:left="360"/>
        <w:rPr>
          <w:rFonts w:ascii="Arial" w:hAnsi="Arial" w:cs="Arial"/>
        </w:rPr>
      </w:pPr>
      <w:r w:rsidRPr="00A32648">
        <w:rPr>
          <w:rFonts w:ascii="Arial" w:hAnsi="Arial" w:cs="Arial"/>
        </w:rPr>
        <w:t>Limit the Diploma/Credential Type dropdown list to those options that Massachusetts recognizes, GED, HiSET, and ADP/EDP.</w:t>
      </w:r>
    </w:p>
    <w:p w14:paraId="5ECD0EE5" w14:textId="77777777" w:rsidR="00B64633" w:rsidRPr="00A32648" w:rsidRDefault="00B64633" w:rsidP="00B64633">
      <w:pPr>
        <w:pStyle w:val="NoSpacing"/>
        <w:numPr>
          <w:ilvl w:val="0"/>
          <w:numId w:val="29"/>
        </w:numPr>
        <w:ind w:left="360"/>
        <w:rPr>
          <w:rFonts w:ascii="Arial" w:hAnsi="Arial" w:cs="Arial"/>
        </w:rPr>
      </w:pPr>
      <w:r w:rsidRPr="00A32648">
        <w:rPr>
          <w:rFonts w:ascii="Arial" w:hAnsi="Arial" w:cs="Arial"/>
        </w:rPr>
        <w:t>There will be a warning if an assessment record is being saved that is not NRS reportable. You will still be able enter the data but warned that it is not valid for reporting.</w:t>
      </w:r>
    </w:p>
    <w:p w14:paraId="7BC15F86" w14:textId="77777777" w:rsidR="00B64633" w:rsidRPr="00A32648" w:rsidRDefault="00B64633" w:rsidP="00B64633">
      <w:pPr>
        <w:pStyle w:val="NoSpacing"/>
        <w:numPr>
          <w:ilvl w:val="0"/>
          <w:numId w:val="29"/>
        </w:numPr>
        <w:ind w:left="360"/>
        <w:rPr>
          <w:rFonts w:ascii="Arial" w:hAnsi="Arial" w:cs="Arial"/>
        </w:rPr>
      </w:pPr>
      <w:r w:rsidRPr="00A32648">
        <w:rPr>
          <w:rFonts w:ascii="Arial" w:hAnsi="Arial" w:cs="Arial"/>
        </w:rPr>
        <w:t>The Missing Reportable Data dashboard will include students who have left.</w:t>
      </w:r>
    </w:p>
    <w:p w14:paraId="447A8CF1" w14:textId="77777777" w:rsidR="00B64633" w:rsidRPr="00A32648" w:rsidRDefault="00B64633" w:rsidP="00B64633">
      <w:pPr>
        <w:pStyle w:val="NoSpacing"/>
        <w:numPr>
          <w:ilvl w:val="0"/>
          <w:numId w:val="29"/>
        </w:numPr>
        <w:ind w:left="360"/>
        <w:rPr>
          <w:rFonts w:ascii="Arial" w:hAnsi="Arial" w:cs="Arial"/>
        </w:rPr>
      </w:pPr>
      <w:r w:rsidRPr="00A32648">
        <w:rPr>
          <w:rFonts w:ascii="Arial" w:hAnsi="Arial" w:cs="Arial"/>
        </w:rPr>
        <w:t>In the staff record, “Highest Degree/Diploma Earned” will be required. This will align staff records with policy.</w:t>
      </w:r>
    </w:p>
    <w:p w14:paraId="2C7DDDBB" w14:textId="77777777" w:rsidR="00B64633" w:rsidRPr="00A32648" w:rsidRDefault="00B64633" w:rsidP="00B64633">
      <w:pPr>
        <w:pStyle w:val="NoSpacing"/>
        <w:numPr>
          <w:ilvl w:val="0"/>
          <w:numId w:val="29"/>
        </w:numPr>
        <w:ind w:left="360"/>
        <w:rPr>
          <w:rFonts w:ascii="Arial" w:hAnsi="Arial" w:cs="Arial"/>
        </w:rPr>
      </w:pPr>
      <w:r w:rsidRPr="00A32648">
        <w:rPr>
          <w:rFonts w:ascii="Arial" w:hAnsi="Arial" w:cs="Arial"/>
        </w:rPr>
        <w:t>When creating FY20 classes, programs will enter the number of hours per class. LPS and ACLS are working on a student attendance percentage report. The information in this field will factor into that report.</w:t>
      </w:r>
    </w:p>
    <w:p w14:paraId="73B02326" w14:textId="77777777" w:rsidR="00B64633" w:rsidRPr="00D86ED9" w:rsidRDefault="00B64633" w:rsidP="00B64633">
      <w:pPr>
        <w:pStyle w:val="NoSpacing"/>
        <w:numPr>
          <w:ilvl w:val="0"/>
          <w:numId w:val="29"/>
        </w:numPr>
        <w:ind w:left="360"/>
        <w:rPr>
          <w:rFonts w:ascii="Arial" w:hAnsi="Arial" w:cs="Arial"/>
        </w:rPr>
      </w:pPr>
      <w:r w:rsidRPr="00A32648">
        <w:rPr>
          <w:rFonts w:ascii="Arial" w:hAnsi="Arial" w:cs="Arial"/>
        </w:rPr>
        <w:t>Agency setting will have a field for telephone extensions. Site information will default to copying agency contact information but will be editable (thank you, Maria Troppe for this suggestion).</w:t>
      </w:r>
      <w:r w:rsidRPr="00A32648">
        <w:rPr>
          <w:rFonts w:ascii="Arial" w:hAnsi="Arial" w:cs="Arial"/>
        </w:rPr>
        <w:br/>
      </w:r>
    </w:p>
    <w:p w14:paraId="47416F4D" w14:textId="77777777" w:rsidR="00B64633" w:rsidRPr="00A32648" w:rsidRDefault="00B64633" w:rsidP="00B64633">
      <w:pPr>
        <w:pStyle w:val="NoSpacing"/>
        <w:rPr>
          <w:rFonts w:ascii="Arial" w:hAnsi="Arial" w:cs="Arial"/>
          <w:u w:val="single"/>
        </w:rPr>
      </w:pPr>
      <w:r w:rsidRPr="00A32648">
        <w:rPr>
          <w:rFonts w:ascii="Arial" w:hAnsi="Arial" w:cs="Arial"/>
          <w:u w:val="single"/>
        </w:rPr>
        <w:lastRenderedPageBreak/>
        <w:t>LACES Training</w:t>
      </w:r>
    </w:p>
    <w:p w14:paraId="3457B89C" w14:textId="77777777" w:rsidR="00B64633" w:rsidRPr="00A32648" w:rsidRDefault="00B64633" w:rsidP="00B64633">
      <w:pPr>
        <w:pStyle w:val="NoSpacing"/>
        <w:rPr>
          <w:rFonts w:ascii="Arial" w:hAnsi="Arial" w:cs="Arial"/>
        </w:rPr>
      </w:pPr>
      <w:r w:rsidRPr="00A32648">
        <w:rPr>
          <w:rFonts w:ascii="Arial" w:hAnsi="Arial" w:cs="Arial"/>
        </w:rPr>
        <w:t xml:space="preserve">LPS and ACLS are just beginning to plan training for next year. We will review the Data Quality Checklists and survey program directors about their training needs and preferred format. </w:t>
      </w:r>
    </w:p>
    <w:p w14:paraId="24521822" w14:textId="77777777" w:rsidR="00B64633" w:rsidRPr="00A32648" w:rsidRDefault="00B64633" w:rsidP="00B64633">
      <w:pPr>
        <w:pStyle w:val="NoSpacing"/>
        <w:rPr>
          <w:rFonts w:ascii="Arial" w:hAnsi="Arial" w:cs="Arial"/>
        </w:rPr>
      </w:pPr>
    </w:p>
    <w:p w14:paraId="7C74938F" w14:textId="77777777" w:rsidR="00B64633" w:rsidRPr="00A32648" w:rsidRDefault="00B64633" w:rsidP="00B64633">
      <w:pPr>
        <w:pStyle w:val="NoSpacing"/>
        <w:rPr>
          <w:rFonts w:ascii="Arial" w:eastAsia="Times New Roman" w:hAnsi="Arial" w:cs="Arial"/>
        </w:rPr>
      </w:pPr>
      <w:r w:rsidRPr="00A32648">
        <w:rPr>
          <w:rFonts w:ascii="Arial" w:hAnsi="Arial" w:cs="Arial"/>
        </w:rPr>
        <w:t xml:space="preserve">Most of the recent webinars were recorded and are available to Massachusetts LACES users at </w:t>
      </w:r>
      <w:hyperlink r:id="rId13" w:history="1">
        <w:r w:rsidRPr="00A32648">
          <w:rPr>
            <w:rStyle w:val="Hyperlink"/>
            <w:rFonts w:ascii="Arial" w:eastAsia="Times New Roman" w:hAnsi="Arial" w:cs="Arial"/>
          </w:rPr>
          <w:t>LACES Webinars</w:t>
        </w:r>
      </w:hyperlink>
      <w:r w:rsidRPr="00A32648">
        <w:rPr>
          <w:rFonts w:ascii="Arial" w:eastAsia="Times New Roman" w:hAnsi="Arial" w:cs="Arial"/>
        </w:rPr>
        <w:t xml:space="preserve">, password: </w:t>
      </w:r>
      <w:r w:rsidRPr="00A32648">
        <w:rPr>
          <w:rFonts w:ascii="Arial" w:eastAsia="Times New Roman" w:hAnsi="Arial" w:cs="Arial"/>
          <w:b/>
        </w:rPr>
        <w:t>sesame</w:t>
      </w:r>
      <w:r w:rsidRPr="00A32648">
        <w:rPr>
          <w:rFonts w:ascii="Arial" w:eastAsia="Times New Roman" w:hAnsi="Arial" w:cs="Arial"/>
        </w:rPr>
        <w:t>. Viewers have encountered problems with some browsers; ACLS recommends accessing the webinars using Chrome or Firefox. We also want to thank the SABES Communication Center at EDC for hosting these recordings.</w:t>
      </w:r>
    </w:p>
    <w:p w14:paraId="1F4DD288" w14:textId="77777777" w:rsidR="00B64633" w:rsidRPr="00A32648" w:rsidRDefault="00B64633" w:rsidP="00B64633">
      <w:pPr>
        <w:pStyle w:val="NoSpacing"/>
        <w:rPr>
          <w:rFonts w:ascii="Arial" w:hAnsi="Arial" w:cs="Arial"/>
        </w:rPr>
      </w:pPr>
    </w:p>
    <w:p w14:paraId="07926F5F" w14:textId="77777777" w:rsidR="00B64633" w:rsidRPr="00A32648" w:rsidRDefault="00B64633" w:rsidP="00B64633">
      <w:pPr>
        <w:pStyle w:val="NoSpacing"/>
        <w:rPr>
          <w:rFonts w:ascii="Arial" w:hAnsi="Arial" w:cs="Arial"/>
        </w:rPr>
      </w:pPr>
      <w:r w:rsidRPr="00A32648">
        <w:rPr>
          <w:rFonts w:ascii="Arial" w:hAnsi="Arial" w:cs="Arial"/>
        </w:rPr>
        <w:t xml:space="preserve">All active users now have access to the </w:t>
      </w:r>
      <w:r w:rsidRPr="00A32648">
        <w:rPr>
          <w:rFonts w:ascii="Arial" w:hAnsi="Arial" w:cs="Arial"/>
          <w:i/>
        </w:rPr>
        <w:t xml:space="preserve">MA LACES Training </w:t>
      </w:r>
      <w:r w:rsidRPr="00A32648">
        <w:rPr>
          <w:rFonts w:ascii="Arial" w:hAnsi="Arial" w:cs="Arial"/>
        </w:rPr>
        <w:t xml:space="preserve">site. Simply log in as usual and select the training site. This site is shared by all Massachusetts users so do not enter any real data and expect that other users will edit the information that you enter. </w:t>
      </w:r>
    </w:p>
    <w:p w14:paraId="17C73953" w14:textId="77777777" w:rsidR="00B64633" w:rsidRPr="00A32648" w:rsidRDefault="00B64633" w:rsidP="00B64633">
      <w:pPr>
        <w:pStyle w:val="NoSpacing"/>
        <w:rPr>
          <w:rFonts w:ascii="Arial" w:hAnsi="Arial" w:cs="Arial"/>
        </w:rPr>
      </w:pPr>
    </w:p>
    <w:p w14:paraId="50EEE644" w14:textId="77777777" w:rsidR="00B64633" w:rsidRPr="00A32648" w:rsidRDefault="00B64633" w:rsidP="00B64633">
      <w:pPr>
        <w:pStyle w:val="NoSpacing"/>
        <w:rPr>
          <w:rFonts w:ascii="Arial" w:hAnsi="Arial" w:cs="Arial"/>
          <w:u w:val="single"/>
        </w:rPr>
      </w:pPr>
      <w:r w:rsidRPr="00A32648">
        <w:rPr>
          <w:rFonts w:ascii="Arial" w:hAnsi="Arial" w:cs="Arial"/>
          <w:u w:val="single"/>
        </w:rPr>
        <w:t>Employment Data Match</w:t>
      </w:r>
    </w:p>
    <w:p w14:paraId="7804929F" w14:textId="77777777" w:rsidR="00B64633" w:rsidRPr="00A32648" w:rsidRDefault="00B64633" w:rsidP="00B64633">
      <w:pPr>
        <w:pStyle w:val="NoSpacing"/>
        <w:rPr>
          <w:rFonts w:ascii="Arial" w:hAnsi="Arial" w:cs="Arial"/>
        </w:rPr>
      </w:pPr>
      <w:r w:rsidRPr="00A32648">
        <w:rPr>
          <w:rFonts w:ascii="Arial" w:hAnsi="Arial" w:cs="Arial"/>
        </w:rPr>
        <w:t>ACLS submitted student records to the Department of Unemployment Assistance (DUA) earlier in June. The LACES records of exited students who are successfully matched will be updated if they signed a release of information form. ACLS securely maintains the DUA match results of students who did not sign the ROI. Those results will be combined and aggregated for our federal reports.</w:t>
      </w:r>
    </w:p>
    <w:p w14:paraId="6279C862" w14:textId="77777777" w:rsidR="00B64633" w:rsidRPr="00A32648" w:rsidRDefault="00B64633" w:rsidP="00B64633">
      <w:pPr>
        <w:pStyle w:val="NoSpacing"/>
        <w:rPr>
          <w:rFonts w:ascii="Arial" w:hAnsi="Arial" w:cs="Arial"/>
        </w:rPr>
      </w:pPr>
    </w:p>
    <w:p w14:paraId="750943B8" w14:textId="77777777" w:rsidR="00B64633" w:rsidRPr="00A32648" w:rsidRDefault="00B64633" w:rsidP="00B64633">
      <w:pPr>
        <w:pStyle w:val="NoSpacing"/>
        <w:rPr>
          <w:rFonts w:ascii="Arial" w:hAnsi="Arial" w:cs="Arial"/>
        </w:rPr>
      </w:pPr>
      <w:r w:rsidRPr="00A32648">
        <w:rPr>
          <w:rFonts w:ascii="Arial" w:hAnsi="Arial" w:cs="Arial"/>
        </w:rPr>
        <w:t xml:space="preserve">Historically, ACLS only submitted the social security numbers and SMARTT IDs of exited for employment data match. Starting in FY19, we are able to attempt to match the records of students who did not provide a social security number using other personal identifying information. This increased the match results by 19%. We will continue this matching process in FY20. However, the most accurate information is based on social security numbers and programs are still required to follow the policy guidelines. </w:t>
      </w:r>
    </w:p>
    <w:p w14:paraId="7F77EE2A" w14:textId="77777777" w:rsidR="00B64633" w:rsidRPr="00A32648" w:rsidRDefault="00B64633" w:rsidP="00B64633">
      <w:pPr>
        <w:pStyle w:val="NoSpacing"/>
        <w:rPr>
          <w:rFonts w:ascii="Arial" w:hAnsi="Arial" w:cs="Arial"/>
        </w:rPr>
      </w:pPr>
    </w:p>
    <w:p w14:paraId="36F8B912" w14:textId="77777777" w:rsidR="00B64633" w:rsidRPr="00A32648" w:rsidRDefault="00B64633" w:rsidP="00B64633">
      <w:pPr>
        <w:pStyle w:val="NoSpacing"/>
        <w:rPr>
          <w:rFonts w:ascii="Arial" w:hAnsi="Arial" w:cs="Arial"/>
        </w:rPr>
      </w:pPr>
      <w:r w:rsidRPr="00A32648">
        <w:rPr>
          <w:rFonts w:ascii="Arial" w:hAnsi="Arial" w:cs="Arial"/>
        </w:rPr>
        <w:t>Updated employment results can be found in two places in the student record: click to the History tab and open the Work History panel; click to the Outcomes tab and open the PoP Summary/Measurable Outcomes panel.</w:t>
      </w:r>
    </w:p>
    <w:p w14:paraId="7EE0AC18" w14:textId="77777777" w:rsidR="00B64633" w:rsidRPr="00A32648" w:rsidRDefault="00B64633" w:rsidP="00B64633">
      <w:pPr>
        <w:pStyle w:val="NoSpacing"/>
        <w:rPr>
          <w:rFonts w:ascii="Arial" w:hAnsi="Arial" w:cs="Arial"/>
        </w:rPr>
      </w:pPr>
    </w:p>
    <w:p w14:paraId="0C371CA4" w14:textId="77777777" w:rsidR="00B64633" w:rsidRPr="00A32648" w:rsidRDefault="00B64633" w:rsidP="00B64633">
      <w:pPr>
        <w:pStyle w:val="NoSpacing"/>
        <w:rPr>
          <w:rFonts w:ascii="Arial" w:hAnsi="Arial" w:cs="Arial"/>
        </w:rPr>
      </w:pPr>
      <w:r w:rsidRPr="00A32648">
        <w:rPr>
          <w:rFonts w:ascii="Arial" w:hAnsi="Arial" w:cs="Arial"/>
        </w:rPr>
        <w:t>Post exit follow-up is still required. Data matching will miss employed students, especially those who are self-employed, contractors, or work off-the-books. LPS is revising the Table 5 Follow-up reports and documentation. These will be released shortly.</w:t>
      </w:r>
    </w:p>
    <w:p w14:paraId="3952863C" w14:textId="77777777" w:rsidR="00B64633" w:rsidRPr="00A32648" w:rsidRDefault="00B64633" w:rsidP="00B64633">
      <w:pPr>
        <w:pStyle w:val="NoSpacing"/>
        <w:rPr>
          <w:rFonts w:ascii="Arial" w:hAnsi="Arial" w:cs="Arial"/>
        </w:rPr>
      </w:pPr>
    </w:p>
    <w:p w14:paraId="2DF490A7" w14:textId="77777777" w:rsidR="00B64633" w:rsidRPr="00A32648" w:rsidRDefault="00B64633" w:rsidP="00B64633">
      <w:pPr>
        <w:pStyle w:val="NoSpacing"/>
        <w:rPr>
          <w:rFonts w:ascii="Arial" w:hAnsi="Arial" w:cs="Arial"/>
          <w:u w:val="single"/>
        </w:rPr>
      </w:pPr>
      <w:r w:rsidRPr="00A32648">
        <w:rPr>
          <w:rFonts w:ascii="Arial" w:hAnsi="Arial" w:cs="Arial"/>
          <w:u w:val="single"/>
        </w:rPr>
        <w:t>Post-Secondary Credentials</w:t>
      </w:r>
    </w:p>
    <w:p w14:paraId="1A5E1CE1" w14:textId="77777777" w:rsidR="00B64633" w:rsidRPr="00A32648" w:rsidRDefault="00B64633" w:rsidP="00B64633">
      <w:pPr>
        <w:pStyle w:val="NoSpacing"/>
        <w:rPr>
          <w:rFonts w:ascii="Arial" w:hAnsi="Arial" w:cs="Arial"/>
        </w:rPr>
      </w:pPr>
      <w:r w:rsidRPr="00A32648">
        <w:rPr>
          <w:rFonts w:ascii="Arial" w:hAnsi="Arial" w:cs="Arial"/>
        </w:rPr>
        <w:t>ACLS will send out a special mailing regarding entering post-secondary credentials.</w:t>
      </w:r>
    </w:p>
    <w:p w14:paraId="27869EC9" w14:textId="77777777" w:rsidR="00B64633" w:rsidRPr="00A32648" w:rsidRDefault="00B64633" w:rsidP="00B64633">
      <w:pPr>
        <w:pStyle w:val="NoSpacing"/>
        <w:rPr>
          <w:rFonts w:ascii="Arial" w:hAnsi="Arial" w:cs="Arial"/>
        </w:rPr>
      </w:pPr>
    </w:p>
    <w:p w14:paraId="72863D96" w14:textId="77777777" w:rsidR="00B64633" w:rsidRPr="00A32648" w:rsidRDefault="00B64633" w:rsidP="00B64633">
      <w:pPr>
        <w:pStyle w:val="NoSpacing"/>
        <w:rPr>
          <w:rFonts w:ascii="Arial" w:hAnsi="Arial" w:cs="Arial"/>
          <w:u w:val="single"/>
        </w:rPr>
      </w:pPr>
      <w:r w:rsidRPr="00A32648">
        <w:rPr>
          <w:rFonts w:ascii="Arial" w:hAnsi="Arial" w:cs="Arial"/>
          <w:u w:val="single"/>
        </w:rPr>
        <w:t>Missing Reportable Data (From February 2019)</w:t>
      </w:r>
    </w:p>
    <w:p w14:paraId="22F5A904" w14:textId="77777777" w:rsidR="00B64633" w:rsidRPr="00A32648" w:rsidRDefault="00B64633" w:rsidP="00B64633">
      <w:pPr>
        <w:pStyle w:val="NoSpacing"/>
        <w:rPr>
          <w:rFonts w:ascii="Arial" w:hAnsi="Arial" w:cs="Arial"/>
        </w:rPr>
      </w:pPr>
      <w:r w:rsidRPr="00A32648">
        <w:rPr>
          <w:rFonts w:ascii="Arial" w:hAnsi="Arial" w:cs="Arial"/>
        </w:rPr>
        <w:t xml:space="preserve">You may be hearing from your ACLS program specialist about incomplete student and staff records. </w:t>
      </w:r>
    </w:p>
    <w:p w14:paraId="4561CC4E" w14:textId="77777777" w:rsidR="00B64633" w:rsidRPr="00A32648" w:rsidRDefault="00B64633" w:rsidP="00B64633">
      <w:pPr>
        <w:pStyle w:val="NoSpacing"/>
        <w:rPr>
          <w:rFonts w:ascii="Arial" w:hAnsi="Arial" w:cs="Arial"/>
        </w:rPr>
      </w:pPr>
    </w:p>
    <w:p w14:paraId="53E79B9C" w14:textId="77777777" w:rsidR="00B64633" w:rsidRPr="00A32648" w:rsidRDefault="00B64633" w:rsidP="00B64633">
      <w:pPr>
        <w:pStyle w:val="NoSpacing"/>
        <w:rPr>
          <w:rFonts w:ascii="Arial" w:hAnsi="Arial" w:cs="Arial"/>
          <w:u w:val="single"/>
        </w:rPr>
      </w:pPr>
      <w:r w:rsidRPr="00A32648">
        <w:rPr>
          <w:rFonts w:ascii="Arial" w:hAnsi="Arial" w:cs="Arial"/>
        </w:rPr>
        <w:t xml:space="preserve">Because there was missing data from previous SMARTT records and because partial intakes do not require all the fields, there are many enrolled students who have missing data. We cannot report these students and they will not count toward program MSG until the records have been updated. Review these </w:t>
      </w:r>
      <w:hyperlink r:id="rId14" w:history="1">
        <w:r w:rsidRPr="00A32648">
          <w:rPr>
            <w:rStyle w:val="Hyperlink"/>
            <w:rFonts w:ascii="Arial" w:hAnsi="Arial" w:cs="Arial"/>
          </w:rPr>
          <w:t>instructions</w:t>
        </w:r>
      </w:hyperlink>
      <w:r w:rsidRPr="00A32648">
        <w:rPr>
          <w:rFonts w:ascii="Arial" w:hAnsi="Arial" w:cs="Arial"/>
        </w:rPr>
        <w:t xml:space="preserve"> for using the dashboard to identify and update the student records: </w:t>
      </w:r>
      <w:hyperlink r:id="rId15" w:history="1">
        <w:r w:rsidRPr="00A32648">
          <w:rPr>
            <w:rStyle w:val="Hyperlink"/>
            <w:rFonts w:ascii="Arial" w:hAnsi="Arial" w:cs="Arial"/>
          </w:rPr>
          <w:t>https://sites.google.com/a/literacypro.com/laces-massachusetts-customizations/dashboard-missing-reportable-data</w:t>
        </w:r>
      </w:hyperlink>
    </w:p>
    <w:p w14:paraId="77499040" w14:textId="77777777" w:rsidR="00B64633" w:rsidRPr="00A32648" w:rsidRDefault="00B64633" w:rsidP="00B64633">
      <w:pPr>
        <w:pStyle w:val="Heading3"/>
        <w:shd w:val="clear" w:color="auto" w:fill="FFFFFF"/>
        <w:rPr>
          <w:rFonts w:eastAsiaTheme="minorHAnsi" w:cs="Arial"/>
          <w:b/>
          <w:bCs/>
          <w:sz w:val="22"/>
          <w:szCs w:val="22"/>
        </w:rPr>
      </w:pPr>
    </w:p>
    <w:p w14:paraId="5C2FEC9F" w14:textId="77777777" w:rsidR="00B64633" w:rsidRDefault="00B64633" w:rsidP="00B64633">
      <w:pPr>
        <w:pStyle w:val="Heading3"/>
        <w:shd w:val="clear" w:color="auto" w:fill="FFFFFF"/>
        <w:rPr>
          <w:rFonts w:eastAsiaTheme="minorHAnsi" w:cs="Arial"/>
          <w:sz w:val="22"/>
          <w:szCs w:val="22"/>
        </w:rPr>
      </w:pPr>
      <w:r w:rsidRPr="00A32648">
        <w:rPr>
          <w:rFonts w:eastAsiaTheme="minorHAnsi" w:cs="Arial"/>
          <w:sz w:val="22"/>
          <w:szCs w:val="22"/>
        </w:rPr>
        <w:t>Please review your staff records using the Staff Alerts widget in the Dashboard. We suggest the view to “NRS Key Data” to identify missing or incorrect information.</w:t>
      </w:r>
    </w:p>
    <w:p w14:paraId="359575E4" w14:textId="77777777" w:rsidR="00B64633" w:rsidRDefault="00B64633" w:rsidP="00B64633">
      <w:pPr>
        <w:pBdr>
          <w:bottom w:val="single" w:sz="12" w:space="1" w:color="auto"/>
        </w:pBdr>
        <w:rPr>
          <w:rFonts w:eastAsiaTheme="minorHAnsi"/>
        </w:rPr>
      </w:pPr>
    </w:p>
    <w:p w14:paraId="41D87568" w14:textId="77777777" w:rsidR="00B64633" w:rsidRDefault="00B64633" w:rsidP="00F83C5A">
      <w:pPr>
        <w:widowControl/>
        <w:ind w:left="360"/>
        <w:jc w:val="center"/>
        <w:rPr>
          <w:rFonts w:ascii="Arial" w:hAnsi="Arial" w:cs="Arial"/>
          <w:b/>
          <w:bCs/>
          <w:sz w:val="22"/>
          <w:szCs w:val="22"/>
        </w:rPr>
      </w:pPr>
    </w:p>
    <w:p w14:paraId="281CFEDC" w14:textId="77777777" w:rsidR="00F83C5A" w:rsidRDefault="00F83C5A" w:rsidP="00F83C5A">
      <w:pPr>
        <w:widowControl/>
        <w:ind w:left="360"/>
        <w:jc w:val="center"/>
        <w:rPr>
          <w:rFonts w:ascii="Arial" w:hAnsi="Arial" w:cs="Arial"/>
          <w:b/>
          <w:bCs/>
          <w:sz w:val="22"/>
          <w:szCs w:val="22"/>
        </w:rPr>
      </w:pPr>
      <w:bookmarkStart w:id="5" w:name="Assessments"/>
      <w:r>
        <w:rPr>
          <w:rFonts w:ascii="Arial" w:hAnsi="Arial" w:cs="Arial"/>
          <w:b/>
          <w:bCs/>
          <w:sz w:val="22"/>
          <w:szCs w:val="22"/>
        </w:rPr>
        <w:t>Assessment Updates</w:t>
      </w:r>
    </w:p>
    <w:bookmarkEnd w:id="5"/>
    <w:p w14:paraId="7B69FCDC" w14:textId="77777777" w:rsidR="00F83C5A" w:rsidRDefault="00F83C5A" w:rsidP="00D86ED9">
      <w:pPr>
        <w:widowControl/>
        <w:rPr>
          <w:rFonts w:ascii="Arial" w:hAnsi="Arial" w:cs="Arial"/>
          <w:b/>
          <w:bCs/>
          <w:sz w:val="22"/>
          <w:szCs w:val="22"/>
        </w:rPr>
      </w:pPr>
    </w:p>
    <w:p w14:paraId="2C1673F1" w14:textId="77777777" w:rsidR="00F83C5A" w:rsidRPr="00F83C5A" w:rsidRDefault="00F83C5A" w:rsidP="00F83C5A">
      <w:pPr>
        <w:pStyle w:val="ListParagraph"/>
        <w:widowControl/>
        <w:numPr>
          <w:ilvl w:val="0"/>
          <w:numId w:val="22"/>
        </w:numPr>
        <w:rPr>
          <w:rFonts w:ascii="Arial" w:hAnsi="Arial" w:cs="Arial"/>
          <w:b/>
          <w:bCs/>
          <w:sz w:val="22"/>
          <w:szCs w:val="22"/>
        </w:rPr>
      </w:pPr>
      <w:r w:rsidRPr="00F83C5A">
        <w:rPr>
          <w:rFonts w:ascii="Arial" w:hAnsi="Arial" w:cs="Arial"/>
          <w:b/>
          <w:bCs/>
          <w:sz w:val="22"/>
          <w:szCs w:val="22"/>
        </w:rPr>
        <w:t>Administering the TABE 11/12 Online</w:t>
      </w:r>
    </w:p>
    <w:p w14:paraId="746AAD4E" w14:textId="77777777" w:rsidR="00F83C5A" w:rsidRPr="00E03925" w:rsidRDefault="00F83C5A" w:rsidP="00F83C5A">
      <w:pPr>
        <w:jc w:val="center"/>
        <w:rPr>
          <w:rFonts w:ascii="Arial" w:hAnsi="Arial" w:cs="Arial"/>
          <w:b/>
          <w:bCs/>
          <w:sz w:val="22"/>
          <w:szCs w:val="22"/>
        </w:rPr>
      </w:pPr>
    </w:p>
    <w:p w14:paraId="3B87717D" w14:textId="77777777" w:rsidR="00F83C5A" w:rsidRPr="00E03925" w:rsidRDefault="00F83C5A" w:rsidP="00F83C5A">
      <w:pPr>
        <w:rPr>
          <w:rFonts w:ascii="Arial" w:hAnsi="Arial" w:cs="Arial"/>
          <w:sz w:val="22"/>
          <w:szCs w:val="22"/>
        </w:rPr>
      </w:pPr>
      <w:r w:rsidRPr="00E03925">
        <w:rPr>
          <w:rFonts w:ascii="Arial" w:hAnsi="Arial" w:cs="Arial"/>
          <w:bCs/>
          <w:sz w:val="22"/>
          <w:szCs w:val="22"/>
        </w:rPr>
        <w:t xml:space="preserve">Starting July 1, 2019, </w:t>
      </w:r>
      <w:r w:rsidRPr="00E03925">
        <w:rPr>
          <w:rFonts w:ascii="Arial" w:hAnsi="Arial" w:cs="Arial"/>
          <w:sz w:val="22"/>
          <w:szCs w:val="22"/>
        </w:rPr>
        <w:t xml:space="preserve">ACLS will allow the use of </w:t>
      </w:r>
      <w:r w:rsidRPr="00E03925">
        <w:rPr>
          <w:rFonts w:ascii="Arial" w:hAnsi="Arial" w:cs="Arial"/>
          <w:sz w:val="22"/>
          <w:szCs w:val="22"/>
          <w:u w:val="single"/>
        </w:rPr>
        <w:t>both</w:t>
      </w:r>
      <w:r w:rsidRPr="00E03925">
        <w:rPr>
          <w:rFonts w:ascii="Arial" w:hAnsi="Arial" w:cs="Arial"/>
          <w:sz w:val="22"/>
          <w:szCs w:val="22"/>
        </w:rPr>
        <w:t xml:space="preserve"> paper </w:t>
      </w:r>
      <w:r w:rsidRPr="00E03925">
        <w:rPr>
          <w:rFonts w:ascii="Arial" w:hAnsi="Arial" w:cs="Arial"/>
          <w:bCs/>
          <w:sz w:val="22"/>
          <w:szCs w:val="22"/>
        </w:rPr>
        <w:t>and online</w:t>
      </w:r>
      <w:r w:rsidRPr="00E03925">
        <w:rPr>
          <w:rFonts w:ascii="Arial" w:hAnsi="Arial" w:cs="Arial"/>
          <w:sz w:val="22"/>
          <w:szCs w:val="22"/>
        </w:rPr>
        <w:t xml:space="preserve"> TABE 11/12, Reading and Math sub-tests for NRS pre- and post-testing of students in correctional institutions and the TABE 11/12 Language sub-test for NRS pre- and post-testing of students in correctional institutions and community adult learning centers who want to improve their writing skills.</w:t>
      </w:r>
    </w:p>
    <w:p w14:paraId="56198E78" w14:textId="77777777" w:rsidR="00F83C5A" w:rsidRPr="00E03925" w:rsidRDefault="00F83C5A" w:rsidP="00F83C5A">
      <w:pPr>
        <w:rPr>
          <w:rFonts w:ascii="Arial" w:hAnsi="Arial" w:cs="Arial"/>
          <w:sz w:val="22"/>
          <w:szCs w:val="22"/>
        </w:rPr>
      </w:pPr>
    </w:p>
    <w:p w14:paraId="2D7B6511" w14:textId="77777777" w:rsidR="00F83C5A" w:rsidRPr="00E03925" w:rsidRDefault="00F83C5A" w:rsidP="00F83C5A">
      <w:pPr>
        <w:rPr>
          <w:rFonts w:ascii="Arial" w:hAnsi="Arial" w:cs="Arial"/>
          <w:sz w:val="22"/>
          <w:szCs w:val="22"/>
        </w:rPr>
      </w:pPr>
      <w:r w:rsidRPr="00E03925">
        <w:rPr>
          <w:rFonts w:ascii="Arial" w:hAnsi="Arial" w:cs="Arial"/>
          <w:sz w:val="22"/>
          <w:szCs w:val="22"/>
        </w:rPr>
        <w:t>The</w:t>
      </w:r>
      <w:hyperlink r:id="rId16" w:history="1">
        <w:r w:rsidRPr="00E03925">
          <w:rPr>
            <w:rStyle w:val="Hyperlink"/>
            <w:rFonts w:ascii="Arial" w:hAnsi="Arial" w:cs="Arial"/>
            <w:sz w:val="22"/>
            <w:szCs w:val="22"/>
          </w:rPr>
          <w:t xml:space="preserve"> TABE 11/12 Administration and Scoring training</w:t>
        </w:r>
      </w:hyperlink>
      <w:r w:rsidRPr="00E03925">
        <w:rPr>
          <w:rFonts w:ascii="Arial" w:hAnsi="Arial" w:cs="Arial"/>
          <w:sz w:val="22"/>
          <w:szCs w:val="22"/>
        </w:rPr>
        <w:t xml:space="preserve"> has a new module about the TABE 11/12 Online. All practitioners who complete the updated training will be certified to administer and score the paper-based TABE </w:t>
      </w:r>
      <w:r w:rsidR="00D86ED9" w:rsidRPr="00E03925">
        <w:rPr>
          <w:rFonts w:ascii="Arial" w:hAnsi="Arial" w:cs="Arial"/>
          <w:sz w:val="22"/>
          <w:szCs w:val="22"/>
        </w:rPr>
        <w:t>11/12 and</w:t>
      </w:r>
      <w:r w:rsidRPr="00E03925">
        <w:rPr>
          <w:rFonts w:ascii="Arial" w:hAnsi="Arial" w:cs="Arial"/>
          <w:sz w:val="22"/>
          <w:szCs w:val="22"/>
        </w:rPr>
        <w:t xml:space="preserve"> administer the TABE 11/12 Online (scoring is done automatically). Previously certified practitioners who will be responsible for online administration should peruse the new module (Module 6) or retake the training. All modules from the training are available for download as PDF files in the TABE 11/12 section of the </w:t>
      </w:r>
      <w:hyperlink r:id="rId17" w:history="1">
        <w:r w:rsidRPr="00E03925">
          <w:rPr>
            <w:rStyle w:val="Hyperlink"/>
            <w:rFonts w:ascii="Arial" w:hAnsi="Arial" w:cs="Arial"/>
            <w:sz w:val="22"/>
            <w:szCs w:val="22"/>
          </w:rPr>
          <w:t>ACLS Test Help Blog</w:t>
        </w:r>
      </w:hyperlink>
      <w:r w:rsidRPr="00E03925">
        <w:rPr>
          <w:rFonts w:ascii="Arial" w:hAnsi="Arial" w:cs="Arial"/>
          <w:sz w:val="22"/>
          <w:szCs w:val="22"/>
        </w:rPr>
        <w:t>.</w:t>
      </w:r>
    </w:p>
    <w:p w14:paraId="71E0FDFC" w14:textId="77777777" w:rsidR="00F83C5A" w:rsidRPr="00E03925" w:rsidRDefault="00F83C5A" w:rsidP="00F83C5A">
      <w:pPr>
        <w:rPr>
          <w:rFonts w:ascii="Arial" w:hAnsi="Arial" w:cs="Arial"/>
          <w:sz w:val="22"/>
          <w:szCs w:val="22"/>
        </w:rPr>
      </w:pPr>
    </w:p>
    <w:p w14:paraId="5F7CB151" w14:textId="77777777" w:rsidR="00F83C5A" w:rsidRPr="00E03925" w:rsidRDefault="00F83C5A" w:rsidP="00F83C5A">
      <w:pPr>
        <w:rPr>
          <w:rFonts w:ascii="Arial" w:hAnsi="Arial" w:cs="Arial"/>
          <w:sz w:val="22"/>
          <w:szCs w:val="22"/>
        </w:rPr>
      </w:pPr>
      <w:r w:rsidRPr="00E03925">
        <w:rPr>
          <w:rFonts w:ascii="Arial" w:hAnsi="Arial" w:cs="Arial"/>
          <w:sz w:val="22"/>
          <w:szCs w:val="22"/>
          <w:u w:val="single"/>
        </w:rPr>
        <w:t>Please note that TABE 11/12 does not replace the MAPT-CCR.</w:t>
      </w:r>
      <w:r w:rsidRPr="00E03925">
        <w:rPr>
          <w:rFonts w:ascii="Arial" w:hAnsi="Arial" w:cs="Arial"/>
          <w:sz w:val="22"/>
          <w:szCs w:val="22"/>
        </w:rPr>
        <w:t xml:space="preserve"> </w:t>
      </w:r>
    </w:p>
    <w:p w14:paraId="4DAB6B88" w14:textId="77777777" w:rsidR="00F83C5A" w:rsidRPr="00E03925" w:rsidRDefault="00F83C5A" w:rsidP="00F83C5A">
      <w:pPr>
        <w:rPr>
          <w:rFonts w:ascii="Arial" w:hAnsi="Arial" w:cs="Arial"/>
          <w:sz w:val="22"/>
          <w:szCs w:val="22"/>
        </w:rPr>
      </w:pPr>
      <w:r w:rsidRPr="00E03925">
        <w:rPr>
          <w:rFonts w:ascii="Arial" w:hAnsi="Arial" w:cs="Arial"/>
          <w:sz w:val="22"/>
          <w:szCs w:val="22"/>
        </w:rPr>
        <w:t xml:space="preserve">Eligible programs can start using the TABE 11/12 online effective July 1, 2019-see assessment policy reminders below. </w:t>
      </w:r>
    </w:p>
    <w:p w14:paraId="44492AF4" w14:textId="77777777" w:rsidR="00F83C5A" w:rsidRPr="00E03925" w:rsidRDefault="00F83C5A" w:rsidP="00F83C5A">
      <w:pPr>
        <w:rPr>
          <w:rFonts w:ascii="Arial" w:hAnsi="Arial" w:cs="Arial"/>
          <w:b/>
          <w:bCs/>
          <w:sz w:val="22"/>
          <w:szCs w:val="22"/>
        </w:rPr>
      </w:pPr>
    </w:p>
    <w:p w14:paraId="4601B7B8" w14:textId="77777777" w:rsidR="00F83C5A" w:rsidRPr="00E03925" w:rsidRDefault="00F83C5A" w:rsidP="00F83C5A">
      <w:pPr>
        <w:rPr>
          <w:rFonts w:ascii="Arial" w:hAnsi="Arial" w:cs="Arial"/>
          <w:b/>
          <w:bCs/>
          <w:sz w:val="22"/>
          <w:szCs w:val="22"/>
        </w:rPr>
      </w:pPr>
      <w:r w:rsidRPr="00E03925">
        <w:rPr>
          <w:rFonts w:ascii="Arial" w:hAnsi="Arial" w:cs="Arial"/>
          <w:b/>
          <w:bCs/>
          <w:sz w:val="22"/>
          <w:szCs w:val="22"/>
        </w:rPr>
        <w:t>Assessment Policy Reminders:</w:t>
      </w:r>
    </w:p>
    <w:p w14:paraId="4AF1E8F5" w14:textId="77777777" w:rsidR="00F83C5A" w:rsidRPr="00E03925" w:rsidRDefault="00F83C5A" w:rsidP="00F83C5A">
      <w:pPr>
        <w:rPr>
          <w:rFonts w:ascii="Arial" w:hAnsi="Arial" w:cs="Arial"/>
          <w:b/>
          <w:bCs/>
          <w:sz w:val="22"/>
          <w:szCs w:val="22"/>
        </w:rPr>
      </w:pPr>
    </w:p>
    <w:p w14:paraId="3D82D40C" w14:textId="77777777" w:rsidR="00F83C5A" w:rsidRPr="00E03925" w:rsidRDefault="00F83C5A" w:rsidP="00F83C5A">
      <w:pPr>
        <w:rPr>
          <w:rFonts w:ascii="Arial" w:hAnsi="Arial" w:cs="Arial"/>
          <w:sz w:val="22"/>
          <w:szCs w:val="22"/>
        </w:rPr>
      </w:pPr>
      <w:r w:rsidRPr="00E03925">
        <w:rPr>
          <w:rFonts w:ascii="Arial" w:hAnsi="Arial" w:cs="Arial"/>
          <w:sz w:val="22"/>
          <w:szCs w:val="22"/>
        </w:rPr>
        <w:t>Table 1 below details the skills tested by MAPT-CCR and TABE 11/12 and which type of programs are required to use these assessments.</w:t>
      </w:r>
    </w:p>
    <w:p w14:paraId="5F0DB06A" w14:textId="77777777" w:rsidR="00F83C5A" w:rsidRPr="00E03925" w:rsidRDefault="00F83C5A" w:rsidP="00F83C5A">
      <w:pPr>
        <w:rPr>
          <w:rFonts w:ascii="Arial" w:hAnsi="Arial" w:cs="Arial"/>
          <w:sz w:val="22"/>
          <w:szCs w:val="22"/>
        </w:rPr>
      </w:pPr>
    </w:p>
    <w:p w14:paraId="2B35CD77" w14:textId="77777777" w:rsidR="00F83C5A" w:rsidRPr="00E03925" w:rsidRDefault="00F83C5A" w:rsidP="00F83C5A">
      <w:pPr>
        <w:rPr>
          <w:rFonts w:ascii="Arial" w:hAnsi="Arial" w:cs="Arial"/>
          <w:b/>
          <w:sz w:val="22"/>
          <w:szCs w:val="22"/>
        </w:rPr>
      </w:pPr>
      <w:r w:rsidRPr="00E03925">
        <w:rPr>
          <w:rFonts w:ascii="Arial" w:hAnsi="Arial" w:cs="Arial"/>
          <w:b/>
          <w:sz w:val="22"/>
          <w:szCs w:val="22"/>
        </w:rPr>
        <w:t>Table 1</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Assessments in MA"/>
        <w:tblDescription w:val="This table shows all the requred asessments in MA: MAPT, TABE 11/12, BEST Plus 2.0, CLAS E Reading and CLAS E Writing."/>
      </w:tblPr>
      <w:tblGrid>
        <w:gridCol w:w="3121"/>
        <w:gridCol w:w="3111"/>
        <w:gridCol w:w="3573"/>
      </w:tblGrid>
      <w:tr w:rsidR="00F83C5A" w:rsidRPr="00E03925" w14:paraId="00D1AB75" w14:textId="77777777" w:rsidTr="00AA7092">
        <w:tc>
          <w:tcPr>
            <w:tcW w:w="3121" w:type="dxa"/>
          </w:tcPr>
          <w:p w14:paraId="4A182AD7" w14:textId="77777777" w:rsidR="00F83C5A" w:rsidRPr="00E03925" w:rsidRDefault="00F83C5A" w:rsidP="00AA7092">
            <w:pPr>
              <w:jc w:val="center"/>
              <w:rPr>
                <w:rFonts w:ascii="Arial" w:hAnsi="Arial" w:cs="Arial"/>
                <w:b/>
                <w:bCs/>
                <w:sz w:val="22"/>
                <w:szCs w:val="22"/>
              </w:rPr>
            </w:pPr>
            <w:r w:rsidRPr="00E03925">
              <w:rPr>
                <w:rFonts w:ascii="Arial" w:hAnsi="Arial" w:cs="Arial"/>
                <w:b/>
                <w:bCs/>
                <w:sz w:val="22"/>
                <w:szCs w:val="22"/>
              </w:rPr>
              <w:t>Required Assessments</w:t>
            </w:r>
          </w:p>
        </w:tc>
        <w:tc>
          <w:tcPr>
            <w:tcW w:w="3111" w:type="dxa"/>
          </w:tcPr>
          <w:p w14:paraId="1C30676E" w14:textId="77777777" w:rsidR="00F83C5A" w:rsidRPr="00E03925" w:rsidRDefault="00F83C5A" w:rsidP="00AA7092">
            <w:pPr>
              <w:jc w:val="center"/>
              <w:rPr>
                <w:rFonts w:ascii="Arial" w:hAnsi="Arial" w:cs="Arial"/>
                <w:b/>
                <w:bCs/>
                <w:sz w:val="22"/>
                <w:szCs w:val="22"/>
              </w:rPr>
            </w:pPr>
            <w:r w:rsidRPr="00E03925">
              <w:rPr>
                <w:rFonts w:ascii="Arial" w:hAnsi="Arial" w:cs="Arial"/>
                <w:b/>
                <w:bCs/>
                <w:sz w:val="22"/>
                <w:szCs w:val="22"/>
              </w:rPr>
              <w:t>Skills Tested</w:t>
            </w:r>
          </w:p>
        </w:tc>
        <w:tc>
          <w:tcPr>
            <w:tcW w:w="3573" w:type="dxa"/>
          </w:tcPr>
          <w:p w14:paraId="07FC9AF7" w14:textId="77777777" w:rsidR="00F83C5A" w:rsidRPr="00E03925" w:rsidRDefault="00F83C5A" w:rsidP="00AA7092">
            <w:pPr>
              <w:jc w:val="center"/>
              <w:rPr>
                <w:rFonts w:ascii="Arial" w:hAnsi="Arial" w:cs="Arial"/>
                <w:b/>
                <w:bCs/>
                <w:sz w:val="22"/>
                <w:szCs w:val="22"/>
              </w:rPr>
            </w:pPr>
            <w:r w:rsidRPr="00E03925">
              <w:rPr>
                <w:rFonts w:ascii="Arial" w:hAnsi="Arial" w:cs="Arial"/>
                <w:b/>
                <w:bCs/>
                <w:sz w:val="22"/>
                <w:szCs w:val="22"/>
              </w:rPr>
              <w:t>Which Programs Use</w:t>
            </w:r>
          </w:p>
        </w:tc>
      </w:tr>
      <w:tr w:rsidR="00F83C5A" w:rsidRPr="00E03925" w14:paraId="28461138" w14:textId="77777777" w:rsidTr="00AA7092">
        <w:tc>
          <w:tcPr>
            <w:tcW w:w="3121" w:type="dxa"/>
          </w:tcPr>
          <w:p w14:paraId="06AB640D" w14:textId="77777777" w:rsidR="00F83C5A" w:rsidRPr="00E03925" w:rsidRDefault="00F83C5A" w:rsidP="00AA7092">
            <w:pPr>
              <w:jc w:val="center"/>
              <w:rPr>
                <w:rFonts w:ascii="Arial" w:hAnsi="Arial" w:cs="Arial"/>
                <w:sz w:val="22"/>
                <w:szCs w:val="22"/>
              </w:rPr>
            </w:pPr>
            <w:r w:rsidRPr="00E03925">
              <w:rPr>
                <w:rFonts w:ascii="Arial" w:hAnsi="Arial" w:cs="Arial"/>
                <w:sz w:val="22"/>
                <w:szCs w:val="22"/>
              </w:rPr>
              <w:t>MAPT-CCR</w:t>
            </w:r>
          </w:p>
        </w:tc>
        <w:tc>
          <w:tcPr>
            <w:tcW w:w="3111" w:type="dxa"/>
          </w:tcPr>
          <w:p w14:paraId="7829F134" w14:textId="77777777" w:rsidR="00F83C5A" w:rsidRPr="00E03925" w:rsidRDefault="00F83C5A" w:rsidP="00AA7092">
            <w:pPr>
              <w:rPr>
                <w:rFonts w:ascii="Arial" w:hAnsi="Arial" w:cs="Arial"/>
                <w:sz w:val="22"/>
                <w:szCs w:val="22"/>
              </w:rPr>
            </w:pPr>
            <w:r w:rsidRPr="00E03925">
              <w:rPr>
                <w:rFonts w:ascii="Arial" w:hAnsi="Arial" w:cs="Arial"/>
                <w:sz w:val="22"/>
                <w:szCs w:val="22"/>
              </w:rPr>
              <w:t>ABE Reading and Math</w:t>
            </w:r>
          </w:p>
        </w:tc>
        <w:tc>
          <w:tcPr>
            <w:tcW w:w="3573" w:type="dxa"/>
          </w:tcPr>
          <w:p w14:paraId="7C176336" w14:textId="77777777" w:rsidR="00F83C5A" w:rsidRPr="00E03925" w:rsidRDefault="00F83C5A" w:rsidP="00AA7092">
            <w:pPr>
              <w:rPr>
                <w:rFonts w:ascii="Arial" w:hAnsi="Arial" w:cs="Arial"/>
                <w:sz w:val="22"/>
                <w:szCs w:val="22"/>
              </w:rPr>
            </w:pPr>
            <w:r w:rsidRPr="00E03925">
              <w:rPr>
                <w:rFonts w:ascii="Arial" w:hAnsi="Arial" w:cs="Arial"/>
                <w:sz w:val="22"/>
                <w:szCs w:val="22"/>
              </w:rPr>
              <w:t>Adult Education (AE) Programs, Integrated Education and Training (IET) Programs, Workplace Education Programs.</w:t>
            </w:r>
          </w:p>
        </w:tc>
      </w:tr>
      <w:tr w:rsidR="00F83C5A" w:rsidRPr="00E03925" w14:paraId="113F19CC" w14:textId="77777777" w:rsidTr="00AA7092">
        <w:tc>
          <w:tcPr>
            <w:tcW w:w="3121" w:type="dxa"/>
            <w:vMerge w:val="restart"/>
          </w:tcPr>
          <w:p w14:paraId="230F5BE6" w14:textId="77777777" w:rsidR="00F83C5A" w:rsidRPr="00E03925" w:rsidRDefault="00F83C5A" w:rsidP="00AA7092">
            <w:pPr>
              <w:jc w:val="center"/>
              <w:rPr>
                <w:rFonts w:ascii="Arial" w:hAnsi="Arial" w:cs="Arial"/>
                <w:sz w:val="22"/>
                <w:szCs w:val="22"/>
              </w:rPr>
            </w:pPr>
          </w:p>
          <w:p w14:paraId="1F455621" w14:textId="77777777" w:rsidR="00F83C5A" w:rsidRPr="00613C1D" w:rsidRDefault="00F83C5A" w:rsidP="00AA7092">
            <w:pPr>
              <w:jc w:val="center"/>
              <w:rPr>
                <w:rFonts w:ascii="Arial" w:hAnsi="Arial" w:cs="Arial"/>
                <w:sz w:val="22"/>
                <w:szCs w:val="22"/>
                <w:lang w:val="pt-PT"/>
              </w:rPr>
            </w:pPr>
            <w:r w:rsidRPr="00613C1D">
              <w:rPr>
                <w:rFonts w:ascii="Arial" w:hAnsi="Arial" w:cs="Arial"/>
                <w:sz w:val="22"/>
                <w:szCs w:val="22"/>
                <w:lang w:val="pt-PT"/>
              </w:rPr>
              <w:t>TABE 11/12, Levels E, M, D, A</w:t>
            </w:r>
          </w:p>
        </w:tc>
        <w:tc>
          <w:tcPr>
            <w:tcW w:w="3111" w:type="dxa"/>
          </w:tcPr>
          <w:p w14:paraId="42060615" w14:textId="77777777" w:rsidR="00F83C5A" w:rsidRPr="00E03925" w:rsidRDefault="00F83C5A" w:rsidP="00AA7092">
            <w:pPr>
              <w:rPr>
                <w:rFonts w:ascii="Arial" w:hAnsi="Arial" w:cs="Arial"/>
                <w:sz w:val="22"/>
                <w:szCs w:val="22"/>
              </w:rPr>
            </w:pPr>
            <w:r w:rsidRPr="00E03925">
              <w:rPr>
                <w:rFonts w:ascii="Arial" w:hAnsi="Arial" w:cs="Arial"/>
                <w:sz w:val="22"/>
                <w:szCs w:val="22"/>
              </w:rPr>
              <w:t>ABE Writing (Language subtest)</w:t>
            </w:r>
          </w:p>
        </w:tc>
        <w:tc>
          <w:tcPr>
            <w:tcW w:w="3573" w:type="dxa"/>
          </w:tcPr>
          <w:p w14:paraId="7C242227" w14:textId="77777777" w:rsidR="00F83C5A" w:rsidRPr="00E03925" w:rsidRDefault="00F83C5A" w:rsidP="00AA7092">
            <w:pPr>
              <w:rPr>
                <w:rFonts w:ascii="Arial" w:hAnsi="Arial" w:cs="Arial"/>
                <w:sz w:val="22"/>
                <w:szCs w:val="22"/>
              </w:rPr>
            </w:pPr>
            <w:r w:rsidRPr="00E03925">
              <w:rPr>
                <w:rFonts w:ascii="Arial" w:hAnsi="Arial" w:cs="Arial"/>
                <w:sz w:val="22"/>
                <w:szCs w:val="22"/>
              </w:rPr>
              <w:t>Adult Education (AE) Programs, AE Programs in Correctional Institutions (CI), Workplace Education programs.</w:t>
            </w:r>
          </w:p>
        </w:tc>
      </w:tr>
      <w:tr w:rsidR="00F83C5A" w:rsidRPr="00E03925" w14:paraId="0AC9066F" w14:textId="77777777" w:rsidTr="00AA7092">
        <w:tc>
          <w:tcPr>
            <w:tcW w:w="3121" w:type="dxa"/>
            <w:vMerge/>
          </w:tcPr>
          <w:p w14:paraId="3CCD62AE" w14:textId="77777777" w:rsidR="00F83C5A" w:rsidRPr="00E03925" w:rsidRDefault="00F83C5A" w:rsidP="00AA7092">
            <w:pPr>
              <w:jc w:val="center"/>
              <w:rPr>
                <w:rFonts w:ascii="Arial" w:hAnsi="Arial" w:cs="Arial"/>
                <w:sz w:val="22"/>
                <w:szCs w:val="22"/>
              </w:rPr>
            </w:pPr>
          </w:p>
        </w:tc>
        <w:tc>
          <w:tcPr>
            <w:tcW w:w="3111" w:type="dxa"/>
          </w:tcPr>
          <w:p w14:paraId="2E4F7033" w14:textId="77777777" w:rsidR="00F83C5A" w:rsidRPr="00E03925" w:rsidRDefault="00F83C5A" w:rsidP="00AA7092">
            <w:pPr>
              <w:rPr>
                <w:rFonts w:ascii="Arial" w:hAnsi="Arial" w:cs="Arial"/>
                <w:sz w:val="22"/>
                <w:szCs w:val="22"/>
              </w:rPr>
            </w:pPr>
            <w:r w:rsidRPr="00E03925">
              <w:rPr>
                <w:rFonts w:ascii="Arial" w:hAnsi="Arial" w:cs="Arial"/>
                <w:sz w:val="22"/>
                <w:szCs w:val="22"/>
              </w:rPr>
              <w:t>ABE Reading and Math</w:t>
            </w:r>
          </w:p>
        </w:tc>
        <w:tc>
          <w:tcPr>
            <w:tcW w:w="3573" w:type="dxa"/>
          </w:tcPr>
          <w:p w14:paraId="389016D7" w14:textId="77777777" w:rsidR="00F83C5A" w:rsidRPr="00E03925" w:rsidRDefault="00F83C5A" w:rsidP="00AA7092">
            <w:pPr>
              <w:rPr>
                <w:rFonts w:ascii="Arial" w:hAnsi="Arial" w:cs="Arial"/>
                <w:sz w:val="22"/>
                <w:szCs w:val="22"/>
              </w:rPr>
            </w:pPr>
            <w:r w:rsidRPr="00E03925">
              <w:rPr>
                <w:rFonts w:ascii="Arial" w:hAnsi="Arial" w:cs="Arial"/>
                <w:sz w:val="22"/>
                <w:szCs w:val="22"/>
              </w:rPr>
              <w:t>AE Programs in CI, Workplace Education Programs.</w:t>
            </w:r>
          </w:p>
        </w:tc>
      </w:tr>
      <w:tr w:rsidR="00F83C5A" w:rsidRPr="00E03925" w14:paraId="3159D968" w14:textId="77777777" w:rsidTr="00AA7092">
        <w:tc>
          <w:tcPr>
            <w:tcW w:w="3121" w:type="dxa"/>
          </w:tcPr>
          <w:p w14:paraId="5D087902" w14:textId="77777777" w:rsidR="00F83C5A" w:rsidRPr="00E03925" w:rsidRDefault="00F83C5A" w:rsidP="00AA7092">
            <w:pPr>
              <w:jc w:val="center"/>
              <w:rPr>
                <w:rFonts w:ascii="Arial" w:hAnsi="Arial" w:cs="Arial"/>
                <w:sz w:val="22"/>
                <w:szCs w:val="22"/>
              </w:rPr>
            </w:pPr>
            <w:r w:rsidRPr="00E03925">
              <w:rPr>
                <w:rFonts w:ascii="Arial" w:hAnsi="Arial" w:cs="Arial"/>
                <w:sz w:val="22"/>
                <w:szCs w:val="22"/>
              </w:rPr>
              <w:t>TABE 11/12, Level L</w:t>
            </w:r>
          </w:p>
        </w:tc>
        <w:tc>
          <w:tcPr>
            <w:tcW w:w="3111" w:type="dxa"/>
          </w:tcPr>
          <w:p w14:paraId="291733C5" w14:textId="77777777" w:rsidR="00F83C5A" w:rsidRPr="00E03925" w:rsidRDefault="00F83C5A" w:rsidP="00AA7092">
            <w:pPr>
              <w:rPr>
                <w:rFonts w:ascii="Arial" w:hAnsi="Arial" w:cs="Arial"/>
                <w:sz w:val="22"/>
                <w:szCs w:val="22"/>
              </w:rPr>
            </w:pPr>
            <w:r w:rsidRPr="00E03925">
              <w:rPr>
                <w:rFonts w:ascii="Arial" w:hAnsi="Arial" w:cs="Arial"/>
                <w:sz w:val="22"/>
                <w:szCs w:val="22"/>
              </w:rPr>
              <w:t>Literacy Level Reading</w:t>
            </w:r>
          </w:p>
        </w:tc>
        <w:tc>
          <w:tcPr>
            <w:tcW w:w="3573" w:type="dxa"/>
          </w:tcPr>
          <w:p w14:paraId="7A29D192" w14:textId="77777777" w:rsidR="00F83C5A" w:rsidRPr="00E03925" w:rsidRDefault="00F83C5A" w:rsidP="00AA7092">
            <w:pPr>
              <w:rPr>
                <w:rFonts w:ascii="Arial" w:hAnsi="Arial" w:cs="Arial"/>
                <w:sz w:val="22"/>
                <w:szCs w:val="22"/>
              </w:rPr>
            </w:pPr>
            <w:r w:rsidRPr="00E03925">
              <w:rPr>
                <w:rFonts w:ascii="Arial" w:hAnsi="Arial" w:cs="Arial"/>
                <w:sz w:val="22"/>
                <w:szCs w:val="22"/>
              </w:rPr>
              <w:t>ABE learners below GLE 2 in AE programs or CI, Workplace Education Programs.</w:t>
            </w:r>
          </w:p>
        </w:tc>
      </w:tr>
    </w:tbl>
    <w:p w14:paraId="5EF63EED" w14:textId="77777777" w:rsidR="00F83C5A" w:rsidRPr="00E03925" w:rsidRDefault="00F83C5A" w:rsidP="00F83C5A">
      <w:pPr>
        <w:rPr>
          <w:rFonts w:ascii="Arial" w:hAnsi="Arial" w:cs="Arial"/>
          <w:b/>
          <w:bCs/>
          <w:i/>
          <w:sz w:val="22"/>
          <w:szCs w:val="22"/>
        </w:rPr>
      </w:pPr>
    </w:p>
    <w:p w14:paraId="27D8E344" w14:textId="77777777" w:rsidR="00F83C5A" w:rsidRPr="00E03925" w:rsidRDefault="00F83C5A" w:rsidP="00F83C5A">
      <w:pPr>
        <w:pStyle w:val="ListParagraph"/>
        <w:rPr>
          <w:rFonts w:ascii="Arial" w:hAnsi="Arial" w:cs="Arial"/>
          <w:sz w:val="22"/>
          <w:szCs w:val="22"/>
        </w:rPr>
      </w:pPr>
    </w:p>
    <w:p w14:paraId="46936106" w14:textId="77777777" w:rsidR="00F83C5A" w:rsidRPr="00F83C5A" w:rsidRDefault="00F83C5A" w:rsidP="00F83C5A">
      <w:pPr>
        <w:pStyle w:val="ListParagraph"/>
        <w:widowControl/>
        <w:numPr>
          <w:ilvl w:val="0"/>
          <w:numId w:val="19"/>
        </w:numPr>
        <w:spacing w:after="150"/>
        <w:rPr>
          <w:rFonts w:ascii="Arial" w:hAnsi="Arial" w:cs="Arial"/>
          <w:sz w:val="22"/>
          <w:szCs w:val="22"/>
        </w:rPr>
      </w:pPr>
      <w:r w:rsidRPr="00E03925">
        <w:rPr>
          <w:rFonts w:ascii="Arial" w:hAnsi="Arial" w:cs="Arial"/>
          <w:color w:val="000000" w:themeColor="text1"/>
          <w:sz w:val="22"/>
          <w:szCs w:val="22"/>
        </w:rPr>
        <w:t xml:space="preserve">Programs using the MAPT-CCR for Reading and/or the MAPT-CCR for Math for NRS pre- and post-testing can use the TABE 11/12 paper or online </w:t>
      </w:r>
      <w:r w:rsidRPr="00E03925">
        <w:rPr>
          <w:rFonts w:ascii="Arial" w:hAnsi="Arial" w:cs="Arial"/>
          <w:color w:val="000000" w:themeColor="text1"/>
          <w:sz w:val="22"/>
          <w:szCs w:val="22"/>
          <w:u w:val="single"/>
        </w:rPr>
        <w:t>only for class placement</w:t>
      </w:r>
      <w:r w:rsidRPr="00E03925">
        <w:rPr>
          <w:rFonts w:ascii="Arial" w:hAnsi="Arial" w:cs="Arial"/>
          <w:color w:val="000000" w:themeColor="text1"/>
          <w:sz w:val="22"/>
          <w:szCs w:val="22"/>
        </w:rPr>
        <w:t>.</w:t>
      </w:r>
    </w:p>
    <w:p w14:paraId="1EFDFB4C" w14:textId="77777777" w:rsidR="00F83C5A" w:rsidRPr="00F83C5A" w:rsidRDefault="00F83C5A" w:rsidP="00F83C5A">
      <w:pPr>
        <w:pStyle w:val="ListParagraph"/>
        <w:widowControl/>
        <w:spacing w:after="150"/>
        <w:rPr>
          <w:rFonts w:ascii="Arial" w:hAnsi="Arial" w:cs="Arial"/>
          <w:sz w:val="22"/>
          <w:szCs w:val="22"/>
        </w:rPr>
      </w:pPr>
    </w:p>
    <w:p w14:paraId="109E5D77" w14:textId="77777777" w:rsidR="00F83C5A" w:rsidRPr="00F83C5A" w:rsidRDefault="00F83C5A" w:rsidP="00F83C5A">
      <w:pPr>
        <w:pStyle w:val="ListParagraph"/>
        <w:widowControl/>
        <w:numPr>
          <w:ilvl w:val="0"/>
          <w:numId w:val="19"/>
        </w:numPr>
        <w:spacing w:after="150"/>
        <w:rPr>
          <w:rFonts w:ascii="Arial" w:hAnsi="Arial" w:cs="Arial"/>
          <w:sz w:val="22"/>
          <w:szCs w:val="22"/>
        </w:rPr>
      </w:pPr>
      <w:r w:rsidRPr="00E03925">
        <w:rPr>
          <w:rFonts w:ascii="Arial" w:hAnsi="Arial" w:cs="Arial"/>
          <w:color w:val="000000" w:themeColor="text1"/>
          <w:sz w:val="22"/>
          <w:szCs w:val="22"/>
        </w:rPr>
        <w:t>Programs using the TABE 11/12 paper or online for NRS pre- and post-testing cannot use the TABE 11/12 Locator for class placement.</w:t>
      </w:r>
    </w:p>
    <w:p w14:paraId="26746351" w14:textId="77777777" w:rsidR="00F83C5A" w:rsidRPr="00E03925" w:rsidRDefault="00F83C5A" w:rsidP="00F83C5A">
      <w:pPr>
        <w:spacing w:after="150"/>
        <w:rPr>
          <w:rFonts w:ascii="Arial" w:hAnsi="Arial" w:cs="Arial"/>
          <w:iCs/>
          <w:color w:val="000000"/>
          <w:sz w:val="22"/>
          <w:szCs w:val="22"/>
        </w:rPr>
      </w:pPr>
      <w:r w:rsidRPr="00E03925">
        <w:rPr>
          <w:rFonts w:ascii="Arial" w:hAnsi="Arial" w:cs="Arial"/>
          <w:iCs/>
          <w:color w:val="000000"/>
          <w:sz w:val="22"/>
          <w:szCs w:val="22"/>
        </w:rPr>
        <w:t>If programs need help with the online version of the TABE 11/12, general test administration questions should be sent to UMass CEA (</w:t>
      </w:r>
      <w:hyperlink r:id="rId18" w:history="1">
        <w:r w:rsidRPr="00E03925">
          <w:rPr>
            <w:rStyle w:val="Hyperlink"/>
            <w:rFonts w:ascii="Arial" w:hAnsi="Arial" w:cs="Arial"/>
            <w:iCs/>
            <w:sz w:val="22"/>
            <w:szCs w:val="22"/>
          </w:rPr>
          <w:t>aclstesthelp@educ.umass.edu</w:t>
        </w:r>
      </w:hyperlink>
      <w:r w:rsidRPr="00E03925">
        <w:rPr>
          <w:rFonts w:ascii="Arial" w:hAnsi="Arial" w:cs="Arial"/>
          <w:iCs/>
          <w:color w:val="000000"/>
          <w:sz w:val="22"/>
          <w:szCs w:val="22"/>
        </w:rPr>
        <w:t xml:space="preserve">) and technical support questions should be sent to the nationwide TABE Help Desk </w:t>
      </w:r>
      <w:hyperlink r:id="rId19" w:history="1">
        <w:r w:rsidRPr="00E03925">
          <w:rPr>
            <w:rStyle w:val="Hyperlink"/>
            <w:rFonts w:ascii="Arial" w:hAnsi="Arial" w:cs="Arial"/>
            <w:iCs/>
            <w:sz w:val="22"/>
            <w:szCs w:val="22"/>
          </w:rPr>
          <w:t>tabehelpdesk@datarecognitioncorp.com</w:t>
        </w:r>
      </w:hyperlink>
      <w:r w:rsidRPr="00E03925">
        <w:rPr>
          <w:rFonts w:ascii="Arial" w:hAnsi="Arial" w:cs="Arial"/>
          <w:iCs/>
          <w:color w:val="000000"/>
          <w:sz w:val="22"/>
          <w:szCs w:val="22"/>
        </w:rPr>
        <w:t xml:space="preserve"> .</w:t>
      </w:r>
    </w:p>
    <w:p w14:paraId="5A12E008" w14:textId="77777777" w:rsidR="00F83C5A" w:rsidRPr="00E03925" w:rsidRDefault="00F83C5A" w:rsidP="00F83C5A">
      <w:pPr>
        <w:spacing w:after="150"/>
        <w:rPr>
          <w:rFonts w:ascii="Arial" w:hAnsi="Arial" w:cs="Arial"/>
          <w:iCs/>
          <w:color w:val="000000"/>
          <w:sz w:val="22"/>
          <w:szCs w:val="22"/>
        </w:rPr>
      </w:pPr>
    </w:p>
    <w:p w14:paraId="2129894C" w14:textId="77777777" w:rsidR="00F83C5A" w:rsidRPr="00F83C5A" w:rsidRDefault="00F83C5A" w:rsidP="00F83C5A">
      <w:pPr>
        <w:pStyle w:val="ListParagraph"/>
        <w:widowControl/>
        <w:numPr>
          <w:ilvl w:val="0"/>
          <w:numId w:val="22"/>
        </w:numPr>
        <w:rPr>
          <w:rFonts w:ascii="Arial" w:hAnsi="Arial" w:cs="Arial"/>
          <w:b/>
          <w:sz w:val="22"/>
          <w:szCs w:val="22"/>
        </w:rPr>
      </w:pPr>
      <w:r w:rsidRPr="00F83C5A">
        <w:rPr>
          <w:rFonts w:ascii="Arial" w:hAnsi="Arial" w:cs="Arial"/>
          <w:b/>
          <w:sz w:val="22"/>
          <w:szCs w:val="22"/>
        </w:rPr>
        <w:t>MAPT-CCR Updates</w:t>
      </w:r>
    </w:p>
    <w:p w14:paraId="5184DBC9" w14:textId="77777777" w:rsidR="00F83C5A" w:rsidRPr="00E03925" w:rsidRDefault="00F83C5A" w:rsidP="00F83C5A">
      <w:pPr>
        <w:rPr>
          <w:rFonts w:ascii="Arial" w:hAnsi="Arial" w:cs="Arial"/>
          <w:sz w:val="22"/>
          <w:szCs w:val="22"/>
        </w:rPr>
      </w:pPr>
      <w:r w:rsidRPr="00E03925">
        <w:rPr>
          <w:rFonts w:ascii="Arial" w:hAnsi="Arial" w:cs="Arial"/>
          <w:sz w:val="22"/>
          <w:szCs w:val="22"/>
        </w:rPr>
        <w:br/>
        <w:t>As the end of this fiscal year (</w:t>
      </w:r>
      <w:r w:rsidRPr="00E03925">
        <w:rPr>
          <w:rFonts w:ascii="Arial" w:hAnsi="Arial" w:cs="Arial"/>
          <w:color w:val="000000"/>
          <w:sz w:val="22"/>
          <w:szCs w:val="22"/>
        </w:rPr>
        <w:t>FY2019) approaches</w:t>
      </w:r>
      <w:r w:rsidRPr="00E03925">
        <w:rPr>
          <w:rFonts w:ascii="Arial" w:hAnsi="Arial" w:cs="Arial"/>
          <w:sz w:val="22"/>
          <w:szCs w:val="22"/>
        </w:rPr>
        <w:t xml:space="preserve">, now is a good time to check LACES to see if every learner who was supposed to complete a MAPT-CCR for </w:t>
      </w:r>
      <w:r w:rsidRPr="00E03925">
        <w:rPr>
          <w:rFonts w:ascii="Arial" w:hAnsi="Arial" w:cs="Arial"/>
          <w:color w:val="000000"/>
          <w:sz w:val="22"/>
          <w:szCs w:val="22"/>
        </w:rPr>
        <w:t xml:space="preserve">Math or MAPT-CCR </w:t>
      </w:r>
      <w:r w:rsidRPr="00E03925">
        <w:rPr>
          <w:rFonts w:ascii="Arial" w:hAnsi="Arial" w:cs="Arial"/>
          <w:sz w:val="22"/>
          <w:szCs w:val="22"/>
        </w:rPr>
        <w:t>for Reading post-test has completed one, if you haven’t already done so.</w:t>
      </w:r>
    </w:p>
    <w:p w14:paraId="70F08A2E" w14:textId="77777777" w:rsidR="00F83C5A" w:rsidRPr="00E03925" w:rsidRDefault="00F83C5A" w:rsidP="00F83C5A">
      <w:pPr>
        <w:rPr>
          <w:rFonts w:ascii="Arial" w:hAnsi="Arial" w:cs="Arial"/>
          <w:sz w:val="22"/>
          <w:szCs w:val="22"/>
        </w:rPr>
      </w:pPr>
    </w:p>
    <w:p w14:paraId="56F1F095" w14:textId="77777777" w:rsidR="00F83C5A" w:rsidRDefault="00F83C5A" w:rsidP="00F83C5A">
      <w:pPr>
        <w:rPr>
          <w:rFonts w:ascii="Arial" w:hAnsi="Arial" w:cs="Arial"/>
          <w:color w:val="000000"/>
          <w:sz w:val="22"/>
          <w:szCs w:val="22"/>
        </w:rPr>
      </w:pPr>
      <w:r w:rsidRPr="00E03925">
        <w:rPr>
          <w:rFonts w:ascii="Arial" w:hAnsi="Arial" w:cs="Arial"/>
          <w:b/>
          <w:bCs/>
          <w:color w:val="000000"/>
          <w:sz w:val="22"/>
          <w:szCs w:val="22"/>
        </w:rPr>
        <w:t>OWL will be unavailable for MAPT-CCR testing July 1-2: </w:t>
      </w:r>
      <w:r w:rsidRPr="00E03925">
        <w:rPr>
          <w:rFonts w:ascii="Arial" w:hAnsi="Arial" w:cs="Arial"/>
          <w:color w:val="000000"/>
          <w:sz w:val="22"/>
          <w:szCs w:val="22"/>
        </w:rPr>
        <w:t>MAPT-CCR tests will be updated during this time.</w:t>
      </w:r>
    </w:p>
    <w:p w14:paraId="1AA7774C" w14:textId="77777777" w:rsidR="0079398A" w:rsidRPr="00E03925" w:rsidRDefault="0079398A" w:rsidP="00F83C5A">
      <w:pPr>
        <w:rPr>
          <w:rFonts w:ascii="Arial" w:hAnsi="Arial" w:cs="Arial"/>
          <w:color w:val="000000"/>
          <w:sz w:val="22"/>
          <w:szCs w:val="22"/>
        </w:rPr>
      </w:pPr>
    </w:p>
    <w:p w14:paraId="2598590E" w14:textId="77777777" w:rsidR="00F83C5A" w:rsidRDefault="00F83C5A" w:rsidP="00F83C5A">
      <w:pPr>
        <w:pStyle w:val="ListParagraph"/>
        <w:widowControl/>
        <w:numPr>
          <w:ilvl w:val="0"/>
          <w:numId w:val="21"/>
        </w:numPr>
        <w:contextualSpacing w:val="0"/>
        <w:rPr>
          <w:rFonts w:ascii="Arial" w:hAnsi="Arial" w:cs="Arial"/>
          <w:color w:val="000000"/>
          <w:sz w:val="22"/>
          <w:szCs w:val="22"/>
        </w:rPr>
      </w:pPr>
      <w:r w:rsidRPr="00E03925">
        <w:rPr>
          <w:rFonts w:ascii="Arial" w:hAnsi="Arial" w:cs="Arial"/>
          <w:b/>
          <w:bCs/>
          <w:color w:val="000000"/>
          <w:sz w:val="22"/>
          <w:szCs w:val="22"/>
        </w:rPr>
        <w:t>Tests not completed by the end of the day on June 30th will be invalidated.</w:t>
      </w:r>
      <w:r w:rsidRPr="00E03925">
        <w:rPr>
          <w:rFonts w:ascii="Arial" w:hAnsi="Arial" w:cs="Arial"/>
          <w:color w:val="000000"/>
          <w:sz w:val="22"/>
          <w:szCs w:val="22"/>
        </w:rPr>
        <w:t> The MAPT-CCR tests will be updated after June 30th. As a result of that update, tests that are not completed by June 30th will be invalidated and the learner will need to start the test over again.</w:t>
      </w:r>
    </w:p>
    <w:p w14:paraId="609D3BA3" w14:textId="77777777" w:rsidR="0079398A" w:rsidRPr="00E03925" w:rsidRDefault="0079398A" w:rsidP="0079398A">
      <w:pPr>
        <w:pStyle w:val="ListParagraph"/>
        <w:widowControl/>
        <w:ind w:left="735"/>
        <w:contextualSpacing w:val="0"/>
        <w:rPr>
          <w:rFonts w:ascii="Arial" w:hAnsi="Arial" w:cs="Arial"/>
          <w:color w:val="000000"/>
          <w:sz w:val="22"/>
          <w:szCs w:val="22"/>
        </w:rPr>
      </w:pPr>
    </w:p>
    <w:p w14:paraId="0B05B5FC" w14:textId="77777777" w:rsidR="00F83C5A" w:rsidRPr="0079398A" w:rsidRDefault="00F83C5A" w:rsidP="00F83C5A">
      <w:pPr>
        <w:pStyle w:val="ListParagraph"/>
        <w:widowControl/>
        <w:numPr>
          <w:ilvl w:val="0"/>
          <w:numId w:val="21"/>
        </w:numPr>
        <w:contextualSpacing w:val="0"/>
        <w:rPr>
          <w:rFonts w:ascii="Arial" w:hAnsi="Arial" w:cs="Arial"/>
          <w:color w:val="000000"/>
          <w:sz w:val="22"/>
          <w:szCs w:val="22"/>
        </w:rPr>
      </w:pPr>
      <w:r w:rsidRPr="00E03925">
        <w:rPr>
          <w:rFonts w:ascii="Arial" w:hAnsi="Arial" w:cs="Arial"/>
          <w:b/>
          <w:bCs/>
          <w:color w:val="000000"/>
          <w:sz w:val="22"/>
          <w:szCs w:val="22"/>
        </w:rPr>
        <w:t>To be counted in FY19, MAPT-CCR tests must be completed by June 30.</w:t>
      </w:r>
    </w:p>
    <w:p w14:paraId="752328E2" w14:textId="77777777" w:rsidR="0079398A" w:rsidRPr="0079398A" w:rsidRDefault="0079398A" w:rsidP="0079398A">
      <w:pPr>
        <w:widowControl/>
        <w:rPr>
          <w:rFonts w:ascii="Arial" w:hAnsi="Arial" w:cs="Arial"/>
          <w:color w:val="000000"/>
          <w:sz w:val="22"/>
          <w:szCs w:val="22"/>
        </w:rPr>
      </w:pPr>
    </w:p>
    <w:p w14:paraId="60E469F9" w14:textId="77777777" w:rsidR="00F83C5A" w:rsidRDefault="00F83C5A" w:rsidP="00F83C5A">
      <w:pPr>
        <w:pStyle w:val="ListParagraph"/>
        <w:widowControl/>
        <w:numPr>
          <w:ilvl w:val="0"/>
          <w:numId w:val="21"/>
        </w:numPr>
        <w:contextualSpacing w:val="0"/>
        <w:rPr>
          <w:rFonts w:ascii="Arial" w:hAnsi="Arial" w:cs="Arial"/>
          <w:color w:val="000000"/>
          <w:sz w:val="22"/>
          <w:szCs w:val="22"/>
        </w:rPr>
      </w:pPr>
      <w:r w:rsidRPr="00E03925">
        <w:rPr>
          <w:rFonts w:ascii="Arial" w:hAnsi="Arial" w:cs="Arial"/>
          <w:b/>
          <w:bCs/>
          <w:color w:val="000000"/>
          <w:sz w:val="22"/>
          <w:szCs w:val="22"/>
        </w:rPr>
        <w:t>Automatic resets in June:</w:t>
      </w:r>
      <w:r w:rsidRPr="00E03925">
        <w:rPr>
          <w:rFonts w:ascii="Arial" w:hAnsi="Arial" w:cs="Arial"/>
          <w:color w:val="000000"/>
          <w:sz w:val="22"/>
          <w:szCs w:val="22"/>
        </w:rPr>
        <w:t> For any MAPT-CCR tests in which the 15-day time limit has run out during June, someone will automatically reset them so that test administrators do not need to request a reset.</w:t>
      </w:r>
    </w:p>
    <w:p w14:paraId="35C269AC" w14:textId="77777777" w:rsidR="0079398A" w:rsidRPr="0079398A" w:rsidRDefault="0079398A" w:rsidP="0079398A">
      <w:pPr>
        <w:widowControl/>
        <w:rPr>
          <w:rFonts w:ascii="Arial" w:hAnsi="Arial" w:cs="Arial"/>
          <w:color w:val="000000"/>
          <w:sz w:val="22"/>
          <w:szCs w:val="22"/>
        </w:rPr>
      </w:pPr>
    </w:p>
    <w:p w14:paraId="7E5CBAC1" w14:textId="77777777" w:rsidR="00F83C5A" w:rsidRDefault="00F83C5A" w:rsidP="00F83C5A">
      <w:pPr>
        <w:pStyle w:val="ListParagraph"/>
        <w:widowControl/>
        <w:numPr>
          <w:ilvl w:val="0"/>
          <w:numId w:val="21"/>
        </w:numPr>
        <w:contextualSpacing w:val="0"/>
        <w:rPr>
          <w:rFonts w:ascii="Arial" w:hAnsi="Arial" w:cs="Arial"/>
          <w:color w:val="000000"/>
          <w:sz w:val="22"/>
          <w:szCs w:val="22"/>
        </w:rPr>
      </w:pPr>
      <w:r w:rsidRPr="00E03925">
        <w:rPr>
          <w:rFonts w:ascii="Arial" w:hAnsi="Arial" w:cs="Arial"/>
          <w:b/>
          <w:bCs/>
          <w:sz w:val="22"/>
          <w:szCs w:val="22"/>
        </w:rPr>
        <w:t xml:space="preserve">MAPT-CCR tests </w:t>
      </w:r>
      <w:r w:rsidRPr="00E03925">
        <w:rPr>
          <w:rFonts w:ascii="Arial" w:hAnsi="Arial" w:cs="Arial"/>
          <w:b/>
          <w:bCs/>
          <w:color w:val="000000"/>
          <w:sz w:val="22"/>
          <w:szCs w:val="22"/>
        </w:rPr>
        <w:t>started on or after Friday, June 16 </w:t>
      </w:r>
      <w:r w:rsidRPr="00E03925">
        <w:rPr>
          <w:rFonts w:ascii="Arial" w:hAnsi="Arial" w:cs="Arial"/>
          <w:b/>
          <w:bCs/>
          <w:color w:val="000000"/>
          <w:sz w:val="22"/>
          <w:szCs w:val="22"/>
          <w:u w:val="single"/>
        </w:rPr>
        <w:t>will not</w:t>
      </w:r>
      <w:r w:rsidRPr="00E03925">
        <w:rPr>
          <w:rFonts w:ascii="Arial" w:hAnsi="Arial" w:cs="Arial"/>
          <w:b/>
          <w:bCs/>
          <w:color w:val="000000"/>
          <w:sz w:val="22"/>
          <w:szCs w:val="22"/>
        </w:rPr>
        <w:t> have the full 15 days in FY19:</w:t>
      </w:r>
      <w:r w:rsidRPr="00E03925">
        <w:rPr>
          <w:rFonts w:ascii="Arial" w:hAnsi="Arial" w:cs="Arial"/>
          <w:color w:val="000000"/>
          <w:sz w:val="22"/>
          <w:szCs w:val="22"/>
        </w:rPr>
        <w:t> If a MAPT-CCR test is started on or after June 16th, please help the learner finish it by the end of June so that the test can be counted in FY19.</w:t>
      </w:r>
    </w:p>
    <w:p w14:paraId="4675850F" w14:textId="77777777" w:rsidR="0079398A" w:rsidRPr="0079398A" w:rsidRDefault="0079398A" w:rsidP="0079398A">
      <w:pPr>
        <w:widowControl/>
        <w:rPr>
          <w:rFonts w:ascii="Arial" w:hAnsi="Arial" w:cs="Arial"/>
          <w:color w:val="000000"/>
          <w:sz w:val="22"/>
          <w:szCs w:val="22"/>
        </w:rPr>
      </w:pPr>
    </w:p>
    <w:p w14:paraId="257E6F89" w14:textId="77777777" w:rsidR="00F83C5A" w:rsidRPr="00E03925" w:rsidRDefault="00F83C5A" w:rsidP="00F83C5A">
      <w:pPr>
        <w:pStyle w:val="ListParagraph"/>
        <w:widowControl/>
        <w:numPr>
          <w:ilvl w:val="0"/>
          <w:numId w:val="21"/>
        </w:numPr>
        <w:contextualSpacing w:val="0"/>
        <w:rPr>
          <w:rFonts w:ascii="Arial" w:hAnsi="Arial" w:cs="Arial"/>
          <w:sz w:val="22"/>
          <w:szCs w:val="22"/>
        </w:rPr>
      </w:pPr>
      <w:r w:rsidRPr="00E03925">
        <w:rPr>
          <w:rFonts w:ascii="Arial" w:hAnsi="Arial" w:cs="Arial"/>
          <w:b/>
          <w:bCs/>
          <w:color w:val="000000"/>
          <w:sz w:val="22"/>
          <w:szCs w:val="22"/>
        </w:rPr>
        <w:t>Reminders about incomplete MAPT-CCR tests:</w:t>
      </w:r>
      <w:r w:rsidRPr="00E03925">
        <w:rPr>
          <w:rFonts w:ascii="Arial" w:hAnsi="Arial" w:cs="Arial"/>
          <w:color w:val="000000"/>
          <w:sz w:val="22"/>
          <w:szCs w:val="22"/>
        </w:rPr>
        <w:t xml:space="preserve"> Once a week in June, someone from UMASS OWL Technical Support will send out reminders to Site Coordinators and Program Directors if there are learners who have an incomplete MAPT-CCR test with time left </w:t>
      </w:r>
      <w:r w:rsidRPr="00E03925">
        <w:rPr>
          <w:rFonts w:ascii="Arial" w:hAnsi="Arial" w:cs="Arial"/>
          <w:sz w:val="22"/>
          <w:szCs w:val="22"/>
        </w:rPr>
        <w:t>on them.</w:t>
      </w:r>
    </w:p>
    <w:p w14:paraId="7E89A180" w14:textId="77777777" w:rsidR="00F83C5A" w:rsidRPr="00E03925" w:rsidRDefault="00F83C5A" w:rsidP="00F83C5A">
      <w:pPr>
        <w:rPr>
          <w:rFonts w:ascii="Arial" w:hAnsi="Arial" w:cs="Arial"/>
          <w:sz w:val="22"/>
          <w:szCs w:val="22"/>
        </w:rPr>
      </w:pPr>
    </w:p>
    <w:p w14:paraId="01059753" w14:textId="77777777" w:rsidR="00F83C5A" w:rsidRPr="00E03925" w:rsidRDefault="00F83C5A" w:rsidP="00F83C5A">
      <w:pPr>
        <w:pStyle w:val="ListParagraph"/>
        <w:rPr>
          <w:rFonts w:ascii="Arial" w:hAnsi="Arial" w:cs="Arial"/>
          <w:sz w:val="22"/>
          <w:szCs w:val="22"/>
        </w:rPr>
      </w:pPr>
    </w:p>
    <w:p w14:paraId="4E8B0D50" w14:textId="77777777" w:rsidR="00F83C5A" w:rsidRPr="00E03925" w:rsidRDefault="00F83C5A" w:rsidP="00F83C5A">
      <w:pPr>
        <w:pStyle w:val="ListParagraph"/>
        <w:widowControl/>
        <w:numPr>
          <w:ilvl w:val="0"/>
          <w:numId w:val="22"/>
        </w:numPr>
        <w:rPr>
          <w:rFonts w:ascii="Arial" w:hAnsi="Arial" w:cs="Arial"/>
          <w:b/>
          <w:sz w:val="22"/>
          <w:szCs w:val="22"/>
        </w:rPr>
      </w:pPr>
      <w:r w:rsidRPr="00E03925">
        <w:rPr>
          <w:rFonts w:ascii="Arial" w:hAnsi="Arial" w:cs="Arial"/>
          <w:b/>
          <w:sz w:val="22"/>
          <w:szCs w:val="22"/>
        </w:rPr>
        <w:t>ACLS Test Help Blog</w:t>
      </w:r>
    </w:p>
    <w:p w14:paraId="478A9ED0" w14:textId="77777777" w:rsidR="00F83C5A" w:rsidRPr="00E03925" w:rsidRDefault="00F83C5A" w:rsidP="00F83C5A">
      <w:pPr>
        <w:pStyle w:val="ListParagraph"/>
        <w:rPr>
          <w:rFonts w:ascii="Arial" w:hAnsi="Arial" w:cs="Arial"/>
          <w:b/>
          <w:sz w:val="22"/>
          <w:szCs w:val="22"/>
        </w:rPr>
      </w:pPr>
    </w:p>
    <w:p w14:paraId="2BFB7452" w14:textId="77777777" w:rsidR="00F83C5A" w:rsidRPr="00E03925" w:rsidRDefault="00F83C5A" w:rsidP="00F83C5A">
      <w:pPr>
        <w:pStyle w:val="ListParagraph"/>
        <w:rPr>
          <w:rFonts w:ascii="Arial" w:hAnsi="Arial" w:cs="Arial"/>
          <w:sz w:val="22"/>
          <w:szCs w:val="22"/>
        </w:rPr>
      </w:pPr>
      <w:r w:rsidRPr="00E03925">
        <w:rPr>
          <w:rFonts w:ascii="Arial" w:hAnsi="Arial" w:cs="Arial"/>
          <w:sz w:val="22"/>
          <w:szCs w:val="22"/>
        </w:rPr>
        <w:t xml:space="preserve">The </w:t>
      </w:r>
      <w:hyperlink r:id="rId20" w:history="1">
        <w:r w:rsidRPr="00E03925">
          <w:rPr>
            <w:rStyle w:val="Hyperlink"/>
            <w:rFonts w:ascii="Arial" w:hAnsi="Arial" w:cs="Arial"/>
            <w:sz w:val="22"/>
            <w:szCs w:val="22"/>
          </w:rPr>
          <w:t>ACLS Test Help Blog</w:t>
        </w:r>
      </w:hyperlink>
      <w:r w:rsidRPr="00E03925">
        <w:rPr>
          <w:rFonts w:ascii="Arial" w:hAnsi="Arial" w:cs="Arial"/>
          <w:sz w:val="22"/>
          <w:szCs w:val="22"/>
        </w:rPr>
        <w:t xml:space="preserve"> was developed by the </w:t>
      </w:r>
      <w:r w:rsidRPr="00E03925">
        <w:rPr>
          <w:rFonts w:ascii="Arial" w:hAnsi="Arial" w:cs="Arial"/>
          <w:color w:val="404040"/>
          <w:sz w:val="22"/>
          <w:szCs w:val="22"/>
        </w:rPr>
        <w:t xml:space="preserve">University of Massachusetts Center for Educational Assessment </w:t>
      </w:r>
      <w:r w:rsidRPr="00E03925">
        <w:rPr>
          <w:rFonts w:ascii="Arial" w:hAnsi="Arial" w:cs="Arial"/>
          <w:sz w:val="22"/>
          <w:szCs w:val="22"/>
        </w:rPr>
        <w:t xml:space="preserve">(CEA) </w:t>
      </w:r>
      <w:r w:rsidRPr="00E03925">
        <w:rPr>
          <w:rFonts w:ascii="Arial" w:hAnsi="Arial" w:cs="Arial"/>
          <w:color w:val="404040"/>
          <w:sz w:val="22"/>
          <w:szCs w:val="22"/>
        </w:rPr>
        <w:t>to serve as a “one-stop shop” for all materials related to the online assessment trainings prepared by CEA</w:t>
      </w:r>
      <w:r w:rsidRPr="00E03925">
        <w:rPr>
          <w:rFonts w:ascii="Arial" w:hAnsi="Arial" w:cs="Arial"/>
          <w:sz w:val="22"/>
          <w:szCs w:val="22"/>
        </w:rPr>
        <w:t xml:space="preserve">. The </w:t>
      </w:r>
      <w:hyperlink r:id="rId21" w:history="1">
        <w:r w:rsidRPr="00E03925">
          <w:rPr>
            <w:rStyle w:val="Hyperlink"/>
            <w:rFonts w:ascii="Arial" w:hAnsi="Arial" w:cs="Arial"/>
            <w:sz w:val="22"/>
            <w:szCs w:val="22"/>
          </w:rPr>
          <w:t>FAQ section</w:t>
        </w:r>
      </w:hyperlink>
      <w:r w:rsidRPr="00E03925">
        <w:rPr>
          <w:rFonts w:ascii="Arial" w:hAnsi="Arial" w:cs="Arial"/>
          <w:sz w:val="22"/>
          <w:szCs w:val="22"/>
        </w:rPr>
        <w:t xml:space="preserve"> of the blog is updated regularly and answers questions CEA receives from the field.</w:t>
      </w:r>
      <w:r w:rsidRPr="00E03925">
        <w:rPr>
          <w:rFonts w:ascii="Arial" w:hAnsi="Arial" w:cs="Arial"/>
          <w:b/>
          <w:bCs/>
          <w:color w:val="202020"/>
          <w:sz w:val="22"/>
          <w:szCs w:val="22"/>
        </w:rPr>
        <w:t xml:space="preserve"> </w:t>
      </w:r>
    </w:p>
    <w:p w14:paraId="68AA30B3" w14:textId="77777777" w:rsidR="00F83C5A" w:rsidRPr="00E03925" w:rsidRDefault="00F83C5A" w:rsidP="00F83C5A">
      <w:pPr>
        <w:pStyle w:val="ListParagraph"/>
        <w:rPr>
          <w:rFonts w:ascii="Arial" w:hAnsi="Arial" w:cs="Arial"/>
          <w:sz w:val="22"/>
          <w:szCs w:val="22"/>
        </w:rPr>
      </w:pPr>
    </w:p>
    <w:p w14:paraId="641B24BB" w14:textId="77777777" w:rsidR="00F83C5A" w:rsidRPr="00E03925" w:rsidRDefault="00F83C5A" w:rsidP="00F83C5A">
      <w:pPr>
        <w:pStyle w:val="ListParagraph"/>
        <w:widowControl/>
        <w:numPr>
          <w:ilvl w:val="0"/>
          <w:numId w:val="22"/>
        </w:numPr>
        <w:rPr>
          <w:rFonts w:ascii="Arial" w:hAnsi="Arial" w:cs="Arial"/>
          <w:sz w:val="22"/>
          <w:szCs w:val="22"/>
        </w:rPr>
      </w:pPr>
      <w:r w:rsidRPr="00E03925">
        <w:rPr>
          <w:rFonts w:ascii="Arial" w:hAnsi="Arial" w:cs="Arial"/>
          <w:b/>
          <w:bCs/>
          <w:color w:val="202020"/>
          <w:sz w:val="22"/>
          <w:szCs w:val="22"/>
        </w:rPr>
        <w:t>Did you know?</w:t>
      </w:r>
      <w:r w:rsidRPr="00E03925">
        <w:rPr>
          <w:rFonts w:ascii="Arial" w:hAnsi="Arial" w:cs="Arial"/>
          <w:color w:val="202020"/>
          <w:sz w:val="22"/>
          <w:szCs w:val="22"/>
        </w:rPr>
        <w:t> </w:t>
      </w:r>
    </w:p>
    <w:p w14:paraId="005D14BF" w14:textId="77777777" w:rsidR="00F83C5A" w:rsidRPr="00E03925" w:rsidRDefault="00F83C5A" w:rsidP="00F83C5A">
      <w:pPr>
        <w:pStyle w:val="ListParagraph"/>
        <w:rPr>
          <w:rFonts w:ascii="Arial" w:hAnsi="Arial" w:cs="Arial"/>
          <w:color w:val="202020"/>
          <w:sz w:val="22"/>
          <w:szCs w:val="22"/>
        </w:rPr>
      </w:pPr>
    </w:p>
    <w:p w14:paraId="0DF18BB4" w14:textId="77777777" w:rsidR="00F83C5A" w:rsidRPr="00E03925" w:rsidRDefault="00F83C5A" w:rsidP="00F83C5A">
      <w:pPr>
        <w:pStyle w:val="ListParagraph"/>
        <w:rPr>
          <w:rFonts w:ascii="Arial" w:hAnsi="Arial" w:cs="Arial"/>
          <w:sz w:val="22"/>
          <w:szCs w:val="22"/>
        </w:rPr>
      </w:pPr>
      <w:r w:rsidRPr="00E03925">
        <w:rPr>
          <w:rFonts w:ascii="Arial" w:hAnsi="Arial" w:cs="Arial"/>
          <w:color w:val="202020"/>
          <w:sz w:val="22"/>
          <w:szCs w:val="22"/>
        </w:rPr>
        <w:t xml:space="preserve">The Center for Educational Assessment is currently planning assessment trainings to be offered between August and December. Program Directors may request BEST Plus 2.0 and CLAS-E Writing Scoring trainings at a location of their choosing using the </w:t>
      </w:r>
      <w:hyperlink r:id="rId22" w:history="1">
        <w:r w:rsidRPr="00E03925">
          <w:rPr>
            <w:rStyle w:val="Hyperlink"/>
            <w:rFonts w:ascii="Arial" w:hAnsi="Arial" w:cs="Arial"/>
            <w:sz w:val="22"/>
            <w:szCs w:val="22"/>
          </w:rPr>
          <w:t>Assessment Training Request Form</w:t>
        </w:r>
      </w:hyperlink>
      <w:r w:rsidRPr="00E03925">
        <w:rPr>
          <w:rFonts w:ascii="Arial" w:hAnsi="Arial" w:cs="Arial"/>
          <w:color w:val="202020"/>
          <w:sz w:val="22"/>
          <w:szCs w:val="22"/>
        </w:rPr>
        <w:t>. </w:t>
      </w:r>
    </w:p>
    <w:p w14:paraId="0689213B" w14:textId="77777777" w:rsidR="00F83C5A" w:rsidRPr="00E03925" w:rsidRDefault="00F83C5A" w:rsidP="00F83C5A">
      <w:pPr>
        <w:spacing w:after="150"/>
        <w:ind w:left="360"/>
        <w:rPr>
          <w:rFonts w:ascii="Arial" w:hAnsi="Arial" w:cs="Arial"/>
          <w:iCs/>
          <w:color w:val="000000"/>
          <w:sz w:val="22"/>
          <w:szCs w:val="22"/>
        </w:rPr>
      </w:pPr>
    </w:p>
    <w:p w14:paraId="55CC960D" w14:textId="77777777" w:rsidR="00F83C5A" w:rsidRPr="00E03925" w:rsidRDefault="00F83C5A" w:rsidP="00F83C5A">
      <w:pPr>
        <w:spacing w:after="150"/>
        <w:ind w:left="360"/>
        <w:rPr>
          <w:rFonts w:ascii="Arial" w:hAnsi="Arial" w:cs="Arial"/>
          <w:sz w:val="22"/>
          <w:szCs w:val="22"/>
        </w:rPr>
      </w:pPr>
      <w:r w:rsidRPr="00E03925">
        <w:rPr>
          <w:rFonts w:ascii="Arial" w:hAnsi="Arial" w:cs="Arial"/>
          <w:iCs/>
          <w:color w:val="000000"/>
          <w:sz w:val="22"/>
          <w:szCs w:val="22"/>
        </w:rPr>
        <w:t xml:space="preserve">For any assessment policy-related questions, contact Dana Varzan-Parker, assessment specialist, at </w:t>
      </w:r>
      <w:hyperlink r:id="rId23" w:history="1">
        <w:r w:rsidRPr="00E03925">
          <w:rPr>
            <w:rStyle w:val="Hyperlink"/>
            <w:rFonts w:ascii="Arial" w:hAnsi="Arial" w:cs="Arial"/>
            <w:iCs/>
            <w:sz w:val="22"/>
            <w:szCs w:val="22"/>
          </w:rPr>
          <w:t>dvarzan-parker@doe.mass.edu</w:t>
        </w:r>
      </w:hyperlink>
      <w:r w:rsidRPr="00E03925">
        <w:rPr>
          <w:rFonts w:ascii="Arial" w:hAnsi="Arial" w:cs="Arial"/>
          <w:iCs/>
          <w:color w:val="000000"/>
          <w:sz w:val="22"/>
          <w:szCs w:val="22"/>
        </w:rPr>
        <w:t>.</w:t>
      </w:r>
    </w:p>
    <w:p w14:paraId="24A556E8" w14:textId="77777777" w:rsidR="005B24CA" w:rsidRPr="00556C59" w:rsidRDefault="005B24CA" w:rsidP="00F83C5A">
      <w:pPr>
        <w:pBdr>
          <w:bottom w:val="single" w:sz="12" w:space="1" w:color="auto"/>
        </w:pBdr>
        <w:rPr>
          <w:rFonts w:ascii="Arial" w:hAnsi="Arial" w:cs="Arial"/>
          <w:sz w:val="28"/>
          <w:szCs w:val="28"/>
        </w:rPr>
      </w:pPr>
    </w:p>
    <w:p w14:paraId="7603DAB2" w14:textId="77777777" w:rsidR="002C1C71" w:rsidRDefault="002C1C71" w:rsidP="002E3BF0">
      <w:pPr>
        <w:pStyle w:val="NoSpacing"/>
        <w:jc w:val="center"/>
        <w:rPr>
          <w:rFonts w:ascii="Arial" w:hAnsi="Arial" w:cs="Arial"/>
        </w:rPr>
      </w:pPr>
    </w:p>
    <w:p w14:paraId="0CE9C565" w14:textId="77777777" w:rsidR="00B64633" w:rsidRDefault="00B64633" w:rsidP="002E3BF0">
      <w:pPr>
        <w:pStyle w:val="NoSpacing"/>
        <w:jc w:val="center"/>
        <w:rPr>
          <w:rFonts w:ascii="Arial" w:hAnsi="Arial" w:cs="Arial"/>
          <w:b/>
        </w:rPr>
      </w:pPr>
    </w:p>
    <w:p w14:paraId="7F46685D" w14:textId="77777777" w:rsidR="00B64633" w:rsidRDefault="00B64633" w:rsidP="00B64633">
      <w:pPr>
        <w:jc w:val="center"/>
        <w:rPr>
          <w:rFonts w:ascii="Arial" w:hAnsi="Arial" w:cs="Arial"/>
          <w:b/>
          <w:color w:val="000000"/>
          <w:sz w:val="22"/>
          <w:szCs w:val="22"/>
        </w:rPr>
      </w:pPr>
      <w:bookmarkStart w:id="6" w:name="Mass"/>
      <w:r w:rsidRPr="0079398A">
        <w:rPr>
          <w:rFonts w:ascii="Arial" w:hAnsi="Arial" w:cs="Arial"/>
          <w:b/>
          <w:color w:val="000000"/>
          <w:sz w:val="22"/>
          <w:szCs w:val="22"/>
        </w:rPr>
        <w:t>Massachusetts Policies for Effective Adult Education in CALCs and C</w:t>
      </w:r>
      <w:r>
        <w:rPr>
          <w:rFonts w:ascii="Arial" w:hAnsi="Arial" w:cs="Arial"/>
          <w:b/>
          <w:color w:val="000000"/>
          <w:sz w:val="22"/>
          <w:szCs w:val="22"/>
        </w:rPr>
        <w:t>I</w:t>
      </w:r>
      <w:r w:rsidRPr="0079398A">
        <w:rPr>
          <w:rFonts w:ascii="Arial" w:hAnsi="Arial" w:cs="Arial"/>
          <w:b/>
          <w:color w:val="000000"/>
          <w:sz w:val="22"/>
          <w:szCs w:val="22"/>
        </w:rPr>
        <w:t>s</w:t>
      </w:r>
    </w:p>
    <w:bookmarkEnd w:id="6"/>
    <w:p w14:paraId="4B1EAC39" w14:textId="77777777" w:rsidR="00B64633" w:rsidRPr="0079398A" w:rsidRDefault="00B64633" w:rsidP="00B64633">
      <w:pPr>
        <w:jc w:val="center"/>
        <w:rPr>
          <w:rFonts w:ascii="Arial" w:hAnsi="Arial" w:cs="Arial"/>
          <w:b/>
          <w:color w:val="000000"/>
          <w:sz w:val="22"/>
          <w:szCs w:val="22"/>
        </w:rPr>
      </w:pPr>
    </w:p>
    <w:p w14:paraId="72C1EB09" w14:textId="77777777" w:rsidR="00B64633" w:rsidRDefault="00B64633" w:rsidP="00B64633">
      <w:pPr>
        <w:rPr>
          <w:rFonts w:ascii="Arial" w:hAnsi="Arial" w:cs="Arial"/>
          <w:sz w:val="22"/>
          <w:szCs w:val="22"/>
        </w:rPr>
      </w:pPr>
      <w:r w:rsidRPr="0079398A">
        <w:rPr>
          <w:rFonts w:ascii="Arial" w:hAnsi="Arial" w:cs="Arial"/>
          <w:sz w:val="22"/>
          <w:szCs w:val="22"/>
        </w:rPr>
        <w:t xml:space="preserve">If you haven’t already done so, we invite you to visit </w:t>
      </w:r>
      <w:hyperlink r:id="rId24" w:history="1">
        <w:r w:rsidRPr="0079398A">
          <w:rPr>
            <w:rStyle w:val="Hyperlink"/>
            <w:rFonts w:ascii="Arial" w:hAnsi="Arial" w:cs="Arial"/>
            <w:sz w:val="22"/>
            <w:szCs w:val="22"/>
          </w:rPr>
          <w:t>http://www.doe.mass.edu/acls/abeprogram/</w:t>
        </w:r>
      </w:hyperlink>
      <w:r w:rsidRPr="0079398A">
        <w:rPr>
          <w:rFonts w:ascii="Arial" w:hAnsi="Arial" w:cs="Arial"/>
          <w:sz w:val="22"/>
          <w:szCs w:val="22"/>
        </w:rPr>
        <w:t xml:space="preserve"> for the FY20-FY22 edition of the ACLS policy manual. This updated document has substantial differences from its predecessor including:</w:t>
      </w:r>
    </w:p>
    <w:p w14:paraId="14629A6E" w14:textId="77777777" w:rsidR="00B64633" w:rsidRPr="0079398A" w:rsidRDefault="00B64633" w:rsidP="00B64633">
      <w:pPr>
        <w:rPr>
          <w:rFonts w:ascii="Arial" w:hAnsi="Arial" w:cs="Arial"/>
          <w:sz w:val="22"/>
          <w:szCs w:val="22"/>
        </w:rPr>
      </w:pPr>
    </w:p>
    <w:p w14:paraId="25CB1FA4" w14:textId="77777777" w:rsidR="00B64633" w:rsidRPr="0079398A" w:rsidRDefault="00B64633" w:rsidP="00B64633">
      <w:pPr>
        <w:pStyle w:val="ListParagraph"/>
        <w:widowControl/>
        <w:numPr>
          <w:ilvl w:val="0"/>
          <w:numId w:val="26"/>
        </w:numPr>
        <w:spacing w:after="160" w:line="259" w:lineRule="auto"/>
        <w:rPr>
          <w:rFonts w:ascii="Arial" w:hAnsi="Arial" w:cs="Arial"/>
          <w:sz w:val="22"/>
          <w:szCs w:val="22"/>
        </w:rPr>
      </w:pPr>
      <w:r w:rsidRPr="0079398A">
        <w:rPr>
          <w:rFonts w:ascii="Arial" w:hAnsi="Arial" w:cs="Arial"/>
          <w:sz w:val="22"/>
          <w:szCs w:val="22"/>
        </w:rPr>
        <w:t>Clear markings to indicate state requirements</w:t>
      </w:r>
    </w:p>
    <w:p w14:paraId="7C899A76" w14:textId="77777777" w:rsidR="00B64633" w:rsidRPr="0079398A" w:rsidRDefault="00B64633" w:rsidP="00B64633">
      <w:pPr>
        <w:pStyle w:val="ListParagraph"/>
        <w:widowControl/>
        <w:numPr>
          <w:ilvl w:val="0"/>
          <w:numId w:val="26"/>
        </w:numPr>
        <w:spacing w:after="160" w:line="259" w:lineRule="auto"/>
        <w:rPr>
          <w:rFonts w:ascii="Arial" w:hAnsi="Arial" w:cs="Arial"/>
          <w:sz w:val="22"/>
          <w:szCs w:val="22"/>
        </w:rPr>
      </w:pPr>
      <w:r w:rsidRPr="0079398A">
        <w:rPr>
          <w:rFonts w:ascii="Arial" w:hAnsi="Arial" w:cs="Arial"/>
          <w:sz w:val="22"/>
          <w:szCs w:val="22"/>
        </w:rPr>
        <w:t>An enhanced curriculum and instruction chapter with links to high quality resources for teaching and learning</w:t>
      </w:r>
    </w:p>
    <w:p w14:paraId="45F7906F" w14:textId="77777777" w:rsidR="00B64633" w:rsidRPr="0079398A" w:rsidRDefault="00B64633" w:rsidP="00B64633">
      <w:pPr>
        <w:pStyle w:val="ListParagraph"/>
        <w:widowControl/>
        <w:numPr>
          <w:ilvl w:val="0"/>
          <w:numId w:val="26"/>
        </w:numPr>
        <w:spacing w:after="160" w:line="259" w:lineRule="auto"/>
        <w:rPr>
          <w:rFonts w:ascii="Arial" w:hAnsi="Arial" w:cs="Arial"/>
          <w:sz w:val="22"/>
          <w:szCs w:val="22"/>
        </w:rPr>
      </w:pPr>
      <w:r w:rsidRPr="0079398A">
        <w:rPr>
          <w:rFonts w:ascii="Arial" w:hAnsi="Arial" w:cs="Arial"/>
          <w:sz w:val="22"/>
          <w:szCs w:val="22"/>
        </w:rPr>
        <w:t>An enhanced educational leadership with links to high quality resources for PD and teacher growth</w:t>
      </w:r>
    </w:p>
    <w:p w14:paraId="456CDDFF" w14:textId="77777777" w:rsidR="00B64633" w:rsidRDefault="00B64633" w:rsidP="00B64633">
      <w:pPr>
        <w:pStyle w:val="ListParagraph"/>
        <w:widowControl/>
        <w:numPr>
          <w:ilvl w:val="0"/>
          <w:numId w:val="26"/>
        </w:numPr>
        <w:spacing w:after="160" w:line="259" w:lineRule="auto"/>
        <w:rPr>
          <w:rFonts w:ascii="Arial" w:hAnsi="Arial" w:cs="Arial"/>
          <w:sz w:val="22"/>
          <w:szCs w:val="22"/>
        </w:rPr>
      </w:pPr>
      <w:r w:rsidRPr="0079398A">
        <w:rPr>
          <w:rFonts w:ascii="Arial" w:hAnsi="Arial" w:cs="Arial"/>
          <w:sz w:val="22"/>
          <w:szCs w:val="22"/>
        </w:rPr>
        <w:t>Updates including new fiscal policies</w:t>
      </w:r>
    </w:p>
    <w:p w14:paraId="7C8D5A26" w14:textId="77777777" w:rsidR="00B64633" w:rsidRDefault="00B64633" w:rsidP="00B64633">
      <w:pPr>
        <w:pStyle w:val="NoSpacing"/>
        <w:pBdr>
          <w:bottom w:val="single" w:sz="12" w:space="1" w:color="auto"/>
        </w:pBdr>
        <w:rPr>
          <w:rFonts w:ascii="Arial" w:hAnsi="Arial" w:cs="Arial"/>
          <w:b/>
        </w:rPr>
      </w:pPr>
    </w:p>
    <w:p w14:paraId="55C84DD4" w14:textId="77777777" w:rsidR="00B64633" w:rsidRDefault="00B64633" w:rsidP="002E3BF0">
      <w:pPr>
        <w:pStyle w:val="NoSpacing"/>
        <w:jc w:val="center"/>
        <w:rPr>
          <w:rFonts w:ascii="Arial" w:hAnsi="Arial" w:cs="Arial"/>
          <w:b/>
        </w:rPr>
      </w:pPr>
    </w:p>
    <w:p w14:paraId="005E98C2" w14:textId="77777777" w:rsidR="00F45365" w:rsidRDefault="00F45365" w:rsidP="002E3BF0">
      <w:pPr>
        <w:pStyle w:val="NoSpacing"/>
        <w:jc w:val="center"/>
        <w:rPr>
          <w:rFonts w:ascii="Arial" w:hAnsi="Arial" w:cs="Arial"/>
          <w:b/>
        </w:rPr>
      </w:pPr>
      <w:bookmarkStart w:id="7" w:name="HSE"/>
      <w:r w:rsidRPr="00F45365">
        <w:rPr>
          <w:rFonts w:ascii="Arial" w:hAnsi="Arial" w:cs="Arial"/>
          <w:b/>
        </w:rPr>
        <w:t>HSE Update</w:t>
      </w:r>
    </w:p>
    <w:bookmarkEnd w:id="7"/>
    <w:p w14:paraId="4816FCAE" w14:textId="77777777" w:rsidR="00F45365" w:rsidRPr="00F45365" w:rsidRDefault="00F45365" w:rsidP="002E3BF0">
      <w:pPr>
        <w:pStyle w:val="NoSpacing"/>
        <w:jc w:val="center"/>
        <w:rPr>
          <w:rFonts w:ascii="Arial" w:hAnsi="Arial" w:cs="Arial"/>
          <w:b/>
        </w:rPr>
      </w:pPr>
    </w:p>
    <w:p w14:paraId="34E86D83" w14:textId="77777777" w:rsidR="00AF0200" w:rsidRPr="00814F68" w:rsidRDefault="00AF0200" w:rsidP="00AF0200">
      <w:pPr>
        <w:widowControl/>
        <w:numPr>
          <w:ilvl w:val="0"/>
          <w:numId w:val="23"/>
        </w:numPr>
        <w:spacing w:after="160" w:line="259" w:lineRule="auto"/>
        <w:rPr>
          <w:rFonts w:ascii="Arial" w:hAnsi="Arial" w:cs="Arial"/>
          <w:sz w:val="22"/>
          <w:szCs w:val="22"/>
        </w:rPr>
      </w:pPr>
      <w:r w:rsidRPr="00814F68">
        <w:rPr>
          <w:rFonts w:ascii="Arial" w:hAnsi="Arial" w:cs="Arial"/>
          <w:sz w:val="22"/>
          <w:szCs w:val="22"/>
        </w:rPr>
        <w:t xml:space="preserve">GED® is offering a special promotion for the GED® Ready Practice Tests for Massachusetts Programs. When ordering, enter the </w:t>
      </w:r>
      <w:r w:rsidRPr="00814F68">
        <w:rPr>
          <w:rFonts w:ascii="Arial" w:hAnsi="Arial" w:cs="Arial"/>
          <w:sz w:val="22"/>
          <w:szCs w:val="22"/>
          <w:lang w:val="en-GB"/>
        </w:rPr>
        <w:t xml:space="preserve">Promo Code for Massachusetts Adult Education Programs: </w:t>
      </w:r>
      <w:proofErr w:type="spellStart"/>
      <w:r w:rsidR="00D86ED9" w:rsidRPr="00814F68">
        <w:rPr>
          <w:rFonts w:ascii="Arial" w:hAnsi="Arial" w:cs="Arial"/>
          <w:b/>
          <w:i/>
          <w:sz w:val="22"/>
          <w:szCs w:val="22"/>
          <w:lang w:val="en-GB"/>
        </w:rPr>
        <w:t>readymass</w:t>
      </w:r>
      <w:proofErr w:type="spellEnd"/>
      <w:r w:rsidR="00D86ED9" w:rsidRPr="00814F68">
        <w:rPr>
          <w:rFonts w:ascii="Arial" w:hAnsi="Arial" w:cs="Arial"/>
          <w:b/>
          <w:i/>
          <w:sz w:val="22"/>
          <w:szCs w:val="22"/>
          <w:lang w:val="en-GB"/>
        </w:rPr>
        <w:t>.</w:t>
      </w:r>
      <w:r w:rsidRPr="00814F68">
        <w:rPr>
          <w:rFonts w:ascii="Arial" w:hAnsi="Arial" w:cs="Arial"/>
          <w:b/>
          <w:i/>
          <w:sz w:val="22"/>
          <w:szCs w:val="22"/>
          <w:lang w:val="en-GB"/>
        </w:rPr>
        <w:t xml:space="preserve"> </w:t>
      </w:r>
      <w:r w:rsidRPr="00814F68">
        <w:rPr>
          <w:rFonts w:ascii="Arial" w:hAnsi="Arial" w:cs="Arial"/>
          <w:sz w:val="22"/>
          <w:szCs w:val="22"/>
          <w:lang w:val="en-GB"/>
        </w:rPr>
        <w:t xml:space="preserve">When entered, the code will bring the price of the </w:t>
      </w:r>
      <w:r w:rsidRPr="00814F68">
        <w:rPr>
          <w:rFonts w:ascii="Arial" w:hAnsi="Arial" w:cs="Arial"/>
          <w:sz w:val="22"/>
          <w:szCs w:val="22"/>
        </w:rPr>
        <w:t xml:space="preserve">GED® Ready Practice Tests </w:t>
      </w:r>
      <w:r w:rsidRPr="00814F68">
        <w:rPr>
          <w:rFonts w:ascii="Arial" w:hAnsi="Arial" w:cs="Arial"/>
          <w:sz w:val="22"/>
          <w:szCs w:val="22"/>
          <w:lang w:val="en-GB"/>
        </w:rPr>
        <w:t>to $2.00 per subject. This special pricing is in place from now until December 31, 2019</w:t>
      </w:r>
    </w:p>
    <w:p w14:paraId="53BE1BB2" w14:textId="77777777" w:rsidR="00AF0200" w:rsidRPr="00814F68" w:rsidRDefault="00AF0200" w:rsidP="00AF0200">
      <w:pPr>
        <w:pStyle w:val="ListParagraph"/>
        <w:widowControl/>
        <w:numPr>
          <w:ilvl w:val="0"/>
          <w:numId w:val="23"/>
        </w:numPr>
        <w:spacing w:after="160" w:line="259" w:lineRule="auto"/>
        <w:rPr>
          <w:rFonts w:ascii="Arial" w:hAnsi="Arial" w:cs="Arial"/>
          <w:sz w:val="22"/>
          <w:szCs w:val="22"/>
        </w:rPr>
      </w:pPr>
      <w:r w:rsidRPr="00814F68">
        <w:rPr>
          <w:rFonts w:ascii="Arial" w:hAnsi="Arial" w:cs="Arial"/>
          <w:sz w:val="22"/>
          <w:szCs w:val="22"/>
        </w:rPr>
        <w:lastRenderedPageBreak/>
        <w:t>ETS is launching the Study Aid &amp; Reading Assessment (SARA) pilot — a web-based assessment of basic reading skills (word recognition, vocabulary, morphology, sentence processing and fluency/efficiency for basic comprehension). SARA is precise, relevant and instructionally informative — and is free to participants through 2020. By participating in the pilot, you will receive actionable results that will allow you to help your students make decisions about their best path forward.</w:t>
      </w:r>
    </w:p>
    <w:p w14:paraId="3F396517" w14:textId="77777777" w:rsidR="00AF0200" w:rsidRPr="00814F68" w:rsidRDefault="00AF0200" w:rsidP="00AF0200">
      <w:pPr>
        <w:pStyle w:val="Heading2"/>
        <w:keepNext w:val="0"/>
        <w:widowControl/>
        <w:numPr>
          <w:ilvl w:val="0"/>
          <w:numId w:val="25"/>
        </w:numPr>
        <w:spacing w:after="192" w:line="288" w:lineRule="auto"/>
        <w:jc w:val="left"/>
        <w:rPr>
          <w:rFonts w:cs="Arial"/>
          <w:b/>
          <w:bCs/>
          <w:sz w:val="22"/>
          <w:szCs w:val="22"/>
        </w:rPr>
      </w:pPr>
      <w:r w:rsidRPr="00814F68">
        <w:rPr>
          <w:rFonts w:cs="Arial"/>
          <w:sz w:val="22"/>
          <w:szCs w:val="22"/>
        </w:rPr>
        <w:t xml:space="preserve">Educators will receive:  </w:t>
      </w:r>
    </w:p>
    <w:p w14:paraId="17E7ECA3" w14:textId="77777777" w:rsidR="00AF0200" w:rsidRPr="00814F68" w:rsidRDefault="00AF0200" w:rsidP="00AF0200">
      <w:pPr>
        <w:widowControl/>
        <w:numPr>
          <w:ilvl w:val="1"/>
          <w:numId w:val="25"/>
        </w:numPr>
        <w:spacing w:after="192"/>
        <w:rPr>
          <w:rFonts w:ascii="Arial" w:hAnsi="Arial" w:cs="Arial"/>
          <w:sz w:val="22"/>
          <w:szCs w:val="22"/>
        </w:rPr>
      </w:pPr>
      <w:r w:rsidRPr="00814F68">
        <w:rPr>
          <w:rFonts w:ascii="Arial" w:hAnsi="Arial" w:cs="Arial"/>
          <w:sz w:val="22"/>
          <w:szCs w:val="22"/>
        </w:rPr>
        <w:t>Detailed information about your students' reading ability, allowing you to focus instruction where it's needed most;</w:t>
      </w:r>
    </w:p>
    <w:p w14:paraId="376DF56B" w14:textId="77777777" w:rsidR="00AF0200" w:rsidRPr="00814F68" w:rsidRDefault="00AF0200" w:rsidP="00AF0200">
      <w:pPr>
        <w:widowControl/>
        <w:numPr>
          <w:ilvl w:val="1"/>
          <w:numId w:val="25"/>
        </w:numPr>
        <w:spacing w:after="192"/>
        <w:rPr>
          <w:rFonts w:ascii="Arial" w:hAnsi="Arial" w:cs="Arial"/>
          <w:sz w:val="22"/>
          <w:szCs w:val="22"/>
        </w:rPr>
      </w:pPr>
      <w:r w:rsidRPr="00814F68">
        <w:rPr>
          <w:rFonts w:ascii="Arial" w:hAnsi="Arial" w:cs="Arial"/>
          <w:sz w:val="22"/>
          <w:szCs w:val="22"/>
        </w:rPr>
        <w:t>Score reports available approximately two weeks after testing;</w:t>
      </w:r>
    </w:p>
    <w:p w14:paraId="106CD94C" w14:textId="77777777" w:rsidR="00AF0200" w:rsidRPr="00814F68" w:rsidRDefault="00AF0200" w:rsidP="00AF0200">
      <w:pPr>
        <w:widowControl/>
        <w:numPr>
          <w:ilvl w:val="1"/>
          <w:numId w:val="25"/>
        </w:numPr>
        <w:spacing w:after="192"/>
        <w:rPr>
          <w:rFonts w:ascii="Arial" w:hAnsi="Arial" w:cs="Arial"/>
          <w:sz w:val="22"/>
          <w:szCs w:val="22"/>
        </w:rPr>
      </w:pPr>
      <w:r w:rsidRPr="00814F68">
        <w:rPr>
          <w:rFonts w:ascii="Arial" w:hAnsi="Arial" w:cs="Arial"/>
          <w:sz w:val="22"/>
          <w:szCs w:val="22"/>
        </w:rPr>
        <w:t>Instructional support and resources aligned with SARA results;</w:t>
      </w:r>
    </w:p>
    <w:p w14:paraId="3AD900C4" w14:textId="77777777" w:rsidR="00AF0200" w:rsidRPr="00814F68" w:rsidRDefault="00AF0200" w:rsidP="00AF0200">
      <w:pPr>
        <w:widowControl/>
        <w:numPr>
          <w:ilvl w:val="1"/>
          <w:numId w:val="25"/>
        </w:numPr>
        <w:spacing w:after="192"/>
        <w:rPr>
          <w:rFonts w:ascii="Arial" w:hAnsi="Arial" w:cs="Arial"/>
          <w:sz w:val="22"/>
          <w:szCs w:val="22"/>
        </w:rPr>
      </w:pPr>
      <w:r w:rsidRPr="00814F68">
        <w:rPr>
          <w:rFonts w:ascii="Arial" w:hAnsi="Arial" w:cs="Arial"/>
          <w:sz w:val="22"/>
          <w:szCs w:val="22"/>
        </w:rPr>
        <w:t>Free access to SARA and student outcomes through 2020;</w:t>
      </w:r>
    </w:p>
    <w:p w14:paraId="31FF35F9" w14:textId="77777777" w:rsidR="00AF0200" w:rsidRPr="00814F68" w:rsidRDefault="00AF0200" w:rsidP="00AF0200">
      <w:pPr>
        <w:widowControl/>
        <w:numPr>
          <w:ilvl w:val="1"/>
          <w:numId w:val="25"/>
        </w:numPr>
        <w:spacing w:after="192"/>
        <w:rPr>
          <w:rFonts w:ascii="Arial" w:hAnsi="Arial" w:cs="Arial"/>
          <w:sz w:val="22"/>
          <w:szCs w:val="22"/>
        </w:rPr>
      </w:pPr>
      <w:r w:rsidRPr="00814F68">
        <w:rPr>
          <w:rFonts w:ascii="Arial" w:hAnsi="Arial" w:cs="Arial"/>
          <w:sz w:val="22"/>
          <w:szCs w:val="22"/>
        </w:rPr>
        <w:t>Early access to a scenario-based comprehension assessment available Fall 2019;</w:t>
      </w:r>
    </w:p>
    <w:p w14:paraId="26C651F9" w14:textId="77777777" w:rsidR="00AF0200" w:rsidRPr="00814F68" w:rsidRDefault="00AF0200" w:rsidP="00AF0200">
      <w:pPr>
        <w:widowControl/>
        <w:numPr>
          <w:ilvl w:val="1"/>
          <w:numId w:val="25"/>
        </w:numPr>
        <w:spacing w:after="192"/>
        <w:rPr>
          <w:rFonts w:ascii="Arial" w:hAnsi="Arial" w:cs="Arial"/>
          <w:sz w:val="22"/>
          <w:szCs w:val="22"/>
        </w:rPr>
      </w:pPr>
      <w:r w:rsidRPr="00814F68">
        <w:rPr>
          <w:rFonts w:ascii="Arial" w:hAnsi="Arial" w:cs="Arial"/>
          <w:sz w:val="22"/>
          <w:szCs w:val="22"/>
        </w:rPr>
        <w:t>Alignment with the STudent Achievement in Reading (STAR) program.</w:t>
      </w:r>
    </w:p>
    <w:p w14:paraId="21437FFF" w14:textId="77777777" w:rsidR="00AF0200" w:rsidRPr="00814F68" w:rsidRDefault="00AF0200" w:rsidP="00AF0200">
      <w:pPr>
        <w:pStyle w:val="Heading2"/>
        <w:keepNext w:val="0"/>
        <w:widowControl/>
        <w:numPr>
          <w:ilvl w:val="0"/>
          <w:numId w:val="25"/>
        </w:numPr>
        <w:spacing w:after="192" w:line="288" w:lineRule="auto"/>
        <w:jc w:val="left"/>
        <w:rPr>
          <w:rFonts w:cs="Arial"/>
          <w:b/>
          <w:sz w:val="22"/>
          <w:szCs w:val="22"/>
        </w:rPr>
      </w:pPr>
      <w:r w:rsidRPr="00814F68">
        <w:rPr>
          <w:rFonts w:cs="Arial"/>
          <w:sz w:val="22"/>
          <w:szCs w:val="22"/>
        </w:rPr>
        <w:t>Students will receive:</w:t>
      </w:r>
    </w:p>
    <w:p w14:paraId="35921881" w14:textId="77777777" w:rsidR="00AF0200" w:rsidRPr="00814F68" w:rsidRDefault="00AF0200" w:rsidP="00AF0200">
      <w:pPr>
        <w:widowControl/>
        <w:numPr>
          <w:ilvl w:val="1"/>
          <w:numId w:val="25"/>
        </w:numPr>
        <w:spacing w:after="192"/>
        <w:rPr>
          <w:rFonts w:ascii="Arial" w:hAnsi="Arial" w:cs="Arial"/>
          <w:sz w:val="22"/>
          <w:szCs w:val="22"/>
        </w:rPr>
      </w:pPr>
      <w:r w:rsidRPr="00814F68">
        <w:rPr>
          <w:rFonts w:ascii="Arial" w:hAnsi="Arial" w:cs="Arial"/>
          <w:sz w:val="22"/>
          <w:szCs w:val="22"/>
        </w:rPr>
        <w:t xml:space="preserve">Choice of one free voucher to a computer-delivered </w:t>
      </w:r>
      <w:r w:rsidRPr="00814F68">
        <w:rPr>
          <w:rStyle w:val="Emphasis"/>
          <w:rFonts w:ascii="Arial" w:hAnsi="Arial" w:cs="Arial"/>
          <w:sz w:val="22"/>
          <w:szCs w:val="22"/>
        </w:rPr>
        <w:t>HiSET</w:t>
      </w:r>
      <w:r w:rsidRPr="00814F68">
        <w:rPr>
          <w:rFonts w:ascii="Arial" w:hAnsi="Arial" w:cs="Arial"/>
          <w:sz w:val="22"/>
          <w:szCs w:val="22"/>
        </w:rPr>
        <w:t>® subtest (test center fees may apply) or a $10 Amazon® virtual gift card;</w:t>
      </w:r>
    </w:p>
    <w:p w14:paraId="40C2CF8D" w14:textId="77777777" w:rsidR="00AF0200" w:rsidRPr="00814F68" w:rsidRDefault="00AF0200" w:rsidP="00AF0200">
      <w:pPr>
        <w:widowControl/>
        <w:numPr>
          <w:ilvl w:val="1"/>
          <w:numId w:val="25"/>
        </w:numPr>
        <w:spacing w:after="192"/>
        <w:rPr>
          <w:rFonts w:ascii="Arial" w:hAnsi="Arial" w:cs="Arial"/>
          <w:sz w:val="22"/>
          <w:szCs w:val="22"/>
        </w:rPr>
      </w:pPr>
      <w:r w:rsidRPr="00814F68">
        <w:rPr>
          <w:rFonts w:ascii="Arial" w:hAnsi="Arial" w:cs="Arial"/>
          <w:sz w:val="22"/>
          <w:szCs w:val="22"/>
        </w:rPr>
        <w:t>An easy-to-navigate, online experience that takes approximately 35 minutes to complete;</w:t>
      </w:r>
    </w:p>
    <w:p w14:paraId="0CA12107" w14:textId="77777777" w:rsidR="00AF0200" w:rsidRPr="00814F68" w:rsidRDefault="00AF0200" w:rsidP="00AF0200">
      <w:pPr>
        <w:widowControl/>
        <w:numPr>
          <w:ilvl w:val="1"/>
          <w:numId w:val="25"/>
        </w:numPr>
        <w:spacing w:after="192"/>
        <w:rPr>
          <w:rFonts w:ascii="Arial" w:hAnsi="Arial" w:cs="Arial"/>
          <w:sz w:val="22"/>
          <w:szCs w:val="22"/>
        </w:rPr>
      </w:pPr>
      <w:r w:rsidRPr="00814F68">
        <w:rPr>
          <w:rFonts w:ascii="Arial" w:hAnsi="Arial" w:cs="Arial"/>
          <w:sz w:val="22"/>
          <w:szCs w:val="22"/>
        </w:rPr>
        <w:t>Answers to "Why do I have trouble reading?" with evidence and explanation to help improve comprehension;</w:t>
      </w:r>
    </w:p>
    <w:p w14:paraId="1C7CC3FD" w14:textId="77777777" w:rsidR="00AF0200" w:rsidRPr="00814F68" w:rsidRDefault="00AF0200" w:rsidP="00AF0200">
      <w:pPr>
        <w:widowControl/>
        <w:numPr>
          <w:ilvl w:val="1"/>
          <w:numId w:val="25"/>
        </w:numPr>
        <w:spacing w:after="192"/>
        <w:rPr>
          <w:rFonts w:ascii="Arial" w:hAnsi="Arial" w:cs="Arial"/>
          <w:sz w:val="22"/>
          <w:szCs w:val="22"/>
        </w:rPr>
      </w:pPr>
      <w:r w:rsidRPr="00814F68">
        <w:rPr>
          <w:rFonts w:ascii="Arial" w:hAnsi="Arial" w:cs="Arial"/>
          <w:sz w:val="22"/>
          <w:szCs w:val="22"/>
        </w:rPr>
        <w:t>Focused instruction by their teachers on specific areas to help improve learning;</w:t>
      </w:r>
    </w:p>
    <w:p w14:paraId="79778E75" w14:textId="77777777" w:rsidR="00AF0200" w:rsidRPr="00814F68" w:rsidRDefault="00AF0200" w:rsidP="00AF0200">
      <w:pPr>
        <w:widowControl/>
        <w:numPr>
          <w:ilvl w:val="1"/>
          <w:numId w:val="25"/>
        </w:numPr>
        <w:spacing w:after="192"/>
        <w:rPr>
          <w:rFonts w:ascii="Arial" w:hAnsi="Arial" w:cs="Arial"/>
          <w:sz w:val="22"/>
          <w:szCs w:val="22"/>
        </w:rPr>
      </w:pPr>
      <w:r w:rsidRPr="00814F68">
        <w:rPr>
          <w:rFonts w:ascii="Arial" w:hAnsi="Arial" w:cs="Arial"/>
          <w:sz w:val="22"/>
          <w:szCs w:val="22"/>
        </w:rPr>
        <w:t>Knowledge that by taking part in the SARA pilot they are helping themselves and future students to become better readers;</w:t>
      </w:r>
    </w:p>
    <w:p w14:paraId="7AA11EA1" w14:textId="77777777" w:rsidR="00AF0200" w:rsidRPr="00814F68" w:rsidRDefault="00AF0200" w:rsidP="00AF0200">
      <w:pPr>
        <w:pStyle w:val="Heading2"/>
        <w:keepNext w:val="0"/>
        <w:widowControl/>
        <w:numPr>
          <w:ilvl w:val="0"/>
          <w:numId w:val="25"/>
        </w:numPr>
        <w:spacing w:after="192" w:line="288" w:lineRule="auto"/>
        <w:jc w:val="left"/>
        <w:rPr>
          <w:rFonts w:cs="Arial"/>
          <w:b/>
          <w:sz w:val="22"/>
          <w:szCs w:val="22"/>
        </w:rPr>
      </w:pPr>
      <w:r w:rsidRPr="00814F68">
        <w:rPr>
          <w:rFonts w:cs="Arial"/>
          <w:sz w:val="22"/>
          <w:szCs w:val="22"/>
        </w:rPr>
        <w:t>What is required of your program to participate in the SARA pilot?</w:t>
      </w:r>
    </w:p>
    <w:p w14:paraId="1220F7B5" w14:textId="77777777" w:rsidR="00AF0200" w:rsidRPr="00814F68" w:rsidRDefault="00AF0200" w:rsidP="00AF0200">
      <w:pPr>
        <w:widowControl/>
        <w:numPr>
          <w:ilvl w:val="1"/>
          <w:numId w:val="25"/>
        </w:numPr>
        <w:spacing w:after="192" w:line="288" w:lineRule="auto"/>
        <w:rPr>
          <w:rFonts w:ascii="Arial" w:hAnsi="Arial" w:cs="Arial"/>
          <w:sz w:val="22"/>
          <w:szCs w:val="22"/>
        </w:rPr>
      </w:pPr>
      <w:r w:rsidRPr="00814F68">
        <w:rPr>
          <w:rFonts w:ascii="Arial" w:hAnsi="Arial" w:cs="Arial"/>
          <w:sz w:val="22"/>
          <w:szCs w:val="22"/>
        </w:rPr>
        <w:t>Scheduling and proctoring of online testing for your students;</w:t>
      </w:r>
    </w:p>
    <w:p w14:paraId="15CB9FEA" w14:textId="77777777" w:rsidR="00AF0200" w:rsidRPr="00814F68" w:rsidRDefault="00AF0200" w:rsidP="00AF0200">
      <w:pPr>
        <w:widowControl/>
        <w:numPr>
          <w:ilvl w:val="1"/>
          <w:numId w:val="25"/>
        </w:numPr>
        <w:spacing w:after="192" w:line="288" w:lineRule="auto"/>
        <w:rPr>
          <w:rFonts w:ascii="Arial" w:hAnsi="Arial" w:cs="Arial"/>
          <w:sz w:val="22"/>
          <w:szCs w:val="22"/>
        </w:rPr>
      </w:pPr>
      <w:r w:rsidRPr="00814F68">
        <w:rPr>
          <w:rFonts w:ascii="Arial" w:hAnsi="Arial" w:cs="Arial"/>
          <w:sz w:val="22"/>
          <w:szCs w:val="22"/>
        </w:rPr>
        <w:t>Access to computers/laptops/Chromebooks™ with internet access;</w:t>
      </w:r>
    </w:p>
    <w:p w14:paraId="3FC2A096" w14:textId="77777777" w:rsidR="00AF0200" w:rsidRPr="00814F68" w:rsidRDefault="00AF0200" w:rsidP="00AF0200">
      <w:pPr>
        <w:pStyle w:val="ListParagraph"/>
        <w:widowControl/>
        <w:numPr>
          <w:ilvl w:val="1"/>
          <w:numId w:val="25"/>
        </w:numPr>
        <w:spacing w:after="192"/>
        <w:rPr>
          <w:rFonts w:ascii="Arial" w:hAnsi="Arial" w:cs="Arial"/>
          <w:sz w:val="22"/>
          <w:szCs w:val="22"/>
        </w:rPr>
      </w:pPr>
      <w:r w:rsidRPr="00814F68">
        <w:rPr>
          <w:rFonts w:ascii="Arial" w:hAnsi="Arial" w:cs="Arial"/>
          <w:sz w:val="22"/>
          <w:szCs w:val="22"/>
        </w:rPr>
        <w:t>Sharing of other de-identified student reading data (e.g. TABE® scores) with ETS researchers if consented to by the student.</w:t>
      </w:r>
    </w:p>
    <w:p w14:paraId="28976665" w14:textId="77777777" w:rsidR="00AF0200" w:rsidRPr="00AF0200" w:rsidRDefault="00AF0200" w:rsidP="00AF0200">
      <w:pPr>
        <w:spacing w:after="192"/>
        <w:ind w:left="720"/>
        <w:rPr>
          <w:rFonts w:ascii="Arial" w:hAnsi="Arial" w:cs="Arial"/>
          <w:b/>
          <w:bCs/>
          <w:color w:val="000000"/>
          <w:sz w:val="22"/>
          <w:szCs w:val="22"/>
        </w:rPr>
      </w:pPr>
      <w:r w:rsidRPr="00814F68">
        <w:rPr>
          <w:rFonts w:ascii="Arial" w:hAnsi="Arial" w:cs="Arial"/>
          <w:color w:val="000000"/>
          <w:sz w:val="22"/>
          <w:szCs w:val="22"/>
        </w:rPr>
        <w:t xml:space="preserve">To learn more or to participate, contact John Sabatini at </w:t>
      </w:r>
      <w:hyperlink r:id="rId25" w:history="1">
        <w:r w:rsidRPr="00814F68">
          <w:rPr>
            <w:rStyle w:val="Hyperlink"/>
            <w:rFonts w:ascii="Arial" w:hAnsi="Arial" w:cs="Arial"/>
            <w:color w:val="0145BC"/>
            <w:sz w:val="22"/>
            <w:szCs w:val="22"/>
          </w:rPr>
          <w:t>jsabatini@ets.org</w:t>
        </w:r>
      </w:hyperlink>
      <w:r w:rsidRPr="00814F68">
        <w:rPr>
          <w:rFonts w:ascii="Arial" w:hAnsi="Arial" w:cs="Arial"/>
          <w:color w:val="000000"/>
          <w:sz w:val="22"/>
          <w:szCs w:val="22"/>
        </w:rPr>
        <w:t xml:space="preserve"> or Kietha Biggers at </w:t>
      </w:r>
      <w:hyperlink r:id="rId26" w:history="1">
        <w:r w:rsidRPr="00814F68">
          <w:rPr>
            <w:rStyle w:val="Hyperlink"/>
            <w:rFonts w:ascii="Arial" w:hAnsi="Arial" w:cs="Arial"/>
            <w:color w:val="0145BC"/>
            <w:sz w:val="22"/>
            <w:szCs w:val="22"/>
          </w:rPr>
          <w:t>kbiggers@ets.org</w:t>
        </w:r>
      </w:hyperlink>
      <w:r w:rsidRPr="00814F68">
        <w:rPr>
          <w:rFonts w:ascii="Arial" w:hAnsi="Arial" w:cs="Arial"/>
          <w:color w:val="000000"/>
          <w:sz w:val="22"/>
          <w:szCs w:val="22"/>
        </w:rPr>
        <w:t xml:space="preserve">. Or, call </w:t>
      </w:r>
      <w:r w:rsidRPr="00814F68">
        <w:rPr>
          <w:rStyle w:val="Strong"/>
          <w:rFonts w:ascii="Arial" w:hAnsi="Arial" w:cs="Arial"/>
          <w:color w:val="000000"/>
          <w:sz w:val="22"/>
          <w:szCs w:val="22"/>
        </w:rPr>
        <w:t>1-609-734-5659.</w:t>
      </w:r>
    </w:p>
    <w:p w14:paraId="53400A9B" w14:textId="77777777" w:rsidR="00AF0200" w:rsidRPr="00814F68" w:rsidRDefault="00AF0200" w:rsidP="00AF0200">
      <w:pPr>
        <w:pStyle w:val="ListParagraph"/>
        <w:widowControl/>
        <w:numPr>
          <w:ilvl w:val="0"/>
          <w:numId w:val="24"/>
        </w:numPr>
        <w:spacing w:after="160" w:line="312" w:lineRule="auto"/>
        <w:rPr>
          <w:rFonts w:ascii="Arial" w:hAnsi="Arial" w:cs="Arial"/>
          <w:vanish/>
          <w:sz w:val="22"/>
          <w:szCs w:val="22"/>
        </w:rPr>
      </w:pPr>
    </w:p>
    <w:p w14:paraId="5AE3B4F3" w14:textId="77777777" w:rsidR="00D86ED9" w:rsidRDefault="00D86ED9" w:rsidP="00D86ED9">
      <w:pPr>
        <w:pBdr>
          <w:bottom w:val="single" w:sz="12" w:space="1" w:color="auto"/>
        </w:pBdr>
        <w:rPr>
          <w:rFonts w:eastAsiaTheme="minorHAnsi"/>
        </w:rPr>
      </w:pPr>
    </w:p>
    <w:p w14:paraId="6CA1A38B" w14:textId="77777777" w:rsidR="00D86ED9" w:rsidRPr="00D86ED9" w:rsidRDefault="00D86ED9" w:rsidP="00D86ED9">
      <w:pPr>
        <w:rPr>
          <w:rFonts w:eastAsiaTheme="minorHAnsi"/>
        </w:rPr>
      </w:pPr>
    </w:p>
    <w:p w14:paraId="100C0076" w14:textId="77777777" w:rsidR="00B64633" w:rsidRPr="0079398A" w:rsidRDefault="00B64633" w:rsidP="00B64633">
      <w:pPr>
        <w:rPr>
          <w:rFonts w:ascii="Arial" w:hAnsi="Arial" w:cs="Arial"/>
          <w:b/>
          <w:i/>
          <w:sz w:val="22"/>
          <w:szCs w:val="22"/>
        </w:rPr>
      </w:pPr>
      <w:bookmarkStart w:id="8" w:name="Launching"/>
      <w:r w:rsidRPr="0079398A">
        <w:rPr>
          <w:rFonts w:ascii="Arial" w:hAnsi="Arial" w:cs="Arial"/>
          <w:b/>
          <w:i/>
          <w:sz w:val="22"/>
          <w:szCs w:val="22"/>
        </w:rPr>
        <w:t>Have you heard? We’re launching an evaluation of the Massachusetts Adult Education (AE) System!</w:t>
      </w:r>
    </w:p>
    <w:bookmarkEnd w:id="8"/>
    <w:p w14:paraId="377A772D" w14:textId="77777777" w:rsidR="00B64633" w:rsidRPr="0079398A" w:rsidRDefault="00B64633" w:rsidP="00B64633">
      <w:pPr>
        <w:rPr>
          <w:rFonts w:ascii="Arial" w:hAnsi="Arial" w:cs="Arial"/>
          <w:i/>
          <w:sz w:val="22"/>
          <w:szCs w:val="22"/>
        </w:rPr>
      </w:pPr>
    </w:p>
    <w:p w14:paraId="703AB7AF" w14:textId="77777777" w:rsidR="00B64633" w:rsidRPr="0079398A" w:rsidRDefault="00B64633" w:rsidP="00B64633">
      <w:pPr>
        <w:rPr>
          <w:rFonts w:ascii="Arial" w:hAnsi="Arial" w:cs="Arial"/>
          <w:sz w:val="22"/>
          <w:szCs w:val="22"/>
        </w:rPr>
      </w:pPr>
      <w:r w:rsidRPr="0079398A">
        <w:rPr>
          <w:rFonts w:ascii="Arial" w:hAnsi="Arial" w:cs="Arial"/>
          <w:sz w:val="22"/>
          <w:szCs w:val="22"/>
        </w:rPr>
        <w:t xml:space="preserve">ACLS is pleased to announce that we have entered into a contract with the </w:t>
      </w:r>
      <w:hyperlink r:id="rId27" w:history="1">
        <w:r w:rsidRPr="0079398A">
          <w:rPr>
            <w:rStyle w:val="Hyperlink"/>
            <w:rFonts w:ascii="Arial" w:hAnsi="Arial" w:cs="Arial"/>
            <w:sz w:val="22"/>
            <w:szCs w:val="22"/>
          </w:rPr>
          <w:t>UMass Donahue Institute</w:t>
        </w:r>
      </w:hyperlink>
      <w:r w:rsidRPr="0079398A">
        <w:rPr>
          <w:rFonts w:ascii="Arial" w:hAnsi="Arial" w:cs="Arial"/>
          <w:sz w:val="22"/>
          <w:szCs w:val="22"/>
        </w:rPr>
        <w:t xml:space="preserve"> for an evaluation of adult education in Massachusetts. Since its founding nearly half a century ago, the UMass Donahue Institute (UMass Donahue) has evolved from the Institute for Governmental Services, primarily focused on consulting for state and local governments, into an organization known worldwide for economic research, program evaluation, consultancy, and workforce and educational initiatives.</w:t>
      </w:r>
    </w:p>
    <w:p w14:paraId="17A5B993" w14:textId="77777777" w:rsidR="00B64633" w:rsidRPr="00F1050F" w:rsidRDefault="00B64633" w:rsidP="00B64633">
      <w:pPr>
        <w:rPr>
          <w:rFonts w:ascii="Arial" w:hAnsi="Arial" w:cs="Arial"/>
        </w:rPr>
      </w:pPr>
    </w:p>
    <w:p w14:paraId="4BCCFFC3" w14:textId="77777777" w:rsidR="00B64633" w:rsidRPr="00F1050F" w:rsidRDefault="00B64633" w:rsidP="00B64633">
      <w:pPr>
        <w:pStyle w:val="Header"/>
        <w:shd w:val="clear" w:color="auto" w:fill="FFFFFF" w:themeFill="background1"/>
        <w:jc w:val="both"/>
        <w:rPr>
          <w:rFonts w:ascii="Arial" w:hAnsi="Arial" w:cs="Arial"/>
          <w:sz w:val="22"/>
          <w:szCs w:val="22"/>
        </w:rPr>
      </w:pPr>
      <w:r w:rsidRPr="00F1050F">
        <w:rPr>
          <w:rFonts w:ascii="Arial" w:hAnsi="Arial" w:cs="Arial"/>
          <w:sz w:val="22"/>
          <w:szCs w:val="22"/>
        </w:rPr>
        <w:t xml:space="preserve">In order to achieve WIOA outcomes, ACLS implemented a new theory of action focused on quality: If we align </w:t>
      </w:r>
      <w:r w:rsidRPr="00F1050F">
        <w:rPr>
          <w:rFonts w:ascii="Arial" w:hAnsi="Arial" w:cs="Arial"/>
          <w:sz w:val="22"/>
          <w:szCs w:val="22"/>
        </w:rPr>
        <w:lastRenderedPageBreak/>
        <w:t xml:space="preserve">the </w:t>
      </w:r>
      <w:hyperlink r:id="rId28" w:history="1">
        <w:r w:rsidRPr="00F1050F">
          <w:rPr>
            <w:rStyle w:val="Hyperlink"/>
            <w:rFonts w:ascii="Arial" w:hAnsi="Arial" w:cs="Arial"/>
            <w:sz w:val="22"/>
            <w:szCs w:val="22"/>
          </w:rPr>
          <w:t>Indicators of Program Quality (IPQ)</w:t>
        </w:r>
      </w:hyperlink>
      <w:r w:rsidRPr="00F1050F">
        <w:rPr>
          <w:rFonts w:ascii="Arial" w:hAnsi="Arial" w:cs="Arial"/>
          <w:sz w:val="22"/>
          <w:szCs w:val="22"/>
        </w:rPr>
        <w:t xml:space="preserve"> with WIOA, align key documents with the IPQ (i.e., the </w:t>
      </w:r>
      <w:hyperlink r:id="rId29" w:history="1">
        <w:r w:rsidRPr="00F1050F">
          <w:rPr>
            <w:rStyle w:val="Hyperlink"/>
            <w:rFonts w:ascii="Arial" w:hAnsi="Arial" w:cs="Arial"/>
            <w:sz w:val="22"/>
            <w:szCs w:val="22"/>
          </w:rPr>
          <w:t>policy manual</w:t>
        </w:r>
      </w:hyperlink>
      <w:r w:rsidRPr="00F1050F">
        <w:rPr>
          <w:rFonts w:ascii="Arial" w:hAnsi="Arial" w:cs="Arial"/>
          <w:sz w:val="22"/>
          <w:szCs w:val="22"/>
        </w:rPr>
        <w:t xml:space="preserve"> and </w:t>
      </w:r>
      <w:hyperlink r:id="rId30" w:history="1">
        <w:r w:rsidRPr="00F1050F">
          <w:rPr>
            <w:rStyle w:val="Hyperlink"/>
            <w:rFonts w:ascii="Arial" w:hAnsi="Arial" w:cs="Arial"/>
            <w:sz w:val="22"/>
            <w:szCs w:val="22"/>
          </w:rPr>
          <w:t>open and competitive bid process</w:t>
        </w:r>
      </w:hyperlink>
      <w:r w:rsidRPr="00F1050F">
        <w:rPr>
          <w:rFonts w:ascii="Arial" w:hAnsi="Arial" w:cs="Arial"/>
          <w:sz w:val="22"/>
          <w:szCs w:val="22"/>
        </w:rPr>
        <w:t xml:space="preserve">), give programs quality feedback (i.e., </w:t>
      </w:r>
      <w:hyperlink r:id="rId31" w:history="1">
        <w:r w:rsidRPr="00F1050F">
          <w:rPr>
            <w:rStyle w:val="Hyperlink"/>
            <w:rFonts w:ascii="Arial" w:hAnsi="Arial" w:cs="Arial"/>
            <w:sz w:val="22"/>
            <w:szCs w:val="22"/>
          </w:rPr>
          <w:t>Program Quality Reviews</w:t>
        </w:r>
      </w:hyperlink>
      <w:r w:rsidRPr="00F1050F">
        <w:rPr>
          <w:rFonts w:ascii="Arial" w:hAnsi="Arial" w:cs="Arial"/>
          <w:sz w:val="22"/>
          <w:szCs w:val="22"/>
        </w:rPr>
        <w:t xml:space="preserve">), and provide high quality PD (i.e., </w:t>
      </w:r>
      <w:hyperlink r:id="rId32" w:history="1">
        <w:r w:rsidRPr="00F1050F">
          <w:rPr>
            <w:rStyle w:val="Hyperlink"/>
            <w:rFonts w:ascii="Arial" w:hAnsi="Arial" w:cs="Arial"/>
            <w:sz w:val="22"/>
            <w:szCs w:val="22"/>
          </w:rPr>
          <w:t>SABES</w:t>
        </w:r>
      </w:hyperlink>
      <w:r w:rsidRPr="00F1050F">
        <w:rPr>
          <w:rFonts w:ascii="Arial" w:hAnsi="Arial" w:cs="Arial"/>
          <w:sz w:val="22"/>
          <w:szCs w:val="22"/>
        </w:rPr>
        <w:t xml:space="preserve">), students will make educational progress and be prepared to access college and careers as documented by the WIOA performance measures (i.e., </w:t>
      </w:r>
      <w:hyperlink r:id="rId33" w:history="1">
        <w:r w:rsidRPr="00F1050F">
          <w:rPr>
            <w:rStyle w:val="Hyperlink"/>
            <w:rFonts w:ascii="Arial" w:hAnsi="Arial" w:cs="Arial"/>
            <w:sz w:val="22"/>
            <w:szCs w:val="22"/>
          </w:rPr>
          <w:t>MSG</w:t>
        </w:r>
      </w:hyperlink>
      <w:r w:rsidRPr="00F1050F">
        <w:rPr>
          <w:rFonts w:ascii="Arial" w:hAnsi="Arial" w:cs="Arial"/>
          <w:sz w:val="22"/>
          <w:szCs w:val="22"/>
        </w:rPr>
        <w:t xml:space="preserve">). This evaluation will look at whether and how activities carried out under this new theory of action contribute to improvements in the quality of and access to PD, education provided, and student outcomes. </w:t>
      </w:r>
    </w:p>
    <w:p w14:paraId="127CC0FF" w14:textId="77777777" w:rsidR="00B64633" w:rsidRPr="00F1050F" w:rsidRDefault="00B64633" w:rsidP="00B64633">
      <w:pPr>
        <w:pStyle w:val="Header"/>
        <w:shd w:val="clear" w:color="auto" w:fill="FFFFFF" w:themeFill="background1"/>
        <w:jc w:val="both"/>
        <w:rPr>
          <w:rFonts w:ascii="Arial" w:hAnsi="Arial" w:cs="Arial"/>
          <w:sz w:val="22"/>
          <w:szCs w:val="22"/>
        </w:rPr>
      </w:pPr>
    </w:p>
    <w:p w14:paraId="5704B25A" w14:textId="77777777" w:rsidR="00B64633" w:rsidRPr="00F1050F" w:rsidRDefault="00B64633" w:rsidP="00B64633">
      <w:pPr>
        <w:pStyle w:val="Header"/>
        <w:shd w:val="clear" w:color="auto" w:fill="FFFFFF" w:themeFill="background1"/>
        <w:jc w:val="both"/>
        <w:rPr>
          <w:rFonts w:ascii="Arial" w:hAnsi="Arial" w:cs="Arial"/>
          <w:sz w:val="22"/>
          <w:szCs w:val="22"/>
        </w:rPr>
      </w:pPr>
      <w:r w:rsidRPr="00F1050F">
        <w:rPr>
          <w:rFonts w:ascii="Arial" w:hAnsi="Arial" w:cs="Arial"/>
          <w:sz w:val="22"/>
          <w:szCs w:val="22"/>
        </w:rPr>
        <w:t>The evaluation will focus on:</w:t>
      </w:r>
    </w:p>
    <w:p w14:paraId="6A3B1DFB" w14:textId="77777777" w:rsidR="00B64633" w:rsidRPr="00F1050F" w:rsidRDefault="00B64633" w:rsidP="00B64633">
      <w:pPr>
        <w:pStyle w:val="Header"/>
        <w:widowControl/>
        <w:numPr>
          <w:ilvl w:val="0"/>
          <w:numId w:val="28"/>
        </w:numPr>
        <w:shd w:val="clear" w:color="auto" w:fill="FFFFFF" w:themeFill="background1"/>
        <w:tabs>
          <w:tab w:val="clear" w:pos="4680"/>
          <w:tab w:val="clear" w:pos="9360"/>
        </w:tabs>
        <w:jc w:val="both"/>
        <w:rPr>
          <w:rFonts w:ascii="Arial" w:hAnsi="Arial" w:cs="Arial"/>
          <w:sz w:val="22"/>
          <w:szCs w:val="22"/>
        </w:rPr>
      </w:pPr>
      <w:r w:rsidRPr="00F1050F">
        <w:rPr>
          <w:rFonts w:ascii="Arial" w:hAnsi="Arial" w:cs="Arial"/>
          <w:sz w:val="22"/>
          <w:szCs w:val="22"/>
        </w:rPr>
        <w:t>CALCs</w:t>
      </w:r>
    </w:p>
    <w:p w14:paraId="78FA069D" w14:textId="77777777" w:rsidR="00B64633" w:rsidRPr="00F1050F" w:rsidRDefault="00B64633" w:rsidP="00B64633">
      <w:pPr>
        <w:pStyle w:val="Header"/>
        <w:widowControl/>
        <w:numPr>
          <w:ilvl w:val="0"/>
          <w:numId w:val="28"/>
        </w:numPr>
        <w:shd w:val="clear" w:color="auto" w:fill="FFFFFF" w:themeFill="background1"/>
        <w:tabs>
          <w:tab w:val="clear" w:pos="4680"/>
          <w:tab w:val="clear" w:pos="9360"/>
        </w:tabs>
        <w:jc w:val="both"/>
        <w:rPr>
          <w:rFonts w:ascii="Arial" w:hAnsi="Arial" w:cs="Arial"/>
          <w:sz w:val="22"/>
          <w:szCs w:val="22"/>
        </w:rPr>
      </w:pPr>
      <w:r w:rsidRPr="00F1050F">
        <w:rPr>
          <w:rFonts w:ascii="Arial" w:hAnsi="Arial" w:cs="Arial"/>
          <w:sz w:val="22"/>
          <w:szCs w:val="22"/>
        </w:rPr>
        <w:t>Correctional Institutions</w:t>
      </w:r>
    </w:p>
    <w:p w14:paraId="2ADCAC79" w14:textId="77777777" w:rsidR="00B64633" w:rsidRPr="00F1050F" w:rsidRDefault="009D6F12" w:rsidP="00B64633">
      <w:pPr>
        <w:pStyle w:val="Header"/>
        <w:widowControl/>
        <w:numPr>
          <w:ilvl w:val="0"/>
          <w:numId w:val="28"/>
        </w:numPr>
        <w:shd w:val="clear" w:color="auto" w:fill="FFFFFF" w:themeFill="background1"/>
        <w:tabs>
          <w:tab w:val="clear" w:pos="4680"/>
          <w:tab w:val="clear" w:pos="9360"/>
        </w:tabs>
        <w:jc w:val="both"/>
        <w:rPr>
          <w:rFonts w:ascii="Arial" w:hAnsi="Arial" w:cs="Arial"/>
          <w:sz w:val="22"/>
          <w:szCs w:val="22"/>
        </w:rPr>
      </w:pPr>
      <w:hyperlink r:id="rId34" w:history="1">
        <w:r w:rsidR="00B64633" w:rsidRPr="00F1050F">
          <w:rPr>
            <w:rStyle w:val="Hyperlink"/>
            <w:rFonts w:ascii="Arial" w:hAnsi="Arial" w:cs="Arial"/>
            <w:sz w:val="22"/>
            <w:szCs w:val="22"/>
          </w:rPr>
          <w:t>SABES</w:t>
        </w:r>
      </w:hyperlink>
      <w:r w:rsidR="00B64633" w:rsidRPr="00F1050F">
        <w:rPr>
          <w:rFonts w:ascii="Arial" w:hAnsi="Arial" w:cs="Arial"/>
          <w:sz w:val="22"/>
          <w:szCs w:val="22"/>
        </w:rPr>
        <w:t xml:space="preserve"> and the </w:t>
      </w:r>
      <w:hyperlink r:id="rId35" w:history="1">
        <w:r w:rsidR="00B64633" w:rsidRPr="00F1050F">
          <w:rPr>
            <w:rStyle w:val="Hyperlink"/>
            <w:rFonts w:ascii="Arial" w:hAnsi="Arial" w:cs="Arial"/>
            <w:sz w:val="22"/>
            <w:szCs w:val="22"/>
          </w:rPr>
          <w:t>Center for Educational Assessment</w:t>
        </w:r>
      </w:hyperlink>
    </w:p>
    <w:tbl>
      <w:tblPr>
        <w:tblStyle w:val="TableGrid"/>
        <w:tblW w:w="9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95"/>
        <w:gridCol w:w="1555"/>
        <w:gridCol w:w="395"/>
        <w:gridCol w:w="1555"/>
        <w:gridCol w:w="395"/>
        <w:gridCol w:w="1555"/>
        <w:gridCol w:w="395"/>
        <w:gridCol w:w="1555"/>
        <w:gridCol w:w="122"/>
      </w:tblGrid>
      <w:tr w:rsidR="00B64633" w:rsidRPr="00F1050F" w14:paraId="16DE8D18" w14:textId="77777777" w:rsidTr="00AA7092">
        <w:trPr>
          <w:gridAfter w:val="1"/>
          <w:wAfter w:w="122" w:type="dxa"/>
        </w:trPr>
        <w:tc>
          <w:tcPr>
            <w:tcW w:w="1555" w:type="dxa"/>
            <w:vAlign w:val="center"/>
          </w:tcPr>
          <w:p w14:paraId="6ED1661C" w14:textId="77777777" w:rsidR="00B64633" w:rsidRPr="00F1050F" w:rsidRDefault="00B64633" w:rsidP="00AA7092">
            <w:pPr>
              <w:pStyle w:val="Header"/>
              <w:jc w:val="center"/>
              <w:rPr>
                <w:rFonts w:ascii="Arial" w:hAnsi="Arial" w:cs="Arial"/>
                <w:sz w:val="22"/>
                <w:szCs w:val="22"/>
              </w:rPr>
            </w:pPr>
          </w:p>
        </w:tc>
        <w:tc>
          <w:tcPr>
            <w:tcW w:w="395" w:type="dxa"/>
            <w:vAlign w:val="center"/>
          </w:tcPr>
          <w:p w14:paraId="72473D4D" w14:textId="77777777" w:rsidR="00B64633" w:rsidRPr="00F1050F" w:rsidRDefault="00B64633" w:rsidP="00AA7092">
            <w:pPr>
              <w:pStyle w:val="Header"/>
              <w:jc w:val="center"/>
              <w:rPr>
                <w:rFonts w:ascii="Arial" w:hAnsi="Arial" w:cs="Arial"/>
                <w:b/>
                <w:sz w:val="22"/>
                <w:szCs w:val="22"/>
              </w:rPr>
            </w:pPr>
          </w:p>
        </w:tc>
        <w:tc>
          <w:tcPr>
            <w:tcW w:w="1555" w:type="dxa"/>
            <w:vAlign w:val="center"/>
          </w:tcPr>
          <w:p w14:paraId="32079A00" w14:textId="77777777" w:rsidR="00B64633" w:rsidRPr="00F1050F" w:rsidRDefault="00B64633" w:rsidP="00AA7092">
            <w:pPr>
              <w:pStyle w:val="Header"/>
              <w:jc w:val="center"/>
              <w:rPr>
                <w:rFonts w:ascii="Arial" w:hAnsi="Arial" w:cs="Arial"/>
                <w:sz w:val="22"/>
                <w:szCs w:val="22"/>
              </w:rPr>
            </w:pPr>
          </w:p>
        </w:tc>
        <w:tc>
          <w:tcPr>
            <w:tcW w:w="395" w:type="dxa"/>
            <w:vAlign w:val="center"/>
          </w:tcPr>
          <w:p w14:paraId="68ABC28C" w14:textId="77777777" w:rsidR="00B64633" w:rsidRPr="00F1050F" w:rsidRDefault="00B64633" w:rsidP="00AA7092">
            <w:pPr>
              <w:pStyle w:val="Header"/>
              <w:jc w:val="center"/>
              <w:rPr>
                <w:rFonts w:ascii="Arial" w:hAnsi="Arial" w:cs="Arial"/>
                <w:b/>
                <w:sz w:val="22"/>
                <w:szCs w:val="22"/>
              </w:rPr>
            </w:pPr>
          </w:p>
        </w:tc>
        <w:tc>
          <w:tcPr>
            <w:tcW w:w="1555" w:type="dxa"/>
            <w:vAlign w:val="center"/>
          </w:tcPr>
          <w:p w14:paraId="205358D1" w14:textId="77777777" w:rsidR="00B64633" w:rsidRPr="00F1050F" w:rsidRDefault="00B64633" w:rsidP="00AA7092">
            <w:pPr>
              <w:pStyle w:val="Header"/>
              <w:jc w:val="center"/>
              <w:rPr>
                <w:rFonts w:ascii="Arial" w:hAnsi="Arial" w:cs="Arial"/>
                <w:sz w:val="22"/>
                <w:szCs w:val="22"/>
              </w:rPr>
            </w:pPr>
          </w:p>
        </w:tc>
        <w:tc>
          <w:tcPr>
            <w:tcW w:w="395" w:type="dxa"/>
            <w:vAlign w:val="center"/>
          </w:tcPr>
          <w:p w14:paraId="3883093E" w14:textId="77777777" w:rsidR="00B64633" w:rsidRPr="00F1050F" w:rsidRDefault="00B64633" w:rsidP="00AA7092">
            <w:pPr>
              <w:pStyle w:val="Header"/>
              <w:jc w:val="center"/>
              <w:rPr>
                <w:rFonts w:ascii="Arial" w:hAnsi="Arial" w:cs="Arial"/>
                <w:b/>
                <w:sz w:val="22"/>
                <w:szCs w:val="22"/>
              </w:rPr>
            </w:pPr>
          </w:p>
        </w:tc>
        <w:tc>
          <w:tcPr>
            <w:tcW w:w="1555" w:type="dxa"/>
            <w:vAlign w:val="center"/>
          </w:tcPr>
          <w:p w14:paraId="160655A9" w14:textId="77777777" w:rsidR="00B64633" w:rsidRPr="00F1050F" w:rsidRDefault="00B64633" w:rsidP="00AA7092">
            <w:pPr>
              <w:pStyle w:val="Header"/>
              <w:jc w:val="center"/>
              <w:rPr>
                <w:rFonts w:ascii="Arial" w:hAnsi="Arial" w:cs="Arial"/>
                <w:sz w:val="22"/>
                <w:szCs w:val="22"/>
              </w:rPr>
            </w:pPr>
          </w:p>
        </w:tc>
        <w:tc>
          <w:tcPr>
            <w:tcW w:w="395" w:type="dxa"/>
            <w:vAlign w:val="center"/>
          </w:tcPr>
          <w:p w14:paraId="0C10E879" w14:textId="77777777" w:rsidR="00B64633" w:rsidRPr="00F1050F" w:rsidRDefault="00B64633" w:rsidP="00AA7092">
            <w:pPr>
              <w:pStyle w:val="Header"/>
              <w:jc w:val="center"/>
              <w:rPr>
                <w:rFonts w:ascii="Arial" w:hAnsi="Arial" w:cs="Arial"/>
                <w:b/>
                <w:sz w:val="22"/>
                <w:szCs w:val="22"/>
              </w:rPr>
            </w:pPr>
          </w:p>
        </w:tc>
        <w:tc>
          <w:tcPr>
            <w:tcW w:w="1555" w:type="dxa"/>
            <w:vAlign w:val="center"/>
          </w:tcPr>
          <w:p w14:paraId="7FB326A5" w14:textId="77777777" w:rsidR="00B64633" w:rsidRPr="00F1050F" w:rsidRDefault="00B64633" w:rsidP="00AA7092">
            <w:pPr>
              <w:pStyle w:val="Header"/>
              <w:jc w:val="center"/>
              <w:rPr>
                <w:rFonts w:ascii="Arial" w:hAnsi="Arial" w:cs="Arial"/>
                <w:sz w:val="22"/>
                <w:szCs w:val="22"/>
              </w:rPr>
            </w:pPr>
          </w:p>
        </w:tc>
      </w:tr>
      <w:tr w:rsidR="00B64633" w:rsidRPr="00F1050F" w14:paraId="6C9BCF97" w14:textId="77777777" w:rsidTr="00AA7092">
        <w:tc>
          <w:tcPr>
            <w:tcW w:w="9477" w:type="dxa"/>
            <w:gridSpan w:val="10"/>
            <w:vAlign w:val="center"/>
          </w:tcPr>
          <w:p w14:paraId="72D77CA6" w14:textId="77777777" w:rsidR="00B64633" w:rsidRPr="00F1050F" w:rsidRDefault="00B64633" w:rsidP="00AA7092">
            <w:pPr>
              <w:pStyle w:val="Header"/>
              <w:ind w:left="-105"/>
              <w:jc w:val="both"/>
              <w:rPr>
                <w:rFonts w:ascii="Arial" w:hAnsi="Arial" w:cs="Arial"/>
                <w:sz w:val="22"/>
                <w:szCs w:val="22"/>
              </w:rPr>
            </w:pPr>
            <w:r w:rsidRPr="00F1050F">
              <w:rPr>
                <w:rFonts w:ascii="Arial" w:hAnsi="Arial" w:cs="Arial"/>
                <w:sz w:val="22"/>
                <w:szCs w:val="22"/>
              </w:rPr>
              <w:t>Key stakeholders in this work will include:</w:t>
            </w:r>
          </w:p>
          <w:p w14:paraId="4FD5EF94" w14:textId="77777777" w:rsidR="00B64633" w:rsidRPr="00F1050F" w:rsidRDefault="00B64633" w:rsidP="00AA7092">
            <w:pPr>
              <w:pStyle w:val="Header"/>
              <w:widowControl/>
              <w:numPr>
                <w:ilvl w:val="0"/>
                <w:numId w:val="27"/>
              </w:numPr>
              <w:tabs>
                <w:tab w:val="clear" w:pos="4680"/>
                <w:tab w:val="clear" w:pos="9360"/>
              </w:tabs>
              <w:jc w:val="both"/>
              <w:rPr>
                <w:rFonts w:ascii="Arial" w:hAnsi="Arial" w:cs="Arial"/>
                <w:sz w:val="22"/>
                <w:szCs w:val="22"/>
              </w:rPr>
            </w:pPr>
            <w:r w:rsidRPr="00F1050F">
              <w:rPr>
                <w:rFonts w:ascii="Arial" w:hAnsi="Arial" w:cs="Arial"/>
                <w:sz w:val="22"/>
                <w:szCs w:val="22"/>
              </w:rPr>
              <w:t>Directors, teachers, and advisors</w:t>
            </w:r>
          </w:p>
          <w:p w14:paraId="5D54E398" w14:textId="77777777" w:rsidR="00B64633" w:rsidRPr="00F1050F" w:rsidRDefault="00B64633" w:rsidP="00AA7092">
            <w:pPr>
              <w:pStyle w:val="Header"/>
              <w:widowControl/>
              <w:numPr>
                <w:ilvl w:val="0"/>
                <w:numId w:val="27"/>
              </w:numPr>
              <w:tabs>
                <w:tab w:val="clear" w:pos="4680"/>
                <w:tab w:val="clear" w:pos="9360"/>
              </w:tabs>
              <w:jc w:val="both"/>
              <w:rPr>
                <w:rFonts w:ascii="Arial" w:hAnsi="Arial" w:cs="Arial"/>
                <w:sz w:val="22"/>
                <w:szCs w:val="22"/>
              </w:rPr>
            </w:pPr>
            <w:r w:rsidRPr="00F1050F">
              <w:rPr>
                <w:rFonts w:ascii="Arial" w:hAnsi="Arial" w:cs="Arial"/>
                <w:sz w:val="22"/>
                <w:szCs w:val="22"/>
              </w:rPr>
              <w:t>Students receiving services</w:t>
            </w:r>
          </w:p>
          <w:p w14:paraId="1CAC2E77" w14:textId="77777777" w:rsidR="00B64633" w:rsidRPr="00F1050F" w:rsidRDefault="00B64633" w:rsidP="00AA7092">
            <w:pPr>
              <w:pStyle w:val="Header"/>
              <w:widowControl/>
              <w:numPr>
                <w:ilvl w:val="0"/>
                <w:numId w:val="27"/>
              </w:numPr>
              <w:tabs>
                <w:tab w:val="clear" w:pos="4680"/>
                <w:tab w:val="clear" w:pos="9360"/>
              </w:tabs>
              <w:jc w:val="both"/>
              <w:rPr>
                <w:rFonts w:ascii="Arial" w:hAnsi="Arial" w:cs="Arial"/>
                <w:sz w:val="22"/>
                <w:szCs w:val="22"/>
              </w:rPr>
            </w:pPr>
            <w:r w:rsidRPr="00F1050F">
              <w:rPr>
                <w:rFonts w:ascii="Arial" w:hAnsi="Arial" w:cs="Arial"/>
                <w:sz w:val="22"/>
                <w:szCs w:val="22"/>
              </w:rPr>
              <w:t>ACLS staff</w:t>
            </w:r>
          </w:p>
          <w:p w14:paraId="147F4275" w14:textId="77777777" w:rsidR="00B64633" w:rsidRPr="00F1050F" w:rsidRDefault="00B64633" w:rsidP="00AA7092">
            <w:pPr>
              <w:pStyle w:val="Header"/>
              <w:ind w:left="-105"/>
              <w:jc w:val="both"/>
              <w:rPr>
                <w:rFonts w:ascii="Arial" w:hAnsi="Arial" w:cs="Arial"/>
                <w:sz w:val="22"/>
                <w:szCs w:val="22"/>
              </w:rPr>
            </w:pPr>
          </w:p>
          <w:p w14:paraId="712530F5" w14:textId="77777777" w:rsidR="00B64633" w:rsidRPr="00F1050F" w:rsidRDefault="00B64633" w:rsidP="00AA7092">
            <w:pPr>
              <w:pStyle w:val="Header"/>
              <w:ind w:left="-105"/>
              <w:jc w:val="both"/>
              <w:rPr>
                <w:rFonts w:ascii="Arial" w:hAnsi="Arial" w:cs="Arial"/>
                <w:sz w:val="22"/>
                <w:szCs w:val="22"/>
              </w:rPr>
            </w:pPr>
            <w:r w:rsidRPr="00F1050F">
              <w:rPr>
                <w:rFonts w:ascii="Arial" w:hAnsi="Arial" w:cs="Arial"/>
                <w:sz w:val="22"/>
                <w:szCs w:val="22"/>
              </w:rPr>
              <w:t xml:space="preserve">Once an evaluation plan that will include interviews, focus groups, and a survey is finalized, UMass Donahue will be reaching out to stakeholders. The timeline has not yet been finalized but you may be contacted late summer or early fall. If you have any questions, please contact Kathy Rodriguez at 781-338-3846 or </w:t>
            </w:r>
            <w:hyperlink r:id="rId36" w:history="1">
              <w:r w:rsidRPr="00F1050F">
                <w:rPr>
                  <w:rStyle w:val="Hyperlink"/>
                  <w:rFonts w:ascii="Arial" w:hAnsi="Arial" w:cs="Arial"/>
                  <w:sz w:val="22"/>
                  <w:szCs w:val="22"/>
                </w:rPr>
                <w:t>kodriguez@doe.mass.edu</w:t>
              </w:r>
            </w:hyperlink>
            <w:r w:rsidRPr="00F1050F">
              <w:rPr>
                <w:rFonts w:ascii="Arial" w:hAnsi="Arial" w:cs="Arial"/>
                <w:sz w:val="22"/>
                <w:szCs w:val="22"/>
              </w:rPr>
              <w:t>.</w:t>
            </w:r>
          </w:p>
          <w:p w14:paraId="3AD41885" w14:textId="77777777" w:rsidR="00B64633" w:rsidRPr="00F1050F" w:rsidRDefault="00B64633" w:rsidP="00AA7092">
            <w:pPr>
              <w:pStyle w:val="Header"/>
              <w:ind w:left="-105"/>
              <w:jc w:val="both"/>
              <w:rPr>
                <w:rFonts w:ascii="Arial" w:hAnsi="Arial" w:cs="Arial"/>
                <w:sz w:val="22"/>
                <w:szCs w:val="22"/>
              </w:rPr>
            </w:pPr>
          </w:p>
          <w:p w14:paraId="75BD8758" w14:textId="77777777" w:rsidR="00B64633" w:rsidRDefault="00B64633" w:rsidP="00B64633">
            <w:pPr>
              <w:pStyle w:val="Header"/>
              <w:ind w:left="-105"/>
              <w:jc w:val="both"/>
              <w:rPr>
                <w:rFonts w:ascii="Arial" w:hAnsi="Arial" w:cs="Arial"/>
                <w:sz w:val="22"/>
                <w:szCs w:val="22"/>
              </w:rPr>
            </w:pPr>
            <w:r w:rsidRPr="00F1050F">
              <w:rPr>
                <w:rFonts w:ascii="Arial" w:hAnsi="Arial" w:cs="Arial"/>
                <w:sz w:val="22"/>
                <w:szCs w:val="22"/>
              </w:rPr>
              <w:t>We look forward to hearing from stakeholders in order to provide insight and input into this exciting project.</w:t>
            </w:r>
          </w:p>
          <w:p w14:paraId="02FE43CB" w14:textId="77777777" w:rsidR="00B64633" w:rsidRDefault="00B64633" w:rsidP="00B64633">
            <w:pPr>
              <w:pStyle w:val="Header"/>
              <w:ind w:left="-105"/>
              <w:jc w:val="both"/>
              <w:rPr>
                <w:rFonts w:ascii="Arial" w:hAnsi="Arial" w:cs="Arial"/>
                <w:sz w:val="22"/>
                <w:szCs w:val="22"/>
              </w:rPr>
            </w:pPr>
          </w:p>
          <w:p w14:paraId="6F7B69EE" w14:textId="77777777" w:rsidR="00B64633" w:rsidRPr="00F1050F" w:rsidRDefault="00B64633" w:rsidP="00B64633">
            <w:pPr>
              <w:pStyle w:val="Header"/>
              <w:ind w:left="-105"/>
              <w:jc w:val="both"/>
              <w:rPr>
                <w:rFonts w:ascii="Arial" w:hAnsi="Arial" w:cs="Arial"/>
                <w:sz w:val="22"/>
                <w:szCs w:val="22"/>
              </w:rPr>
            </w:pPr>
            <w:r>
              <w:rPr>
                <w:rFonts w:ascii="Arial" w:hAnsi="Arial" w:cs="Arial"/>
                <w:sz w:val="22"/>
                <w:szCs w:val="22"/>
              </w:rPr>
              <w:t>S</w:t>
            </w:r>
            <w:r w:rsidRPr="00F1050F">
              <w:rPr>
                <w:rFonts w:ascii="Arial" w:hAnsi="Arial" w:cs="Arial"/>
                <w:sz w:val="22"/>
                <w:szCs w:val="22"/>
              </w:rPr>
              <w:t>tay tuned!</w:t>
            </w:r>
          </w:p>
        </w:tc>
      </w:tr>
    </w:tbl>
    <w:p w14:paraId="3077B5A3" w14:textId="77777777" w:rsidR="0079398A" w:rsidRDefault="0079398A" w:rsidP="0079398A">
      <w:pPr>
        <w:widowControl/>
        <w:pBdr>
          <w:bottom w:val="single" w:sz="12" w:space="1" w:color="auto"/>
        </w:pBdr>
        <w:spacing w:after="160" w:line="259" w:lineRule="auto"/>
        <w:rPr>
          <w:rFonts w:ascii="Arial" w:hAnsi="Arial" w:cs="Arial"/>
          <w:sz w:val="22"/>
          <w:szCs w:val="22"/>
        </w:rPr>
      </w:pPr>
    </w:p>
    <w:p w14:paraId="7B8009B3" w14:textId="77777777" w:rsidR="0079398A" w:rsidRDefault="0079398A" w:rsidP="005B24CA">
      <w:pPr>
        <w:pStyle w:val="NoSpacing"/>
        <w:rPr>
          <w:rFonts w:ascii="Arial" w:hAnsi="Arial" w:cs="Arial"/>
        </w:rPr>
      </w:pPr>
    </w:p>
    <w:p w14:paraId="7A010FE9" w14:textId="77777777" w:rsidR="00AF0200" w:rsidRDefault="00AF0200" w:rsidP="00AF0200">
      <w:pPr>
        <w:jc w:val="center"/>
        <w:rPr>
          <w:rFonts w:ascii="Arial" w:hAnsi="Arial" w:cs="Arial"/>
          <w:b/>
          <w:u w:val="single"/>
        </w:rPr>
      </w:pPr>
      <w:bookmarkStart w:id="9" w:name="Program"/>
      <w:r w:rsidRPr="00034D8B">
        <w:rPr>
          <w:rFonts w:ascii="Arial" w:hAnsi="Arial" w:cs="Arial"/>
          <w:b/>
          <w:sz w:val="22"/>
          <w:szCs w:val="22"/>
          <w:u w:val="single"/>
        </w:rPr>
        <w:t>Program Quality Reviews for FY20</w:t>
      </w:r>
    </w:p>
    <w:bookmarkEnd w:id="9"/>
    <w:p w14:paraId="15CC4F77" w14:textId="77777777" w:rsidR="00AF0200" w:rsidRPr="00034D8B" w:rsidRDefault="00AF0200" w:rsidP="00AF0200">
      <w:pPr>
        <w:jc w:val="center"/>
        <w:rPr>
          <w:rFonts w:ascii="Arial" w:hAnsi="Arial" w:cs="Arial"/>
          <w:b/>
          <w:sz w:val="22"/>
          <w:szCs w:val="22"/>
          <w:u w:val="single"/>
        </w:rPr>
      </w:pPr>
    </w:p>
    <w:p w14:paraId="5A113868" w14:textId="77777777" w:rsidR="00AF0200" w:rsidRPr="00034D8B" w:rsidRDefault="00AF0200" w:rsidP="00AF0200">
      <w:pPr>
        <w:rPr>
          <w:rFonts w:ascii="Arial" w:hAnsi="Arial" w:cs="Arial"/>
          <w:sz w:val="22"/>
          <w:szCs w:val="22"/>
        </w:rPr>
      </w:pPr>
      <w:r w:rsidRPr="00034D8B">
        <w:rPr>
          <w:rFonts w:ascii="Arial" w:hAnsi="Arial" w:cs="Arial"/>
          <w:sz w:val="22"/>
          <w:szCs w:val="22"/>
        </w:rPr>
        <w:t>The following programs have been selected for FY20 Program Quality Reviews. The purpose of the Program Quality Review is to drive program improvement.  This is accomplished by identifying areas for improvement in a set of four key Indicators of Program Quality (IPQ):  Career Pathways Collaboration, Curriculum and Instruction, Organizational Support, and Educational Leadership. Program Quality Reviews involve interviews with the program leadership team, advisors, teachers, and students.  They also include time for classroom observations.</w:t>
      </w:r>
    </w:p>
    <w:p w14:paraId="61ADE61D" w14:textId="77777777" w:rsidR="0079398A" w:rsidRDefault="00AF0200" w:rsidP="00AF0200">
      <w:pPr>
        <w:rPr>
          <w:rFonts w:ascii="Arial" w:hAnsi="Arial" w:cs="Arial"/>
          <w:sz w:val="22"/>
          <w:szCs w:val="22"/>
        </w:rPr>
      </w:pPr>
      <w:r w:rsidRPr="00034D8B">
        <w:rPr>
          <w:rFonts w:ascii="Arial" w:hAnsi="Arial" w:cs="Arial"/>
          <w:sz w:val="22"/>
          <w:szCs w:val="22"/>
        </w:rPr>
        <w:t>If your program is included on the list below, a member of the Program Quality Review Team will be contacting you to schedule an orientation to go over what to expect and how to prepare for the visit.</w:t>
      </w:r>
    </w:p>
    <w:p w14:paraId="6761DBCC" w14:textId="77777777" w:rsidR="00AF0200" w:rsidRPr="00034D8B" w:rsidRDefault="00AF0200" w:rsidP="00AF0200">
      <w:pPr>
        <w:rPr>
          <w:rFonts w:ascii="Arial" w:hAnsi="Arial" w:cs="Arial"/>
          <w:sz w:val="22"/>
          <w:szCs w:val="22"/>
        </w:rPr>
      </w:pPr>
    </w:p>
    <w:p w14:paraId="303A0537" w14:textId="77777777" w:rsidR="00AF0200" w:rsidRPr="00034D8B" w:rsidRDefault="00AF0200" w:rsidP="00AF0200">
      <w:pPr>
        <w:rPr>
          <w:rFonts w:ascii="Arial" w:hAnsi="Arial" w:cs="Arial"/>
          <w:sz w:val="22"/>
          <w:szCs w:val="22"/>
        </w:rPr>
      </w:pPr>
    </w:p>
    <w:tbl>
      <w:tblPr>
        <w:tblW w:w="4680" w:type="dxa"/>
        <w:tblInd w:w="3055" w:type="dxa"/>
        <w:tblLook w:val="04A0" w:firstRow="1" w:lastRow="0" w:firstColumn="1" w:lastColumn="0" w:noHBand="0" w:noVBand="1"/>
        <w:tblCaption w:val="FY20 Program Quality Review Programs"/>
        <w:tblDescription w:val="Hampden Sheriff's Office, Berkshire Sherriff's Office, Martha's Vineyard, Bristol Community College, Webster Public Schools, Brockton Catholic Charities, Quincy Community Action Program, Framingham Public Schools- Adult ESL Plus, Boston Chinatown Neighborhood Center - Quincy, ABCD, Northern Essex Community College, The Immigrant Learning Center, North Shore Community College, Boston Housing Authority, College Bound Dorchester, International Institute of New England, Bunker Hill Community College-Metro North, Notre Dame Education Center -Lawrence, Quinsigamond Community College, TRA Worcester, Worcester Public Schools, Mount Wachusett Community College, Jamaica Plain Community Center, Plymouth Public Library, Springfield Technical Community College, Valley Opportunity Council."/>
      </w:tblPr>
      <w:tblGrid>
        <w:gridCol w:w="4680"/>
      </w:tblGrid>
      <w:tr w:rsidR="00AF0200" w:rsidRPr="00034D8B" w14:paraId="117CE621" w14:textId="77777777" w:rsidTr="00812283">
        <w:trPr>
          <w:trHeight w:val="566"/>
          <w:tblHeader/>
        </w:trPr>
        <w:tc>
          <w:tcPr>
            <w:tcW w:w="468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3CE6DC3B" w14:textId="77777777" w:rsidR="00AF0200" w:rsidRPr="00034D8B" w:rsidRDefault="00AF0200" w:rsidP="00AA7092">
            <w:pPr>
              <w:jc w:val="center"/>
              <w:rPr>
                <w:rFonts w:ascii="Arial" w:hAnsi="Arial" w:cs="Arial"/>
                <w:b/>
                <w:bCs/>
                <w:color w:val="000000"/>
                <w:sz w:val="22"/>
                <w:szCs w:val="22"/>
              </w:rPr>
            </w:pPr>
            <w:r w:rsidRPr="00034D8B">
              <w:rPr>
                <w:rFonts w:ascii="Arial" w:hAnsi="Arial" w:cs="Arial"/>
                <w:b/>
                <w:bCs/>
                <w:color w:val="000000"/>
                <w:sz w:val="22"/>
                <w:szCs w:val="22"/>
              </w:rPr>
              <w:t>FY20 Program Quality Review –</w:t>
            </w:r>
          </w:p>
          <w:p w14:paraId="7F9BA7AF" w14:textId="77777777" w:rsidR="00AF0200" w:rsidRPr="00034D8B" w:rsidRDefault="00AF0200" w:rsidP="00AA7092">
            <w:pPr>
              <w:jc w:val="center"/>
              <w:rPr>
                <w:rFonts w:ascii="Arial" w:hAnsi="Arial" w:cs="Arial"/>
                <w:b/>
                <w:bCs/>
                <w:color w:val="000000"/>
                <w:sz w:val="22"/>
                <w:szCs w:val="22"/>
              </w:rPr>
            </w:pPr>
            <w:r w:rsidRPr="00034D8B">
              <w:rPr>
                <w:rFonts w:ascii="Arial" w:hAnsi="Arial" w:cs="Arial"/>
                <w:b/>
                <w:bCs/>
                <w:color w:val="000000"/>
                <w:sz w:val="22"/>
                <w:szCs w:val="22"/>
              </w:rPr>
              <w:t>Programs</w:t>
            </w:r>
          </w:p>
        </w:tc>
      </w:tr>
      <w:tr w:rsidR="00AF0200" w:rsidRPr="00034D8B" w14:paraId="1A3A6A06" w14:textId="77777777" w:rsidTr="00AF0200">
        <w:trPr>
          <w:trHeight w:val="260"/>
        </w:trPr>
        <w:tc>
          <w:tcPr>
            <w:tcW w:w="4680" w:type="dxa"/>
            <w:tcBorders>
              <w:top w:val="nil"/>
              <w:left w:val="single" w:sz="4" w:space="0" w:color="auto"/>
              <w:bottom w:val="single" w:sz="4" w:space="0" w:color="auto"/>
              <w:right w:val="single" w:sz="4" w:space="0" w:color="auto"/>
            </w:tcBorders>
            <w:shd w:val="clear" w:color="auto" w:fill="auto"/>
            <w:noWrap/>
            <w:hideMark/>
          </w:tcPr>
          <w:p w14:paraId="7F9535B5" w14:textId="77777777" w:rsidR="00AF0200" w:rsidRPr="00034D8B" w:rsidRDefault="00AF0200" w:rsidP="00AA7092">
            <w:pPr>
              <w:rPr>
                <w:rFonts w:ascii="Arial" w:hAnsi="Arial" w:cs="Arial"/>
                <w:sz w:val="22"/>
                <w:szCs w:val="22"/>
              </w:rPr>
            </w:pPr>
            <w:r w:rsidRPr="00034D8B">
              <w:rPr>
                <w:rFonts w:ascii="Arial" w:hAnsi="Arial" w:cs="Arial"/>
                <w:sz w:val="22"/>
                <w:szCs w:val="22"/>
              </w:rPr>
              <w:t>Hampden Sheriff's Office, Ludlow</w:t>
            </w:r>
          </w:p>
        </w:tc>
      </w:tr>
      <w:tr w:rsidR="00AF0200" w:rsidRPr="00034D8B" w14:paraId="46529B02" w14:textId="77777777" w:rsidTr="00AF0200">
        <w:trPr>
          <w:trHeight w:val="260"/>
        </w:trPr>
        <w:tc>
          <w:tcPr>
            <w:tcW w:w="4680" w:type="dxa"/>
            <w:tcBorders>
              <w:top w:val="nil"/>
              <w:left w:val="single" w:sz="4" w:space="0" w:color="auto"/>
              <w:bottom w:val="single" w:sz="4" w:space="0" w:color="auto"/>
              <w:right w:val="single" w:sz="4" w:space="0" w:color="auto"/>
            </w:tcBorders>
            <w:shd w:val="clear" w:color="auto" w:fill="auto"/>
            <w:noWrap/>
            <w:hideMark/>
          </w:tcPr>
          <w:p w14:paraId="4E023907" w14:textId="77777777" w:rsidR="00AF0200" w:rsidRPr="00034D8B" w:rsidRDefault="00AF0200" w:rsidP="00AA7092">
            <w:pPr>
              <w:rPr>
                <w:rFonts w:ascii="Arial" w:hAnsi="Arial" w:cs="Arial"/>
                <w:sz w:val="22"/>
                <w:szCs w:val="22"/>
              </w:rPr>
            </w:pPr>
            <w:r w:rsidRPr="00034D8B">
              <w:rPr>
                <w:rFonts w:ascii="Arial" w:hAnsi="Arial" w:cs="Arial"/>
                <w:sz w:val="22"/>
                <w:szCs w:val="22"/>
              </w:rPr>
              <w:t>Berkshire Sheriff's Office, Pittsfield</w:t>
            </w:r>
          </w:p>
        </w:tc>
      </w:tr>
      <w:tr w:rsidR="00AF0200" w:rsidRPr="00034D8B" w14:paraId="3A25D55E" w14:textId="77777777" w:rsidTr="00AF0200">
        <w:trPr>
          <w:trHeight w:val="260"/>
        </w:trPr>
        <w:tc>
          <w:tcPr>
            <w:tcW w:w="4680" w:type="dxa"/>
            <w:tcBorders>
              <w:top w:val="nil"/>
              <w:left w:val="single" w:sz="4" w:space="0" w:color="auto"/>
              <w:bottom w:val="single" w:sz="4" w:space="0" w:color="auto"/>
              <w:right w:val="single" w:sz="4" w:space="0" w:color="auto"/>
            </w:tcBorders>
            <w:shd w:val="clear" w:color="auto" w:fill="auto"/>
            <w:hideMark/>
          </w:tcPr>
          <w:p w14:paraId="6A1170EB" w14:textId="77777777" w:rsidR="00AF0200" w:rsidRPr="00034D8B" w:rsidRDefault="00AF0200" w:rsidP="00AA7092">
            <w:pPr>
              <w:rPr>
                <w:rFonts w:ascii="Arial" w:hAnsi="Arial" w:cs="Arial"/>
                <w:sz w:val="22"/>
                <w:szCs w:val="22"/>
              </w:rPr>
            </w:pPr>
            <w:r w:rsidRPr="00034D8B">
              <w:rPr>
                <w:rFonts w:ascii="Arial" w:hAnsi="Arial" w:cs="Arial"/>
                <w:sz w:val="22"/>
                <w:szCs w:val="22"/>
              </w:rPr>
              <w:t>Martha’s Vineyard Public Schools, Martha's Vineyard</w:t>
            </w:r>
          </w:p>
        </w:tc>
      </w:tr>
      <w:tr w:rsidR="00AF0200" w:rsidRPr="00034D8B" w14:paraId="726562DC" w14:textId="77777777" w:rsidTr="00AF0200">
        <w:trPr>
          <w:trHeight w:val="260"/>
        </w:trPr>
        <w:tc>
          <w:tcPr>
            <w:tcW w:w="4680" w:type="dxa"/>
            <w:tcBorders>
              <w:top w:val="nil"/>
              <w:left w:val="single" w:sz="4" w:space="0" w:color="auto"/>
              <w:bottom w:val="single" w:sz="4" w:space="0" w:color="auto"/>
              <w:right w:val="single" w:sz="4" w:space="0" w:color="auto"/>
            </w:tcBorders>
            <w:shd w:val="clear" w:color="auto" w:fill="auto"/>
            <w:noWrap/>
            <w:hideMark/>
          </w:tcPr>
          <w:p w14:paraId="58774380" w14:textId="77777777" w:rsidR="00AF0200" w:rsidRPr="00034D8B" w:rsidRDefault="00AF0200" w:rsidP="00AA7092">
            <w:pPr>
              <w:rPr>
                <w:rFonts w:ascii="Arial" w:hAnsi="Arial" w:cs="Arial"/>
                <w:sz w:val="22"/>
                <w:szCs w:val="22"/>
              </w:rPr>
            </w:pPr>
            <w:r w:rsidRPr="00034D8B">
              <w:rPr>
                <w:rFonts w:ascii="Arial" w:hAnsi="Arial" w:cs="Arial"/>
                <w:sz w:val="22"/>
                <w:szCs w:val="22"/>
              </w:rPr>
              <w:t>Bristol Community College -Fall River</w:t>
            </w:r>
          </w:p>
        </w:tc>
      </w:tr>
      <w:tr w:rsidR="00AF0200" w:rsidRPr="00034D8B" w14:paraId="12A6141F" w14:textId="77777777" w:rsidTr="00AF0200">
        <w:trPr>
          <w:trHeight w:val="260"/>
        </w:trPr>
        <w:tc>
          <w:tcPr>
            <w:tcW w:w="4680" w:type="dxa"/>
            <w:tcBorders>
              <w:top w:val="nil"/>
              <w:left w:val="single" w:sz="4" w:space="0" w:color="auto"/>
              <w:bottom w:val="single" w:sz="4" w:space="0" w:color="auto"/>
              <w:right w:val="single" w:sz="4" w:space="0" w:color="auto"/>
            </w:tcBorders>
            <w:shd w:val="clear" w:color="auto" w:fill="auto"/>
            <w:noWrap/>
            <w:hideMark/>
          </w:tcPr>
          <w:p w14:paraId="368E7833" w14:textId="77777777" w:rsidR="00AF0200" w:rsidRPr="00034D8B" w:rsidRDefault="00AF0200" w:rsidP="00AA7092">
            <w:pPr>
              <w:rPr>
                <w:rFonts w:ascii="Arial" w:hAnsi="Arial" w:cs="Arial"/>
                <w:sz w:val="22"/>
                <w:szCs w:val="22"/>
              </w:rPr>
            </w:pPr>
            <w:r w:rsidRPr="00034D8B">
              <w:rPr>
                <w:rFonts w:ascii="Arial" w:hAnsi="Arial" w:cs="Arial"/>
                <w:sz w:val="22"/>
                <w:szCs w:val="22"/>
              </w:rPr>
              <w:t>Bristol Community College -Taunton</w:t>
            </w:r>
          </w:p>
        </w:tc>
      </w:tr>
      <w:tr w:rsidR="00AF0200" w:rsidRPr="00034D8B" w14:paraId="32A119F6" w14:textId="77777777" w:rsidTr="00AF0200">
        <w:trPr>
          <w:trHeight w:val="260"/>
        </w:trPr>
        <w:tc>
          <w:tcPr>
            <w:tcW w:w="4680" w:type="dxa"/>
            <w:tcBorders>
              <w:top w:val="nil"/>
              <w:left w:val="single" w:sz="4" w:space="0" w:color="auto"/>
              <w:bottom w:val="single" w:sz="4" w:space="0" w:color="auto"/>
              <w:right w:val="single" w:sz="4" w:space="0" w:color="auto"/>
            </w:tcBorders>
            <w:shd w:val="clear" w:color="auto" w:fill="auto"/>
            <w:noWrap/>
          </w:tcPr>
          <w:p w14:paraId="085EA9B4" w14:textId="77777777" w:rsidR="00AF0200" w:rsidRPr="00034D8B" w:rsidRDefault="00AF0200" w:rsidP="00AA7092">
            <w:pPr>
              <w:rPr>
                <w:rFonts w:ascii="Arial" w:hAnsi="Arial" w:cs="Arial"/>
                <w:sz w:val="22"/>
                <w:szCs w:val="22"/>
              </w:rPr>
            </w:pPr>
            <w:r w:rsidRPr="00034D8B">
              <w:rPr>
                <w:rFonts w:ascii="Arial" w:hAnsi="Arial" w:cs="Arial"/>
                <w:sz w:val="22"/>
                <w:szCs w:val="22"/>
              </w:rPr>
              <w:t>Webster Public Schools-ABE Linkages, Webster</w:t>
            </w:r>
          </w:p>
        </w:tc>
      </w:tr>
      <w:tr w:rsidR="00AF0200" w:rsidRPr="00034D8B" w14:paraId="30D3265F" w14:textId="77777777" w:rsidTr="00AF0200">
        <w:trPr>
          <w:trHeight w:val="260"/>
        </w:trPr>
        <w:tc>
          <w:tcPr>
            <w:tcW w:w="4680" w:type="dxa"/>
            <w:tcBorders>
              <w:top w:val="nil"/>
              <w:left w:val="single" w:sz="4" w:space="0" w:color="auto"/>
              <w:bottom w:val="single" w:sz="4" w:space="0" w:color="auto"/>
              <w:right w:val="single" w:sz="4" w:space="0" w:color="auto"/>
            </w:tcBorders>
            <w:shd w:val="clear" w:color="auto" w:fill="auto"/>
            <w:noWrap/>
            <w:hideMark/>
          </w:tcPr>
          <w:p w14:paraId="696DB55A" w14:textId="77777777" w:rsidR="00AF0200" w:rsidRPr="00034D8B" w:rsidRDefault="00AF0200" w:rsidP="00AA7092">
            <w:pPr>
              <w:rPr>
                <w:rFonts w:ascii="Arial" w:hAnsi="Arial" w:cs="Arial"/>
                <w:sz w:val="22"/>
                <w:szCs w:val="22"/>
              </w:rPr>
            </w:pPr>
            <w:r w:rsidRPr="00034D8B">
              <w:rPr>
                <w:rFonts w:ascii="Arial" w:hAnsi="Arial" w:cs="Arial"/>
                <w:sz w:val="22"/>
                <w:szCs w:val="22"/>
              </w:rPr>
              <w:t>Brockton Catholic Charities, Brockton</w:t>
            </w:r>
          </w:p>
        </w:tc>
      </w:tr>
      <w:tr w:rsidR="00AF0200" w:rsidRPr="00034D8B" w14:paraId="0A9F12CC" w14:textId="77777777" w:rsidTr="00AF0200">
        <w:trPr>
          <w:trHeight w:val="260"/>
        </w:trPr>
        <w:tc>
          <w:tcPr>
            <w:tcW w:w="4680" w:type="dxa"/>
            <w:tcBorders>
              <w:top w:val="nil"/>
              <w:left w:val="single" w:sz="4" w:space="0" w:color="auto"/>
              <w:bottom w:val="single" w:sz="4" w:space="0" w:color="auto"/>
              <w:right w:val="single" w:sz="4" w:space="0" w:color="auto"/>
            </w:tcBorders>
            <w:shd w:val="clear" w:color="auto" w:fill="auto"/>
            <w:noWrap/>
            <w:hideMark/>
          </w:tcPr>
          <w:p w14:paraId="2F73DAD6" w14:textId="77777777" w:rsidR="00AF0200" w:rsidRPr="00034D8B" w:rsidRDefault="00AF0200" w:rsidP="00AA7092">
            <w:pPr>
              <w:rPr>
                <w:rFonts w:ascii="Arial" w:hAnsi="Arial" w:cs="Arial"/>
                <w:sz w:val="22"/>
                <w:szCs w:val="22"/>
              </w:rPr>
            </w:pPr>
            <w:r w:rsidRPr="00034D8B">
              <w:rPr>
                <w:rFonts w:ascii="Arial" w:hAnsi="Arial" w:cs="Arial"/>
                <w:sz w:val="22"/>
                <w:szCs w:val="22"/>
              </w:rPr>
              <w:t>Quincy Community Action Program, Quincy</w:t>
            </w:r>
          </w:p>
        </w:tc>
      </w:tr>
      <w:tr w:rsidR="00AF0200" w:rsidRPr="00034D8B" w14:paraId="1929379C" w14:textId="77777777" w:rsidTr="00AF0200">
        <w:trPr>
          <w:trHeight w:val="260"/>
        </w:trPr>
        <w:tc>
          <w:tcPr>
            <w:tcW w:w="4680" w:type="dxa"/>
            <w:tcBorders>
              <w:top w:val="nil"/>
              <w:left w:val="single" w:sz="4" w:space="0" w:color="auto"/>
              <w:bottom w:val="single" w:sz="4" w:space="0" w:color="auto"/>
              <w:right w:val="single" w:sz="4" w:space="0" w:color="auto"/>
            </w:tcBorders>
            <w:shd w:val="clear" w:color="auto" w:fill="auto"/>
            <w:hideMark/>
          </w:tcPr>
          <w:p w14:paraId="13A0C16D" w14:textId="77777777" w:rsidR="00AF0200" w:rsidRPr="00034D8B" w:rsidRDefault="00AF0200" w:rsidP="00AA7092">
            <w:pPr>
              <w:rPr>
                <w:rFonts w:ascii="Arial" w:hAnsi="Arial" w:cs="Arial"/>
                <w:sz w:val="22"/>
                <w:szCs w:val="22"/>
              </w:rPr>
            </w:pPr>
            <w:r w:rsidRPr="00034D8B">
              <w:rPr>
                <w:rFonts w:ascii="Arial" w:hAnsi="Arial" w:cs="Arial"/>
                <w:sz w:val="22"/>
                <w:szCs w:val="22"/>
              </w:rPr>
              <w:t>Framingham Public Schools-Adult ESL Plus, Framingham</w:t>
            </w:r>
          </w:p>
        </w:tc>
      </w:tr>
      <w:tr w:rsidR="00AF0200" w:rsidRPr="00034D8B" w14:paraId="0BC94336" w14:textId="77777777" w:rsidTr="00AF0200">
        <w:trPr>
          <w:trHeight w:val="260"/>
        </w:trPr>
        <w:tc>
          <w:tcPr>
            <w:tcW w:w="4680" w:type="dxa"/>
            <w:tcBorders>
              <w:top w:val="nil"/>
              <w:left w:val="single" w:sz="4" w:space="0" w:color="auto"/>
              <w:bottom w:val="single" w:sz="4" w:space="0" w:color="auto"/>
              <w:right w:val="single" w:sz="4" w:space="0" w:color="auto"/>
            </w:tcBorders>
            <w:shd w:val="clear" w:color="auto" w:fill="auto"/>
            <w:noWrap/>
            <w:hideMark/>
          </w:tcPr>
          <w:p w14:paraId="5D471A4F" w14:textId="77777777" w:rsidR="00AF0200" w:rsidRPr="00034D8B" w:rsidRDefault="00AF0200" w:rsidP="00AA7092">
            <w:pPr>
              <w:rPr>
                <w:rFonts w:ascii="Arial" w:hAnsi="Arial" w:cs="Arial"/>
                <w:sz w:val="22"/>
                <w:szCs w:val="22"/>
              </w:rPr>
            </w:pPr>
            <w:r w:rsidRPr="00034D8B">
              <w:rPr>
                <w:rFonts w:ascii="Arial" w:hAnsi="Arial" w:cs="Arial"/>
                <w:sz w:val="22"/>
                <w:szCs w:val="22"/>
              </w:rPr>
              <w:lastRenderedPageBreak/>
              <w:t>Boston Chinatown Neighbor Center, Quincy</w:t>
            </w:r>
          </w:p>
        </w:tc>
      </w:tr>
      <w:tr w:rsidR="00AF0200" w:rsidRPr="00034D8B" w14:paraId="5C22E58E" w14:textId="77777777" w:rsidTr="00AF0200">
        <w:trPr>
          <w:trHeight w:val="260"/>
        </w:trPr>
        <w:tc>
          <w:tcPr>
            <w:tcW w:w="4680" w:type="dxa"/>
            <w:tcBorders>
              <w:top w:val="nil"/>
              <w:left w:val="single" w:sz="4" w:space="0" w:color="auto"/>
              <w:bottom w:val="single" w:sz="4" w:space="0" w:color="auto"/>
              <w:right w:val="single" w:sz="4" w:space="0" w:color="auto"/>
            </w:tcBorders>
            <w:shd w:val="clear" w:color="auto" w:fill="auto"/>
            <w:noWrap/>
            <w:hideMark/>
          </w:tcPr>
          <w:p w14:paraId="4324216B" w14:textId="77777777" w:rsidR="00AF0200" w:rsidRPr="00034D8B" w:rsidRDefault="00AF0200" w:rsidP="00AA7092">
            <w:pPr>
              <w:rPr>
                <w:rFonts w:ascii="Arial" w:hAnsi="Arial" w:cs="Arial"/>
                <w:sz w:val="22"/>
                <w:szCs w:val="22"/>
              </w:rPr>
            </w:pPr>
            <w:r w:rsidRPr="00034D8B">
              <w:rPr>
                <w:rFonts w:ascii="Arial" w:hAnsi="Arial" w:cs="Arial"/>
                <w:sz w:val="22"/>
                <w:szCs w:val="22"/>
              </w:rPr>
              <w:t>ABCD, Boston</w:t>
            </w:r>
          </w:p>
        </w:tc>
      </w:tr>
      <w:tr w:rsidR="00AF0200" w:rsidRPr="00034D8B" w14:paraId="7C9DD43E" w14:textId="77777777" w:rsidTr="00AF0200">
        <w:trPr>
          <w:trHeight w:val="260"/>
        </w:trPr>
        <w:tc>
          <w:tcPr>
            <w:tcW w:w="4680" w:type="dxa"/>
            <w:tcBorders>
              <w:top w:val="nil"/>
              <w:left w:val="single" w:sz="4" w:space="0" w:color="auto"/>
              <w:bottom w:val="single" w:sz="4" w:space="0" w:color="auto"/>
              <w:right w:val="single" w:sz="4" w:space="0" w:color="auto"/>
            </w:tcBorders>
            <w:shd w:val="clear" w:color="auto" w:fill="auto"/>
            <w:hideMark/>
          </w:tcPr>
          <w:p w14:paraId="41CD50B4" w14:textId="77777777" w:rsidR="00AF0200" w:rsidRPr="00034D8B" w:rsidRDefault="00AF0200" w:rsidP="00AA7092">
            <w:pPr>
              <w:rPr>
                <w:rFonts w:ascii="Arial" w:hAnsi="Arial" w:cs="Arial"/>
                <w:sz w:val="22"/>
                <w:szCs w:val="22"/>
              </w:rPr>
            </w:pPr>
            <w:r w:rsidRPr="00034D8B">
              <w:rPr>
                <w:rFonts w:ascii="Arial" w:hAnsi="Arial" w:cs="Arial"/>
                <w:sz w:val="22"/>
                <w:szCs w:val="22"/>
              </w:rPr>
              <w:t>Northern Essex Community College, Lawrence</w:t>
            </w:r>
          </w:p>
        </w:tc>
      </w:tr>
      <w:tr w:rsidR="00AF0200" w:rsidRPr="00034D8B" w14:paraId="4790CB37" w14:textId="77777777" w:rsidTr="00AF0200">
        <w:trPr>
          <w:trHeight w:val="260"/>
        </w:trPr>
        <w:tc>
          <w:tcPr>
            <w:tcW w:w="4680" w:type="dxa"/>
            <w:tcBorders>
              <w:top w:val="nil"/>
              <w:left w:val="single" w:sz="4" w:space="0" w:color="auto"/>
              <w:bottom w:val="single" w:sz="4" w:space="0" w:color="auto"/>
              <w:right w:val="single" w:sz="4" w:space="0" w:color="auto"/>
            </w:tcBorders>
            <w:shd w:val="clear" w:color="auto" w:fill="auto"/>
            <w:noWrap/>
            <w:hideMark/>
          </w:tcPr>
          <w:p w14:paraId="4DE439F8" w14:textId="77777777" w:rsidR="00AF0200" w:rsidRPr="00034D8B" w:rsidRDefault="00AF0200" w:rsidP="00AA7092">
            <w:pPr>
              <w:rPr>
                <w:rFonts w:ascii="Arial" w:hAnsi="Arial" w:cs="Arial"/>
                <w:sz w:val="22"/>
                <w:szCs w:val="22"/>
              </w:rPr>
            </w:pPr>
            <w:r w:rsidRPr="00034D8B">
              <w:rPr>
                <w:rFonts w:ascii="Arial" w:hAnsi="Arial" w:cs="Arial"/>
                <w:sz w:val="22"/>
                <w:szCs w:val="22"/>
              </w:rPr>
              <w:t>The Immigrant Learning Center, Malden</w:t>
            </w:r>
          </w:p>
        </w:tc>
      </w:tr>
      <w:tr w:rsidR="00AF0200" w:rsidRPr="00034D8B" w14:paraId="1F6C20DA" w14:textId="77777777" w:rsidTr="00AF0200">
        <w:trPr>
          <w:trHeight w:val="260"/>
        </w:trPr>
        <w:tc>
          <w:tcPr>
            <w:tcW w:w="4680" w:type="dxa"/>
            <w:tcBorders>
              <w:top w:val="nil"/>
              <w:left w:val="single" w:sz="4" w:space="0" w:color="auto"/>
              <w:bottom w:val="single" w:sz="4" w:space="0" w:color="auto"/>
              <w:right w:val="single" w:sz="4" w:space="0" w:color="auto"/>
            </w:tcBorders>
            <w:shd w:val="clear" w:color="auto" w:fill="auto"/>
            <w:hideMark/>
          </w:tcPr>
          <w:p w14:paraId="18D0DAF1" w14:textId="77777777" w:rsidR="00AF0200" w:rsidRPr="00034D8B" w:rsidRDefault="00AF0200" w:rsidP="00AA7092">
            <w:pPr>
              <w:rPr>
                <w:rFonts w:ascii="Arial" w:hAnsi="Arial" w:cs="Arial"/>
                <w:sz w:val="22"/>
                <w:szCs w:val="22"/>
              </w:rPr>
            </w:pPr>
            <w:r w:rsidRPr="00034D8B">
              <w:rPr>
                <w:rFonts w:ascii="Arial" w:hAnsi="Arial" w:cs="Arial"/>
                <w:sz w:val="22"/>
                <w:szCs w:val="22"/>
              </w:rPr>
              <w:t>North Shore Community College</w:t>
            </w:r>
          </w:p>
        </w:tc>
      </w:tr>
      <w:tr w:rsidR="00AF0200" w:rsidRPr="00034D8B" w14:paraId="1690B8DB" w14:textId="77777777" w:rsidTr="00AF0200">
        <w:trPr>
          <w:trHeight w:val="260"/>
        </w:trPr>
        <w:tc>
          <w:tcPr>
            <w:tcW w:w="4680" w:type="dxa"/>
            <w:tcBorders>
              <w:top w:val="nil"/>
              <w:left w:val="single" w:sz="4" w:space="0" w:color="auto"/>
              <w:bottom w:val="single" w:sz="4" w:space="0" w:color="auto"/>
              <w:right w:val="single" w:sz="4" w:space="0" w:color="auto"/>
            </w:tcBorders>
            <w:shd w:val="clear" w:color="auto" w:fill="auto"/>
            <w:noWrap/>
            <w:hideMark/>
          </w:tcPr>
          <w:p w14:paraId="123501BF" w14:textId="77777777" w:rsidR="00AF0200" w:rsidRPr="00034D8B" w:rsidRDefault="00AF0200" w:rsidP="00AA7092">
            <w:pPr>
              <w:rPr>
                <w:rFonts w:ascii="Arial" w:hAnsi="Arial" w:cs="Arial"/>
                <w:sz w:val="22"/>
                <w:szCs w:val="22"/>
              </w:rPr>
            </w:pPr>
            <w:r w:rsidRPr="00034D8B">
              <w:rPr>
                <w:rFonts w:ascii="Arial" w:hAnsi="Arial" w:cs="Arial"/>
                <w:sz w:val="22"/>
                <w:szCs w:val="22"/>
              </w:rPr>
              <w:t>Boston Housing Authority, Charlestown</w:t>
            </w:r>
          </w:p>
        </w:tc>
      </w:tr>
      <w:tr w:rsidR="00AF0200" w:rsidRPr="00034D8B" w14:paraId="17296D47" w14:textId="77777777" w:rsidTr="00AF0200">
        <w:trPr>
          <w:trHeight w:val="260"/>
        </w:trPr>
        <w:tc>
          <w:tcPr>
            <w:tcW w:w="4680" w:type="dxa"/>
            <w:tcBorders>
              <w:top w:val="nil"/>
              <w:left w:val="single" w:sz="4" w:space="0" w:color="auto"/>
              <w:bottom w:val="single" w:sz="4" w:space="0" w:color="auto"/>
              <w:right w:val="single" w:sz="4" w:space="0" w:color="auto"/>
            </w:tcBorders>
            <w:shd w:val="clear" w:color="auto" w:fill="auto"/>
            <w:noWrap/>
            <w:hideMark/>
          </w:tcPr>
          <w:p w14:paraId="49107370" w14:textId="77777777" w:rsidR="00AF0200" w:rsidRPr="00034D8B" w:rsidRDefault="00AF0200" w:rsidP="00AA7092">
            <w:pPr>
              <w:rPr>
                <w:rFonts w:ascii="Arial" w:hAnsi="Arial" w:cs="Arial"/>
                <w:sz w:val="22"/>
                <w:szCs w:val="22"/>
              </w:rPr>
            </w:pPr>
            <w:r w:rsidRPr="00034D8B">
              <w:rPr>
                <w:rFonts w:ascii="Arial" w:hAnsi="Arial" w:cs="Arial"/>
                <w:sz w:val="22"/>
                <w:szCs w:val="22"/>
              </w:rPr>
              <w:t>College Bound Dorchester, Boston</w:t>
            </w:r>
          </w:p>
        </w:tc>
      </w:tr>
      <w:tr w:rsidR="00AF0200" w:rsidRPr="00034D8B" w14:paraId="00BAC168" w14:textId="77777777" w:rsidTr="00AF0200">
        <w:trPr>
          <w:trHeight w:val="260"/>
        </w:trPr>
        <w:tc>
          <w:tcPr>
            <w:tcW w:w="4680" w:type="dxa"/>
            <w:tcBorders>
              <w:top w:val="nil"/>
              <w:left w:val="single" w:sz="4" w:space="0" w:color="auto"/>
              <w:bottom w:val="single" w:sz="4" w:space="0" w:color="auto"/>
              <w:right w:val="single" w:sz="4" w:space="0" w:color="auto"/>
            </w:tcBorders>
            <w:shd w:val="clear" w:color="auto" w:fill="auto"/>
            <w:hideMark/>
          </w:tcPr>
          <w:p w14:paraId="2B51EB40" w14:textId="77777777" w:rsidR="00AF0200" w:rsidRPr="00034D8B" w:rsidRDefault="00AF0200" w:rsidP="00AA7092">
            <w:pPr>
              <w:rPr>
                <w:rFonts w:ascii="Arial" w:hAnsi="Arial" w:cs="Arial"/>
                <w:sz w:val="22"/>
                <w:szCs w:val="22"/>
              </w:rPr>
            </w:pPr>
            <w:r w:rsidRPr="00034D8B">
              <w:rPr>
                <w:rFonts w:ascii="Arial" w:hAnsi="Arial" w:cs="Arial"/>
                <w:sz w:val="22"/>
                <w:szCs w:val="22"/>
              </w:rPr>
              <w:t>International Institute of New England, Boston</w:t>
            </w:r>
          </w:p>
        </w:tc>
      </w:tr>
      <w:tr w:rsidR="00AF0200" w:rsidRPr="00034D8B" w14:paraId="1A62D75E" w14:textId="77777777" w:rsidTr="00AF0200">
        <w:trPr>
          <w:trHeight w:val="260"/>
        </w:trPr>
        <w:tc>
          <w:tcPr>
            <w:tcW w:w="4680" w:type="dxa"/>
            <w:tcBorders>
              <w:top w:val="nil"/>
              <w:left w:val="single" w:sz="4" w:space="0" w:color="auto"/>
              <w:bottom w:val="single" w:sz="4" w:space="0" w:color="auto"/>
              <w:right w:val="single" w:sz="4" w:space="0" w:color="auto"/>
            </w:tcBorders>
            <w:shd w:val="clear" w:color="auto" w:fill="auto"/>
            <w:hideMark/>
          </w:tcPr>
          <w:p w14:paraId="179A6D61" w14:textId="77777777" w:rsidR="00AF0200" w:rsidRPr="00034D8B" w:rsidRDefault="00AF0200" w:rsidP="00AA7092">
            <w:pPr>
              <w:rPr>
                <w:rFonts w:ascii="Arial" w:hAnsi="Arial" w:cs="Arial"/>
                <w:sz w:val="22"/>
                <w:szCs w:val="22"/>
              </w:rPr>
            </w:pPr>
            <w:r w:rsidRPr="00034D8B">
              <w:rPr>
                <w:rFonts w:ascii="Arial" w:hAnsi="Arial" w:cs="Arial"/>
                <w:sz w:val="22"/>
                <w:szCs w:val="22"/>
              </w:rPr>
              <w:t>Bunker Hill Community College - Metro North, Chelsea and Revere</w:t>
            </w:r>
          </w:p>
        </w:tc>
      </w:tr>
      <w:tr w:rsidR="00AF0200" w:rsidRPr="00034D8B" w14:paraId="0785CA4E" w14:textId="77777777" w:rsidTr="00AF0200">
        <w:trPr>
          <w:trHeight w:val="260"/>
        </w:trPr>
        <w:tc>
          <w:tcPr>
            <w:tcW w:w="4680" w:type="dxa"/>
            <w:tcBorders>
              <w:top w:val="nil"/>
              <w:left w:val="single" w:sz="4" w:space="0" w:color="auto"/>
              <w:bottom w:val="single" w:sz="4" w:space="0" w:color="auto"/>
              <w:right w:val="single" w:sz="4" w:space="0" w:color="auto"/>
            </w:tcBorders>
            <w:shd w:val="clear" w:color="auto" w:fill="auto"/>
            <w:noWrap/>
            <w:hideMark/>
          </w:tcPr>
          <w:p w14:paraId="5CECE7CF" w14:textId="77777777" w:rsidR="00AF0200" w:rsidRPr="00034D8B" w:rsidRDefault="00AF0200" w:rsidP="00AA7092">
            <w:pPr>
              <w:rPr>
                <w:rFonts w:ascii="Arial" w:hAnsi="Arial" w:cs="Arial"/>
                <w:sz w:val="22"/>
                <w:szCs w:val="22"/>
              </w:rPr>
            </w:pPr>
            <w:r w:rsidRPr="00034D8B">
              <w:rPr>
                <w:rFonts w:ascii="Arial" w:hAnsi="Arial" w:cs="Arial"/>
                <w:sz w:val="22"/>
                <w:szCs w:val="22"/>
              </w:rPr>
              <w:t>Notre Dame Education Center, Lawrence</w:t>
            </w:r>
          </w:p>
        </w:tc>
      </w:tr>
      <w:tr w:rsidR="00AF0200" w:rsidRPr="00034D8B" w14:paraId="75777346" w14:textId="77777777" w:rsidTr="00AF0200">
        <w:trPr>
          <w:trHeight w:val="260"/>
        </w:trPr>
        <w:tc>
          <w:tcPr>
            <w:tcW w:w="4680" w:type="dxa"/>
            <w:tcBorders>
              <w:top w:val="nil"/>
              <w:left w:val="single" w:sz="4" w:space="0" w:color="auto"/>
              <w:bottom w:val="single" w:sz="4" w:space="0" w:color="auto"/>
              <w:right w:val="single" w:sz="4" w:space="0" w:color="auto"/>
            </w:tcBorders>
            <w:shd w:val="clear" w:color="auto" w:fill="auto"/>
            <w:hideMark/>
          </w:tcPr>
          <w:p w14:paraId="32AEC2E4" w14:textId="77777777" w:rsidR="00AF0200" w:rsidRPr="00034D8B" w:rsidRDefault="00AF0200" w:rsidP="00AA7092">
            <w:pPr>
              <w:rPr>
                <w:rFonts w:ascii="Arial" w:hAnsi="Arial" w:cs="Arial"/>
                <w:sz w:val="22"/>
                <w:szCs w:val="22"/>
              </w:rPr>
            </w:pPr>
            <w:r w:rsidRPr="00034D8B">
              <w:rPr>
                <w:rFonts w:ascii="Arial" w:hAnsi="Arial" w:cs="Arial"/>
                <w:sz w:val="22"/>
                <w:szCs w:val="22"/>
              </w:rPr>
              <w:t>Quinsigamond Community College, Worcester</w:t>
            </w:r>
          </w:p>
        </w:tc>
      </w:tr>
      <w:tr w:rsidR="00AF0200" w:rsidRPr="00034D8B" w14:paraId="27F160E8" w14:textId="77777777" w:rsidTr="00AF0200">
        <w:trPr>
          <w:trHeight w:val="260"/>
        </w:trPr>
        <w:tc>
          <w:tcPr>
            <w:tcW w:w="4680" w:type="dxa"/>
            <w:tcBorders>
              <w:top w:val="nil"/>
              <w:left w:val="single" w:sz="4" w:space="0" w:color="auto"/>
              <w:bottom w:val="single" w:sz="4" w:space="0" w:color="auto"/>
              <w:right w:val="single" w:sz="4" w:space="0" w:color="auto"/>
            </w:tcBorders>
            <w:shd w:val="clear" w:color="auto" w:fill="auto"/>
            <w:noWrap/>
            <w:hideMark/>
          </w:tcPr>
          <w:p w14:paraId="028E4B74" w14:textId="77777777" w:rsidR="00AF0200" w:rsidRPr="00034D8B" w:rsidRDefault="00AF0200" w:rsidP="00AA7092">
            <w:pPr>
              <w:rPr>
                <w:rFonts w:ascii="Arial" w:hAnsi="Arial" w:cs="Arial"/>
                <w:sz w:val="22"/>
                <w:szCs w:val="22"/>
              </w:rPr>
            </w:pPr>
            <w:r w:rsidRPr="00034D8B">
              <w:rPr>
                <w:rFonts w:ascii="Arial" w:hAnsi="Arial" w:cs="Arial"/>
                <w:sz w:val="22"/>
                <w:szCs w:val="22"/>
              </w:rPr>
              <w:t>Training Resources of America, Worcester</w:t>
            </w:r>
          </w:p>
        </w:tc>
      </w:tr>
      <w:tr w:rsidR="00AF0200" w:rsidRPr="00034D8B" w14:paraId="3AC69000" w14:textId="77777777" w:rsidTr="00AF0200">
        <w:trPr>
          <w:trHeight w:val="260"/>
        </w:trPr>
        <w:tc>
          <w:tcPr>
            <w:tcW w:w="4680" w:type="dxa"/>
            <w:tcBorders>
              <w:top w:val="nil"/>
              <w:left w:val="single" w:sz="4" w:space="0" w:color="auto"/>
              <w:bottom w:val="single" w:sz="4" w:space="0" w:color="auto"/>
              <w:right w:val="single" w:sz="4" w:space="0" w:color="auto"/>
            </w:tcBorders>
            <w:shd w:val="clear" w:color="auto" w:fill="auto"/>
            <w:noWrap/>
            <w:hideMark/>
          </w:tcPr>
          <w:p w14:paraId="721F6DDC" w14:textId="77777777" w:rsidR="00AF0200" w:rsidRPr="00034D8B" w:rsidRDefault="00AF0200" w:rsidP="00AA7092">
            <w:pPr>
              <w:rPr>
                <w:rFonts w:ascii="Arial" w:hAnsi="Arial" w:cs="Arial"/>
                <w:sz w:val="22"/>
                <w:szCs w:val="22"/>
              </w:rPr>
            </w:pPr>
            <w:r w:rsidRPr="00034D8B">
              <w:rPr>
                <w:rFonts w:ascii="Arial" w:hAnsi="Arial" w:cs="Arial"/>
                <w:sz w:val="22"/>
                <w:szCs w:val="22"/>
              </w:rPr>
              <w:t>Worcester Public Schools, Worcester</w:t>
            </w:r>
          </w:p>
        </w:tc>
      </w:tr>
      <w:tr w:rsidR="00AF0200" w:rsidRPr="00034D8B" w14:paraId="05A0EAA5" w14:textId="77777777" w:rsidTr="00AF0200">
        <w:trPr>
          <w:trHeight w:val="314"/>
        </w:trPr>
        <w:tc>
          <w:tcPr>
            <w:tcW w:w="4680" w:type="dxa"/>
            <w:tcBorders>
              <w:top w:val="nil"/>
              <w:left w:val="single" w:sz="4" w:space="0" w:color="auto"/>
              <w:bottom w:val="single" w:sz="4" w:space="0" w:color="auto"/>
              <w:right w:val="single" w:sz="4" w:space="0" w:color="auto"/>
            </w:tcBorders>
            <w:shd w:val="clear" w:color="auto" w:fill="auto"/>
            <w:hideMark/>
          </w:tcPr>
          <w:p w14:paraId="6E8F2C3C" w14:textId="77777777" w:rsidR="00AF0200" w:rsidRPr="00034D8B" w:rsidRDefault="00AF0200" w:rsidP="00AA7092">
            <w:pPr>
              <w:rPr>
                <w:rFonts w:ascii="Arial" w:hAnsi="Arial" w:cs="Arial"/>
                <w:sz w:val="22"/>
                <w:szCs w:val="22"/>
              </w:rPr>
            </w:pPr>
            <w:r w:rsidRPr="00034D8B">
              <w:rPr>
                <w:rFonts w:ascii="Arial" w:hAnsi="Arial" w:cs="Arial"/>
                <w:sz w:val="22"/>
                <w:szCs w:val="22"/>
              </w:rPr>
              <w:t>Mount Wachusett Community College, Gardner and Leominster</w:t>
            </w:r>
          </w:p>
        </w:tc>
      </w:tr>
      <w:tr w:rsidR="00AF0200" w:rsidRPr="00034D8B" w14:paraId="516DCB07" w14:textId="77777777" w:rsidTr="00AF0200">
        <w:trPr>
          <w:trHeight w:val="233"/>
        </w:trPr>
        <w:tc>
          <w:tcPr>
            <w:tcW w:w="4680" w:type="dxa"/>
            <w:tcBorders>
              <w:top w:val="nil"/>
              <w:left w:val="single" w:sz="4" w:space="0" w:color="auto"/>
              <w:bottom w:val="single" w:sz="4" w:space="0" w:color="auto"/>
              <w:right w:val="single" w:sz="4" w:space="0" w:color="auto"/>
            </w:tcBorders>
            <w:shd w:val="clear" w:color="auto" w:fill="auto"/>
            <w:noWrap/>
            <w:hideMark/>
          </w:tcPr>
          <w:p w14:paraId="09565E56" w14:textId="77777777" w:rsidR="00AF0200" w:rsidRPr="00034D8B" w:rsidRDefault="00AF0200" w:rsidP="00AA7092">
            <w:pPr>
              <w:rPr>
                <w:rFonts w:ascii="Arial" w:hAnsi="Arial" w:cs="Arial"/>
                <w:sz w:val="22"/>
                <w:szCs w:val="22"/>
              </w:rPr>
            </w:pPr>
            <w:r w:rsidRPr="00034D8B">
              <w:rPr>
                <w:rFonts w:ascii="Arial" w:hAnsi="Arial" w:cs="Arial"/>
                <w:sz w:val="22"/>
                <w:szCs w:val="22"/>
              </w:rPr>
              <w:t>Jamaica Plain Community Center, Boston</w:t>
            </w:r>
          </w:p>
        </w:tc>
      </w:tr>
      <w:tr w:rsidR="00AF0200" w:rsidRPr="00034D8B" w14:paraId="75229275" w14:textId="77777777" w:rsidTr="00AF0200">
        <w:trPr>
          <w:trHeight w:val="278"/>
        </w:trPr>
        <w:tc>
          <w:tcPr>
            <w:tcW w:w="4680" w:type="dxa"/>
            <w:tcBorders>
              <w:top w:val="nil"/>
              <w:left w:val="single" w:sz="4" w:space="0" w:color="auto"/>
              <w:bottom w:val="single" w:sz="4" w:space="0" w:color="auto"/>
              <w:right w:val="single" w:sz="4" w:space="0" w:color="auto"/>
            </w:tcBorders>
            <w:shd w:val="clear" w:color="auto" w:fill="auto"/>
            <w:noWrap/>
            <w:hideMark/>
          </w:tcPr>
          <w:p w14:paraId="7C12B7D0" w14:textId="77777777" w:rsidR="00AF0200" w:rsidRPr="00034D8B" w:rsidRDefault="00AF0200" w:rsidP="00AA7092">
            <w:pPr>
              <w:rPr>
                <w:rFonts w:ascii="Arial" w:hAnsi="Arial" w:cs="Arial"/>
                <w:sz w:val="22"/>
                <w:szCs w:val="22"/>
              </w:rPr>
            </w:pPr>
            <w:r w:rsidRPr="00034D8B">
              <w:rPr>
                <w:rFonts w:ascii="Arial" w:hAnsi="Arial" w:cs="Arial"/>
                <w:sz w:val="22"/>
                <w:szCs w:val="22"/>
              </w:rPr>
              <w:t>Plymouth Public Library, Plymouth</w:t>
            </w:r>
          </w:p>
        </w:tc>
      </w:tr>
      <w:tr w:rsidR="00AF0200" w:rsidRPr="00034D8B" w14:paraId="66DA1878" w14:textId="77777777" w:rsidTr="00AF0200">
        <w:trPr>
          <w:trHeight w:val="224"/>
        </w:trPr>
        <w:tc>
          <w:tcPr>
            <w:tcW w:w="4680" w:type="dxa"/>
            <w:tcBorders>
              <w:top w:val="nil"/>
              <w:left w:val="single" w:sz="4" w:space="0" w:color="auto"/>
              <w:bottom w:val="single" w:sz="4" w:space="0" w:color="auto"/>
              <w:right w:val="single" w:sz="4" w:space="0" w:color="auto"/>
            </w:tcBorders>
            <w:shd w:val="clear" w:color="auto" w:fill="auto"/>
            <w:hideMark/>
          </w:tcPr>
          <w:p w14:paraId="4A5981EC" w14:textId="77777777" w:rsidR="00AF0200" w:rsidRPr="00034D8B" w:rsidRDefault="00AF0200" w:rsidP="00AA7092">
            <w:pPr>
              <w:rPr>
                <w:rFonts w:ascii="Arial" w:hAnsi="Arial" w:cs="Arial"/>
                <w:sz w:val="22"/>
                <w:szCs w:val="22"/>
              </w:rPr>
            </w:pPr>
            <w:r w:rsidRPr="00034D8B">
              <w:rPr>
                <w:rFonts w:ascii="Arial" w:hAnsi="Arial" w:cs="Arial"/>
                <w:sz w:val="22"/>
                <w:szCs w:val="22"/>
              </w:rPr>
              <w:t>Springfield Technical Community College, Springfield</w:t>
            </w:r>
          </w:p>
        </w:tc>
      </w:tr>
      <w:tr w:rsidR="00AF0200" w:rsidRPr="00034D8B" w14:paraId="3739BD9B" w14:textId="77777777" w:rsidTr="00AF0200">
        <w:trPr>
          <w:trHeight w:val="242"/>
        </w:trPr>
        <w:tc>
          <w:tcPr>
            <w:tcW w:w="4680" w:type="dxa"/>
            <w:tcBorders>
              <w:top w:val="nil"/>
              <w:left w:val="single" w:sz="4" w:space="0" w:color="auto"/>
              <w:bottom w:val="single" w:sz="4" w:space="0" w:color="auto"/>
              <w:right w:val="single" w:sz="4" w:space="0" w:color="auto"/>
            </w:tcBorders>
            <w:shd w:val="clear" w:color="auto" w:fill="auto"/>
          </w:tcPr>
          <w:p w14:paraId="57E99659" w14:textId="77777777" w:rsidR="00AF0200" w:rsidRPr="00034D8B" w:rsidRDefault="00AF0200" w:rsidP="00AA7092">
            <w:pPr>
              <w:rPr>
                <w:rFonts w:ascii="Arial" w:hAnsi="Arial" w:cs="Arial"/>
                <w:sz w:val="22"/>
                <w:szCs w:val="22"/>
              </w:rPr>
            </w:pPr>
            <w:r w:rsidRPr="00034D8B">
              <w:rPr>
                <w:rFonts w:ascii="Arial" w:hAnsi="Arial" w:cs="Arial"/>
                <w:sz w:val="22"/>
                <w:szCs w:val="22"/>
              </w:rPr>
              <w:t>Valley Opportunity Council, Chicopee</w:t>
            </w:r>
          </w:p>
        </w:tc>
      </w:tr>
    </w:tbl>
    <w:p w14:paraId="3D2BC504" w14:textId="77777777" w:rsidR="00AF0200" w:rsidRPr="00E0349A" w:rsidRDefault="00AF0200" w:rsidP="005B24CA">
      <w:pPr>
        <w:pStyle w:val="NoSpacing"/>
        <w:rPr>
          <w:rFonts w:ascii="Arial" w:hAnsi="Arial" w:cs="Arial"/>
        </w:rPr>
      </w:pPr>
    </w:p>
    <w:p w14:paraId="5331FEE5" w14:textId="77777777" w:rsidR="004A4D95" w:rsidRPr="0033110C" w:rsidRDefault="004A4D95">
      <w:pPr>
        <w:rPr>
          <w:rFonts w:ascii="Arial" w:hAnsi="Arial" w:cs="Arial"/>
          <w:sz w:val="22"/>
          <w:szCs w:val="22"/>
        </w:rPr>
      </w:pPr>
    </w:p>
    <w:sectPr w:rsidR="004A4D95" w:rsidRPr="0033110C" w:rsidSect="00734102">
      <w:endnotePr>
        <w:numFmt w:val="decimal"/>
      </w:endnotePr>
      <w:type w:val="continuous"/>
      <w:pgSz w:w="12240" w:h="15840" w:code="1"/>
      <w:pgMar w:top="720" w:right="720" w:bottom="432" w:left="720" w:header="720" w:footer="288"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DE5AF" w14:textId="77777777" w:rsidR="009D6F12" w:rsidRDefault="009D6F12" w:rsidP="007060B3">
      <w:r>
        <w:separator/>
      </w:r>
    </w:p>
  </w:endnote>
  <w:endnote w:type="continuationSeparator" w:id="0">
    <w:p w14:paraId="30D51897" w14:textId="77777777" w:rsidR="009D6F12" w:rsidRDefault="009D6F12" w:rsidP="0070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9617798"/>
      <w:docPartObj>
        <w:docPartGallery w:val="Page Numbers (Bottom of Page)"/>
        <w:docPartUnique/>
      </w:docPartObj>
    </w:sdtPr>
    <w:sdtEndPr>
      <w:rPr>
        <w:rFonts w:ascii="Arial" w:hAnsi="Arial" w:cs="Arial"/>
        <w:noProof/>
        <w:sz w:val="22"/>
        <w:szCs w:val="22"/>
      </w:rPr>
    </w:sdtEndPr>
    <w:sdtContent>
      <w:p w14:paraId="1C98756B" w14:textId="77777777" w:rsidR="00ED72B6" w:rsidRPr="007C2DE3" w:rsidRDefault="00ED72B6">
        <w:pPr>
          <w:pStyle w:val="Footer"/>
          <w:jc w:val="right"/>
          <w:rPr>
            <w:rFonts w:ascii="Arial" w:hAnsi="Arial" w:cs="Arial"/>
            <w:sz w:val="22"/>
            <w:szCs w:val="22"/>
          </w:rPr>
        </w:pPr>
        <w:r w:rsidRPr="007C2DE3">
          <w:rPr>
            <w:rFonts w:ascii="Arial" w:hAnsi="Arial" w:cs="Arial"/>
            <w:sz w:val="22"/>
            <w:szCs w:val="22"/>
          </w:rPr>
          <w:fldChar w:fldCharType="begin"/>
        </w:r>
        <w:r w:rsidRPr="007C2DE3">
          <w:rPr>
            <w:rFonts w:ascii="Arial" w:hAnsi="Arial" w:cs="Arial"/>
            <w:sz w:val="22"/>
            <w:szCs w:val="22"/>
          </w:rPr>
          <w:instrText xml:space="preserve"> PAGE   \* MERGEFORMAT </w:instrText>
        </w:r>
        <w:r w:rsidRPr="007C2DE3">
          <w:rPr>
            <w:rFonts w:ascii="Arial" w:hAnsi="Arial" w:cs="Arial"/>
            <w:sz w:val="22"/>
            <w:szCs w:val="22"/>
          </w:rPr>
          <w:fldChar w:fldCharType="separate"/>
        </w:r>
        <w:r w:rsidRPr="007C2DE3">
          <w:rPr>
            <w:rFonts w:ascii="Arial" w:hAnsi="Arial" w:cs="Arial"/>
            <w:noProof/>
            <w:sz w:val="22"/>
            <w:szCs w:val="22"/>
          </w:rPr>
          <w:t>2</w:t>
        </w:r>
        <w:r w:rsidRPr="007C2DE3">
          <w:rPr>
            <w:rFonts w:ascii="Arial" w:hAnsi="Arial" w:cs="Arial"/>
            <w:noProof/>
            <w:sz w:val="22"/>
            <w:szCs w:val="22"/>
          </w:rPr>
          <w:fldChar w:fldCharType="end"/>
        </w:r>
      </w:p>
    </w:sdtContent>
  </w:sdt>
  <w:p w14:paraId="1FDD4DFC" w14:textId="77777777" w:rsidR="00073C6A" w:rsidRDefault="00073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552C1" w14:textId="77777777" w:rsidR="009D6F12" w:rsidRDefault="009D6F12" w:rsidP="007060B3">
      <w:r>
        <w:separator/>
      </w:r>
    </w:p>
  </w:footnote>
  <w:footnote w:type="continuationSeparator" w:id="0">
    <w:p w14:paraId="28A2D8EF" w14:textId="77777777" w:rsidR="009D6F12" w:rsidRDefault="009D6F12" w:rsidP="00706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19BF"/>
    <w:multiLevelType w:val="hybridMultilevel"/>
    <w:tmpl w:val="470017E6"/>
    <w:lvl w:ilvl="0" w:tplc="417A4524">
      <w:start w:val="1"/>
      <w:numFmt w:val="bullet"/>
      <w:lvlText w:val="•"/>
      <w:lvlJc w:val="left"/>
      <w:pPr>
        <w:tabs>
          <w:tab w:val="num" w:pos="720"/>
        </w:tabs>
        <w:ind w:left="720" w:hanging="360"/>
      </w:pPr>
      <w:rPr>
        <w:rFonts w:ascii="Arial" w:hAnsi="Arial" w:hint="default"/>
      </w:rPr>
    </w:lvl>
    <w:lvl w:ilvl="1" w:tplc="EAF43CA2" w:tentative="1">
      <w:start w:val="1"/>
      <w:numFmt w:val="bullet"/>
      <w:lvlText w:val="•"/>
      <w:lvlJc w:val="left"/>
      <w:pPr>
        <w:tabs>
          <w:tab w:val="num" w:pos="1440"/>
        </w:tabs>
        <w:ind w:left="1440" w:hanging="360"/>
      </w:pPr>
      <w:rPr>
        <w:rFonts w:ascii="Arial" w:hAnsi="Arial" w:hint="default"/>
      </w:rPr>
    </w:lvl>
    <w:lvl w:ilvl="2" w:tplc="8CB81BC4" w:tentative="1">
      <w:start w:val="1"/>
      <w:numFmt w:val="bullet"/>
      <w:lvlText w:val="•"/>
      <w:lvlJc w:val="left"/>
      <w:pPr>
        <w:tabs>
          <w:tab w:val="num" w:pos="2160"/>
        </w:tabs>
        <w:ind w:left="2160" w:hanging="360"/>
      </w:pPr>
      <w:rPr>
        <w:rFonts w:ascii="Arial" w:hAnsi="Arial" w:hint="default"/>
      </w:rPr>
    </w:lvl>
    <w:lvl w:ilvl="3" w:tplc="96AA9C7E" w:tentative="1">
      <w:start w:val="1"/>
      <w:numFmt w:val="bullet"/>
      <w:lvlText w:val="•"/>
      <w:lvlJc w:val="left"/>
      <w:pPr>
        <w:tabs>
          <w:tab w:val="num" w:pos="2880"/>
        </w:tabs>
        <w:ind w:left="2880" w:hanging="360"/>
      </w:pPr>
      <w:rPr>
        <w:rFonts w:ascii="Arial" w:hAnsi="Arial" w:hint="default"/>
      </w:rPr>
    </w:lvl>
    <w:lvl w:ilvl="4" w:tplc="18E67942" w:tentative="1">
      <w:start w:val="1"/>
      <w:numFmt w:val="bullet"/>
      <w:lvlText w:val="•"/>
      <w:lvlJc w:val="left"/>
      <w:pPr>
        <w:tabs>
          <w:tab w:val="num" w:pos="3600"/>
        </w:tabs>
        <w:ind w:left="3600" w:hanging="360"/>
      </w:pPr>
      <w:rPr>
        <w:rFonts w:ascii="Arial" w:hAnsi="Arial" w:hint="default"/>
      </w:rPr>
    </w:lvl>
    <w:lvl w:ilvl="5" w:tplc="42148152" w:tentative="1">
      <w:start w:val="1"/>
      <w:numFmt w:val="bullet"/>
      <w:lvlText w:val="•"/>
      <w:lvlJc w:val="left"/>
      <w:pPr>
        <w:tabs>
          <w:tab w:val="num" w:pos="4320"/>
        </w:tabs>
        <w:ind w:left="4320" w:hanging="360"/>
      </w:pPr>
      <w:rPr>
        <w:rFonts w:ascii="Arial" w:hAnsi="Arial" w:hint="default"/>
      </w:rPr>
    </w:lvl>
    <w:lvl w:ilvl="6" w:tplc="94425518" w:tentative="1">
      <w:start w:val="1"/>
      <w:numFmt w:val="bullet"/>
      <w:lvlText w:val="•"/>
      <w:lvlJc w:val="left"/>
      <w:pPr>
        <w:tabs>
          <w:tab w:val="num" w:pos="5040"/>
        </w:tabs>
        <w:ind w:left="5040" w:hanging="360"/>
      </w:pPr>
      <w:rPr>
        <w:rFonts w:ascii="Arial" w:hAnsi="Arial" w:hint="default"/>
      </w:rPr>
    </w:lvl>
    <w:lvl w:ilvl="7" w:tplc="EDB497BE" w:tentative="1">
      <w:start w:val="1"/>
      <w:numFmt w:val="bullet"/>
      <w:lvlText w:val="•"/>
      <w:lvlJc w:val="left"/>
      <w:pPr>
        <w:tabs>
          <w:tab w:val="num" w:pos="5760"/>
        </w:tabs>
        <w:ind w:left="5760" w:hanging="360"/>
      </w:pPr>
      <w:rPr>
        <w:rFonts w:ascii="Arial" w:hAnsi="Arial" w:hint="default"/>
      </w:rPr>
    </w:lvl>
    <w:lvl w:ilvl="8" w:tplc="D49E72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B472DF"/>
    <w:multiLevelType w:val="hybridMultilevel"/>
    <w:tmpl w:val="A694F9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25FEC"/>
    <w:multiLevelType w:val="hybridMultilevel"/>
    <w:tmpl w:val="73F8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C7C40"/>
    <w:multiLevelType w:val="hybridMultilevel"/>
    <w:tmpl w:val="8EE09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91132"/>
    <w:multiLevelType w:val="hybridMultilevel"/>
    <w:tmpl w:val="DD20A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130FF8"/>
    <w:multiLevelType w:val="hybridMultilevel"/>
    <w:tmpl w:val="82DA50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33959"/>
    <w:multiLevelType w:val="hybridMultilevel"/>
    <w:tmpl w:val="DF64AAE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10423B"/>
    <w:multiLevelType w:val="hybridMultilevel"/>
    <w:tmpl w:val="6782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76DF8"/>
    <w:multiLevelType w:val="hybridMultilevel"/>
    <w:tmpl w:val="47EA337A"/>
    <w:lvl w:ilvl="0" w:tplc="28BC04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D3F72"/>
    <w:multiLevelType w:val="hybridMultilevel"/>
    <w:tmpl w:val="7FBA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54828"/>
    <w:multiLevelType w:val="hybridMultilevel"/>
    <w:tmpl w:val="BC78B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847DD"/>
    <w:multiLevelType w:val="hybridMultilevel"/>
    <w:tmpl w:val="61F6B2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9F57D7"/>
    <w:multiLevelType w:val="hybridMultilevel"/>
    <w:tmpl w:val="2F54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773678"/>
    <w:multiLevelType w:val="hybridMultilevel"/>
    <w:tmpl w:val="C83AD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F4DDD"/>
    <w:multiLevelType w:val="hybridMultilevel"/>
    <w:tmpl w:val="DFD0B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672D5"/>
    <w:multiLevelType w:val="hybridMultilevel"/>
    <w:tmpl w:val="7056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039BF"/>
    <w:multiLevelType w:val="hybridMultilevel"/>
    <w:tmpl w:val="0BAC3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A0B54EA"/>
    <w:multiLevelType w:val="hybridMultilevel"/>
    <w:tmpl w:val="EE5A95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0E1DB6"/>
    <w:multiLevelType w:val="hybridMultilevel"/>
    <w:tmpl w:val="03F8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52B61"/>
    <w:multiLevelType w:val="hybridMultilevel"/>
    <w:tmpl w:val="D31A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F2B71"/>
    <w:multiLevelType w:val="hybridMultilevel"/>
    <w:tmpl w:val="847E38B8"/>
    <w:lvl w:ilvl="0" w:tplc="5444434A">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C44687"/>
    <w:multiLevelType w:val="hybridMultilevel"/>
    <w:tmpl w:val="D6D68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A706D"/>
    <w:multiLevelType w:val="hybridMultilevel"/>
    <w:tmpl w:val="FC5E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407AA1"/>
    <w:multiLevelType w:val="hybridMultilevel"/>
    <w:tmpl w:val="9664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24305"/>
    <w:multiLevelType w:val="hybridMultilevel"/>
    <w:tmpl w:val="3B9E9F5A"/>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1A58EF"/>
    <w:multiLevelType w:val="hybridMultilevel"/>
    <w:tmpl w:val="C4FEBEFE"/>
    <w:lvl w:ilvl="0" w:tplc="ACBE9F24">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B2A4BBF"/>
    <w:multiLevelType w:val="hybridMultilevel"/>
    <w:tmpl w:val="294A5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511C2D"/>
    <w:multiLevelType w:val="hybridMultilevel"/>
    <w:tmpl w:val="4554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8D23F7"/>
    <w:multiLevelType w:val="multilevel"/>
    <w:tmpl w:val="7B9A4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17"/>
  </w:num>
  <w:num w:numId="4">
    <w:abstractNumId w:val="3"/>
  </w:num>
  <w:num w:numId="5">
    <w:abstractNumId w:val="27"/>
  </w:num>
  <w:num w:numId="6">
    <w:abstractNumId w:val="24"/>
  </w:num>
  <w:num w:numId="7">
    <w:abstractNumId w:val="20"/>
  </w:num>
  <w:num w:numId="8">
    <w:abstractNumId w:val="22"/>
  </w:num>
  <w:num w:numId="9">
    <w:abstractNumId w:val="1"/>
  </w:num>
  <w:num w:numId="10">
    <w:abstractNumId w:val="4"/>
  </w:num>
  <w:num w:numId="11">
    <w:abstractNumId w:val="5"/>
  </w:num>
  <w:num w:numId="12">
    <w:abstractNumId w:val="11"/>
  </w:num>
  <w:num w:numId="13">
    <w:abstractNumId w:val="18"/>
  </w:num>
  <w:num w:numId="14">
    <w:abstractNumId w:val="28"/>
  </w:num>
  <w:num w:numId="15">
    <w:abstractNumId w:val="7"/>
  </w:num>
  <w:num w:numId="16">
    <w:abstractNumId w:val="23"/>
  </w:num>
  <w:num w:numId="17">
    <w:abstractNumId w:val="16"/>
  </w:num>
  <w:num w:numId="18">
    <w:abstractNumId w:val="9"/>
  </w:num>
  <w:num w:numId="19">
    <w:abstractNumId w:val="19"/>
  </w:num>
  <w:num w:numId="20">
    <w:abstractNumId w:val="14"/>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0"/>
  </w:num>
  <w:num w:numId="24">
    <w:abstractNumId w:val="29"/>
  </w:num>
  <w:num w:numId="25">
    <w:abstractNumId w:val="6"/>
  </w:num>
  <w:num w:numId="26">
    <w:abstractNumId w:val="21"/>
  </w:num>
  <w:num w:numId="27">
    <w:abstractNumId w:val="12"/>
  </w:num>
  <w:num w:numId="28">
    <w:abstractNumId w:val="2"/>
  </w:num>
  <w:num w:numId="29">
    <w:abstractNumId w:val="1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D9"/>
    <w:rsid w:val="0000143A"/>
    <w:rsid w:val="00017646"/>
    <w:rsid w:val="00017B6D"/>
    <w:rsid w:val="00025507"/>
    <w:rsid w:val="000370C3"/>
    <w:rsid w:val="00041CA1"/>
    <w:rsid w:val="000420B8"/>
    <w:rsid w:val="000608BF"/>
    <w:rsid w:val="00073C6A"/>
    <w:rsid w:val="000829DB"/>
    <w:rsid w:val="000C24F8"/>
    <w:rsid w:val="000E0994"/>
    <w:rsid w:val="000E75A0"/>
    <w:rsid w:val="000F7C02"/>
    <w:rsid w:val="001770EE"/>
    <w:rsid w:val="00190FD0"/>
    <w:rsid w:val="001D180D"/>
    <w:rsid w:val="00201172"/>
    <w:rsid w:val="00222C87"/>
    <w:rsid w:val="002A36B5"/>
    <w:rsid w:val="002A3E22"/>
    <w:rsid w:val="002B41A6"/>
    <w:rsid w:val="002B4B10"/>
    <w:rsid w:val="002C0CF9"/>
    <w:rsid w:val="002C1C71"/>
    <w:rsid w:val="002C2449"/>
    <w:rsid w:val="002E3BF0"/>
    <w:rsid w:val="002F5424"/>
    <w:rsid w:val="00311D8E"/>
    <w:rsid w:val="00312288"/>
    <w:rsid w:val="00320E9E"/>
    <w:rsid w:val="0033110C"/>
    <w:rsid w:val="0033584E"/>
    <w:rsid w:val="00347C23"/>
    <w:rsid w:val="003936CF"/>
    <w:rsid w:val="003953C8"/>
    <w:rsid w:val="00406C0A"/>
    <w:rsid w:val="0041210C"/>
    <w:rsid w:val="00413951"/>
    <w:rsid w:val="004511FC"/>
    <w:rsid w:val="00462F6A"/>
    <w:rsid w:val="00476151"/>
    <w:rsid w:val="00487FC1"/>
    <w:rsid w:val="004A4D95"/>
    <w:rsid w:val="004C06B0"/>
    <w:rsid w:val="004E5697"/>
    <w:rsid w:val="00512A58"/>
    <w:rsid w:val="005430E2"/>
    <w:rsid w:val="00545FA8"/>
    <w:rsid w:val="005460D9"/>
    <w:rsid w:val="00556C59"/>
    <w:rsid w:val="005678C2"/>
    <w:rsid w:val="00571666"/>
    <w:rsid w:val="0057472B"/>
    <w:rsid w:val="005B24CA"/>
    <w:rsid w:val="005C1013"/>
    <w:rsid w:val="005E3535"/>
    <w:rsid w:val="005F19DA"/>
    <w:rsid w:val="005F27BD"/>
    <w:rsid w:val="00601E7A"/>
    <w:rsid w:val="00602262"/>
    <w:rsid w:val="00613C1D"/>
    <w:rsid w:val="00617D85"/>
    <w:rsid w:val="00635070"/>
    <w:rsid w:val="0066167F"/>
    <w:rsid w:val="006A6CCD"/>
    <w:rsid w:val="006B4F9F"/>
    <w:rsid w:val="007060B3"/>
    <w:rsid w:val="00734102"/>
    <w:rsid w:val="00737F0D"/>
    <w:rsid w:val="007547D7"/>
    <w:rsid w:val="00761FD8"/>
    <w:rsid w:val="007732FB"/>
    <w:rsid w:val="0079398A"/>
    <w:rsid w:val="007C2DE3"/>
    <w:rsid w:val="007F21FE"/>
    <w:rsid w:val="00812283"/>
    <w:rsid w:val="00813D66"/>
    <w:rsid w:val="00861AB0"/>
    <w:rsid w:val="0089526C"/>
    <w:rsid w:val="008C238A"/>
    <w:rsid w:val="008D6A31"/>
    <w:rsid w:val="009239D5"/>
    <w:rsid w:val="00934666"/>
    <w:rsid w:val="00987845"/>
    <w:rsid w:val="009A0286"/>
    <w:rsid w:val="009A02E9"/>
    <w:rsid w:val="009D0EB5"/>
    <w:rsid w:val="009D6F12"/>
    <w:rsid w:val="009E5CAF"/>
    <w:rsid w:val="00A14D85"/>
    <w:rsid w:val="00A20194"/>
    <w:rsid w:val="00A25AF3"/>
    <w:rsid w:val="00A32D65"/>
    <w:rsid w:val="00A34EBB"/>
    <w:rsid w:val="00A40681"/>
    <w:rsid w:val="00A70FE3"/>
    <w:rsid w:val="00A7681B"/>
    <w:rsid w:val="00A83E76"/>
    <w:rsid w:val="00AF0200"/>
    <w:rsid w:val="00B12AD1"/>
    <w:rsid w:val="00B15E7C"/>
    <w:rsid w:val="00B22E40"/>
    <w:rsid w:val="00B34968"/>
    <w:rsid w:val="00B64633"/>
    <w:rsid w:val="00B70054"/>
    <w:rsid w:val="00B7543F"/>
    <w:rsid w:val="00BA3D6E"/>
    <w:rsid w:val="00BD209F"/>
    <w:rsid w:val="00BE321F"/>
    <w:rsid w:val="00C32BF1"/>
    <w:rsid w:val="00C811BF"/>
    <w:rsid w:val="00C974A6"/>
    <w:rsid w:val="00CB71D4"/>
    <w:rsid w:val="00CC2538"/>
    <w:rsid w:val="00CD0B9B"/>
    <w:rsid w:val="00D1782C"/>
    <w:rsid w:val="00D31D86"/>
    <w:rsid w:val="00D456B8"/>
    <w:rsid w:val="00D73B50"/>
    <w:rsid w:val="00D86ED9"/>
    <w:rsid w:val="00DB0114"/>
    <w:rsid w:val="00DB6F0E"/>
    <w:rsid w:val="00DF306B"/>
    <w:rsid w:val="00E10971"/>
    <w:rsid w:val="00E13541"/>
    <w:rsid w:val="00E45A91"/>
    <w:rsid w:val="00E77FAD"/>
    <w:rsid w:val="00EC4736"/>
    <w:rsid w:val="00ED72B6"/>
    <w:rsid w:val="00EE0A55"/>
    <w:rsid w:val="00F25840"/>
    <w:rsid w:val="00F45365"/>
    <w:rsid w:val="00F755D7"/>
    <w:rsid w:val="00F76E32"/>
    <w:rsid w:val="00F810F7"/>
    <w:rsid w:val="00F82AAF"/>
    <w:rsid w:val="00F83C5A"/>
    <w:rsid w:val="00F878C5"/>
    <w:rsid w:val="00FA1DB3"/>
    <w:rsid w:val="00FA62EF"/>
    <w:rsid w:val="00FB2ED5"/>
    <w:rsid w:val="00FB55A9"/>
    <w:rsid w:val="00FE00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CF747"/>
  <w15:docId w15:val="{8C193530-B972-4432-93AF-6B84FE6F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3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34"/>
    <w:qFormat/>
    <w:rsid w:val="004A4D95"/>
    <w:pPr>
      <w:ind w:left="720"/>
      <w:contextualSpacing/>
    </w:pPr>
  </w:style>
  <w:style w:type="character" w:styleId="Hyperlink">
    <w:name w:val="Hyperlink"/>
    <w:basedOn w:val="DefaultParagraphFont"/>
    <w:uiPriority w:val="99"/>
    <w:unhideWhenUsed/>
    <w:rsid w:val="004A4D95"/>
    <w:rPr>
      <w:color w:val="0000FF" w:themeColor="hyperlink"/>
      <w:u w:val="single"/>
    </w:rPr>
  </w:style>
  <w:style w:type="character" w:styleId="UnresolvedMention">
    <w:name w:val="Unresolved Mention"/>
    <w:basedOn w:val="DefaultParagraphFont"/>
    <w:uiPriority w:val="99"/>
    <w:semiHidden/>
    <w:unhideWhenUsed/>
    <w:rsid w:val="004A4D95"/>
    <w:rPr>
      <w:color w:val="808080"/>
      <w:shd w:val="clear" w:color="auto" w:fill="E6E6E6"/>
    </w:rPr>
  </w:style>
  <w:style w:type="paragraph" w:styleId="NormalWeb">
    <w:name w:val="Normal (Web)"/>
    <w:basedOn w:val="Normal"/>
    <w:uiPriority w:val="99"/>
    <w:unhideWhenUsed/>
    <w:rsid w:val="007060B3"/>
    <w:pPr>
      <w:widowControl/>
      <w:spacing w:before="100" w:beforeAutospacing="1" w:after="100" w:afterAutospacing="1"/>
    </w:pPr>
    <w:rPr>
      <w:rFonts w:eastAsiaTheme="minorHAnsi"/>
      <w:snapToGrid/>
      <w:szCs w:val="24"/>
    </w:rPr>
  </w:style>
  <w:style w:type="paragraph" w:styleId="FootnoteText">
    <w:name w:val="footnote text"/>
    <w:basedOn w:val="Normal"/>
    <w:link w:val="FootnoteTextChar"/>
    <w:unhideWhenUsed/>
    <w:rsid w:val="007060B3"/>
    <w:pPr>
      <w:widowControl/>
    </w:pPr>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rsid w:val="007060B3"/>
    <w:rPr>
      <w:rFonts w:asciiTheme="minorHAnsi" w:eastAsiaTheme="minorHAnsi" w:hAnsiTheme="minorHAnsi" w:cstheme="minorBidi"/>
    </w:rPr>
  </w:style>
  <w:style w:type="paragraph" w:styleId="BodyTextIndent2">
    <w:name w:val="Body Text Indent 2"/>
    <w:basedOn w:val="Normal"/>
    <w:link w:val="BodyTextIndent2Char"/>
    <w:rsid w:val="00545FA8"/>
    <w:pPr>
      <w:spacing w:after="120" w:line="480" w:lineRule="auto"/>
      <w:ind w:left="360"/>
    </w:pPr>
  </w:style>
  <w:style w:type="character" w:customStyle="1" w:styleId="BodyTextIndent2Char">
    <w:name w:val="Body Text Indent 2 Char"/>
    <w:basedOn w:val="DefaultParagraphFont"/>
    <w:link w:val="BodyTextIndent2"/>
    <w:rsid w:val="00545FA8"/>
    <w:rPr>
      <w:snapToGrid w:val="0"/>
      <w:sz w:val="24"/>
    </w:rPr>
  </w:style>
  <w:style w:type="character" w:styleId="FollowedHyperlink">
    <w:name w:val="FollowedHyperlink"/>
    <w:basedOn w:val="DefaultParagraphFont"/>
    <w:semiHidden/>
    <w:unhideWhenUsed/>
    <w:rsid w:val="00073C6A"/>
    <w:rPr>
      <w:color w:val="800080" w:themeColor="followedHyperlink"/>
      <w:u w:val="single"/>
    </w:rPr>
  </w:style>
  <w:style w:type="paragraph" w:styleId="Header">
    <w:name w:val="header"/>
    <w:basedOn w:val="Normal"/>
    <w:link w:val="HeaderChar"/>
    <w:unhideWhenUsed/>
    <w:rsid w:val="00073C6A"/>
    <w:pPr>
      <w:tabs>
        <w:tab w:val="center" w:pos="4680"/>
        <w:tab w:val="right" w:pos="9360"/>
      </w:tabs>
    </w:pPr>
  </w:style>
  <w:style w:type="character" w:customStyle="1" w:styleId="HeaderChar">
    <w:name w:val="Header Char"/>
    <w:basedOn w:val="DefaultParagraphFont"/>
    <w:link w:val="Header"/>
    <w:rsid w:val="00073C6A"/>
    <w:rPr>
      <w:snapToGrid w:val="0"/>
      <w:sz w:val="24"/>
    </w:rPr>
  </w:style>
  <w:style w:type="paragraph" w:styleId="Footer">
    <w:name w:val="footer"/>
    <w:basedOn w:val="Normal"/>
    <w:link w:val="FooterChar"/>
    <w:uiPriority w:val="99"/>
    <w:unhideWhenUsed/>
    <w:rsid w:val="00073C6A"/>
    <w:pPr>
      <w:tabs>
        <w:tab w:val="center" w:pos="4680"/>
        <w:tab w:val="right" w:pos="9360"/>
      </w:tabs>
    </w:pPr>
  </w:style>
  <w:style w:type="character" w:customStyle="1" w:styleId="FooterChar">
    <w:name w:val="Footer Char"/>
    <w:basedOn w:val="DefaultParagraphFont"/>
    <w:link w:val="Footer"/>
    <w:uiPriority w:val="99"/>
    <w:rsid w:val="00073C6A"/>
    <w:rPr>
      <w:snapToGrid w:val="0"/>
      <w:sz w:val="24"/>
    </w:rPr>
  </w:style>
  <w:style w:type="character" w:customStyle="1" w:styleId="apple-converted-space">
    <w:name w:val="apple-converted-space"/>
    <w:basedOn w:val="DefaultParagraphFont"/>
    <w:rsid w:val="00FB2ED5"/>
  </w:style>
  <w:style w:type="paragraph" w:customStyle="1" w:styleId="s12">
    <w:name w:val="s12"/>
    <w:basedOn w:val="Normal"/>
    <w:uiPriority w:val="99"/>
    <w:semiHidden/>
    <w:rsid w:val="00FB2ED5"/>
    <w:pPr>
      <w:widowControl/>
      <w:spacing w:before="100" w:beforeAutospacing="1" w:after="100" w:afterAutospacing="1"/>
    </w:pPr>
    <w:rPr>
      <w:rFonts w:eastAsiaTheme="minorHAnsi"/>
      <w:snapToGrid/>
      <w:szCs w:val="24"/>
    </w:rPr>
  </w:style>
  <w:style w:type="character" w:customStyle="1" w:styleId="s13">
    <w:name w:val="s13"/>
    <w:basedOn w:val="DefaultParagraphFont"/>
    <w:rsid w:val="00FB2ED5"/>
  </w:style>
  <w:style w:type="paragraph" w:customStyle="1" w:styleId="Pa2">
    <w:name w:val="Pa2"/>
    <w:basedOn w:val="Normal"/>
    <w:next w:val="Normal"/>
    <w:uiPriority w:val="99"/>
    <w:rsid w:val="00A34EBB"/>
    <w:pPr>
      <w:widowControl/>
      <w:autoSpaceDE w:val="0"/>
      <w:autoSpaceDN w:val="0"/>
      <w:adjustRightInd w:val="0"/>
      <w:spacing w:line="241" w:lineRule="atLeast"/>
    </w:pPr>
    <w:rPr>
      <w:rFonts w:ascii="Gotham" w:eastAsiaTheme="minorHAnsi" w:hAnsi="Gotham" w:cstheme="minorBidi"/>
      <w:snapToGrid/>
      <w:szCs w:val="24"/>
    </w:rPr>
  </w:style>
  <w:style w:type="paragraph" w:customStyle="1" w:styleId="Pa3">
    <w:name w:val="Pa3"/>
    <w:basedOn w:val="Normal"/>
    <w:next w:val="Normal"/>
    <w:uiPriority w:val="99"/>
    <w:rsid w:val="00A34EBB"/>
    <w:pPr>
      <w:widowControl/>
      <w:autoSpaceDE w:val="0"/>
      <w:autoSpaceDN w:val="0"/>
      <w:adjustRightInd w:val="0"/>
      <w:spacing w:line="241" w:lineRule="atLeast"/>
    </w:pPr>
    <w:rPr>
      <w:rFonts w:ascii="Gotham" w:eastAsiaTheme="minorHAnsi" w:hAnsi="Gotham" w:cstheme="minorBidi"/>
      <w:snapToGrid/>
      <w:szCs w:val="24"/>
    </w:rPr>
  </w:style>
  <w:style w:type="character" w:customStyle="1" w:styleId="A0">
    <w:name w:val="A0"/>
    <w:uiPriority w:val="99"/>
    <w:rsid w:val="00A34EBB"/>
    <w:rPr>
      <w:rFonts w:cs="Gotham"/>
      <w:color w:val="000000"/>
      <w:sz w:val="20"/>
      <w:szCs w:val="20"/>
    </w:rPr>
  </w:style>
  <w:style w:type="character" w:customStyle="1" w:styleId="A2">
    <w:name w:val="A2"/>
    <w:uiPriority w:val="99"/>
    <w:rsid w:val="00A34EBB"/>
    <w:rPr>
      <w:rFonts w:cs="Gotham"/>
      <w:color w:val="000000"/>
      <w:sz w:val="11"/>
      <w:szCs w:val="11"/>
    </w:rPr>
  </w:style>
  <w:style w:type="character" w:styleId="Emphasis">
    <w:name w:val="Emphasis"/>
    <w:basedOn w:val="DefaultParagraphFont"/>
    <w:uiPriority w:val="20"/>
    <w:qFormat/>
    <w:rsid w:val="00A34EBB"/>
    <w:rPr>
      <w:i/>
      <w:iCs/>
    </w:rPr>
  </w:style>
  <w:style w:type="character" w:styleId="Strong">
    <w:name w:val="Strong"/>
    <w:basedOn w:val="DefaultParagraphFont"/>
    <w:uiPriority w:val="22"/>
    <w:qFormat/>
    <w:rsid w:val="00A34EBB"/>
    <w:rPr>
      <w:b/>
      <w:bCs/>
    </w:rPr>
  </w:style>
  <w:style w:type="paragraph" w:customStyle="1" w:styleId="p2">
    <w:name w:val="p2"/>
    <w:basedOn w:val="Normal"/>
    <w:uiPriority w:val="99"/>
    <w:semiHidden/>
    <w:rsid w:val="00A34EBB"/>
    <w:pPr>
      <w:widowControl/>
      <w:spacing w:before="100" w:beforeAutospacing="1" w:after="100" w:afterAutospacing="1"/>
    </w:pPr>
    <w:rPr>
      <w:rFonts w:ascii="Calibri" w:eastAsiaTheme="minorHAnsi" w:hAnsi="Calibri" w:cs="Calibri"/>
      <w:snapToGrid/>
      <w:sz w:val="22"/>
      <w:szCs w:val="22"/>
    </w:rPr>
  </w:style>
  <w:style w:type="character" w:customStyle="1" w:styleId="s1">
    <w:name w:val="s1"/>
    <w:basedOn w:val="DefaultParagraphFont"/>
    <w:rsid w:val="00A34EBB"/>
  </w:style>
  <w:style w:type="character" w:customStyle="1" w:styleId="s2">
    <w:name w:val="s2"/>
    <w:basedOn w:val="DefaultParagraphFont"/>
    <w:rsid w:val="00A34EBB"/>
  </w:style>
  <w:style w:type="paragraph" w:styleId="NoSpacing">
    <w:name w:val="No Spacing"/>
    <w:uiPriority w:val="1"/>
    <w:qFormat/>
    <w:rsid w:val="00F810F7"/>
    <w:rPr>
      <w:rFonts w:ascii="Calibri" w:eastAsiaTheme="minorHAnsi" w:hAnsi="Calibri" w:cs="Calibri"/>
      <w:sz w:val="22"/>
      <w:szCs w:val="22"/>
    </w:rPr>
  </w:style>
  <w:style w:type="paragraph" w:customStyle="1" w:styleId="Default">
    <w:name w:val="Default"/>
    <w:basedOn w:val="Normal"/>
    <w:rsid w:val="009E5CAF"/>
    <w:pPr>
      <w:widowControl/>
      <w:autoSpaceDE w:val="0"/>
      <w:autoSpaceDN w:val="0"/>
    </w:pPr>
    <w:rPr>
      <w:rFonts w:ascii="Calibri" w:eastAsiaTheme="minorHAnsi" w:hAnsi="Calibri" w:cs="Calibri"/>
      <w:snapToGrid/>
      <w:color w:val="000000"/>
      <w:szCs w:val="24"/>
    </w:rPr>
  </w:style>
  <w:style w:type="paragraph" w:styleId="CommentText">
    <w:name w:val="annotation text"/>
    <w:basedOn w:val="Normal"/>
    <w:link w:val="CommentTextChar"/>
    <w:unhideWhenUsed/>
    <w:rsid w:val="005678C2"/>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rsid w:val="005678C2"/>
    <w:rPr>
      <w:rFonts w:asciiTheme="minorHAnsi" w:eastAsiaTheme="minorHAnsi" w:hAnsiTheme="minorHAnsi" w:cstheme="minorBidi"/>
    </w:rPr>
  </w:style>
  <w:style w:type="paragraph" w:styleId="PlainText">
    <w:name w:val="Plain Text"/>
    <w:basedOn w:val="Normal"/>
    <w:link w:val="PlainTextChar"/>
    <w:uiPriority w:val="99"/>
    <w:unhideWhenUsed/>
    <w:rsid w:val="005678C2"/>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678C2"/>
    <w:rPr>
      <w:rFonts w:ascii="Calibri" w:eastAsiaTheme="minorHAnsi" w:hAnsi="Calibri" w:cstheme="minorBidi"/>
      <w:sz w:val="22"/>
      <w:szCs w:val="21"/>
    </w:rPr>
  </w:style>
  <w:style w:type="paragraph" w:customStyle="1" w:styleId="sabes-reduced-margin">
    <w:name w:val="sabes-reduced-margin"/>
    <w:basedOn w:val="Normal"/>
    <w:rsid w:val="005678C2"/>
    <w:pPr>
      <w:widowControl/>
      <w:spacing w:before="100" w:beforeAutospacing="1" w:after="100" w:afterAutospacing="1"/>
    </w:pPr>
    <w:rPr>
      <w:snapToGrid/>
      <w:szCs w:val="24"/>
    </w:rPr>
  </w:style>
  <w:style w:type="paragraph" w:customStyle="1" w:styleId="li2">
    <w:name w:val="li2"/>
    <w:basedOn w:val="Normal"/>
    <w:rsid w:val="005678C2"/>
    <w:pPr>
      <w:widowControl/>
      <w:spacing w:before="100" w:beforeAutospacing="1" w:after="100" w:afterAutospacing="1"/>
    </w:pPr>
    <w:rPr>
      <w:snapToGrid/>
      <w:szCs w:val="24"/>
    </w:rPr>
  </w:style>
  <w:style w:type="paragraph" w:customStyle="1" w:styleId="li3">
    <w:name w:val="li3"/>
    <w:basedOn w:val="Normal"/>
    <w:rsid w:val="005678C2"/>
    <w:pPr>
      <w:widowControl/>
      <w:spacing w:before="100" w:beforeAutospacing="1" w:after="100" w:afterAutospacing="1"/>
    </w:pPr>
    <w:rPr>
      <w:snapToGrid/>
      <w:szCs w:val="24"/>
    </w:rPr>
  </w:style>
  <w:style w:type="paragraph" w:customStyle="1" w:styleId="li5">
    <w:name w:val="li5"/>
    <w:basedOn w:val="Normal"/>
    <w:rsid w:val="005678C2"/>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475595">
      <w:bodyDiv w:val="1"/>
      <w:marLeft w:val="0"/>
      <w:marRight w:val="0"/>
      <w:marTop w:val="0"/>
      <w:marBottom w:val="0"/>
      <w:divBdr>
        <w:top w:val="none" w:sz="0" w:space="0" w:color="auto"/>
        <w:left w:val="none" w:sz="0" w:space="0" w:color="auto"/>
        <w:bottom w:val="none" w:sz="0" w:space="0" w:color="auto"/>
        <w:right w:val="none" w:sz="0" w:space="0" w:color="auto"/>
      </w:divBdr>
    </w:div>
    <w:div w:id="649750652">
      <w:bodyDiv w:val="1"/>
      <w:marLeft w:val="0"/>
      <w:marRight w:val="0"/>
      <w:marTop w:val="0"/>
      <w:marBottom w:val="0"/>
      <w:divBdr>
        <w:top w:val="none" w:sz="0" w:space="0" w:color="auto"/>
        <w:left w:val="none" w:sz="0" w:space="0" w:color="auto"/>
        <w:bottom w:val="none" w:sz="0" w:space="0" w:color="auto"/>
        <w:right w:val="none" w:sz="0" w:space="0" w:color="auto"/>
      </w:divBdr>
    </w:div>
    <w:div w:id="846946929">
      <w:bodyDiv w:val="1"/>
      <w:marLeft w:val="0"/>
      <w:marRight w:val="0"/>
      <w:marTop w:val="0"/>
      <w:marBottom w:val="0"/>
      <w:divBdr>
        <w:top w:val="none" w:sz="0" w:space="0" w:color="auto"/>
        <w:left w:val="none" w:sz="0" w:space="0" w:color="auto"/>
        <w:bottom w:val="none" w:sz="0" w:space="0" w:color="auto"/>
        <w:right w:val="none" w:sz="0" w:space="0" w:color="auto"/>
      </w:divBdr>
    </w:div>
    <w:div w:id="170767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proofpoint.com/v2/url?u=https-3A__vimeo.com_album_5855279&amp;d=DwMGaQ&amp;c=lDF7oMaPKXpkYvev9V-fVahWL0QWnGCCAfCDz1Bns_w&amp;r=heS46J4gHT9HzgKOCvu45HlTsZ3WVo8l8kX3IiuyMDc&amp;m=pKn04HAEWDvLElCXQuo9Jh7uYe5mu5VjeEfpOW9eQVU&amp;s=x2ZvmUjDt-vP9Oc2Azb-ZzJ01P3_C_VLT7oX8sZjrYA&amp;e=" TargetMode="External"/><Relationship Id="rId18" Type="http://schemas.openxmlformats.org/officeDocument/2006/relationships/hyperlink" Target="mailto:aclstesthelp@educ.umass.edu" TargetMode="External"/><Relationship Id="rId26" Type="http://schemas.openxmlformats.org/officeDocument/2006/relationships/hyperlink" Target="https://urldefense.proofpoint.com/v2/url?u=http-3A__links.mkt1126.com_ctt-3Fkn-3D2-26ms-3DMzk3NTM5ODQS1-26r-3DNjk2MDAyMTQ0MDc1S0-26b-3D0-26j-3DMTUyMTc0NDE3MQS2-26mt-3D1-26rt-3D0&amp;d=DwMCAg&amp;c=lDF7oMaPKXpkYvev9V-fVahWL0QWnGCCAfCDz1Bns_w&amp;r=PTQXE1MQMzL76pNqtySnAHe1XO-VAP3OgEc_YmsnQEk&amp;m=fc6qmyapbNB2Sk_61yiNqTMgSNU3pCcnB0jyiwulNZg&amp;s=dF7rWBEd_l00lmW5ASQz-CRC-1l4W4g2P8ykbXLtb60&amp;e=" TargetMode="External"/><Relationship Id="rId3" Type="http://schemas.openxmlformats.org/officeDocument/2006/relationships/customXml" Target="../customXml/item3.xml"/><Relationship Id="rId21" Type="http://schemas.openxmlformats.org/officeDocument/2006/relationships/hyperlink" Target="https://blogs.umass.edu/aclstesthelp/faq/" TargetMode="External"/><Relationship Id="rId34" Type="http://schemas.openxmlformats.org/officeDocument/2006/relationships/hyperlink" Target="https://www.sabes.org/" TargetMode="External"/><Relationship Id="rId7" Type="http://schemas.openxmlformats.org/officeDocument/2006/relationships/webSettings" Target="webSettings.xml"/><Relationship Id="rId12" Type="http://schemas.openxmlformats.org/officeDocument/2006/relationships/hyperlink" Target="http://www.doe.mass.edu/acls/mailings/" TargetMode="External"/><Relationship Id="rId17" Type="http://schemas.openxmlformats.org/officeDocument/2006/relationships/hyperlink" Target="https://urldefense.proofpoint.com/v2/url?u=https-3A__blogs.umass.edu_aclstesthelp_tabe1112_&amp;d=DwMFaQ&amp;c=lDF7oMaPKXpkYvev9V-fVahWL0QWnGCCAfCDz1Bns_w&amp;r=fK4_jaFxakAuBaPaL0CuuarsfLv7rfmOZzcbh2hj7q0&amp;m=EsYKTmGg08dLZAilStcem0SmOILEsq-wR0P_ht_yo08&amp;s=5oec4FnRU7XZcrWmQxQwuWoawWMaSHwZ86lnJNuMnL8&amp;e=" TargetMode="External"/><Relationship Id="rId25" Type="http://schemas.openxmlformats.org/officeDocument/2006/relationships/hyperlink" Target="https://urldefense.proofpoint.com/v2/url?u=http-3A__links.mkt1126.com_ctt-3Fkn-3D1-26ms-3DMzk3NTM5ODQS1-26r-3DNjk2MDAyMTQ0MDc1S0-26b-3D0-26j-3DMTUyMTc0NDE3MQS2-26mt-3D1-26rt-3D0&amp;d=DwMCAg&amp;c=lDF7oMaPKXpkYvev9V-fVahWL0QWnGCCAfCDz1Bns_w&amp;r=PTQXE1MQMzL76pNqtySnAHe1XO-VAP3OgEc_YmsnQEk&amp;m=fc6qmyapbNB2Sk_61yiNqTMgSNU3pCcnB0jyiwulNZg&amp;s=-QQ4WqyesbjwQkW2E4frOoZOektifCVLPAYHgkkvu-4&amp;e=" TargetMode="External"/><Relationship Id="rId33" Type="http://schemas.openxmlformats.org/officeDocument/2006/relationships/hyperlink" Target="http://www.doe.mass.edu/acls/performance/msg.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rldefense.proofpoint.com/v2/url?u=https-3A__umassamherst.co1.qualtrics.com_jfe_form_SV-5F3QtE1ig2K8bM8AJ&amp;d=DwMFaQ&amp;c=lDF7oMaPKXpkYvev9V-fVahWL0QWnGCCAfCDz1Bns_w&amp;r=fK4_jaFxakAuBaPaL0CuuarsfLv7rfmOZzcbh2hj7q0&amp;m=EsYKTmGg08dLZAilStcem0SmOILEsq-wR0P_ht_yo08&amp;s=R46ktJ5EJKMAIpolGA_uB6DlMAdLMQZXC37MXYjfaFs&amp;e=" TargetMode="External"/><Relationship Id="rId20" Type="http://schemas.openxmlformats.org/officeDocument/2006/relationships/hyperlink" Target="https://blogs.umass.edu/aclstesthelp/" TargetMode="External"/><Relationship Id="rId29" Type="http://schemas.openxmlformats.org/officeDocument/2006/relationships/hyperlink" Target="http://www.doe.mass.edu/acls/abeprogra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doe.mass.edu/acls/abeprogram/" TargetMode="External"/><Relationship Id="rId32" Type="http://schemas.openxmlformats.org/officeDocument/2006/relationships/hyperlink" Target="https://www.sabes.org/"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ites.google.com/a/literacypro.com/laces-massachusetts-customizations/dashboard-missing-reportable-data" TargetMode="External"/><Relationship Id="rId23" Type="http://schemas.openxmlformats.org/officeDocument/2006/relationships/hyperlink" Target="mailto:dvarzan-parker@doe.mass.edu" TargetMode="External"/><Relationship Id="rId28" Type="http://schemas.openxmlformats.org/officeDocument/2006/relationships/hyperlink" Target="http://www.doe.mass.edu/acls/pqrsv/" TargetMode="External"/><Relationship Id="rId36" Type="http://schemas.openxmlformats.org/officeDocument/2006/relationships/hyperlink" Target="mailto:kodriguez@doe.mass.edu" TargetMode="External"/><Relationship Id="rId10" Type="http://schemas.openxmlformats.org/officeDocument/2006/relationships/image" Target="media/image1.png"/><Relationship Id="rId19" Type="http://schemas.openxmlformats.org/officeDocument/2006/relationships/hyperlink" Target="mailto:tabehelpdesk@datarecognitioncorp.com" TargetMode="External"/><Relationship Id="rId31" Type="http://schemas.openxmlformats.org/officeDocument/2006/relationships/hyperlink" Target="http://www.doe.mass.edu/acls/pqrs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ites.google.com/a/literacypro.com/laces-massachusetts-customizations/dashboard-missing-reportable-data" TargetMode="External"/><Relationship Id="rId22" Type="http://schemas.openxmlformats.org/officeDocument/2006/relationships/hyperlink" Target="https://urldefense.proofpoint.com/v2/url?u=https-3A__tinyurl.com_AssessmentTrainings&amp;d=DwMFaQ&amp;c=lDF7oMaPKXpkYvev9V-fVahWL0QWnGCCAfCDz1Bns_w&amp;r=fK4_jaFxakAuBaPaL0CuuarsfLv7rfmOZzcbh2hj7q0&amp;m=WALshSTc4z9hHgRwM73UWiOKcHGuYUAQv9ZjQ93dZFI&amp;s=3FluPF_rb-YggaIW2Y7sIrjwCy2Q9Mmjg7xxixkBH-g&amp;e=" TargetMode="External"/><Relationship Id="rId27" Type="http://schemas.openxmlformats.org/officeDocument/2006/relationships/hyperlink" Target="http://donahue.umassp.edu/" TargetMode="External"/><Relationship Id="rId30" Type="http://schemas.openxmlformats.org/officeDocument/2006/relationships/hyperlink" Target="http://www.doe.mass.edu/acls/rfp/" TargetMode="External"/><Relationship Id="rId35" Type="http://schemas.openxmlformats.org/officeDocument/2006/relationships/hyperlink" Target="https://www.umass.edu/education/center/educational-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5" ma:contentTypeDescription="Create a new document." ma:contentTypeScope="" ma:versionID="5b7652a2bb3a44c54631f13887a8d458">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7bbdfd2d2b12586653d294cf55c9f4a"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081530-A70A-4C11-86FB-282A99C38869}">
  <ds:schemaRefs>
    <ds:schemaRef ds:uri="http://schemas.microsoft.com/sharepoint/v3/contenttype/forms"/>
  </ds:schemaRefs>
</ds:datastoreItem>
</file>

<file path=customXml/itemProps2.xml><?xml version="1.0" encoding="utf-8"?>
<ds:datastoreItem xmlns:ds="http://schemas.openxmlformats.org/officeDocument/2006/customXml" ds:itemID="{239CD661-E45C-4EE4-995B-1F9FF7308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DD5BB-F2FA-4EFE-864B-046B1C6EB5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3455</Words>
  <Characters>19696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ACLS June 2019 Monthly Mailing</vt:lpstr>
    </vt:vector>
  </TitlesOfParts>
  <Company/>
  <LinksUpToDate>false</LinksUpToDate>
  <CharactersWithSpaces>23105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ACLS June 2019 Monthly Mailing</dc:title>
  <dc:creator>DESE</dc:creator>
  <cp:keywords>ACLS June 2019 Monthly Mailing</cp:keywords>
  <dc:description>ACLS June 2019 Monthly Mailing</dc:description>
  <cp:lastModifiedBy>Zou, Dong (EOE)</cp:lastModifiedBy>
  <cp:revision>4</cp:revision>
  <cp:lastPrinted>2008-03-05T18:17:00Z</cp:lastPrinted>
  <dcterms:created xsi:type="dcterms:W3CDTF">2020-10-15T20:52:00Z</dcterms:created>
  <dcterms:modified xsi:type="dcterms:W3CDTF">2020-11-09T15:01:00Z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9 2020</vt:lpwstr>
  </property>
</Properties>
</file>