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F6BE"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D2019AF" wp14:editId="0321796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7249A1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238074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BCC4790" wp14:editId="07D6477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16A22"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A7BD4A1"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B991A46" w14:textId="77777777" w:rsidR="00A20194" w:rsidRPr="00C974A6" w:rsidRDefault="00A20194">
      <w:pPr>
        <w:ind w:left="720"/>
        <w:rPr>
          <w:rFonts w:ascii="Arial" w:hAnsi="Arial"/>
          <w:i/>
          <w:sz w:val="16"/>
          <w:szCs w:val="16"/>
        </w:rPr>
      </w:pPr>
    </w:p>
    <w:p w14:paraId="3B91DDF3"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5FC8A1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9E8EF6E" w14:textId="77777777">
        <w:tc>
          <w:tcPr>
            <w:tcW w:w="2988" w:type="dxa"/>
          </w:tcPr>
          <w:p w14:paraId="244B8EBF"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1AFF3C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28E513" w14:textId="77777777" w:rsidR="00C974A6" w:rsidRPr="00C974A6" w:rsidRDefault="00C974A6" w:rsidP="00C974A6">
            <w:pPr>
              <w:jc w:val="center"/>
              <w:rPr>
                <w:rFonts w:ascii="Arial" w:hAnsi="Arial"/>
                <w:i/>
                <w:sz w:val="16"/>
                <w:szCs w:val="16"/>
              </w:rPr>
            </w:pPr>
          </w:p>
        </w:tc>
      </w:tr>
    </w:tbl>
    <w:p w14:paraId="54EFA25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33E32E2" w14:textId="77777777" w:rsidR="008B553B" w:rsidRDefault="00664C1F" w:rsidP="008B553B">
      <w:pPr>
        <w:spacing w:line="360" w:lineRule="auto"/>
        <w:jc w:val="center"/>
        <w:rPr>
          <w:rFonts w:ascii="Arial" w:hAnsi="Arial" w:cs="Arial"/>
          <w:b/>
          <w:bCs/>
          <w:sz w:val="20"/>
        </w:rPr>
      </w:pPr>
      <w:r w:rsidRPr="007B0E15">
        <w:rPr>
          <w:rFonts w:ascii="Arial" w:hAnsi="Arial" w:cs="Arial"/>
          <w:b/>
          <w:bCs/>
          <w:sz w:val="20"/>
        </w:rPr>
        <w:t>Adult and Community Learning Services</w:t>
      </w:r>
    </w:p>
    <w:p w14:paraId="6931DED1" w14:textId="77777777" w:rsidR="008B553B" w:rsidRDefault="008B553B" w:rsidP="008B553B">
      <w:pPr>
        <w:spacing w:line="360" w:lineRule="auto"/>
        <w:jc w:val="center"/>
        <w:rPr>
          <w:rFonts w:ascii="Arial" w:hAnsi="Arial" w:cs="Arial"/>
          <w:b/>
          <w:bCs/>
          <w:sz w:val="20"/>
        </w:rPr>
      </w:pPr>
    </w:p>
    <w:p w14:paraId="2A567F7A" w14:textId="07A89391" w:rsidR="00E62A34" w:rsidRPr="008B553B" w:rsidRDefault="008B553B" w:rsidP="008B553B">
      <w:pPr>
        <w:spacing w:line="360" w:lineRule="auto"/>
        <w:rPr>
          <w:rFonts w:ascii="Arial" w:hAnsi="Arial" w:cs="Arial"/>
          <w:b/>
          <w:bCs/>
          <w:sz w:val="20"/>
        </w:rPr>
      </w:pPr>
      <w:r>
        <w:rPr>
          <w:rFonts w:ascii="Arial" w:hAnsi="Arial" w:cs="Arial"/>
          <w:b/>
          <w:bCs/>
          <w:sz w:val="20"/>
        </w:rPr>
        <w:t>T</w:t>
      </w:r>
      <w:r w:rsidR="00E62A34" w:rsidRPr="007B0E15">
        <w:rPr>
          <w:rFonts w:ascii="Arial" w:hAnsi="Arial" w:cs="Arial"/>
          <w:b/>
          <w:bCs/>
          <w:sz w:val="20"/>
        </w:rPr>
        <w:t>o</w:t>
      </w:r>
      <w:r w:rsidR="00E62A34" w:rsidRPr="007B0E15">
        <w:rPr>
          <w:rFonts w:ascii="Arial" w:hAnsi="Arial" w:cs="Arial"/>
          <w:sz w:val="20"/>
        </w:rPr>
        <w:t>: Program Directors, Adult Education Teachers, Adult Education Test Administrators</w:t>
      </w:r>
    </w:p>
    <w:p w14:paraId="53654502" w14:textId="77777777" w:rsidR="00E62A34" w:rsidRPr="007B0E15" w:rsidRDefault="00E62A34" w:rsidP="00664C1F">
      <w:pPr>
        <w:spacing w:line="360" w:lineRule="auto"/>
        <w:outlineLvl w:val="0"/>
        <w:rPr>
          <w:rFonts w:ascii="Arial" w:hAnsi="Arial" w:cs="Arial"/>
          <w:sz w:val="20"/>
        </w:rPr>
      </w:pPr>
      <w:r w:rsidRPr="007B0E15">
        <w:rPr>
          <w:rFonts w:ascii="Arial" w:hAnsi="Arial" w:cs="Arial"/>
          <w:b/>
          <w:bCs/>
          <w:sz w:val="20"/>
        </w:rPr>
        <w:t>From</w:t>
      </w:r>
      <w:r w:rsidRPr="007B0E15">
        <w:rPr>
          <w:rFonts w:ascii="Arial" w:hAnsi="Arial" w:cs="Arial"/>
          <w:sz w:val="20"/>
        </w:rPr>
        <w:t>: Wyvonne Stevens-Carter, Adult Education State Director</w:t>
      </w:r>
    </w:p>
    <w:p w14:paraId="6F1547D3" w14:textId="77777777" w:rsidR="00E62A34" w:rsidRPr="007B0E15" w:rsidRDefault="00E62A34" w:rsidP="00664C1F">
      <w:pPr>
        <w:spacing w:line="360" w:lineRule="auto"/>
        <w:rPr>
          <w:rFonts w:ascii="Arial" w:hAnsi="Arial" w:cs="Arial"/>
          <w:sz w:val="20"/>
        </w:rPr>
      </w:pPr>
      <w:r w:rsidRPr="007B0E15">
        <w:rPr>
          <w:rFonts w:ascii="Arial" w:hAnsi="Arial" w:cs="Arial"/>
          <w:b/>
          <w:bCs/>
          <w:sz w:val="20"/>
        </w:rPr>
        <w:t>Date</w:t>
      </w:r>
      <w:r w:rsidRPr="007B0E15">
        <w:rPr>
          <w:rFonts w:ascii="Arial" w:hAnsi="Arial" w:cs="Arial"/>
          <w:sz w:val="20"/>
        </w:rPr>
        <w:t>: November 4, 2020</w:t>
      </w:r>
    </w:p>
    <w:p w14:paraId="5FDE13A2" w14:textId="77777777" w:rsidR="00664C1F" w:rsidRPr="007B0E15" w:rsidRDefault="00664C1F" w:rsidP="00664C1F">
      <w:pPr>
        <w:spacing w:line="360" w:lineRule="auto"/>
        <w:rPr>
          <w:rFonts w:ascii="Arial" w:hAnsi="Arial" w:cs="Arial"/>
          <w:b/>
          <w:bCs/>
          <w:snapToGrid/>
          <w:sz w:val="20"/>
        </w:rPr>
      </w:pPr>
      <w:r w:rsidRPr="007B0E15">
        <w:rPr>
          <w:rFonts w:ascii="Arial" w:hAnsi="Arial" w:cs="Arial"/>
          <w:b/>
          <w:bCs/>
          <w:sz w:val="20"/>
        </w:rPr>
        <w:t>Re:</w:t>
      </w:r>
      <w:r w:rsidRPr="007B0E15">
        <w:rPr>
          <w:rFonts w:ascii="Arial" w:hAnsi="Arial" w:cs="Arial"/>
          <w:sz w:val="20"/>
        </w:rPr>
        <w:t xml:space="preserve"> ACLS Special Mailing: Assessment</w:t>
      </w:r>
      <w:r w:rsidRPr="007B0E15">
        <w:rPr>
          <w:rFonts w:ascii="Arial" w:hAnsi="Arial" w:cs="Arial"/>
          <w:b/>
          <w:bCs/>
          <w:sz w:val="20"/>
        </w:rPr>
        <w:t xml:space="preserve"> </w:t>
      </w:r>
    </w:p>
    <w:p w14:paraId="782812BB" w14:textId="77777777" w:rsidR="007B0E15" w:rsidRDefault="007B0E15" w:rsidP="008757ED">
      <w:pPr>
        <w:jc w:val="both"/>
        <w:rPr>
          <w:rFonts w:ascii="Arial" w:hAnsi="Arial" w:cs="Arial"/>
          <w:b/>
          <w:bCs/>
          <w:color w:val="0070C0"/>
          <w:sz w:val="20"/>
        </w:rPr>
      </w:pPr>
    </w:p>
    <w:p w14:paraId="0AA5E9BA" w14:textId="02AB13ED" w:rsidR="008757ED" w:rsidRPr="007B0E15" w:rsidRDefault="008757ED" w:rsidP="003904C1">
      <w:pPr>
        <w:spacing w:after="100" w:afterAutospacing="1"/>
        <w:jc w:val="both"/>
        <w:rPr>
          <w:rFonts w:ascii="Arial" w:hAnsi="Arial" w:cs="Arial"/>
          <w:b/>
          <w:bCs/>
          <w:color w:val="0070C0"/>
          <w:sz w:val="20"/>
        </w:rPr>
      </w:pPr>
      <w:r w:rsidRPr="007B0E15">
        <w:rPr>
          <w:rFonts w:ascii="Arial" w:hAnsi="Arial" w:cs="Arial"/>
          <w:b/>
          <w:bCs/>
          <w:color w:val="0070C0"/>
          <w:sz w:val="20"/>
        </w:rPr>
        <w:t>Assessment Reminders</w:t>
      </w:r>
    </w:p>
    <w:p w14:paraId="1A0438DF" w14:textId="77777777" w:rsidR="008757ED" w:rsidRPr="007B0E15" w:rsidRDefault="008757ED" w:rsidP="008757ED">
      <w:pPr>
        <w:pStyle w:val="ListParagraph"/>
        <w:numPr>
          <w:ilvl w:val="0"/>
          <w:numId w:val="4"/>
        </w:numPr>
        <w:jc w:val="both"/>
        <w:rPr>
          <w:rFonts w:ascii="Arial" w:hAnsi="Arial" w:cs="Arial"/>
          <w:b/>
          <w:bCs/>
          <w:sz w:val="20"/>
          <w:szCs w:val="20"/>
        </w:rPr>
      </w:pPr>
      <w:r w:rsidRPr="007B0E15">
        <w:rPr>
          <w:rFonts w:ascii="Arial" w:hAnsi="Arial" w:cs="Arial"/>
          <w:b/>
          <w:bCs/>
          <w:sz w:val="20"/>
          <w:szCs w:val="20"/>
        </w:rPr>
        <w:t>MAPT-CCR can be taken on a cell phone device</w:t>
      </w:r>
    </w:p>
    <w:p w14:paraId="2F06949C" w14:textId="77777777" w:rsidR="008757ED" w:rsidRPr="007B0E15" w:rsidRDefault="008757ED" w:rsidP="008757ED">
      <w:pPr>
        <w:pStyle w:val="ListParagraph"/>
        <w:jc w:val="both"/>
        <w:rPr>
          <w:rFonts w:ascii="Arial" w:hAnsi="Arial" w:cs="Arial"/>
          <w:sz w:val="20"/>
          <w:szCs w:val="20"/>
        </w:rPr>
      </w:pPr>
      <w:r w:rsidRPr="007B0E15">
        <w:rPr>
          <w:rFonts w:ascii="Arial" w:hAnsi="Arial" w:cs="Arial"/>
          <w:sz w:val="20"/>
          <w:szCs w:val="20"/>
        </w:rPr>
        <w:t xml:space="preserve">ACLS and UMass CEA understand the need for flexibility and are therefore allowing students to take the MAPT-CCR on their smart phone if: </w:t>
      </w:r>
    </w:p>
    <w:p w14:paraId="2A7FF718" w14:textId="77777777" w:rsidR="008757ED" w:rsidRPr="007B0E15" w:rsidRDefault="008757ED" w:rsidP="008757ED">
      <w:pPr>
        <w:pStyle w:val="ListParagraph"/>
        <w:ind w:left="1440"/>
        <w:jc w:val="both"/>
        <w:rPr>
          <w:rFonts w:ascii="Arial" w:hAnsi="Arial" w:cs="Arial"/>
          <w:sz w:val="20"/>
          <w:szCs w:val="20"/>
        </w:rPr>
      </w:pPr>
      <w:r w:rsidRPr="007B0E15">
        <w:rPr>
          <w:rFonts w:ascii="Arial" w:hAnsi="Arial" w:cs="Arial"/>
          <w:sz w:val="20"/>
          <w:szCs w:val="20"/>
        </w:rPr>
        <w:t xml:space="preserve"> </w:t>
      </w:r>
      <w:r w:rsidRPr="007B0E15">
        <w:rPr>
          <w:rFonts w:ascii="Arial" w:hAnsi="Arial" w:cs="Arial"/>
          <w:b/>
          <w:bCs/>
          <w:sz w:val="20"/>
          <w:szCs w:val="20"/>
        </w:rPr>
        <w:t>a)</w:t>
      </w:r>
      <w:r w:rsidRPr="007B0E15">
        <w:rPr>
          <w:rFonts w:ascii="Arial" w:hAnsi="Arial" w:cs="Arial"/>
          <w:sz w:val="20"/>
          <w:szCs w:val="20"/>
        </w:rPr>
        <w:t> no other devices are available for students taking the MAPT-CCR, and</w:t>
      </w:r>
    </w:p>
    <w:p w14:paraId="0A372612" w14:textId="77777777" w:rsidR="008757ED" w:rsidRPr="007B0E15" w:rsidRDefault="008757ED" w:rsidP="008757ED">
      <w:pPr>
        <w:pStyle w:val="ListParagraph"/>
        <w:ind w:left="1440"/>
        <w:jc w:val="both"/>
        <w:rPr>
          <w:rFonts w:ascii="Arial" w:hAnsi="Arial" w:cs="Arial"/>
          <w:sz w:val="20"/>
          <w:szCs w:val="20"/>
        </w:rPr>
      </w:pPr>
      <w:r w:rsidRPr="007B0E15">
        <w:rPr>
          <w:rFonts w:ascii="Arial" w:hAnsi="Arial" w:cs="Arial"/>
          <w:sz w:val="20"/>
          <w:szCs w:val="20"/>
        </w:rPr>
        <w:t> </w:t>
      </w:r>
      <w:r w:rsidRPr="007B0E15">
        <w:rPr>
          <w:rFonts w:ascii="Arial" w:hAnsi="Arial" w:cs="Arial"/>
          <w:b/>
          <w:bCs/>
          <w:sz w:val="20"/>
          <w:szCs w:val="20"/>
        </w:rPr>
        <w:t>b)</w:t>
      </w:r>
      <w:r w:rsidRPr="007B0E15">
        <w:rPr>
          <w:rFonts w:ascii="Arial" w:hAnsi="Arial" w:cs="Arial"/>
          <w:sz w:val="20"/>
          <w:szCs w:val="20"/>
        </w:rPr>
        <w:t xml:space="preserve"> students are receiving instruction and completing class work/homework on their smartphone.</w:t>
      </w:r>
    </w:p>
    <w:p w14:paraId="00BC258F" w14:textId="77777777" w:rsidR="008757ED" w:rsidRPr="007B0E15" w:rsidRDefault="008757ED" w:rsidP="008757ED">
      <w:pPr>
        <w:pStyle w:val="ListParagraph"/>
        <w:ind w:left="1440"/>
        <w:jc w:val="both"/>
        <w:rPr>
          <w:rFonts w:ascii="Arial" w:hAnsi="Arial" w:cs="Arial"/>
          <w:sz w:val="20"/>
          <w:szCs w:val="20"/>
        </w:rPr>
      </w:pPr>
    </w:p>
    <w:p w14:paraId="4CF98816" w14:textId="77777777" w:rsidR="008757ED" w:rsidRPr="007B0E15" w:rsidRDefault="008757ED" w:rsidP="008757ED">
      <w:pPr>
        <w:ind w:left="720"/>
        <w:jc w:val="both"/>
        <w:rPr>
          <w:rFonts w:ascii="Arial" w:hAnsi="Arial" w:cs="Arial"/>
          <w:sz w:val="20"/>
        </w:rPr>
      </w:pPr>
      <w:r w:rsidRPr="007B0E15">
        <w:rPr>
          <w:rFonts w:ascii="Arial" w:hAnsi="Arial" w:cs="Arial"/>
          <w:sz w:val="20"/>
        </w:rPr>
        <w:t>In those limited circumstances programs can have students take the test on the smartphone that students have access to. The smartphone must have an internet browser installed and be capable of maintaining a videoconferencing link with the test administrator (e.g., Zoom, FaceTime, Google Meet).  </w:t>
      </w:r>
    </w:p>
    <w:p w14:paraId="1BE6831F" w14:textId="77777777" w:rsidR="008757ED" w:rsidRPr="007B0E15" w:rsidRDefault="008757ED" w:rsidP="008757ED">
      <w:pPr>
        <w:jc w:val="both"/>
        <w:rPr>
          <w:rFonts w:ascii="Arial" w:hAnsi="Arial" w:cs="Arial"/>
          <w:sz w:val="20"/>
        </w:rPr>
      </w:pPr>
    </w:p>
    <w:p w14:paraId="7540F401" w14:textId="77777777" w:rsidR="008757ED" w:rsidRPr="007B0E15" w:rsidRDefault="008757ED" w:rsidP="008757ED">
      <w:pPr>
        <w:pStyle w:val="ListParagraph"/>
        <w:numPr>
          <w:ilvl w:val="0"/>
          <w:numId w:val="4"/>
        </w:numPr>
        <w:jc w:val="both"/>
        <w:rPr>
          <w:rFonts w:ascii="Arial" w:hAnsi="Arial" w:cs="Arial"/>
          <w:sz w:val="20"/>
          <w:szCs w:val="20"/>
        </w:rPr>
      </w:pPr>
      <w:r w:rsidRPr="007B0E15">
        <w:rPr>
          <w:rFonts w:ascii="Arial" w:hAnsi="Arial" w:cs="Arial"/>
          <w:b/>
          <w:bCs/>
          <w:sz w:val="20"/>
          <w:szCs w:val="20"/>
        </w:rPr>
        <w:t>Only tests administered in FY20 can be moved forward in FY21</w:t>
      </w:r>
    </w:p>
    <w:p w14:paraId="57DDCFF6" w14:textId="77777777" w:rsidR="008757ED" w:rsidRPr="007B0E15" w:rsidRDefault="008757ED" w:rsidP="008757ED">
      <w:pPr>
        <w:pStyle w:val="ListParagraph"/>
        <w:jc w:val="both"/>
        <w:rPr>
          <w:rFonts w:ascii="Arial" w:hAnsi="Arial" w:cs="Arial"/>
          <w:sz w:val="20"/>
          <w:szCs w:val="20"/>
        </w:rPr>
      </w:pPr>
      <w:r w:rsidRPr="007B0E15">
        <w:rPr>
          <w:rFonts w:ascii="Arial" w:hAnsi="Arial" w:cs="Arial"/>
          <w:sz w:val="20"/>
          <w:szCs w:val="20"/>
        </w:rPr>
        <w:t xml:space="preserve">Tests that were moved forward from FY2019 into FY2020 cannot be further moved forward into FY2021. Tests administered in FY2020 and moved forward in FY2021 can be used as pre-tests in FY2021 only until December 31, 2020. </w:t>
      </w:r>
    </w:p>
    <w:p w14:paraId="737FE51C" w14:textId="77777777" w:rsidR="008757ED" w:rsidRPr="007B0E15" w:rsidRDefault="008757ED" w:rsidP="008757ED">
      <w:pPr>
        <w:jc w:val="both"/>
        <w:rPr>
          <w:rFonts w:ascii="Arial" w:hAnsi="Arial" w:cs="Arial"/>
          <w:sz w:val="20"/>
        </w:rPr>
      </w:pPr>
    </w:p>
    <w:p w14:paraId="0C854DB9" w14:textId="77777777" w:rsidR="008757ED" w:rsidRPr="007B0E15" w:rsidRDefault="008757ED" w:rsidP="008757ED">
      <w:pPr>
        <w:pStyle w:val="ListParagraph"/>
        <w:numPr>
          <w:ilvl w:val="0"/>
          <w:numId w:val="4"/>
        </w:numPr>
        <w:jc w:val="both"/>
        <w:rPr>
          <w:rFonts w:ascii="Arial" w:hAnsi="Arial" w:cs="Arial"/>
          <w:b/>
          <w:bCs/>
          <w:sz w:val="20"/>
          <w:szCs w:val="20"/>
        </w:rPr>
      </w:pPr>
      <w:r w:rsidRPr="007B0E15">
        <w:rPr>
          <w:rFonts w:ascii="Arial" w:hAnsi="Arial" w:cs="Arial"/>
          <w:b/>
          <w:bCs/>
          <w:sz w:val="20"/>
          <w:szCs w:val="20"/>
        </w:rPr>
        <w:t xml:space="preserve">Pre-tests with scores </w:t>
      </w:r>
      <w:r w:rsidRPr="007B0E15">
        <w:rPr>
          <w:rFonts w:ascii="Arial" w:hAnsi="Arial" w:cs="Arial"/>
          <w:b/>
          <w:bCs/>
          <w:i/>
          <w:iCs/>
          <w:sz w:val="20"/>
          <w:szCs w:val="20"/>
        </w:rPr>
        <w:t>Completed ESL Level 6</w:t>
      </w:r>
      <w:r w:rsidRPr="007B0E15">
        <w:rPr>
          <w:rFonts w:ascii="Arial" w:hAnsi="Arial" w:cs="Arial"/>
          <w:b/>
          <w:bCs/>
          <w:sz w:val="20"/>
          <w:szCs w:val="20"/>
        </w:rPr>
        <w:t xml:space="preserve"> are Invalid</w:t>
      </w:r>
    </w:p>
    <w:p w14:paraId="71037112" w14:textId="77777777" w:rsidR="008757ED" w:rsidRPr="007B0E15" w:rsidRDefault="008757ED" w:rsidP="008757ED">
      <w:pPr>
        <w:pStyle w:val="ListParagraph"/>
        <w:jc w:val="both"/>
        <w:rPr>
          <w:rFonts w:ascii="Arial" w:hAnsi="Arial" w:cs="Arial"/>
          <w:sz w:val="20"/>
          <w:szCs w:val="20"/>
        </w:rPr>
      </w:pPr>
      <w:r w:rsidRPr="007B0E15">
        <w:rPr>
          <w:rFonts w:ascii="Arial" w:hAnsi="Arial" w:cs="Arial"/>
          <w:sz w:val="20"/>
          <w:szCs w:val="20"/>
        </w:rPr>
        <w:t>Pre-tests with scores resulting in an entry level of “Completed ESL Level 6” are not valid. Students at this level cannot be considered participants, nor can they be reported. Programs are reminded to:</w:t>
      </w:r>
    </w:p>
    <w:p w14:paraId="2C15A897" w14:textId="77777777" w:rsidR="008757ED" w:rsidRPr="007B0E15" w:rsidRDefault="008757ED" w:rsidP="008757ED">
      <w:pPr>
        <w:pStyle w:val="ListParagraph"/>
        <w:numPr>
          <w:ilvl w:val="0"/>
          <w:numId w:val="5"/>
        </w:numPr>
        <w:jc w:val="both"/>
        <w:rPr>
          <w:rFonts w:ascii="Arial" w:hAnsi="Arial" w:cs="Arial"/>
          <w:sz w:val="20"/>
          <w:szCs w:val="20"/>
        </w:rPr>
      </w:pPr>
      <w:r w:rsidRPr="007B0E15">
        <w:rPr>
          <w:rFonts w:ascii="Arial" w:hAnsi="Arial" w:cs="Arial"/>
          <w:sz w:val="20"/>
          <w:szCs w:val="20"/>
        </w:rPr>
        <w:t xml:space="preserve">review the ACLS </w:t>
      </w:r>
      <w:hyperlink r:id="rId10" w:history="1">
        <w:r w:rsidRPr="007B0E15">
          <w:rPr>
            <w:rStyle w:val="Hyperlink"/>
            <w:rFonts w:ascii="Arial" w:hAnsi="Arial" w:cs="Arial"/>
            <w:sz w:val="20"/>
            <w:szCs w:val="20"/>
          </w:rPr>
          <w:t>Assessment Policies</w:t>
        </w:r>
      </w:hyperlink>
    </w:p>
    <w:p w14:paraId="55F175CE" w14:textId="77777777" w:rsidR="008757ED" w:rsidRPr="007B0E15" w:rsidRDefault="008757ED" w:rsidP="008757ED">
      <w:pPr>
        <w:pStyle w:val="ListParagraph"/>
        <w:numPr>
          <w:ilvl w:val="0"/>
          <w:numId w:val="5"/>
        </w:numPr>
        <w:jc w:val="both"/>
        <w:rPr>
          <w:rFonts w:ascii="Arial" w:hAnsi="Arial" w:cs="Arial"/>
          <w:sz w:val="20"/>
          <w:szCs w:val="20"/>
        </w:rPr>
      </w:pPr>
      <w:r w:rsidRPr="007B0E15">
        <w:rPr>
          <w:rFonts w:ascii="Arial" w:hAnsi="Arial" w:cs="Arial"/>
          <w:sz w:val="20"/>
          <w:szCs w:val="20"/>
        </w:rPr>
        <w:t>administer a new test for students whose tests at ESL level 6 were moved forward, and/or</w:t>
      </w:r>
    </w:p>
    <w:p w14:paraId="2B414E95" w14:textId="77777777" w:rsidR="008757ED" w:rsidRPr="007B0E15" w:rsidRDefault="008757ED" w:rsidP="008757ED">
      <w:pPr>
        <w:pStyle w:val="ListParagraph"/>
        <w:numPr>
          <w:ilvl w:val="0"/>
          <w:numId w:val="5"/>
        </w:numPr>
        <w:jc w:val="both"/>
        <w:rPr>
          <w:rFonts w:ascii="Arial" w:hAnsi="Arial" w:cs="Arial"/>
          <w:sz w:val="20"/>
          <w:szCs w:val="20"/>
        </w:rPr>
      </w:pPr>
      <w:r w:rsidRPr="007B0E15">
        <w:rPr>
          <w:rFonts w:ascii="Arial" w:hAnsi="Arial" w:cs="Arial"/>
          <w:sz w:val="20"/>
          <w:szCs w:val="20"/>
        </w:rPr>
        <w:t xml:space="preserve">administer a different test for students who were pre-tested this year and scored at ESL level 6. </w:t>
      </w:r>
    </w:p>
    <w:p w14:paraId="03706F71" w14:textId="77777777" w:rsidR="008757ED" w:rsidRPr="007B0E15" w:rsidRDefault="008757ED" w:rsidP="008757ED">
      <w:pPr>
        <w:jc w:val="both"/>
        <w:rPr>
          <w:rFonts w:ascii="Arial" w:hAnsi="Arial" w:cs="Arial"/>
          <w:b/>
          <w:bCs/>
          <w:color w:val="0070C0"/>
          <w:sz w:val="20"/>
        </w:rPr>
      </w:pPr>
    </w:p>
    <w:p w14:paraId="0B6FF634" w14:textId="77777777" w:rsidR="008757ED" w:rsidRPr="007B0E15" w:rsidRDefault="008757ED" w:rsidP="003904C1">
      <w:pPr>
        <w:spacing w:after="100" w:afterAutospacing="1"/>
        <w:jc w:val="both"/>
        <w:rPr>
          <w:rFonts w:ascii="Arial" w:hAnsi="Arial" w:cs="Arial"/>
          <w:b/>
          <w:bCs/>
          <w:color w:val="0070C0"/>
          <w:sz w:val="20"/>
        </w:rPr>
      </w:pPr>
      <w:r w:rsidRPr="007B0E15">
        <w:rPr>
          <w:rFonts w:ascii="Arial" w:hAnsi="Arial" w:cs="Arial"/>
          <w:b/>
          <w:bCs/>
          <w:color w:val="0070C0"/>
          <w:sz w:val="20"/>
        </w:rPr>
        <w:t>Assessment Clarification</w:t>
      </w:r>
    </w:p>
    <w:p w14:paraId="6144EC8D" w14:textId="77777777" w:rsidR="008757ED" w:rsidRPr="007B0E15" w:rsidRDefault="008757ED" w:rsidP="008757ED">
      <w:pPr>
        <w:jc w:val="both"/>
        <w:rPr>
          <w:rFonts w:ascii="Arial" w:hAnsi="Arial" w:cs="Arial"/>
          <w:b/>
          <w:bCs/>
          <w:sz w:val="20"/>
        </w:rPr>
      </w:pPr>
      <w:r w:rsidRPr="007B0E15">
        <w:rPr>
          <w:rFonts w:ascii="Arial" w:hAnsi="Arial" w:cs="Arial"/>
          <w:b/>
          <w:bCs/>
          <w:sz w:val="20"/>
        </w:rPr>
        <w:t>Instructional hours for tests moved forward in FY2021</w:t>
      </w:r>
    </w:p>
    <w:p w14:paraId="2C33B7E3" w14:textId="77777777" w:rsidR="008757ED" w:rsidRPr="007B0E15" w:rsidRDefault="008757ED" w:rsidP="008757ED">
      <w:pPr>
        <w:jc w:val="both"/>
        <w:rPr>
          <w:rFonts w:ascii="Arial" w:hAnsi="Arial" w:cs="Arial"/>
          <w:sz w:val="20"/>
        </w:rPr>
      </w:pPr>
      <w:r w:rsidRPr="007B0E15">
        <w:rPr>
          <w:rFonts w:ascii="Arial" w:hAnsi="Arial" w:cs="Arial"/>
          <w:sz w:val="20"/>
        </w:rPr>
        <w:t xml:space="preserve">ACLS has learned that the LACES dashboard functions differently than we expected. When tests are moved forward from the previous fiscal year, the dashboard student alert identifies students for eligible for posting based on the total instructional hours since the original test date, including hours from the previous year. For example, if a program moves forward a student’s assessment administered January 15, 2020 and records 63 hours of attendance for the student between the test date and end June, the LACES dashboard will show that the student is eligible for a post-test after only two hours of instruction in FY21. This is not the intent of the Massachusetts posttest policy. </w:t>
      </w:r>
    </w:p>
    <w:p w14:paraId="57225110" w14:textId="77777777" w:rsidR="008757ED" w:rsidRPr="007B0E15" w:rsidRDefault="008757ED" w:rsidP="008757ED">
      <w:pPr>
        <w:jc w:val="both"/>
        <w:rPr>
          <w:rFonts w:ascii="Arial" w:hAnsi="Arial" w:cs="Arial"/>
          <w:sz w:val="20"/>
        </w:rPr>
      </w:pPr>
      <w:r w:rsidRPr="007B0E15">
        <w:rPr>
          <w:rFonts w:ascii="Arial" w:hAnsi="Arial" w:cs="Arial"/>
          <w:sz w:val="20"/>
        </w:rPr>
        <w:t>In Massachusetts, the state assessment policy requires that students be post-tested after they have accumulated 65 instructional hours (for CALC) or 40 hours (for AECI) since the date of the pre-test administered in the current fiscal year.</w:t>
      </w:r>
    </w:p>
    <w:p w14:paraId="5A8CA53B" w14:textId="77777777" w:rsidR="008757ED" w:rsidRPr="007B0E15" w:rsidRDefault="008757ED" w:rsidP="008757ED">
      <w:pPr>
        <w:jc w:val="both"/>
        <w:rPr>
          <w:rFonts w:ascii="Arial" w:hAnsi="Arial" w:cs="Arial"/>
          <w:sz w:val="20"/>
        </w:rPr>
      </w:pPr>
      <w:r w:rsidRPr="007B0E15">
        <w:rPr>
          <w:rFonts w:ascii="Arial" w:hAnsi="Arial" w:cs="Arial"/>
          <w:sz w:val="20"/>
          <w:shd w:val="clear" w:color="auto" w:fill="FFFFFF"/>
        </w:rPr>
        <w:t xml:space="preserve">Students whose tests were moved forward from the previous fiscal year must have at least 65 hours (40 for AECI) </w:t>
      </w:r>
      <w:r w:rsidRPr="007B0E15">
        <w:rPr>
          <w:rFonts w:ascii="Arial" w:hAnsi="Arial" w:cs="Arial"/>
          <w:sz w:val="20"/>
          <w:shd w:val="clear" w:color="auto" w:fill="FFFFFF"/>
        </w:rPr>
        <w:lastRenderedPageBreak/>
        <w:t>of instruction in the current year before being eligible for post-tests.</w:t>
      </w:r>
    </w:p>
    <w:p w14:paraId="60ABC124" w14:textId="1C807BE6" w:rsidR="008757ED" w:rsidRDefault="008757ED" w:rsidP="008757ED">
      <w:pPr>
        <w:jc w:val="both"/>
        <w:rPr>
          <w:rFonts w:ascii="Arial" w:hAnsi="Arial" w:cs="Arial"/>
          <w:sz w:val="20"/>
        </w:rPr>
      </w:pPr>
      <w:r w:rsidRPr="007B0E15">
        <w:rPr>
          <w:rFonts w:ascii="Arial" w:hAnsi="Arial" w:cs="Arial"/>
          <w:sz w:val="20"/>
        </w:rPr>
        <w:t xml:space="preserve">The easiest way to identify students who are eligible for a post-test as defined by ACLS policy is through the dashboard student alerts. Click on the number of students eligible for post-testing. </w:t>
      </w:r>
    </w:p>
    <w:p w14:paraId="081DE8DF" w14:textId="77777777" w:rsidR="00BC0D81" w:rsidRPr="007B0E15" w:rsidRDefault="00BC0D81" w:rsidP="008757ED">
      <w:pPr>
        <w:jc w:val="both"/>
        <w:rPr>
          <w:rFonts w:ascii="Arial" w:hAnsi="Arial" w:cs="Arial"/>
          <w:sz w:val="20"/>
        </w:rPr>
      </w:pPr>
    </w:p>
    <w:p w14:paraId="381D73D2" w14:textId="77777777" w:rsidR="008757ED" w:rsidRPr="007B0E15" w:rsidRDefault="008757ED" w:rsidP="008757ED">
      <w:pPr>
        <w:jc w:val="both"/>
        <w:rPr>
          <w:rFonts w:ascii="Arial" w:hAnsi="Arial" w:cs="Arial"/>
          <w:sz w:val="20"/>
        </w:rPr>
      </w:pPr>
      <w:r w:rsidRPr="007B0E15">
        <w:rPr>
          <w:rFonts w:ascii="Arial" w:hAnsi="Arial" w:cs="Arial"/>
          <w:noProof/>
          <w:sz w:val="20"/>
        </w:rPr>
        <w:drawing>
          <wp:inline distT="0" distB="0" distL="0" distR="0" wp14:anchorId="5D917344" wp14:editId="1B437693">
            <wp:extent cx="4206240" cy="2752344"/>
            <wp:effectExtent l="0" t="0" r="3810" b="0"/>
            <wp:docPr id="4" name="Picture 4" descr="Students eligible for post testing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udents eligible for post testing link"/>
                    <pic:cNvPicPr/>
                  </pic:nvPicPr>
                  <pic:blipFill>
                    <a:blip r:embed="rId11"/>
                    <a:stretch>
                      <a:fillRect/>
                    </a:stretch>
                  </pic:blipFill>
                  <pic:spPr>
                    <a:xfrm>
                      <a:off x="0" y="0"/>
                      <a:ext cx="4206240" cy="2752344"/>
                    </a:xfrm>
                    <a:prstGeom prst="rect">
                      <a:avLst/>
                    </a:prstGeom>
                  </pic:spPr>
                </pic:pic>
              </a:graphicData>
            </a:graphic>
          </wp:inline>
        </w:drawing>
      </w:r>
    </w:p>
    <w:p w14:paraId="78C53BB0" w14:textId="77777777" w:rsidR="003904C1" w:rsidRDefault="003904C1" w:rsidP="008757ED">
      <w:pPr>
        <w:jc w:val="both"/>
        <w:rPr>
          <w:rFonts w:ascii="Arial" w:hAnsi="Arial" w:cs="Arial"/>
          <w:sz w:val="20"/>
        </w:rPr>
      </w:pPr>
    </w:p>
    <w:p w14:paraId="5CF10EC9" w14:textId="418FC374" w:rsidR="008757ED" w:rsidRDefault="008757ED" w:rsidP="008757ED">
      <w:pPr>
        <w:jc w:val="both"/>
        <w:rPr>
          <w:rFonts w:ascii="Arial" w:hAnsi="Arial" w:cs="Arial"/>
          <w:sz w:val="20"/>
        </w:rPr>
      </w:pPr>
      <w:r w:rsidRPr="007B0E15">
        <w:rPr>
          <w:rFonts w:ascii="Arial" w:hAnsi="Arial" w:cs="Arial"/>
          <w:sz w:val="20"/>
        </w:rPr>
        <w:t>Then filter by current fiscal year instructional hours (40 for AECI and 65 for CALCs) to determine which students are eligible for a post test.</w:t>
      </w:r>
    </w:p>
    <w:p w14:paraId="4349FE00" w14:textId="77777777" w:rsidR="003904C1" w:rsidRPr="007B0E15" w:rsidRDefault="003904C1" w:rsidP="008757ED">
      <w:pPr>
        <w:jc w:val="both"/>
        <w:rPr>
          <w:rFonts w:ascii="Arial" w:hAnsi="Arial" w:cs="Arial"/>
          <w:sz w:val="20"/>
        </w:rPr>
      </w:pPr>
    </w:p>
    <w:p w14:paraId="26D12A82" w14:textId="77777777" w:rsidR="008757ED" w:rsidRPr="007B0E15" w:rsidRDefault="008757ED" w:rsidP="008757ED">
      <w:pPr>
        <w:jc w:val="both"/>
        <w:rPr>
          <w:rFonts w:ascii="Arial" w:hAnsi="Arial" w:cs="Arial"/>
          <w:sz w:val="20"/>
        </w:rPr>
      </w:pPr>
      <w:r w:rsidRPr="007B0E15">
        <w:rPr>
          <w:rFonts w:ascii="Arial" w:hAnsi="Arial" w:cs="Arial"/>
          <w:noProof/>
          <w:sz w:val="20"/>
        </w:rPr>
        <w:drawing>
          <wp:inline distT="0" distB="0" distL="0" distR="0" wp14:anchorId="08D67C77" wp14:editId="7739E560">
            <wp:extent cx="5193792" cy="2121408"/>
            <wp:effectExtent l="0" t="0" r="6985" b="0"/>
            <wp:docPr id="5" name="Picture 5" descr="LACES database showing current FY Instructional hours of 65 with a filter of greater than or e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ACES database showing current FY Instructional hours of 65 with a filter of greater than or equal."/>
                    <pic:cNvPicPr/>
                  </pic:nvPicPr>
                  <pic:blipFill>
                    <a:blip r:embed="rId12"/>
                    <a:stretch>
                      <a:fillRect/>
                    </a:stretch>
                  </pic:blipFill>
                  <pic:spPr>
                    <a:xfrm>
                      <a:off x="0" y="0"/>
                      <a:ext cx="5193792" cy="2121408"/>
                    </a:xfrm>
                    <a:prstGeom prst="rect">
                      <a:avLst/>
                    </a:prstGeom>
                  </pic:spPr>
                </pic:pic>
              </a:graphicData>
            </a:graphic>
          </wp:inline>
        </w:drawing>
      </w:r>
    </w:p>
    <w:p w14:paraId="41588FDF" w14:textId="77777777" w:rsidR="008757ED" w:rsidRPr="007B0E15" w:rsidRDefault="008757ED" w:rsidP="008757ED">
      <w:pPr>
        <w:jc w:val="both"/>
        <w:rPr>
          <w:rFonts w:ascii="Arial" w:hAnsi="Arial" w:cs="Arial"/>
          <w:b/>
          <w:bCs/>
          <w:color w:val="0070C0"/>
          <w:sz w:val="20"/>
        </w:rPr>
      </w:pPr>
    </w:p>
    <w:p w14:paraId="7D944542" w14:textId="77777777" w:rsidR="008757ED" w:rsidRPr="007B0E15" w:rsidRDefault="008757ED" w:rsidP="008757ED">
      <w:pPr>
        <w:jc w:val="both"/>
        <w:rPr>
          <w:rFonts w:ascii="Arial" w:hAnsi="Arial" w:cs="Arial"/>
          <w:b/>
          <w:bCs/>
          <w:color w:val="0070C0"/>
          <w:sz w:val="20"/>
        </w:rPr>
      </w:pPr>
    </w:p>
    <w:p w14:paraId="3C3200B8" w14:textId="77777777" w:rsidR="008757ED" w:rsidRPr="007B0E15" w:rsidRDefault="008757ED" w:rsidP="003904C1">
      <w:pPr>
        <w:spacing w:after="100" w:afterAutospacing="1"/>
        <w:jc w:val="both"/>
        <w:rPr>
          <w:rFonts w:ascii="Arial" w:hAnsi="Arial" w:cs="Arial"/>
          <w:b/>
          <w:bCs/>
          <w:color w:val="0070C0"/>
          <w:sz w:val="20"/>
        </w:rPr>
      </w:pPr>
      <w:r w:rsidRPr="007B0E15">
        <w:rPr>
          <w:rFonts w:ascii="Arial" w:hAnsi="Arial" w:cs="Arial"/>
          <w:b/>
          <w:bCs/>
          <w:color w:val="0070C0"/>
          <w:sz w:val="20"/>
        </w:rPr>
        <w:t>Assessment Policy Exception</w:t>
      </w:r>
    </w:p>
    <w:p w14:paraId="6552638A" w14:textId="77777777" w:rsidR="008757ED" w:rsidRPr="007B0E15" w:rsidRDefault="008757ED" w:rsidP="008757ED">
      <w:pPr>
        <w:jc w:val="both"/>
        <w:rPr>
          <w:rFonts w:ascii="Arial" w:hAnsi="Arial" w:cs="Arial"/>
          <w:b/>
          <w:bCs/>
          <w:sz w:val="20"/>
        </w:rPr>
      </w:pPr>
      <w:r w:rsidRPr="007B0E15">
        <w:rPr>
          <w:rFonts w:ascii="Arial" w:hAnsi="Arial" w:cs="Arial"/>
          <w:b/>
          <w:bCs/>
          <w:sz w:val="20"/>
        </w:rPr>
        <w:t>Policy Exception for BEST Plus 2.0 and CLAS-E Writing Scoring Recertification in FY2021</w:t>
      </w:r>
    </w:p>
    <w:p w14:paraId="24C19707" w14:textId="77777777" w:rsidR="008757ED" w:rsidRPr="007B0E15" w:rsidRDefault="008757ED" w:rsidP="008757ED">
      <w:pPr>
        <w:jc w:val="both"/>
        <w:rPr>
          <w:rFonts w:ascii="Arial" w:hAnsi="Arial" w:cs="Arial"/>
          <w:sz w:val="20"/>
        </w:rPr>
      </w:pPr>
      <w:r w:rsidRPr="007B0E15">
        <w:rPr>
          <w:rFonts w:ascii="Arial" w:hAnsi="Arial" w:cs="Arial"/>
          <w:sz w:val="20"/>
        </w:rPr>
        <w:t xml:space="preserve">In FY2021, because of ongoing challenges associated with the COVID-19 pandemic, annual recertification for BEST Plus 2.0 and CLAS-E Writing scoring will be modified in February-March 2021 as follows: </w:t>
      </w:r>
    </w:p>
    <w:p w14:paraId="31CB9E9E" w14:textId="77777777" w:rsidR="008757ED" w:rsidRPr="007B0E15" w:rsidRDefault="008757ED" w:rsidP="008757ED">
      <w:pPr>
        <w:jc w:val="both"/>
        <w:rPr>
          <w:rFonts w:ascii="Arial" w:hAnsi="Arial" w:cs="Arial"/>
          <w:sz w:val="20"/>
        </w:rPr>
      </w:pPr>
      <w:r w:rsidRPr="007B0E15">
        <w:rPr>
          <w:rFonts w:ascii="Arial" w:hAnsi="Arial" w:cs="Arial"/>
          <w:sz w:val="20"/>
        </w:rPr>
        <w:t xml:space="preserve">UMass CEA staff will email program directors the names and emails of currently certified BEST Plus test administrators and CLAS-E Writing scorers. Directors will then respond to the email confirming which test administrators and scorers are current. This will ensure that CEA’s records are up-to-date and ensure that the outreach to administrators and scorers is successful.  </w:t>
      </w:r>
    </w:p>
    <w:p w14:paraId="6B90DA47" w14:textId="77777777" w:rsidR="008757ED" w:rsidRPr="007B0E15" w:rsidRDefault="008757ED" w:rsidP="008757ED">
      <w:pPr>
        <w:jc w:val="both"/>
        <w:rPr>
          <w:rFonts w:ascii="Arial" w:hAnsi="Arial" w:cs="Arial"/>
          <w:sz w:val="20"/>
        </w:rPr>
      </w:pPr>
      <w:r w:rsidRPr="007B0E15">
        <w:rPr>
          <w:rFonts w:ascii="Arial" w:hAnsi="Arial" w:cs="Arial"/>
          <w:sz w:val="20"/>
        </w:rPr>
        <w:t xml:space="preserve">For FY2021, currently certified test administrators and scorers </w:t>
      </w:r>
      <w:r w:rsidRPr="007B0E15">
        <w:rPr>
          <w:rFonts w:ascii="Arial" w:hAnsi="Arial" w:cs="Arial"/>
          <w:bCs/>
          <w:sz w:val="20"/>
        </w:rPr>
        <w:t>must complete the following by March 31, 2021</w:t>
      </w:r>
      <w:r w:rsidRPr="007B0E15">
        <w:rPr>
          <w:rFonts w:ascii="Arial" w:hAnsi="Arial" w:cs="Arial"/>
          <w:sz w:val="20"/>
        </w:rPr>
        <w:t xml:space="preserve"> to maintain their certification status and continue as an administrator/scorer in FY22:</w:t>
      </w:r>
    </w:p>
    <w:p w14:paraId="2F12CF8E" w14:textId="77777777" w:rsidR="008757ED" w:rsidRPr="007B0E15" w:rsidRDefault="008757ED" w:rsidP="008757ED">
      <w:pPr>
        <w:pStyle w:val="ListParagraph"/>
        <w:numPr>
          <w:ilvl w:val="0"/>
          <w:numId w:val="10"/>
        </w:numPr>
        <w:jc w:val="both"/>
        <w:rPr>
          <w:rFonts w:ascii="Arial" w:hAnsi="Arial" w:cs="Arial"/>
          <w:b/>
          <w:bCs/>
          <w:i/>
          <w:iCs/>
          <w:sz w:val="20"/>
          <w:szCs w:val="20"/>
        </w:rPr>
      </w:pPr>
      <w:r w:rsidRPr="007B0E15">
        <w:rPr>
          <w:rFonts w:ascii="Arial" w:hAnsi="Arial" w:cs="Arial"/>
          <w:b/>
          <w:bCs/>
          <w:i/>
          <w:iCs/>
          <w:sz w:val="20"/>
          <w:szCs w:val="20"/>
        </w:rPr>
        <w:t>FY21 CLAS-E Writing Scoring Recertification Activities</w:t>
      </w:r>
    </w:p>
    <w:p w14:paraId="7FB13480" w14:textId="77777777" w:rsidR="008757ED" w:rsidRPr="007B0E15" w:rsidRDefault="008757ED" w:rsidP="008757ED">
      <w:pPr>
        <w:ind w:left="360" w:firstLine="360"/>
        <w:jc w:val="both"/>
        <w:rPr>
          <w:rFonts w:ascii="Arial" w:hAnsi="Arial" w:cs="Arial"/>
          <w:sz w:val="20"/>
        </w:rPr>
      </w:pPr>
      <w:r w:rsidRPr="007B0E15">
        <w:rPr>
          <w:rFonts w:ascii="Arial" w:hAnsi="Arial" w:cs="Arial"/>
          <w:sz w:val="20"/>
        </w:rPr>
        <w:lastRenderedPageBreak/>
        <w:t>By February 1, 2021, all practitioners who are eligible for recertification will receive a link to the following materials:</w:t>
      </w:r>
    </w:p>
    <w:p w14:paraId="4C38225D" w14:textId="77777777" w:rsidR="008757ED" w:rsidRPr="007B0E15" w:rsidRDefault="008757ED" w:rsidP="008757ED">
      <w:pPr>
        <w:pStyle w:val="ListParagraph"/>
        <w:numPr>
          <w:ilvl w:val="0"/>
          <w:numId w:val="11"/>
        </w:numPr>
        <w:jc w:val="both"/>
        <w:rPr>
          <w:rFonts w:ascii="Arial" w:hAnsi="Arial" w:cs="Arial"/>
          <w:sz w:val="20"/>
          <w:szCs w:val="20"/>
        </w:rPr>
      </w:pPr>
      <w:r w:rsidRPr="007B0E15">
        <w:rPr>
          <w:rFonts w:ascii="Arial" w:hAnsi="Arial" w:cs="Arial"/>
          <w:sz w:val="20"/>
          <w:szCs w:val="20"/>
        </w:rPr>
        <w:t xml:space="preserve">a video refresher of the CLAS-E Writing Scoring rubrics </w:t>
      </w:r>
    </w:p>
    <w:p w14:paraId="208B1A09" w14:textId="21FCE00E" w:rsidR="008757ED" w:rsidRDefault="008757ED" w:rsidP="008757ED">
      <w:pPr>
        <w:pStyle w:val="ListParagraph"/>
        <w:numPr>
          <w:ilvl w:val="0"/>
          <w:numId w:val="11"/>
        </w:numPr>
        <w:jc w:val="both"/>
        <w:rPr>
          <w:rFonts w:ascii="Arial" w:hAnsi="Arial" w:cs="Arial"/>
          <w:sz w:val="20"/>
          <w:szCs w:val="20"/>
        </w:rPr>
      </w:pPr>
      <w:r w:rsidRPr="007B0E15">
        <w:rPr>
          <w:rFonts w:ascii="Arial" w:hAnsi="Arial" w:cs="Arial"/>
          <w:sz w:val="20"/>
          <w:szCs w:val="20"/>
        </w:rPr>
        <w:t>survey to attest to successful completion of recertification activities</w:t>
      </w:r>
    </w:p>
    <w:p w14:paraId="7D2C4A14" w14:textId="77777777" w:rsidR="00F40FC0" w:rsidRPr="007B0E15" w:rsidRDefault="00F40FC0" w:rsidP="00F40FC0">
      <w:pPr>
        <w:pStyle w:val="ListParagraph"/>
        <w:ind w:left="1440"/>
        <w:jc w:val="both"/>
        <w:rPr>
          <w:rFonts w:ascii="Arial" w:hAnsi="Arial" w:cs="Arial"/>
          <w:sz w:val="20"/>
          <w:szCs w:val="20"/>
        </w:rPr>
      </w:pPr>
    </w:p>
    <w:p w14:paraId="1372935B" w14:textId="77777777" w:rsidR="008757ED" w:rsidRPr="007B0E15" w:rsidRDefault="008757ED" w:rsidP="008757ED">
      <w:pPr>
        <w:ind w:left="360" w:firstLine="360"/>
        <w:jc w:val="both"/>
        <w:rPr>
          <w:rFonts w:ascii="Arial" w:hAnsi="Arial" w:cs="Arial"/>
          <w:sz w:val="20"/>
        </w:rPr>
      </w:pPr>
      <w:r w:rsidRPr="007B0E15">
        <w:rPr>
          <w:rFonts w:ascii="Arial" w:hAnsi="Arial" w:cs="Arial"/>
          <w:sz w:val="20"/>
        </w:rPr>
        <w:t xml:space="preserve">By </w:t>
      </w:r>
      <w:r w:rsidRPr="007B0E15">
        <w:rPr>
          <w:rFonts w:ascii="Arial" w:hAnsi="Arial" w:cs="Arial"/>
          <w:bCs/>
          <w:sz w:val="20"/>
        </w:rPr>
        <w:t>March 31, 2021</w:t>
      </w:r>
      <w:r w:rsidRPr="007B0E15">
        <w:rPr>
          <w:rFonts w:ascii="Arial" w:hAnsi="Arial" w:cs="Arial"/>
          <w:sz w:val="20"/>
        </w:rPr>
        <w:t xml:space="preserve">, practitioners </w:t>
      </w:r>
      <w:r w:rsidRPr="007B0E15">
        <w:rPr>
          <w:rFonts w:ascii="Arial" w:hAnsi="Arial" w:cs="Arial"/>
          <w:bCs/>
          <w:sz w:val="20"/>
        </w:rPr>
        <w:t>must</w:t>
      </w:r>
      <w:r w:rsidRPr="007B0E15">
        <w:rPr>
          <w:rFonts w:ascii="Arial" w:hAnsi="Arial" w:cs="Arial"/>
          <w:sz w:val="20"/>
        </w:rPr>
        <w:t xml:space="preserve">: </w:t>
      </w:r>
    </w:p>
    <w:p w14:paraId="2D8BB37F" w14:textId="77777777" w:rsidR="008757ED" w:rsidRPr="007B0E15" w:rsidRDefault="008757ED" w:rsidP="008757ED">
      <w:pPr>
        <w:pStyle w:val="ListParagraph"/>
        <w:numPr>
          <w:ilvl w:val="0"/>
          <w:numId w:val="7"/>
        </w:numPr>
        <w:ind w:left="1080"/>
        <w:jc w:val="both"/>
        <w:rPr>
          <w:rFonts w:ascii="Arial" w:hAnsi="Arial" w:cs="Arial"/>
          <w:sz w:val="20"/>
          <w:szCs w:val="20"/>
        </w:rPr>
      </w:pPr>
      <w:r w:rsidRPr="007B0E15">
        <w:rPr>
          <w:rFonts w:ascii="Arial" w:hAnsi="Arial" w:cs="Arial"/>
          <w:sz w:val="20"/>
          <w:szCs w:val="20"/>
        </w:rPr>
        <w:t>watch the video refresher of the CLAS-E Writing Scoring rubrics</w:t>
      </w:r>
    </w:p>
    <w:p w14:paraId="6371D3C5" w14:textId="77777777" w:rsidR="008757ED" w:rsidRPr="007B0E15" w:rsidRDefault="008757ED" w:rsidP="008757ED">
      <w:pPr>
        <w:pStyle w:val="ListParagraph"/>
        <w:numPr>
          <w:ilvl w:val="0"/>
          <w:numId w:val="7"/>
        </w:numPr>
        <w:ind w:left="1080"/>
        <w:jc w:val="both"/>
        <w:rPr>
          <w:rFonts w:ascii="Arial" w:hAnsi="Arial" w:cs="Arial"/>
          <w:sz w:val="20"/>
          <w:szCs w:val="20"/>
        </w:rPr>
      </w:pPr>
      <w:r w:rsidRPr="007B0E15">
        <w:rPr>
          <w:rFonts w:ascii="Arial" w:hAnsi="Arial" w:cs="Arial"/>
          <w:sz w:val="20"/>
          <w:szCs w:val="20"/>
        </w:rPr>
        <w:t>complete an attestation that they watched the video</w:t>
      </w:r>
    </w:p>
    <w:p w14:paraId="20D61518" w14:textId="66CD2AD4" w:rsidR="008757ED" w:rsidRDefault="008757ED" w:rsidP="008757ED">
      <w:pPr>
        <w:pStyle w:val="ListParagraph"/>
        <w:numPr>
          <w:ilvl w:val="0"/>
          <w:numId w:val="7"/>
        </w:numPr>
        <w:ind w:left="1080"/>
        <w:jc w:val="both"/>
        <w:rPr>
          <w:rFonts w:ascii="Arial" w:hAnsi="Arial" w:cs="Arial"/>
          <w:sz w:val="20"/>
          <w:szCs w:val="20"/>
        </w:rPr>
      </w:pPr>
      <w:r w:rsidRPr="007B0E15">
        <w:rPr>
          <w:rFonts w:ascii="Arial" w:hAnsi="Arial" w:cs="Arial"/>
          <w:sz w:val="20"/>
          <w:szCs w:val="20"/>
        </w:rPr>
        <w:t>update their contact information using the link from the CEA</w:t>
      </w:r>
    </w:p>
    <w:p w14:paraId="67F0F53C" w14:textId="77777777" w:rsidR="00F40FC0" w:rsidRPr="007B0E15" w:rsidRDefault="00F40FC0" w:rsidP="00F40FC0">
      <w:pPr>
        <w:pStyle w:val="ListParagraph"/>
        <w:ind w:left="1080"/>
        <w:jc w:val="both"/>
        <w:rPr>
          <w:rFonts w:ascii="Arial" w:hAnsi="Arial" w:cs="Arial"/>
          <w:sz w:val="20"/>
          <w:szCs w:val="20"/>
        </w:rPr>
      </w:pPr>
    </w:p>
    <w:p w14:paraId="672A6C68" w14:textId="77777777" w:rsidR="00F40FC0" w:rsidRDefault="008757ED" w:rsidP="00F40FC0">
      <w:pPr>
        <w:jc w:val="both"/>
        <w:rPr>
          <w:rFonts w:ascii="Arial" w:hAnsi="Arial" w:cs="Arial"/>
          <w:b/>
          <w:bCs/>
          <w:sz w:val="20"/>
        </w:rPr>
      </w:pPr>
      <w:r w:rsidRPr="007B0E15">
        <w:rPr>
          <w:rFonts w:ascii="Arial" w:hAnsi="Arial" w:cs="Arial"/>
          <w:b/>
          <w:bCs/>
          <w:sz w:val="20"/>
        </w:rPr>
        <w:t>Completion of the two steps listed above will serve as the CLAS-E Writing Scoring recertification activities for FY21</w:t>
      </w:r>
    </w:p>
    <w:p w14:paraId="5E1B6F19" w14:textId="71D3D8A0" w:rsidR="008757ED" w:rsidRPr="007B0E15" w:rsidRDefault="008757ED" w:rsidP="00F40FC0">
      <w:pPr>
        <w:jc w:val="both"/>
        <w:rPr>
          <w:rFonts w:ascii="Arial" w:hAnsi="Arial" w:cs="Arial"/>
          <w:b/>
          <w:bCs/>
          <w:sz w:val="20"/>
        </w:rPr>
      </w:pPr>
      <w:r w:rsidRPr="007B0E15">
        <w:rPr>
          <w:rFonts w:ascii="Arial" w:hAnsi="Arial" w:cs="Arial"/>
          <w:sz w:val="20"/>
        </w:rPr>
        <w:t xml:space="preserve">.  </w:t>
      </w:r>
    </w:p>
    <w:p w14:paraId="5D82035F" w14:textId="77777777" w:rsidR="008757ED" w:rsidRPr="007B0E15" w:rsidRDefault="008757ED" w:rsidP="008757ED">
      <w:pPr>
        <w:pStyle w:val="ListParagraph"/>
        <w:numPr>
          <w:ilvl w:val="0"/>
          <w:numId w:val="12"/>
        </w:numPr>
        <w:jc w:val="both"/>
        <w:rPr>
          <w:rFonts w:ascii="Arial" w:hAnsi="Arial" w:cs="Arial"/>
          <w:b/>
          <w:bCs/>
          <w:i/>
          <w:iCs/>
          <w:sz w:val="20"/>
          <w:szCs w:val="20"/>
        </w:rPr>
      </w:pPr>
      <w:r w:rsidRPr="007B0E15">
        <w:rPr>
          <w:rFonts w:ascii="Arial" w:hAnsi="Arial" w:cs="Arial"/>
          <w:b/>
          <w:bCs/>
          <w:i/>
          <w:iCs/>
          <w:sz w:val="20"/>
          <w:szCs w:val="20"/>
        </w:rPr>
        <w:t>FY21 BEST Plus 2.0 Recertification Activities</w:t>
      </w:r>
    </w:p>
    <w:p w14:paraId="5FC845ED" w14:textId="77777777" w:rsidR="008757ED" w:rsidRPr="007B0E15" w:rsidRDefault="008757ED" w:rsidP="008757ED">
      <w:pPr>
        <w:ind w:left="360" w:firstLine="360"/>
        <w:jc w:val="both"/>
        <w:rPr>
          <w:rFonts w:ascii="Arial" w:hAnsi="Arial" w:cs="Arial"/>
          <w:sz w:val="20"/>
        </w:rPr>
      </w:pPr>
      <w:r w:rsidRPr="007B0E15">
        <w:rPr>
          <w:rFonts w:ascii="Arial" w:hAnsi="Arial" w:cs="Arial"/>
          <w:sz w:val="20"/>
        </w:rPr>
        <w:t>By February 1, 2021, all practitioners who are eligible for recertification will receive a link to the following materials:</w:t>
      </w:r>
    </w:p>
    <w:p w14:paraId="212F7CF3" w14:textId="77777777" w:rsidR="008757ED" w:rsidRPr="007B0E15" w:rsidRDefault="008757ED" w:rsidP="008757ED">
      <w:pPr>
        <w:pStyle w:val="ListParagraph"/>
        <w:numPr>
          <w:ilvl w:val="0"/>
          <w:numId w:val="13"/>
        </w:numPr>
        <w:jc w:val="both"/>
        <w:rPr>
          <w:rFonts w:ascii="Arial" w:hAnsi="Arial" w:cs="Arial"/>
          <w:sz w:val="20"/>
          <w:szCs w:val="20"/>
        </w:rPr>
      </w:pPr>
      <w:r w:rsidRPr="007B0E15">
        <w:rPr>
          <w:rFonts w:ascii="Arial" w:hAnsi="Arial" w:cs="Arial"/>
          <w:sz w:val="20"/>
          <w:szCs w:val="20"/>
        </w:rPr>
        <w:t>A video refresher of the BEST Plus 2.0 rubric and scoring considerations</w:t>
      </w:r>
    </w:p>
    <w:p w14:paraId="35D946AD" w14:textId="77777777" w:rsidR="008757ED" w:rsidRPr="007B0E15" w:rsidRDefault="008757ED" w:rsidP="008757ED">
      <w:pPr>
        <w:pStyle w:val="ListParagraph"/>
        <w:numPr>
          <w:ilvl w:val="0"/>
          <w:numId w:val="13"/>
        </w:numPr>
        <w:jc w:val="both"/>
        <w:rPr>
          <w:rFonts w:ascii="Arial" w:hAnsi="Arial" w:cs="Arial"/>
          <w:sz w:val="20"/>
          <w:szCs w:val="20"/>
        </w:rPr>
      </w:pPr>
      <w:r w:rsidRPr="007B0E15">
        <w:rPr>
          <w:rFonts w:ascii="Arial" w:hAnsi="Arial" w:cs="Arial"/>
          <w:sz w:val="20"/>
          <w:szCs w:val="20"/>
        </w:rPr>
        <w:t>survey to attest to successful completion of recertification activities</w:t>
      </w:r>
    </w:p>
    <w:p w14:paraId="6B7930DD" w14:textId="77777777" w:rsidR="008757ED" w:rsidRPr="007B0E15" w:rsidRDefault="008757ED" w:rsidP="008757ED">
      <w:pPr>
        <w:pStyle w:val="ListParagraph"/>
        <w:ind w:left="1080"/>
        <w:jc w:val="both"/>
        <w:rPr>
          <w:rFonts w:ascii="Arial" w:hAnsi="Arial" w:cs="Arial"/>
          <w:sz w:val="20"/>
          <w:szCs w:val="20"/>
        </w:rPr>
      </w:pPr>
    </w:p>
    <w:p w14:paraId="23547C35" w14:textId="77777777" w:rsidR="008757ED" w:rsidRPr="007B0E15" w:rsidRDefault="008757ED" w:rsidP="008757ED">
      <w:pPr>
        <w:ind w:left="360" w:firstLine="360"/>
        <w:jc w:val="both"/>
        <w:rPr>
          <w:rFonts w:ascii="Arial" w:hAnsi="Arial" w:cs="Arial"/>
          <w:sz w:val="20"/>
        </w:rPr>
      </w:pPr>
      <w:r w:rsidRPr="007B0E15">
        <w:rPr>
          <w:rFonts w:ascii="Arial" w:hAnsi="Arial" w:cs="Arial"/>
          <w:sz w:val="20"/>
        </w:rPr>
        <w:t xml:space="preserve">By </w:t>
      </w:r>
      <w:r w:rsidRPr="007B0E15">
        <w:rPr>
          <w:rFonts w:ascii="Arial" w:hAnsi="Arial" w:cs="Arial"/>
          <w:bCs/>
          <w:sz w:val="20"/>
        </w:rPr>
        <w:t>March 31, 2021</w:t>
      </w:r>
      <w:r w:rsidRPr="007B0E15">
        <w:rPr>
          <w:rFonts w:ascii="Arial" w:hAnsi="Arial" w:cs="Arial"/>
          <w:sz w:val="20"/>
        </w:rPr>
        <w:t xml:space="preserve">, practitioners </w:t>
      </w:r>
      <w:r w:rsidRPr="007B0E15">
        <w:rPr>
          <w:rFonts w:ascii="Arial" w:hAnsi="Arial" w:cs="Arial"/>
          <w:bCs/>
          <w:sz w:val="20"/>
        </w:rPr>
        <w:t>must</w:t>
      </w:r>
      <w:r w:rsidRPr="007B0E15">
        <w:rPr>
          <w:rFonts w:ascii="Arial" w:hAnsi="Arial" w:cs="Arial"/>
          <w:sz w:val="20"/>
        </w:rPr>
        <w:t xml:space="preserve">: </w:t>
      </w:r>
    </w:p>
    <w:p w14:paraId="7B2DC2B6" w14:textId="77777777" w:rsidR="008757ED" w:rsidRPr="007B0E15" w:rsidRDefault="008757ED" w:rsidP="008757ED">
      <w:pPr>
        <w:pStyle w:val="ListParagraph"/>
        <w:numPr>
          <w:ilvl w:val="0"/>
          <w:numId w:val="6"/>
        </w:numPr>
        <w:ind w:left="1080"/>
        <w:jc w:val="both"/>
        <w:rPr>
          <w:rFonts w:ascii="Arial" w:hAnsi="Arial" w:cs="Arial"/>
          <w:sz w:val="20"/>
          <w:szCs w:val="20"/>
        </w:rPr>
      </w:pPr>
      <w:r w:rsidRPr="007B0E15">
        <w:rPr>
          <w:rFonts w:ascii="Arial" w:hAnsi="Arial" w:cs="Arial"/>
          <w:sz w:val="20"/>
          <w:szCs w:val="20"/>
        </w:rPr>
        <w:t>watch the video refresher of the BEST Plus 2.0 rubric and scoring considerations</w:t>
      </w:r>
    </w:p>
    <w:p w14:paraId="2593A892" w14:textId="77777777" w:rsidR="008757ED" w:rsidRPr="007B0E15" w:rsidRDefault="008757ED" w:rsidP="008757ED">
      <w:pPr>
        <w:pStyle w:val="ListParagraph"/>
        <w:numPr>
          <w:ilvl w:val="0"/>
          <w:numId w:val="6"/>
        </w:numPr>
        <w:ind w:left="1080"/>
        <w:jc w:val="both"/>
        <w:rPr>
          <w:rFonts w:ascii="Arial" w:hAnsi="Arial" w:cs="Arial"/>
          <w:sz w:val="20"/>
          <w:szCs w:val="20"/>
        </w:rPr>
      </w:pPr>
      <w:r w:rsidRPr="007B0E15">
        <w:rPr>
          <w:rFonts w:ascii="Arial" w:hAnsi="Arial" w:cs="Arial"/>
          <w:sz w:val="20"/>
          <w:szCs w:val="20"/>
        </w:rPr>
        <w:t>complete an attestation that they watched the video</w:t>
      </w:r>
    </w:p>
    <w:p w14:paraId="2CB6A49C" w14:textId="77777777" w:rsidR="008757ED" w:rsidRPr="007B0E15" w:rsidRDefault="008757ED" w:rsidP="008757ED">
      <w:pPr>
        <w:pStyle w:val="ListParagraph"/>
        <w:numPr>
          <w:ilvl w:val="0"/>
          <w:numId w:val="6"/>
        </w:numPr>
        <w:ind w:left="1080"/>
        <w:jc w:val="both"/>
        <w:rPr>
          <w:rFonts w:ascii="Arial" w:hAnsi="Arial" w:cs="Arial"/>
          <w:sz w:val="20"/>
          <w:szCs w:val="20"/>
        </w:rPr>
      </w:pPr>
      <w:r w:rsidRPr="007B0E15">
        <w:rPr>
          <w:rFonts w:ascii="Arial" w:hAnsi="Arial" w:cs="Arial"/>
          <w:sz w:val="20"/>
          <w:szCs w:val="20"/>
        </w:rPr>
        <w:t>update their contact information using the link from the CEA</w:t>
      </w:r>
    </w:p>
    <w:p w14:paraId="75D5B7A8" w14:textId="77777777" w:rsidR="008757ED" w:rsidRPr="007B0E15" w:rsidRDefault="008757ED" w:rsidP="008757ED">
      <w:pPr>
        <w:jc w:val="both"/>
        <w:rPr>
          <w:rFonts w:ascii="Arial" w:hAnsi="Arial" w:cs="Arial"/>
          <w:b/>
          <w:bCs/>
          <w:sz w:val="20"/>
        </w:rPr>
      </w:pPr>
    </w:p>
    <w:p w14:paraId="35FC7D6E" w14:textId="77777777" w:rsidR="00BC0D81" w:rsidRDefault="008757ED" w:rsidP="00F40FC0">
      <w:pPr>
        <w:rPr>
          <w:rFonts w:ascii="Arial" w:hAnsi="Arial" w:cs="Arial"/>
          <w:sz w:val="20"/>
        </w:rPr>
      </w:pPr>
      <w:r w:rsidRPr="007B0E15">
        <w:rPr>
          <w:rFonts w:ascii="Arial" w:hAnsi="Arial" w:cs="Arial"/>
          <w:b/>
          <w:bCs/>
          <w:sz w:val="20"/>
        </w:rPr>
        <w:t>Completion of the two steps listed above will serve as the BEST Plus 2.0 recertification activities for FY21</w:t>
      </w:r>
      <w:r w:rsidRPr="007B0E15">
        <w:rPr>
          <w:rFonts w:ascii="Arial" w:hAnsi="Arial" w:cs="Arial"/>
          <w:sz w:val="20"/>
        </w:rPr>
        <w:t>.</w:t>
      </w:r>
    </w:p>
    <w:p w14:paraId="22F390B5" w14:textId="4C9973CE" w:rsidR="008757ED" w:rsidRPr="007B0E15" w:rsidRDefault="008757ED" w:rsidP="00F40FC0">
      <w:pPr>
        <w:rPr>
          <w:rFonts w:ascii="Arial" w:hAnsi="Arial" w:cs="Arial"/>
          <w:b/>
          <w:bCs/>
          <w:sz w:val="20"/>
        </w:rPr>
      </w:pPr>
      <w:r w:rsidRPr="007B0E15">
        <w:rPr>
          <w:rFonts w:ascii="Arial" w:hAnsi="Arial" w:cs="Arial"/>
          <w:sz w:val="20"/>
        </w:rPr>
        <w:t xml:space="preserve">  </w:t>
      </w:r>
    </w:p>
    <w:p w14:paraId="75034026" w14:textId="77777777" w:rsidR="008757ED" w:rsidRPr="007B0E15" w:rsidRDefault="008757ED" w:rsidP="008757ED">
      <w:pPr>
        <w:jc w:val="both"/>
        <w:rPr>
          <w:rFonts w:ascii="Arial" w:hAnsi="Arial" w:cs="Arial"/>
          <w:sz w:val="20"/>
        </w:rPr>
      </w:pPr>
      <w:r w:rsidRPr="007B0E15">
        <w:rPr>
          <w:rFonts w:ascii="Arial" w:hAnsi="Arial" w:cs="Arial"/>
          <w:sz w:val="20"/>
        </w:rPr>
        <w:t xml:space="preserve">Programs may choose to watch the videos as a group professional development activity over videoconferencing or allow individual practitioners to watch the video(s) they need independently. </w:t>
      </w:r>
    </w:p>
    <w:p w14:paraId="18C0EE30" w14:textId="77777777" w:rsidR="008757ED" w:rsidRPr="007B0E15" w:rsidRDefault="008757ED" w:rsidP="008757ED">
      <w:pPr>
        <w:jc w:val="both"/>
        <w:rPr>
          <w:rFonts w:ascii="Arial" w:hAnsi="Arial" w:cs="Arial"/>
          <w:sz w:val="20"/>
        </w:rPr>
      </w:pPr>
    </w:p>
    <w:p w14:paraId="3C7E6EFF" w14:textId="3264A567" w:rsidR="008757ED" w:rsidRDefault="008757ED" w:rsidP="008757ED">
      <w:pPr>
        <w:jc w:val="both"/>
        <w:rPr>
          <w:rFonts w:ascii="Arial" w:hAnsi="Arial" w:cs="Arial"/>
          <w:sz w:val="20"/>
        </w:rPr>
      </w:pPr>
      <w:r w:rsidRPr="007B0E15">
        <w:rPr>
          <w:rFonts w:ascii="Arial" w:hAnsi="Arial" w:cs="Arial"/>
          <w:sz w:val="20"/>
        </w:rPr>
        <w:t xml:space="preserve">This table summarizes all the Covid-19 related assessment policy updates for FY2021. ACLS is in the process of updating the assessment policy manual to reflect all these changes. </w:t>
      </w:r>
    </w:p>
    <w:p w14:paraId="5A2A1BFC" w14:textId="77777777" w:rsidR="00BC0D81" w:rsidRPr="007B0E15" w:rsidRDefault="00BC0D81" w:rsidP="008757ED">
      <w:pPr>
        <w:jc w:val="both"/>
        <w:rPr>
          <w:rFonts w:ascii="Arial" w:hAnsi="Arial" w:cs="Arial"/>
          <w:sz w:val="20"/>
        </w:rPr>
      </w:pPr>
    </w:p>
    <w:tbl>
      <w:tblPr>
        <w:tblStyle w:val="TableGrid"/>
        <w:tblW w:w="11561" w:type="dxa"/>
        <w:tblInd w:w="-815" w:type="dxa"/>
        <w:tblLook w:val="04A0" w:firstRow="1" w:lastRow="0" w:firstColumn="1" w:lastColumn="0" w:noHBand="0" w:noVBand="1"/>
      </w:tblPr>
      <w:tblGrid>
        <w:gridCol w:w="328"/>
        <w:gridCol w:w="6006"/>
        <w:gridCol w:w="4032"/>
        <w:gridCol w:w="1195"/>
      </w:tblGrid>
      <w:tr w:rsidR="001251B3" w:rsidRPr="007B0E15" w14:paraId="29340291" w14:textId="77777777" w:rsidTr="003904C1">
        <w:trPr>
          <w:trHeight w:val="227"/>
          <w:tblHeader/>
        </w:trPr>
        <w:tc>
          <w:tcPr>
            <w:tcW w:w="0" w:type="auto"/>
          </w:tcPr>
          <w:p w14:paraId="5974F205" w14:textId="77777777" w:rsidR="008757ED" w:rsidRPr="007B0E15" w:rsidRDefault="008757ED" w:rsidP="006D47B7">
            <w:pPr>
              <w:jc w:val="both"/>
              <w:rPr>
                <w:rFonts w:ascii="Arial" w:hAnsi="Arial" w:cs="Arial"/>
                <w:b/>
                <w:bCs/>
                <w:sz w:val="20"/>
              </w:rPr>
            </w:pPr>
            <w:r w:rsidRPr="007B0E15">
              <w:rPr>
                <w:rFonts w:ascii="Arial" w:hAnsi="Arial" w:cs="Arial"/>
                <w:b/>
                <w:bCs/>
                <w:sz w:val="20"/>
              </w:rPr>
              <w:t>#</w:t>
            </w:r>
          </w:p>
        </w:tc>
        <w:tc>
          <w:tcPr>
            <w:tcW w:w="6006" w:type="dxa"/>
          </w:tcPr>
          <w:p w14:paraId="76758B4C" w14:textId="77777777" w:rsidR="008757ED" w:rsidRPr="007B0E15" w:rsidRDefault="008757ED" w:rsidP="006D47B7">
            <w:pPr>
              <w:jc w:val="center"/>
              <w:rPr>
                <w:rFonts w:ascii="Arial" w:hAnsi="Arial" w:cs="Arial"/>
                <w:b/>
                <w:bCs/>
                <w:sz w:val="20"/>
              </w:rPr>
            </w:pPr>
            <w:r w:rsidRPr="007B0E15">
              <w:rPr>
                <w:rFonts w:ascii="Arial" w:hAnsi="Arial" w:cs="Arial"/>
                <w:b/>
                <w:bCs/>
                <w:sz w:val="20"/>
              </w:rPr>
              <w:t>Old Policy</w:t>
            </w:r>
          </w:p>
        </w:tc>
        <w:tc>
          <w:tcPr>
            <w:tcW w:w="4032" w:type="dxa"/>
          </w:tcPr>
          <w:p w14:paraId="166DC884" w14:textId="77777777" w:rsidR="008757ED" w:rsidRPr="007B0E15" w:rsidRDefault="008757ED" w:rsidP="006D47B7">
            <w:pPr>
              <w:jc w:val="center"/>
              <w:rPr>
                <w:rFonts w:ascii="Arial" w:hAnsi="Arial" w:cs="Arial"/>
                <w:b/>
                <w:bCs/>
                <w:sz w:val="20"/>
              </w:rPr>
            </w:pPr>
            <w:r w:rsidRPr="007B0E15">
              <w:rPr>
                <w:rFonts w:ascii="Arial" w:hAnsi="Arial" w:cs="Arial"/>
                <w:b/>
                <w:bCs/>
                <w:sz w:val="20"/>
              </w:rPr>
              <w:t>New Policy</w:t>
            </w:r>
          </w:p>
        </w:tc>
        <w:tc>
          <w:tcPr>
            <w:tcW w:w="0" w:type="auto"/>
          </w:tcPr>
          <w:p w14:paraId="0CB224A2" w14:textId="77777777" w:rsidR="008757ED" w:rsidRPr="007B0E15" w:rsidRDefault="008757ED" w:rsidP="006D47B7">
            <w:pPr>
              <w:jc w:val="center"/>
              <w:rPr>
                <w:rFonts w:ascii="Arial" w:hAnsi="Arial" w:cs="Arial"/>
                <w:b/>
                <w:bCs/>
                <w:sz w:val="20"/>
              </w:rPr>
            </w:pPr>
            <w:r w:rsidRPr="007B0E15">
              <w:rPr>
                <w:rFonts w:ascii="Arial" w:hAnsi="Arial" w:cs="Arial"/>
                <w:b/>
                <w:bCs/>
                <w:sz w:val="20"/>
              </w:rPr>
              <w:t>Effective since</w:t>
            </w:r>
          </w:p>
        </w:tc>
      </w:tr>
      <w:tr w:rsidR="001251B3" w:rsidRPr="007B0E15" w14:paraId="6107193D" w14:textId="77777777" w:rsidTr="003904C1">
        <w:trPr>
          <w:trHeight w:val="1860"/>
        </w:trPr>
        <w:tc>
          <w:tcPr>
            <w:tcW w:w="0" w:type="auto"/>
          </w:tcPr>
          <w:p w14:paraId="4B53327E" w14:textId="77777777" w:rsidR="008757ED" w:rsidRPr="007B0E15" w:rsidRDefault="008757ED" w:rsidP="006D47B7">
            <w:pPr>
              <w:jc w:val="both"/>
              <w:rPr>
                <w:rFonts w:ascii="Arial" w:hAnsi="Arial" w:cs="Arial"/>
                <w:sz w:val="20"/>
              </w:rPr>
            </w:pPr>
            <w:r w:rsidRPr="007B0E15">
              <w:rPr>
                <w:rFonts w:ascii="Arial" w:hAnsi="Arial" w:cs="Arial"/>
                <w:sz w:val="20"/>
              </w:rPr>
              <w:t>1</w:t>
            </w:r>
          </w:p>
        </w:tc>
        <w:tc>
          <w:tcPr>
            <w:tcW w:w="6006" w:type="dxa"/>
          </w:tcPr>
          <w:p w14:paraId="51C4DFFE" w14:textId="77777777" w:rsidR="008757ED" w:rsidRPr="007B0E15" w:rsidRDefault="008757ED" w:rsidP="007B0E15">
            <w:pPr>
              <w:rPr>
                <w:rFonts w:ascii="Arial" w:hAnsi="Arial" w:cs="Arial"/>
                <w:b/>
                <w:bCs/>
                <w:sz w:val="20"/>
              </w:rPr>
            </w:pPr>
            <w:r w:rsidRPr="007B0E15">
              <w:rPr>
                <w:rFonts w:ascii="Arial" w:hAnsi="Arial" w:cs="Arial"/>
                <w:b/>
                <w:bCs/>
                <w:sz w:val="20"/>
              </w:rPr>
              <w:t>Moving Assessments Forward</w:t>
            </w:r>
          </w:p>
          <w:p w14:paraId="08D1F369" w14:textId="77777777" w:rsidR="008757ED" w:rsidRPr="007B0E15" w:rsidRDefault="008757ED" w:rsidP="007B0E15">
            <w:pPr>
              <w:rPr>
                <w:rFonts w:ascii="Arial" w:hAnsi="Arial" w:cs="Arial"/>
                <w:sz w:val="20"/>
              </w:rPr>
            </w:pPr>
            <w:r w:rsidRPr="007B0E15">
              <w:rPr>
                <w:rFonts w:ascii="Arial" w:hAnsi="Arial" w:cs="Arial"/>
                <w:sz w:val="20"/>
                <w:shd w:val="clear" w:color="auto" w:fill="FFFFFF"/>
              </w:rPr>
              <w:t>Any assessment administered after April 30 may be moved forward into the next fiscal year and used as a pre-test until December 31 of that calendar year. For example, a student's test administered on May 2, 2018 (FY 2018) can be moved forward and used as a pre-test into the next fiscal year starting July 1, 2018 (FY 2019) until December 31, 2018. If the student leaves before June 30 and returns after December 31, the student must be pre-tested again.</w:t>
            </w:r>
          </w:p>
        </w:tc>
        <w:tc>
          <w:tcPr>
            <w:tcW w:w="4032" w:type="dxa"/>
          </w:tcPr>
          <w:p w14:paraId="7973B857" w14:textId="77777777" w:rsidR="008757ED" w:rsidRPr="007B0E15" w:rsidRDefault="008757ED" w:rsidP="007B0E15">
            <w:pPr>
              <w:rPr>
                <w:rFonts w:ascii="Arial" w:hAnsi="Arial" w:cs="Arial"/>
                <w:b/>
                <w:bCs/>
                <w:sz w:val="20"/>
              </w:rPr>
            </w:pPr>
            <w:r w:rsidRPr="007B0E15">
              <w:rPr>
                <w:rFonts w:ascii="Arial" w:hAnsi="Arial" w:cs="Arial"/>
                <w:b/>
                <w:bCs/>
                <w:sz w:val="20"/>
              </w:rPr>
              <w:t>Moving Assessments Forward</w:t>
            </w:r>
          </w:p>
          <w:p w14:paraId="6773E075" w14:textId="77777777" w:rsidR="008757ED" w:rsidRPr="007B0E15" w:rsidRDefault="008757ED" w:rsidP="007B0E15">
            <w:pPr>
              <w:rPr>
                <w:rFonts w:ascii="Arial" w:hAnsi="Arial" w:cs="Arial"/>
                <w:sz w:val="20"/>
              </w:rPr>
            </w:pPr>
            <w:r w:rsidRPr="007B0E15">
              <w:rPr>
                <w:rFonts w:ascii="Arial" w:hAnsi="Arial" w:cs="Arial"/>
                <w:sz w:val="20"/>
                <w:shd w:val="clear" w:color="auto" w:fill="FFFFFF"/>
              </w:rPr>
              <w:t>Any assessment administered in FY 2020 may be moved forward in FY 2021 and used as a pre-test until December 31, 2020. If a student has two previous assessments, the most recent assessment may be moved forward. For example, a student's test administered in September 2019 (FY 2020) can be moved forward and used as a pre-test into the next fiscal year from July 1, 2020 (FY 2021) until December 31, 2020. If the student has an assessment administered in October 2019 and another assessment administered in January 2020, </w:t>
            </w:r>
            <w:r w:rsidRPr="007B0E15">
              <w:rPr>
                <w:rFonts w:ascii="Arial" w:hAnsi="Arial" w:cs="Arial"/>
                <w:b/>
                <w:bCs/>
                <w:sz w:val="20"/>
                <w:shd w:val="clear" w:color="auto" w:fill="FFFFFF"/>
              </w:rPr>
              <w:t>only</w:t>
            </w:r>
            <w:r w:rsidRPr="007B0E15">
              <w:rPr>
                <w:rFonts w:ascii="Arial" w:hAnsi="Arial" w:cs="Arial"/>
                <w:sz w:val="20"/>
                <w:shd w:val="clear" w:color="auto" w:fill="FFFFFF"/>
              </w:rPr>
              <w:t> the January 2020 assessment can be moved forward.</w:t>
            </w:r>
          </w:p>
        </w:tc>
        <w:tc>
          <w:tcPr>
            <w:tcW w:w="0" w:type="auto"/>
          </w:tcPr>
          <w:p w14:paraId="6376D646" w14:textId="77777777" w:rsidR="008757ED" w:rsidRPr="007B0E15" w:rsidRDefault="008757ED" w:rsidP="006D47B7">
            <w:pPr>
              <w:jc w:val="center"/>
              <w:rPr>
                <w:rFonts w:ascii="Arial" w:hAnsi="Arial" w:cs="Arial"/>
                <w:sz w:val="20"/>
              </w:rPr>
            </w:pPr>
            <w:r w:rsidRPr="007B0E15">
              <w:rPr>
                <w:rFonts w:ascii="Arial" w:hAnsi="Arial" w:cs="Arial"/>
                <w:sz w:val="20"/>
              </w:rPr>
              <w:t>May 20, 2020</w:t>
            </w:r>
          </w:p>
        </w:tc>
      </w:tr>
      <w:tr w:rsidR="001251B3" w:rsidRPr="007B0E15" w14:paraId="38A9F02E" w14:textId="77777777" w:rsidTr="003904C1">
        <w:trPr>
          <w:trHeight w:val="1442"/>
        </w:trPr>
        <w:tc>
          <w:tcPr>
            <w:tcW w:w="0" w:type="auto"/>
          </w:tcPr>
          <w:p w14:paraId="686022E2" w14:textId="77777777" w:rsidR="008757ED" w:rsidRPr="007B0E15" w:rsidRDefault="008757ED" w:rsidP="006D47B7">
            <w:pPr>
              <w:jc w:val="both"/>
              <w:rPr>
                <w:rFonts w:ascii="Arial" w:hAnsi="Arial" w:cs="Arial"/>
                <w:sz w:val="20"/>
              </w:rPr>
            </w:pPr>
          </w:p>
        </w:tc>
        <w:tc>
          <w:tcPr>
            <w:tcW w:w="6006" w:type="dxa"/>
          </w:tcPr>
          <w:p w14:paraId="4B271D41" w14:textId="77777777" w:rsidR="008757ED" w:rsidRPr="007B0E15" w:rsidRDefault="008757ED" w:rsidP="006D47B7">
            <w:pPr>
              <w:rPr>
                <w:rFonts w:ascii="Arial" w:hAnsi="Arial" w:cs="Arial"/>
                <w:b/>
                <w:bCs/>
                <w:sz w:val="20"/>
              </w:rPr>
            </w:pPr>
            <w:r w:rsidRPr="007B0E15">
              <w:rPr>
                <w:rFonts w:ascii="Arial" w:hAnsi="Arial" w:cs="Arial"/>
                <w:b/>
                <w:bCs/>
                <w:sz w:val="20"/>
              </w:rPr>
              <w:t>NRS Test Administration: in</w:t>
            </w:r>
            <w:r w:rsidRPr="007B0E15">
              <w:rPr>
                <w:rFonts w:ascii="Arial" w:hAnsi="Arial" w:cs="Arial"/>
                <w:sz w:val="20"/>
              </w:rPr>
              <w:t xml:space="preserve"> </w:t>
            </w:r>
            <w:r w:rsidRPr="007B0E15">
              <w:rPr>
                <w:rFonts w:ascii="Arial" w:hAnsi="Arial" w:cs="Arial"/>
                <w:b/>
                <w:bCs/>
                <w:sz w:val="20"/>
              </w:rPr>
              <w:t>person only</w:t>
            </w:r>
          </w:p>
          <w:p w14:paraId="369A28B2" w14:textId="77777777" w:rsidR="008757ED" w:rsidRPr="007B0E15" w:rsidRDefault="008757ED" w:rsidP="008757ED">
            <w:pPr>
              <w:pStyle w:val="ListParagraph"/>
              <w:numPr>
                <w:ilvl w:val="0"/>
                <w:numId w:val="3"/>
              </w:numPr>
              <w:rPr>
                <w:rFonts w:ascii="Arial" w:hAnsi="Arial" w:cs="Arial"/>
                <w:sz w:val="20"/>
                <w:szCs w:val="20"/>
              </w:rPr>
            </w:pPr>
            <w:r w:rsidRPr="007B0E15">
              <w:rPr>
                <w:rFonts w:ascii="Arial" w:hAnsi="Arial" w:cs="Arial"/>
                <w:sz w:val="20"/>
                <w:szCs w:val="20"/>
              </w:rPr>
              <w:t>BEST Plus 2.0, TABE CLAS E Reading, TABE CLAS E Writing, MAPT-CCR, TABE 11/12, TABE Literacy</w:t>
            </w:r>
          </w:p>
        </w:tc>
        <w:tc>
          <w:tcPr>
            <w:tcW w:w="4032" w:type="dxa"/>
          </w:tcPr>
          <w:p w14:paraId="53180596" w14:textId="77777777" w:rsidR="008757ED" w:rsidRPr="007B0E15" w:rsidRDefault="008757ED" w:rsidP="006D47B7">
            <w:pPr>
              <w:rPr>
                <w:rFonts w:ascii="Arial" w:hAnsi="Arial" w:cs="Arial"/>
                <w:b/>
                <w:bCs/>
                <w:sz w:val="20"/>
              </w:rPr>
            </w:pPr>
            <w:r w:rsidRPr="007B0E15">
              <w:rPr>
                <w:rFonts w:ascii="Arial" w:hAnsi="Arial" w:cs="Arial"/>
                <w:b/>
                <w:bCs/>
                <w:sz w:val="20"/>
              </w:rPr>
              <w:t>NRS Test Administration: remotely and in person physically distant</w:t>
            </w:r>
          </w:p>
          <w:p w14:paraId="5B9B2BEC" w14:textId="77777777" w:rsidR="008757ED" w:rsidRPr="007B0E15" w:rsidRDefault="008757ED" w:rsidP="008757ED">
            <w:pPr>
              <w:pStyle w:val="ListParagraph"/>
              <w:numPr>
                <w:ilvl w:val="0"/>
                <w:numId w:val="2"/>
              </w:numPr>
              <w:rPr>
                <w:rFonts w:ascii="Arial" w:hAnsi="Arial" w:cs="Arial"/>
                <w:sz w:val="20"/>
                <w:szCs w:val="20"/>
              </w:rPr>
            </w:pPr>
            <w:r w:rsidRPr="007B0E15">
              <w:rPr>
                <w:rFonts w:ascii="Arial" w:hAnsi="Arial" w:cs="Arial"/>
                <w:sz w:val="20"/>
                <w:szCs w:val="20"/>
              </w:rPr>
              <w:t>BEST Plus 2.0, TABE CLAS E Reading, TABE CLAS E Writing, MAPT-CCR, TABE 11/12-remotely or in person physically distant</w:t>
            </w:r>
          </w:p>
          <w:p w14:paraId="6AF0F42B" w14:textId="77777777" w:rsidR="008757ED" w:rsidRPr="007B0E15" w:rsidRDefault="008757ED" w:rsidP="008757ED">
            <w:pPr>
              <w:pStyle w:val="ListParagraph"/>
              <w:numPr>
                <w:ilvl w:val="0"/>
                <w:numId w:val="2"/>
              </w:numPr>
              <w:rPr>
                <w:rFonts w:ascii="Arial" w:hAnsi="Arial" w:cs="Arial"/>
                <w:b/>
                <w:bCs/>
                <w:sz w:val="20"/>
                <w:szCs w:val="20"/>
              </w:rPr>
            </w:pPr>
            <w:r w:rsidRPr="007B0E15">
              <w:rPr>
                <w:rFonts w:ascii="Arial" w:hAnsi="Arial" w:cs="Arial"/>
                <w:sz w:val="20"/>
                <w:szCs w:val="20"/>
              </w:rPr>
              <w:t>TABE Literacy-</w:t>
            </w:r>
            <w:r w:rsidRPr="007B0E15">
              <w:rPr>
                <w:rFonts w:ascii="Arial" w:hAnsi="Arial" w:cs="Arial"/>
                <w:b/>
                <w:bCs/>
                <w:sz w:val="20"/>
                <w:szCs w:val="20"/>
              </w:rPr>
              <w:t xml:space="preserve">in person physically distant </w:t>
            </w:r>
            <w:r w:rsidRPr="007B0E15">
              <w:rPr>
                <w:rFonts w:ascii="Arial" w:hAnsi="Arial" w:cs="Arial"/>
                <w:b/>
                <w:bCs/>
                <w:sz w:val="20"/>
                <w:szCs w:val="20"/>
                <w:u w:val="single"/>
              </w:rPr>
              <w:t>only</w:t>
            </w:r>
          </w:p>
        </w:tc>
        <w:tc>
          <w:tcPr>
            <w:tcW w:w="0" w:type="auto"/>
          </w:tcPr>
          <w:p w14:paraId="38D403FE" w14:textId="77777777" w:rsidR="008757ED" w:rsidRPr="007B0E15" w:rsidRDefault="008757ED" w:rsidP="006D47B7">
            <w:pPr>
              <w:rPr>
                <w:rFonts w:ascii="Arial" w:hAnsi="Arial" w:cs="Arial"/>
                <w:sz w:val="20"/>
              </w:rPr>
            </w:pPr>
            <w:r w:rsidRPr="007B0E15">
              <w:rPr>
                <w:rFonts w:ascii="Arial" w:hAnsi="Arial" w:cs="Arial"/>
                <w:sz w:val="20"/>
              </w:rPr>
              <w:t>July 1, 2020</w:t>
            </w:r>
          </w:p>
        </w:tc>
      </w:tr>
      <w:tr w:rsidR="001251B3" w:rsidRPr="007B0E15" w14:paraId="2A0D8476" w14:textId="77777777" w:rsidTr="003904C1">
        <w:trPr>
          <w:trHeight w:val="1860"/>
        </w:trPr>
        <w:tc>
          <w:tcPr>
            <w:tcW w:w="0" w:type="auto"/>
          </w:tcPr>
          <w:p w14:paraId="6A6FE46F" w14:textId="77777777" w:rsidR="008757ED" w:rsidRPr="007B0E15" w:rsidRDefault="008757ED" w:rsidP="006D47B7">
            <w:pPr>
              <w:jc w:val="both"/>
              <w:rPr>
                <w:rFonts w:ascii="Arial" w:hAnsi="Arial" w:cs="Arial"/>
                <w:sz w:val="20"/>
              </w:rPr>
            </w:pPr>
          </w:p>
        </w:tc>
        <w:tc>
          <w:tcPr>
            <w:tcW w:w="6006" w:type="dxa"/>
          </w:tcPr>
          <w:p w14:paraId="619B5A5A" w14:textId="77777777" w:rsidR="008757ED" w:rsidRPr="007B0E15" w:rsidRDefault="008757ED" w:rsidP="006D47B7">
            <w:pPr>
              <w:jc w:val="both"/>
              <w:rPr>
                <w:rFonts w:ascii="Arial" w:hAnsi="Arial" w:cs="Arial"/>
                <w:b/>
                <w:bCs/>
                <w:sz w:val="20"/>
              </w:rPr>
            </w:pPr>
            <w:r w:rsidRPr="007B0E15">
              <w:rPr>
                <w:rFonts w:ascii="Arial" w:hAnsi="Arial" w:cs="Arial"/>
                <w:b/>
                <w:bCs/>
                <w:sz w:val="20"/>
              </w:rPr>
              <w:t>Number of hours before pre-test</w:t>
            </w:r>
          </w:p>
          <w:p w14:paraId="1FE61B58"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All students must be pre-tested within the first </w:t>
            </w:r>
            <w:r w:rsidRPr="007B0E15">
              <w:rPr>
                <w:rFonts w:ascii="Arial" w:hAnsi="Arial" w:cs="Arial"/>
                <w:sz w:val="20"/>
                <w:u w:val="single"/>
              </w:rPr>
              <w:t>18 hours of attendance</w:t>
            </w:r>
            <w:r w:rsidRPr="007B0E15">
              <w:rPr>
                <w:rFonts w:ascii="Arial" w:hAnsi="Arial" w:cs="Arial"/>
                <w:sz w:val="20"/>
              </w:rPr>
              <w:t xml:space="preserve">, </w:t>
            </w:r>
          </w:p>
          <w:p w14:paraId="59B3C0FB"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but students can be pre-tested prior to enrollment (with the exception of </w:t>
            </w:r>
          </w:p>
          <w:p w14:paraId="5FFF37FF"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MAPT-CCR). Exception to the </w:t>
            </w:r>
            <w:proofErr w:type="gramStart"/>
            <w:r w:rsidRPr="007B0E15">
              <w:rPr>
                <w:rFonts w:ascii="Arial" w:hAnsi="Arial" w:cs="Arial"/>
                <w:sz w:val="20"/>
              </w:rPr>
              <w:t>18 attendance</w:t>
            </w:r>
            <w:proofErr w:type="gramEnd"/>
            <w:r w:rsidRPr="007B0E15">
              <w:rPr>
                <w:rFonts w:ascii="Arial" w:hAnsi="Arial" w:cs="Arial"/>
                <w:sz w:val="20"/>
              </w:rPr>
              <w:t xml:space="preserve"> hour pre-testing policy:</w:t>
            </w:r>
          </w:p>
          <w:p w14:paraId="5D14112B"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Due to the time-consuming re-testing requirements of the CLAS-E Reading </w:t>
            </w:r>
          </w:p>
          <w:p w14:paraId="65E38F29" w14:textId="77777777" w:rsidR="008757ED" w:rsidRPr="007B0E15" w:rsidRDefault="008757ED" w:rsidP="006D47B7">
            <w:pPr>
              <w:ind w:right="-540"/>
              <w:jc w:val="both"/>
              <w:rPr>
                <w:rFonts w:ascii="Arial" w:hAnsi="Arial" w:cs="Arial"/>
                <w:sz w:val="20"/>
              </w:rPr>
            </w:pPr>
            <w:r w:rsidRPr="007B0E15">
              <w:rPr>
                <w:rFonts w:ascii="Arial" w:hAnsi="Arial" w:cs="Arial"/>
                <w:sz w:val="20"/>
              </w:rPr>
              <w:t>and the CLAS-E Writing assessments, programs using these two</w:t>
            </w:r>
          </w:p>
          <w:p w14:paraId="65F8115A"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assessments can administer these pre-tests after students have </w:t>
            </w:r>
          </w:p>
          <w:p w14:paraId="78BE9464" w14:textId="77777777" w:rsidR="008757ED" w:rsidRPr="007B0E15" w:rsidRDefault="008757ED" w:rsidP="006D47B7">
            <w:pPr>
              <w:ind w:right="-540"/>
              <w:jc w:val="both"/>
              <w:rPr>
                <w:rFonts w:ascii="Arial" w:hAnsi="Arial" w:cs="Arial"/>
                <w:sz w:val="20"/>
              </w:rPr>
            </w:pPr>
            <w:r w:rsidRPr="007B0E15">
              <w:rPr>
                <w:rFonts w:ascii="Arial" w:hAnsi="Arial" w:cs="Arial"/>
                <w:sz w:val="20"/>
              </w:rPr>
              <w:t xml:space="preserve">reached 18 attendance hours. </w:t>
            </w:r>
          </w:p>
        </w:tc>
        <w:tc>
          <w:tcPr>
            <w:tcW w:w="4032" w:type="dxa"/>
          </w:tcPr>
          <w:p w14:paraId="424FB358" w14:textId="77777777" w:rsidR="008757ED" w:rsidRPr="007B0E15" w:rsidRDefault="008757ED" w:rsidP="006D47B7">
            <w:pPr>
              <w:jc w:val="both"/>
              <w:rPr>
                <w:rFonts w:ascii="Arial" w:hAnsi="Arial" w:cs="Arial"/>
                <w:b/>
                <w:bCs/>
                <w:sz w:val="20"/>
              </w:rPr>
            </w:pPr>
            <w:r w:rsidRPr="007B0E15">
              <w:rPr>
                <w:rFonts w:ascii="Arial" w:hAnsi="Arial" w:cs="Arial"/>
                <w:b/>
                <w:bCs/>
                <w:sz w:val="20"/>
              </w:rPr>
              <w:t>Number of hours before pre-test</w:t>
            </w:r>
          </w:p>
          <w:p w14:paraId="06A009EB" w14:textId="77777777" w:rsidR="008757ED" w:rsidRPr="007B0E15" w:rsidRDefault="008757ED" w:rsidP="006D47B7">
            <w:pPr>
              <w:rPr>
                <w:rFonts w:ascii="Arial" w:hAnsi="Arial" w:cs="Arial"/>
                <w:b/>
                <w:bCs/>
                <w:sz w:val="20"/>
              </w:rPr>
            </w:pPr>
            <w:r w:rsidRPr="007B0E15">
              <w:rPr>
                <w:rFonts w:ascii="Arial" w:hAnsi="Arial" w:cs="Arial"/>
                <w:sz w:val="20"/>
              </w:rPr>
              <w:t xml:space="preserve">The policy that students must be pre-tested within the first 18 hours of contact/instruction is being relaxed for FY2021 only.  In FY2021, students must be pretested </w:t>
            </w:r>
            <w:r w:rsidRPr="007B0E15">
              <w:rPr>
                <w:rFonts w:ascii="Arial" w:hAnsi="Arial" w:cs="Arial"/>
                <w:b/>
                <w:bCs/>
                <w:sz w:val="20"/>
              </w:rPr>
              <w:t>within the first</w:t>
            </w:r>
            <w:r w:rsidRPr="007B0E15">
              <w:rPr>
                <w:rFonts w:ascii="Arial" w:hAnsi="Arial" w:cs="Arial"/>
                <w:sz w:val="20"/>
              </w:rPr>
              <w:t xml:space="preserve"> </w:t>
            </w:r>
            <w:r w:rsidRPr="007B0E15">
              <w:rPr>
                <w:rFonts w:ascii="Arial" w:hAnsi="Arial" w:cs="Arial"/>
                <w:b/>
                <w:bCs/>
                <w:sz w:val="20"/>
              </w:rPr>
              <w:t>30 hours of instruction</w:t>
            </w:r>
            <w:r w:rsidRPr="007B0E15">
              <w:rPr>
                <w:rFonts w:ascii="Arial" w:hAnsi="Arial" w:cs="Arial"/>
                <w:sz w:val="20"/>
              </w:rPr>
              <w:t>.</w:t>
            </w:r>
          </w:p>
        </w:tc>
        <w:tc>
          <w:tcPr>
            <w:tcW w:w="0" w:type="auto"/>
          </w:tcPr>
          <w:p w14:paraId="44A932C5" w14:textId="77777777" w:rsidR="008757ED" w:rsidRPr="007B0E15" w:rsidRDefault="008757ED" w:rsidP="006D47B7">
            <w:pPr>
              <w:rPr>
                <w:rFonts w:ascii="Arial" w:hAnsi="Arial" w:cs="Arial"/>
                <w:sz w:val="20"/>
              </w:rPr>
            </w:pPr>
            <w:r w:rsidRPr="007B0E15">
              <w:rPr>
                <w:rFonts w:ascii="Arial" w:hAnsi="Arial" w:cs="Arial"/>
                <w:sz w:val="20"/>
              </w:rPr>
              <w:t>July 1, 2020</w:t>
            </w:r>
          </w:p>
        </w:tc>
      </w:tr>
      <w:tr w:rsidR="001251B3" w:rsidRPr="007B0E15" w14:paraId="4A79589F" w14:textId="77777777" w:rsidTr="003904C1">
        <w:trPr>
          <w:trHeight w:val="2555"/>
        </w:trPr>
        <w:tc>
          <w:tcPr>
            <w:tcW w:w="0" w:type="auto"/>
          </w:tcPr>
          <w:p w14:paraId="639F74FD" w14:textId="77777777" w:rsidR="008757ED" w:rsidRPr="007B0E15" w:rsidRDefault="008757ED" w:rsidP="006D47B7">
            <w:pPr>
              <w:jc w:val="both"/>
              <w:rPr>
                <w:rFonts w:ascii="Arial" w:hAnsi="Arial" w:cs="Arial"/>
                <w:sz w:val="20"/>
              </w:rPr>
            </w:pPr>
          </w:p>
        </w:tc>
        <w:tc>
          <w:tcPr>
            <w:tcW w:w="6006" w:type="dxa"/>
          </w:tcPr>
          <w:p w14:paraId="7757EABE" w14:textId="77777777" w:rsidR="008757ED" w:rsidRPr="007B0E15" w:rsidRDefault="008757ED" w:rsidP="006D47B7">
            <w:pPr>
              <w:jc w:val="both"/>
              <w:rPr>
                <w:rFonts w:ascii="Arial" w:hAnsi="Arial" w:cs="Arial"/>
                <w:b/>
                <w:bCs/>
                <w:sz w:val="20"/>
              </w:rPr>
            </w:pPr>
            <w:r w:rsidRPr="007B0E15">
              <w:rPr>
                <w:rFonts w:ascii="Arial" w:hAnsi="Arial" w:cs="Arial"/>
                <w:b/>
                <w:bCs/>
                <w:sz w:val="20"/>
              </w:rPr>
              <w:t>MAPT-CCR tests on cell phone devices</w:t>
            </w:r>
          </w:p>
          <w:p w14:paraId="02D57D41" w14:textId="77777777" w:rsidR="008757ED" w:rsidRPr="007B0E15" w:rsidRDefault="008757ED" w:rsidP="006D47B7">
            <w:pPr>
              <w:jc w:val="both"/>
              <w:rPr>
                <w:rFonts w:ascii="Arial" w:hAnsi="Arial" w:cs="Arial"/>
                <w:sz w:val="20"/>
              </w:rPr>
            </w:pPr>
            <w:r w:rsidRPr="007B0E15">
              <w:rPr>
                <w:rFonts w:ascii="Arial" w:hAnsi="Arial" w:cs="Arial"/>
                <w:sz w:val="20"/>
              </w:rPr>
              <w:t>MAPT-CCR tests can be taken on laptops, desktops, tablets only.</w:t>
            </w:r>
          </w:p>
          <w:p w14:paraId="5332CE66" w14:textId="77777777" w:rsidR="008757ED" w:rsidRPr="007B0E15" w:rsidRDefault="008757ED" w:rsidP="006D47B7">
            <w:pPr>
              <w:jc w:val="both"/>
              <w:rPr>
                <w:rFonts w:ascii="Arial" w:hAnsi="Arial" w:cs="Arial"/>
                <w:sz w:val="20"/>
              </w:rPr>
            </w:pPr>
          </w:p>
          <w:p w14:paraId="5F250A34" w14:textId="77777777" w:rsidR="008757ED" w:rsidRPr="007B0E15" w:rsidRDefault="008757ED" w:rsidP="006D47B7">
            <w:pPr>
              <w:rPr>
                <w:rFonts w:ascii="Arial" w:hAnsi="Arial" w:cs="Arial"/>
                <w:sz w:val="20"/>
              </w:rPr>
            </w:pPr>
          </w:p>
          <w:p w14:paraId="2B0553FE" w14:textId="77777777" w:rsidR="008757ED" w:rsidRPr="007B0E15" w:rsidRDefault="008757ED" w:rsidP="006D47B7">
            <w:pPr>
              <w:rPr>
                <w:rFonts w:ascii="Arial" w:hAnsi="Arial" w:cs="Arial"/>
                <w:sz w:val="20"/>
              </w:rPr>
            </w:pPr>
          </w:p>
          <w:p w14:paraId="06740EB8" w14:textId="77777777" w:rsidR="008757ED" w:rsidRPr="007B0E15" w:rsidRDefault="008757ED" w:rsidP="006D47B7">
            <w:pPr>
              <w:rPr>
                <w:rFonts w:ascii="Arial" w:hAnsi="Arial" w:cs="Arial"/>
                <w:sz w:val="20"/>
              </w:rPr>
            </w:pPr>
          </w:p>
          <w:p w14:paraId="2D655B59" w14:textId="77777777" w:rsidR="008757ED" w:rsidRPr="007B0E15" w:rsidRDefault="008757ED" w:rsidP="006D47B7">
            <w:pPr>
              <w:rPr>
                <w:rFonts w:ascii="Arial" w:hAnsi="Arial" w:cs="Arial"/>
                <w:sz w:val="20"/>
              </w:rPr>
            </w:pPr>
          </w:p>
          <w:p w14:paraId="246E2925" w14:textId="77777777" w:rsidR="008757ED" w:rsidRPr="007B0E15" w:rsidRDefault="008757ED" w:rsidP="006D47B7">
            <w:pPr>
              <w:rPr>
                <w:rFonts w:ascii="Arial" w:hAnsi="Arial" w:cs="Arial"/>
                <w:sz w:val="20"/>
              </w:rPr>
            </w:pPr>
          </w:p>
          <w:p w14:paraId="312D32AE" w14:textId="77777777" w:rsidR="008757ED" w:rsidRPr="007B0E15" w:rsidRDefault="008757ED" w:rsidP="006D47B7">
            <w:pPr>
              <w:rPr>
                <w:rFonts w:ascii="Arial" w:hAnsi="Arial" w:cs="Arial"/>
                <w:sz w:val="20"/>
              </w:rPr>
            </w:pPr>
          </w:p>
          <w:p w14:paraId="2DFE0691" w14:textId="77777777" w:rsidR="008757ED" w:rsidRPr="007B0E15" w:rsidRDefault="008757ED" w:rsidP="006D47B7">
            <w:pPr>
              <w:tabs>
                <w:tab w:val="left" w:pos="5790"/>
              </w:tabs>
              <w:rPr>
                <w:rFonts w:ascii="Arial" w:hAnsi="Arial" w:cs="Arial"/>
                <w:sz w:val="20"/>
              </w:rPr>
            </w:pPr>
            <w:r w:rsidRPr="007B0E15">
              <w:rPr>
                <w:rFonts w:ascii="Arial" w:hAnsi="Arial" w:cs="Arial"/>
                <w:sz w:val="20"/>
              </w:rPr>
              <w:tab/>
            </w:r>
          </w:p>
        </w:tc>
        <w:tc>
          <w:tcPr>
            <w:tcW w:w="4032" w:type="dxa"/>
          </w:tcPr>
          <w:p w14:paraId="054EBBDA" w14:textId="77777777" w:rsidR="008757ED" w:rsidRPr="007B0E15" w:rsidRDefault="008757ED" w:rsidP="006D47B7">
            <w:pPr>
              <w:jc w:val="both"/>
              <w:rPr>
                <w:rFonts w:ascii="Arial" w:hAnsi="Arial" w:cs="Arial"/>
                <w:b/>
                <w:bCs/>
                <w:sz w:val="20"/>
              </w:rPr>
            </w:pPr>
            <w:r w:rsidRPr="007B0E15">
              <w:rPr>
                <w:rFonts w:ascii="Arial" w:hAnsi="Arial" w:cs="Arial"/>
                <w:b/>
                <w:bCs/>
                <w:sz w:val="20"/>
              </w:rPr>
              <w:t>MAPT-CCR tests on cell phone devices</w:t>
            </w:r>
          </w:p>
          <w:p w14:paraId="38893F23" w14:textId="77777777" w:rsidR="008757ED" w:rsidRPr="007B0E15" w:rsidRDefault="008757ED" w:rsidP="006D47B7">
            <w:pPr>
              <w:rPr>
                <w:rFonts w:ascii="Arial" w:hAnsi="Arial" w:cs="Arial"/>
                <w:sz w:val="20"/>
              </w:rPr>
            </w:pPr>
            <w:r w:rsidRPr="007B0E15">
              <w:rPr>
                <w:rFonts w:ascii="Arial" w:hAnsi="Arial" w:cs="Arial"/>
                <w:sz w:val="20"/>
              </w:rPr>
              <w:t xml:space="preserve">MAPT-CCR tests can be taken on a cell phone as well. </w:t>
            </w:r>
          </w:p>
          <w:p w14:paraId="0447EA40" w14:textId="77777777" w:rsidR="008757ED" w:rsidRPr="007B0E15" w:rsidRDefault="008757ED" w:rsidP="006D47B7">
            <w:pPr>
              <w:rPr>
                <w:rFonts w:ascii="Arial" w:hAnsi="Arial" w:cs="Arial"/>
                <w:sz w:val="20"/>
              </w:rPr>
            </w:pPr>
            <w:r w:rsidRPr="007B0E15">
              <w:rPr>
                <w:rFonts w:ascii="Arial" w:hAnsi="Arial" w:cs="Arial"/>
                <w:sz w:val="20"/>
              </w:rPr>
              <w:t xml:space="preserve">It is strongly recommended that students take the MAPT-CCR on a desktop, laptop, or tablet, but if </w:t>
            </w:r>
            <w:r w:rsidRPr="007B0E15">
              <w:rPr>
                <w:rFonts w:ascii="Arial" w:hAnsi="Arial" w:cs="Arial"/>
                <w:b/>
                <w:bCs/>
                <w:sz w:val="20"/>
              </w:rPr>
              <w:t>a)</w:t>
            </w:r>
            <w:r w:rsidRPr="007B0E15">
              <w:rPr>
                <w:rFonts w:ascii="Arial" w:hAnsi="Arial" w:cs="Arial"/>
                <w:sz w:val="20"/>
              </w:rPr>
              <w:t> there are no other options for devices for students to take the MAPT-CCR, </w:t>
            </w:r>
            <w:r w:rsidRPr="007B0E15">
              <w:rPr>
                <w:rStyle w:val="Emphasis"/>
                <w:rFonts w:ascii="Arial" w:hAnsi="Arial" w:cs="Arial"/>
                <w:b/>
                <w:bCs/>
                <w:sz w:val="20"/>
              </w:rPr>
              <w:t>and</w:t>
            </w:r>
            <w:r w:rsidRPr="007B0E15">
              <w:rPr>
                <w:rFonts w:ascii="Arial" w:hAnsi="Arial" w:cs="Arial"/>
                <w:sz w:val="20"/>
              </w:rPr>
              <w:t> </w:t>
            </w:r>
            <w:r w:rsidRPr="007B0E15">
              <w:rPr>
                <w:rFonts w:ascii="Arial" w:hAnsi="Arial" w:cs="Arial"/>
                <w:b/>
                <w:bCs/>
                <w:sz w:val="20"/>
              </w:rPr>
              <w:t>b)</w:t>
            </w:r>
            <w:r w:rsidRPr="007B0E15">
              <w:rPr>
                <w:rFonts w:ascii="Arial" w:hAnsi="Arial" w:cs="Arial"/>
                <w:sz w:val="20"/>
              </w:rPr>
              <w:t xml:space="preserve"> students are receiving instruction and completing class work/homework on their smartphone, then, in those limited circumstances programs can have students take the test on the smartphone that students have access to. The smartphone must have an internet browser installed and be capable of maintaining a videoconferencing link with the test administrator (e.g., Zoom, FaceTime, Google Meet).  </w:t>
            </w:r>
          </w:p>
        </w:tc>
        <w:tc>
          <w:tcPr>
            <w:tcW w:w="0" w:type="auto"/>
          </w:tcPr>
          <w:p w14:paraId="55F24622" w14:textId="77777777" w:rsidR="008757ED" w:rsidRPr="007B0E15" w:rsidRDefault="008757ED" w:rsidP="006D47B7">
            <w:pPr>
              <w:jc w:val="center"/>
              <w:rPr>
                <w:rFonts w:ascii="Arial" w:hAnsi="Arial" w:cs="Arial"/>
                <w:sz w:val="20"/>
              </w:rPr>
            </w:pPr>
            <w:r w:rsidRPr="007B0E15">
              <w:rPr>
                <w:rFonts w:ascii="Arial" w:hAnsi="Arial" w:cs="Arial"/>
                <w:sz w:val="20"/>
              </w:rPr>
              <w:t>August 17, 2020</w:t>
            </w:r>
          </w:p>
        </w:tc>
      </w:tr>
      <w:tr w:rsidR="001251B3" w:rsidRPr="007B0E15" w14:paraId="416865DA" w14:textId="77777777" w:rsidTr="003904C1">
        <w:trPr>
          <w:trHeight w:val="2202"/>
        </w:trPr>
        <w:tc>
          <w:tcPr>
            <w:tcW w:w="0" w:type="auto"/>
          </w:tcPr>
          <w:p w14:paraId="2C49B689" w14:textId="77777777" w:rsidR="008757ED" w:rsidRPr="007B0E15" w:rsidRDefault="008757ED" w:rsidP="006D47B7">
            <w:pPr>
              <w:jc w:val="both"/>
              <w:rPr>
                <w:rFonts w:ascii="Arial" w:hAnsi="Arial" w:cs="Arial"/>
                <w:sz w:val="20"/>
              </w:rPr>
            </w:pPr>
          </w:p>
        </w:tc>
        <w:tc>
          <w:tcPr>
            <w:tcW w:w="6006" w:type="dxa"/>
          </w:tcPr>
          <w:p w14:paraId="22EC7964" w14:textId="77777777" w:rsidR="008757ED" w:rsidRPr="007B0E15" w:rsidRDefault="008757ED" w:rsidP="006D47B7">
            <w:pPr>
              <w:jc w:val="both"/>
              <w:rPr>
                <w:rFonts w:ascii="Arial" w:hAnsi="Arial" w:cs="Arial"/>
                <w:b/>
                <w:bCs/>
                <w:sz w:val="20"/>
              </w:rPr>
            </w:pPr>
            <w:r w:rsidRPr="007B0E15">
              <w:rPr>
                <w:rFonts w:ascii="Arial" w:hAnsi="Arial" w:cs="Arial"/>
                <w:b/>
                <w:bCs/>
                <w:sz w:val="20"/>
              </w:rPr>
              <w:t>BEST Plus 2.0 and CLAS E Writing Annual Recertification Requirements</w:t>
            </w:r>
          </w:p>
          <w:p w14:paraId="64F9C013" w14:textId="77777777" w:rsidR="008757ED" w:rsidRPr="007B0E15" w:rsidRDefault="008757ED" w:rsidP="008757ED">
            <w:pPr>
              <w:pStyle w:val="ListParagraph"/>
              <w:numPr>
                <w:ilvl w:val="0"/>
                <w:numId w:val="8"/>
              </w:numPr>
              <w:jc w:val="both"/>
              <w:rPr>
                <w:rFonts w:ascii="Arial" w:hAnsi="Arial" w:cs="Arial"/>
                <w:sz w:val="20"/>
                <w:szCs w:val="20"/>
              </w:rPr>
            </w:pPr>
            <w:r w:rsidRPr="007B0E15">
              <w:rPr>
                <w:rFonts w:ascii="Arial" w:hAnsi="Arial" w:cs="Arial"/>
                <w:sz w:val="20"/>
                <w:szCs w:val="20"/>
              </w:rPr>
              <w:t>Review rubrics (both test)</w:t>
            </w:r>
          </w:p>
          <w:p w14:paraId="5C4A956F" w14:textId="77777777" w:rsidR="008757ED" w:rsidRPr="007B0E15" w:rsidRDefault="008757ED" w:rsidP="008757ED">
            <w:pPr>
              <w:pStyle w:val="ListParagraph"/>
              <w:numPr>
                <w:ilvl w:val="0"/>
                <w:numId w:val="8"/>
              </w:numPr>
              <w:jc w:val="both"/>
              <w:rPr>
                <w:rFonts w:ascii="Arial" w:hAnsi="Arial" w:cs="Arial"/>
                <w:sz w:val="20"/>
                <w:szCs w:val="20"/>
              </w:rPr>
            </w:pPr>
            <w:r w:rsidRPr="007B0E15">
              <w:rPr>
                <w:rFonts w:ascii="Arial" w:hAnsi="Arial" w:cs="Arial"/>
                <w:sz w:val="20"/>
                <w:szCs w:val="20"/>
              </w:rPr>
              <w:t>Review previous year recertification test (CLAS E Writing</w:t>
            </w:r>
          </w:p>
          <w:p w14:paraId="345398D2" w14:textId="77777777" w:rsidR="008757ED" w:rsidRPr="007B0E15" w:rsidRDefault="008757ED" w:rsidP="008757ED">
            <w:pPr>
              <w:pStyle w:val="ListParagraph"/>
              <w:numPr>
                <w:ilvl w:val="0"/>
                <w:numId w:val="8"/>
              </w:numPr>
              <w:jc w:val="both"/>
              <w:rPr>
                <w:rFonts w:ascii="Arial" w:hAnsi="Arial" w:cs="Arial"/>
                <w:sz w:val="20"/>
                <w:szCs w:val="20"/>
              </w:rPr>
            </w:pPr>
            <w:r w:rsidRPr="007B0E15">
              <w:rPr>
                <w:rFonts w:ascii="Arial" w:hAnsi="Arial" w:cs="Arial"/>
                <w:sz w:val="20"/>
                <w:szCs w:val="20"/>
              </w:rPr>
              <w:t>Watch video refresher (BEST Plus 2.0)</w:t>
            </w:r>
          </w:p>
          <w:p w14:paraId="061A6D6F" w14:textId="77777777" w:rsidR="008757ED" w:rsidRPr="007B0E15" w:rsidRDefault="008757ED" w:rsidP="008757ED">
            <w:pPr>
              <w:pStyle w:val="ListParagraph"/>
              <w:numPr>
                <w:ilvl w:val="0"/>
                <w:numId w:val="8"/>
              </w:numPr>
              <w:jc w:val="both"/>
              <w:rPr>
                <w:rFonts w:ascii="Arial" w:hAnsi="Arial" w:cs="Arial"/>
                <w:sz w:val="20"/>
                <w:szCs w:val="20"/>
              </w:rPr>
            </w:pPr>
            <w:r w:rsidRPr="007B0E15">
              <w:rPr>
                <w:rFonts w:ascii="Arial" w:hAnsi="Arial" w:cs="Arial"/>
                <w:sz w:val="20"/>
                <w:szCs w:val="20"/>
              </w:rPr>
              <w:t>Pass a recertification test with a certain score</w:t>
            </w:r>
          </w:p>
          <w:p w14:paraId="3EE4F731" w14:textId="77777777" w:rsidR="008757ED" w:rsidRPr="007B0E15" w:rsidRDefault="008757ED" w:rsidP="006D47B7">
            <w:pPr>
              <w:jc w:val="both"/>
              <w:rPr>
                <w:rFonts w:ascii="Arial" w:hAnsi="Arial" w:cs="Arial"/>
                <w:b/>
                <w:bCs/>
                <w:sz w:val="20"/>
              </w:rPr>
            </w:pPr>
          </w:p>
        </w:tc>
        <w:tc>
          <w:tcPr>
            <w:tcW w:w="4032" w:type="dxa"/>
          </w:tcPr>
          <w:p w14:paraId="70EBF1A8" w14:textId="77777777" w:rsidR="008757ED" w:rsidRPr="007B0E15" w:rsidRDefault="008757ED" w:rsidP="006D47B7">
            <w:pPr>
              <w:jc w:val="both"/>
              <w:rPr>
                <w:rFonts w:ascii="Arial" w:hAnsi="Arial" w:cs="Arial"/>
                <w:b/>
                <w:bCs/>
                <w:sz w:val="20"/>
              </w:rPr>
            </w:pPr>
            <w:r w:rsidRPr="007B0E15">
              <w:rPr>
                <w:rFonts w:ascii="Arial" w:hAnsi="Arial" w:cs="Arial"/>
                <w:b/>
                <w:bCs/>
                <w:sz w:val="20"/>
              </w:rPr>
              <w:t>BEST Plus 2.0 and CLAS E Writing Annual Recertification-Temporary Policy Change due to COVID-19</w:t>
            </w:r>
          </w:p>
          <w:p w14:paraId="26A2B896" w14:textId="77777777" w:rsidR="008757ED" w:rsidRPr="007B0E15" w:rsidRDefault="008757ED" w:rsidP="008757ED">
            <w:pPr>
              <w:pStyle w:val="ListParagraph"/>
              <w:numPr>
                <w:ilvl w:val="0"/>
                <w:numId w:val="9"/>
              </w:numPr>
              <w:rPr>
                <w:rFonts w:ascii="Arial" w:hAnsi="Arial" w:cs="Arial"/>
                <w:sz w:val="20"/>
                <w:szCs w:val="20"/>
              </w:rPr>
            </w:pPr>
            <w:r w:rsidRPr="007B0E15">
              <w:rPr>
                <w:rFonts w:ascii="Arial" w:hAnsi="Arial" w:cs="Arial"/>
                <w:sz w:val="20"/>
                <w:szCs w:val="20"/>
              </w:rPr>
              <w:t>watch the video refresher of the CLAS-E Writing Scoring and/or BEST Plus 2.0 rubrics</w:t>
            </w:r>
          </w:p>
          <w:p w14:paraId="4B902463" w14:textId="77777777" w:rsidR="008757ED" w:rsidRPr="007B0E15" w:rsidRDefault="008757ED" w:rsidP="008757ED">
            <w:pPr>
              <w:pStyle w:val="ListParagraph"/>
              <w:numPr>
                <w:ilvl w:val="0"/>
                <w:numId w:val="9"/>
              </w:numPr>
              <w:rPr>
                <w:rFonts w:ascii="Arial" w:hAnsi="Arial" w:cs="Arial"/>
                <w:sz w:val="20"/>
                <w:szCs w:val="20"/>
              </w:rPr>
            </w:pPr>
            <w:r w:rsidRPr="007B0E15">
              <w:rPr>
                <w:rFonts w:ascii="Arial" w:hAnsi="Arial" w:cs="Arial"/>
                <w:sz w:val="20"/>
                <w:szCs w:val="20"/>
              </w:rPr>
              <w:t>complete an attestation that practitioners watched the video and update their contact information using the survey link from the CEA</w:t>
            </w:r>
          </w:p>
          <w:p w14:paraId="73D0D842" w14:textId="77777777" w:rsidR="008757ED" w:rsidRPr="007B0E15" w:rsidRDefault="008757ED" w:rsidP="006D47B7">
            <w:pPr>
              <w:jc w:val="both"/>
              <w:rPr>
                <w:rFonts w:ascii="Arial" w:hAnsi="Arial" w:cs="Arial"/>
                <w:b/>
                <w:bCs/>
                <w:sz w:val="20"/>
              </w:rPr>
            </w:pPr>
          </w:p>
          <w:p w14:paraId="2E054434" w14:textId="77777777" w:rsidR="008757ED" w:rsidRPr="007B0E15" w:rsidRDefault="008757ED" w:rsidP="006D47B7">
            <w:pPr>
              <w:jc w:val="both"/>
              <w:rPr>
                <w:rFonts w:ascii="Arial" w:hAnsi="Arial" w:cs="Arial"/>
                <w:b/>
                <w:bCs/>
                <w:sz w:val="20"/>
              </w:rPr>
            </w:pPr>
          </w:p>
        </w:tc>
        <w:tc>
          <w:tcPr>
            <w:tcW w:w="0" w:type="auto"/>
          </w:tcPr>
          <w:p w14:paraId="1B164BD8" w14:textId="77777777" w:rsidR="008757ED" w:rsidRPr="007B0E15" w:rsidRDefault="008757ED" w:rsidP="006D47B7">
            <w:pPr>
              <w:jc w:val="center"/>
              <w:rPr>
                <w:rFonts w:ascii="Arial" w:hAnsi="Arial" w:cs="Arial"/>
                <w:sz w:val="20"/>
              </w:rPr>
            </w:pPr>
            <w:r w:rsidRPr="007B0E15">
              <w:rPr>
                <w:rFonts w:ascii="Arial" w:hAnsi="Arial" w:cs="Arial"/>
                <w:sz w:val="20"/>
              </w:rPr>
              <w:t>November, 2020</w:t>
            </w:r>
          </w:p>
        </w:tc>
      </w:tr>
    </w:tbl>
    <w:p w14:paraId="5D182181" w14:textId="77777777" w:rsidR="008757ED" w:rsidRPr="007B0E15" w:rsidRDefault="008757ED" w:rsidP="008757ED">
      <w:pPr>
        <w:jc w:val="both"/>
        <w:rPr>
          <w:rFonts w:ascii="Arial" w:hAnsi="Arial" w:cs="Arial"/>
          <w:sz w:val="20"/>
        </w:rPr>
      </w:pPr>
    </w:p>
    <w:p w14:paraId="01CA2C61" w14:textId="77777777" w:rsidR="008757ED" w:rsidRPr="007B0E15" w:rsidRDefault="008757ED" w:rsidP="008757ED">
      <w:pPr>
        <w:jc w:val="both"/>
        <w:rPr>
          <w:rFonts w:ascii="Arial" w:hAnsi="Arial" w:cs="Arial"/>
          <w:sz w:val="20"/>
        </w:rPr>
      </w:pPr>
    </w:p>
    <w:p w14:paraId="441548E6" w14:textId="77777777" w:rsidR="008757ED" w:rsidRPr="007B0E15" w:rsidRDefault="008757ED" w:rsidP="008757ED">
      <w:pPr>
        <w:jc w:val="both"/>
        <w:rPr>
          <w:rFonts w:ascii="Arial" w:hAnsi="Arial" w:cs="Arial"/>
          <w:sz w:val="20"/>
        </w:rPr>
      </w:pPr>
      <w:r w:rsidRPr="007B0E15">
        <w:rPr>
          <w:rFonts w:ascii="Arial" w:hAnsi="Arial" w:cs="Arial"/>
          <w:sz w:val="20"/>
        </w:rPr>
        <w:t xml:space="preserve">For assessment policy questions, please contact Dana Varzan-Parker, assessment policy coordinator, at </w:t>
      </w:r>
      <w:hyperlink r:id="rId13" w:history="1">
        <w:r w:rsidRPr="007B0E15">
          <w:rPr>
            <w:rStyle w:val="Hyperlink"/>
            <w:rFonts w:ascii="Arial" w:hAnsi="Arial" w:cs="Arial"/>
            <w:sz w:val="20"/>
          </w:rPr>
          <w:t>dana.varzan-parker@mass.gov</w:t>
        </w:r>
      </w:hyperlink>
      <w:r w:rsidRPr="007B0E15">
        <w:rPr>
          <w:rFonts w:ascii="Arial" w:hAnsi="Arial" w:cs="Arial"/>
          <w:sz w:val="20"/>
        </w:rPr>
        <w:t xml:space="preserve">. </w:t>
      </w:r>
    </w:p>
    <w:p w14:paraId="27C94BA5" w14:textId="77777777" w:rsidR="001251B3" w:rsidRDefault="001251B3" w:rsidP="008757ED">
      <w:pPr>
        <w:jc w:val="both"/>
        <w:rPr>
          <w:rFonts w:ascii="Arial" w:hAnsi="Arial" w:cs="Arial"/>
          <w:sz w:val="20"/>
        </w:rPr>
      </w:pPr>
    </w:p>
    <w:p w14:paraId="6EA86463" w14:textId="7527E5A8" w:rsidR="00201172" w:rsidRPr="007B0E15" w:rsidRDefault="008757ED" w:rsidP="003904C1">
      <w:pPr>
        <w:jc w:val="both"/>
        <w:rPr>
          <w:rFonts w:ascii="Arial" w:hAnsi="Arial" w:cs="Arial"/>
          <w:sz w:val="20"/>
        </w:rPr>
      </w:pPr>
      <w:r w:rsidRPr="007B0E15">
        <w:rPr>
          <w:rFonts w:ascii="Arial" w:hAnsi="Arial" w:cs="Arial"/>
          <w:sz w:val="20"/>
        </w:rPr>
        <w:t xml:space="preserve">For BEST Plus 2.0 and CLAS E Writing recertification questions, please contact April </w:t>
      </w:r>
      <w:proofErr w:type="spellStart"/>
      <w:r w:rsidRPr="007B0E15">
        <w:rPr>
          <w:rFonts w:ascii="Arial" w:hAnsi="Arial" w:cs="Arial"/>
          <w:sz w:val="20"/>
        </w:rPr>
        <w:t>Zenisky</w:t>
      </w:r>
      <w:proofErr w:type="spellEnd"/>
      <w:r w:rsidRPr="007B0E15">
        <w:rPr>
          <w:rFonts w:ascii="Arial" w:hAnsi="Arial" w:cs="Arial"/>
          <w:sz w:val="20"/>
        </w:rPr>
        <w:t xml:space="preserve"> or Jennifer Lewis at </w:t>
      </w:r>
      <w:hyperlink r:id="rId14" w:history="1">
        <w:r w:rsidRPr="007B0E15">
          <w:rPr>
            <w:rStyle w:val="Hyperlink"/>
            <w:rFonts w:ascii="Arial" w:hAnsi="Arial" w:cs="Arial"/>
            <w:sz w:val="20"/>
          </w:rPr>
          <w:t>aclstesthelp@umass.edu</w:t>
        </w:r>
      </w:hyperlink>
      <w:r w:rsidRPr="007B0E15">
        <w:rPr>
          <w:rFonts w:ascii="Arial" w:hAnsi="Arial" w:cs="Arial"/>
          <w:sz w:val="20"/>
        </w:rPr>
        <w:t xml:space="preserve"> .</w:t>
      </w:r>
    </w:p>
    <w:sectPr w:rsidR="00201172" w:rsidRPr="007B0E15" w:rsidSect="00BC0D81">
      <w:endnotePr>
        <w:numFmt w:val="decimal"/>
      </w:endnotePr>
      <w:type w:val="continuous"/>
      <w:pgSz w:w="12240" w:h="15840"/>
      <w:pgMar w:top="1440" w:right="1080" w:bottom="1440" w:left="1080" w:header="1440" w:footer="1440"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66940"/>
    <w:multiLevelType w:val="hybridMultilevel"/>
    <w:tmpl w:val="F4F28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B24A6"/>
    <w:multiLevelType w:val="hybridMultilevel"/>
    <w:tmpl w:val="7736D7DE"/>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28A757A8"/>
    <w:multiLevelType w:val="hybridMultilevel"/>
    <w:tmpl w:val="E43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5BE2"/>
    <w:multiLevelType w:val="hybridMultilevel"/>
    <w:tmpl w:val="7A1E6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C6197"/>
    <w:multiLevelType w:val="hybridMultilevel"/>
    <w:tmpl w:val="3DD6B2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E246EDA"/>
    <w:multiLevelType w:val="hybridMultilevel"/>
    <w:tmpl w:val="C562BC5A"/>
    <w:lvl w:ilvl="0" w:tplc="650632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A6B42"/>
    <w:multiLevelType w:val="hybridMultilevel"/>
    <w:tmpl w:val="19A4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22FE7"/>
    <w:multiLevelType w:val="hybridMultilevel"/>
    <w:tmpl w:val="FF700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258BF"/>
    <w:multiLevelType w:val="hybridMultilevel"/>
    <w:tmpl w:val="449C7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0D5109"/>
    <w:multiLevelType w:val="hybridMultilevel"/>
    <w:tmpl w:val="BCCECE2A"/>
    <w:lvl w:ilvl="0" w:tplc="D5280A0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F49B8"/>
    <w:multiLevelType w:val="hybridMultilevel"/>
    <w:tmpl w:val="AF2CC1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281EE8"/>
    <w:multiLevelType w:val="hybridMultilevel"/>
    <w:tmpl w:val="D690E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1"/>
  </w:num>
  <w:num w:numId="6">
    <w:abstractNumId w:val="10"/>
  </w:num>
  <w:num w:numId="7">
    <w:abstractNumId w:val="9"/>
  </w:num>
  <w:num w:numId="8">
    <w:abstractNumId w:val="3"/>
  </w:num>
  <w:num w:numId="9">
    <w:abstractNumId w:val="12"/>
  </w:num>
  <w:num w:numId="10">
    <w:abstractNumId w:val="7"/>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6C"/>
    <w:rsid w:val="00025507"/>
    <w:rsid w:val="00041CA1"/>
    <w:rsid w:val="000E0994"/>
    <w:rsid w:val="001021A1"/>
    <w:rsid w:val="001251B3"/>
    <w:rsid w:val="00201172"/>
    <w:rsid w:val="0024088B"/>
    <w:rsid w:val="002A3E22"/>
    <w:rsid w:val="002B4B10"/>
    <w:rsid w:val="002B586C"/>
    <w:rsid w:val="002C0CF9"/>
    <w:rsid w:val="002C36EC"/>
    <w:rsid w:val="002D68D3"/>
    <w:rsid w:val="002F5424"/>
    <w:rsid w:val="003904C1"/>
    <w:rsid w:val="003953C8"/>
    <w:rsid w:val="0041210C"/>
    <w:rsid w:val="00447A19"/>
    <w:rsid w:val="00454A93"/>
    <w:rsid w:val="00486D80"/>
    <w:rsid w:val="004E5697"/>
    <w:rsid w:val="004F531C"/>
    <w:rsid w:val="005430E2"/>
    <w:rsid w:val="00571666"/>
    <w:rsid w:val="005C1013"/>
    <w:rsid w:val="005E3535"/>
    <w:rsid w:val="00635070"/>
    <w:rsid w:val="00664C1F"/>
    <w:rsid w:val="00761FD8"/>
    <w:rsid w:val="007732FB"/>
    <w:rsid w:val="007B0E15"/>
    <w:rsid w:val="008757ED"/>
    <w:rsid w:val="008B553B"/>
    <w:rsid w:val="008C238A"/>
    <w:rsid w:val="008D2C5A"/>
    <w:rsid w:val="00A1027B"/>
    <w:rsid w:val="00A20194"/>
    <w:rsid w:val="00A70FE3"/>
    <w:rsid w:val="00A7681B"/>
    <w:rsid w:val="00B15E7C"/>
    <w:rsid w:val="00B34968"/>
    <w:rsid w:val="00BC0D81"/>
    <w:rsid w:val="00C56872"/>
    <w:rsid w:val="00C974A6"/>
    <w:rsid w:val="00D1782C"/>
    <w:rsid w:val="00D456B8"/>
    <w:rsid w:val="00D73B50"/>
    <w:rsid w:val="00DA6692"/>
    <w:rsid w:val="00E62A34"/>
    <w:rsid w:val="00E77FAD"/>
    <w:rsid w:val="00EE0A55"/>
    <w:rsid w:val="00F25840"/>
    <w:rsid w:val="00F40FC0"/>
    <w:rsid w:val="00F76E32"/>
    <w:rsid w:val="00F878C5"/>
    <w:rsid w:val="00FA5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3EAC4"/>
  <w15:docId w15:val="{58576FD2-56B7-4F6A-9C1C-C33C2F3E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8757ED"/>
    <w:pPr>
      <w:widowControl/>
      <w:ind w:left="720"/>
      <w:contextualSpacing/>
    </w:pPr>
    <w:rPr>
      <w:rFonts w:asciiTheme="minorHAnsi" w:eastAsiaTheme="minorHAnsi" w:hAnsiTheme="minorHAnsi" w:cstheme="minorBidi"/>
      <w:snapToGrid/>
      <w:szCs w:val="24"/>
    </w:rPr>
  </w:style>
  <w:style w:type="character" w:styleId="Emphasis">
    <w:name w:val="Emphasis"/>
    <w:basedOn w:val="DefaultParagraphFont"/>
    <w:uiPriority w:val="20"/>
    <w:qFormat/>
    <w:rsid w:val="008757ED"/>
    <w:rPr>
      <w:i/>
      <w:iCs/>
    </w:rPr>
  </w:style>
  <w:style w:type="character" w:styleId="Hyperlink">
    <w:name w:val="Hyperlink"/>
    <w:basedOn w:val="DefaultParagraphFont"/>
    <w:uiPriority w:val="99"/>
    <w:unhideWhenUsed/>
    <w:rsid w:val="008757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84341">
      <w:bodyDiv w:val="1"/>
      <w:marLeft w:val="0"/>
      <w:marRight w:val="0"/>
      <w:marTop w:val="0"/>
      <w:marBottom w:val="0"/>
      <w:divBdr>
        <w:top w:val="none" w:sz="0" w:space="0" w:color="auto"/>
        <w:left w:val="none" w:sz="0" w:space="0" w:color="auto"/>
        <w:bottom w:val="none" w:sz="0" w:space="0" w:color="auto"/>
        <w:right w:val="none" w:sz="0" w:space="0" w:color="auto"/>
      </w:divBdr>
    </w:div>
    <w:div w:id="674723305">
      <w:bodyDiv w:val="1"/>
      <w:marLeft w:val="0"/>
      <w:marRight w:val="0"/>
      <w:marTop w:val="0"/>
      <w:marBottom w:val="0"/>
      <w:divBdr>
        <w:top w:val="none" w:sz="0" w:space="0" w:color="auto"/>
        <w:left w:val="none" w:sz="0" w:space="0" w:color="auto"/>
        <w:bottom w:val="none" w:sz="0" w:space="0" w:color="auto"/>
        <w:right w:val="none" w:sz="0" w:space="0" w:color="auto"/>
      </w:divBdr>
    </w:div>
    <w:div w:id="13579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varzan-parker@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doe.mass.edu/acls/assessme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clstesthelp@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DESE-231-68986</_dlc_DocId>
    <_dlc_DocIdUrl xmlns="733efe1c-5bbe-4968-87dc-d400e65c879f">
      <Url>https://sharepoint.doemass.org/ese/webteam/cps/_layouts/DocIdRedir.aspx?ID=DESE-231-68986</Url>
      <Description>DESE-231-68986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606027-F7D9-42E6-BBD9-23A73BE5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FB3B-CF9A-4DBB-B101-7518C2E44A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2876671-80AA-43F4-82DF-CFB9A0873F0D}">
  <ds:schemaRefs>
    <ds:schemaRef ds:uri="http://schemas.microsoft.com/sharepoint/v3/contenttype/forms"/>
  </ds:schemaRefs>
</ds:datastoreItem>
</file>

<file path=customXml/itemProps4.xml><?xml version="1.0" encoding="utf-8"?>
<ds:datastoreItem xmlns:ds="http://schemas.openxmlformats.org/officeDocument/2006/customXml" ds:itemID="{B6D948BF-0A95-4513-A15C-A87E46B6C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Assessment Special Mailing, November 2020</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Special Mailing, November 2020</dc:title>
  <dc:creator>DESE</dc:creator>
  <cp:lastModifiedBy>Zou, Dong (EOE)</cp:lastModifiedBy>
  <cp:revision>2</cp:revision>
  <cp:lastPrinted>2008-03-05T18:17:00Z</cp:lastPrinted>
  <dcterms:created xsi:type="dcterms:W3CDTF">2021-03-15T17:20:00Z</dcterms:created>
  <dcterms:modified xsi:type="dcterms:W3CDTF">2021-03-15T19:06:00Z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