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F507B" w14:textId="6829AEB1" w:rsidR="00A8072E" w:rsidRDefault="00A8072E" w:rsidP="00C74A67">
      <w:pPr>
        <w:jc w:val="center"/>
        <w:rPr>
          <w:b/>
          <w:bCs/>
        </w:rPr>
      </w:pPr>
      <w:bookmarkStart w:id="0" w:name="_Hlk71797150"/>
      <w:r w:rsidRPr="009D24EB">
        <w:rPr>
          <w:b/>
          <w:bCs/>
        </w:rPr>
        <w:t>Adult and Community Learning Services (ACLS)</w:t>
      </w:r>
    </w:p>
    <w:p w14:paraId="221FBD41" w14:textId="77777777" w:rsidR="00C74A67" w:rsidRDefault="00C74A67" w:rsidP="00C74A67">
      <w:pPr>
        <w:jc w:val="center"/>
        <w:rPr>
          <w:b/>
          <w:bCs/>
        </w:rPr>
      </w:pPr>
    </w:p>
    <w:p w14:paraId="0B5F48DE" w14:textId="33797129" w:rsidR="00A8072E" w:rsidRPr="00536583" w:rsidRDefault="00A8072E" w:rsidP="00A8072E">
      <w:r w:rsidRPr="00536583">
        <w:rPr>
          <w:b/>
          <w:bCs/>
        </w:rPr>
        <w:t>To</w:t>
      </w:r>
      <w:r w:rsidRPr="00536583">
        <w:t xml:space="preserve">: </w:t>
      </w:r>
      <w:r w:rsidRPr="00536583">
        <w:tab/>
        <w:t>Program Directors, Adult Basic Education Teachers, UMass Center for Educational Assessment Staff, SABES Directors, SABES Staff</w:t>
      </w:r>
    </w:p>
    <w:p w14:paraId="617B1961" w14:textId="77777777" w:rsidR="00A8072E" w:rsidRPr="00536583" w:rsidRDefault="00A8072E" w:rsidP="00A8072E">
      <w:r w:rsidRPr="00536583">
        <w:rPr>
          <w:b/>
          <w:bCs/>
        </w:rPr>
        <w:t>From</w:t>
      </w:r>
      <w:r w:rsidRPr="00536583">
        <w:t xml:space="preserve">: </w:t>
      </w:r>
      <w:r w:rsidRPr="00536583">
        <w:tab/>
        <w:t>Wyvonne Stevens-Carter, Adult Education State Director</w:t>
      </w:r>
    </w:p>
    <w:p w14:paraId="4A8988F0" w14:textId="2AADBF7E" w:rsidR="00A8072E" w:rsidRPr="00536583" w:rsidRDefault="00A8072E" w:rsidP="00A8072E">
      <w:pPr>
        <w:rPr>
          <w:b/>
          <w:bCs/>
        </w:rPr>
      </w:pPr>
      <w:r w:rsidRPr="00536583">
        <w:rPr>
          <w:b/>
          <w:bCs/>
        </w:rPr>
        <w:t xml:space="preserve">Re: </w:t>
      </w:r>
      <w:r w:rsidRPr="00536583">
        <w:rPr>
          <w:b/>
          <w:bCs/>
        </w:rPr>
        <w:tab/>
      </w:r>
      <w:r w:rsidRPr="00536583">
        <w:t>Revised Assessment Polic</w:t>
      </w:r>
      <w:r w:rsidR="00E57CCA">
        <w:t>ies, TSTM Academies Application Reminder</w:t>
      </w:r>
    </w:p>
    <w:p w14:paraId="23849E20" w14:textId="1E803D9D" w:rsidR="00A8072E" w:rsidRPr="00D551BE" w:rsidRDefault="00A8072E" w:rsidP="00D551BE">
      <w:r w:rsidRPr="00536583">
        <w:rPr>
          <w:b/>
          <w:bCs/>
        </w:rPr>
        <w:t>Date</w:t>
      </w:r>
      <w:r w:rsidRPr="00536583">
        <w:t xml:space="preserve">: </w:t>
      </w:r>
      <w:r w:rsidRPr="00536583">
        <w:tab/>
      </w:r>
      <w:r w:rsidR="00E57CCA">
        <w:t>June 2</w:t>
      </w:r>
      <w:r w:rsidR="008B6BE0">
        <w:t>2</w:t>
      </w:r>
      <w:r w:rsidRPr="00536583">
        <w:t>, 2021</w:t>
      </w:r>
    </w:p>
    <w:p w14:paraId="163FC964" w14:textId="509D2094" w:rsidR="00E57CCA" w:rsidRPr="00B92F45" w:rsidRDefault="00E57CCA" w:rsidP="00B92F45">
      <w:pPr>
        <w:pStyle w:val="ListParagraph"/>
        <w:numPr>
          <w:ilvl w:val="0"/>
          <w:numId w:val="8"/>
        </w:numPr>
        <w:ind w:right="-540"/>
        <w:rPr>
          <w:rFonts w:asciiTheme="minorHAnsi" w:hAnsiTheme="minorHAnsi" w:cstheme="minorHAnsi"/>
          <w:b/>
          <w:bCs/>
          <w:sz w:val="22"/>
          <w:szCs w:val="22"/>
        </w:rPr>
      </w:pPr>
      <w:r w:rsidRPr="00B92F45">
        <w:rPr>
          <w:rFonts w:asciiTheme="minorHAnsi" w:hAnsiTheme="minorHAnsi" w:cstheme="minorHAnsi"/>
          <w:b/>
          <w:bCs/>
          <w:sz w:val="22"/>
          <w:szCs w:val="22"/>
        </w:rPr>
        <w:t>Pre-</w:t>
      </w:r>
      <w:r w:rsidR="00F07C7F" w:rsidRPr="00B92F45">
        <w:rPr>
          <w:rFonts w:asciiTheme="minorHAnsi" w:hAnsiTheme="minorHAnsi" w:cstheme="minorHAnsi"/>
          <w:b/>
          <w:bCs/>
          <w:sz w:val="22"/>
          <w:szCs w:val="22"/>
        </w:rPr>
        <w:t>T</w:t>
      </w:r>
      <w:r w:rsidRPr="00B92F45">
        <w:rPr>
          <w:rFonts w:asciiTheme="minorHAnsi" w:hAnsiTheme="minorHAnsi" w:cstheme="minorHAnsi"/>
          <w:b/>
          <w:bCs/>
          <w:sz w:val="22"/>
          <w:szCs w:val="22"/>
        </w:rPr>
        <w:t>esting Policy Update</w:t>
      </w:r>
    </w:p>
    <w:p w14:paraId="4E429FDB" w14:textId="77777777" w:rsidR="00E57CCA" w:rsidRPr="00B92F45" w:rsidRDefault="00E57CCA" w:rsidP="00B92F45">
      <w:pPr>
        <w:spacing w:after="0" w:line="240" w:lineRule="auto"/>
        <w:ind w:right="-540"/>
        <w:rPr>
          <w:rFonts w:cstheme="minorHAnsi"/>
        </w:rPr>
      </w:pPr>
    </w:p>
    <w:p w14:paraId="4EA70BDD" w14:textId="4B684F50" w:rsidR="00C70A51" w:rsidRPr="00B92F45" w:rsidRDefault="00C70A51" w:rsidP="00166010">
      <w:pPr>
        <w:pStyle w:val="ListParagraph"/>
        <w:numPr>
          <w:ilvl w:val="0"/>
          <w:numId w:val="18"/>
        </w:numPr>
        <w:rPr>
          <w:rFonts w:asciiTheme="minorHAnsi" w:hAnsiTheme="minorHAnsi" w:cstheme="minorHAnsi"/>
          <w:sz w:val="22"/>
          <w:szCs w:val="22"/>
        </w:rPr>
      </w:pPr>
      <w:r w:rsidRPr="00B92F45">
        <w:rPr>
          <w:rFonts w:asciiTheme="minorHAnsi" w:hAnsiTheme="minorHAnsi" w:cstheme="minorHAnsi"/>
          <w:sz w:val="22"/>
          <w:szCs w:val="22"/>
        </w:rPr>
        <w:t xml:space="preserve">Effective July 1, 2021, the pre-COVID-19 policy that </w:t>
      </w:r>
      <w:r w:rsidRPr="00B92F45">
        <w:rPr>
          <w:rFonts w:asciiTheme="minorHAnsi" w:hAnsiTheme="minorHAnsi" w:cstheme="minorHAnsi"/>
          <w:b/>
          <w:bCs/>
          <w:sz w:val="22"/>
          <w:szCs w:val="22"/>
        </w:rPr>
        <w:t>students must be pre-tested within the first 18 hours of instruction</w:t>
      </w:r>
      <w:r w:rsidRPr="00B92F45">
        <w:rPr>
          <w:rFonts w:asciiTheme="minorHAnsi" w:hAnsiTheme="minorHAnsi" w:cstheme="minorHAnsi"/>
          <w:sz w:val="22"/>
          <w:szCs w:val="22"/>
        </w:rPr>
        <w:t xml:space="preserve"> is reinstituted </w:t>
      </w:r>
      <w:r w:rsidRPr="00B92F45">
        <w:rPr>
          <w:rFonts w:asciiTheme="minorHAnsi" w:hAnsiTheme="minorHAnsi" w:cstheme="minorHAnsi"/>
          <w:sz w:val="22"/>
          <w:szCs w:val="22"/>
          <w:u w:val="single"/>
        </w:rPr>
        <w:t>for FY2022 and beyond.</w:t>
      </w:r>
      <w:r w:rsidRPr="00B92F45">
        <w:rPr>
          <w:rFonts w:asciiTheme="minorHAnsi" w:hAnsiTheme="minorHAnsi" w:cstheme="minorHAnsi"/>
          <w:sz w:val="22"/>
          <w:szCs w:val="22"/>
        </w:rPr>
        <w:t xml:space="preserve">  This will ensure a higher percentage of pre-testing.</w:t>
      </w:r>
    </w:p>
    <w:p w14:paraId="7BB78554" w14:textId="30146531" w:rsidR="00B92F45" w:rsidRPr="00B92F45" w:rsidRDefault="00B92F45" w:rsidP="00B92F45">
      <w:pPr>
        <w:spacing w:after="0" w:line="240" w:lineRule="auto"/>
        <w:ind w:right="-540"/>
        <w:rPr>
          <w:rFonts w:cstheme="minorHAnsi"/>
        </w:rPr>
      </w:pPr>
    </w:p>
    <w:p w14:paraId="197AC678" w14:textId="68CAA735" w:rsidR="00B92F45" w:rsidRPr="00B92F45" w:rsidRDefault="00B92F45" w:rsidP="00B92F45">
      <w:pPr>
        <w:pStyle w:val="ListParagraph"/>
        <w:numPr>
          <w:ilvl w:val="0"/>
          <w:numId w:val="18"/>
        </w:numPr>
        <w:rPr>
          <w:rFonts w:asciiTheme="minorHAnsi" w:hAnsiTheme="minorHAnsi" w:cstheme="minorHAnsi"/>
          <w:sz w:val="22"/>
          <w:szCs w:val="22"/>
        </w:rPr>
      </w:pPr>
      <w:r w:rsidRPr="00B92F45">
        <w:rPr>
          <w:rFonts w:asciiTheme="minorHAnsi" w:hAnsiTheme="minorHAnsi" w:cstheme="minorHAnsi"/>
          <w:iCs/>
          <w:sz w:val="22"/>
          <w:szCs w:val="22"/>
        </w:rPr>
        <w:t xml:space="preserve">Effective July 1, 2021 (i.e., </w:t>
      </w:r>
      <w:r>
        <w:rPr>
          <w:rFonts w:asciiTheme="minorHAnsi" w:hAnsiTheme="minorHAnsi" w:cstheme="minorHAnsi"/>
          <w:iCs/>
          <w:sz w:val="22"/>
          <w:szCs w:val="22"/>
        </w:rPr>
        <w:t xml:space="preserve">in </w:t>
      </w:r>
      <w:r w:rsidRPr="00B92F45">
        <w:rPr>
          <w:rFonts w:asciiTheme="minorHAnsi" w:hAnsiTheme="minorHAnsi" w:cstheme="minorHAnsi"/>
          <w:iCs/>
          <w:sz w:val="22"/>
          <w:szCs w:val="22"/>
        </w:rPr>
        <w:t xml:space="preserve">FY2022 and beyond), </w:t>
      </w:r>
      <w:r w:rsidRPr="00B92F45">
        <w:rPr>
          <w:rFonts w:asciiTheme="minorHAnsi" w:hAnsiTheme="minorHAnsi" w:cstheme="minorHAnsi"/>
          <w:b/>
          <w:bCs/>
          <w:iCs/>
          <w:sz w:val="22"/>
          <w:szCs w:val="22"/>
        </w:rPr>
        <w:t>there is no longer an exception to the 18-hour pre-testing policy</w:t>
      </w:r>
      <w:r w:rsidRPr="00B92F45">
        <w:rPr>
          <w:rFonts w:asciiTheme="minorHAnsi" w:hAnsiTheme="minorHAnsi" w:cstheme="minorHAnsi"/>
          <w:iCs/>
          <w:sz w:val="22"/>
          <w:szCs w:val="22"/>
        </w:rPr>
        <w:t>. This means that programs using the CLAS-E Reading and the CLAS-E Writing assessments can no longer administer these pre-tests after students have reached 18 attendance hours and must therefore administer these tests within the first 18 hours of instruction.</w:t>
      </w:r>
    </w:p>
    <w:p w14:paraId="23580C6A" w14:textId="77777777" w:rsidR="00B92F45" w:rsidRPr="00B92F45" w:rsidRDefault="00B92F45" w:rsidP="00B92F45">
      <w:pPr>
        <w:spacing w:after="0" w:line="240" w:lineRule="auto"/>
        <w:ind w:right="-540"/>
        <w:rPr>
          <w:rFonts w:cstheme="minorHAnsi"/>
        </w:rPr>
      </w:pPr>
    </w:p>
    <w:p w14:paraId="52D0F8B1" w14:textId="50B922D7" w:rsidR="00E57CCA" w:rsidRPr="00B92F45" w:rsidRDefault="00C70A51" w:rsidP="00B92F45">
      <w:pPr>
        <w:pStyle w:val="ListParagraph"/>
        <w:numPr>
          <w:ilvl w:val="0"/>
          <w:numId w:val="18"/>
        </w:numPr>
        <w:rPr>
          <w:rFonts w:asciiTheme="minorHAnsi" w:hAnsiTheme="minorHAnsi" w:cstheme="minorHAnsi"/>
          <w:sz w:val="22"/>
          <w:szCs w:val="22"/>
        </w:rPr>
      </w:pPr>
      <w:r w:rsidRPr="00B92F45">
        <w:rPr>
          <w:rFonts w:asciiTheme="minorHAnsi" w:hAnsiTheme="minorHAnsi" w:cstheme="minorHAnsi"/>
          <w:sz w:val="22"/>
          <w:szCs w:val="22"/>
        </w:rPr>
        <w:t xml:space="preserve">ACLS strongly recommends that programs </w:t>
      </w:r>
      <w:r w:rsidRPr="00B92F45">
        <w:rPr>
          <w:rFonts w:asciiTheme="minorHAnsi" w:hAnsiTheme="minorHAnsi" w:cstheme="minorHAnsi"/>
          <w:b/>
          <w:bCs/>
          <w:sz w:val="22"/>
          <w:szCs w:val="22"/>
        </w:rPr>
        <w:t>pre-test students as soon as they are enrolled in the program or even prior to enrollment</w:t>
      </w:r>
      <w:r w:rsidRPr="00B92F45">
        <w:rPr>
          <w:rFonts w:asciiTheme="minorHAnsi" w:hAnsiTheme="minorHAnsi" w:cstheme="minorHAnsi"/>
          <w:sz w:val="22"/>
          <w:szCs w:val="22"/>
        </w:rPr>
        <w:t xml:space="preserve">. </w:t>
      </w:r>
      <w:r w:rsidR="00B92F45" w:rsidRPr="00B92F45">
        <w:rPr>
          <w:rFonts w:asciiTheme="minorHAnsi" w:hAnsiTheme="minorHAnsi" w:cstheme="minorHAnsi"/>
          <w:sz w:val="22"/>
          <w:szCs w:val="22"/>
        </w:rPr>
        <w:t xml:space="preserve">While </w:t>
      </w:r>
      <w:r w:rsidR="00E57CCA" w:rsidRPr="00B92F45">
        <w:rPr>
          <w:rFonts w:asciiTheme="minorHAnsi" w:hAnsiTheme="minorHAnsi" w:cstheme="minorHAnsi"/>
          <w:sz w:val="22"/>
          <w:szCs w:val="22"/>
        </w:rPr>
        <w:t xml:space="preserve">the policy stipulates that pre-testing can be conducted within the first 18 hours of attendance, </w:t>
      </w:r>
      <w:r w:rsidR="00B92F45" w:rsidRPr="00B92F45">
        <w:rPr>
          <w:rFonts w:asciiTheme="minorHAnsi" w:hAnsiTheme="minorHAnsi" w:cstheme="minorHAnsi"/>
          <w:sz w:val="22"/>
          <w:szCs w:val="22"/>
        </w:rPr>
        <w:t>ACLS recommends that</w:t>
      </w:r>
      <w:r w:rsidR="00E57CCA" w:rsidRPr="00B92F45">
        <w:rPr>
          <w:rFonts w:asciiTheme="minorHAnsi" w:hAnsiTheme="minorHAnsi" w:cstheme="minorHAnsi"/>
          <w:sz w:val="22"/>
          <w:szCs w:val="22"/>
        </w:rPr>
        <w:t xml:space="preserve"> programs </w:t>
      </w:r>
      <w:r w:rsidR="00E57CCA" w:rsidRPr="00B92F45">
        <w:rPr>
          <w:rFonts w:asciiTheme="minorHAnsi" w:hAnsiTheme="minorHAnsi" w:cstheme="minorHAnsi"/>
          <w:b/>
          <w:bCs/>
          <w:sz w:val="22"/>
          <w:szCs w:val="22"/>
          <w:u w:val="single"/>
        </w:rPr>
        <w:t>not wait 18 hours to pre-test students</w:t>
      </w:r>
      <w:r w:rsidR="00B92F45" w:rsidRPr="00B92F45">
        <w:rPr>
          <w:rFonts w:asciiTheme="minorHAnsi" w:hAnsiTheme="minorHAnsi" w:cstheme="minorHAnsi"/>
          <w:sz w:val="22"/>
          <w:szCs w:val="22"/>
        </w:rPr>
        <w:t>.</w:t>
      </w:r>
      <w:r w:rsidR="00E57CCA" w:rsidRPr="00B92F45">
        <w:rPr>
          <w:rFonts w:asciiTheme="minorHAnsi" w:hAnsiTheme="minorHAnsi" w:cstheme="minorHAnsi"/>
          <w:sz w:val="22"/>
          <w:szCs w:val="22"/>
        </w:rPr>
        <w:t xml:space="preserve"> </w:t>
      </w:r>
      <w:r w:rsidR="00B92F45" w:rsidRPr="00B92F45">
        <w:rPr>
          <w:rFonts w:asciiTheme="minorHAnsi" w:hAnsiTheme="minorHAnsi" w:cstheme="minorHAnsi"/>
          <w:sz w:val="22"/>
          <w:szCs w:val="22"/>
        </w:rPr>
        <w:t>(Note: This recommendation does not apply to the MAPT-CCR. See the MAPT-CCR section in Chapter 5 of the ACLS Assessment Policies Manual.)</w:t>
      </w:r>
    </w:p>
    <w:p w14:paraId="18DFA05E" w14:textId="4E270E9C" w:rsidR="00E57CCA" w:rsidRPr="00B92F45" w:rsidRDefault="00E57CCA" w:rsidP="00B92F45">
      <w:pPr>
        <w:spacing w:after="0" w:line="240" w:lineRule="auto"/>
        <w:ind w:right="-540"/>
        <w:rPr>
          <w:rFonts w:cstheme="minorHAnsi"/>
          <w:iCs/>
        </w:rPr>
      </w:pPr>
    </w:p>
    <w:p w14:paraId="6BF99822" w14:textId="52C01705" w:rsidR="00F07C7F" w:rsidRDefault="00F07C7F" w:rsidP="00B92F45">
      <w:pPr>
        <w:pStyle w:val="ListParagraph"/>
        <w:numPr>
          <w:ilvl w:val="0"/>
          <w:numId w:val="8"/>
        </w:numPr>
        <w:rPr>
          <w:rFonts w:asciiTheme="minorHAnsi" w:hAnsiTheme="minorHAnsi" w:cstheme="minorHAnsi"/>
          <w:sz w:val="22"/>
          <w:szCs w:val="22"/>
        </w:rPr>
      </w:pPr>
      <w:r w:rsidRPr="00B92F45">
        <w:rPr>
          <w:rFonts w:asciiTheme="minorHAnsi" w:hAnsiTheme="minorHAnsi" w:cstheme="minorHAnsi"/>
          <w:b/>
          <w:bCs/>
          <w:sz w:val="22"/>
          <w:szCs w:val="22"/>
        </w:rPr>
        <w:t>BEST Plus 2.0 and CLAS E Writing Recertification in FY2022</w:t>
      </w:r>
      <w:r w:rsidR="00E57CCA" w:rsidRPr="00B92F45">
        <w:rPr>
          <w:rFonts w:asciiTheme="minorHAnsi" w:hAnsiTheme="minorHAnsi" w:cstheme="minorHAnsi"/>
          <w:sz w:val="22"/>
          <w:szCs w:val="22"/>
        </w:rPr>
        <w:t xml:space="preserve"> </w:t>
      </w:r>
    </w:p>
    <w:p w14:paraId="6063BD2D" w14:textId="77777777" w:rsidR="00962B3E" w:rsidRDefault="00962B3E" w:rsidP="00962B3E">
      <w:pPr>
        <w:pStyle w:val="ListParagraph"/>
        <w:ind w:left="360"/>
        <w:rPr>
          <w:rFonts w:asciiTheme="minorHAnsi" w:hAnsiTheme="minorHAnsi" w:cstheme="minorHAnsi"/>
          <w:sz w:val="22"/>
          <w:szCs w:val="22"/>
        </w:rPr>
      </w:pPr>
    </w:p>
    <w:p w14:paraId="2E400D02" w14:textId="22C2F273" w:rsidR="00962B3E" w:rsidRPr="003A396F" w:rsidRDefault="00962B3E" w:rsidP="003A396F">
      <w:pPr>
        <w:pStyle w:val="ListParagraph"/>
        <w:ind w:left="360"/>
        <w:rPr>
          <w:rFonts w:asciiTheme="minorHAnsi" w:hAnsiTheme="minorHAnsi" w:cstheme="minorHAnsi"/>
          <w:sz w:val="22"/>
          <w:szCs w:val="22"/>
        </w:rPr>
      </w:pPr>
      <w:r w:rsidRPr="00962B3E">
        <w:rPr>
          <w:rFonts w:asciiTheme="minorHAnsi" w:hAnsiTheme="minorHAnsi" w:cstheme="minorHAnsi"/>
          <w:sz w:val="22"/>
          <w:szCs w:val="22"/>
        </w:rPr>
        <w:t xml:space="preserve">Note: In winter 2021, ACLS and UMass CEA will email program directors relevant recertification information and recertification deadlines. </w:t>
      </w:r>
    </w:p>
    <w:p w14:paraId="714A4FB0" w14:textId="77777777" w:rsidR="00E57CCA" w:rsidRPr="00B92F45" w:rsidRDefault="00E57CCA" w:rsidP="00B92F45">
      <w:pPr>
        <w:spacing w:after="0" w:line="240" w:lineRule="auto"/>
        <w:rPr>
          <w:rFonts w:cstheme="minorHAnsi"/>
        </w:rPr>
      </w:pPr>
    </w:p>
    <w:p w14:paraId="52D32AC9" w14:textId="1CD10A74" w:rsidR="00AD5797" w:rsidRPr="00B92F45" w:rsidRDefault="00E57CCA" w:rsidP="00B92F45">
      <w:pPr>
        <w:pStyle w:val="ListParagraph"/>
        <w:numPr>
          <w:ilvl w:val="0"/>
          <w:numId w:val="19"/>
        </w:numPr>
        <w:jc w:val="both"/>
        <w:rPr>
          <w:rFonts w:asciiTheme="minorHAnsi" w:hAnsiTheme="minorHAnsi" w:cstheme="minorHAnsi"/>
          <w:sz w:val="22"/>
          <w:szCs w:val="22"/>
        </w:rPr>
      </w:pPr>
      <w:r w:rsidRPr="00E35AA3">
        <w:rPr>
          <w:rFonts w:asciiTheme="minorHAnsi" w:hAnsiTheme="minorHAnsi" w:cstheme="minorHAnsi"/>
          <w:b/>
          <w:bCs/>
          <w:sz w:val="22"/>
          <w:szCs w:val="22"/>
        </w:rPr>
        <w:t>In FY202</w:t>
      </w:r>
      <w:r w:rsidR="00F07C7F" w:rsidRPr="00E35AA3">
        <w:rPr>
          <w:rFonts w:asciiTheme="minorHAnsi" w:hAnsiTheme="minorHAnsi" w:cstheme="minorHAnsi"/>
          <w:b/>
          <w:bCs/>
          <w:sz w:val="22"/>
          <w:szCs w:val="22"/>
        </w:rPr>
        <w:t>2</w:t>
      </w:r>
      <w:r w:rsidRPr="00E35AA3">
        <w:rPr>
          <w:rFonts w:asciiTheme="minorHAnsi" w:hAnsiTheme="minorHAnsi" w:cstheme="minorHAnsi"/>
          <w:b/>
          <w:bCs/>
          <w:sz w:val="22"/>
          <w:szCs w:val="22"/>
        </w:rPr>
        <w:t xml:space="preserve">, annual recertification for BEST Plus 2.0 and CLAS-E Writing scoring will </w:t>
      </w:r>
      <w:r w:rsidR="00F07C7F" w:rsidRPr="00E35AA3">
        <w:rPr>
          <w:rFonts w:asciiTheme="minorHAnsi" w:hAnsiTheme="minorHAnsi" w:cstheme="minorHAnsi"/>
          <w:b/>
          <w:bCs/>
          <w:sz w:val="22"/>
          <w:szCs w:val="22"/>
        </w:rPr>
        <w:t>be the same as in FY2021</w:t>
      </w:r>
      <w:r w:rsidR="00B92F45" w:rsidRPr="00E35AA3">
        <w:rPr>
          <w:rFonts w:asciiTheme="minorHAnsi" w:hAnsiTheme="minorHAnsi" w:cstheme="minorHAnsi"/>
          <w:b/>
          <w:bCs/>
          <w:sz w:val="22"/>
          <w:szCs w:val="22"/>
        </w:rPr>
        <w:t>.</w:t>
      </w:r>
      <w:r w:rsidR="00B92F45" w:rsidRPr="00B92F45">
        <w:rPr>
          <w:rFonts w:asciiTheme="minorHAnsi" w:hAnsiTheme="minorHAnsi" w:cstheme="minorHAnsi"/>
          <w:sz w:val="22"/>
          <w:szCs w:val="22"/>
        </w:rPr>
        <w:t xml:space="preserve"> </w:t>
      </w:r>
      <w:r w:rsidR="00AD5797" w:rsidRPr="00B92F45">
        <w:rPr>
          <w:rFonts w:asciiTheme="minorHAnsi" w:hAnsiTheme="minorHAnsi" w:cstheme="minorHAnsi"/>
          <w:sz w:val="22"/>
          <w:szCs w:val="22"/>
        </w:rPr>
        <w:t xml:space="preserve">UMass CEA staff will email program directors the names and emails of currently certified BEST Plus 2.0 test administrators and CLAS-E Writing scorers. Directors will then respond to the email confirming which test administrators and scorers are current. This will ensure that CEA’s records are up-to-date and ensure that the outreach to administrators and scorers is successful.  </w:t>
      </w:r>
    </w:p>
    <w:p w14:paraId="57DDEC9F" w14:textId="77777777" w:rsidR="00B92F45" w:rsidRPr="00B92F45" w:rsidRDefault="00B92F45" w:rsidP="00B92F45">
      <w:pPr>
        <w:spacing w:after="0" w:line="240" w:lineRule="auto"/>
        <w:jc w:val="both"/>
        <w:rPr>
          <w:rFonts w:cstheme="minorHAnsi"/>
        </w:rPr>
      </w:pPr>
    </w:p>
    <w:p w14:paraId="0A1D3E29" w14:textId="56F92644" w:rsidR="00AD5797" w:rsidRPr="00B92F45" w:rsidRDefault="00AD5797" w:rsidP="00B92F45">
      <w:pPr>
        <w:pStyle w:val="ListParagraph"/>
        <w:numPr>
          <w:ilvl w:val="0"/>
          <w:numId w:val="19"/>
        </w:numPr>
        <w:jc w:val="both"/>
        <w:rPr>
          <w:rFonts w:asciiTheme="minorHAnsi" w:hAnsiTheme="minorHAnsi" w:cstheme="minorHAnsi"/>
          <w:sz w:val="22"/>
          <w:szCs w:val="22"/>
        </w:rPr>
      </w:pPr>
      <w:r w:rsidRPr="00B92F45">
        <w:rPr>
          <w:rFonts w:asciiTheme="minorHAnsi" w:hAnsiTheme="minorHAnsi" w:cstheme="minorHAnsi"/>
          <w:sz w:val="22"/>
          <w:szCs w:val="22"/>
        </w:rPr>
        <w:t xml:space="preserve">For FY2022, currently certified test administrators and scorers </w:t>
      </w:r>
      <w:r w:rsidRPr="00B92F45">
        <w:rPr>
          <w:rFonts w:asciiTheme="minorHAnsi" w:hAnsiTheme="minorHAnsi" w:cstheme="minorHAnsi"/>
          <w:bCs/>
          <w:sz w:val="22"/>
          <w:szCs w:val="22"/>
        </w:rPr>
        <w:t xml:space="preserve">must complete the following </w:t>
      </w:r>
      <w:r w:rsidRPr="00B92F45">
        <w:rPr>
          <w:rFonts w:asciiTheme="minorHAnsi" w:hAnsiTheme="minorHAnsi" w:cstheme="minorHAnsi"/>
          <w:sz w:val="22"/>
          <w:szCs w:val="22"/>
        </w:rPr>
        <w:t>to maintain their certification status and continue as an administrator/scorer in FY2</w:t>
      </w:r>
      <w:r w:rsidR="00146D1E" w:rsidRPr="00B92F45">
        <w:rPr>
          <w:rFonts w:asciiTheme="minorHAnsi" w:hAnsiTheme="minorHAnsi" w:cstheme="minorHAnsi"/>
          <w:sz w:val="22"/>
          <w:szCs w:val="22"/>
        </w:rPr>
        <w:t>023</w:t>
      </w:r>
      <w:r w:rsidR="00166010">
        <w:rPr>
          <w:rFonts w:asciiTheme="minorHAnsi" w:hAnsiTheme="minorHAnsi" w:cstheme="minorHAnsi"/>
          <w:sz w:val="22"/>
          <w:szCs w:val="22"/>
        </w:rPr>
        <w:t>.</w:t>
      </w:r>
    </w:p>
    <w:p w14:paraId="1EE655E8" w14:textId="77777777" w:rsidR="00AD5797" w:rsidRPr="00B92F45" w:rsidRDefault="00AD5797" w:rsidP="00B92F45">
      <w:pPr>
        <w:spacing w:after="0" w:line="240" w:lineRule="auto"/>
        <w:jc w:val="both"/>
        <w:rPr>
          <w:rFonts w:cstheme="minorHAnsi"/>
        </w:rPr>
      </w:pPr>
    </w:p>
    <w:p w14:paraId="057A62CD" w14:textId="0C8244C1" w:rsidR="00AD5797" w:rsidRPr="00B92F45" w:rsidRDefault="00AD5797" w:rsidP="00B92F45">
      <w:pPr>
        <w:pStyle w:val="ListParagraph"/>
        <w:numPr>
          <w:ilvl w:val="0"/>
          <w:numId w:val="15"/>
        </w:numPr>
        <w:jc w:val="both"/>
        <w:rPr>
          <w:rFonts w:asciiTheme="minorHAnsi" w:hAnsiTheme="minorHAnsi" w:cstheme="minorHAnsi"/>
          <w:b/>
          <w:bCs/>
          <w:sz w:val="22"/>
          <w:szCs w:val="22"/>
        </w:rPr>
      </w:pPr>
      <w:r w:rsidRPr="00B92F45">
        <w:rPr>
          <w:rFonts w:asciiTheme="minorHAnsi" w:hAnsiTheme="minorHAnsi" w:cstheme="minorHAnsi"/>
          <w:b/>
          <w:bCs/>
          <w:sz w:val="22"/>
          <w:szCs w:val="22"/>
        </w:rPr>
        <w:lastRenderedPageBreak/>
        <w:t>FY2022 CLAS-E Writing Scoring Recertification Activities</w:t>
      </w:r>
    </w:p>
    <w:p w14:paraId="432D0AD2" w14:textId="77777777" w:rsidR="00AD5797" w:rsidRPr="00B92F45" w:rsidRDefault="00AD5797" w:rsidP="00B92F45">
      <w:pPr>
        <w:pStyle w:val="ListParagraph"/>
        <w:jc w:val="both"/>
        <w:rPr>
          <w:rFonts w:asciiTheme="minorHAnsi" w:hAnsiTheme="minorHAnsi" w:cstheme="minorHAnsi"/>
          <w:b/>
          <w:bCs/>
          <w:sz w:val="22"/>
          <w:szCs w:val="22"/>
        </w:rPr>
      </w:pPr>
    </w:p>
    <w:p w14:paraId="3204E48B" w14:textId="6492A674" w:rsidR="00AD5797" w:rsidRPr="00B92F45" w:rsidRDefault="00146D1E" w:rsidP="00495839">
      <w:pPr>
        <w:pStyle w:val="ListParagraph"/>
        <w:ind w:left="1080"/>
        <w:jc w:val="both"/>
        <w:rPr>
          <w:rFonts w:asciiTheme="minorHAnsi" w:hAnsiTheme="minorHAnsi" w:cstheme="minorHAnsi"/>
          <w:b/>
          <w:bCs/>
          <w:sz w:val="22"/>
          <w:szCs w:val="22"/>
        </w:rPr>
      </w:pPr>
      <w:r w:rsidRPr="00B92F45">
        <w:rPr>
          <w:rFonts w:asciiTheme="minorHAnsi" w:hAnsiTheme="minorHAnsi" w:cstheme="minorHAnsi"/>
          <w:sz w:val="22"/>
          <w:szCs w:val="22"/>
        </w:rPr>
        <w:t>P</w:t>
      </w:r>
      <w:r w:rsidR="00AD5797" w:rsidRPr="00B92F45">
        <w:rPr>
          <w:rFonts w:asciiTheme="minorHAnsi" w:hAnsiTheme="minorHAnsi" w:cstheme="minorHAnsi"/>
          <w:sz w:val="22"/>
          <w:szCs w:val="22"/>
        </w:rPr>
        <w:t>ractitioners who are eligible for recertification will receive a link to the following materials:</w:t>
      </w:r>
    </w:p>
    <w:p w14:paraId="00C08290" w14:textId="77777777" w:rsidR="00AD5797" w:rsidRPr="00B92F45" w:rsidRDefault="00AD5797" w:rsidP="00495839">
      <w:pPr>
        <w:pStyle w:val="ListParagraph"/>
        <w:numPr>
          <w:ilvl w:val="0"/>
          <w:numId w:val="6"/>
        </w:numPr>
        <w:ind w:left="1800"/>
        <w:jc w:val="both"/>
        <w:rPr>
          <w:rFonts w:asciiTheme="minorHAnsi" w:hAnsiTheme="minorHAnsi" w:cstheme="minorHAnsi"/>
          <w:sz w:val="22"/>
          <w:szCs w:val="22"/>
        </w:rPr>
      </w:pPr>
      <w:r w:rsidRPr="00B92F45">
        <w:rPr>
          <w:rFonts w:asciiTheme="minorHAnsi" w:hAnsiTheme="minorHAnsi" w:cstheme="minorHAnsi"/>
          <w:sz w:val="22"/>
          <w:szCs w:val="22"/>
        </w:rPr>
        <w:t xml:space="preserve">a video refresher of the CLAS-E Writing Scoring rubrics </w:t>
      </w:r>
    </w:p>
    <w:p w14:paraId="745D8E86" w14:textId="77777777" w:rsidR="00AD5797" w:rsidRPr="00B92F45" w:rsidRDefault="00AD5797" w:rsidP="00495839">
      <w:pPr>
        <w:pStyle w:val="ListParagraph"/>
        <w:numPr>
          <w:ilvl w:val="0"/>
          <w:numId w:val="6"/>
        </w:numPr>
        <w:ind w:left="1800"/>
        <w:jc w:val="both"/>
        <w:rPr>
          <w:rFonts w:asciiTheme="minorHAnsi" w:hAnsiTheme="minorHAnsi" w:cstheme="minorHAnsi"/>
          <w:sz w:val="22"/>
          <w:szCs w:val="22"/>
        </w:rPr>
      </w:pPr>
      <w:r w:rsidRPr="00B92F45">
        <w:rPr>
          <w:rFonts w:asciiTheme="minorHAnsi" w:hAnsiTheme="minorHAnsi" w:cstheme="minorHAnsi"/>
          <w:sz w:val="22"/>
          <w:szCs w:val="22"/>
        </w:rPr>
        <w:t>survey to attest to successful completion of recertification activities</w:t>
      </w:r>
    </w:p>
    <w:p w14:paraId="44319E12" w14:textId="77777777" w:rsidR="00AD5797" w:rsidRPr="00B92F45" w:rsidRDefault="00AD5797" w:rsidP="00495839">
      <w:pPr>
        <w:spacing w:after="0" w:line="240" w:lineRule="auto"/>
        <w:ind w:left="720" w:firstLine="360"/>
        <w:jc w:val="both"/>
        <w:rPr>
          <w:rFonts w:cstheme="minorHAnsi"/>
        </w:rPr>
      </w:pPr>
    </w:p>
    <w:p w14:paraId="3E89F36D" w14:textId="43DA7CEA" w:rsidR="00AD5797" w:rsidRPr="00B92F45" w:rsidRDefault="00146D1E" w:rsidP="00495839">
      <w:pPr>
        <w:spacing w:after="0" w:line="240" w:lineRule="auto"/>
        <w:ind w:left="720" w:firstLine="360"/>
        <w:jc w:val="both"/>
        <w:rPr>
          <w:rFonts w:cstheme="minorHAnsi"/>
        </w:rPr>
      </w:pPr>
      <w:r w:rsidRPr="00B92F45">
        <w:rPr>
          <w:rFonts w:cstheme="minorHAnsi"/>
        </w:rPr>
        <w:t>P</w:t>
      </w:r>
      <w:r w:rsidR="00AD5797" w:rsidRPr="00B92F45">
        <w:rPr>
          <w:rFonts w:cstheme="minorHAnsi"/>
        </w:rPr>
        <w:t xml:space="preserve">ractitioners </w:t>
      </w:r>
      <w:r w:rsidR="00AD5797" w:rsidRPr="00B92F45">
        <w:rPr>
          <w:rFonts w:cstheme="minorHAnsi"/>
          <w:bCs/>
        </w:rPr>
        <w:t>must</w:t>
      </w:r>
      <w:r w:rsidR="00AD5797" w:rsidRPr="00B92F45">
        <w:rPr>
          <w:rFonts w:cstheme="minorHAnsi"/>
        </w:rPr>
        <w:t xml:space="preserve">: </w:t>
      </w:r>
    </w:p>
    <w:p w14:paraId="4D4C8319" w14:textId="77777777" w:rsidR="00AD5797" w:rsidRPr="00B92F45" w:rsidRDefault="00AD5797" w:rsidP="00495839">
      <w:pPr>
        <w:pStyle w:val="ListParagraph"/>
        <w:numPr>
          <w:ilvl w:val="0"/>
          <w:numId w:val="14"/>
        </w:numPr>
        <w:ind w:left="1800"/>
        <w:jc w:val="both"/>
        <w:rPr>
          <w:rFonts w:asciiTheme="minorHAnsi" w:hAnsiTheme="minorHAnsi" w:cstheme="minorHAnsi"/>
          <w:sz w:val="22"/>
          <w:szCs w:val="22"/>
        </w:rPr>
      </w:pPr>
      <w:r w:rsidRPr="00B92F45">
        <w:rPr>
          <w:rFonts w:asciiTheme="minorHAnsi" w:hAnsiTheme="minorHAnsi" w:cstheme="minorHAnsi"/>
          <w:sz w:val="22"/>
          <w:szCs w:val="22"/>
        </w:rPr>
        <w:t>watch the video refresher of the CLAS-E Writing Scoring rubrics</w:t>
      </w:r>
    </w:p>
    <w:p w14:paraId="0B4E4282" w14:textId="77777777" w:rsidR="00AD5797" w:rsidRPr="00B92F45" w:rsidRDefault="00AD5797" w:rsidP="00495839">
      <w:pPr>
        <w:pStyle w:val="ListParagraph"/>
        <w:numPr>
          <w:ilvl w:val="0"/>
          <w:numId w:val="14"/>
        </w:numPr>
        <w:ind w:left="1800"/>
        <w:jc w:val="both"/>
        <w:rPr>
          <w:rFonts w:asciiTheme="minorHAnsi" w:hAnsiTheme="minorHAnsi" w:cstheme="minorHAnsi"/>
          <w:sz w:val="22"/>
          <w:szCs w:val="22"/>
        </w:rPr>
      </w:pPr>
      <w:r w:rsidRPr="00B92F45">
        <w:rPr>
          <w:rFonts w:asciiTheme="minorHAnsi" w:hAnsiTheme="minorHAnsi" w:cstheme="minorHAnsi"/>
          <w:sz w:val="22"/>
          <w:szCs w:val="22"/>
        </w:rPr>
        <w:t>complete an attestation that they watched the video</w:t>
      </w:r>
    </w:p>
    <w:p w14:paraId="545A2255" w14:textId="77777777" w:rsidR="00AD5797" w:rsidRPr="00B92F45" w:rsidRDefault="00AD5797" w:rsidP="00495839">
      <w:pPr>
        <w:pStyle w:val="ListParagraph"/>
        <w:numPr>
          <w:ilvl w:val="0"/>
          <w:numId w:val="14"/>
        </w:numPr>
        <w:ind w:left="1800"/>
        <w:jc w:val="both"/>
        <w:rPr>
          <w:rFonts w:asciiTheme="minorHAnsi" w:hAnsiTheme="minorHAnsi" w:cstheme="minorHAnsi"/>
          <w:sz w:val="22"/>
          <w:szCs w:val="22"/>
        </w:rPr>
      </w:pPr>
      <w:r w:rsidRPr="00B92F45">
        <w:rPr>
          <w:rFonts w:asciiTheme="minorHAnsi" w:hAnsiTheme="minorHAnsi" w:cstheme="minorHAnsi"/>
          <w:sz w:val="22"/>
          <w:szCs w:val="22"/>
        </w:rPr>
        <w:t>update their contact information using the link from the CEA</w:t>
      </w:r>
    </w:p>
    <w:p w14:paraId="20E3FE0F" w14:textId="77777777" w:rsidR="00AD5797" w:rsidRPr="00B92F45" w:rsidRDefault="00AD5797" w:rsidP="00495839">
      <w:pPr>
        <w:spacing w:after="0" w:line="240" w:lineRule="auto"/>
        <w:ind w:left="360"/>
        <w:jc w:val="both"/>
        <w:rPr>
          <w:rFonts w:cstheme="minorHAnsi"/>
          <w:b/>
          <w:bCs/>
          <w:i/>
          <w:iCs/>
        </w:rPr>
      </w:pPr>
    </w:p>
    <w:p w14:paraId="65963D7E" w14:textId="2564890C" w:rsidR="00AD5797" w:rsidRPr="00B92F45" w:rsidRDefault="00AD5797" w:rsidP="00166010">
      <w:pPr>
        <w:spacing w:after="0" w:line="240" w:lineRule="auto"/>
        <w:ind w:left="360" w:firstLine="360"/>
        <w:jc w:val="both"/>
        <w:rPr>
          <w:rFonts w:cstheme="minorHAnsi"/>
        </w:rPr>
      </w:pPr>
      <w:r w:rsidRPr="00B92F45">
        <w:rPr>
          <w:rFonts w:cstheme="minorHAnsi"/>
          <w:b/>
          <w:bCs/>
        </w:rPr>
        <w:t>Completion of the three steps listed above will serve as the CLAS-E Writing Scoring recertification activities for FY2</w:t>
      </w:r>
      <w:r w:rsidR="00146D1E" w:rsidRPr="00B92F45">
        <w:rPr>
          <w:rFonts w:cstheme="minorHAnsi"/>
          <w:b/>
          <w:bCs/>
        </w:rPr>
        <w:t>022</w:t>
      </w:r>
      <w:r w:rsidRPr="00B92F45">
        <w:rPr>
          <w:rFonts w:cstheme="minorHAnsi"/>
        </w:rPr>
        <w:t xml:space="preserve">.  </w:t>
      </w:r>
    </w:p>
    <w:p w14:paraId="4FC205E1" w14:textId="77777777" w:rsidR="00AD5797" w:rsidRPr="00B92F45" w:rsidRDefault="00AD5797" w:rsidP="00B92F45">
      <w:pPr>
        <w:spacing w:after="0" w:line="240" w:lineRule="auto"/>
        <w:jc w:val="both"/>
        <w:rPr>
          <w:rFonts w:cstheme="minorHAnsi"/>
        </w:rPr>
      </w:pPr>
    </w:p>
    <w:p w14:paraId="61687349" w14:textId="2D470240" w:rsidR="00AD5797" w:rsidRPr="00B92F45" w:rsidRDefault="00AD5797" w:rsidP="00B92F45">
      <w:pPr>
        <w:pStyle w:val="ListParagraph"/>
        <w:numPr>
          <w:ilvl w:val="0"/>
          <w:numId w:val="16"/>
        </w:numPr>
        <w:jc w:val="both"/>
        <w:rPr>
          <w:rFonts w:asciiTheme="minorHAnsi" w:hAnsiTheme="minorHAnsi" w:cstheme="minorHAnsi"/>
          <w:b/>
          <w:bCs/>
          <w:sz w:val="22"/>
          <w:szCs w:val="22"/>
        </w:rPr>
      </w:pPr>
      <w:r w:rsidRPr="00B92F45">
        <w:rPr>
          <w:rFonts w:asciiTheme="minorHAnsi" w:hAnsiTheme="minorHAnsi" w:cstheme="minorHAnsi"/>
          <w:b/>
          <w:bCs/>
          <w:sz w:val="22"/>
          <w:szCs w:val="22"/>
        </w:rPr>
        <w:t>FY2</w:t>
      </w:r>
      <w:r w:rsidR="00146D1E" w:rsidRPr="00B92F45">
        <w:rPr>
          <w:rFonts w:asciiTheme="minorHAnsi" w:hAnsiTheme="minorHAnsi" w:cstheme="minorHAnsi"/>
          <w:b/>
          <w:bCs/>
          <w:sz w:val="22"/>
          <w:szCs w:val="22"/>
        </w:rPr>
        <w:t>022</w:t>
      </w:r>
      <w:r w:rsidRPr="00B92F45">
        <w:rPr>
          <w:rFonts w:asciiTheme="minorHAnsi" w:hAnsiTheme="minorHAnsi" w:cstheme="minorHAnsi"/>
          <w:b/>
          <w:bCs/>
          <w:sz w:val="22"/>
          <w:szCs w:val="22"/>
        </w:rPr>
        <w:t xml:space="preserve"> BEST Plus 2.0 Recertification Activities</w:t>
      </w:r>
    </w:p>
    <w:p w14:paraId="7F1B9C98" w14:textId="77777777" w:rsidR="00AD5797" w:rsidRPr="00B92F45" w:rsidRDefault="00AD5797" w:rsidP="00B92F45">
      <w:pPr>
        <w:pStyle w:val="ListParagraph"/>
        <w:jc w:val="both"/>
        <w:rPr>
          <w:rFonts w:asciiTheme="minorHAnsi" w:hAnsiTheme="minorHAnsi" w:cstheme="minorHAnsi"/>
          <w:b/>
          <w:bCs/>
          <w:sz w:val="22"/>
          <w:szCs w:val="22"/>
        </w:rPr>
      </w:pPr>
    </w:p>
    <w:p w14:paraId="615374B1" w14:textId="5FBA5125" w:rsidR="00AD5797" w:rsidRPr="00B92F45" w:rsidRDefault="00146D1E" w:rsidP="00495839">
      <w:pPr>
        <w:pStyle w:val="ListParagraph"/>
        <w:ind w:left="1080"/>
        <w:jc w:val="both"/>
        <w:rPr>
          <w:rFonts w:asciiTheme="minorHAnsi" w:hAnsiTheme="minorHAnsi" w:cstheme="minorHAnsi"/>
          <w:b/>
          <w:bCs/>
          <w:sz w:val="22"/>
          <w:szCs w:val="22"/>
        </w:rPr>
      </w:pPr>
      <w:r w:rsidRPr="00B92F45">
        <w:rPr>
          <w:rFonts w:asciiTheme="minorHAnsi" w:hAnsiTheme="minorHAnsi" w:cstheme="minorHAnsi"/>
          <w:sz w:val="22"/>
          <w:szCs w:val="22"/>
        </w:rPr>
        <w:t>P</w:t>
      </w:r>
      <w:r w:rsidR="00AD5797" w:rsidRPr="00B92F45">
        <w:rPr>
          <w:rFonts w:asciiTheme="minorHAnsi" w:hAnsiTheme="minorHAnsi" w:cstheme="minorHAnsi"/>
          <w:sz w:val="22"/>
          <w:szCs w:val="22"/>
        </w:rPr>
        <w:t>ractitioners who are eligible for recertification will receive a link to the following materials:</w:t>
      </w:r>
    </w:p>
    <w:p w14:paraId="59B0A5B5" w14:textId="77777777" w:rsidR="00AD5797" w:rsidRPr="00B92F45" w:rsidRDefault="00AD5797" w:rsidP="00495839">
      <w:pPr>
        <w:pStyle w:val="ListParagraph"/>
        <w:numPr>
          <w:ilvl w:val="0"/>
          <w:numId w:val="17"/>
        </w:numPr>
        <w:ind w:left="1800"/>
        <w:jc w:val="both"/>
        <w:rPr>
          <w:rFonts w:asciiTheme="minorHAnsi" w:hAnsiTheme="minorHAnsi" w:cstheme="minorHAnsi"/>
          <w:sz w:val="22"/>
          <w:szCs w:val="22"/>
        </w:rPr>
      </w:pPr>
      <w:r w:rsidRPr="00B92F45">
        <w:rPr>
          <w:rFonts w:asciiTheme="minorHAnsi" w:hAnsiTheme="minorHAnsi" w:cstheme="minorHAnsi"/>
          <w:sz w:val="22"/>
          <w:szCs w:val="22"/>
        </w:rPr>
        <w:t>A video refresher of the BEST Plus 2.0 rubric and scoring considerations</w:t>
      </w:r>
    </w:p>
    <w:p w14:paraId="68D1F0CF" w14:textId="77777777" w:rsidR="00AD5797" w:rsidRPr="00B92F45" w:rsidRDefault="00AD5797" w:rsidP="00495839">
      <w:pPr>
        <w:pStyle w:val="ListParagraph"/>
        <w:numPr>
          <w:ilvl w:val="0"/>
          <w:numId w:val="17"/>
        </w:numPr>
        <w:ind w:left="1800"/>
        <w:jc w:val="both"/>
        <w:rPr>
          <w:rFonts w:asciiTheme="minorHAnsi" w:hAnsiTheme="minorHAnsi" w:cstheme="minorHAnsi"/>
          <w:sz w:val="22"/>
          <w:szCs w:val="22"/>
        </w:rPr>
      </w:pPr>
      <w:r w:rsidRPr="00B92F45">
        <w:rPr>
          <w:rFonts w:asciiTheme="minorHAnsi" w:hAnsiTheme="minorHAnsi" w:cstheme="minorHAnsi"/>
          <w:sz w:val="22"/>
          <w:szCs w:val="22"/>
        </w:rPr>
        <w:t>survey to attest to successful completion of recertification activities</w:t>
      </w:r>
    </w:p>
    <w:p w14:paraId="59103028" w14:textId="77777777" w:rsidR="00AD5797" w:rsidRPr="00B92F45" w:rsidRDefault="00AD5797" w:rsidP="00495839">
      <w:pPr>
        <w:pStyle w:val="ListParagraph"/>
        <w:ind w:left="1440"/>
        <w:jc w:val="both"/>
        <w:rPr>
          <w:rFonts w:asciiTheme="minorHAnsi" w:hAnsiTheme="minorHAnsi" w:cstheme="minorHAnsi"/>
          <w:sz w:val="22"/>
          <w:szCs w:val="22"/>
        </w:rPr>
      </w:pPr>
    </w:p>
    <w:p w14:paraId="5D144B24" w14:textId="19786588" w:rsidR="00AD5797" w:rsidRPr="00B92F45" w:rsidRDefault="00146D1E" w:rsidP="00495839">
      <w:pPr>
        <w:spacing w:after="0" w:line="240" w:lineRule="auto"/>
        <w:ind w:left="720" w:firstLine="360"/>
        <w:jc w:val="both"/>
        <w:rPr>
          <w:rFonts w:cstheme="minorHAnsi"/>
        </w:rPr>
      </w:pPr>
      <w:r w:rsidRPr="00B92F45">
        <w:rPr>
          <w:rFonts w:cstheme="minorHAnsi"/>
        </w:rPr>
        <w:t>P</w:t>
      </w:r>
      <w:r w:rsidR="00AD5797" w:rsidRPr="00B92F45">
        <w:rPr>
          <w:rFonts w:cstheme="minorHAnsi"/>
        </w:rPr>
        <w:t xml:space="preserve">ractitioners </w:t>
      </w:r>
      <w:r w:rsidR="00AD5797" w:rsidRPr="00B92F45">
        <w:rPr>
          <w:rFonts w:cstheme="minorHAnsi"/>
          <w:bCs/>
        </w:rPr>
        <w:t>must</w:t>
      </w:r>
      <w:r w:rsidR="00AD5797" w:rsidRPr="00B92F45">
        <w:rPr>
          <w:rFonts w:cstheme="minorHAnsi"/>
        </w:rPr>
        <w:t xml:space="preserve">: </w:t>
      </w:r>
    </w:p>
    <w:p w14:paraId="6E939165" w14:textId="77777777" w:rsidR="00AD5797" w:rsidRPr="00B92F45" w:rsidRDefault="00AD5797" w:rsidP="00495839">
      <w:pPr>
        <w:pStyle w:val="ListParagraph"/>
        <w:numPr>
          <w:ilvl w:val="0"/>
          <w:numId w:val="13"/>
        </w:numPr>
        <w:ind w:left="1800"/>
        <w:jc w:val="both"/>
        <w:rPr>
          <w:rFonts w:asciiTheme="minorHAnsi" w:hAnsiTheme="minorHAnsi" w:cstheme="minorHAnsi"/>
          <w:sz w:val="22"/>
          <w:szCs w:val="22"/>
        </w:rPr>
      </w:pPr>
      <w:r w:rsidRPr="00B92F45">
        <w:rPr>
          <w:rFonts w:asciiTheme="minorHAnsi" w:hAnsiTheme="minorHAnsi" w:cstheme="minorHAnsi"/>
          <w:sz w:val="22"/>
          <w:szCs w:val="22"/>
        </w:rPr>
        <w:t>watch the video refresher of the BEST Plus 2.0 rubric and scoring considerations</w:t>
      </w:r>
    </w:p>
    <w:p w14:paraId="2E3DD06B" w14:textId="77777777" w:rsidR="00AD5797" w:rsidRPr="00B92F45" w:rsidRDefault="00AD5797" w:rsidP="00495839">
      <w:pPr>
        <w:pStyle w:val="ListParagraph"/>
        <w:numPr>
          <w:ilvl w:val="0"/>
          <w:numId w:val="13"/>
        </w:numPr>
        <w:ind w:left="1800"/>
        <w:jc w:val="both"/>
        <w:rPr>
          <w:rFonts w:asciiTheme="minorHAnsi" w:hAnsiTheme="minorHAnsi" w:cstheme="minorHAnsi"/>
          <w:sz w:val="22"/>
          <w:szCs w:val="22"/>
        </w:rPr>
      </w:pPr>
      <w:r w:rsidRPr="00B92F45">
        <w:rPr>
          <w:rFonts w:asciiTheme="minorHAnsi" w:hAnsiTheme="minorHAnsi" w:cstheme="minorHAnsi"/>
          <w:sz w:val="22"/>
          <w:szCs w:val="22"/>
        </w:rPr>
        <w:t>complete an attestation that they watched the video</w:t>
      </w:r>
    </w:p>
    <w:p w14:paraId="1471751C" w14:textId="77777777" w:rsidR="00AD5797" w:rsidRPr="00B92F45" w:rsidRDefault="00AD5797" w:rsidP="00495839">
      <w:pPr>
        <w:pStyle w:val="ListParagraph"/>
        <w:numPr>
          <w:ilvl w:val="0"/>
          <w:numId w:val="13"/>
        </w:numPr>
        <w:ind w:left="1800"/>
        <w:jc w:val="both"/>
        <w:rPr>
          <w:rFonts w:asciiTheme="minorHAnsi" w:hAnsiTheme="minorHAnsi" w:cstheme="minorHAnsi"/>
          <w:sz w:val="22"/>
          <w:szCs w:val="22"/>
        </w:rPr>
      </w:pPr>
      <w:r w:rsidRPr="00B92F45">
        <w:rPr>
          <w:rFonts w:asciiTheme="minorHAnsi" w:hAnsiTheme="minorHAnsi" w:cstheme="minorHAnsi"/>
          <w:sz w:val="22"/>
          <w:szCs w:val="22"/>
        </w:rPr>
        <w:t>update their contact information using the link from the CEA</w:t>
      </w:r>
    </w:p>
    <w:p w14:paraId="5FA67DA6" w14:textId="77777777" w:rsidR="00AD5797" w:rsidRPr="00B92F45" w:rsidRDefault="00AD5797" w:rsidP="00B92F45">
      <w:pPr>
        <w:spacing w:after="0" w:line="240" w:lineRule="auto"/>
        <w:ind w:left="360"/>
        <w:jc w:val="both"/>
        <w:rPr>
          <w:rFonts w:cstheme="minorHAnsi"/>
          <w:b/>
          <w:bCs/>
          <w:i/>
          <w:iCs/>
        </w:rPr>
      </w:pPr>
    </w:p>
    <w:p w14:paraId="66FF80CE" w14:textId="77777777" w:rsidR="00495839" w:rsidRDefault="00AD5797" w:rsidP="00166010">
      <w:pPr>
        <w:spacing w:after="0" w:line="240" w:lineRule="auto"/>
        <w:ind w:left="720"/>
        <w:jc w:val="both"/>
        <w:rPr>
          <w:rFonts w:cstheme="minorHAnsi"/>
        </w:rPr>
      </w:pPr>
      <w:r w:rsidRPr="00B92F45">
        <w:rPr>
          <w:rFonts w:cstheme="minorHAnsi"/>
          <w:b/>
          <w:bCs/>
        </w:rPr>
        <w:t>Completion of the three steps listed above will serve as the BEST Plus 2.0 recertification activities for FY2</w:t>
      </w:r>
      <w:r w:rsidR="00146D1E" w:rsidRPr="00B92F45">
        <w:rPr>
          <w:rFonts w:cstheme="minorHAnsi"/>
          <w:b/>
          <w:bCs/>
        </w:rPr>
        <w:t>022</w:t>
      </w:r>
      <w:r w:rsidRPr="00B92F45">
        <w:rPr>
          <w:rFonts w:cstheme="minorHAnsi"/>
        </w:rPr>
        <w:t xml:space="preserve">.  All individuals recertifying for BEST Plus 2.0 in this recertification period will obtain a score of R-R-R for tracking purposes. </w:t>
      </w:r>
    </w:p>
    <w:p w14:paraId="78CA2720" w14:textId="77777777" w:rsidR="00495839" w:rsidRDefault="00495839" w:rsidP="00166010">
      <w:pPr>
        <w:spacing w:after="0" w:line="240" w:lineRule="auto"/>
        <w:ind w:left="720"/>
        <w:jc w:val="both"/>
        <w:rPr>
          <w:rFonts w:cstheme="minorHAnsi"/>
        </w:rPr>
      </w:pPr>
    </w:p>
    <w:p w14:paraId="625F774C" w14:textId="7E4BFEC4" w:rsidR="00146D1E" w:rsidRDefault="00AD5797" w:rsidP="00166010">
      <w:pPr>
        <w:spacing w:after="0" w:line="240" w:lineRule="auto"/>
        <w:ind w:left="720"/>
        <w:jc w:val="both"/>
        <w:rPr>
          <w:rFonts w:cstheme="minorHAnsi"/>
        </w:rPr>
      </w:pPr>
      <w:r w:rsidRPr="00B92F45">
        <w:rPr>
          <w:rFonts w:cstheme="minorHAnsi"/>
        </w:rPr>
        <w:t>Programs may choose to watch the videos as a group professional development activity over videoconferencing or allow individual practitioners to watch the video(s) they need independently.</w:t>
      </w:r>
    </w:p>
    <w:p w14:paraId="4479A70E" w14:textId="0A0A95B0" w:rsidR="00495839" w:rsidRDefault="00495839" w:rsidP="00166010">
      <w:pPr>
        <w:spacing w:after="0" w:line="240" w:lineRule="auto"/>
        <w:ind w:left="720"/>
        <w:jc w:val="both"/>
        <w:rPr>
          <w:rFonts w:cstheme="minorHAnsi"/>
        </w:rPr>
      </w:pPr>
    </w:p>
    <w:p w14:paraId="531D2CFF" w14:textId="215404FC" w:rsidR="00495839" w:rsidRDefault="00495839" w:rsidP="00166010">
      <w:pPr>
        <w:spacing w:after="0" w:line="240" w:lineRule="auto"/>
        <w:ind w:left="720"/>
        <w:jc w:val="both"/>
        <w:rPr>
          <w:rFonts w:cstheme="minorHAnsi"/>
        </w:rPr>
      </w:pPr>
    </w:p>
    <w:p w14:paraId="2400FF6A" w14:textId="1AA03DA8" w:rsidR="00962B3E" w:rsidRDefault="00962B3E" w:rsidP="00E87B01">
      <w:pPr>
        <w:pStyle w:val="NormalWeb"/>
        <w:shd w:val="clear" w:color="auto" w:fill="FFFFFF"/>
        <w:spacing w:before="0" w:beforeAutospacing="0" w:after="0" w:afterAutospacing="0"/>
        <w:rPr>
          <w:rFonts w:asciiTheme="minorHAnsi" w:hAnsiTheme="minorHAnsi" w:cstheme="minorHAnsi"/>
          <w:b/>
          <w:bCs/>
          <w:sz w:val="22"/>
          <w:szCs w:val="22"/>
        </w:rPr>
      </w:pPr>
    </w:p>
    <w:p w14:paraId="106A163F" w14:textId="77777777" w:rsidR="00D551BE" w:rsidRDefault="00D551BE" w:rsidP="00E87B01">
      <w:pPr>
        <w:pStyle w:val="NormalWeb"/>
        <w:shd w:val="clear" w:color="auto" w:fill="FFFFFF"/>
        <w:spacing w:before="0" w:beforeAutospacing="0" w:after="0" w:afterAutospacing="0"/>
        <w:rPr>
          <w:rFonts w:asciiTheme="minorHAnsi" w:hAnsiTheme="minorHAnsi" w:cstheme="minorHAnsi"/>
          <w:b/>
          <w:bCs/>
          <w:sz w:val="22"/>
          <w:szCs w:val="22"/>
        </w:rPr>
      </w:pPr>
    </w:p>
    <w:p w14:paraId="5EC57AA0" w14:textId="50ACA483" w:rsidR="00A8072E" w:rsidRDefault="00F07C7F" w:rsidP="00B92F45">
      <w:pPr>
        <w:pStyle w:val="NormalWeb"/>
        <w:numPr>
          <w:ilvl w:val="0"/>
          <w:numId w:val="8"/>
        </w:numPr>
        <w:shd w:val="clear" w:color="auto" w:fill="FFFFFF"/>
        <w:spacing w:before="0" w:beforeAutospacing="0" w:after="0" w:afterAutospacing="0"/>
        <w:rPr>
          <w:rFonts w:asciiTheme="minorHAnsi" w:hAnsiTheme="minorHAnsi" w:cstheme="minorHAnsi"/>
          <w:b/>
          <w:bCs/>
          <w:sz w:val="22"/>
          <w:szCs w:val="22"/>
        </w:rPr>
      </w:pPr>
      <w:r w:rsidRPr="00B92F45">
        <w:rPr>
          <w:rFonts w:asciiTheme="minorHAnsi" w:hAnsiTheme="minorHAnsi" w:cstheme="minorHAnsi"/>
          <w:b/>
          <w:bCs/>
          <w:sz w:val="22"/>
          <w:szCs w:val="22"/>
        </w:rPr>
        <w:t xml:space="preserve">Moving Assessments Forward-Reminder </w:t>
      </w:r>
    </w:p>
    <w:p w14:paraId="0A30259C" w14:textId="77777777" w:rsidR="00E87B01" w:rsidRPr="00B92F45" w:rsidRDefault="00E87B01" w:rsidP="00E87B01">
      <w:pPr>
        <w:pStyle w:val="NormalWeb"/>
        <w:shd w:val="clear" w:color="auto" w:fill="FFFFFF"/>
        <w:spacing w:before="0" w:beforeAutospacing="0" w:after="0" w:afterAutospacing="0"/>
        <w:rPr>
          <w:rFonts w:asciiTheme="minorHAnsi" w:hAnsiTheme="minorHAnsi" w:cstheme="minorHAnsi"/>
          <w:b/>
          <w:bCs/>
          <w:sz w:val="22"/>
          <w:szCs w:val="22"/>
        </w:rPr>
      </w:pPr>
    </w:p>
    <w:p w14:paraId="38D57504" w14:textId="52E219E6" w:rsidR="00A8072E" w:rsidRPr="00B92F45" w:rsidRDefault="00A8072E" w:rsidP="00166010">
      <w:pPr>
        <w:pStyle w:val="NormalWeb"/>
        <w:numPr>
          <w:ilvl w:val="0"/>
          <w:numId w:val="20"/>
        </w:numPr>
        <w:shd w:val="clear" w:color="auto" w:fill="FFFFFF"/>
        <w:spacing w:before="0" w:beforeAutospacing="0" w:after="0" w:afterAutospacing="0"/>
        <w:rPr>
          <w:rFonts w:asciiTheme="minorHAnsi" w:hAnsiTheme="minorHAnsi" w:cstheme="minorHAnsi"/>
          <w:sz w:val="22"/>
          <w:szCs w:val="22"/>
        </w:rPr>
      </w:pPr>
      <w:r w:rsidRPr="00B92F45">
        <w:rPr>
          <w:rFonts w:asciiTheme="minorHAnsi" w:hAnsiTheme="minorHAnsi" w:cstheme="minorHAnsi"/>
          <w:sz w:val="22"/>
          <w:szCs w:val="22"/>
        </w:rPr>
        <w:t xml:space="preserve">Effective July 1, 2021, the </w:t>
      </w:r>
      <w:r w:rsidR="0058643C" w:rsidRPr="00B92F45">
        <w:rPr>
          <w:rFonts w:asciiTheme="minorHAnsi" w:hAnsiTheme="minorHAnsi" w:cstheme="minorHAnsi"/>
          <w:sz w:val="22"/>
          <w:szCs w:val="22"/>
        </w:rPr>
        <w:t xml:space="preserve">moving assessment forward </w:t>
      </w:r>
      <w:r w:rsidRPr="00B92F45">
        <w:rPr>
          <w:rFonts w:asciiTheme="minorHAnsi" w:hAnsiTheme="minorHAnsi" w:cstheme="minorHAnsi"/>
          <w:sz w:val="22"/>
          <w:szCs w:val="22"/>
        </w:rPr>
        <w:t>policy</w:t>
      </w:r>
      <w:r w:rsidR="00004B17" w:rsidRPr="00B92F45">
        <w:rPr>
          <w:rFonts w:asciiTheme="minorHAnsi" w:hAnsiTheme="minorHAnsi" w:cstheme="minorHAnsi"/>
          <w:sz w:val="22"/>
          <w:szCs w:val="22"/>
        </w:rPr>
        <w:t xml:space="preserve"> will be</w:t>
      </w:r>
      <w:r w:rsidRPr="00B92F45">
        <w:rPr>
          <w:rFonts w:asciiTheme="minorHAnsi" w:hAnsiTheme="minorHAnsi" w:cstheme="minorHAnsi"/>
          <w:sz w:val="22"/>
          <w:szCs w:val="22"/>
        </w:rPr>
        <w:t>:</w:t>
      </w:r>
    </w:p>
    <w:p w14:paraId="1E2B19A9" w14:textId="77777777" w:rsidR="00E87B01" w:rsidRPr="005346C4" w:rsidRDefault="00A8072E" w:rsidP="00B92F45">
      <w:pPr>
        <w:pStyle w:val="ListParagraph"/>
        <w:numPr>
          <w:ilvl w:val="0"/>
          <w:numId w:val="4"/>
        </w:numPr>
        <w:jc w:val="both"/>
        <w:rPr>
          <w:rFonts w:asciiTheme="minorHAnsi" w:hAnsiTheme="minorHAnsi" w:cstheme="minorHAnsi"/>
          <w:b/>
          <w:bCs/>
          <w:sz w:val="22"/>
          <w:szCs w:val="22"/>
          <w:shd w:val="clear" w:color="auto" w:fill="FFFFFF"/>
        </w:rPr>
      </w:pPr>
      <w:r w:rsidRPr="005346C4">
        <w:rPr>
          <w:rFonts w:asciiTheme="minorHAnsi" w:hAnsiTheme="minorHAnsi" w:cstheme="minorHAnsi"/>
          <w:b/>
          <w:bCs/>
          <w:sz w:val="22"/>
          <w:szCs w:val="22"/>
          <w:shd w:val="clear" w:color="auto" w:fill="FFFFFF"/>
        </w:rPr>
        <w:lastRenderedPageBreak/>
        <w:t>Any assessment administered after April 1</w:t>
      </w:r>
      <w:r w:rsidR="00166010" w:rsidRPr="005346C4">
        <w:rPr>
          <w:rFonts w:asciiTheme="minorHAnsi" w:hAnsiTheme="minorHAnsi" w:cstheme="minorHAnsi"/>
          <w:b/>
          <w:bCs/>
          <w:sz w:val="22"/>
          <w:szCs w:val="22"/>
          <w:shd w:val="clear" w:color="auto" w:fill="FFFFFF"/>
        </w:rPr>
        <w:t xml:space="preserve">, </w:t>
      </w:r>
      <w:r w:rsidRPr="005346C4">
        <w:rPr>
          <w:rFonts w:asciiTheme="minorHAnsi" w:hAnsiTheme="minorHAnsi" w:cstheme="minorHAnsi"/>
          <w:b/>
          <w:bCs/>
          <w:sz w:val="22"/>
          <w:szCs w:val="22"/>
          <w:shd w:val="clear" w:color="auto" w:fill="FFFFFF"/>
        </w:rPr>
        <w:t>2021 may be moved forward in FY2022 and used as a pre-test until December 31, 2020.</w:t>
      </w:r>
    </w:p>
    <w:p w14:paraId="1E49C1BF" w14:textId="77777777" w:rsidR="00E87B01" w:rsidRDefault="00A8072E" w:rsidP="00B92F45">
      <w:pPr>
        <w:pStyle w:val="ListParagraph"/>
        <w:numPr>
          <w:ilvl w:val="0"/>
          <w:numId w:val="4"/>
        </w:numPr>
        <w:jc w:val="both"/>
        <w:rPr>
          <w:rFonts w:asciiTheme="minorHAnsi" w:hAnsiTheme="minorHAnsi" w:cstheme="minorHAnsi"/>
          <w:sz w:val="22"/>
          <w:szCs w:val="22"/>
          <w:shd w:val="clear" w:color="auto" w:fill="FFFFFF"/>
        </w:rPr>
      </w:pPr>
      <w:r w:rsidRPr="00B92F45">
        <w:rPr>
          <w:rFonts w:asciiTheme="minorHAnsi" w:hAnsiTheme="minorHAnsi" w:cstheme="minorHAnsi"/>
          <w:sz w:val="22"/>
          <w:szCs w:val="22"/>
          <w:shd w:val="clear" w:color="auto" w:fill="FFFFFF"/>
        </w:rPr>
        <w:t>If a student has two previous assessments, the most recent assessment may be moved forward. For example, a student’s test administered in April 2021 (FY2021) can be moved forward and used as a pre-test into the next fiscal year from July 1, 2021 (</w:t>
      </w:r>
      <w:r w:rsidR="00E87B01">
        <w:rPr>
          <w:rFonts w:asciiTheme="minorHAnsi" w:hAnsiTheme="minorHAnsi" w:cstheme="minorHAnsi"/>
          <w:sz w:val="22"/>
          <w:szCs w:val="22"/>
          <w:shd w:val="clear" w:color="auto" w:fill="FFFFFF"/>
        </w:rPr>
        <w:t xml:space="preserve">i.e., </w:t>
      </w:r>
      <w:r w:rsidRPr="00B92F45">
        <w:rPr>
          <w:rFonts w:asciiTheme="minorHAnsi" w:hAnsiTheme="minorHAnsi" w:cstheme="minorHAnsi"/>
          <w:sz w:val="22"/>
          <w:szCs w:val="22"/>
          <w:shd w:val="clear" w:color="auto" w:fill="FFFFFF"/>
        </w:rPr>
        <w:t>FY2022) until December 31, 2021.</w:t>
      </w:r>
    </w:p>
    <w:p w14:paraId="1E6353B2" w14:textId="77777777" w:rsidR="00E87B01" w:rsidRDefault="00A8072E" w:rsidP="00B92F45">
      <w:pPr>
        <w:pStyle w:val="ListParagraph"/>
        <w:numPr>
          <w:ilvl w:val="0"/>
          <w:numId w:val="4"/>
        </w:numPr>
        <w:jc w:val="both"/>
        <w:rPr>
          <w:rFonts w:asciiTheme="minorHAnsi" w:hAnsiTheme="minorHAnsi" w:cstheme="minorHAnsi"/>
          <w:sz w:val="22"/>
          <w:szCs w:val="22"/>
          <w:shd w:val="clear" w:color="auto" w:fill="FFFFFF"/>
        </w:rPr>
      </w:pPr>
      <w:r w:rsidRPr="00B92F45">
        <w:rPr>
          <w:rFonts w:asciiTheme="minorHAnsi" w:hAnsiTheme="minorHAnsi" w:cstheme="minorHAnsi"/>
          <w:sz w:val="22"/>
          <w:szCs w:val="22"/>
          <w:shd w:val="clear" w:color="auto" w:fill="FFFFFF"/>
        </w:rPr>
        <w:t>If the student has an assessment administered in April 2021 and another assessment administered in June 2021, </w:t>
      </w:r>
      <w:r w:rsidRPr="00B92F45">
        <w:rPr>
          <w:rFonts w:asciiTheme="minorHAnsi" w:hAnsiTheme="minorHAnsi" w:cstheme="minorHAnsi"/>
          <w:b/>
          <w:bCs/>
          <w:sz w:val="22"/>
          <w:szCs w:val="22"/>
          <w:shd w:val="clear" w:color="auto" w:fill="FFFFFF"/>
        </w:rPr>
        <w:t>only</w:t>
      </w:r>
      <w:r w:rsidRPr="00B92F45">
        <w:rPr>
          <w:rFonts w:asciiTheme="minorHAnsi" w:hAnsiTheme="minorHAnsi" w:cstheme="minorHAnsi"/>
          <w:sz w:val="22"/>
          <w:szCs w:val="22"/>
          <w:shd w:val="clear" w:color="auto" w:fill="FFFFFF"/>
        </w:rPr>
        <w:t> the June 2021 assessment can be moved forward.</w:t>
      </w:r>
    </w:p>
    <w:p w14:paraId="3C277781" w14:textId="563DDD65" w:rsidR="00A8072E" w:rsidRPr="00B92F45" w:rsidRDefault="00A8072E" w:rsidP="00B92F45">
      <w:pPr>
        <w:pStyle w:val="ListParagraph"/>
        <w:numPr>
          <w:ilvl w:val="0"/>
          <w:numId w:val="4"/>
        </w:numPr>
        <w:jc w:val="both"/>
        <w:rPr>
          <w:rFonts w:asciiTheme="minorHAnsi" w:hAnsiTheme="minorHAnsi" w:cstheme="minorHAnsi"/>
          <w:sz w:val="22"/>
          <w:szCs w:val="22"/>
          <w:shd w:val="clear" w:color="auto" w:fill="FFFFFF"/>
        </w:rPr>
      </w:pPr>
      <w:r w:rsidRPr="00B92F45">
        <w:rPr>
          <w:rFonts w:asciiTheme="minorHAnsi" w:hAnsiTheme="minorHAnsi" w:cstheme="minorHAnsi"/>
          <w:sz w:val="22"/>
          <w:szCs w:val="22"/>
        </w:rPr>
        <w:t xml:space="preserve">If the student leaves before June 30, 2021 and returns after December 31, 2021, the student must be pre-tested again. </w:t>
      </w:r>
    </w:p>
    <w:p w14:paraId="03B276D4" w14:textId="20FD3A9E" w:rsidR="00536583" w:rsidRPr="00B92F45" w:rsidRDefault="00536583" w:rsidP="00B92F45">
      <w:pPr>
        <w:pStyle w:val="NormalWeb"/>
        <w:shd w:val="clear" w:color="auto" w:fill="FFFFFF"/>
        <w:spacing w:before="0" w:beforeAutospacing="0" w:after="0" w:afterAutospacing="0"/>
        <w:rPr>
          <w:rFonts w:asciiTheme="minorHAnsi" w:hAnsiTheme="minorHAnsi" w:cstheme="minorHAnsi"/>
          <w:color w:val="333333"/>
          <w:sz w:val="22"/>
          <w:szCs w:val="22"/>
        </w:rPr>
      </w:pPr>
    </w:p>
    <w:p w14:paraId="2DBE87EE" w14:textId="07D67B69" w:rsidR="00F07C7F" w:rsidRDefault="00F07C7F" w:rsidP="00B92F45">
      <w:pPr>
        <w:pStyle w:val="NormalWeb"/>
        <w:numPr>
          <w:ilvl w:val="0"/>
          <w:numId w:val="8"/>
        </w:numPr>
        <w:shd w:val="clear" w:color="auto" w:fill="FFFFFF"/>
        <w:spacing w:before="0" w:beforeAutospacing="0" w:after="0" w:afterAutospacing="0"/>
        <w:rPr>
          <w:rFonts w:asciiTheme="minorHAnsi" w:hAnsiTheme="minorHAnsi" w:cstheme="minorHAnsi"/>
          <w:b/>
          <w:bCs/>
          <w:sz w:val="22"/>
          <w:szCs w:val="22"/>
        </w:rPr>
      </w:pPr>
      <w:r w:rsidRPr="00B92F45">
        <w:rPr>
          <w:rFonts w:asciiTheme="minorHAnsi" w:hAnsiTheme="minorHAnsi" w:cstheme="minorHAnsi"/>
          <w:b/>
          <w:bCs/>
          <w:sz w:val="22"/>
          <w:szCs w:val="22"/>
        </w:rPr>
        <w:t>Teaching the Skills That Matter Academies</w:t>
      </w:r>
      <w:r w:rsidR="00E87B01">
        <w:rPr>
          <w:rFonts w:asciiTheme="minorHAnsi" w:hAnsiTheme="minorHAnsi" w:cstheme="minorHAnsi"/>
          <w:b/>
          <w:bCs/>
          <w:sz w:val="22"/>
          <w:szCs w:val="22"/>
        </w:rPr>
        <w:t xml:space="preserve"> </w:t>
      </w:r>
      <w:r w:rsidRPr="00B92F45">
        <w:rPr>
          <w:rFonts w:asciiTheme="minorHAnsi" w:hAnsiTheme="minorHAnsi" w:cstheme="minorHAnsi"/>
          <w:b/>
          <w:bCs/>
          <w:sz w:val="22"/>
          <w:szCs w:val="22"/>
        </w:rPr>
        <w:t>Application Deadline Reminder</w:t>
      </w:r>
    </w:p>
    <w:p w14:paraId="6E8FB9FD" w14:textId="77777777" w:rsidR="00E87B01" w:rsidRPr="00B92F45" w:rsidRDefault="00E87B01" w:rsidP="00E87B01">
      <w:pPr>
        <w:pStyle w:val="NormalWeb"/>
        <w:shd w:val="clear" w:color="auto" w:fill="FFFFFF"/>
        <w:spacing w:before="0" w:beforeAutospacing="0" w:after="0" w:afterAutospacing="0"/>
        <w:rPr>
          <w:rFonts w:asciiTheme="minorHAnsi" w:hAnsiTheme="minorHAnsi" w:cstheme="minorHAnsi"/>
          <w:b/>
          <w:bCs/>
          <w:sz w:val="22"/>
          <w:szCs w:val="22"/>
        </w:rPr>
      </w:pPr>
    </w:p>
    <w:bookmarkEnd w:id="0"/>
    <w:p w14:paraId="7883F78F" w14:textId="76C0D00C" w:rsidR="003A39BC" w:rsidRDefault="00AB4FB4" w:rsidP="00B92F45">
      <w:pPr>
        <w:spacing w:after="0" w:line="240" w:lineRule="auto"/>
        <w:rPr>
          <w:rFonts w:cstheme="minorHAnsi"/>
        </w:rPr>
      </w:pPr>
      <w:r w:rsidRPr="00B92F45">
        <w:rPr>
          <w:rFonts w:cstheme="minorHAnsi"/>
        </w:rPr>
        <w:t xml:space="preserve">There is still time to take advantage of </w:t>
      </w:r>
      <w:hyperlink r:id="rId12" w:history="1">
        <w:r w:rsidRPr="00B92F45">
          <w:rPr>
            <w:rStyle w:val="Hyperlink"/>
            <w:rFonts w:cstheme="minorHAnsi"/>
          </w:rPr>
          <w:t>this free professional development opportunity</w:t>
        </w:r>
      </w:hyperlink>
      <w:r w:rsidRPr="00B92F45">
        <w:rPr>
          <w:rFonts w:cstheme="minorHAnsi"/>
        </w:rPr>
        <w:t xml:space="preserve"> from the American Institute for Research (AIR</w:t>
      </w:r>
      <w:r w:rsidR="00E87B01">
        <w:rPr>
          <w:rStyle w:val="FootnoteReference"/>
          <w:rFonts w:cstheme="minorHAnsi"/>
        </w:rPr>
        <w:footnoteReference w:id="1"/>
      </w:r>
      <w:r w:rsidRPr="00B92F45">
        <w:rPr>
          <w:rFonts w:cstheme="minorHAnsi"/>
        </w:rPr>
        <w:t>) and send your application now! Join a cohort of adult education teachers to learn effective strategies on how to engage adult learners in problem-based and project-based learning using the nine skills that matter for adult learner academic and job readiness success.</w:t>
      </w:r>
      <w:r w:rsidR="003A39BC" w:rsidRPr="00B92F45">
        <w:rPr>
          <w:rFonts w:cstheme="minorHAnsi"/>
        </w:rPr>
        <w:t xml:space="preserve"> </w:t>
      </w:r>
      <w:r w:rsidR="00E87B01">
        <w:rPr>
          <w:rFonts w:cstheme="minorHAnsi"/>
        </w:rPr>
        <w:t xml:space="preserve"> </w:t>
      </w:r>
      <w:r w:rsidR="003A39BC" w:rsidRPr="00B92F45">
        <w:rPr>
          <w:rFonts w:cstheme="minorHAnsi"/>
        </w:rPr>
        <w:t>This is a unique opportunity to integrate a suite of relevant and rigorous instructional resources into your existing repertoire -- including high-quality lesson plans!</w:t>
      </w:r>
    </w:p>
    <w:p w14:paraId="1EE4CF8C" w14:textId="77777777" w:rsidR="00E87B01" w:rsidRPr="00B92F45" w:rsidRDefault="00E87B01" w:rsidP="00B92F45">
      <w:pPr>
        <w:spacing w:after="0" w:line="240" w:lineRule="auto"/>
        <w:rPr>
          <w:rFonts w:cstheme="minorHAnsi"/>
        </w:rPr>
      </w:pPr>
    </w:p>
    <w:p w14:paraId="794A0176" w14:textId="77777777" w:rsidR="00962B3E" w:rsidRDefault="00962B3E" w:rsidP="00B92F45">
      <w:pPr>
        <w:spacing w:after="0" w:line="240" w:lineRule="auto"/>
        <w:rPr>
          <w:rFonts w:cstheme="minorHAnsi"/>
          <w:b/>
          <w:bCs/>
        </w:rPr>
      </w:pPr>
      <w:r w:rsidRPr="00B92F45">
        <w:rPr>
          <w:rFonts w:cstheme="minorHAnsi"/>
          <w:b/>
          <w:bCs/>
        </w:rPr>
        <w:t xml:space="preserve">Participating teachers will be compensated for their time. </w:t>
      </w:r>
    </w:p>
    <w:p w14:paraId="1D270165" w14:textId="77777777" w:rsidR="00962B3E" w:rsidRDefault="00962B3E" w:rsidP="00B92F45">
      <w:pPr>
        <w:spacing w:after="0" w:line="240" w:lineRule="auto"/>
        <w:rPr>
          <w:rFonts w:cstheme="minorHAnsi"/>
          <w:b/>
          <w:bCs/>
        </w:rPr>
      </w:pPr>
    </w:p>
    <w:p w14:paraId="46BD4D15" w14:textId="2726F8E4" w:rsidR="003A39BC" w:rsidRDefault="003A39BC" w:rsidP="00B92F45">
      <w:pPr>
        <w:spacing w:after="0" w:line="240" w:lineRule="auto"/>
        <w:rPr>
          <w:rFonts w:cstheme="minorHAnsi"/>
        </w:rPr>
      </w:pPr>
      <w:r w:rsidRPr="00B92F45">
        <w:rPr>
          <w:rFonts w:cstheme="minorHAnsi"/>
        </w:rPr>
        <w:t>Research shows that the most important factor in student achievement is high</w:t>
      </w:r>
      <w:r w:rsidR="00CF3992">
        <w:rPr>
          <w:rFonts w:cstheme="minorHAnsi"/>
        </w:rPr>
        <w:t>-</w:t>
      </w:r>
      <w:r w:rsidRPr="00B92F45">
        <w:rPr>
          <w:rFonts w:cstheme="minorHAnsi"/>
        </w:rPr>
        <w:t xml:space="preserve">quality teaching. To be most effective, teachers need to engage in professional development, expand their knowledge, sharpen their skills, and engage in collegial sharing and reflective practice. Research also shows that educator PD paired with coaching and careful instructional planning are more likely to lead to student outcomes. </w:t>
      </w:r>
    </w:p>
    <w:p w14:paraId="2F9410F2" w14:textId="77777777" w:rsidR="00CF3992" w:rsidRPr="00B92F45" w:rsidRDefault="00CF3992" w:rsidP="00B92F45">
      <w:pPr>
        <w:spacing w:after="0" w:line="240" w:lineRule="auto"/>
        <w:rPr>
          <w:rFonts w:cstheme="minorHAnsi"/>
        </w:rPr>
      </w:pPr>
    </w:p>
    <w:p w14:paraId="6742FF5C" w14:textId="1772AFCE" w:rsidR="003A39BC" w:rsidRPr="00B92F45" w:rsidRDefault="003A39BC" w:rsidP="00B92F45">
      <w:pPr>
        <w:spacing w:after="0" w:line="240" w:lineRule="auto"/>
        <w:rPr>
          <w:rFonts w:cstheme="minorHAnsi"/>
        </w:rPr>
      </w:pPr>
      <w:r w:rsidRPr="00B92F45">
        <w:rPr>
          <w:rFonts w:cstheme="minorHAnsi"/>
        </w:rPr>
        <w:t>If you</w:t>
      </w:r>
      <w:r w:rsidR="00962B3E">
        <w:rPr>
          <w:rFonts w:cstheme="minorHAnsi"/>
        </w:rPr>
        <w:t xml:space="preserve"> want to</w:t>
      </w:r>
      <w:r w:rsidRPr="00B92F45">
        <w:rPr>
          <w:rFonts w:cstheme="minorHAnsi"/>
        </w:rPr>
        <w:t>:</w:t>
      </w:r>
    </w:p>
    <w:p w14:paraId="104B595F" w14:textId="0690F6FA" w:rsidR="003A39BC" w:rsidRPr="00B92F45" w:rsidRDefault="00962B3E" w:rsidP="00B92F45">
      <w:pPr>
        <w:pStyle w:val="ListParagraph"/>
        <w:numPr>
          <w:ilvl w:val="0"/>
          <w:numId w:val="11"/>
        </w:numPr>
        <w:shd w:val="clear" w:color="auto" w:fill="FFFFFF"/>
        <w:rPr>
          <w:rFonts w:asciiTheme="minorHAnsi" w:hAnsiTheme="minorHAnsi" w:cstheme="minorHAnsi"/>
          <w:sz w:val="22"/>
          <w:szCs w:val="22"/>
        </w:rPr>
      </w:pPr>
      <w:r>
        <w:rPr>
          <w:rFonts w:asciiTheme="minorHAnsi" w:hAnsiTheme="minorHAnsi" w:cstheme="minorHAnsi"/>
          <w:sz w:val="22"/>
          <w:szCs w:val="22"/>
        </w:rPr>
        <w:t>Teach your students t</w:t>
      </w:r>
      <w:r w:rsidR="003A39BC" w:rsidRPr="00B92F45">
        <w:rPr>
          <w:rFonts w:asciiTheme="minorHAnsi" w:hAnsiTheme="minorHAnsi" w:cstheme="minorHAnsi"/>
          <w:sz w:val="22"/>
          <w:szCs w:val="22"/>
        </w:rPr>
        <w:t xml:space="preserve">ransferrable </w:t>
      </w:r>
      <w:r w:rsidR="003A39BC" w:rsidRPr="00B92F45">
        <w:rPr>
          <w:rFonts w:asciiTheme="minorHAnsi" w:hAnsiTheme="minorHAnsi" w:cstheme="minorHAnsi"/>
          <w:b/>
          <w:bCs/>
          <w:color w:val="0070C0"/>
          <w:sz w:val="22"/>
          <w:szCs w:val="22"/>
        </w:rPr>
        <w:t>skills</w:t>
      </w:r>
      <w:r w:rsidR="003A39BC" w:rsidRPr="00B92F45">
        <w:rPr>
          <w:rFonts w:asciiTheme="minorHAnsi" w:hAnsiTheme="minorHAnsi" w:cstheme="minorHAnsi"/>
          <w:color w:val="0070C0"/>
          <w:sz w:val="22"/>
          <w:szCs w:val="22"/>
        </w:rPr>
        <w:t xml:space="preserve"> </w:t>
      </w:r>
      <w:r w:rsidR="003A39BC" w:rsidRPr="00B92F45">
        <w:rPr>
          <w:rFonts w:asciiTheme="minorHAnsi" w:hAnsiTheme="minorHAnsi" w:cstheme="minorHAnsi"/>
          <w:sz w:val="22"/>
          <w:szCs w:val="22"/>
        </w:rPr>
        <w:t>that will help them succeed in the 21</w:t>
      </w:r>
      <w:r w:rsidR="003A39BC" w:rsidRPr="00B92F45">
        <w:rPr>
          <w:rFonts w:asciiTheme="minorHAnsi" w:hAnsiTheme="minorHAnsi" w:cstheme="minorHAnsi"/>
          <w:sz w:val="22"/>
          <w:szCs w:val="22"/>
          <w:vertAlign w:val="superscript"/>
        </w:rPr>
        <w:t>st</w:t>
      </w:r>
      <w:r w:rsidR="003A39BC" w:rsidRPr="00B92F45">
        <w:rPr>
          <w:rFonts w:asciiTheme="minorHAnsi" w:hAnsiTheme="minorHAnsi" w:cstheme="minorHAnsi"/>
          <w:sz w:val="22"/>
          <w:szCs w:val="22"/>
        </w:rPr>
        <w:t xml:space="preserve"> century workplace </w:t>
      </w:r>
    </w:p>
    <w:p w14:paraId="35B04909" w14:textId="066FB97D" w:rsidR="003A39BC" w:rsidRPr="00B92F45" w:rsidRDefault="00962B3E" w:rsidP="00B92F45">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Provide i</w:t>
      </w:r>
      <w:r w:rsidR="003A39BC" w:rsidRPr="00B92F45">
        <w:rPr>
          <w:rFonts w:asciiTheme="minorHAnsi" w:hAnsiTheme="minorHAnsi" w:cstheme="minorHAnsi"/>
          <w:sz w:val="22"/>
          <w:szCs w:val="22"/>
        </w:rPr>
        <w:t>nstruction focused on</w:t>
      </w:r>
      <w:r w:rsidR="003A39BC" w:rsidRPr="00B92F45">
        <w:rPr>
          <w:rFonts w:asciiTheme="minorHAnsi" w:hAnsiTheme="minorHAnsi" w:cstheme="minorHAnsi"/>
          <w:b/>
          <w:bCs/>
          <w:sz w:val="22"/>
          <w:szCs w:val="22"/>
        </w:rPr>
        <w:t xml:space="preserve"> </w:t>
      </w:r>
      <w:r w:rsidR="003A39BC" w:rsidRPr="00B92F45">
        <w:rPr>
          <w:rFonts w:asciiTheme="minorHAnsi" w:hAnsiTheme="minorHAnsi" w:cstheme="minorHAnsi"/>
          <w:b/>
          <w:bCs/>
          <w:color w:val="0070C0"/>
          <w:sz w:val="22"/>
          <w:szCs w:val="22"/>
        </w:rPr>
        <w:t>topics</w:t>
      </w:r>
      <w:r w:rsidR="003A39BC" w:rsidRPr="00B92F45">
        <w:rPr>
          <w:rFonts w:asciiTheme="minorHAnsi" w:hAnsiTheme="minorHAnsi" w:cstheme="minorHAnsi"/>
          <w:color w:val="0070C0"/>
          <w:sz w:val="22"/>
          <w:szCs w:val="22"/>
        </w:rPr>
        <w:t xml:space="preserve"> </w:t>
      </w:r>
      <w:r w:rsidR="003A39BC" w:rsidRPr="00B92F45">
        <w:rPr>
          <w:rFonts w:asciiTheme="minorHAnsi" w:hAnsiTheme="minorHAnsi" w:cstheme="minorHAnsi"/>
          <w:sz w:val="22"/>
          <w:szCs w:val="22"/>
        </w:rPr>
        <w:t>relevant to</w:t>
      </w:r>
      <w:r>
        <w:rPr>
          <w:rFonts w:asciiTheme="minorHAnsi" w:hAnsiTheme="minorHAnsi" w:cstheme="minorHAnsi"/>
          <w:sz w:val="22"/>
          <w:szCs w:val="22"/>
        </w:rPr>
        <w:t xml:space="preserve"> their</w:t>
      </w:r>
      <w:r w:rsidR="003A39BC" w:rsidRPr="00B92F45">
        <w:rPr>
          <w:rFonts w:asciiTheme="minorHAnsi" w:hAnsiTheme="minorHAnsi" w:cstheme="minorHAnsi"/>
          <w:sz w:val="22"/>
          <w:szCs w:val="22"/>
        </w:rPr>
        <w:t xml:space="preserve"> lives </w:t>
      </w:r>
    </w:p>
    <w:p w14:paraId="2313715E" w14:textId="2BE60CCB" w:rsidR="003A39BC" w:rsidRPr="00B92F45" w:rsidRDefault="00962B3E" w:rsidP="00B92F45">
      <w:pPr>
        <w:pStyle w:val="ListParagraph"/>
        <w:numPr>
          <w:ilvl w:val="0"/>
          <w:numId w:val="9"/>
        </w:numPr>
        <w:rPr>
          <w:rFonts w:asciiTheme="minorHAnsi" w:hAnsiTheme="minorHAnsi" w:cstheme="minorHAnsi"/>
          <w:sz w:val="22"/>
          <w:szCs w:val="22"/>
        </w:rPr>
      </w:pPr>
      <w:r w:rsidRPr="00962B3E">
        <w:rPr>
          <w:rFonts w:asciiTheme="minorHAnsi" w:hAnsiTheme="minorHAnsi" w:cstheme="minorHAnsi"/>
          <w:color w:val="000000" w:themeColor="text1"/>
          <w:sz w:val="22"/>
          <w:szCs w:val="22"/>
        </w:rPr>
        <w:t>Use</w:t>
      </w:r>
      <w:r>
        <w:rPr>
          <w:rFonts w:asciiTheme="minorHAnsi" w:hAnsiTheme="minorHAnsi" w:cstheme="minorHAnsi"/>
          <w:b/>
          <w:bCs/>
          <w:color w:val="0070C0"/>
          <w:sz w:val="22"/>
          <w:szCs w:val="22"/>
        </w:rPr>
        <w:t xml:space="preserve"> i</w:t>
      </w:r>
      <w:r w:rsidR="003A39BC" w:rsidRPr="00B92F45">
        <w:rPr>
          <w:rFonts w:asciiTheme="minorHAnsi" w:hAnsiTheme="minorHAnsi" w:cstheme="minorHAnsi"/>
          <w:b/>
          <w:bCs/>
          <w:color w:val="0070C0"/>
          <w:sz w:val="22"/>
          <w:szCs w:val="22"/>
        </w:rPr>
        <w:t>nstructional approaches</w:t>
      </w:r>
      <w:r w:rsidR="003A39BC" w:rsidRPr="00B92F45">
        <w:rPr>
          <w:rFonts w:asciiTheme="minorHAnsi" w:hAnsiTheme="minorHAnsi" w:cstheme="minorHAnsi"/>
          <w:color w:val="0070C0"/>
          <w:sz w:val="22"/>
          <w:szCs w:val="22"/>
        </w:rPr>
        <w:t xml:space="preserve"> </w:t>
      </w:r>
      <w:r w:rsidR="003A39BC" w:rsidRPr="00B92F45">
        <w:rPr>
          <w:rFonts w:asciiTheme="minorHAnsi" w:hAnsiTheme="minorHAnsi" w:cstheme="minorHAnsi"/>
          <w:sz w:val="22"/>
          <w:szCs w:val="22"/>
        </w:rPr>
        <w:t>that blend academic skills and meaningful, relevant content</w:t>
      </w:r>
    </w:p>
    <w:p w14:paraId="67941067" w14:textId="77777777" w:rsidR="003A39BC" w:rsidRPr="00B92F45" w:rsidRDefault="003A39BC" w:rsidP="00B92F45">
      <w:pPr>
        <w:spacing w:after="0" w:line="240" w:lineRule="auto"/>
        <w:rPr>
          <w:rFonts w:cstheme="minorHAnsi"/>
        </w:rPr>
      </w:pPr>
    </w:p>
    <w:p w14:paraId="35F3C686" w14:textId="77777777" w:rsidR="00CF3992" w:rsidRDefault="00CF3992" w:rsidP="00CF3992">
      <w:pPr>
        <w:spacing w:after="0" w:line="240" w:lineRule="auto"/>
        <w:rPr>
          <w:rFonts w:cstheme="minorHAnsi"/>
        </w:rPr>
      </w:pPr>
      <w:r>
        <w:rPr>
          <w:rFonts w:cstheme="minorHAnsi"/>
        </w:rPr>
        <w:t>T</w:t>
      </w:r>
      <w:r w:rsidR="003A39BC" w:rsidRPr="00B92F45">
        <w:rPr>
          <w:rFonts w:cstheme="minorHAnsi"/>
        </w:rPr>
        <w:t xml:space="preserve">hen </w:t>
      </w:r>
      <w:r w:rsidR="003A39BC" w:rsidRPr="00B92F45">
        <w:rPr>
          <w:rFonts w:cstheme="minorHAnsi"/>
          <w:b/>
          <w:bCs/>
          <w:color w:val="0070C0"/>
        </w:rPr>
        <w:t>Teaching the Skills that Matter</w:t>
      </w:r>
      <w:r w:rsidR="003A39BC" w:rsidRPr="00B92F45">
        <w:rPr>
          <w:rFonts w:cstheme="minorHAnsi"/>
          <w:color w:val="0070C0"/>
        </w:rPr>
        <w:t xml:space="preserve"> </w:t>
      </w:r>
      <w:r w:rsidR="003A39BC" w:rsidRPr="00B92F45">
        <w:rPr>
          <w:rFonts w:cstheme="minorHAnsi"/>
        </w:rPr>
        <w:t>is the right fit for you!</w:t>
      </w:r>
      <w:r>
        <w:rPr>
          <w:rFonts w:cstheme="minorHAnsi"/>
        </w:rPr>
        <w:t xml:space="preserve"> </w:t>
      </w:r>
    </w:p>
    <w:p w14:paraId="67284132" w14:textId="77777777" w:rsidR="00CF3992" w:rsidRDefault="00CF3992" w:rsidP="00CF3992">
      <w:pPr>
        <w:spacing w:after="0" w:line="240" w:lineRule="auto"/>
        <w:rPr>
          <w:rFonts w:cstheme="minorHAnsi"/>
        </w:rPr>
      </w:pPr>
    </w:p>
    <w:p w14:paraId="68AFAE79" w14:textId="093F45C2" w:rsidR="0098475B" w:rsidRPr="00CF3992" w:rsidRDefault="00AB4FB4" w:rsidP="00CF3992">
      <w:pPr>
        <w:spacing w:after="0" w:line="240" w:lineRule="auto"/>
        <w:rPr>
          <w:rFonts w:cstheme="minorHAnsi"/>
        </w:rPr>
      </w:pPr>
      <w:r w:rsidRPr="00B92F45">
        <w:rPr>
          <w:rFonts w:cstheme="minorHAnsi"/>
        </w:rPr>
        <w:t>Read more about the Teaching the Skills That Matter Academies</w:t>
      </w:r>
      <w:r w:rsidR="003A39BC" w:rsidRPr="00B92F45">
        <w:rPr>
          <w:rFonts w:cstheme="minorHAnsi"/>
        </w:rPr>
        <w:t xml:space="preserve"> and apply</w:t>
      </w:r>
      <w:r w:rsidRPr="00B92F45">
        <w:rPr>
          <w:rFonts w:cstheme="minorHAnsi"/>
        </w:rPr>
        <w:t xml:space="preserve"> </w:t>
      </w:r>
      <w:hyperlink r:id="rId13" w:history="1">
        <w:r w:rsidRPr="00B92F45">
          <w:rPr>
            <w:rStyle w:val="Hyperlink"/>
            <w:rFonts w:cstheme="minorHAnsi"/>
          </w:rPr>
          <w:t>here</w:t>
        </w:r>
      </w:hyperlink>
      <w:r w:rsidR="003A39BC" w:rsidRPr="00B92F45">
        <w:rPr>
          <w:rFonts w:cstheme="minorHAnsi"/>
        </w:rPr>
        <w:t xml:space="preserve">. </w:t>
      </w:r>
      <w:r w:rsidR="00257EA2">
        <w:rPr>
          <w:rFonts w:cstheme="minorHAnsi"/>
        </w:rPr>
        <w:t>The a</w:t>
      </w:r>
      <w:r w:rsidRPr="00B92F45">
        <w:rPr>
          <w:rFonts w:cstheme="minorHAnsi"/>
        </w:rPr>
        <w:t xml:space="preserve">pplication deadline </w:t>
      </w:r>
      <w:r w:rsidR="00962B3E">
        <w:rPr>
          <w:rFonts w:cstheme="minorHAnsi"/>
        </w:rPr>
        <w:t>of</w:t>
      </w:r>
      <w:r w:rsidRPr="00B92F45">
        <w:rPr>
          <w:rFonts w:cstheme="minorHAnsi"/>
        </w:rPr>
        <w:t xml:space="preserve"> June 30, 2021</w:t>
      </w:r>
      <w:r w:rsidR="00962B3E">
        <w:rPr>
          <w:rFonts w:cstheme="minorHAnsi"/>
        </w:rPr>
        <w:t xml:space="preserve"> is fast approaching.</w:t>
      </w:r>
      <w:r w:rsidRPr="00B92F45">
        <w:rPr>
          <w:rFonts w:cstheme="minorHAnsi"/>
        </w:rPr>
        <w:t xml:space="preserve">  </w:t>
      </w:r>
    </w:p>
    <w:p w14:paraId="5EDB4F5B" w14:textId="77777777" w:rsidR="00D551BE" w:rsidRDefault="00D551BE" w:rsidP="00E87B01">
      <w:pPr>
        <w:spacing w:after="0" w:line="240" w:lineRule="auto"/>
        <w:jc w:val="both"/>
        <w:rPr>
          <w:rFonts w:cstheme="minorHAnsi"/>
        </w:rPr>
      </w:pPr>
    </w:p>
    <w:p w14:paraId="7DF1BAA0" w14:textId="50E43BEA" w:rsidR="003A39BC" w:rsidRDefault="00486D15" w:rsidP="00E87B01">
      <w:pPr>
        <w:spacing w:after="0" w:line="240" w:lineRule="auto"/>
        <w:jc w:val="both"/>
      </w:pPr>
      <w:r w:rsidRPr="00B92F45">
        <w:rPr>
          <w:rFonts w:cstheme="minorHAnsi"/>
          <w:b/>
          <w:bCs/>
        </w:rPr>
        <w:t>Contact information</w:t>
      </w:r>
      <w:r w:rsidRPr="00B92F45">
        <w:rPr>
          <w:rFonts w:cstheme="minorHAnsi"/>
        </w:rPr>
        <w:t xml:space="preserve">: </w:t>
      </w:r>
      <w:r w:rsidR="00EF48A5" w:rsidRPr="00B92F45">
        <w:rPr>
          <w:rFonts w:cstheme="minorHAnsi"/>
        </w:rPr>
        <w:t>F</w:t>
      </w:r>
      <w:r w:rsidRPr="00B92F45">
        <w:rPr>
          <w:rFonts w:cstheme="minorHAnsi"/>
        </w:rPr>
        <w:t>or assessment policies and questions related to Teaching Skills That Matter, please contact Dana Varzan-Parker, curriculum,</w:t>
      </w:r>
      <w:r w:rsidR="00E87B01">
        <w:rPr>
          <w:rFonts w:cstheme="minorHAnsi"/>
        </w:rPr>
        <w:t xml:space="preserve"> </w:t>
      </w:r>
      <w:r w:rsidRPr="00B92F45">
        <w:rPr>
          <w:rFonts w:cstheme="minorHAnsi"/>
        </w:rPr>
        <w:t xml:space="preserve">instruction, and assessment coordinator at </w:t>
      </w:r>
      <w:hyperlink r:id="rId14" w:history="1">
        <w:r w:rsidRPr="00B92F45">
          <w:rPr>
            <w:rStyle w:val="Hyperlink"/>
            <w:rFonts w:cstheme="minorHAnsi"/>
          </w:rPr>
          <w:t>dana.varzan-parker@mass.gov</w:t>
        </w:r>
      </w:hyperlink>
      <w:r w:rsidRPr="00B92F45">
        <w:rPr>
          <w:rFonts w:cstheme="minorHAnsi"/>
        </w:rPr>
        <w:t xml:space="preserve">. </w:t>
      </w:r>
    </w:p>
    <w:sectPr w:rsidR="003A39BC" w:rsidSect="003A396F">
      <w:headerReference w:type="even" r:id="rId15"/>
      <w:headerReference w:type="default" r:id="rId16"/>
      <w:footerReference w:type="even" r:id="rId17"/>
      <w:footerReference w:type="default" r:id="rId18"/>
      <w:headerReference w:type="first" r:id="rId19"/>
      <w:footerReference w:type="first" r:id="rId20"/>
      <w:pgSz w:w="15840" w:h="12240" w:orient="landscape"/>
      <w:pgMar w:top="1296"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013DA" w14:textId="77777777" w:rsidR="00196C2F" w:rsidRDefault="00196C2F" w:rsidP="00E87B01">
      <w:pPr>
        <w:spacing w:after="0" w:line="240" w:lineRule="auto"/>
      </w:pPr>
      <w:r>
        <w:separator/>
      </w:r>
    </w:p>
  </w:endnote>
  <w:endnote w:type="continuationSeparator" w:id="0">
    <w:p w14:paraId="6FCC002C" w14:textId="77777777" w:rsidR="00196C2F" w:rsidRDefault="00196C2F" w:rsidP="00E8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63445" w14:textId="77777777" w:rsidR="003A396F" w:rsidRDefault="003A3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202872"/>
      <w:docPartObj>
        <w:docPartGallery w:val="Page Numbers (Bottom of Page)"/>
        <w:docPartUnique/>
      </w:docPartObj>
    </w:sdtPr>
    <w:sdtEndPr>
      <w:rPr>
        <w:noProof/>
      </w:rPr>
    </w:sdtEndPr>
    <w:sdtContent>
      <w:p w14:paraId="35C5786C" w14:textId="4A4DD8CD" w:rsidR="003A396F" w:rsidRDefault="003A39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6B881A" w14:textId="77777777" w:rsidR="003A396F" w:rsidRDefault="003A3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02AC5" w14:textId="77777777" w:rsidR="003A396F" w:rsidRDefault="003A3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74DE3" w14:textId="77777777" w:rsidR="00196C2F" w:rsidRDefault="00196C2F" w:rsidP="00E87B01">
      <w:pPr>
        <w:spacing w:after="0" w:line="240" w:lineRule="auto"/>
      </w:pPr>
      <w:r>
        <w:separator/>
      </w:r>
    </w:p>
  </w:footnote>
  <w:footnote w:type="continuationSeparator" w:id="0">
    <w:p w14:paraId="4878A211" w14:textId="77777777" w:rsidR="00196C2F" w:rsidRDefault="00196C2F" w:rsidP="00E87B01">
      <w:pPr>
        <w:spacing w:after="0" w:line="240" w:lineRule="auto"/>
      </w:pPr>
      <w:r>
        <w:continuationSeparator/>
      </w:r>
    </w:p>
  </w:footnote>
  <w:footnote w:id="1">
    <w:p w14:paraId="0CC05129" w14:textId="1DA3D56F" w:rsidR="00E87B01" w:rsidRDefault="00E87B01">
      <w:pPr>
        <w:pStyle w:val="FootnoteText"/>
      </w:pPr>
      <w:r w:rsidRPr="003D1E01">
        <w:rPr>
          <w:sz w:val="22"/>
          <w:szCs w:val="22"/>
          <w:vertAlign w:val="superscript"/>
        </w:rPr>
        <w:footnoteRef/>
      </w:r>
      <w:r w:rsidRPr="003D1E01">
        <w:rPr>
          <w:sz w:val="22"/>
          <w:szCs w:val="22"/>
        </w:rPr>
        <w:t>AIR is one of the world's largest behavioral and social science research and evaluation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4812" w14:textId="77777777" w:rsidR="003A396F" w:rsidRDefault="003A3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89599" w14:textId="77777777" w:rsidR="003A396F" w:rsidRDefault="003A3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E2030" w14:textId="77777777" w:rsidR="003A396F" w:rsidRDefault="003A3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179A"/>
    <w:multiLevelType w:val="hybridMultilevel"/>
    <w:tmpl w:val="D40A01D4"/>
    <w:lvl w:ilvl="0" w:tplc="64883D8E">
      <w:start w:val="1"/>
      <w:numFmt w:val="decimal"/>
      <w:lvlText w:val="%1."/>
      <w:lvlJc w:val="left"/>
      <w:pPr>
        <w:ind w:left="360" w:hanging="360"/>
      </w:pPr>
      <w:rPr>
        <w:rFonts w:cstheme="minorHAnsi"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9502D2"/>
    <w:multiLevelType w:val="hybridMultilevel"/>
    <w:tmpl w:val="F7587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4D3CFA"/>
    <w:multiLevelType w:val="hybridMultilevel"/>
    <w:tmpl w:val="FE0EEB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96F72"/>
    <w:multiLevelType w:val="hybridMultilevel"/>
    <w:tmpl w:val="7BA6F8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757A8"/>
    <w:multiLevelType w:val="hybridMultilevel"/>
    <w:tmpl w:val="7D8013F6"/>
    <w:lvl w:ilvl="0" w:tplc="04090005">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E33710"/>
    <w:multiLevelType w:val="hybridMultilevel"/>
    <w:tmpl w:val="6DE43C9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C6197"/>
    <w:multiLevelType w:val="hybridMultilevel"/>
    <w:tmpl w:val="3DD6B2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04A6B42"/>
    <w:multiLevelType w:val="hybridMultilevel"/>
    <w:tmpl w:val="5EE63C2E"/>
    <w:lvl w:ilvl="0" w:tplc="04090005">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3F11FE"/>
    <w:multiLevelType w:val="hybridMultilevel"/>
    <w:tmpl w:val="FC446F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A04F7"/>
    <w:multiLevelType w:val="hybridMultilevel"/>
    <w:tmpl w:val="0C20AA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0809FA"/>
    <w:multiLevelType w:val="hybridMultilevel"/>
    <w:tmpl w:val="D0DC38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F7A5B"/>
    <w:multiLevelType w:val="hybridMultilevel"/>
    <w:tmpl w:val="9C9CB06A"/>
    <w:lvl w:ilvl="0" w:tplc="88A460D0">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6635A6"/>
    <w:multiLevelType w:val="multilevel"/>
    <w:tmpl w:val="B99E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E258BF"/>
    <w:multiLevelType w:val="hybridMultilevel"/>
    <w:tmpl w:val="2E2802AA"/>
    <w:lvl w:ilvl="0" w:tplc="8E12F29A">
      <w:start w:val="1"/>
      <w:numFmt w:val="decimal"/>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15:restartNumberingAfterBreak="0">
    <w:nsid w:val="6A2C6C6C"/>
    <w:multiLevelType w:val="hybridMultilevel"/>
    <w:tmpl w:val="D0A85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8D6443"/>
    <w:multiLevelType w:val="hybridMultilevel"/>
    <w:tmpl w:val="2F32D68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D5109"/>
    <w:multiLevelType w:val="hybridMultilevel"/>
    <w:tmpl w:val="6C38FE22"/>
    <w:lvl w:ilvl="0" w:tplc="ED7C34FE">
      <w:start w:val="1"/>
      <w:numFmt w:val="decimal"/>
      <w:lvlText w:val="%1."/>
      <w:lvlJc w:val="left"/>
      <w:pPr>
        <w:ind w:left="2160" w:hanging="360"/>
      </w:pPr>
      <w:rPr>
        <w:rFonts w:asciiTheme="minorHAnsi" w:eastAsiaTheme="minorHAnsi" w:hAnsiTheme="minorHAnsi" w:cstheme="minorBidi"/>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1906DAC"/>
    <w:multiLevelType w:val="multilevel"/>
    <w:tmpl w:val="5936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2F49B8"/>
    <w:multiLevelType w:val="hybridMultilevel"/>
    <w:tmpl w:val="1D128D26"/>
    <w:lvl w:ilvl="0" w:tplc="527CB34C">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7"/>
  </w:num>
  <w:num w:numId="3">
    <w:abstractNumId w:val="12"/>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
  </w:num>
  <w:num w:numId="11">
    <w:abstractNumId w:val="8"/>
  </w:num>
  <w:num w:numId="12">
    <w:abstractNumId w:val="15"/>
  </w:num>
  <w:num w:numId="13">
    <w:abstractNumId w:val="16"/>
  </w:num>
  <w:num w:numId="14">
    <w:abstractNumId w:val="13"/>
  </w:num>
  <w:num w:numId="15">
    <w:abstractNumId w:val="7"/>
  </w:num>
  <w:num w:numId="16">
    <w:abstractNumId w:val="4"/>
  </w:num>
  <w:num w:numId="17">
    <w:abstractNumId w:val="18"/>
  </w:num>
  <w:num w:numId="18">
    <w:abstractNumId w:val="10"/>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EF"/>
    <w:rsid w:val="00004B17"/>
    <w:rsid w:val="000C05EA"/>
    <w:rsid w:val="00146D1E"/>
    <w:rsid w:val="00166010"/>
    <w:rsid w:val="00196C2F"/>
    <w:rsid w:val="001F5DF8"/>
    <w:rsid w:val="00244A39"/>
    <w:rsid w:val="00257EA2"/>
    <w:rsid w:val="002B315A"/>
    <w:rsid w:val="002B421D"/>
    <w:rsid w:val="002B6CB8"/>
    <w:rsid w:val="002C362B"/>
    <w:rsid w:val="002E5D80"/>
    <w:rsid w:val="00350150"/>
    <w:rsid w:val="00387FAB"/>
    <w:rsid w:val="003A0491"/>
    <w:rsid w:val="003A396F"/>
    <w:rsid w:val="003A39BC"/>
    <w:rsid w:val="003F75BC"/>
    <w:rsid w:val="004134BD"/>
    <w:rsid w:val="00486D15"/>
    <w:rsid w:val="00495839"/>
    <w:rsid w:val="005346C4"/>
    <w:rsid w:val="00536583"/>
    <w:rsid w:val="0057612F"/>
    <w:rsid w:val="0058643C"/>
    <w:rsid w:val="00611971"/>
    <w:rsid w:val="00801AEF"/>
    <w:rsid w:val="008B6BE0"/>
    <w:rsid w:val="00900602"/>
    <w:rsid w:val="0090392A"/>
    <w:rsid w:val="00943578"/>
    <w:rsid w:val="00962B3E"/>
    <w:rsid w:val="0098475B"/>
    <w:rsid w:val="009B3931"/>
    <w:rsid w:val="00A561DB"/>
    <w:rsid w:val="00A609AE"/>
    <w:rsid w:val="00A8072E"/>
    <w:rsid w:val="00AB4FB4"/>
    <w:rsid w:val="00AD5797"/>
    <w:rsid w:val="00B77690"/>
    <w:rsid w:val="00B92F45"/>
    <w:rsid w:val="00C70A51"/>
    <w:rsid w:val="00C72B9E"/>
    <w:rsid w:val="00C74A67"/>
    <w:rsid w:val="00C8700C"/>
    <w:rsid w:val="00CC5603"/>
    <w:rsid w:val="00CF3992"/>
    <w:rsid w:val="00CF565A"/>
    <w:rsid w:val="00D551BE"/>
    <w:rsid w:val="00D868BF"/>
    <w:rsid w:val="00DB3C57"/>
    <w:rsid w:val="00DC3C02"/>
    <w:rsid w:val="00DD09CA"/>
    <w:rsid w:val="00E35AA3"/>
    <w:rsid w:val="00E57CCA"/>
    <w:rsid w:val="00E87B01"/>
    <w:rsid w:val="00EF48A5"/>
    <w:rsid w:val="00F07C7F"/>
    <w:rsid w:val="00F227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ECA0"/>
  <w15:chartTrackingRefBased/>
  <w15:docId w15:val="{D10A876D-67CA-407F-922B-9EE6D715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D80"/>
    <w:pPr>
      <w:keepNext/>
      <w:keepLines/>
      <w:spacing w:before="40" w:after="0" w:line="240" w:lineRule="auto"/>
      <w:outlineLvl w:val="1"/>
    </w:pPr>
    <w:rPr>
      <w:rFonts w:asciiTheme="majorHAnsi" w:eastAsiaTheme="majorEastAsia" w:hAnsiTheme="majorHAnsi" w:cstheme="majorBidi"/>
      <w:b/>
      <w:color w:val="EE801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5D80"/>
    <w:rPr>
      <w:rFonts w:asciiTheme="majorHAnsi" w:eastAsiaTheme="majorEastAsia" w:hAnsiTheme="majorHAnsi" w:cstheme="majorBidi"/>
      <w:b/>
      <w:color w:val="EE8012"/>
      <w:sz w:val="26"/>
      <w:szCs w:val="26"/>
    </w:rPr>
  </w:style>
  <w:style w:type="paragraph" w:styleId="ListParagraph">
    <w:name w:val="List Paragraph"/>
    <w:basedOn w:val="Normal"/>
    <w:uiPriority w:val="34"/>
    <w:qFormat/>
    <w:rsid w:val="002E5D8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A807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072E"/>
    <w:rPr>
      <w:color w:val="0000FF"/>
      <w:u w:val="single"/>
    </w:rPr>
  </w:style>
  <w:style w:type="character" w:styleId="CommentReference">
    <w:name w:val="annotation reference"/>
    <w:basedOn w:val="DefaultParagraphFont"/>
    <w:uiPriority w:val="99"/>
    <w:semiHidden/>
    <w:unhideWhenUsed/>
    <w:rsid w:val="00943578"/>
    <w:rPr>
      <w:sz w:val="16"/>
      <w:szCs w:val="16"/>
    </w:rPr>
  </w:style>
  <w:style w:type="paragraph" w:styleId="CommentText">
    <w:name w:val="annotation text"/>
    <w:basedOn w:val="Normal"/>
    <w:link w:val="CommentTextChar"/>
    <w:uiPriority w:val="99"/>
    <w:semiHidden/>
    <w:unhideWhenUsed/>
    <w:rsid w:val="00943578"/>
    <w:pPr>
      <w:spacing w:line="240" w:lineRule="auto"/>
    </w:pPr>
    <w:rPr>
      <w:sz w:val="20"/>
      <w:szCs w:val="20"/>
    </w:rPr>
  </w:style>
  <w:style w:type="character" w:customStyle="1" w:styleId="CommentTextChar">
    <w:name w:val="Comment Text Char"/>
    <w:basedOn w:val="DefaultParagraphFont"/>
    <w:link w:val="CommentText"/>
    <w:uiPriority w:val="99"/>
    <w:semiHidden/>
    <w:rsid w:val="00943578"/>
    <w:rPr>
      <w:sz w:val="20"/>
      <w:szCs w:val="20"/>
    </w:rPr>
  </w:style>
  <w:style w:type="paragraph" w:styleId="CommentSubject">
    <w:name w:val="annotation subject"/>
    <w:basedOn w:val="CommentText"/>
    <w:next w:val="CommentText"/>
    <w:link w:val="CommentSubjectChar"/>
    <w:uiPriority w:val="99"/>
    <w:semiHidden/>
    <w:unhideWhenUsed/>
    <w:rsid w:val="00943578"/>
    <w:rPr>
      <w:b/>
      <w:bCs/>
    </w:rPr>
  </w:style>
  <w:style w:type="character" w:customStyle="1" w:styleId="CommentSubjectChar">
    <w:name w:val="Comment Subject Char"/>
    <w:basedOn w:val="CommentTextChar"/>
    <w:link w:val="CommentSubject"/>
    <w:uiPriority w:val="99"/>
    <w:semiHidden/>
    <w:rsid w:val="00943578"/>
    <w:rPr>
      <w:b/>
      <w:bCs/>
      <w:sz w:val="20"/>
      <w:szCs w:val="20"/>
    </w:rPr>
  </w:style>
  <w:style w:type="character" w:styleId="FollowedHyperlink">
    <w:name w:val="FollowedHyperlink"/>
    <w:basedOn w:val="DefaultParagraphFont"/>
    <w:uiPriority w:val="99"/>
    <w:semiHidden/>
    <w:unhideWhenUsed/>
    <w:rsid w:val="00943578"/>
    <w:rPr>
      <w:color w:val="954F72" w:themeColor="followedHyperlink"/>
      <w:u w:val="single"/>
    </w:rPr>
  </w:style>
  <w:style w:type="character" w:styleId="UnresolvedMention">
    <w:name w:val="Unresolved Mention"/>
    <w:basedOn w:val="DefaultParagraphFont"/>
    <w:uiPriority w:val="99"/>
    <w:semiHidden/>
    <w:unhideWhenUsed/>
    <w:rsid w:val="00AB4FB4"/>
    <w:rPr>
      <w:color w:val="605E5C"/>
      <w:shd w:val="clear" w:color="auto" w:fill="E1DFDD"/>
    </w:rPr>
  </w:style>
  <w:style w:type="paragraph" w:styleId="FootnoteText">
    <w:name w:val="footnote text"/>
    <w:basedOn w:val="Normal"/>
    <w:link w:val="FootnoteTextChar"/>
    <w:uiPriority w:val="99"/>
    <w:semiHidden/>
    <w:unhideWhenUsed/>
    <w:rsid w:val="00E87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B01"/>
    <w:rPr>
      <w:sz w:val="20"/>
      <w:szCs w:val="20"/>
    </w:rPr>
  </w:style>
  <w:style w:type="character" w:styleId="FootnoteReference">
    <w:name w:val="footnote reference"/>
    <w:basedOn w:val="DefaultParagraphFont"/>
    <w:uiPriority w:val="99"/>
    <w:semiHidden/>
    <w:unhideWhenUsed/>
    <w:rsid w:val="00E87B01"/>
    <w:rPr>
      <w:vertAlign w:val="superscript"/>
    </w:rPr>
  </w:style>
  <w:style w:type="paragraph" w:styleId="Header">
    <w:name w:val="header"/>
    <w:basedOn w:val="Normal"/>
    <w:link w:val="HeaderChar"/>
    <w:uiPriority w:val="99"/>
    <w:unhideWhenUsed/>
    <w:rsid w:val="003A3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96F"/>
  </w:style>
  <w:style w:type="paragraph" w:styleId="Footer">
    <w:name w:val="footer"/>
    <w:basedOn w:val="Normal"/>
    <w:link w:val="FooterChar"/>
    <w:uiPriority w:val="99"/>
    <w:unhideWhenUsed/>
    <w:rsid w:val="003A3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04936">
      <w:bodyDiv w:val="1"/>
      <w:marLeft w:val="0"/>
      <w:marRight w:val="0"/>
      <w:marTop w:val="0"/>
      <w:marBottom w:val="0"/>
      <w:divBdr>
        <w:top w:val="none" w:sz="0" w:space="0" w:color="auto"/>
        <w:left w:val="none" w:sz="0" w:space="0" w:color="auto"/>
        <w:bottom w:val="none" w:sz="0" w:space="0" w:color="auto"/>
        <w:right w:val="none" w:sz="0" w:space="0" w:color="auto"/>
      </w:divBdr>
    </w:div>
    <w:div w:id="12735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acls/frameworks/resource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lincs.ed.gov/state-resources/federal-initiatives/teaching-skills-matter-adult-education/toolkit-overvi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a.varzan-parker@mas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DESE-231-71906</_dlc_DocId>
    <_dlc_DocIdUrl xmlns="733efe1c-5bbe-4968-87dc-d400e65c879f">
      <Url>https://sharepoint.doemass.org/ese/webteam/cps/_layouts/DocIdRedir.aspx?ID=DESE-231-71906</Url>
      <Description>DESE-231-71906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AB3DE-4215-44D1-B550-B8E0DAFAE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836BD-E0E0-4200-926C-72732B34577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97E3544-5E06-47A5-87DB-FF508FE7AEC8}">
  <ds:schemaRefs>
    <ds:schemaRef ds:uri="http://schemas.microsoft.com/sharepoint/v3/contenttype/forms"/>
  </ds:schemaRefs>
</ds:datastoreItem>
</file>

<file path=customXml/itemProps4.xml><?xml version="1.0" encoding="utf-8"?>
<ds:datastoreItem xmlns:ds="http://schemas.openxmlformats.org/officeDocument/2006/customXml" ds:itemID="{69F21D15-88BD-405B-B09A-3D0DB5F80892}">
  <ds:schemaRefs>
    <ds:schemaRef ds:uri="http://schemas.microsoft.com/sharepoint/events"/>
  </ds:schemaRefs>
</ds:datastoreItem>
</file>

<file path=customXml/itemProps5.xml><?xml version="1.0" encoding="utf-8"?>
<ds:datastoreItem xmlns:ds="http://schemas.openxmlformats.org/officeDocument/2006/customXml" ds:itemID="{9BAE901B-A537-4E51-8A7C-A434C7A2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1016</Words>
  <Characters>5690</Characters>
  <Application>Microsoft Office Word</Application>
  <DocSecurity>0</DocSecurity>
  <Lines>105</Lines>
  <Paragraphs>59</Paragraphs>
  <ScaleCrop>false</ScaleCrop>
  <HeadingPairs>
    <vt:vector size="2" baseType="variant">
      <vt:variant>
        <vt:lpstr>Title</vt:lpstr>
      </vt:variant>
      <vt:variant>
        <vt:i4>1</vt:i4>
      </vt:variant>
    </vt:vector>
  </HeadingPairs>
  <TitlesOfParts>
    <vt:vector size="1" baseType="lpstr">
      <vt:lpstr>Assessment Policy Memo, June, 2021</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Policy Memo, June 2021</dc:title>
  <dc:subject/>
  <dc:creator>DESE</dc:creator>
  <cp:keywords/>
  <dc:description/>
  <cp:lastModifiedBy>Zou, Dong (EOE)</cp:lastModifiedBy>
  <cp:revision>3</cp:revision>
  <dcterms:created xsi:type="dcterms:W3CDTF">2021-06-23T16:57:00Z</dcterms:created>
  <dcterms:modified xsi:type="dcterms:W3CDTF">2021-06-23T18:55:00Z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2021</vt:lpwstr>
  </property>
</Properties>
</file>