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E4F0" w14:textId="1CA9F584" w:rsidR="000C16B0" w:rsidRPr="00312F6C" w:rsidRDefault="00312F6C" w:rsidP="00312F6C">
      <w:pPr>
        <w:jc w:val="center"/>
        <w:rPr>
          <w:rFonts w:asciiTheme="majorHAnsi" w:hAnsiTheme="majorHAnsi" w:cstheme="majorHAnsi"/>
          <w:noProof/>
        </w:rPr>
      </w:pPr>
      <w:bookmarkStart w:id="0" w:name="_Toc216251590"/>
      <w:bookmarkStart w:id="1" w:name="_Toc407187148"/>
      <w:r w:rsidRPr="000C16B0">
        <w:rPr>
          <w:noProof/>
        </w:rPr>
        <w:drawing>
          <wp:inline distT="0" distB="0" distL="0" distR="0" wp14:anchorId="7FAF7FF9" wp14:editId="76804CED">
            <wp:extent cx="5674995" cy="1587051"/>
            <wp:effectExtent l="0" t="0" r="1905" b="0"/>
            <wp:docPr id="1" name="Picture 1" descr="Logo for the Department of Elementary and Secondary Education. Capital letters D E S E in navy blue with three yellow bursts over the final E. Full agency name is spelled out to (the right of or below) the D E S E.  To the right is the logo for Public Adult Education of MA in navy blue with the words LIVE TO EARN below the words Public Adult Education of MA. To the Right is the green i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Department of Elementary and Secondary Education. Capital letters D E S E in navy blue with three yellow bursts over the final E. Full agency name is spelled out to (the right of or below) the D E S E.  To the right is the logo for Public Adult Education of MA in navy blue with the words LIVE TO EARN below the words Public Adult Education of MA. To the Right is the green ic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5601" cy="1592814"/>
                    </a:xfrm>
                    <a:prstGeom prst="rect">
                      <a:avLst/>
                    </a:prstGeom>
                    <a:noFill/>
                    <a:ln>
                      <a:noFill/>
                    </a:ln>
                  </pic:spPr>
                </pic:pic>
              </a:graphicData>
            </a:graphic>
          </wp:inline>
        </w:drawing>
      </w:r>
    </w:p>
    <w:p w14:paraId="7B606A9E" w14:textId="3BF0CDEC" w:rsidR="000641BF" w:rsidRPr="001528A3" w:rsidRDefault="000641BF" w:rsidP="00401EA3">
      <w:pPr>
        <w:rPr>
          <w:noProof/>
          <w:color w:val="E36C0A"/>
          <w:sz w:val="16"/>
          <w:szCs w:val="16"/>
        </w:rPr>
      </w:pPr>
      <w:r w:rsidRPr="0024286F">
        <w:rPr>
          <w:noProof/>
          <w:color w:val="E36C0A"/>
          <w:sz w:val="16"/>
          <w:szCs w:val="16"/>
        </w:rPr>
        <w:t xml:space="preserve">  </w:t>
      </w:r>
      <w:r w:rsidRPr="0024286F">
        <w:rPr>
          <w:noProof/>
          <w:color w:val="E36C0A"/>
          <w:sz w:val="18"/>
          <w:szCs w:val="18"/>
        </w:rPr>
        <w:t xml:space="preserve">             </w:t>
      </w:r>
      <w:r w:rsidRPr="0024286F">
        <w:rPr>
          <w:noProof/>
        </w:rPr>
        <w:t xml:space="preserve">                             </w:t>
      </w:r>
      <w:r w:rsidR="00694AA4" w:rsidRPr="0024286F">
        <w:rPr>
          <w:noProof/>
        </w:rPr>
        <w:t xml:space="preserve"> </w:t>
      </w:r>
      <w:bookmarkEnd w:id="0"/>
      <w:bookmarkEnd w:id="1"/>
    </w:p>
    <w:p w14:paraId="131FF1DD" w14:textId="77777777" w:rsidR="00EE0F91" w:rsidRDefault="00EE0F91" w:rsidP="00401EA3">
      <w:bookmarkStart w:id="2" w:name="_Toc217644901"/>
    </w:p>
    <w:p w14:paraId="3F90CF18" w14:textId="6CEEBB13" w:rsidR="00D33252" w:rsidRPr="000F7333" w:rsidRDefault="007D7779" w:rsidP="000F7333">
      <w:pPr>
        <w:pStyle w:val="Heading1"/>
        <w:jc w:val="center"/>
        <w:rPr>
          <w:rFonts w:asciiTheme="majorHAnsi" w:hAnsiTheme="majorHAnsi" w:cstheme="majorHAnsi"/>
          <w:sz w:val="40"/>
          <w:szCs w:val="40"/>
        </w:rPr>
      </w:pPr>
      <w:r w:rsidRPr="000F7333">
        <w:rPr>
          <w:rFonts w:asciiTheme="majorHAnsi" w:hAnsiTheme="majorHAnsi" w:cstheme="majorHAnsi"/>
          <w:sz w:val="40"/>
          <w:szCs w:val="40"/>
        </w:rPr>
        <w:t>Massachusetts Adult Education Assessment Policies</w:t>
      </w:r>
      <w:bookmarkEnd w:id="2"/>
      <w:r w:rsidR="002F2825">
        <w:rPr>
          <w:rFonts w:asciiTheme="majorHAnsi" w:hAnsiTheme="majorHAnsi" w:cstheme="majorHAnsi"/>
          <w:sz w:val="40"/>
          <w:szCs w:val="40"/>
        </w:rPr>
        <w:br/>
      </w:r>
      <w:r w:rsidR="002F2825">
        <w:rPr>
          <w:rFonts w:asciiTheme="majorHAnsi" w:hAnsiTheme="majorHAnsi" w:cstheme="majorHAnsi"/>
          <w:sz w:val="40"/>
          <w:szCs w:val="40"/>
        </w:rPr>
        <w:br/>
      </w:r>
      <w:r w:rsidR="002F2825">
        <w:rPr>
          <w:rFonts w:asciiTheme="majorHAnsi" w:hAnsiTheme="majorHAnsi" w:cstheme="majorHAnsi"/>
          <w:sz w:val="40"/>
          <w:szCs w:val="40"/>
        </w:rPr>
        <w:br/>
      </w:r>
      <w:bookmarkStart w:id="3" w:name="_Toc217644902"/>
      <w:r w:rsidR="006076F1" w:rsidRPr="000F7333">
        <w:rPr>
          <w:rFonts w:asciiTheme="majorHAnsi" w:hAnsiTheme="majorHAnsi" w:cstheme="majorHAnsi"/>
          <w:sz w:val="40"/>
          <w:szCs w:val="40"/>
        </w:rPr>
        <w:t>Fiscal</w:t>
      </w:r>
      <w:r w:rsidR="008C297B" w:rsidRPr="000F7333">
        <w:rPr>
          <w:rFonts w:asciiTheme="majorHAnsi" w:hAnsiTheme="majorHAnsi" w:cstheme="majorHAnsi"/>
          <w:sz w:val="40"/>
          <w:szCs w:val="40"/>
        </w:rPr>
        <w:t xml:space="preserve"> Year </w:t>
      </w:r>
      <w:r w:rsidR="00E77C4A" w:rsidRPr="000F7333">
        <w:rPr>
          <w:rFonts w:asciiTheme="majorHAnsi" w:hAnsiTheme="majorHAnsi" w:cstheme="majorHAnsi"/>
          <w:sz w:val="40"/>
          <w:szCs w:val="40"/>
        </w:rPr>
        <w:t>202</w:t>
      </w:r>
      <w:r w:rsidR="00676D4F" w:rsidRPr="000F7333">
        <w:rPr>
          <w:rFonts w:asciiTheme="majorHAnsi" w:hAnsiTheme="majorHAnsi" w:cstheme="majorHAnsi"/>
          <w:sz w:val="40"/>
          <w:szCs w:val="40"/>
        </w:rPr>
        <w:t>6</w:t>
      </w:r>
      <w:bookmarkEnd w:id="3"/>
      <w:r w:rsidR="002F2825">
        <w:rPr>
          <w:rFonts w:asciiTheme="majorHAnsi" w:hAnsiTheme="majorHAnsi" w:cstheme="majorHAnsi"/>
          <w:sz w:val="40"/>
          <w:szCs w:val="40"/>
        </w:rPr>
        <w:br/>
      </w:r>
      <w:bookmarkStart w:id="4" w:name="_Toc217644903"/>
      <w:r w:rsidR="00D33252" w:rsidRPr="000F7333">
        <w:rPr>
          <w:rFonts w:asciiTheme="majorHAnsi" w:hAnsiTheme="majorHAnsi" w:cstheme="majorHAnsi"/>
          <w:sz w:val="40"/>
          <w:szCs w:val="40"/>
        </w:rPr>
        <w:t>(July 1, 202</w:t>
      </w:r>
      <w:r w:rsidR="00676D4F" w:rsidRPr="000F7333">
        <w:rPr>
          <w:rFonts w:asciiTheme="majorHAnsi" w:hAnsiTheme="majorHAnsi" w:cstheme="majorHAnsi"/>
          <w:sz w:val="40"/>
          <w:szCs w:val="40"/>
        </w:rPr>
        <w:t>5</w:t>
      </w:r>
      <w:r w:rsidR="00D33252" w:rsidRPr="000F7333">
        <w:rPr>
          <w:rFonts w:asciiTheme="majorHAnsi" w:hAnsiTheme="majorHAnsi" w:cstheme="majorHAnsi"/>
          <w:sz w:val="40"/>
          <w:szCs w:val="40"/>
        </w:rPr>
        <w:t>-June 30, 202</w:t>
      </w:r>
      <w:r w:rsidR="00676D4F" w:rsidRPr="000F7333">
        <w:rPr>
          <w:rFonts w:asciiTheme="majorHAnsi" w:hAnsiTheme="majorHAnsi" w:cstheme="majorHAnsi"/>
          <w:sz w:val="40"/>
          <w:szCs w:val="40"/>
        </w:rPr>
        <w:t>6</w:t>
      </w:r>
      <w:r w:rsidR="00D33252" w:rsidRPr="000F7333">
        <w:rPr>
          <w:rFonts w:asciiTheme="majorHAnsi" w:hAnsiTheme="majorHAnsi" w:cstheme="majorHAnsi"/>
          <w:sz w:val="40"/>
          <w:szCs w:val="40"/>
        </w:rPr>
        <w:t>)</w:t>
      </w:r>
      <w:bookmarkEnd w:id="4"/>
    </w:p>
    <w:p w14:paraId="10B8BBC0" w14:textId="77777777" w:rsidR="00AB1BD7" w:rsidRPr="000F7333" w:rsidRDefault="00AB1BD7" w:rsidP="002F2825"/>
    <w:p w14:paraId="2D131E41" w14:textId="77777777" w:rsidR="00AB1BD7" w:rsidRDefault="00AB1BD7" w:rsidP="000641BF">
      <w:pPr>
        <w:jc w:val="center"/>
        <w:rPr>
          <w:rFonts w:asciiTheme="majorHAnsi" w:hAnsiTheme="majorHAnsi" w:cstheme="majorHAnsi"/>
          <w:b/>
          <w:sz w:val="36"/>
          <w:szCs w:val="36"/>
        </w:rPr>
      </w:pPr>
    </w:p>
    <w:p w14:paraId="30195A7C" w14:textId="77777777" w:rsidR="00AB1BD7" w:rsidRDefault="00AB1BD7" w:rsidP="000641BF">
      <w:pPr>
        <w:jc w:val="center"/>
        <w:rPr>
          <w:rFonts w:asciiTheme="majorHAnsi" w:hAnsiTheme="majorHAnsi" w:cstheme="majorHAnsi"/>
          <w:b/>
          <w:sz w:val="36"/>
          <w:szCs w:val="36"/>
        </w:rPr>
      </w:pPr>
    </w:p>
    <w:p w14:paraId="4197F284" w14:textId="77777777" w:rsidR="00AB1BD7" w:rsidRDefault="00AB1BD7" w:rsidP="000641BF">
      <w:pPr>
        <w:jc w:val="center"/>
        <w:rPr>
          <w:rFonts w:asciiTheme="majorHAnsi" w:hAnsiTheme="majorHAnsi" w:cstheme="majorHAnsi"/>
          <w:b/>
          <w:sz w:val="36"/>
          <w:szCs w:val="36"/>
        </w:rPr>
      </w:pPr>
    </w:p>
    <w:p w14:paraId="09C5FDB7" w14:textId="77777777" w:rsidR="00AB1BD7" w:rsidRDefault="00AB1BD7" w:rsidP="000641BF">
      <w:pPr>
        <w:jc w:val="center"/>
        <w:rPr>
          <w:rFonts w:asciiTheme="majorHAnsi" w:hAnsiTheme="majorHAnsi" w:cstheme="majorHAnsi"/>
          <w:b/>
          <w:sz w:val="36"/>
          <w:szCs w:val="36"/>
        </w:rPr>
      </w:pPr>
    </w:p>
    <w:p w14:paraId="08F76C8A" w14:textId="77777777" w:rsidR="00AB1BD7" w:rsidRDefault="00AB1BD7" w:rsidP="000641BF">
      <w:pPr>
        <w:jc w:val="center"/>
        <w:rPr>
          <w:rFonts w:asciiTheme="majorHAnsi" w:hAnsiTheme="majorHAnsi" w:cstheme="majorHAnsi"/>
          <w:b/>
          <w:sz w:val="36"/>
          <w:szCs w:val="36"/>
        </w:rPr>
      </w:pPr>
    </w:p>
    <w:p w14:paraId="36D4D6E0" w14:textId="77777777" w:rsidR="00AB1BD7" w:rsidRDefault="00AB1BD7" w:rsidP="000641BF">
      <w:pPr>
        <w:jc w:val="center"/>
        <w:rPr>
          <w:rFonts w:asciiTheme="majorHAnsi" w:hAnsiTheme="majorHAnsi" w:cstheme="majorHAnsi"/>
          <w:b/>
          <w:sz w:val="36"/>
          <w:szCs w:val="36"/>
        </w:rPr>
      </w:pPr>
    </w:p>
    <w:p w14:paraId="362D88D4" w14:textId="77777777" w:rsidR="00AB1BD7" w:rsidRDefault="00AB1BD7" w:rsidP="000641BF">
      <w:pPr>
        <w:jc w:val="center"/>
        <w:rPr>
          <w:rFonts w:asciiTheme="majorHAnsi" w:hAnsiTheme="majorHAnsi" w:cstheme="majorHAnsi"/>
          <w:b/>
          <w:sz w:val="36"/>
          <w:szCs w:val="36"/>
        </w:rPr>
      </w:pPr>
    </w:p>
    <w:p w14:paraId="3789220B" w14:textId="77777777" w:rsidR="00AB1BD7" w:rsidRDefault="00AB1BD7" w:rsidP="000641BF">
      <w:pPr>
        <w:jc w:val="center"/>
        <w:rPr>
          <w:rFonts w:asciiTheme="majorHAnsi" w:hAnsiTheme="majorHAnsi" w:cstheme="majorHAnsi"/>
          <w:b/>
          <w:sz w:val="36"/>
          <w:szCs w:val="36"/>
        </w:rPr>
      </w:pPr>
    </w:p>
    <w:p w14:paraId="4CCBBB84" w14:textId="77777777" w:rsidR="00AB1BD7" w:rsidRDefault="00AB1BD7" w:rsidP="000641BF">
      <w:pPr>
        <w:jc w:val="center"/>
        <w:rPr>
          <w:rFonts w:asciiTheme="majorHAnsi" w:hAnsiTheme="majorHAnsi" w:cstheme="majorHAnsi"/>
          <w:b/>
          <w:sz w:val="36"/>
          <w:szCs w:val="36"/>
        </w:rPr>
      </w:pPr>
    </w:p>
    <w:p w14:paraId="0B3227EB" w14:textId="77777777" w:rsidR="00AB1BD7" w:rsidRDefault="00AB1BD7" w:rsidP="000641BF">
      <w:pPr>
        <w:jc w:val="center"/>
        <w:rPr>
          <w:rFonts w:asciiTheme="majorHAnsi" w:hAnsiTheme="majorHAnsi" w:cstheme="majorHAnsi"/>
          <w:b/>
          <w:sz w:val="36"/>
          <w:szCs w:val="36"/>
        </w:rPr>
      </w:pPr>
    </w:p>
    <w:p w14:paraId="018B825F" w14:textId="77777777" w:rsidR="00AB1BD7" w:rsidRDefault="00AB1BD7" w:rsidP="000641BF">
      <w:pPr>
        <w:jc w:val="center"/>
        <w:rPr>
          <w:rFonts w:asciiTheme="majorHAnsi" w:hAnsiTheme="majorHAnsi" w:cstheme="majorHAnsi"/>
          <w:b/>
          <w:sz w:val="36"/>
          <w:szCs w:val="36"/>
        </w:rPr>
      </w:pPr>
    </w:p>
    <w:p w14:paraId="2709DFCF" w14:textId="77777777" w:rsidR="00AB1BD7" w:rsidRDefault="00AB1BD7" w:rsidP="000641BF">
      <w:pPr>
        <w:jc w:val="center"/>
        <w:rPr>
          <w:rFonts w:asciiTheme="majorHAnsi" w:hAnsiTheme="majorHAnsi" w:cstheme="majorHAnsi"/>
          <w:b/>
          <w:sz w:val="36"/>
          <w:szCs w:val="36"/>
        </w:rPr>
      </w:pPr>
    </w:p>
    <w:p w14:paraId="4C6D62F9" w14:textId="77777777" w:rsidR="00AB1BD7" w:rsidRDefault="00AB1BD7" w:rsidP="000641BF">
      <w:pPr>
        <w:jc w:val="center"/>
        <w:rPr>
          <w:rFonts w:asciiTheme="majorHAnsi" w:hAnsiTheme="majorHAnsi" w:cstheme="majorHAnsi"/>
          <w:b/>
          <w:sz w:val="36"/>
          <w:szCs w:val="36"/>
        </w:rPr>
      </w:pPr>
    </w:p>
    <w:p w14:paraId="4139A8AA" w14:textId="77777777" w:rsidR="000641BF" w:rsidRPr="0024286F" w:rsidRDefault="000641BF" w:rsidP="000748B5">
      <w:pPr>
        <w:rPr>
          <w:rFonts w:asciiTheme="majorHAnsi" w:hAnsiTheme="majorHAnsi" w:cstheme="majorHAnsi"/>
        </w:rPr>
      </w:pPr>
    </w:p>
    <w:sdt>
      <w:sdtPr>
        <w:rPr>
          <w:rFonts w:ascii="Times New Roman" w:eastAsia="Times New Roman" w:hAnsi="Times New Roman" w:cstheme="majorHAnsi"/>
          <w:color w:val="auto"/>
          <w:sz w:val="22"/>
          <w:szCs w:val="22"/>
        </w:rPr>
        <w:id w:val="1301576370"/>
        <w:docPartObj>
          <w:docPartGallery w:val="Table of Contents"/>
          <w:docPartUnique/>
        </w:docPartObj>
      </w:sdtPr>
      <w:sdtEndPr>
        <w:rPr>
          <w:b/>
          <w:bCs/>
          <w:noProof/>
        </w:rPr>
      </w:sdtEndPr>
      <w:sdtContent>
        <w:p w14:paraId="30D97709" w14:textId="61E59945" w:rsidR="00EE0F91" w:rsidRPr="00EE0F91" w:rsidRDefault="00353C53" w:rsidP="00EE0F91">
          <w:pPr>
            <w:pStyle w:val="TOCHeading"/>
            <w:rPr>
              <w:rFonts w:cstheme="majorHAnsi"/>
              <w:b/>
              <w:bCs/>
              <w:sz w:val="28"/>
              <w:szCs w:val="28"/>
            </w:rPr>
          </w:pPr>
          <w:r w:rsidRPr="00EE0F91">
            <w:rPr>
              <w:rFonts w:eastAsia="Times New Roman" w:cstheme="majorHAnsi"/>
              <w:b/>
              <w:bCs/>
              <w:color w:val="auto"/>
              <w:sz w:val="28"/>
              <w:szCs w:val="28"/>
            </w:rPr>
            <w:t>Contents</w:t>
          </w:r>
          <w:r w:rsidR="009F1928" w:rsidRPr="00EE0F91">
            <w:rPr>
              <w:rFonts w:cstheme="majorHAnsi"/>
              <w:noProof/>
              <w:sz w:val="28"/>
              <w:szCs w:val="28"/>
            </w:rPr>
            <w:fldChar w:fldCharType="begin"/>
          </w:r>
          <w:r w:rsidR="00694AA4" w:rsidRPr="00EE0F91">
            <w:rPr>
              <w:rFonts w:cstheme="majorHAnsi"/>
              <w:sz w:val="28"/>
              <w:szCs w:val="28"/>
            </w:rPr>
            <w:instrText xml:space="preserve"> TOC \o "1-6" \h \z \u </w:instrText>
          </w:r>
          <w:r w:rsidR="009F1928" w:rsidRPr="00EE0F91">
            <w:rPr>
              <w:rFonts w:cstheme="majorHAnsi"/>
              <w:noProof/>
              <w:sz w:val="28"/>
              <w:szCs w:val="28"/>
            </w:rPr>
            <w:fldChar w:fldCharType="separate"/>
          </w:r>
        </w:p>
        <w:p w14:paraId="21B874DB" w14:textId="23A24DAB" w:rsidR="00EE0F91" w:rsidRPr="00EE0F91" w:rsidRDefault="00EE0F91">
          <w:pPr>
            <w:pStyle w:val="TOC2"/>
            <w:rPr>
              <w:rFonts w:asciiTheme="majorHAnsi" w:eastAsiaTheme="minorEastAsia" w:hAnsiTheme="majorHAnsi" w:cstheme="majorHAnsi"/>
              <w:kern w:val="2"/>
              <w:sz w:val="28"/>
              <w:szCs w:val="28"/>
              <w14:ligatures w14:val="standardContextual"/>
            </w:rPr>
          </w:pPr>
          <w:hyperlink w:anchor="_Toc217644904" w:history="1">
            <w:r w:rsidRPr="00EE0F91">
              <w:rPr>
                <w:rStyle w:val="Hyperlink"/>
                <w:rFonts w:asciiTheme="majorHAnsi" w:hAnsiTheme="majorHAnsi" w:cstheme="majorHAnsi"/>
                <w:sz w:val="28"/>
                <w:szCs w:val="28"/>
              </w:rPr>
              <w:t>Introduction</w:t>
            </w:r>
            <w:r w:rsidRPr="00EE0F91">
              <w:rPr>
                <w:rFonts w:asciiTheme="majorHAnsi" w:hAnsiTheme="majorHAnsi" w:cstheme="majorHAnsi"/>
                <w:webHidden/>
                <w:sz w:val="28"/>
                <w:szCs w:val="28"/>
              </w:rPr>
              <w:tab/>
            </w:r>
            <w:r w:rsidRPr="00EE0F91">
              <w:rPr>
                <w:rFonts w:asciiTheme="majorHAnsi" w:hAnsiTheme="majorHAnsi" w:cstheme="majorHAnsi"/>
                <w:webHidden/>
                <w:sz w:val="28"/>
                <w:szCs w:val="28"/>
              </w:rPr>
              <w:fldChar w:fldCharType="begin"/>
            </w:r>
            <w:r w:rsidRPr="00EE0F91">
              <w:rPr>
                <w:rFonts w:asciiTheme="majorHAnsi" w:hAnsiTheme="majorHAnsi" w:cstheme="majorHAnsi"/>
                <w:webHidden/>
                <w:sz w:val="28"/>
                <w:szCs w:val="28"/>
              </w:rPr>
              <w:instrText xml:space="preserve"> PAGEREF _Toc217644904 \h </w:instrText>
            </w:r>
            <w:r w:rsidRPr="00EE0F91">
              <w:rPr>
                <w:rFonts w:asciiTheme="majorHAnsi" w:hAnsiTheme="majorHAnsi" w:cstheme="majorHAnsi"/>
                <w:webHidden/>
                <w:sz w:val="28"/>
                <w:szCs w:val="28"/>
              </w:rPr>
            </w:r>
            <w:r w:rsidRPr="00EE0F91">
              <w:rPr>
                <w:rFonts w:asciiTheme="majorHAnsi" w:hAnsiTheme="majorHAnsi" w:cstheme="majorHAnsi"/>
                <w:webHidden/>
                <w:sz w:val="28"/>
                <w:szCs w:val="28"/>
              </w:rPr>
              <w:fldChar w:fldCharType="separate"/>
            </w:r>
            <w:r w:rsidRPr="00EE0F91">
              <w:rPr>
                <w:rFonts w:asciiTheme="majorHAnsi" w:hAnsiTheme="majorHAnsi" w:cstheme="majorHAnsi"/>
                <w:webHidden/>
                <w:sz w:val="28"/>
                <w:szCs w:val="28"/>
              </w:rPr>
              <w:t>1</w:t>
            </w:r>
            <w:r w:rsidRPr="00EE0F91">
              <w:rPr>
                <w:rFonts w:asciiTheme="majorHAnsi" w:hAnsiTheme="majorHAnsi" w:cstheme="majorHAnsi"/>
                <w:webHidden/>
                <w:sz w:val="28"/>
                <w:szCs w:val="28"/>
              </w:rPr>
              <w:fldChar w:fldCharType="end"/>
            </w:r>
          </w:hyperlink>
        </w:p>
        <w:p w14:paraId="3C67AE34" w14:textId="6E2CBBC1" w:rsidR="00EE0F91" w:rsidRPr="00EE0F91" w:rsidRDefault="00EE0F91">
          <w:pPr>
            <w:pStyle w:val="TOC2"/>
            <w:rPr>
              <w:rFonts w:asciiTheme="majorHAnsi" w:eastAsiaTheme="minorEastAsia" w:hAnsiTheme="majorHAnsi" w:cstheme="majorHAnsi"/>
              <w:kern w:val="2"/>
              <w:sz w:val="28"/>
              <w:szCs w:val="28"/>
              <w14:ligatures w14:val="standardContextual"/>
            </w:rPr>
          </w:pPr>
          <w:hyperlink w:anchor="_Toc217644905" w:history="1">
            <w:r w:rsidRPr="00EE0F91">
              <w:rPr>
                <w:rStyle w:val="Hyperlink"/>
                <w:rFonts w:asciiTheme="majorHAnsi" w:hAnsiTheme="majorHAnsi" w:cstheme="majorHAnsi"/>
                <w:sz w:val="28"/>
                <w:szCs w:val="28"/>
              </w:rPr>
              <w:t>Massachusetts Measurable Skills Gains (MSG) Standard</w:t>
            </w:r>
            <w:r w:rsidRPr="00EE0F91">
              <w:rPr>
                <w:rFonts w:asciiTheme="majorHAnsi" w:hAnsiTheme="majorHAnsi" w:cstheme="majorHAnsi"/>
                <w:webHidden/>
                <w:sz w:val="28"/>
                <w:szCs w:val="28"/>
              </w:rPr>
              <w:tab/>
            </w:r>
            <w:r w:rsidRPr="00EE0F91">
              <w:rPr>
                <w:rFonts w:asciiTheme="majorHAnsi" w:hAnsiTheme="majorHAnsi" w:cstheme="majorHAnsi"/>
                <w:webHidden/>
                <w:sz w:val="28"/>
                <w:szCs w:val="28"/>
              </w:rPr>
              <w:fldChar w:fldCharType="begin"/>
            </w:r>
            <w:r w:rsidRPr="00EE0F91">
              <w:rPr>
                <w:rFonts w:asciiTheme="majorHAnsi" w:hAnsiTheme="majorHAnsi" w:cstheme="majorHAnsi"/>
                <w:webHidden/>
                <w:sz w:val="28"/>
                <w:szCs w:val="28"/>
              </w:rPr>
              <w:instrText xml:space="preserve"> PAGEREF _Toc217644905 \h </w:instrText>
            </w:r>
            <w:r w:rsidRPr="00EE0F91">
              <w:rPr>
                <w:rFonts w:asciiTheme="majorHAnsi" w:hAnsiTheme="majorHAnsi" w:cstheme="majorHAnsi"/>
                <w:webHidden/>
                <w:sz w:val="28"/>
                <w:szCs w:val="28"/>
              </w:rPr>
            </w:r>
            <w:r w:rsidRPr="00EE0F91">
              <w:rPr>
                <w:rFonts w:asciiTheme="majorHAnsi" w:hAnsiTheme="majorHAnsi" w:cstheme="majorHAnsi"/>
                <w:webHidden/>
                <w:sz w:val="28"/>
                <w:szCs w:val="28"/>
              </w:rPr>
              <w:fldChar w:fldCharType="separate"/>
            </w:r>
            <w:r w:rsidRPr="00EE0F91">
              <w:rPr>
                <w:rFonts w:asciiTheme="majorHAnsi" w:hAnsiTheme="majorHAnsi" w:cstheme="majorHAnsi"/>
                <w:webHidden/>
                <w:sz w:val="28"/>
                <w:szCs w:val="28"/>
              </w:rPr>
              <w:t>1</w:t>
            </w:r>
            <w:r w:rsidRPr="00EE0F91">
              <w:rPr>
                <w:rFonts w:asciiTheme="majorHAnsi" w:hAnsiTheme="majorHAnsi" w:cstheme="majorHAnsi"/>
                <w:webHidden/>
                <w:sz w:val="28"/>
                <w:szCs w:val="28"/>
              </w:rPr>
              <w:fldChar w:fldCharType="end"/>
            </w:r>
          </w:hyperlink>
        </w:p>
        <w:p w14:paraId="7092E704" w14:textId="3A311626" w:rsidR="00EE0F91" w:rsidRPr="00EE0F91" w:rsidRDefault="00EE0F91">
          <w:pPr>
            <w:pStyle w:val="TOC2"/>
            <w:rPr>
              <w:rFonts w:asciiTheme="majorHAnsi" w:eastAsiaTheme="minorEastAsia" w:hAnsiTheme="majorHAnsi" w:cstheme="majorHAnsi"/>
              <w:kern w:val="2"/>
              <w:sz w:val="28"/>
              <w:szCs w:val="28"/>
              <w14:ligatures w14:val="standardContextual"/>
            </w:rPr>
          </w:pPr>
          <w:hyperlink w:anchor="_Toc217644906" w:history="1">
            <w:r w:rsidRPr="00EE0F91">
              <w:rPr>
                <w:rStyle w:val="Hyperlink"/>
                <w:rFonts w:asciiTheme="majorHAnsi" w:hAnsiTheme="majorHAnsi" w:cstheme="majorHAnsi"/>
                <w:sz w:val="28"/>
                <w:szCs w:val="28"/>
              </w:rPr>
              <w:t>Required Adult Education Assessments in Massachusetts</w:t>
            </w:r>
            <w:r w:rsidRPr="00EE0F91">
              <w:rPr>
                <w:rFonts w:asciiTheme="majorHAnsi" w:hAnsiTheme="majorHAnsi" w:cstheme="majorHAnsi"/>
                <w:webHidden/>
                <w:sz w:val="28"/>
                <w:szCs w:val="28"/>
              </w:rPr>
              <w:tab/>
            </w:r>
            <w:r w:rsidRPr="00EE0F91">
              <w:rPr>
                <w:rFonts w:asciiTheme="majorHAnsi" w:hAnsiTheme="majorHAnsi" w:cstheme="majorHAnsi"/>
                <w:webHidden/>
                <w:sz w:val="28"/>
                <w:szCs w:val="28"/>
              </w:rPr>
              <w:fldChar w:fldCharType="begin"/>
            </w:r>
            <w:r w:rsidRPr="00EE0F91">
              <w:rPr>
                <w:rFonts w:asciiTheme="majorHAnsi" w:hAnsiTheme="majorHAnsi" w:cstheme="majorHAnsi"/>
                <w:webHidden/>
                <w:sz w:val="28"/>
                <w:szCs w:val="28"/>
              </w:rPr>
              <w:instrText xml:space="preserve"> PAGEREF _Toc217644906 \h </w:instrText>
            </w:r>
            <w:r w:rsidRPr="00EE0F91">
              <w:rPr>
                <w:rFonts w:asciiTheme="majorHAnsi" w:hAnsiTheme="majorHAnsi" w:cstheme="majorHAnsi"/>
                <w:webHidden/>
                <w:sz w:val="28"/>
                <w:szCs w:val="28"/>
              </w:rPr>
            </w:r>
            <w:r w:rsidRPr="00EE0F91">
              <w:rPr>
                <w:rFonts w:asciiTheme="majorHAnsi" w:hAnsiTheme="majorHAnsi" w:cstheme="majorHAnsi"/>
                <w:webHidden/>
                <w:sz w:val="28"/>
                <w:szCs w:val="28"/>
              </w:rPr>
              <w:fldChar w:fldCharType="separate"/>
            </w:r>
            <w:r w:rsidRPr="00EE0F91">
              <w:rPr>
                <w:rFonts w:asciiTheme="majorHAnsi" w:hAnsiTheme="majorHAnsi" w:cstheme="majorHAnsi"/>
                <w:webHidden/>
                <w:sz w:val="28"/>
                <w:szCs w:val="28"/>
              </w:rPr>
              <w:t>2</w:t>
            </w:r>
            <w:r w:rsidRPr="00EE0F91">
              <w:rPr>
                <w:rFonts w:asciiTheme="majorHAnsi" w:hAnsiTheme="majorHAnsi" w:cstheme="majorHAnsi"/>
                <w:webHidden/>
                <w:sz w:val="28"/>
                <w:szCs w:val="28"/>
              </w:rPr>
              <w:fldChar w:fldCharType="end"/>
            </w:r>
          </w:hyperlink>
        </w:p>
        <w:p w14:paraId="4EB57465" w14:textId="06C58DB7" w:rsidR="00EE0F91" w:rsidRPr="00EE0F91" w:rsidRDefault="00EE0F91">
          <w:pPr>
            <w:pStyle w:val="TOC2"/>
            <w:rPr>
              <w:rFonts w:asciiTheme="majorHAnsi" w:eastAsiaTheme="minorEastAsia" w:hAnsiTheme="majorHAnsi" w:cstheme="majorHAnsi"/>
              <w:kern w:val="2"/>
              <w:sz w:val="28"/>
              <w:szCs w:val="28"/>
              <w14:ligatures w14:val="standardContextual"/>
            </w:rPr>
          </w:pPr>
          <w:hyperlink w:anchor="_Toc217644907" w:history="1">
            <w:r w:rsidRPr="00EE0F91">
              <w:rPr>
                <w:rStyle w:val="Hyperlink"/>
                <w:rFonts w:asciiTheme="majorHAnsi" w:hAnsiTheme="majorHAnsi" w:cstheme="majorHAnsi"/>
                <w:sz w:val="28"/>
                <w:szCs w:val="28"/>
              </w:rPr>
              <w:t>Test Materials Purchase</w:t>
            </w:r>
            <w:r w:rsidRPr="00EE0F91">
              <w:rPr>
                <w:rFonts w:asciiTheme="majorHAnsi" w:hAnsiTheme="majorHAnsi" w:cstheme="majorHAnsi"/>
                <w:webHidden/>
                <w:sz w:val="28"/>
                <w:szCs w:val="28"/>
              </w:rPr>
              <w:tab/>
            </w:r>
            <w:r w:rsidRPr="00EE0F91">
              <w:rPr>
                <w:rFonts w:asciiTheme="majorHAnsi" w:hAnsiTheme="majorHAnsi" w:cstheme="majorHAnsi"/>
                <w:webHidden/>
                <w:sz w:val="28"/>
                <w:szCs w:val="28"/>
              </w:rPr>
              <w:fldChar w:fldCharType="begin"/>
            </w:r>
            <w:r w:rsidRPr="00EE0F91">
              <w:rPr>
                <w:rFonts w:asciiTheme="majorHAnsi" w:hAnsiTheme="majorHAnsi" w:cstheme="majorHAnsi"/>
                <w:webHidden/>
                <w:sz w:val="28"/>
                <w:szCs w:val="28"/>
              </w:rPr>
              <w:instrText xml:space="preserve"> PAGEREF _Toc217644907 \h </w:instrText>
            </w:r>
            <w:r w:rsidRPr="00EE0F91">
              <w:rPr>
                <w:rFonts w:asciiTheme="majorHAnsi" w:hAnsiTheme="majorHAnsi" w:cstheme="majorHAnsi"/>
                <w:webHidden/>
                <w:sz w:val="28"/>
                <w:szCs w:val="28"/>
              </w:rPr>
            </w:r>
            <w:r w:rsidRPr="00EE0F91">
              <w:rPr>
                <w:rFonts w:asciiTheme="majorHAnsi" w:hAnsiTheme="majorHAnsi" w:cstheme="majorHAnsi"/>
                <w:webHidden/>
                <w:sz w:val="28"/>
                <w:szCs w:val="28"/>
              </w:rPr>
              <w:fldChar w:fldCharType="separate"/>
            </w:r>
            <w:r w:rsidRPr="00EE0F91">
              <w:rPr>
                <w:rFonts w:asciiTheme="majorHAnsi" w:hAnsiTheme="majorHAnsi" w:cstheme="majorHAnsi"/>
                <w:webHidden/>
                <w:sz w:val="28"/>
                <w:szCs w:val="28"/>
              </w:rPr>
              <w:t>3</w:t>
            </w:r>
            <w:r w:rsidRPr="00EE0F91">
              <w:rPr>
                <w:rFonts w:asciiTheme="majorHAnsi" w:hAnsiTheme="majorHAnsi" w:cstheme="majorHAnsi"/>
                <w:webHidden/>
                <w:sz w:val="28"/>
                <w:szCs w:val="28"/>
              </w:rPr>
              <w:fldChar w:fldCharType="end"/>
            </w:r>
          </w:hyperlink>
        </w:p>
        <w:p w14:paraId="223F2EEB" w14:textId="4B7C5633" w:rsidR="00EE0F91" w:rsidRPr="00EE0F91" w:rsidRDefault="00EE0F91">
          <w:pPr>
            <w:pStyle w:val="TOC2"/>
            <w:rPr>
              <w:rFonts w:asciiTheme="majorHAnsi" w:eastAsiaTheme="minorEastAsia" w:hAnsiTheme="majorHAnsi" w:cstheme="majorHAnsi"/>
              <w:kern w:val="2"/>
              <w:sz w:val="28"/>
              <w:szCs w:val="28"/>
              <w14:ligatures w14:val="standardContextual"/>
            </w:rPr>
          </w:pPr>
          <w:hyperlink w:anchor="_Toc217644908" w:history="1">
            <w:r w:rsidRPr="00EE0F91">
              <w:rPr>
                <w:rStyle w:val="Hyperlink"/>
                <w:rFonts w:asciiTheme="majorHAnsi" w:hAnsiTheme="majorHAnsi" w:cstheme="majorHAnsi"/>
                <w:sz w:val="28"/>
                <w:szCs w:val="28"/>
              </w:rPr>
              <w:t>NRS Levels and Score Ranges for Assessments Used in Massachusetts</w:t>
            </w:r>
            <w:r w:rsidRPr="00EE0F91">
              <w:rPr>
                <w:rFonts w:asciiTheme="majorHAnsi" w:hAnsiTheme="majorHAnsi" w:cstheme="majorHAnsi"/>
                <w:webHidden/>
                <w:sz w:val="28"/>
                <w:szCs w:val="28"/>
              </w:rPr>
              <w:tab/>
            </w:r>
            <w:r w:rsidRPr="00EE0F91">
              <w:rPr>
                <w:rFonts w:asciiTheme="majorHAnsi" w:hAnsiTheme="majorHAnsi" w:cstheme="majorHAnsi"/>
                <w:webHidden/>
                <w:sz w:val="28"/>
                <w:szCs w:val="28"/>
              </w:rPr>
              <w:fldChar w:fldCharType="begin"/>
            </w:r>
            <w:r w:rsidRPr="00EE0F91">
              <w:rPr>
                <w:rFonts w:asciiTheme="majorHAnsi" w:hAnsiTheme="majorHAnsi" w:cstheme="majorHAnsi"/>
                <w:webHidden/>
                <w:sz w:val="28"/>
                <w:szCs w:val="28"/>
              </w:rPr>
              <w:instrText xml:space="preserve"> PAGEREF _Toc217644908 \h </w:instrText>
            </w:r>
            <w:r w:rsidRPr="00EE0F91">
              <w:rPr>
                <w:rFonts w:asciiTheme="majorHAnsi" w:hAnsiTheme="majorHAnsi" w:cstheme="majorHAnsi"/>
                <w:webHidden/>
                <w:sz w:val="28"/>
                <w:szCs w:val="28"/>
              </w:rPr>
            </w:r>
            <w:r w:rsidRPr="00EE0F91">
              <w:rPr>
                <w:rFonts w:asciiTheme="majorHAnsi" w:hAnsiTheme="majorHAnsi" w:cstheme="majorHAnsi"/>
                <w:webHidden/>
                <w:sz w:val="28"/>
                <w:szCs w:val="28"/>
              </w:rPr>
              <w:fldChar w:fldCharType="separate"/>
            </w:r>
            <w:r w:rsidRPr="00EE0F91">
              <w:rPr>
                <w:rFonts w:asciiTheme="majorHAnsi" w:hAnsiTheme="majorHAnsi" w:cstheme="majorHAnsi"/>
                <w:webHidden/>
                <w:sz w:val="28"/>
                <w:szCs w:val="28"/>
              </w:rPr>
              <w:t>4</w:t>
            </w:r>
            <w:r w:rsidRPr="00EE0F91">
              <w:rPr>
                <w:rFonts w:asciiTheme="majorHAnsi" w:hAnsiTheme="majorHAnsi" w:cstheme="majorHAnsi"/>
                <w:webHidden/>
                <w:sz w:val="28"/>
                <w:szCs w:val="28"/>
              </w:rPr>
              <w:fldChar w:fldCharType="end"/>
            </w:r>
          </w:hyperlink>
        </w:p>
        <w:p w14:paraId="6CF7BA3F" w14:textId="3804C0CF" w:rsidR="00EE0F91" w:rsidRPr="00EE0F91" w:rsidRDefault="00EE0F91">
          <w:pPr>
            <w:pStyle w:val="TOC2"/>
            <w:rPr>
              <w:rFonts w:asciiTheme="majorHAnsi" w:eastAsiaTheme="minorEastAsia" w:hAnsiTheme="majorHAnsi" w:cstheme="majorHAnsi"/>
              <w:kern w:val="2"/>
              <w:sz w:val="28"/>
              <w:szCs w:val="28"/>
              <w14:ligatures w14:val="standardContextual"/>
            </w:rPr>
          </w:pPr>
          <w:hyperlink w:anchor="_Toc217644909" w:history="1">
            <w:r w:rsidRPr="00EE0F91">
              <w:rPr>
                <w:rStyle w:val="Hyperlink"/>
                <w:rFonts w:asciiTheme="majorHAnsi" w:hAnsiTheme="majorHAnsi" w:cstheme="majorHAnsi"/>
                <w:sz w:val="28"/>
                <w:szCs w:val="28"/>
              </w:rPr>
              <w:t>Assessment Policies</w:t>
            </w:r>
            <w:r w:rsidRPr="00EE0F91">
              <w:rPr>
                <w:rFonts w:asciiTheme="majorHAnsi" w:hAnsiTheme="majorHAnsi" w:cstheme="majorHAnsi"/>
                <w:webHidden/>
                <w:sz w:val="28"/>
                <w:szCs w:val="28"/>
              </w:rPr>
              <w:tab/>
            </w:r>
            <w:r w:rsidRPr="00EE0F91">
              <w:rPr>
                <w:rFonts w:asciiTheme="majorHAnsi" w:hAnsiTheme="majorHAnsi" w:cstheme="majorHAnsi"/>
                <w:webHidden/>
                <w:sz w:val="28"/>
                <w:szCs w:val="28"/>
              </w:rPr>
              <w:fldChar w:fldCharType="begin"/>
            </w:r>
            <w:r w:rsidRPr="00EE0F91">
              <w:rPr>
                <w:rFonts w:asciiTheme="majorHAnsi" w:hAnsiTheme="majorHAnsi" w:cstheme="majorHAnsi"/>
                <w:webHidden/>
                <w:sz w:val="28"/>
                <w:szCs w:val="28"/>
              </w:rPr>
              <w:instrText xml:space="preserve"> PAGEREF _Toc217644909 \h </w:instrText>
            </w:r>
            <w:r w:rsidRPr="00EE0F91">
              <w:rPr>
                <w:rFonts w:asciiTheme="majorHAnsi" w:hAnsiTheme="majorHAnsi" w:cstheme="majorHAnsi"/>
                <w:webHidden/>
                <w:sz w:val="28"/>
                <w:szCs w:val="28"/>
              </w:rPr>
            </w:r>
            <w:r w:rsidRPr="00EE0F91">
              <w:rPr>
                <w:rFonts w:asciiTheme="majorHAnsi" w:hAnsiTheme="majorHAnsi" w:cstheme="majorHAnsi"/>
                <w:webHidden/>
                <w:sz w:val="28"/>
                <w:szCs w:val="28"/>
              </w:rPr>
              <w:fldChar w:fldCharType="separate"/>
            </w:r>
            <w:r w:rsidRPr="00EE0F91">
              <w:rPr>
                <w:rFonts w:asciiTheme="majorHAnsi" w:hAnsiTheme="majorHAnsi" w:cstheme="majorHAnsi"/>
                <w:webHidden/>
                <w:sz w:val="28"/>
                <w:szCs w:val="28"/>
              </w:rPr>
              <w:t>6</w:t>
            </w:r>
            <w:r w:rsidRPr="00EE0F91">
              <w:rPr>
                <w:rFonts w:asciiTheme="majorHAnsi" w:hAnsiTheme="majorHAnsi" w:cstheme="majorHAnsi"/>
                <w:webHidden/>
                <w:sz w:val="28"/>
                <w:szCs w:val="28"/>
              </w:rPr>
              <w:fldChar w:fldCharType="end"/>
            </w:r>
          </w:hyperlink>
        </w:p>
        <w:p w14:paraId="76B0EAA9" w14:textId="3BB8471D" w:rsidR="00EE0F91" w:rsidRPr="00EE0F91" w:rsidRDefault="00EE0F91">
          <w:pPr>
            <w:pStyle w:val="TOC3"/>
            <w:rPr>
              <w:rFonts w:eastAsiaTheme="minorEastAsia"/>
              <w:kern w:val="2"/>
              <w:sz w:val="28"/>
              <w:szCs w:val="28"/>
              <w14:ligatures w14:val="standardContextual"/>
            </w:rPr>
          </w:pPr>
          <w:hyperlink w:anchor="_Toc217644910" w:history="1">
            <w:r w:rsidRPr="00EE0F91">
              <w:rPr>
                <w:rStyle w:val="Hyperlink"/>
                <w:sz w:val="28"/>
                <w:szCs w:val="28"/>
              </w:rPr>
              <w:t>Assessment Policy 1: Three Assessments in a Period of Participation</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_Toc217644910 \h </w:instrText>
            </w:r>
            <w:r w:rsidRPr="00EE0F91">
              <w:rPr>
                <w:webHidden/>
                <w:sz w:val="28"/>
                <w:szCs w:val="28"/>
              </w:rPr>
            </w:r>
            <w:r w:rsidRPr="00EE0F91">
              <w:rPr>
                <w:webHidden/>
                <w:sz w:val="28"/>
                <w:szCs w:val="28"/>
              </w:rPr>
              <w:fldChar w:fldCharType="separate"/>
            </w:r>
            <w:r w:rsidRPr="00EE0F91">
              <w:rPr>
                <w:webHidden/>
                <w:sz w:val="28"/>
                <w:szCs w:val="28"/>
              </w:rPr>
              <w:t>7</w:t>
            </w:r>
            <w:r w:rsidRPr="00EE0F91">
              <w:rPr>
                <w:webHidden/>
                <w:sz w:val="28"/>
                <w:szCs w:val="28"/>
              </w:rPr>
              <w:fldChar w:fldCharType="end"/>
            </w:r>
          </w:hyperlink>
        </w:p>
        <w:p w14:paraId="7C274542" w14:textId="670F1B7A" w:rsidR="00EE0F91" w:rsidRPr="00EE0F91" w:rsidRDefault="00EE0F91">
          <w:pPr>
            <w:pStyle w:val="TOC3"/>
            <w:rPr>
              <w:rFonts w:eastAsiaTheme="minorEastAsia"/>
              <w:kern w:val="2"/>
              <w:sz w:val="28"/>
              <w:szCs w:val="28"/>
              <w14:ligatures w14:val="standardContextual"/>
            </w:rPr>
          </w:pPr>
          <w:hyperlink w:anchor="_Toc217644911" w:history="1">
            <w:r w:rsidRPr="00EE0F91">
              <w:rPr>
                <w:rStyle w:val="Hyperlink"/>
                <w:sz w:val="28"/>
                <w:szCs w:val="28"/>
              </w:rPr>
              <w:t>Assessment Policy 2: Initial Entry Level</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_Toc217644911 \h </w:instrText>
            </w:r>
            <w:r w:rsidRPr="00EE0F91">
              <w:rPr>
                <w:webHidden/>
                <w:sz w:val="28"/>
                <w:szCs w:val="28"/>
              </w:rPr>
            </w:r>
            <w:r w:rsidRPr="00EE0F91">
              <w:rPr>
                <w:webHidden/>
                <w:sz w:val="28"/>
                <w:szCs w:val="28"/>
              </w:rPr>
              <w:fldChar w:fldCharType="separate"/>
            </w:r>
            <w:r w:rsidRPr="00EE0F91">
              <w:rPr>
                <w:webHidden/>
                <w:sz w:val="28"/>
                <w:szCs w:val="28"/>
              </w:rPr>
              <w:t>7</w:t>
            </w:r>
            <w:r w:rsidRPr="00EE0F91">
              <w:rPr>
                <w:webHidden/>
                <w:sz w:val="28"/>
                <w:szCs w:val="28"/>
              </w:rPr>
              <w:fldChar w:fldCharType="end"/>
            </w:r>
          </w:hyperlink>
        </w:p>
        <w:p w14:paraId="0998FC87" w14:textId="4CC631B8" w:rsidR="00EE0F91" w:rsidRPr="00EE0F91" w:rsidRDefault="00EE0F91">
          <w:pPr>
            <w:pStyle w:val="TOC3"/>
            <w:rPr>
              <w:rFonts w:eastAsiaTheme="minorEastAsia"/>
              <w:kern w:val="2"/>
              <w:sz w:val="28"/>
              <w:szCs w:val="28"/>
              <w14:ligatures w14:val="standardContextual"/>
            </w:rPr>
          </w:pPr>
          <w:hyperlink w:anchor="_Toc217644912" w:history="1">
            <w:r w:rsidRPr="00EE0F91">
              <w:rPr>
                <w:rStyle w:val="Hyperlink"/>
                <w:sz w:val="28"/>
                <w:szCs w:val="28"/>
              </w:rPr>
              <w:t>Assessment Policy 3: Pre- and Post-Testing</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_Toc217644912 \h </w:instrText>
            </w:r>
            <w:r w:rsidRPr="00EE0F91">
              <w:rPr>
                <w:webHidden/>
                <w:sz w:val="28"/>
                <w:szCs w:val="28"/>
              </w:rPr>
            </w:r>
            <w:r w:rsidRPr="00EE0F91">
              <w:rPr>
                <w:webHidden/>
                <w:sz w:val="28"/>
                <w:szCs w:val="28"/>
              </w:rPr>
              <w:fldChar w:fldCharType="separate"/>
            </w:r>
            <w:r w:rsidRPr="00EE0F91">
              <w:rPr>
                <w:webHidden/>
                <w:sz w:val="28"/>
                <w:szCs w:val="28"/>
              </w:rPr>
              <w:t>8</w:t>
            </w:r>
            <w:r w:rsidRPr="00EE0F91">
              <w:rPr>
                <w:webHidden/>
                <w:sz w:val="28"/>
                <w:szCs w:val="28"/>
              </w:rPr>
              <w:fldChar w:fldCharType="end"/>
            </w:r>
          </w:hyperlink>
        </w:p>
        <w:p w14:paraId="4D1C6AC9" w14:textId="22993563" w:rsidR="00EE0F91" w:rsidRPr="00EE0F91" w:rsidRDefault="00EE0F91">
          <w:pPr>
            <w:pStyle w:val="TOC3"/>
            <w:rPr>
              <w:rFonts w:eastAsiaTheme="minorEastAsia"/>
              <w:kern w:val="2"/>
              <w:sz w:val="28"/>
              <w:szCs w:val="28"/>
              <w14:ligatures w14:val="standardContextual"/>
            </w:rPr>
          </w:pPr>
          <w:hyperlink w:anchor="_Toc217644913" w:history="1">
            <w:r w:rsidRPr="00EE0F91">
              <w:rPr>
                <w:rStyle w:val="Hyperlink"/>
                <w:sz w:val="28"/>
                <w:szCs w:val="28"/>
              </w:rPr>
              <w:t>Assessment Policy 4: Moving Assessments Forward</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_Toc217644913 \h </w:instrText>
            </w:r>
            <w:r w:rsidRPr="00EE0F91">
              <w:rPr>
                <w:webHidden/>
                <w:sz w:val="28"/>
                <w:szCs w:val="28"/>
              </w:rPr>
            </w:r>
            <w:r w:rsidRPr="00EE0F91">
              <w:rPr>
                <w:webHidden/>
                <w:sz w:val="28"/>
                <w:szCs w:val="28"/>
              </w:rPr>
              <w:fldChar w:fldCharType="separate"/>
            </w:r>
            <w:r w:rsidRPr="00EE0F91">
              <w:rPr>
                <w:webHidden/>
                <w:sz w:val="28"/>
                <w:szCs w:val="28"/>
              </w:rPr>
              <w:t>12</w:t>
            </w:r>
            <w:r w:rsidRPr="00EE0F91">
              <w:rPr>
                <w:webHidden/>
                <w:sz w:val="28"/>
                <w:szCs w:val="28"/>
              </w:rPr>
              <w:fldChar w:fldCharType="end"/>
            </w:r>
          </w:hyperlink>
        </w:p>
        <w:p w14:paraId="56396D25" w14:textId="5BAC650D" w:rsidR="00EE0F91" w:rsidRPr="00EE0F91" w:rsidRDefault="00EE0F91">
          <w:pPr>
            <w:pStyle w:val="TOC3"/>
            <w:rPr>
              <w:rFonts w:eastAsiaTheme="minorEastAsia"/>
              <w:kern w:val="2"/>
              <w:sz w:val="28"/>
              <w:szCs w:val="28"/>
              <w14:ligatures w14:val="standardContextual"/>
            </w:rPr>
          </w:pPr>
          <w:hyperlink w:anchor="_Toc217644914" w:history="1">
            <w:r w:rsidRPr="00EE0F91">
              <w:rPr>
                <w:rStyle w:val="Hyperlink"/>
                <w:sz w:val="28"/>
                <w:szCs w:val="28"/>
              </w:rPr>
              <w:t>Assessment Policy 5: Pre- and Post- Assessment Targets</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_Toc217644914 \h </w:instrText>
            </w:r>
            <w:r w:rsidRPr="00EE0F91">
              <w:rPr>
                <w:webHidden/>
                <w:sz w:val="28"/>
                <w:szCs w:val="28"/>
              </w:rPr>
            </w:r>
            <w:r w:rsidRPr="00EE0F91">
              <w:rPr>
                <w:webHidden/>
                <w:sz w:val="28"/>
                <w:szCs w:val="28"/>
              </w:rPr>
              <w:fldChar w:fldCharType="separate"/>
            </w:r>
            <w:r w:rsidRPr="00EE0F91">
              <w:rPr>
                <w:webHidden/>
                <w:sz w:val="28"/>
                <w:szCs w:val="28"/>
              </w:rPr>
              <w:t>15</w:t>
            </w:r>
            <w:r w:rsidRPr="00EE0F91">
              <w:rPr>
                <w:webHidden/>
                <w:sz w:val="28"/>
                <w:szCs w:val="28"/>
              </w:rPr>
              <w:fldChar w:fldCharType="end"/>
            </w:r>
          </w:hyperlink>
        </w:p>
        <w:p w14:paraId="741D1342" w14:textId="3D43D428" w:rsidR="00EE0F91" w:rsidRPr="00EE0F91" w:rsidRDefault="00EE0F91">
          <w:pPr>
            <w:pStyle w:val="TOC3"/>
            <w:rPr>
              <w:rFonts w:eastAsiaTheme="minorEastAsia"/>
              <w:kern w:val="2"/>
              <w:sz w:val="28"/>
              <w:szCs w:val="28"/>
              <w14:ligatures w14:val="standardContextual"/>
            </w:rPr>
          </w:pPr>
          <w:hyperlink w:anchor="_Toc217644915" w:history="1">
            <w:r w:rsidRPr="00EE0F91">
              <w:rPr>
                <w:rStyle w:val="Hyperlink"/>
                <w:sz w:val="28"/>
                <w:szCs w:val="28"/>
              </w:rPr>
              <w:t>Assessment Policy 6: Test Administrators and Test Scorers</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_Toc217644915 \h </w:instrText>
            </w:r>
            <w:r w:rsidRPr="00EE0F91">
              <w:rPr>
                <w:webHidden/>
                <w:sz w:val="28"/>
                <w:szCs w:val="28"/>
              </w:rPr>
            </w:r>
            <w:r w:rsidRPr="00EE0F91">
              <w:rPr>
                <w:webHidden/>
                <w:sz w:val="28"/>
                <w:szCs w:val="28"/>
              </w:rPr>
              <w:fldChar w:fldCharType="separate"/>
            </w:r>
            <w:r w:rsidRPr="00EE0F91">
              <w:rPr>
                <w:webHidden/>
                <w:sz w:val="28"/>
                <w:szCs w:val="28"/>
              </w:rPr>
              <w:t>15</w:t>
            </w:r>
            <w:r w:rsidRPr="00EE0F91">
              <w:rPr>
                <w:webHidden/>
                <w:sz w:val="28"/>
                <w:szCs w:val="28"/>
              </w:rPr>
              <w:fldChar w:fldCharType="end"/>
            </w:r>
          </w:hyperlink>
        </w:p>
        <w:p w14:paraId="1A78BD9F" w14:textId="1872670C" w:rsidR="00EE0F91" w:rsidRPr="00EE0F91" w:rsidRDefault="00EE0F91">
          <w:pPr>
            <w:pStyle w:val="TOC3"/>
            <w:rPr>
              <w:rFonts w:eastAsiaTheme="minorEastAsia"/>
              <w:kern w:val="2"/>
              <w:sz w:val="28"/>
              <w:szCs w:val="28"/>
              <w14:ligatures w14:val="standardContextual"/>
            </w:rPr>
          </w:pPr>
          <w:hyperlink w:anchor="_Toc217644916" w:history="1">
            <w:r w:rsidRPr="00EE0F91">
              <w:rPr>
                <w:rStyle w:val="Hyperlink"/>
                <w:sz w:val="28"/>
                <w:szCs w:val="28"/>
              </w:rPr>
              <w:t>Assessment Policy 7: Student Placement</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_Toc217644916 \h </w:instrText>
            </w:r>
            <w:r w:rsidRPr="00EE0F91">
              <w:rPr>
                <w:webHidden/>
                <w:sz w:val="28"/>
                <w:szCs w:val="28"/>
              </w:rPr>
            </w:r>
            <w:r w:rsidRPr="00EE0F91">
              <w:rPr>
                <w:webHidden/>
                <w:sz w:val="28"/>
                <w:szCs w:val="28"/>
              </w:rPr>
              <w:fldChar w:fldCharType="separate"/>
            </w:r>
            <w:r w:rsidRPr="00EE0F91">
              <w:rPr>
                <w:webHidden/>
                <w:sz w:val="28"/>
                <w:szCs w:val="28"/>
              </w:rPr>
              <w:t>15</w:t>
            </w:r>
            <w:r w:rsidRPr="00EE0F91">
              <w:rPr>
                <w:webHidden/>
                <w:sz w:val="28"/>
                <w:szCs w:val="28"/>
              </w:rPr>
              <w:fldChar w:fldCharType="end"/>
            </w:r>
          </w:hyperlink>
        </w:p>
        <w:p w14:paraId="250F2CF1" w14:textId="17B2DF36" w:rsidR="00EE0F91" w:rsidRPr="00EE0F91" w:rsidRDefault="00EE0F91">
          <w:pPr>
            <w:pStyle w:val="TOC3"/>
            <w:rPr>
              <w:rFonts w:eastAsiaTheme="minorEastAsia"/>
              <w:kern w:val="2"/>
              <w:sz w:val="28"/>
              <w:szCs w:val="28"/>
              <w14:ligatures w14:val="standardContextual"/>
            </w:rPr>
          </w:pPr>
          <w:hyperlink w:anchor="_Toc217644917" w:history="1">
            <w:r w:rsidRPr="00EE0F91">
              <w:rPr>
                <w:rStyle w:val="Hyperlink"/>
                <w:sz w:val="28"/>
                <w:szCs w:val="28"/>
              </w:rPr>
              <w:t>Assessment Policy 8: Reporting Assessments in the LACES Database</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_Toc217644917 \h </w:instrText>
            </w:r>
            <w:r w:rsidRPr="00EE0F91">
              <w:rPr>
                <w:webHidden/>
                <w:sz w:val="28"/>
                <w:szCs w:val="28"/>
              </w:rPr>
            </w:r>
            <w:r w:rsidRPr="00EE0F91">
              <w:rPr>
                <w:webHidden/>
                <w:sz w:val="28"/>
                <w:szCs w:val="28"/>
              </w:rPr>
              <w:fldChar w:fldCharType="separate"/>
            </w:r>
            <w:r w:rsidRPr="00EE0F91">
              <w:rPr>
                <w:webHidden/>
                <w:sz w:val="28"/>
                <w:szCs w:val="28"/>
              </w:rPr>
              <w:t>16</w:t>
            </w:r>
            <w:r w:rsidRPr="00EE0F91">
              <w:rPr>
                <w:webHidden/>
                <w:sz w:val="28"/>
                <w:szCs w:val="28"/>
              </w:rPr>
              <w:fldChar w:fldCharType="end"/>
            </w:r>
          </w:hyperlink>
        </w:p>
        <w:p w14:paraId="523BEB86" w14:textId="11E2CB42" w:rsidR="00EE0F91" w:rsidRPr="00EE0F91" w:rsidRDefault="00EE0F91">
          <w:pPr>
            <w:pStyle w:val="TOC3"/>
            <w:rPr>
              <w:rFonts w:eastAsiaTheme="minorEastAsia"/>
              <w:kern w:val="2"/>
              <w:sz w:val="28"/>
              <w:szCs w:val="28"/>
              <w14:ligatures w14:val="standardContextual"/>
            </w:rPr>
          </w:pPr>
          <w:hyperlink w:anchor="_Toc217644918" w:history="1">
            <w:r w:rsidRPr="00EE0F91">
              <w:rPr>
                <w:rStyle w:val="Hyperlink"/>
                <w:sz w:val="28"/>
                <w:szCs w:val="28"/>
              </w:rPr>
              <w:t>Assessment Policy 9: Training and Certification of Test Administrators</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_Toc217644918 \h </w:instrText>
            </w:r>
            <w:r w:rsidRPr="00EE0F91">
              <w:rPr>
                <w:webHidden/>
                <w:sz w:val="28"/>
                <w:szCs w:val="28"/>
              </w:rPr>
            </w:r>
            <w:r w:rsidRPr="00EE0F91">
              <w:rPr>
                <w:webHidden/>
                <w:sz w:val="28"/>
                <w:szCs w:val="28"/>
              </w:rPr>
              <w:fldChar w:fldCharType="separate"/>
            </w:r>
            <w:r w:rsidRPr="00EE0F91">
              <w:rPr>
                <w:webHidden/>
                <w:sz w:val="28"/>
                <w:szCs w:val="28"/>
              </w:rPr>
              <w:t>16</w:t>
            </w:r>
            <w:r w:rsidRPr="00EE0F91">
              <w:rPr>
                <w:webHidden/>
                <w:sz w:val="28"/>
                <w:szCs w:val="28"/>
              </w:rPr>
              <w:fldChar w:fldCharType="end"/>
            </w:r>
          </w:hyperlink>
        </w:p>
        <w:p w14:paraId="5FC74294" w14:textId="3CBEB109" w:rsidR="00EE0F91" w:rsidRPr="00EE0F91" w:rsidRDefault="00EE0F91">
          <w:pPr>
            <w:pStyle w:val="TOC3"/>
            <w:rPr>
              <w:rFonts w:eastAsiaTheme="minorEastAsia"/>
              <w:kern w:val="2"/>
              <w:sz w:val="28"/>
              <w:szCs w:val="28"/>
              <w14:ligatures w14:val="standardContextual"/>
            </w:rPr>
          </w:pPr>
          <w:hyperlink w:anchor="_Toc217644919" w:history="1">
            <w:r w:rsidRPr="00EE0F91">
              <w:rPr>
                <w:rStyle w:val="Hyperlink"/>
                <w:sz w:val="28"/>
                <w:szCs w:val="28"/>
              </w:rPr>
              <w:t>Assessment Policy 10: Test Conditions, Test Accommodations, and Test Security</w:t>
            </w:r>
            <w:r w:rsidRPr="00EE0F91">
              <w:rPr>
                <w:webHidden/>
                <w:sz w:val="28"/>
                <w:szCs w:val="28"/>
              </w:rPr>
              <w:tab/>
            </w:r>
            <w:r w:rsidRPr="00EE0F91">
              <w:rPr>
                <w:webHidden/>
                <w:sz w:val="28"/>
                <w:szCs w:val="28"/>
              </w:rPr>
              <w:fldChar w:fldCharType="begin"/>
            </w:r>
            <w:r w:rsidRPr="00EE0F91">
              <w:rPr>
                <w:webHidden/>
                <w:sz w:val="28"/>
                <w:szCs w:val="28"/>
              </w:rPr>
              <w:instrText xml:space="preserve"> PAGEREF _Toc217644919 \h </w:instrText>
            </w:r>
            <w:r w:rsidRPr="00EE0F91">
              <w:rPr>
                <w:webHidden/>
                <w:sz w:val="28"/>
                <w:szCs w:val="28"/>
              </w:rPr>
            </w:r>
            <w:r w:rsidRPr="00EE0F91">
              <w:rPr>
                <w:webHidden/>
                <w:sz w:val="28"/>
                <w:szCs w:val="28"/>
              </w:rPr>
              <w:fldChar w:fldCharType="separate"/>
            </w:r>
            <w:r w:rsidRPr="00EE0F91">
              <w:rPr>
                <w:webHidden/>
                <w:sz w:val="28"/>
                <w:szCs w:val="28"/>
              </w:rPr>
              <w:t>17</w:t>
            </w:r>
            <w:r w:rsidRPr="00EE0F91">
              <w:rPr>
                <w:webHidden/>
                <w:sz w:val="28"/>
                <w:szCs w:val="28"/>
              </w:rPr>
              <w:fldChar w:fldCharType="end"/>
            </w:r>
          </w:hyperlink>
        </w:p>
        <w:p w14:paraId="7A520BDE" w14:textId="162B6D16" w:rsidR="00EE0F91" w:rsidRPr="00EE0F91" w:rsidRDefault="00EE0F91">
          <w:pPr>
            <w:pStyle w:val="TOC2"/>
            <w:rPr>
              <w:rFonts w:asciiTheme="majorHAnsi" w:eastAsiaTheme="minorEastAsia" w:hAnsiTheme="majorHAnsi" w:cstheme="majorHAnsi"/>
              <w:kern w:val="2"/>
              <w:sz w:val="28"/>
              <w:szCs w:val="28"/>
              <w14:ligatures w14:val="standardContextual"/>
            </w:rPr>
          </w:pPr>
          <w:hyperlink w:anchor="_Toc217644920" w:history="1">
            <w:r w:rsidRPr="00EE0F91">
              <w:rPr>
                <w:rStyle w:val="Hyperlink"/>
                <w:rFonts w:asciiTheme="majorHAnsi" w:hAnsiTheme="majorHAnsi" w:cstheme="majorHAnsi"/>
                <w:sz w:val="28"/>
                <w:szCs w:val="28"/>
              </w:rPr>
              <w:t>Contact Information and Resources</w:t>
            </w:r>
            <w:r w:rsidRPr="00EE0F91">
              <w:rPr>
                <w:rFonts w:asciiTheme="majorHAnsi" w:hAnsiTheme="majorHAnsi" w:cstheme="majorHAnsi"/>
                <w:webHidden/>
                <w:sz w:val="28"/>
                <w:szCs w:val="28"/>
              </w:rPr>
              <w:tab/>
            </w:r>
            <w:r w:rsidRPr="00EE0F91">
              <w:rPr>
                <w:rFonts w:asciiTheme="majorHAnsi" w:hAnsiTheme="majorHAnsi" w:cstheme="majorHAnsi"/>
                <w:webHidden/>
                <w:sz w:val="28"/>
                <w:szCs w:val="28"/>
              </w:rPr>
              <w:fldChar w:fldCharType="begin"/>
            </w:r>
            <w:r w:rsidRPr="00EE0F91">
              <w:rPr>
                <w:rFonts w:asciiTheme="majorHAnsi" w:hAnsiTheme="majorHAnsi" w:cstheme="majorHAnsi"/>
                <w:webHidden/>
                <w:sz w:val="28"/>
                <w:szCs w:val="28"/>
              </w:rPr>
              <w:instrText xml:space="preserve"> PAGEREF _Toc217644920 \h </w:instrText>
            </w:r>
            <w:r w:rsidRPr="00EE0F91">
              <w:rPr>
                <w:rFonts w:asciiTheme="majorHAnsi" w:hAnsiTheme="majorHAnsi" w:cstheme="majorHAnsi"/>
                <w:webHidden/>
                <w:sz w:val="28"/>
                <w:szCs w:val="28"/>
              </w:rPr>
            </w:r>
            <w:r w:rsidRPr="00EE0F91">
              <w:rPr>
                <w:rFonts w:asciiTheme="majorHAnsi" w:hAnsiTheme="majorHAnsi" w:cstheme="majorHAnsi"/>
                <w:webHidden/>
                <w:sz w:val="28"/>
                <w:szCs w:val="28"/>
              </w:rPr>
              <w:fldChar w:fldCharType="separate"/>
            </w:r>
            <w:r w:rsidRPr="00EE0F91">
              <w:rPr>
                <w:rFonts w:asciiTheme="majorHAnsi" w:hAnsiTheme="majorHAnsi" w:cstheme="majorHAnsi"/>
                <w:webHidden/>
                <w:sz w:val="28"/>
                <w:szCs w:val="28"/>
              </w:rPr>
              <w:t>20</w:t>
            </w:r>
            <w:r w:rsidRPr="00EE0F91">
              <w:rPr>
                <w:rFonts w:asciiTheme="majorHAnsi" w:hAnsiTheme="majorHAnsi" w:cstheme="majorHAnsi"/>
                <w:webHidden/>
                <w:sz w:val="28"/>
                <w:szCs w:val="28"/>
              </w:rPr>
              <w:fldChar w:fldCharType="end"/>
            </w:r>
          </w:hyperlink>
        </w:p>
        <w:p w14:paraId="041A8CC2" w14:textId="17FF64BA" w:rsidR="00A83925" w:rsidRPr="00A83925" w:rsidRDefault="009F1928" w:rsidP="00A83925">
          <w:pPr>
            <w:rPr>
              <w:rFonts w:asciiTheme="majorHAnsi" w:hAnsiTheme="majorHAnsi" w:cstheme="majorHAnsi"/>
              <w:b/>
              <w:bCs/>
              <w:noProof/>
              <w:sz w:val="22"/>
              <w:szCs w:val="22"/>
            </w:rPr>
            <w:sectPr w:rsidR="00A83925" w:rsidRPr="00A83925" w:rsidSect="00FB6DE8">
              <w:headerReference w:type="default" r:id="rId13"/>
              <w:footnotePr>
                <w:numRestart w:val="eachPage"/>
              </w:footnotePr>
              <w:pgSz w:w="12240" w:h="15840"/>
              <w:pgMar w:top="1440" w:right="1440" w:bottom="1440" w:left="1440" w:header="720" w:footer="720" w:gutter="0"/>
              <w:pgNumType w:start="1"/>
              <w:cols w:space="720"/>
              <w:docGrid w:linePitch="360"/>
            </w:sectPr>
          </w:pPr>
          <w:r w:rsidRPr="00EE0F91">
            <w:rPr>
              <w:rFonts w:asciiTheme="majorHAnsi" w:hAnsiTheme="majorHAnsi" w:cstheme="majorHAnsi"/>
              <w:sz w:val="28"/>
              <w:szCs w:val="28"/>
            </w:rPr>
            <w:fldChar w:fldCharType="end"/>
          </w:r>
        </w:p>
      </w:sdtContent>
    </w:sdt>
    <w:bookmarkStart w:id="5" w:name="_Toc217644904" w:displacedByCustomXml="prev"/>
    <w:bookmarkStart w:id="6" w:name="_Ref484463242" w:displacedByCustomXml="prev"/>
    <w:p w14:paraId="1E0D8D6E" w14:textId="209DA86F" w:rsidR="000748B5" w:rsidRPr="00DF1840" w:rsidRDefault="00844FD3" w:rsidP="00353C53">
      <w:pPr>
        <w:pStyle w:val="Heading2"/>
        <w:rPr>
          <w:color w:val="AD3B00"/>
          <w:sz w:val="32"/>
          <w:szCs w:val="32"/>
        </w:rPr>
      </w:pPr>
      <w:r w:rsidRPr="00DF1840">
        <w:rPr>
          <w:color w:val="AD3B00"/>
          <w:sz w:val="32"/>
          <w:szCs w:val="32"/>
        </w:rPr>
        <w:lastRenderedPageBreak/>
        <w:t>Introduction</w:t>
      </w:r>
      <w:bookmarkEnd w:id="6"/>
      <w:bookmarkEnd w:id="5"/>
    </w:p>
    <w:p w14:paraId="760FEDA1" w14:textId="4C169D30" w:rsidR="004B7395" w:rsidRPr="0024286F" w:rsidRDefault="00B02031" w:rsidP="007F5EB2">
      <w:pPr>
        <w:tabs>
          <w:tab w:val="left" w:pos="5869"/>
        </w:tabs>
        <w:jc w:val="both"/>
        <w:rPr>
          <w:rFonts w:asciiTheme="majorHAnsi" w:hAnsiTheme="majorHAnsi" w:cstheme="majorHAnsi"/>
          <w:b/>
          <w:sz w:val="22"/>
          <w:szCs w:val="22"/>
        </w:rPr>
      </w:pPr>
      <w:r w:rsidRPr="0024286F">
        <w:rPr>
          <w:rFonts w:asciiTheme="majorHAnsi" w:hAnsiTheme="majorHAnsi" w:cstheme="majorHAnsi"/>
          <w:b/>
          <w:sz w:val="22"/>
          <w:szCs w:val="22"/>
        </w:rPr>
        <w:tab/>
      </w:r>
    </w:p>
    <w:p w14:paraId="5C1C30C6" w14:textId="7E18D0FD" w:rsidR="00936A9E" w:rsidRPr="00B93266" w:rsidRDefault="00613C5C" w:rsidP="00887039">
      <w:pPr>
        <w:rPr>
          <w:rFonts w:asciiTheme="majorHAnsi" w:hAnsiTheme="majorHAnsi" w:cstheme="majorHAnsi"/>
        </w:rPr>
      </w:pPr>
      <w:r w:rsidRPr="00B93266">
        <w:rPr>
          <w:rFonts w:asciiTheme="majorHAnsi" w:hAnsiTheme="majorHAnsi" w:cstheme="majorHAnsi"/>
        </w:rPr>
        <w:t>Adult and Community Learning Services (ACLS)</w:t>
      </w:r>
      <w:r w:rsidR="00725ACC" w:rsidRPr="00B93266">
        <w:rPr>
          <w:rFonts w:asciiTheme="majorHAnsi" w:hAnsiTheme="majorHAnsi" w:cstheme="majorHAnsi"/>
        </w:rPr>
        <w:t xml:space="preserve"> </w:t>
      </w:r>
      <w:r w:rsidR="004B7395" w:rsidRPr="00B93266">
        <w:rPr>
          <w:rFonts w:asciiTheme="majorHAnsi" w:hAnsiTheme="majorHAnsi" w:cstheme="majorHAnsi"/>
        </w:rPr>
        <w:t xml:space="preserve">is mandated by the </w:t>
      </w:r>
      <w:hyperlink r:id="rId14" w:history="1">
        <w:r w:rsidR="004B7395" w:rsidRPr="00B93266">
          <w:rPr>
            <w:rStyle w:val="Hyperlink"/>
            <w:rFonts w:asciiTheme="majorHAnsi" w:hAnsiTheme="majorHAnsi" w:cstheme="majorHAnsi"/>
          </w:rPr>
          <w:t>U</w:t>
        </w:r>
        <w:r w:rsidR="00725ACC" w:rsidRPr="00B93266">
          <w:rPr>
            <w:rStyle w:val="Hyperlink"/>
            <w:rFonts w:asciiTheme="majorHAnsi" w:hAnsiTheme="majorHAnsi" w:cstheme="majorHAnsi"/>
          </w:rPr>
          <w:t>.</w:t>
        </w:r>
        <w:r w:rsidR="004B7395" w:rsidRPr="00B93266">
          <w:rPr>
            <w:rStyle w:val="Hyperlink"/>
            <w:rFonts w:asciiTheme="majorHAnsi" w:hAnsiTheme="majorHAnsi" w:cstheme="majorHAnsi"/>
          </w:rPr>
          <w:t>S</w:t>
        </w:r>
        <w:r w:rsidR="00725ACC" w:rsidRPr="00B93266">
          <w:rPr>
            <w:rStyle w:val="Hyperlink"/>
            <w:rFonts w:asciiTheme="majorHAnsi" w:hAnsiTheme="majorHAnsi" w:cstheme="majorHAnsi"/>
          </w:rPr>
          <w:t>.</w:t>
        </w:r>
        <w:r w:rsidR="004B7395" w:rsidRPr="00B93266">
          <w:rPr>
            <w:rStyle w:val="Hyperlink"/>
            <w:rFonts w:asciiTheme="majorHAnsi" w:hAnsiTheme="majorHAnsi" w:cstheme="majorHAnsi"/>
          </w:rPr>
          <w:t xml:space="preserve"> Department of Education </w:t>
        </w:r>
        <w:r w:rsidR="00C63F77" w:rsidRPr="00B93266">
          <w:rPr>
            <w:rStyle w:val="Hyperlink"/>
            <w:rFonts w:asciiTheme="majorHAnsi" w:hAnsiTheme="majorHAnsi" w:cstheme="majorHAnsi"/>
          </w:rPr>
          <w:t>(</w:t>
        </w:r>
        <w:r w:rsidR="00EC39AC" w:rsidRPr="00B93266">
          <w:rPr>
            <w:rStyle w:val="Hyperlink"/>
            <w:rFonts w:asciiTheme="majorHAnsi" w:hAnsiTheme="majorHAnsi" w:cstheme="majorHAnsi"/>
          </w:rPr>
          <w:t>ED</w:t>
        </w:r>
        <w:r w:rsidR="00C63F77" w:rsidRPr="00B93266">
          <w:rPr>
            <w:rStyle w:val="Hyperlink"/>
            <w:rFonts w:asciiTheme="majorHAnsi" w:hAnsiTheme="majorHAnsi" w:cstheme="majorHAnsi"/>
          </w:rPr>
          <w:t>)</w:t>
        </w:r>
      </w:hyperlink>
      <w:r w:rsidR="00C63F77" w:rsidRPr="00B93266">
        <w:rPr>
          <w:rFonts w:asciiTheme="majorHAnsi" w:hAnsiTheme="majorHAnsi" w:cstheme="majorHAnsi"/>
        </w:rPr>
        <w:t xml:space="preserve"> </w:t>
      </w:r>
      <w:r w:rsidR="004B7395" w:rsidRPr="00B93266">
        <w:rPr>
          <w:rFonts w:asciiTheme="majorHAnsi" w:hAnsiTheme="majorHAnsi" w:cstheme="majorHAnsi"/>
        </w:rPr>
        <w:t xml:space="preserve">to use valid and reliable assessments to report students’ completion of </w:t>
      </w:r>
      <w:r w:rsidR="00725ACC" w:rsidRPr="00B93266">
        <w:rPr>
          <w:rFonts w:asciiTheme="majorHAnsi" w:hAnsiTheme="majorHAnsi" w:cstheme="majorHAnsi"/>
        </w:rPr>
        <w:t xml:space="preserve">NRS </w:t>
      </w:r>
      <w:r w:rsidR="00460FCC" w:rsidRPr="00B93266">
        <w:rPr>
          <w:rFonts w:asciiTheme="majorHAnsi" w:hAnsiTheme="majorHAnsi" w:cstheme="majorHAnsi"/>
        </w:rPr>
        <w:t>Educational Functioning L</w:t>
      </w:r>
      <w:r w:rsidR="00607AEE" w:rsidRPr="00B93266">
        <w:rPr>
          <w:rFonts w:asciiTheme="majorHAnsi" w:hAnsiTheme="majorHAnsi" w:cstheme="majorHAnsi"/>
        </w:rPr>
        <w:t>evels (EFL).</w:t>
      </w:r>
    </w:p>
    <w:p w14:paraId="4087FC5D" w14:textId="77777777" w:rsidR="00936A9E" w:rsidRPr="00B93266" w:rsidRDefault="00936A9E" w:rsidP="00887039">
      <w:pPr>
        <w:rPr>
          <w:rFonts w:asciiTheme="majorHAnsi" w:hAnsiTheme="majorHAnsi" w:cstheme="majorHAnsi"/>
        </w:rPr>
      </w:pPr>
    </w:p>
    <w:p w14:paraId="3BE94CDC" w14:textId="142EEB80" w:rsidR="00936A9E" w:rsidRPr="00B93266" w:rsidRDefault="00725ACC" w:rsidP="00887039">
      <w:pPr>
        <w:rPr>
          <w:rFonts w:asciiTheme="majorHAnsi" w:hAnsiTheme="majorHAnsi" w:cstheme="majorHAnsi"/>
        </w:rPr>
      </w:pPr>
      <w:r w:rsidRPr="00B93266">
        <w:rPr>
          <w:rFonts w:asciiTheme="majorHAnsi" w:hAnsiTheme="majorHAnsi" w:cstheme="majorHAnsi"/>
        </w:rPr>
        <w:t>NRS stands for the National Reporting System for Adult Education and is an outcome-based reporting system for th</w:t>
      </w:r>
      <w:r w:rsidR="00460FCC" w:rsidRPr="00B93266">
        <w:rPr>
          <w:rFonts w:asciiTheme="majorHAnsi" w:hAnsiTheme="majorHAnsi" w:cstheme="majorHAnsi"/>
        </w:rPr>
        <w:t xml:space="preserve">e state administered, </w:t>
      </w:r>
      <w:r w:rsidR="00F45229" w:rsidRPr="00B93266">
        <w:rPr>
          <w:rFonts w:asciiTheme="majorHAnsi" w:hAnsiTheme="majorHAnsi" w:cstheme="majorHAnsi"/>
        </w:rPr>
        <w:t>federally funded</w:t>
      </w:r>
      <w:r w:rsidRPr="00B93266">
        <w:rPr>
          <w:rFonts w:asciiTheme="majorHAnsi" w:hAnsiTheme="majorHAnsi" w:cstheme="majorHAnsi"/>
        </w:rPr>
        <w:t xml:space="preserve"> adult education p</w:t>
      </w:r>
      <w:r w:rsidR="00936A9E" w:rsidRPr="00B93266">
        <w:rPr>
          <w:rFonts w:asciiTheme="majorHAnsi" w:hAnsiTheme="majorHAnsi" w:cstheme="majorHAnsi"/>
        </w:rPr>
        <w:t xml:space="preserve">rograms. </w:t>
      </w:r>
    </w:p>
    <w:p w14:paraId="00365BEF" w14:textId="77777777" w:rsidR="00607AEE" w:rsidRPr="00B93266" w:rsidRDefault="00607AEE" w:rsidP="00887039">
      <w:pPr>
        <w:rPr>
          <w:rFonts w:asciiTheme="majorHAnsi" w:hAnsiTheme="majorHAnsi" w:cstheme="majorHAnsi"/>
        </w:rPr>
      </w:pPr>
    </w:p>
    <w:p w14:paraId="4071824B" w14:textId="191679E4" w:rsidR="00936A9E" w:rsidRPr="00B93266" w:rsidRDefault="00607AEE" w:rsidP="00887039">
      <w:pPr>
        <w:rPr>
          <w:rFonts w:asciiTheme="majorHAnsi" w:hAnsiTheme="majorHAnsi" w:cstheme="majorHAnsi"/>
        </w:rPr>
      </w:pPr>
      <w:r w:rsidRPr="00B93266">
        <w:rPr>
          <w:rFonts w:asciiTheme="majorHAnsi" w:hAnsiTheme="majorHAnsi" w:cstheme="majorHAnsi"/>
        </w:rPr>
        <w:t xml:space="preserve">Educational Functioning Levels (EFL) are outcome measure definitions for what students should know at </w:t>
      </w:r>
      <w:r w:rsidR="00460FCC" w:rsidRPr="00B93266">
        <w:rPr>
          <w:rFonts w:asciiTheme="majorHAnsi" w:hAnsiTheme="majorHAnsi" w:cstheme="majorHAnsi"/>
        </w:rPr>
        <w:t xml:space="preserve">each level and are based on </w:t>
      </w:r>
      <w:r w:rsidRPr="00B93266">
        <w:rPr>
          <w:rFonts w:asciiTheme="majorHAnsi" w:hAnsiTheme="majorHAnsi" w:cstheme="majorHAnsi"/>
        </w:rPr>
        <w:t xml:space="preserve">descriptors. These </w:t>
      </w:r>
      <w:r w:rsidR="00460FCC" w:rsidRPr="00B93266">
        <w:rPr>
          <w:rFonts w:asciiTheme="majorHAnsi" w:hAnsiTheme="majorHAnsi" w:cstheme="majorHAnsi"/>
        </w:rPr>
        <w:t xml:space="preserve">descriptors </w:t>
      </w:r>
      <w:r w:rsidRPr="00B93266">
        <w:rPr>
          <w:rFonts w:asciiTheme="majorHAnsi" w:hAnsiTheme="majorHAnsi" w:cstheme="majorHAnsi"/>
        </w:rPr>
        <w:t xml:space="preserve">were developed by the Office of Career and Technical Adult Education (OCTAE) at </w:t>
      </w:r>
      <w:r w:rsidR="00CA404A" w:rsidRPr="00B93266">
        <w:rPr>
          <w:rFonts w:asciiTheme="majorHAnsi" w:hAnsiTheme="majorHAnsi" w:cstheme="majorHAnsi"/>
        </w:rPr>
        <w:t>ED</w:t>
      </w:r>
      <w:r w:rsidRPr="00B93266">
        <w:rPr>
          <w:rFonts w:asciiTheme="majorHAnsi" w:hAnsiTheme="majorHAnsi" w:cstheme="majorHAnsi"/>
        </w:rPr>
        <w:t xml:space="preserve"> for all states to use. </w:t>
      </w:r>
    </w:p>
    <w:p w14:paraId="5DA04000" w14:textId="77777777" w:rsidR="00460FCC" w:rsidRPr="00B93266" w:rsidRDefault="00460FCC" w:rsidP="00887039">
      <w:pPr>
        <w:rPr>
          <w:rFonts w:asciiTheme="majorHAnsi" w:hAnsiTheme="majorHAnsi" w:cstheme="majorHAnsi"/>
        </w:rPr>
      </w:pPr>
    </w:p>
    <w:p w14:paraId="67C43689" w14:textId="027198FA" w:rsidR="00936A9E" w:rsidRPr="00B93266" w:rsidRDefault="00936A9E" w:rsidP="00887039">
      <w:pPr>
        <w:rPr>
          <w:rFonts w:asciiTheme="majorHAnsi" w:hAnsiTheme="majorHAnsi" w:cstheme="majorHAnsi"/>
        </w:rPr>
      </w:pPr>
      <w:r w:rsidRPr="00B93266">
        <w:rPr>
          <w:rFonts w:asciiTheme="majorHAnsi" w:hAnsiTheme="majorHAnsi" w:cstheme="majorHAnsi"/>
        </w:rPr>
        <w:t>ACLS receives st</w:t>
      </w:r>
      <w:r w:rsidR="00460FCC" w:rsidRPr="00B93266">
        <w:rPr>
          <w:rFonts w:asciiTheme="majorHAnsi" w:hAnsiTheme="majorHAnsi" w:cstheme="majorHAnsi"/>
        </w:rPr>
        <w:t>ate and federal funds to run Adult E</w:t>
      </w:r>
      <w:r w:rsidRPr="00B93266">
        <w:rPr>
          <w:rFonts w:asciiTheme="majorHAnsi" w:hAnsiTheme="majorHAnsi" w:cstheme="majorHAnsi"/>
        </w:rPr>
        <w:t xml:space="preserve">ducation programs throughout the Commonwealth and is therefore accountable to </w:t>
      </w:r>
      <w:r w:rsidR="00CA404A" w:rsidRPr="00B93266">
        <w:rPr>
          <w:rFonts w:asciiTheme="majorHAnsi" w:hAnsiTheme="majorHAnsi" w:cstheme="majorHAnsi"/>
        </w:rPr>
        <w:t>ED</w:t>
      </w:r>
      <w:r w:rsidRPr="00B93266">
        <w:rPr>
          <w:rFonts w:asciiTheme="majorHAnsi" w:hAnsiTheme="majorHAnsi" w:cstheme="majorHAnsi"/>
        </w:rPr>
        <w:t xml:space="preserve"> performance measures. ACLS reports to the NRS </w:t>
      </w:r>
      <w:r w:rsidR="00460FCC" w:rsidRPr="00B93266">
        <w:rPr>
          <w:rFonts w:asciiTheme="majorHAnsi" w:hAnsiTheme="majorHAnsi" w:cstheme="majorHAnsi"/>
        </w:rPr>
        <w:t xml:space="preserve">student </w:t>
      </w:r>
      <w:r w:rsidRPr="00B93266">
        <w:rPr>
          <w:rFonts w:asciiTheme="majorHAnsi" w:hAnsiTheme="majorHAnsi" w:cstheme="majorHAnsi"/>
        </w:rPr>
        <w:t>outcome data related to academic performance and employment measures.</w:t>
      </w:r>
    </w:p>
    <w:p w14:paraId="6D6D0D3E" w14:textId="77777777" w:rsidR="00936A9E" w:rsidRPr="00B93266" w:rsidRDefault="00936A9E" w:rsidP="00887039">
      <w:pPr>
        <w:rPr>
          <w:rFonts w:asciiTheme="majorHAnsi" w:hAnsiTheme="majorHAnsi" w:cstheme="majorHAnsi"/>
        </w:rPr>
      </w:pPr>
    </w:p>
    <w:p w14:paraId="0BA1FDCF" w14:textId="4B0D3233" w:rsidR="00725ACC" w:rsidRPr="00B93266" w:rsidRDefault="00936A9E" w:rsidP="00887039">
      <w:pPr>
        <w:rPr>
          <w:rFonts w:asciiTheme="majorHAnsi" w:hAnsiTheme="majorHAnsi" w:cstheme="majorHAnsi"/>
        </w:rPr>
      </w:pPr>
      <w:r w:rsidRPr="00B93266">
        <w:rPr>
          <w:rFonts w:asciiTheme="majorHAnsi" w:hAnsiTheme="majorHAnsi" w:cstheme="majorHAnsi"/>
        </w:rPr>
        <w:t xml:space="preserve">Whether ACLS-funded programs are state or </w:t>
      </w:r>
      <w:r w:rsidR="001721B5" w:rsidRPr="00B93266">
        <w:rPr>
          <w:rFonts w:asciiTheme="majorHAnsi" w:hAnsiTheme="majorHAnsi" w:cstheme="majorHAnsi"/>
        </w:rPr>
        <w:t>federally funded</w:t>
      </w:r>
      <w:r w:rsidR="00613C5C" w:rsidRPr="00B93266">
        <w:rPr>
          <w:rFonts w:asciiTheme="majorHAnsi" w:hAnsiTheme="majorHAnsi" w:cstheme="majorHAnsi"/>
        </w:rPr>
        <w:t>, all programs</w:t>
      </w:r>
      <w:r w:rsidR="007A28F7" w:rsidRPr="00B93266">
        <w:rPr>
          <w:rFonts w:asciiTheme="majorHAnsi" w:hAnsiTheme="majorHAnsi" w:cstheme="majorHAnsi"/>
        </w:rPr>
        <w:t xml:space="preserve"> must</w:t>
      </w:r>
      <w:r w:rsidRPr="00B93266">
        <w:rPr>
          <w:rFonts w:asciiTheme="majorHAnsi" w:hAnsiTheme="majorHAnsi" w:cstheme="majorHAnsi"/>
        </w:rPr>
        <w:t xml:space="preserve"> adhere to federal </w:t>
      </w:r>
      <w:r w:rsidR="007A28F7" w:rsidRPr="00B93266">
        <w:rPr>
          <w:rFonts w:asciiTheme="majorHAnsi" w:hAnsiTheme="majorHAnsi" w:cstheme="majorHAnsi"/>
        </w:rPr>
        <w:t xml:space="preserve">measures and state standards. </w:t>
      </w:r>
    </w:p>
    <w:p w14:paraId="6092B275" w14:textId="77777777" w:rsidR="004D1A5E" w:rsidRPr="00B93266" w:rsidRDefault="004D1A5E" w:rsidP="00887039">
      <w:pPr>
        <w:rPr>
          <w:rFonts w:asciiTheme="majorHAnsi" w:hAnsiTheme="majorHAnsi" w:cstheme="majorHAnsi"/>
        </w:rPr>
      </w:pPr>
    </w:p>
    <w:p w14:paraId="76D51E8C" w14:textId="5CC73C23" w:rsidR="004D1A5E" w:rsidRPr="00B93266" w:rsidRDefault="00257458" w:rsidP="00887039">
      <w:pPr>
        <w:rPr>
          <w:rFonts w:asciiTheme="majorHAnsi" w:hAnsiTheme="majorHAnsi" w:cstheme="majorHAnsi"/>
        </w:rPr>
      </w:pPr>
      <w:r w:rsidRPr="00B93266">
        <w:rPr>
          <w:rFonts w:asciiTheme="majorHAnsi" w:hAnsiTheme="majorHAnsi" w:cstheme="majorHAnsi"/>
        </w:rPr>
        <w:t xml:space="preserve">More information on the NRS, </w:t>
      </w:r>
      <w:r w:rsidR="004D1A5E" w:rsidRPr="00B93266">
        <w:rPr>
          <w:rFonts w:asciiTheme="majorHAnsi" w:hAnsiTheme="majorHAnsi" w:cstheme="majorHAnsi"/>
        </w:rPr>
        <w:t>federal measures</w:t>
      </w:r>
      <w:r w:rsidRPr="00B93266">
        <w:rPr>
          <w:rFonts w:asciiTheme="majorHAnsi" w:hAnsiTheme="majorHAnsi" w:cstheme="majorHAnsi"/>
        </w:rPr>
        <w:t>, EFL and current and revised EFL descriptors</w:t>
      </w:r>
      <w:r w:rsidR="004D1A5E" w:rsidRPr="00B93266">
        <w:rPr>
          <w:rFonts w:asciiTheme="majorHAnsi" w:hAnsiTheme="majorHAnsi" w:cstheme="majorHAnsi"/>
        </w:rPr>
        <w:t xml:space="preserve"> is available</w:t>
      </w:r>
      <w:r w:rsidR="007267A9">
        <w:rPr>
          <w:rFonts w:asciiTheme="majorHAnsi" w:hAnsiTheme="majorHAnsi" w:cstheme="majorHAnsi"/>
        </w:rPr>
        <w:t xml:space="preserve"> on the </w:t>
      </w:r>
      <w:hyperlink r:id="rId15" w:history="1">
        <w:r w:rsidR="007267A9" w:rsidRPr="007267A9">
          <w:rPr>
            <w:rStyle w:val="Hyperlink"/>
            <w:rFonts w:asciiTheme="majorHAnsi" w:hAnsiTheme="majorHAnsi" w:cstheme="majorHAnsi"/>
          </w:rPr>
          <w:t>NRS webpage</w:t>
        </w:r>
      </w:hyperlink>
      <w:r w:rsidR="007267A9">
        <w:rPr>
          <w:rFonts w:asciiTheme="majorHAnsi" w:hAnsiTheme="majorHAnsi" w:cstheme="majorHAnsi"/>
        </w:rPr>
        <w:t>.</w:t>
      </w:r>
    </w:p>
    <w:p w14:paraId="680D242E" w14:textId="77777777" w:rsidR="00792873" w:rsidRPr="0024286F" w:rsidRDefault="00792873" w:rsidP="00887039">
      <w:pPr>
        <w:rPr>
          <w:rFonts w:asciiTheme="majorHAnsi" w:hAnsiTheme="majorHAnsi" w:cstheme="majorHAnsi"/>
          <w:i/>
          <w:iCs/>
          <w:color w:val="FF0000"/>
          <w:sz w:val="22"/>
          <w:szCs w:val="22"/>
        </w:rPr>
      </w:pPr>
    </w:p>
    <w:p w14:paraId="07B6B97A" w14:textId="77777777" w:rsidR="007A28F7" w:rsidRPr="00DF1840" w:rsidRDefault="00460FCC" w:rsidP="00353C53">
      <w:pPr>
        <w:pStyle w:val="Heading2"/>
        <w:rPr>
          <w:color w:val="AD3B00"/>
          <w:sz w:val="32"/>
          <w:szCs w:val="32"/>
        </w:rPr>
      </w:pPr>
      <w:bookmarkStart w:id="7" w:name="_Ref484463248"/>
      <w:bookmarkStart w:id="8" w:name="_Toc217644905"/>
      <w:r w:rsidRPr="00DF1840">
        <w:rPr>
          <w:color w:val="AD3B00"/>
          <w:sz w:val="32"/>
          <w:szCs w:val="32"/>
        </w:rPr>
        <w:t>Massachusetts</w:t>
      </w:r>
      <w:r w:rsidR="004C77E4" w:rsidRPr="00DF1840">
        <w:rPr>
          <w:color w:val="AD3B00"/>
          <w:sz w:val="32"/>
          <w:szCs w:val="32"/>
        </w:rPr>
        <w:t xml:space="preserve"> Measurable Skills Gains (MSG)</w:t>
      </w:r>
      <w:r w:rsidR="007A28F7" w:rsidRPr="00DF1840">
        <w:rPr>
          <w:color w:val="AD3B00"/>
          <w:sz w:val="32"/>
          <w:szCs w:val="32"/>
        </w:rPr>
        <w:t xml:space="preserve"> Standard</w:t>
      </w:r>
      <w:bookmarkEnd w:id="7"/>
      <w:bookmarkEnd w:id="8"/>
    </w:p>
    <w:p w14:paraId="07F63A77" w14:textId="77777777" w:rsidR="007A28F7" w:rsidRPr="0024286F" w:rsidRDefault="007A28F7" w:rsidP="00753597">
      <w:pPr>
        <w:jc w:val="both"/>
        <w:rPr>
          <w:rFonts w:asciiTheme="majorHAnsi" w:hAnsiTheme="majorHAnsi" w:cstheme="majorHAnsi"/>
          <w:b/>
          <w:sz w:val="22"/>
          <w:szCs w:val="22"/>
        </w:rPr>
      </w:pPr>
    </w:p>
    <w:p w14:paraId="0C2DA31A" w14:textId="452129E7" w:rsidR="004D1A5E" w:rsidRPr="007267A9" w:rsidRDefault="00460FCC" w:rsidP="00887039">
      <w:pPr>
        <w:rPr>
          <w:rFonts w:asciiTheme="majorHAnsi" w:hAnsiTheme="majorHAnsi" w:cstheme="majorHAnsi"/>
        </w:rPr>
      </w:pPr>
      <w:r w:rsidRPr="007267A9">
        <w:rPr>
          <w:rFonts w:asciiTheme="majorHAnsi" w:hAnsiTheme="majorHAnsi" w:cstheme="majorHAnsi"/>
        </w:rPr>
        <w:t>In Massachusetts</w:t>
      </w:r>
      <w:r w:rsidR="007A28F7" w:rsidRPr="007267A9">
        <w:rPr>
          <w:rFonts w:asciiTheme="majorHAnsi" w:hAnsiTheme="majorHAnsi" w:cstheme="majorHAnsi"/>
        </w:rPr>
        <w:t xml:space="preserve">, adult students’ academic performance is measured through a performance standard called Measurable Skills Gains (MSG). An MSG outcome can be achieved in one (or more) of the following ways: EFL progression, </w:t>
      </w:r>
      <w:r w:rsidR="00C3163C" w:rsidRPr="007267A9">
        <w:rPr>
          <w:rFonts w:asciiTheme="majorHAnsi" w:hAnsiTheme="majorHAnsi" w:cstheme="majorHAnsi"/>
        </w:rPr>
        <w:t>achievement of a passing score of any subtest high school equivalency</w:t>
      </w:r>
      <w:r w:rsidR="007A28F7" w:rsidRPr="007267A9">
        <w:rPr>
          <w:rFonts w:asciiTheme="majorHAnsi" w:hAnsiTheme="majorHAnsi" w:cstheme="majorHAnsi"/>
        </w:rPr>
        <w:t xml:space="preserve">, enrollment into post-secondary education or training (PSE/T). </w:t>
      </w:r>
    </w:p>
    <w:p w14:paraId="4DD6D4F1" w14:textId="77777777" w:rsidR="004D1A5E" w:rsidRPr="007267A9" w:rsidRDefault="004D1A5E" w:rsidP="00887039">
      <w:pPr>
        <w:rPr>
          <w:rFonts w:asciiTheme="majorHAnsi" w:hAnsiTheme="majorHAnsi" w:cstheme="majorHAnsi"/>
        </w:rPr>
      </w:pPr>
    </w:p>
    <w:p w14:paraId="45B3F9BE" w14:textId="77777777" w:rsidR="00D60DD4" w:rsidRPr="007267A9" w:rsidRDefault="007A28F7" w:rsidP="00887039">
      <w:pPr>
        <w:rPr>
          <w:rFonts w:asciiTheme="majorHAnsi" w:hAnsiTheme="majorHAnsi" w:cstheme="majorHAnsi"/>
        </w:rPr>
      </w:pPr>
      <w:r w:rsidRPr="007267A9">
        <w:rPr>
          <w:rFonts w:asciiTheme="majorHAnsi" w:hAnsiTheme="majorHAnsi" w:cstheme="majorHAnsi"/>
        </w:rPr>
        <w:t>Each f</w:t>
      </w:r>
      <w:r w:rsidR="00460FCC" w:rsidRPr="007267A9">
        <w:rPr>
          <w:rFonts w:asciiTheme="majorHAnsi" w:hAnsiTheme="majorHAnsi" w:cstheme="majorHAnsi"/>
        </w:rPr>
        <w:t>iscal year, after all pre-testing</w:t>
      </w:r>
      <w:r w:rsidRPr="007267A9">
        <w:rPr>
          <w:rFonts w:asciiTheme="majorHAnsi" w:hAnsiTheme="majorHAnsi" w:cstheme="majorHAnsi"/>
        </w:rPr>
        <w:t xml:space="preserve"> is completed, programs will be assigned a</w:t>
      </w:r>
      <w:r w:rsidR="00613C5C" w:rsidRPr="007267A9">
        <w:rPr>
          <w:rFonts w:asciiTheme="majorHAnsi" w:hAnsiTheme="majorHAnsi" w:cstheme="majorHAnsi"/>
        </w:rPr>
        <w:t>n</w:t>
      </w:r>
      <w:r w:rsidRPr="007267A9">
        <w:rPr>
          <w:rFonts w:asciiTheme="majorHAnsi" w:hAnsiTheme="majorHAnsi" w:cstheme="majorHAnsi"/>
        </w:rPr>
        <w:t xml:space="preserve"> MSG target by ACLS based on: </w:t>
      </w:r>
      <w:r w:rsidR="004D1A5E" w:rsidRPr="007267A9">
        <w:rPr>
          <w:rFonts w:asciiTheme="majorHAnsi" w:hAnsiTheme="majorHAnsi" w:cstheme="majorHAnsi"/>
        </w:rPr>
        <w:t>1) the number of students who</w:t>
      </w:r>
      <w:r w:rsidRPr="007267A9">
        <w:rPr>
          <w:rFonts w:asciiTheme="majorHAnsi" w:hAnsiTheme="majorHAnsi" w:cstheme="majorHAnsi"/>
        </w:rPr>
        <w:t xml:space="preserve"> pre-test into each of the program’s NRS EFLs and </w:t>
      </w:r>
      <w:r w:rsidR="00D60DD4" w:rsidRPr="007267A9">
        <w:rPr>
          <w:rFonts w:asciiTheme="majorHAnsi" w:hAnsiTheme="majorHAnsi" w:cstheme="majorHAnsi"/>
        </w:rPr>
        <w:t>2) federal</w:t>
      </w:r>
      <w:r w:rsidR="00D60DD4" w:rsidRPr="007267A9">
        <w:rPr>
          <w:rFonts w:asciiTheme="majorHAnsi" w:hAnsiTheme="majorHAnsi" w:cstheme="majorHAnsi"/>
          <w:b/>
        </w:rPr>
        <w:t xml:space="preserve"> </w:t>
      </w:r>
      <w:r w:rsidR="00D60DD4" w:rsidRPr="007267A9">
        <w:rPr>
          <w:rFonts w:asciiTheme="majorHAnsi" w:hAnsiTheme="majorHAnsi" w:cstheme="majorHAnsi"/>
        </w:rPr>
        <w:t xml:space="preserve">targets that the Office of Career, Technical and Adult Education (OCTAE) assigns to states. </w:t>
      </w:r>
    </w:p>
    <w:p w14:paraId="2480BFD9" w14:textId="77777777" w:rsidR="00D60DD4" w:rsidRPr="007267A9" w:rsidRDefault="00D60DD4" w:rsidP="00887039">
      <w:pPr>
        <w:rPr>
          <w:rFonts w:asciiTheme="majorHAnsi" w:hAnsiTheme="majorHAnsi" w:cstheme="majorHAnsi"/>
        </w:rPr>
      </w:pPr>
    </w:p>
    <w:p w14:paraId="7A4CA8CB" w14:textId="77777777" w:rsidR="004D1A5E" w:rsidRPr="007267A9" w:rsidRDefault="00D60DD4" w:rsidP="00887039">
      <w:pPr>
        <w:rPr>
          <w:rFonts w:asciiTheme="majorHAnsi" w:hAnsiTheme="majorHAnsi" w:cstheme="majorHAnsi"/>
        </w:rPr>
      </w:pPr>
      <w:r w:rsidRPr="007267A9">
        <w:rPr>
          <w:rFonts w:asciiTheme="majorHAnsi" w:hAnsiTheme="majorHAnsi" w:cstheme="majorHAnsi"/>
        </w:rPr>
        <w:t>The targets will be adjusted upward because of the opportunity for multiple outcomes for individual students. ACLS will use the most recent fiscal year MSG to calculate how much to adjust the twelve targets. OCTAE has raised Massachusetts’ target each year since the start of WIOA. As OCTAE raises Massachusetts’ targets, ACLS will raise program targets.</w:t>
      </w:r>
    </w:p>
    <w:p w14:paraId="69F46017" w14:textId="77777777" w:rsidR="004D1A5E" w:rsidRPr="007267A9" w:rsidRDefault="004D1A5E" w:rsidP="00887039">
      <w:pPr>
        <w:rPr>
          <w:rFonts w:asciiTheme="majorHAnsi" w:hAnsiTheme="majorHAnsi" w:cstheme="majorHAnsi"/>
        </w:rPr>
      </w:pPr>
    </w:p>
    <w:p w14:paraId="5F17455E" w14:textId="35A2DF24" w:rsidR="007A28F7" w:rsidRPr="007267A9" w:rsidRDefault="004D1A5E" w:rsidP="00887039">
      <w:pPr>
        <w:rPr>
          <w:rFonts w:asciiTheme="majorHAnsi" w:hAnsiTheme="majorHAnsi" w:cstheme="majorHAnsi"/>
        </w:rPr>
      </w:pPr>
      <w:r w:rsidRPr="007267A9">
        <w:rPr>
          <w:rFonts w:asciiTheme="majorHAnsi" w:hAnsiTheme="majorHAnsi" w:cstheme="majorHAnsi"/>
        </w:rPr>
        <w:t xml:space="preserve">More details on the MA MSG are available on the </w:t>
      </w:r>
      <w:hyperlink r:id="rId16" w:history="1">
        <w:r w:rsidRPr="007267A9">
          <w:rPr>
            <w:rStyle w:val="Hyperlink"/>
            <w:rFonts w:asciiTheme="majorHAnsi" w:hAnsiTheme="majorHAnsi" w:cstheme="majorHAnsi"/>
          </w:rPr>
          <w:t>ACLS performance standards webpage.</w:t>
        </w:r>
      </w:hyperlink>
      <w:r w:rsidRPr="007267A9">
        <w:rPr>
          <w:rFonts w:asciiTheme="majorHAnsi" w:hAnsiTheme="majorHAnsi" w:cstheme="majorHAnsi"/>
        </w:rPr>
        <w:t xml:space="preserve"> </w:t>
      </w:r>
    </w:p>
    <w:p w14:paraId="36531F47" w14:textId="77777777" w:rsidR="000A0759" w:rsidRPr="000A0759" w:rsidRDefault="000A0759" w:rsidP="000A0759"/>
    <w:p w14:paraId="6D0D31AB" w14:textId="670D51E8" w:rsidR="00936A9E" w:rsidRPr="00DF1840" w:rsidRDefault="00936A9E" w:rsidP="00353C53">
      <w:pPr>
        <w:pStyle w:val="Heading2"/>
        <w:rPr>
          <w:color w:val="AD3B00"/>
          <w:sz w:val="32"/>
          <w:szCs w:val="32"/>
        </w:rPr>
      </w:pPr>
      <w:bookmarkStart w:id="9" w:name="_Toc217644906"/>
      <w:r w:rsidRPr="00DF1840">
        <w:rPr>
          <w:color w:val="AD3B00"/>
          <w:sz w:val="32"/>
          <w:szCs w:val="32"/>
        </w:rPr>
        <w:t xml:space="preserve">Required </w:t>
      </w:r>
      <w:r w:rsidR="004C77E4" w:rsidRPr="00DF1840">
        <w:rPr>
          <w:color w:val="AD3B00"/>
          <w:sz w:val="32"/>
          <w:szCs w:val="32"/>
        </w:rPr>
        <w:t xml:space="preserve">Adult Education </w:t>
      </w:r>
      <w:r w:rsidRPr="00DF1840">
        <w:rPr>
          <w:color w:val="AD3B00"/>
          <w:sz w:val="32"/>
          <w:szCs w:val="32"/>
        </w:rPr>
        <w:t>Assessments in M</w:t>
      </w:r>
      <w:r w:rsidR="001D463A" w:rsidRPr="00DF1840">
        <w:rPr>
          <w:color w:val="AD3B00"/>
          <w:sz w:val="32"/>
          <w:szCs w:val="32"/>
        </w:rPr>
        <w:t>assachusetts</w:t>
      </w:r>
      <w:bookmarkEnd w:id="9"/>
    </w:p>
    <w:p w14:paraId="17A13254" w14:textId="77777777" w:rsidR="007D0CC9" w:rsidRPr="0024286F" w:rsidRDefault="007D0CC9" w:rsidP="00753597">
      <w:pPr>
        <w:jc w:val="both"/>
        <w:rPr>
          <w:rFonts w:asciiTheme="majorHAnsi" w:hAnsiTheme="majorHAnsi" w:cstheme="majorHAnsi"/>
          <w:sz w:val="22"/>
          <w:szCs w:val="22"/>
        </w:rPr>
      </w:pPr>
    </w:p>
    <w:p w14:paraId="1CCEF8E8" w14:textId="76F45D03" w:rsidR="004B7395" w:rsidRPr="007267A9" w:rsidRDefault="004B7395" w:rsidP="00887039">
      <w:pPr>
        <w:rPr>
          <w:rFonts w:asciiTheme="majorHAnsi" w:hAnsiTheme="majorHAnsi" w:cstheme="majorHAnsi"/>
        </w:rPr>
      </w:pPr>
      <w:r w:rsidRPr="007267A9">
        <w:rPr>
          <w:rFonts w:asciiTheme="majorHAnsi" w:hAnsiTheme="majorHAnsi" w:cstheme="majorHAnsi"/>
        </w:rPr>
        <w:t xml:space="preserve">ACLS requires </w:t>
      </w:r>
      <w:r w:rsidR="00936A9E" w:rsidRPr="007267A9">
        <w:rPr>
          <w:rFonts w:asciiTheme="majorHAnsi" w:hAnsiTheme="majorHAnsi" w:cstheme="majorHAnsi"/>
        </w:rPr>
        <w:t xml:space="preserve">Adult Education </w:t>
      </w:r>
      <w:r w:rsidRPr="007267A9">
        <w:rPr>
          <w:rFonts w:asciiTheme="majorHAnsi" w:hAnsiTheme="majorHAnsi" w:cstheme="majorHAnsi"/>
        </w:rPr>
        <w:t xml:space="preserve">programs use </w:t>
      </w:r>
      <w:r w:rsidR="0009565C" w:rsidRPr="007267A9">
        <w:rPr>
          <w:rFonts w:asciiTheme="majorHAnsi" w:hAnsiTheme="majorHAnsi" w:cstheme="majorHAnsi"/>
        </w:rPr>
        <w:t>six</w:t>
      </w:r>
      <w:r w:rsidRPr="007267A9">
        <w:rPr>
          <w:rFonts w:asciiTheme="majorHAnsi" w:hAnsiTheme="majorHAnsi" w:cstheme="majorHAnsi"/>
        </w:rPr>
        <w:t xml:space="preserve"> standardized assessments, depending on the services </w:t>
      </w:r>
      <w:r w:rsidR="0009565C" w:rsidRPr="007267A9">
        <w:rPr>
          <w:rFonts w:asciiTheme="majorHAnsi" w:hAnsiTheme="majorHAnsi" w:cstheme="majorHAnsi"/>
        </w:rPr>
        <w:t xml:space="preserve">and NRS levels </w:t>
      </w:r>
      <w:r w:rsidRPr="007267A9">
        <w:rPr>
          <w:rFonts w:asciiTheme="majorHAnsi" w:hAnsiTheme="majorHAnsi" w:cstheme="majorHAnsi"/>
        </w:rPr>
        <w:t>they offer:</w:t>
      </w:r>
    </w:p>
    <w:p w14:paraId="4B2F9347" w14:textId="77777777" w:rsidR="004B7395" w:rsidRPr="007267A9" w:rsidRDefault="004B7395" w:rsidP="00887039">
      <w:pPr>
        <w:rPr>
          <w:rFonts w:asciiTheme="majorHAnsi" w:hAnsiTheme="majorHAnsi" w:cstheme="majorHAnsi"/>
        </w:rPr>
      </w:pPr>
    </w:p>
    <w:p w14:paraId="45FA170E" w14:textId="0B157B0F" w:rsidR="007A28F7" w:rsidRPr="00EE0F91" w:rsidRDefault="004B7395" w:rsidP="00EE0F91">
      <w:pPr>
        <w:pStyle w:val="ListParagraph"/>
        <w:numPr>
          <w:ilvl w:val="0"/>
          <w:numId w:val="24"/>
        </w:numPr>
        <w:rPr>
          <w:rFonts w:asciiTheme="majorHAnsi" w:hAnsiTheme="majorHAnsi" w:cstheme="majorHAnsi"/>
        </w:rPr>
      </w:pPr>
      <w:r w:rsidRPr="00EE0F91">
        <w:rPr>
          <w:rFonts w:asciiTheme="majorHAnsi" w:hAnsiTheme="majorHAnsi" w:cstheme="majorHAnsi"/>
        </w:rPr>
        <w:t>The Massachusetts Adult Proficiency Test (MAPT)</w:t>
      </w:r>
      <w:r w:rsidR="002D3137" w:rsidRPr="00EE0F91">
        <w:rPr>
          <w:rFonts w:asciiTheme="majorHAnsi" w:hAnsiTheme="majorHAnsi" w:cstheme="majorHAnsi"/>
        </w:rPr>
        <w:t>-CCR</w:t>
      </w:r>
    </w:p>
    <w:p w14:paraId="65C7446C" w14:textId="6EC7281C" w:rsidR="0009565C" w:rsidRPr="00EE0F91" w:rsidRDefault="0009565C" w:rsidP="00EE0F91">
      <w:pPr>
        <w:pStyle w:val="ListParagraph"/>
        <w:numPr>
          <w:ilvl w:val="0"/>
          <w:numId w:val="24"/>
        </w:numPr>
        <w:rPr>
          <w:rFonts w:asciiTheme="majorHAnsi" w:hAnsiTheme="majorHAnsi" w:cstheme="majorHAnsi"/>
        </w:rPr>
      </w:pPr>
      <w:r w:rsidRPr="00EE0F91">
        <w:rPr>
          <w:rFonts w:asciiTheme="majorHAnsi" w:hAnsiTheme="majorHAnsi" w:cstheme="majorHAnsi"/>
        </w:rPr>
        <w:t>T</w:t>
      </w:r>
      <w:r w:rsidR="002D3137" w:rsidRPr="00EE0F91">
        <w:rPr>
          <w:rFonts w:asciiTheme="majorHAnsi" w:hAnsiTheme="majorHAnsi" w:cstheme="majorHAnsi"/>
        </w:rPr>
        <w:t>ABE Forms 1</w:t>
      </w:r>
      <w:r w:rsidR="001F6A6A" w:rsidRPr="00EE0F91">
        <w:rPr>
          <w:rFonts w:asciiTheme="majorHAnsi" w:hAnsiTheme="majorHAnsi" w:cstheme="majorHAnsi"/>
        </w:rPr>
        <w:t>3</w:t>
      </w:r>
      <w:r w:rsidR="002D3137" w:rsidRPr="00EE0F91">
        <w:rPr>
          <w:rFonts w:asciiTheme="majorHAnsi" w:hAnsiTheme="majorHAnsi" w:cstheme="majorHAnsi"/>
        </w:rPr>
        <w:t>/1</w:t>
      </w:r>
      <w:r w:rsidR="001F6A6A" w:rsidRPr="00EE0F91">
        <w:rPr>
          <w:rFonts w:asciiTheme="majorHAnsi" w:hAnsiTheme="majorHAnsi" w:cstheme="majorHAnsi"/>
        </w:rPr>
        <w:t>4</w:t>
      </w:r>
      <w:r w:rsidRPr="00EE0F91">
        <w:rPr>
          <w:rFonts w:asciiTheme="majorHAnsi" w:hAnsiTheme="majorHAnsi" w:cstheme="majorHAnsi"/>
        </w:rPr>
        <w:t>, Levels E, M, D, A</w:t>
      </w:r>
    </w:p>
    <w:p w14:paraId="08DEF974" w14:textId="78CD81D0" w:rsidR="007A28F7" w:rsidRPr="00EE0F91" w:rsidRDefault="002D3137" w:rsidP="00EE0F91">
      <w:pPr>
        <w:pStyle w:val="ListParagraph"/>
        <w:numPr>
          <w:ilvl w:val="0"/>
          <w:numId w:val="24"/>
        </w:numPr>
        <w:rPr>
          <w:rFonts w:asciiTheme="majorHAnsi" w:hAnsiTheme="majorHAnsi" w:cstheme="majorHAnsi"/>
        </w:rPr>
      </w:pPr>
      <w:r w:rsidRPr="00EE0F91">
        <w:rPr>
          <w:rFonts w:asciiTheme="majorHAnsi" w:hAnsiTheme="majorHAnsi" w:cstheme="majorHAnsi"/>
        </w:rPr>
        <w:t>TABE 11/12</w:t>
      </w:r>
      <w:r w:rsidR="0009565C" w:rsidRPr="00EE0F91">
        <w:rPr>
          <w:rFonts w:asciiTheme="majorHAnsi" w:hAnsiTheme="majorHAnsi" w:cstheme="majorHAnsi"/>
        </w:rPr>
        <w:t>, Literacy Level</w:t>
      </w:r>
    </w:p>
    <w:p w14:paraId="49C00DEE" w14:textId="495FC4D1" w:rsidR="007A28F7" w:rsidRPr="00EE0F91" w:rsidRDefault="004B7395" w:rsidP="00EE0F91">
      <w:pPr>
        <w:pStyle w:val="ListParagraph"/>
        <w:numPr>
          <w:ilvl w:val="0"/>
          <w:numId w:val="24"/>
        </w:numPr>
        <w:rPr>
          <w:rFonts w:asciiTheme="majorHAnsi" w:hAnsiTheme="majorHAnsi" w:cstheme="majorHAnsi"/>
        </w:rPr>
      </w:pPr>
      <w:r w:rsidRPr="00EE0F91">
        <w:rPr>
          <w:rFonts w:asciiTheme="majorHAnsi" w:hAnsiTheme="majorHAnsi" w:cstheme="majorHAnsi"/>
        </w:rPr>
        <w:t xml:space="preserve">BEST Plus </w:t>
      </w:r>
      <w:r w:rsidR="001F6A6A" w:rsidRPr="00EE0F91">
        <w:rPr>
          <w:rFonts w:asciiTheme="majorHAnsi" w:hAnsiTheme="majorHAnsi" w:cstheme="majorHAnsi"/>
        </w:rPr>
        <w:t>3</w:t>
      </w:r>
      <w:r w:rsidRPr="00EE0F91">
        <w:rPr>
          <w:rFonts w:asciiTheme="majorHAnsi" w:hAnsiTheme="majorHAnsi" w:cstheme="majorHAnsi"/>
        </w:rPr>
        <w:t>.0</w:t>
      </w:r>
    </w:p>
    <w:p w14:paraId="143D7E71" w14:textId="082A273D" w:rsidR="007A28F7" w:rsidRPr="00EE0F91" w:rsidRDefault="004B7395" w:rsidP="00EE0F91">
      <w:pPr>
        <w:pStyle w:val="ListParagraph"/>
        <w:numPr>
          <w:ilvl w:val="0"/>
          <w:numId w:val="24"/>
        </w:numPr>
        <w:rPr>
          <w:rFonts w:asciiTheme="majorHAnsi" w:hAnsiTheme="majorHAnsi" w:cstheme="majorHAnsi"/>
        </w:rPr>
      </w:pPr>
      <w:r w:rsidRPr="00EE0F91">
        <w:rPr>
          <w:rFonts w:asciiTheme="majorHAnsi" w:hAnsiTheme="majorHAnsi" w:cstheme="majorHAnsi"/>
        </w:rPr>
        <w:t>TABE CLAS-E Writing</w:t>
      </w:r>
      <w:r w:rsidR="001F6A6A" w:rsidRPr="00EE0F91">
        <w:rPr>
          <w:rFonts w:asciiTheme="majorHAnsi" w:hAnsiTheme="majorHAnsi" w:cstheme="majorHAnsi"/>
        </w:rPr>
        <w:t xml:space="preserve"> Forms C/D</w:t>
      </w:r>
    </w:p>
    <w:p w14:paraId="16286216" w14:textId="5A371E9D" w:rsidR="007A28F7" w:rsidRPr="00EE0F91" w:rsidRDefault="004B7395" w:rsidP="00EE0F91">
      <w:pPr>
        <w:pStyle w:val="ListParagraph"/>
        <w:numPr>
          <w:ilvl w:val="0"/>
          <w:numId w:val="24"/>
        </w:numPr>
        <w:rPr>
          <w:rFonts w:asciiTheme="majorHAnsi" w:hAnsiTheme="majorHAnsi" w:cstheme="majorHAnsi"/>
        </w:rPr>
      </w:pPr>
      <w:r w:rsidRPr="00EE0F91">
        <w:rPr>
          <w:rFonts w:asciiTheme="majorHAnsi" w:hAnsiTheme="majorHAnsi" w:cstheme="majorHAnsi"/>
        </w:rPr>
        <w:t>TABE CLAS-E Readin</w:t>
      </w:r>
      <w:r w:rsidR="009428EC" w:rsidRPr="00EE0F91">
        <w:rPr>
          <w:rFonts w:asciiTheme="majorHAnsi" w:hAnsiTheme="majorHAnsi" w:cstheme="majorHAnsi"/>
        </w:rPr>
        <w:t>g</w:t>
      </w:r>
      <w:r w:rsidR="001F6A6A" w:rsidRPr="00EE0F91">
        <w:rPr>
          <w:rFonts w:asciiTheme="majorHAnsi" w:hAnsiTheme="majorHAnsi" w:cstheme="majorHAnsi"/>
        </w:rPr>
        <w:t xml:space="preserve"> Forms C/D</w:t>
      </w:r>
    </w:p>
    <w:p w14:paraId="26479FD7" w14:textId="77777777" w:rsidR="00AC16CD" w:rsidRPr="007267A9" w:rsidRDefault="00AC16CD" w:rsidP="00887039">
      <w:pPr>
        <w:rPr>
          <w:rFonts w:asciiTheme="majorHAnsi" w:hAnsiTheme="majorHAnsi" w:cstheme="majorHAnsi"/>
        </w:rPr>
      </w:pPr>
    </w:p>
    <w:p w14:paraId="24CBB746" w14:textId="77777777" w:rsidR="00AC16CD" w:rsidRPr="007267A9" w:rsidRDefault="00AC16CD" w:rsidP="00887039">
      <w:pPr>
        <w:rPr>
          <w:rFonts w:asciiTheme="majorHAnsi" w:hAnsiTheme="majorHAnsi" w:cstheme="majorHAnsi"/>
        </w:rPr>
      </w:pPr>
      <w:r w:rsidRPr="007267A9">
        <w:rPr>
          <w:rFonts w:asciiTheme="majorHAnsi" w:hAnsiTheme="majorHAnsi" w:cstheme="majorHAnsi"/>
        </w:rPr>
        <w:t>Table 1 below details the skills tested by ea</w:t>
      </w:r>
      <w:r w:rsidR="00460FCC" w:rsidRPr="007267A9">
        <w:rPr>
          <w:rFonts w:asciiTheme="majorHAnsi" w:hAnsiTheme="majorHAnsi" w:cstheme="majorHAnsi"/>
        </w:rPr>
        <w:t>ch of the assessments used in Massachusetts</w:t>
      </w:r>
      <w:r w:rsidRPr="007267A9">
        <w:rPr>
          <w:rFonts w:asciiTheme="majorHAnsi" w:hAnsiTheme="majorHAnsi" w:cstheme="majorHAnsi"/>
        </w:rPr>
        <w:t xml:space="preserve"> and which type of programs are required to use these assessments.</w:t>
      </w:r>
    </w:p>
    <w:p w14:paraId="3642CCCD" w14:textId="77777777" w:rsidR="004B7395" w:rsidRPr="0024286F" w:rsidRDefault="004B7395" w:rsidP="00753597">
      <w:pPr>
        <w:jc w:val="both"/>
        <w:rPr>
          <w:rFonts w:asciiTheme="majorHAnsi" w:hAnsiTheme="majorHAnsi" w:cstheme="majorHAnsi"/>
          <w:sz w:val="22"/>
          <w:szCs w:val="22"/>
        </w:rPr>
      </w:pPr>
    </w:p>
    <w:p w14:paraId="3BB79C2E" w14:textId="77777777" w:rsidR="00AC16CD" w:rsidRPr="007267A9" w:rsidRDefault="00306BFD" w:rsidP="00753597">
      <w:pPr>
        <w:jc w:val="both"/>
        <w:rPr>
          <w:rFonts w:asciiTheme="majorHAnsi" w:hAnsiTheme="majorHAnsi" w:cstheme="majorHAnsi"/>
          <w:b/>
        </w:rPr>
      </w:pPr>
      <w:r w:rsidRPr="007267A9">
        <w:rPr>
          <w:rFonts w:asciiTheme="majorHAnsi" w:hAnsiTheme="majorHAnsi" w:cstheme="majorHAnsi"/>
          <w:b/>
        </w:rPr>
        <w:t>Table 1</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ired Assessments in MA"/>
        <w:tblDescription w:val="This table shows all the requred asessments in MA: MAPT, TABE 11/12, BEST Plus 2.0, CLAS E Reading and CLAS E Writing."/>
      </w:tblPr>
      <w:tblGrid>
        <w:gridCol w:w="3121"/>
        <w:gridCol w:w="3111"/>
        <w:gridCol w:w="3573"/>
      </w:tblGrid>
      <w:tr w:rsidR="0009565C" w:rsidRPr="007267A9" w14:paraId="766036B6" w14:textId="77777777" w:rsidTr="00B93266">
        <w:trPr>
          <w:cantSplit/>
          <w:tblHeader/>
        </w:trPr>
        <w:tc>
          <w:tcPr>
            <w:tcW w:w="3121" w:type="dxa"/>
          </w:tcPr>
          <w:p w14:paraId="0DEF6409" w14:textId="77777777" w:rsidR="00AC16CD" w:rsidRPr="007267A9" w:rsidRDefault="00AC16CD" w:rsidP="00753597">
            <w:pPr>
              <w:jc w:val="both"/>
              <w:rPr>
                <w:rFonts w:asciiTheme="majorHAnsi" w:hAnsiTheme="majorHAnsi" w:cstheme="majorHAnsi"/>
                <w:b/>
                <w:bCs/>
              </w:rPr>
            </w:pPr>
            <w:r w:rsidRPr="007267A9">
              <w:rPr>
                <w:rFonts w:asciiTheme="majorHAnsi" w:hAnsiTheme="majorHAnsi" w:cstheme="majorHAnsi"/>
                <w:b/>
                <w:bCs/>
              </w:rPr>
              <w:t>Required Assessments</w:t>
            </w:r>
          </w:p>
        </w:tc>
        <w:tc>
          <w:tcPr>
            <w:tcW w:w="3111" w:type="dxa"/>
          </w:tcPr>
          <w:p w14:paraId="33DD6026" w14:textId="77777777" w:rsidR="00AC16CD" w:rsidRPr="007267A9" w:rsidRDefault="00306BFD" w:rsidP="00753597">
            <w:pPr>
              <w:jc w:val="both"/>
              <w:rPr>
                <w:rFonts w:asciiTheme="majorHAnsi" w:hAnsiTheme="majorHAnsi" w:cstheme="majorHAnsi"/>
                <w:b/>
                <w:bCs/>
              </w:rPr>
            </w:pPr>
            <w:r w:rsidRPr="007267A9">
              <w:rPr>
                <w:rFonts w:asciiTheme="majorHAnsi" w:hAnsiTheme="majorHAnsi" w:cstheme="majorHAnsi"/>
                <w:b/>
                <w:bCs/>
              </w:rPr>
              <w:t>Skills Te</w:t>
            </w:r>
            <w:r w:rsidR="00AC16CD" w:rsidRPr="007267A9">
              <w:rPr>
                <w:rFonts w:asciiTheme="majorHAnsi" w:hAnsiTheme="majorHAnsi" w:cstheme="majorHAnsi"/>
                <w:b/>
                <w:bCs/>
              </w:rPr>
              <w:t>sted</w:t>
            </w:r>
          </w:p>
        </w:tc>
        <w:tc>
          <w:tcPr>
            <w:tcW w:w="3573" w:type="dxa"/>
          </w:tcPr>
          <w:p w14:paraId="4EBE5218" w14:textId="77777777" w:rsidR="00AC16CD" w:rsidRPr="007267A9" w:rsidRDefault="00AC16CD" w:rsidP="00753597">
            <w:pPr>
              <w:jc w:val="both"/>
              <w:rPr>
                <w:rFonts w:asciiTheme="majorHAnsi" w:hAnsiTheme="majorHAnsi" w:cstheme="majorHAnsi"/>
                <w:b/>
                <w:bCs/>
              </w:rPr>
            </w:pPr>
            <w:r w:rsidRPr="007267A9">
              <w:rPr>
                <w:rFonts w:asciiTheme="majorHAnsi" w:hAnsiTheme="majorHAnsi" w:cstheme="majorHAnsi"/>
                <w:b/>
                <w:bCs/>
              </w:rPr>
              <w:t>Which Programs Use</w:t>
            </w:r>
          </w:p>
        </w:tc>
      </w:tr>
      <w:tr w:rsidR="0009565C" w:rsidRPr="007267A9" w14:paraId="39A1A9AA" w14:textId="77777777" w:rsidTr="00C9460E">
        <w:tc>
          <w:tcPr>
            <w:tcW w:w="3121" w:type="dxa"/>
          </w:tcPr>
          <w:p w14:paraId="641FD5B5" w14:textId="77777777" w:rsidR="00AC16CD" w:rsidRPr="007267A9" w:rsidRDefault="00AC16CD" w:rsidP="00753597">
            <w:pPr>
              <w:jc w:val="both"/>
              <w:rPr>
                <w:rFonts w:asciiTheme="majorHAnsi" w:hAnsiTheme="majorHAnsi" w:cstheme="majorHAnsi"/>
              </w:rPr>
            </w:pPr>
            <w:r w:rsidRPr="007267A9">
              <w:rPr>
                <w:rFonts w:asciiTheme="majorHAnsi" w:hAnsiTheme="majorHAnsi" w:cstheme="majorHAnsi"/>
              </w:rPr>
              <w:t>MAPT</w:t>
            </w:r>
            <w:r w:rsidR="002D3137" w:rsidRPr="007267A9">
              <w:rPr>
                <w:rFonts w:asciiTheme="majorHAnsi" w:hAnsiTheme="majorHAnsi" w:cstheme="majorHAnsi"/>
              </w:rPr>
              <w:t>-CCR</w:t>
            </w:r>
          </w:p>
        </w:tc>
        <w:tc>
          <w:tcPr>
            <w:tcW w:w="3111" w:type="dxa"/>
          </w:tcPr>
          <w:p w14:paraId="345668AE" w14:textId="77777777" w:rsidR="00AC16CD" w:rsidRPr="007267A9" w:rsidRDefault="00AC16CD" w:rsidP="00753597">
            <w:pPr>
              <w:jc w:val="both"/>
              <w:rPr>
                <w:rFonts w:asciiTheme="majorHAnsi" w:hAnsiTheme="majorHAnsi" w:cstheme="majorHAnsi"/>
              </w:rPr>
            </w:pPr>
            <w:r w:rsidRPr="007267A9">
              <w:rPr>
                <w:rFonts w:asciiTheme="majorHAnsi" w:hAnsiTheme="majorHAnsi" w:cstheme="majorHAnsi"/>
              </w:rPr>
              <w:t>ABE Reading and Math</w:t>
            </w:r>
          </w:p>
        </w:tc>
        <w:tc>
          <w:tcPr>
            <w:tcW w:w="3573" w:type="dxa"/>
          </w:tcPr>
          <w:p w14:paraId="71FAB293" w14:textId="4A2FBEC7" w:rsidR="00AC16CD" w:rsidRPr="007267A9" w:rsidRDefault="005C2706" w:rsidP="00887039">
            <w:pPr>
              <w:rPr>
                <w:rFonts w:asciiTheme="majorHAnsi" w:hAnsiTheme="majorHAnsi" w:cstheme="majorHAnsi"/>
              </w:rPr>
            </w:pPr>
            <w:r w:rsidRPr="007267A9">
              <w:rPr>
                <w:rFonts w:asciiTheme="majorHAnsi" w:hAnsiTheme="majorHAnsi" w:cstheme="majorHAnsi"/>
              </w:rPr>
              <w:t xml:space="preserve">In person and </w:t>
            </w:r>
            <w:r w:rsidR="00C266AD" w:rsidRPr="007267A9">
              <w:rPr>
                <w:rFonts w:asciiTheme="majorHAnsi" w:hAnsiTheme="majorHAnsi" w:cstheme="majorHAnsi"/>
              </w:rPr>
              <w:t>distance education</w:t>
            </w:r>
            <w:r w:rsidR="006F4ECA" w:rsidRPr="007267A9">
              <w:rPr>
                <w:rFonts w:asciiTheme="majorHAnsi" w:hAnsiTheme="majorHAnsi" w:cstheme="majorHAnsi"/>
              </w:rPr>
              <w:t>:</w:t>
            </w:r>
            <w:r w:rsidR="00C266AD" w:rsidRPr="007267A9">
              <w:rPr>
                <w:rFonts w:asciiTheme="majorHAnsi" w:hAnsiTheme="majorHAnsi" w:cstheme="majorHAnsi"/>
              </w:rPr>
              <w:t xml:space="preserve"> A</w:t>
            </w:r>
            <w:r w:rsidR="00AC16CD" w:rsidRPr="007267A9">
              <w:rPr>
                <w:rFonts w:asciiTheme="majorHAnsi" w:hAnsiTheme="majorHAnsi" w:cstheme="majorHAnsi"/>
              </w:rPr>
              <w:t>dult Education Programs</w:t>
            </w:r>
            <w:r w:rsidR="002D3137" w:rsidRPr="007267A9">
              <w:rPr>
                <w:rFonts w:asciiTheme="majorHAnsi" w:hAnsiTheme="majorHAnsi" w:cstheme="majorHAnsi"/>
              </w:rPr>
              <w:t xml:space="preserve">, </w:t>
            </w:r>
            <w:r w:rsidR="009450CD" w:rsidRPr="007267A9">
              <w:rPr>
                <w:rFonts w:asciiTheme="majorHAnsi" w:hAnsiTheme="majorHAnsi" w:cstheme="majorHAnsi"/>
              </w:rPr>
              <w:t>Mass STEP</w:t>
            </w:r>
            <w:r w:rsidR="00703AE7" w:rsidRPr="007267A9">
              <w:rPr>
                <w:rFonts w:asciiTheme="majorHAnsi" w:hAnsiTheme="majorHAnsi" w:cstheme="majorHAnsi"/>
              </w:rPr>
              <w:t xml:space="preserve"> ABE</w:t>
            </w:r>
            <w:r w:rsidR="00A34BC6" w:rsidRPr="007267A9">
              <w:rPr>
                <w:rFonts w:asciiTheme="majorHAnsi" w:hAnsiTheme="majorHAnsi" w:cstheme="majorHAnsi"/>
              </w:rPr>
              <w:t>, Workplace Education Programs</w:t>
            </w:r>
            <w:r w:rsidR="00C266AD" w:rsidRPr="007267A9">
              <w:rPr>
                <w:rFonts w:asciiTheme="majorHAnsi" w:hAnsiTheme="majorHAnsi" w:cstheme="majorHAnsi"/>
              </w:rPr>
              <w:t xml:space="preserve">,  programs offering Spanish </w:t>
            </w:r>
            <w:r w:rsidR="001F0AFD" w:rsidRPr="007267A9">
              <w:rPr>
                <w:rFonts w:asciiTheme="majorHAnsi" w:hAnsiTheme="majorHAnsi" w:cstheme="majorHAnsi"/>
              </w:rPr>
              <w:t>ABE</w:t>
            </w:r>
            <w:r w:rsidR="002C297B" w:rsidRPr="007267A9">
              <w:rPr>
                <w:rFonts w:asciiTheme="majorHAnsi" w:hAnsiTheme="majorHAnsi" w:cstheme="majorHAnsi"/>
              </w:rPr>
              <w:t xml:space="preserve"> services</w:t>
            </w:r>
          </w:p>
        </w:tc>
      </w:tr>
      <w:tr w:rsidR="0009565C" w:rsidRPr="007267A9" w14:paraId="151E58CB" w14:textId="77777777" w:rsidTr="00C9460E">
        <w:tc>
          <w:tcPr>
            <w:tcW w:w="3121" w:type="dxa"/>
          </w:tcPr>
          <w:p w14:paraId="56687608" w14:textId="70D5D10D" w:rsidR="00AC16CD" w:rsidRPr="007267A9" w:rsidRDefault="002D3137" w:rsidP="00753597">
            <w:pPr>
              <w:jc w:val="both"/>
              <w:rPr>
                <w:rFonts w:asciiTheme="majorHAnsi" w:hAnsiTheme="majorHAnsi" w:cstheme="majorHAnsi"/>
                <w:lang w:val="pt-BR"/>
              </w:rPr>
            </w:pPr>
            <w:r w:rsidRPr="007267A9">
              <w:rPr>
                <w:rFonts w:asciiTheme="majorHAnsi" w:hAnsiTheme="majorHAnsi" w:cstheme="majorHAnsi"/>
                <w:lang w:val="pt-BR"/>
              </w:rPr>
              <w:t>TABE 1</w:t>
            </w:r>
            <w:r w:rsidR="001F6A6A" w:rsidRPr="007267A9">
              <w:rPr>
                <w:rFonts w:asciiTheme="majorHAnsi" w:hAnsiTheme="majorHAnsi" w:cstheme="majorHAnsi"/>
                <w:lang w:val="pt-BR"/>
              </w:rPr>
              <w:t>3</w:t>
            </w:r>
            <w:r w:rsidRPr="007267A9">
              <w:rPr>
                <w:rFonts w:asciiTheme="majorHAnsi" w:hAnsiTheme="majorHAnsi" w:cstheme="majorHAnsi"/>
                <w:lang w:val="pt-BR"/>
              </w:rPr>
              <w:t>/1</w:t>
            </w:r>
            <w:r w:rsidR="001F6A6A" w:rsidRPr="007267A9">
              <w:rPr>
                <w:rFonts w:asciiTheme="majorHAnsi" w:hAnsiTheme="majorHAnsi" w:cstheme="majorHAnsi"/>
                <w:lang w:val="pt-BR"/>
              </w:rPr>
              <w:t>4</w:t>
            </w:r>
            <w:r w:rsidR="00AC16CD" w:rsidRPr="007267A9">
              <w:rPr>
                <w:rFonts w:asciiTheme="majorHAnsi" w:hAnsiTheme="majorHAnsi" w:cstheme="majorHAnsi"/>
                <w:lang w:val="pt-BR"/>
              </w:rPr>
              <w:t xml:space="preserve">, </w:t>
            </w:r>
            <w:proofErr w:type="spellStart"/>
            <w:r w:rsidR="00AC16CD" w:rsidRPr="007267A9">
              <w:rPr>
                <w:rFonts w:asciiTheme="majorHAnsi" w:hAnsiTheme="majorHAnsi" w:cstheme="majorHAnsi"/>
                <w:lang w:val="pt-BR"/>
              </w:rPr>
              <w:t>Levels</w:t>
            </w:r>
            <w:proofErr w:type="spellEnd"/>
            <w:r w:rsidR="00AC16CD" w:rsidRPr="007267A9">
              <w:rPr>
                <w:rFonts w:asciiTheme="majorHAnsi" w:hAnsiTheme="majorHAnsi" w:cstheme="majorHAnsi"/>
                <w:lang w:val="pt-BR"/>
              </w:rPr>
              <w:t xml:space="preserve"> E, M, D, A</w:t>
            </w:r>
          </w:p>
        </w:tc>
        <w:tc>
          <w:tcPr>
            <w:tcW w:w="3111" w:type="dxa"/>
          </w:tcPr>
          <w:p w14:paraId="00850007" w14:textId="77777777" w:rsidR="00AC16CD" w:rsidRPr="007267A9" w:rsidRDefault="00AC16CD" w:rsidP="00353C53">
            <w:pPr>
              <w:rPr>
                <w:rFonts w:asciiTheme="majorHAnsi" w:hAnsiTheme="majorHAnsi" w:cstheme="majorHAnsi"/>
              </w:rPr>
            </w:pPr>
            <w:r w:rsidRPr="007267A9">
              <w:rPr>
                <w:rFonts w:asciiTheme="majorHAnsi" w:hAnsiTheme="majorHAnsi" w:cstheme="majorHAnsi"/>
              </w:rPr>
              <w:t>ABE Writing (Language subtest)</w:t>
            </w:r>
          </w:p>
        </w:tc>
        <w:tc>
          <w:tcPr>
            <w:tcW w:w="3573" w:type="dxa"/>
          </w:tcPr>
          <w:p w14:paraId="095ECE55" w14:textId="66B38845" w:rsidR="00AC16CD" w:rsidRPr="007267A9" w:rsidRDefault="005C2706" w:rsidP="00887039">
            <w:pPr>
              <w:rPr>
                <w:rFonts w:asciiTheme="majorHAnsi" w:hAnsiTheme="majorHAnsi" w:cstheme="majorHAnsi"/>
              </w:rPr>
            </w:pPr>
            <w:r w:rsidRPr="007267A9">
              <w:rPr>
                <w:rFonts w:asciiTheme="majorHAnsi" w:hAnsiTheme="majorHAnsi" w:cstheme="majorHAnsi"/>
              </w:rPr>
              <w:t xml:space="preserve">In person and </w:t>
            </w:r>
            <w:r w:rsidR="00C266AD" w:rsidRPr="007267A9">
              <w:rPr>
                <w:rFonts w:asciiTheme="majorHAnsi" w:hAnsiTheme="majorHAnsi" w:cstheme="majorHAnsi"/>
              </w:rPr>
              <w:t xml:space="preserve">distance education: </w:t>
            </w:r>
            <w:r w:rsidR="00AC16CD" w:rsidRPr="007267A9">
              <w:rPr>
                <w:rFonts w:asciiTheme="majorHAnsi" w:hAnsiTheme="majorHAnsi" w:cstheme="majorHAnsi"/>
              </w:rPr>
              <w:t>Adult Education (AE) Programs</w:t>
            </w:r>
            <w:r w:rsidR="002D3137" w:rsidRPr="007267A9">
              <w:rPr>
                <w:rFonts w:asciiTheme="majorHAnsi" w:hAnsiTheme="majorHAnsi" w:cstheme="majorHAnsi"/>
              </w:rPr>
              <w:t>,</w:t>
            </w:r>
            <w:r w:rsidR="00460FCC" w:rsidRPr="007267A9">
              <w:rPr>
                <w:rFonts w:asciiTheme="majorHAnsi" w:hAnsiTheme="majorHAnsi" w:cstheme="majorHAnsi"/>
              </w:rPr>
              <w:t xml:space="preserve"> Programs in Correctional Institutions (CI)</w:t>
            </w:r>
            <w:r w:rsidR="008504EE" w:rsidRPr="007267A9">
              <w:rPr>
                <w:rFonts w:asciiTheme="majorHAnsi" w:hAnsiTheme="majorHAnsi" w:cstheme="majorHAnsi"/>
              </w:rPr>
              <w:t>, Workplace E</w:t>
            </w:r>
            <w:r w:rsidR="002D3137" w:rsidRPr="007267A9">
              <w:rPr>
                <w:rFonts w:asciiTheme="majorHAnsi" w:hAnsiTheme="majorHAnsi" w:cstheme="majorHAnsi"/>
              </w:rPr>
              <w:t>ducation programs</w:t>
            </w:r>
          </w:p>
        </w:tc>
      </w:tr>
      <w:tr w:rsidR="0009565C" w:rsidRPr="007267A9" w14:paraId="260CD7D4" w14:textId="77777777" w:rsidTr="00C9460E">
        <w:tc>
          <w:tcPr>
            <w:tcW w:w="3121" w:type="dxa"/>
          </w:tcPr>
          <w:p w14:paraId="48410E6B" w14:textId="1C63B6D0" w:rsidR="00AC16CD" w:rsidRPr="0053066D" w:rsidRDefault="0053066D" w:rsidP="00753597">
            <w:pPr>
              <w:jc w:val="both"/>
              <w:rPr>
                <w:rFonts w:asciiTheme="majorHAnsi" w:hAnsiTheme="majorHAnsi" w:cstheme="majorHAnsi"/>
                <w:lang w:val="pt-BR"/>
              </w:rPr>
            </w:pPr>
            <w:r w:rsidRPr="007267A9">
              <w:rPr>
                <w:rFonts w:asciiTheme="majorHAnsi" w:hAnsiTheme="majorHAnsi" w:cstheme="majorHAnsi"/>
                <w:lang w:val="pt-BR"/>
              </w:rPr>
              <w:t xml:space="preserve">TABE 13/14, </w:t>
            </w:r>
            <w:proofErr w:type="spellStart"/>
            <w:r w:rsidRPr="007267A9">
              <w:rPr>
                <w:rFonts w:asciiTheme="majorHAnsi" w:hAnsiTheme="majorHAnsi" w:cstheme="majorHAnsi"/>
                <w:lang w:val="pt-BR"/>
              </w:rPr>
              <w:t>Levels</w:t>
            </w:r>
            <w:proofErr w:type="spellEnd"/>
            <w:r w:rsidRPr="007267A9">
              <w:rPr>
                <w:rFonts w:asciiTheme="majorHAnsi" w:hAnsiTheme="majorHAnsi" w:cstheme="majorHAnsi"/>
                <w:lang w:val="pt-BR"/>
              </w:rPr>
              <w:t xml:space="preserve"> E, M, D, A</w:t>
            </w:r>
          </w:p>
        </w:tc>
        <w:tc>
          <w:tcPr>
            <w:tcW w:w="3111" w:type="dxa"/>
          </w:tcPr>
          <w:p w14:paraId="02D2F694" w14:textId="77777777" w:rsidR="00AC16CD" w:rsidRPr="007267A9" w:rsidRDefault="00AC16CD" w:rsidP="00753597">
            <w:pPr>
              <w:jc w:val="both"/>
              <w:rPr>
                <w:rFonts w:asciiTheme="majorHAnsi" w:hAnsiTheme="majorHAnsi" w:cstheme="majorHAnsi"/>
              </w:rPr>
            </w:pPr>
            <w:r w:rsidRPr="007267A9">
              <w:rPr>
                <w:rFonts w:asciiTheme="majorHAnsi" w:hAnsiTheme="majorHAnsi" w:cstheme="majorHAnsi"/>
              </w:rPr>
              <w:t>ABE Reading and Math</w:t>
            </w:r>
          </w:p>
        </w:tc>
        <w:tc>
          <w:tcPr>
            <w:tcW w:w="3573" w:type="dxa"/>
          </w:tcPr>
          <w:p w14:paraId="724A4382" w14:textId="0BF77A35" w:rsidR="00AC16CD" w:rsidRPr="007267A9" w:rsidRDefault="005C2706" w:rsidP="00887039">
            <w:pPr>
              <w:rPr>
                <w:rFonts w:asciiTheme="majorHAnsi" w:hAnsiTheme="majorHAnsi" w:cstheme="majorHAnsi"/>
              </w:rPr>
            </w:pPr>
            <w:r w:rsidRPr="007267A9">
              <w:rPr>
                <w:rFonts w:asciiTheme="majorHAnsi" w:hAnsiTheme="majorHAnsi" w:cstheme="majorHAnsi"/>
              </w:rPr>
              <w:t xml:space="preserve">In person and </w:t>
            </w:r>
            <w:r w:rsidR="00C266AD" w:rsidRPr="007267A9">
              <w:rPr>
                <w:rFonts w:asciiTheme="majorHAnsi" w:hAnsiTheme="majorHAnsi" w:cstheme="majorHAnsi"/>
              </w:rPr>
              <w:t>distance education</w:t>
            </w:r>
            <w:r w:rsidR="00887039" w:rsidRPr="007267A9">
              <w:rPr>
                <w:rFonts w:asciiTheme="majorHAnsi" w:hAnsiTheme="majorHAnsi" w:cstheme="majorHAnsi"/>
              </w:rPr>
              <w:t>: Programs</w:t>
            </w:r>
            <w:r w:rsidR="00460FCC" w:rsidRPr="007267A9">
              <w:rPr>
                <w:rFonts w:asciiTheme="majorHAnsi" w:hAnsiTheme="majorHAnsi" w:cstheme="majorHAnsi"/>
              </w:rPr>
              <w:t xml:space="preserve"> in </w:t>
            </w:r>
            <w:r w:rsidR="00A34BC6" w:rsidRPr="007267A9">
              <w:rPr>
                <w:rFonts w:asciiTheme="majorHAnsi" w:hAnsiTheme="majorHAnsi" w:cstheme="majorHAnsi"/>
              </w:rPr>
              <w:t>Correctional Institutions (</w:t>
            </w:r>
            <w:r w:rsidR="00AC16CD" w:rsidRPr="007267A9">
              <w:rPr>
                <w:rFonts w:asciiTheme="majorHAnsi" w:hAnsiTheme="majorHAnsi" w:cstheme="majorHAnsi"/>
              </w:rPr>
              <w:t>CI</w:t>
            </w:r>
            <w:r w:rsidR="00A34BC6" w:rsidRPr="007267A9">
              <w:rPr>
                <w:rFonts w:asciiTheme="majorHAnsi" w:hAnsiTheme="majorHAnsi" w:cstheme="majorHAnsi"/>
              </w:rPr>
              <w:t>)</w:t>
            </w:r>
            <w:r w:rsidR="002D3137" w:rsidRPr="007267A9">
              <w:rPr>
                <w:rFonts w:asciiTheme="majorHAnsi" w:hAnsiTheme="majorHAnsi" w:cstheme="majorHAnsi"/>
              </w:rPr>
              <w:t>, Workplace Education Programs</w:t>
            </w:r>
          </w:p>
        </w:tc>
      </w:tr>
      <w:tr w:rsidR="0009565C" w:rsidRPr="007267A9" w14:paraId="7FF71D51" w14:textId="77777777" w:rsidTr="00C9460E">
        <w:tc>
          <w:tcPr>
            <w:tcW w:w="3121" w:type="dxa"/>
          </w:tcPr>
          <w:p w14:paraId="55C0A553" w14:textId="77777777" w:rsidR="00AC16CD" w:rsidRPr="007267A9" w:rsidRDefault="002D3137" w:rsidP="00753597">
            <w:pPr>
              <w:jc w:val="both"/>
              <w:rPr>
                <w:rFonts w:asciiTheme="majorHAnsi" w:hAnsiTheme="majorHAnsi" w:cstheme="majorHAnsi"/>
              </w:rPr>
            </w:pPr>
            <w:r w:rsidRPr="007267A9">
              <w:rPr>
                <w:rFonts w:asciiTheme="majorHAnsi" w:hAnsiTheme="majorHAnsi" w:cstheme="majorHAnsi"/>
              </w:rPr>
              <w:t>TABE 11/12</w:t>
            </w:r>
            <w:r w:rsidR="00AC16CD" w:rsidRPr="007267A9">
              <w:rPr>
                <w:rFonts w:asciiTheme="majorHAnsi" w:hAnsiTheme="majorHAnsi" w:cstheme="majorHAnsi"/>
              </w:rPr>
              <w:t>, Level L</w:t>
            </w:r>
          </w:p>
        </w:tc>
        <w:tc>
          <w:tcPr>
            <w:tcW w:w="3111" w:type="dxa"/>
          </w:tcPr>
          <w:p w14:paraId="5A933BAA" w14:textId="77777777" w:rsidR="00AC16CD" w:rsidRPr="007267A9" w:rsidRDefault="00AC16CD" w:rsidP="00753597">
            <w:pPr>
              <w:jc w:val="both"/>
              <w:rPr>
                <w:rFonts w:asciiTheme="majorHAnsi" w:hAnsiTheme="majorHAnsi" w:cstheme="majorHAnsi"/>
              </w:rPr>
            </w:pPr>
            <w:r w:rsidRPr="007267A9">
              <w:rPr>
                <w:rFonts w:asciiTheme="majorHAnsi" w:hAnsiTheme="majorHAnsi" w:cstheme="majorHAnsi"/>
              </w:rPr>
              <w:t>Literacy Level Reading</w:t>
            </w:r>
          </w:p>
        </w:tc>
        <w:tc>
          <w:tcPr>
            <w:tcW w:w="3573" w:type="dxa"/>
          </w:tcPr>
          <w:p w14:paraId="5D64D2C8" w14:textId="18B494F0" w:rsidR="00AC16CD" w:rsidRPr="007267A9" w:rsidRDefault="005C2706" w:rsidP="00887039">
            <w:pPr>
              <w:rPr>
                <w:rFonts w:asciiTheme="majorHAnsi" w:hAnsiTheme="majorHAnsi" w:cstheme="majorHAnsi"/>
              </w:rPr>
            </w:pPr>
            <w:r w:rsidRPr="007267A9">
              <w:rPr>
                <w:rFonts w:asciiTheme="majorHAnsi" w:hAnsiTheme="majorHAnsi" w:cstheme="majorHAnsi"/>
              </w:rPr>
              <w:t>In person</w:t>
            </w:r>
            <w:r w:rsidR="00C266AD" w:rsidRPr="007267A9">
              <w:rPr>
                <w:rFonts w:asciiTheme="majorHAnsi" w:hAnsiTheme="majorHAnsi" w:cstheme="majorHAnsi"/>
              </w:rPr>
              <w:t xml:space="preserve"> only: </w:t>
            </w:r>
            <w:r w:rsidR="00AC16CD" w:rsidRPr="007267A9">
              <w:rPr>
                <w:rFonts w:asciiTheme="majorHAnsi" w:hAnsiTheme="majorHAnsi" w:cstheme="majorHAnsi"/>
              </w:rPr>
              <w:t>ABE learners below GLE 2 in AE programs or CI</w:t>
            </w:r>
            <w:r w:rsidR="002D3137" w:rsidRPr="007267A9">
              <w:rPr>
                <w:rFonts w:asciiTheme="majorHAnsi" w:hAnsiTheme="majorHAnsi" w:cstheme="majorHAnsi"/>
              </w:rPr>
              <w:t>, Workplace Education Programs</w:t>
            </w:r>
            <w:r w:rsidR="004E3FA6" w:rsidRPr="007267A9">
              <w:rPr>
                <w:rFonts w:asciiTheme="majorHAnsi" w:hAnsiTheme="majorHAnsi" w:cstheme="majorHAnsi"/>
              </w:rPr>
              <w:t>, programs offering Spanish ABE</w:t>
            </w:r>
            <w:r w:rsidR="002C297B" w:rsidRPr="007267A9">
              <w:rPr>
                <w:rFonts w:asciiTheme="majorHAnsi" w:hAnsiTheme="majorHAnsi" w:cstheme="majorHAnsi"/>
              </w:rPr>
              <w:t xml:space="preserve"> services</w:t>
            </w:r>
          </w:p>
        </w:tc>
      </w:tr>
      <w:tr w:rsidR="0009565C" w:rsidRPr="007267A9" w14:paraId="74195654" w14:textId="77777777" w:rsidTr="00C9460E">
        <w:tc>
          <w:tcPr>
            <w:tcW w:w="3121" w:type="dxa"/>
          </w:tcPr>
          <w:p w14:paraId="462CA463" w14:textId="084B4933" w:rsidR="00AC16CD" w:rsidRPr="007267A9" w:rsidRDefault="00AC16CD" w:rsidP="00753597">
            <w:pPr>
              <w:jc w:val="both"/>
              <w:rPr>
                <w:rFonts w:asciiTheme="majorHAnsi" w:hAnsiTheme="majorHAnsi" w:cstheme="majorHAnsi"/>
              </w:rPr>
            </w:pPr>
            <w:r w:rsidRPr="007267A9">
              <w:rPr>
                <w:rFonts w:asciiTheme="majorHAnsi" w:hAnsiTheme="majorHAnsi" w:cstheme="majorHAnsi"/>
              </w:rPr>
              <w:t xml:space="preserve">BEST Plus </w:t>
            </w:r>
            <w:r w:rsidR="001F6A6A" w:rsidRPr="007267A9">
              <w:rPr>
                <w:rFonts w:asciiTheme="majorHAnsi" w:hAnsiTheme="majorHAnsi" w:cstheme="majorHAnsi"/>
              </w:rPr>
              <w:t>3</w:t>
            </w:r>
            <w:r w:rsidRPr="007267A9">
              <w:rPr>
                <w:rFonts w:asciiTheme="majorHAnsi" w:hAnsiTheme="majorHAnsi" w:cstheme="majorHAnsi"/>
              </w:rPr>
              <w:t>.0</w:t>
            </w:r>
          </w:p>
        </w:tc>
        <w:tc>
          <w:tcPr>
            <w:tcW w:w="3111" w:type="dxa"/>
          </w:tcPr>
          <w:p w14:paraId="39AB3C76" w14:textId="77777777" w:rsidR="00AC16CD" w:rsidRPr="007267A9" w:rsidRDefault="00AC16CD" w:rsidP="00753597">
            <w:pPr>
              <w:jc w:val="both"/>
              <w:rPr>
                <w:rFonts w:asciiTheme="majorHAnsi" w:hAnsiTheme="majorHAnsi" w:cstheme="majorHAnsi"/>
              </w:rPr>
            </w:pPr>
            <w:r w:rsidRPr="007267A9">
              <w:rPr>
                <w:rFonts w:asciiTheme="majorHAnsi" w:hAnsiTheme="majorHAnsi" w:cstheme="majorHAnsi"/>
              </w:rPr>
              <w:t>ESOL Speaking and Listening</w:t>
            </w:r>
          </w:p>
        </w:tc>
        <w:tc>
          <w:tcPr>
            <w:tcW w:w="3573" w:type="dxa"/>
          </w:tcPr>
          <w:p w14:paraId="28B9966F" w14:textId="5F91AF9E" w:rsidR="00AC16CD" w:rsidRPr="007267A9" w:rsidRDefault="005C2706" w:rsidP="00887039">
            <w:pPr>
              <w:rPr>
                <w:rFonts w:asciiTheme="majorHAnsi" w:hAnsiTheme="majorHAnsi" w:cstheme="majorHAnsi"/>
              </w:rPr>
            </w:pPr>
            <w:r w:rsidRPr="007267A9">
              <w:rPr>
                <w:rFonts w:asciiTheme="majorHAnsi" w:hAnsiTheme="majorHAnsi" w:cstheme="majorHAnsi"/>
              </w:rPr>
              <w:t xml:space="preserve">In person and </w:t>
            </w:r>
            <w:r w:rsidR="00C266AD" w:rsidRPr="007267A9">
              <w:rPr>
                <w:rFonts w:asciiTheme="majorHAnsi" w:hAnsiTheme="majorHAnsi" w:cstheme="majorHAnsi"/>
              </w:rPr>
              <w:t xml:space="preserve">distance education: </w:t>
            </w:r>
            <w:r w:rsidR="00A35D85" w:rsidRPr="007267A9">
              <w:rPr>
                <w:rFonts w:asciiTheme="majorHAnsi" w:hAnsiTheme="majorHAnsi" w:cstheme="majorHAnsi"/>
              </w:rPr>
              <w:t>AE</w:t>
            </w:r>
            <w:r w:rsidR="00B74D89" w:rsidRPr="007267A9">
              <w:rPr>
                <w:rFonts w:asciiTheme="majorHAnsi" w:hAnsiTheme="majorHAnsi" w:cstheme="majorHAnsi"/>
              </w:rPr>
              <w:t xml:space="preserve"> </w:t>
            </w:r>
            <w:r w:rsidR="00A35D85" w:rsidRPr="007267A9">
              <w:rPr>
                <w:rFonts w:asciiTheme="majorHAnsi" w:hAnsiTheme="majorHAnsi" w:cstheme="majorHAnsi"/>
              </w:rPr>
              <w:t xml:space="preserve">programs offering </w:t>
            </w:r>
            <w:r w:rsidR="00C266AD" w:rsidRPr="007267A9">
              <w:rPr>
                <w:rFonts w:asciiTheme="majorHAnsi" w:hAnsiTheme="majorHAnsi" w:cstheme="majorHAnsi"/>
              </w:rPr>
              <w:t xml:space="preserve">in person/remote </w:t>
            </w:r>
            <w:r w:rsidR="00A35D85" w:rsidRPr="007267A9">
              <w:rPr>
                <w:rFonts w:asciiTheme="majorHAnsi" w:hAnsiTheme="majorHAnsi" w:cstheme="majorHAnsi"/>
              </w:rPr>
              <w:t>ESOL services</w:t>
            </w:r>
            <w:r w:rsidR="00A34BC6" w:rsidRPr="007267A9">
              <w:rPr>
                <w:rFonts w:asciiTheme="majorHAnsi" w:hAnsiTheme="majorHAnsi" w:cstheme="majorHAnsi"/>
              </w:rPr>
              <w:t xml:space="preserve">, </w:t>
            </w:r>
            <w:r w:rsidR="001F0AFD" w:rsidRPr="007267A9">
              <w:rPr>
                <w:rFonts w:asciiTheme="majorHAnsi" w:hAnsiTheme="majorHAnsi" w:cstheme="majorHAnsi"/>
              </w:rPr>
              <w:t xml:space="preserve">Mass STEP </w:t>
            </w:r>
            <w:r w:rsidR="00FB1828" w:rsidRPr="007267A9">
              <w:rPr>
                <w:rFonts w:asciiTheme="majorHAnsi" w:hAnsiTheme="majorHAnsi" w:cstheme="majorHAnsi"/>
              </w:rPr>
              <w:t>ESOL</w:t>
            </w:r>
          </w:p>
          <w:p w14:paraId="74195995" w14:textId="77777777" w:rsidR="00401564" w:rsidRPr="007267A9" w:rsidRDefault="00401564" w:rsidP="00887039">
            <w:pPr>
              <w:rPr>
                <w:rFonts w:asciiTheme="majorHAnsi" w:hAnsiTheme="majorHAnsi" w:cstheme="majorHAnsi"/>
              </w:rPr>
            </w:pPr>
          </w:p>
          <w:p w14:paraId="4CD8EDB8" w14:textId="350E7159" w:rsidR="00584B02" w:rsidRPr="007267A9" w:rsidRDefault="00874A3B" w:rsidP="00887039">
            <w:pPr>
              <w:rPr>
                <w:rFonts w:asciiTheme="majorHAnsi" w:hAnsiTheme="majorHAnsi" w:cstheme="majorHAnsi"/>
              </w:rPr>
            </w:pPr>
            <w:r w:rsidRPr="007267A9">
              <w:rPr>
                <w:rFonts w:asciiTheme="majorHAnsi" w:hAnsiTheme="majorHAnsi" w:cstheme="majorHAnsi"/>
              </w:rPr>
              <w:t xml:space="preserve">AE programs offering Spanish </w:t>
            </w:r>
            <w:r w:rsidR="002A4ED1" w:rsidRPr="007267A9">
              <w:rPr>
                <w:rFonts w:asciiTheme="majorHAnsi" w:hAnsiTheme="majorHAnsi" w:cstheme="majorHAnsi"/>
              </w:rPr>
              <w:t>AB</w:t>
            </w:r>
            <w:r w:rsidRPr="007267A9">
              <w:rPr>
                <w:rFonts w:asciiTheme="majorHAnsi" w:hAnsiTheme="majorHAnsi" w:cstheme="majorHAnsi"/>
              </w:rPr>
              <w:t xml:space="preserve">E and </w:t>
            </w:r>
            <w:r w:rsidR="002A4ED1" w:rsidRPr="007267A9">
              <w:rPr>
                <w:rFonts w:asciiTheme="majorHAnsi" w:hAnsiTheme="majorHAnsi" w:cstheme="majorHAnsi"/>
              </w:rPr>
              <w:t>First Language Literacy</w:t>
            </w:r>
            <w:r w:rsidRPr="007267A9">
              <w:rPr>
                <w:rFonts w:asciiTheme="majorHAnsi" w:hAnsiTheme="majorHAnsi" w:cstheme="majorHAnsi"/>
              </w:rPr>
              <w:t xml:space="preserve"> services </w:t>
            </w:r>
          </w:p>
          <w:p w14:paraId="793B542E" w14:textId="39E622FC" w:rsidR="00874A3B" w:rsidRPr="007267A9" w:rsidRDefault="00874A3B" w:rsidP="00887039">
            <w:pPr>
              <w:rPr>
                <w:rFonts w:asciiTheme="majorHAnsi" w:hAnsiTheme="majorHAnsi" w:cstheme="majorHAnsi"/>
              </w:rPr>
            </w:pPr>
            <w:r w:rsidRPr="007267A9">
              <w:rPr>
                <w:rFonts w:asciiTheme="majorHAnsi" w:hAnsiTheme="majorHAnsi" w:cstheme="majorHAnsi"/>
              </w:rPr>
              <w:t xml:space="preserve">(see </w:t>
            </w:r>
            <w:hyperlink r:id="rId17" w:history="1">
              <w:r w:rsidRPr="007267A9">
                <w:rPr>
                  <w:rStyle w:val="Hyperlink"/>
                  <w:rFonts w:asciiTheme="majorHAnsi" w:hAnsiTheme="majorHAnsi" w:cstheme="majorHAnsi"/>
                </w:rPr>
                <w:t>ACLS Policies Manual</w:t>
              </w:r>
            </w:hyperlink>
            <w:r w:rsidRPr="007267A9">
              <w:rPr>
                <w:rFonts w:asciiTheme="majorHAnsi" w:hAnsiTheme="majorHAnsi" w:cstheme="majorHAnsi"/>
              </w:rPr>
              <w:t>)</w:t>
            </w:r>
            <w:r w:rsidRPr="007267A9">
              <w:rPr>
                <w:rStyle w:val="FootnoteReference"/>
                <w:rFonts w:asciiTheme="majorHAnsi" w:hAnsiTheme="majorHAnsi" w:cstheme="majorHAnsi"/>
              </w:rPr>
              <w:footnoteReference w:id="1"/>
            </w:r>
          </w:p>
        </w:tc>
      </w:tr>
      <w:tr w:rsidR="0009565C" w:rsidRPr="0024286F" w14:paraId="2A4B3252" w14:textId="77777777" w:rsidTr="00C9460E">
        <w:tc>
          <w:tcPr>
            <w:tcW w:w="3121" w:type="dxa"/>
          </w:tcPr>
          <w:p w14:paraId="0B11CAD5" w14:textId="0D46B43A" w:rsidR="00AC16CD" w:rsidRPr="007267A9" w:rsidRDefault="00A35D85" w:rsidP="001F6A6A">
            <w:pPr>
              <w:rPr>
                <w:rFonts w:asciiTheme="majorHAnsi" w:hAnsiTheme="majorHAnsi" w:cstheme="majorHAnsi"/>
              </w:rPr>
            </w:pPr>
            <w:r w:rsidRPr="007267A9">
              <w:rPr>
                <w:rFonts w:asciiTheme="majorHAnsi" w:hAnsiTheme="majorHAnsi" w:cstheme="majorHAnsi"/>
              </w:rPr>
              <w:lastRenderedPageBreak/>
              <w:t>TABE CLAS-</w:t>
            </w:r>
            <w:r w:rsidR="00AC16CD" w:rsidRPr="007267A9">
              <w:rPr>
                <w:rFonts w:asciiTheme="majorHAnsi" w:hAnsiTheme="majorHAnsi" w:cstheme="majorHAnsi"/>
              </w:rPr>
              <w:t>E Writing</w:t>
            </w:r>
            <w:r w:rsidR="001C79C5" w:rsidRPr="007267A9">
              <w:rPr>
                <w:rFonts w:asciiTheme="majorHAnsi" w:hAnsiTheme="majorHAnsi" w:cstheme="majorHAnsi"/>
              </w:rPr>
              <w:t xml:space="preserve"> Forms C/D</w:t>
            </w:r>
          </w:p>
        </w:tc>
        <w:tc>
          <w:tcPr>
            <w:tcW w:w="3111" w:type="dxa"/>
          </w:tcPr>
          <w:p w14:paraId="449EF9A9" w14:textId="77777777" w:rsidR="00AC16CD" w:rsidRPr="007267A9" w:rsidRDefault="00AC16CD" w:rsidP="00753597">
            <w:pPr>
              <w:jc w:val="both"/>
              <w:rPr>
                <w:rFonts w:asciiTheme="majorHAnsi" w:hAnsiTheme="majorHAnsi" w:cstheme="majorHAnsi"/>
              </w:rPr>
            </w:pPr>
            <w:r w:rsidRPr="007267A9">
              <w:rPr>
                <w:rFonts w:asciiTheme="majorHAnsi" w:hAnsiTheme="majorHAnsi" w:cstheme="majorHAnsi"/>
              </w:rPr>
              <w:t>ESOL Writing</w:t>
            </w:r>
          </w:p>
        </w:tc>
        <w:tc>
          <w:tcPr>
            <w:tcW w:w="3573" w:type="dxa"/>
          </w:tcPr>
          <w:p w14:paraId="11C3A8AF" w14:textId="51923A03" w:rsidR="00C266AD" w:rsidRPr="007267A9" w:rsidRDefault="005C2706" w:rsidP="00F749A7">
            <w:pPr>
              <w:rPr>
                <w:rFonts w:asciiTheme="majorHAnsi" w:hAnsiTheme="majorHAnsi" w:cstheme="majorHAnsi"/>
              </w:rPr>
            </w:pPr>
            <w:r w:rsidRPr="007267A9">
              <w:rPr>
                <w:rFonts w:asciiTheme="majorHAnsi" w:hAnsiTheme="majorHAnsi" w:cstheme="majorHAnsi"/>
              </w:rPr>
              <w:t>In person and d</w:t>
            </w:r>
            <w:r w:rsidR="00C266AD" w:rsidRPr="007267A9">
              <w:rPr>
                <w:rFonts w:asciiTheme="majorHAnsi" w:hAnsiTheme="majorHAnsi" w:cstheme="majorHAnsi"/>
              </w:rPr>
              <w:t xml:space="preserve">istance education: </w:t>
            </w:r>
            <w:r w:rsidR="00887039" w:rsidRPr="007267A9">
              <w:rPr>
                <w:rFonts w:asciiTheme="majorHAnsi" w:hAnsiTheme="majorHAnsi" w:cstheme="majorHAnsi"/>
              </w:rPr>
              <w:t>P</w:t>
            </w:r>
            <w:r w:rsidR="00A34BC6" w:rsidRPr="007267A9">
              <w:rPr>
                <w:rFonts w:asciiTheme="majorHAnsi" w:hAnsiTheme="majorHAnsi" w:cstheme="majorHAnsi"/>
              </w:rPr>
              <w:t>rograms offering ESOL</w:t>
            </w:r>
            <w:r w:rsidR="00A35D85" w:rsidRPr="007267A9">
              <w:rPr>
                <w:rFonts w:asciiTheme="majorHAnsi" w:hAnsiTheme="majorHAnsi" w:cstheme="majorHAnsi"/>
              </w:rPr>
              <w:t xml:space="preserve"> services</w:t>
            </w:r>
            <w:r w:rsidR="00A34BC6" w:rsidRPr="007267A9">
              <w:rPr>
                <w:rFonts w:asciiTheme="majorHAnsi" w:hAnsiTheme="majorHAnsi" w:cstheme="majorHAnsi"/>
              </w:rPr>
              <w:t xml:space="preserve">, </w:t>
            </w:r>
            <w:r w:rsidR="00887039" w:rsidRPr="007267A9">
              <w:rPr>
                <w:rFonts w:asciiTheme="majorHAnsi" w:hAnsiTheme="majorHAnsi" w:cstheme="majorHAnsi"/>
              </w:rPr>
              <w:t>MassSTEP for ESOL</w:t>
            </w:r>
            <w:r w:rsidR="00A34BC6" w:rsidRPr="007267A9">
              <w:rPr>
                <w:rFonts w:asciiTheme="majorHAnsi" w:hAnsiTheme="majorHAnsi" w:cstheme="majorHAnsi"/>
              </w:rPr>
              <w:t xml:space="preserve"> </w:t>
            </w:r>
            <w:r w:rsidR="00887039" w:rsidRPr="007267A9">
              <w:rPr>
                <w:rFonts w:asciiTheme="majorHAnsi" w:hAnsiTheme="majorHAnsi" w:cstheme="majorHAnsi"/>
              </w:rPr>
              <w:t>p</w:t>
            </w:r>
            <w:r w:rsidR="00A34BC6" w:rsidRPr="007267A9">
              <w:rPr>
                <w:rFonts w:asciiTheme="majorHAnsi" w:hAnsiTheme="majorHAnsi" w:cstheme="majorHAnsi"/>
              </w:rPr>
              <w:t>rograms</w:t>
            </w:r>
          </w:p>
          <w:p w14:paraId="51023EAD" w14:textId="77777777" w:rsidR="00401564" w:rsidRPr="007267A9" w:rsidRDefault="00401564" w:rsidP="00F749A7">
            <w:pPr>
              <w:rPr>
                <w:rFonts w:asciiTheme="majorHAnsi" w:hAnsiTheme="majorHAnsi" w:cstheme="majorHAnsi"/>
              </w:rPr>
            </w:pPr>
          </w:p>
          <w:p w14:paraId="23561EBE" w14:textId="331E862E" w:rsidR="00584B02" w:rsidRPr="007267A9" w:rsidRDefault="00401564" w:rsidP="00F749A7">
            <w:pPr>
              <w:rPr>
                <w:rFonts w:asciiTheme="majorHAnsi" w:hAnsiTheme="majorHAnsi" w:cstheme="majorHAnsi"/>
              </w:rPr>
            </w:pPr>
            <w:r w:rsidRPr="007267A9">
              <w:rPr>
                <w:rFonts w:asciiTheme="majorHAnsi" w:hAnsiTheme="majorHAnsi" w:cstheme="majorHAnsi"/>
              </w:rPr>
              <w:t>In person and d</w:t>
            </w:r>
            <w:r w:rsidR="00C266AD" w:rsidRPr="007267A9">
              <w:rPr>
                <w:rFonts w:asciiTheme="majorHAnsi" w:hAnsiTheme="majorHAnsi" w:cstheme="majorHAnsi"/>
              </w:rPr>
              <w:t>istance education</w:t>
            </w:r>
            <w:r w:rsidR="00B74D89" w:rsidRPr="007267A9">
              <w:rPr>
                <w:rFonts w:asciiTheme="majorHAnsi" w:hAnsiTheme="majorHAnsi" w:cstheme="majorHAnsi"/>
              </w:rPr>
              <w:t xml:space="preserve"> </w:t>
            </w:r>
            <w:r w:rsidR="00874A3B" w:rsidRPr="007267A9">
              <w:rPr>
                <w:rFonts w:asciiTheme="majorHAnsi" w:hAnsiTheme="majorHAnsi" w:cstheme="majorHAnsi"/>
              </w:rPr>
              <w:t xml:space="preserve">programs offering Spanish </w:t>
            </w:r>
            <w:r w:rsidR="002A4ED1" w:rsidRPr="007267A9">
              <w:rPr>
                <w:rFonts w:asciiTheme="majorHAnsi" w:hAnsiTheme="majorHAnsi" w:cstheme="majorHAnsi"/>
              </w:rPr>
              <w:t>AB</w:t>
            </w:r>
            <w:r w:rsidR="00874A3B" w:rsidRPr="007267A9">
              <w:rPr>
                <w:rFonts w:asciiTheme="majorHAnsi" w:hAnsiTheme="majorHAnsi" w:cstheme="majorHAnsi"/>
              </w:rPr>
              <w:t xml:space="preserve">E and </w:t>
            </w:r>
            <w:r w:rsidR="002A4ED1" w:rsidRPr="007267A9">
              <w:rPr>
                <w:rFonts w:asciiTheme="majorHAnsi" w:hAnsiTheme="majorHAnsi" w:cstheme="majorHAnsi"/>
              </w:rPr>
              <w:t>First Language Literacy</w:t>
            </w:r>
            <w:r w:rsidR="00874A3B" w:rsidRPr="007267A9">
              <w:rPr>
                <w:rFonts w:asciiTheme="majorHAnsi" w:hAnsiTheme="majorHAnsi" w:cstheme="majorHAnsi"/>
              </w:rPr>
              <w:t xml:space="preserve"> services </w:t>
            </w:r>
          </w:p>
          <w:p w14:paraId="21DCAFA6" w14:textId="7FA6213D" w:rsidR="00874A3B" w:rsidRPr="007267A9" w:rsidRDefault="00874A3B" w:rsidP="00F749A7">
            <w:pPr>
              <w:rPr>
                <w:rFonts w:asciiTheme="majorHAnsi" w:hAnsiTheme="majorHAnsi" w:cstheme="majorHAnsi"/>
              </w:rPr>
            </w:pPr>
            <w:r w:rsidRPr="007267A9">
              <w:rPr>
                <w:rFonts w:asciiTheme="majorHAnsi" w:hAnsiTheme="majorHAnsi" w:cstheme="majorHAnsi"/>
              </w:rPr>
              <w:t xml:space="preserve">(see </w:t>
            </w:r>
            <w:hyperlink r:id="rId18" w:history="1">
              <w:r w:rsidRPr="007267A9">
                <w:rPr>
                  <w:rStyle w:val="Hyperlink"/>
                  <w:rFonts w:asciiTheme="majorHAnsi" w:hAnsiTheme="majorHAnsi" w:cstheme="majorHAnsi"/>
                </w:rPr>
                <w:t>ACLS Policies Manual</w:t>
              </w:r>
            </w:hyperlink>
            <w:r w:rsidRPr="007267A9">
              <w:rPr>
                <w:rFonts w:asciiTheme="majorHAnsi" w:hAnsiTheme="majorHAnsi" w:cstheme="majorHAnsi"/>
              </w:rPr>
              <w:t>)</w:t>
            </w:r>
          </w:p>
        </w:tc>
      </w:tr>
      <w:tr w:rsidR="0009565C" w:rsidRPr="0024286F" w14:paraId="5E0AFECE" w14:textId="77777777" w:rsidTr="00C9460E">
        <w:tc>
          <w:tcPr>
            <w:tcW w:w="3121" w:type="dxa"/>
          </w:tcPr>
          <w:p w14:paraId="21D6446A" w14:textId="4A6E7C52" w:rsidR="00AC16CD" w:rsidRPr="007267A9" w:rsidRDefault="00A35D85" w:rsidP="001F6A6A">
            <w:pPr>
              <w:rPr>
                <w:rFonts w:asciiTheme="majorHAnsi" w:hAnsiTheme="majorHAnsi" w:cstheme="majorHAnsi"/>
              </w:rPr>
            </w:pPr>
            <w:r w:rsidRPr="007267A9">
              <w:rPr>
                <w:rFonts w:asciiTheme="majorHAnsi" w:hAnsiTheme="majorHAnsi" w:cstheme="majorHAnsi"/>
              </w:rPr>
              <w:t>TABE CLAS-</w:t>
            </w:r>
            <w:r w:rsidR="00AC16CD" w:rsidRPr="007267A9">
              <w:rPr>
                <w:rFonts w:asciiTheme="majorHAnsi" w:hAnsiTheme="majorHAnsi" w:cstheme="majorHAnsi"/>
              </w:rPr>
              <w:t xml:space="preserve">E Reading </w:t>
            </w:r>
            <w:r w:rsidR="001C79C5" w:rsidRPr="007267A9">
              <w:rPr>
                <w:rFonts w:asciiTheme="majorHAnsi" w:hAnsiTheme="majorHAnsi" w:cstheme="majorHAnsi"/>
              </w:rPr>
              <w:t>Forms C/D</w:t>
            </w:r>
          </w:p>
        </w:tc>
        <w:tc>
          <w:tcPr>
            <w:tcW w:w="3111" w:type="dxa"/>
          </w:tcPr>
          <w:p w14:paraId="340B5B11" w14:textId="77777777" w:rsidR="00AC16CD" w:rsidRPr="007267A9" w:rsidRDefault="00AC16CD" w:rsidP="00753597">
            <w:pPr>
              <w:jc w:val="both"/>
              <w:rPr>
                <w:rFonts w:asciiTheme="majorHAnsi" w:hAnsiTheme="majorHAnsi" w:cstheme="majorHAnsi"/>
              </w:rPr>
            </w:pPr>
            <w:r w:rsidRPr="007267A9">
              <w:rPr>
                <w:rFonts w:asciiTheme="majorHAnsi" w:hAnsiTheme="majorHAnsi" w:cstheme="majorHAnsi"/>
              </w:rPr>
              <w:t>ESOL Reading</w:t>
            </w:r>
          </w:p>
        </w:tc>
        <w:tc>
          <w:tcPr>
            <w:tcW w:w="3573" w:type="dxa"/>
          </w:tcPr>
          <w:p w14:paraId="026AA68B" w14:textId="371F629D" w:rsidR="00AC16CD" w:rsidRPr="007267A9" w:rsidRDefault="005C2706" w:rsidP="001F0AFD">
            <w:pPr>
              <w:rPr>
                <w:rFonts w:asciiTheme="majorHAnsi" w:hAnsiTheme="majorHAnsi" w:cstheme="majorHAnsi"/>
              </w:rPr>
            </w:pPr>
            <w:r w:rsidRPr="007267A9">
              <w:rPr>
                <w:rFonts w:asciiTheme="majorHAnsi" w:hAnsiTheme="majorHAnsi" w:cstheme="majorHAnsi"/>
              </w:rPr>
              <w:t>In person and d</w:t>
            </w:r>
            <w:r w:rsidR="00C266AD" w:rsidRPr="007267A9">
              <w:rPr>
                <w:rFonts w:asciiTheme="majorHAnsi" w:hAnsiTheme="majorHAnsi" w:cstheme="majorHAnsi"/>
              </w:rPr>
              <w:t>istance education</w:t>
            </w:r>
            <w:r w:rsidR="00A35D85" w:rsidRPr="007267A9">
              <w:rPr>
                <w:rFonts w:asciiTheme="majorHAnsi" w:hAnsiTheme="majorHAnsi" w:cstheme="majorHAnsi"/>
              </w:rPr>
              <w:t xml:space="preserve"> programs offering ESOL services</w:t>
            </w:r>
            <w:r w:rsidR="00A34BC6" w:rsidRPr="007267A9">
              <w:rPr>
                <w:rFonts w:asciiTheme="majorHAnsi" w:hAnsiTheme="majorHAnsi" w:cstheme="majorHAnsi"/>
              </w:rPr>
              <w:t xml:space="preserve">, </w:t>
            </w:r>
            <w:r w:rsidR="00887039" w:rsidRPr="007267A9">
              <w:rPr>
                <w:rFonts w:asciiTheme="majorHAnsi" w:hAnsiTheme="majorHAnsi" w:cstheme="majorHAnsi"/>
              </w:rPr>
              <w:t>MassSTEP for ESOL p</w:t>
            </w:r>
            <w:r w:rsidR="00A34BC6" w:rsidRPr="007267A9">
              <w:rPr>
                <w:rFonts w:asciiTheme="majorHAnsi" w:hAnsiTheme="majorHAnsi" w:cstheme="majorHAnsi"/>
              </w:rPr>
              <w:t>rograms</w:t>
            </w:r>
          </w:p>
          <w:p w14:paraId="63A5A487" w14:textId="77777777" w:rsidR="005C2706" w:rsidRPr="007267A9" w:rsidRDefault="005C2706" w:rsidP="001F0AFD">
            <w:pPr>
              <w:rPr>
                <w:rFonts w:asciiTheme="majorHAnsi" w:hAnsiTheme="majorHAnsi" w:cstheme="majorHAnsi"/>
              </w:rPr>
            </w:pPr>
          </w:p>
          <w:p w14:paraId="72DA7FAB" w14:textId="5D0F0E56" w:rsidR="00874A3B" w:rsidRPr="007267A9" w:rsidRDefault="005C2706" w:rsidP="001F0AFD">
            <w:pPr>
              <w:rPr>
                <w:rFonts w:asciiTheme="majorHAnsi" w:hAnsiTheme="majorHAnsi" w:cstheme="majorHAnsi"/>
              </w:rPr>
            </w:pPr>
            <w:r w:rsidRPr="007267A9">
              <w:rPr>
                <w:rFonts w:asciiTheme="majorHAnsi" w:hAnsiTheme="majorHAnsi" w:cstheme="majorHAnsi"/>
              </w:rPr>
              <w:t>In person and d</w:t>
            </w:r>
            <w:r w:rsidR="00C266AD" w:rsidRPr="007267A9">
              <w:rPr>
                <w:rFonts w:asciiTheme="majorHAnsi" w:hAnsiTheme="majorHAnsi" w:cstheme="majorHAnsi"/>
              </w:rPr>
              <w:t>istance education</w:t>
            </w:r>
            <w:r w:rsidR="00874A3B" w:rsidRPr="007267A9">
              <w:rPr>
                <w:rFonts w:asciiTheme="majorHAnsi" w:hAnsiTheme="majorHAnsi" w:cstheme="majorHAnsi"/>
              </w:rPr>
              <w:t xml:space="preserve"> programs offering Spanish </w:t>
            </w:r>
            <w:r w:rsidR="00DA2725" w:rsidRPr="007267A9">
              <w:rPr>
                <w:rFonts w:asciiTheme="majorHAnsi" w:hAnsiTheme="majorHAnsi" w:cstheme="majorHAnsi"/>
              </w:rPr>
              <w:t>AB</w:t>
            </w:r>
            <w:r w:rsidR="00874A3B" w:rsidRPr="007267A9">
              <w:rPr>
                <w:rFonts w:asciiTheme="majorHAnsi" w:hAnsiTheme="majorHAnsi" w:cstheme="majorHAnsi"/>
              </w:rPr>
              <w:t xml:space="preserve">E and </w:t>
            </w:r>
            <w:r w:rsidR="00DA2725" w:rsidRPr="007267A9">
              <w:rPr>
                <w:rFonts w:asciiTheme="majorHAnsi" w:hAnsiTheme="majorHAnsi" w:cstheme="majorHAnsi"/>
              </w:rPr>
              <w:t>First Language Literacy</w:t>
            </w:r>
            <w:r w:rsidR="00874A3B" w:rsidRPr="007267A9">
              <w:rPr>
                <w:rFonts w:asciiTheme="majorHAnsi" w:hAnsiTheme="majorHAnsi" w:cstheme="majorHAnsi"/>
              </w:rPr>
              <w:t xml:space="preserve"> services</w:t>
            </w:r>
          </w:p>
          <w:p w14:paraId="32B17CBC" w14:textId="07A01BF8" w:rsidR="00874A3B" w:rsidRPr="007267A9" w:rsidRDefault="00874A3B" w:rsidP="00753597">
            <w:pPr>
              <w:jc w:val="both"/>
              <w:rPr>
                <w:rFonts w:asciiTheme="majorHAnsi" w:hAnsiTheme="majorHAnsi" w:cstheme="majorHAnsi"/>
              </w:rPr>
            </w:pPr>
            <w:r w:rsidRPr="007267A9">
              <w:rPr>
                <w:rFonts w:asciiTheme="majorHAnsi" w:hAnsiTheme="majorHAnsi" w:cstheme="majorHAnsi"/>
              </w:rPr>
              <w:t xml:space="preserve">(see </w:t>
            </w:r>
            <w:hyperlink r:id="rId19" w:history="1">
              <w:r w:rsidRPr="007267A9">
                <w:rPr>
                  <w:rStyle w:val="Hyperlink"/>
                  <w:rFonts w:asciiTheme="majorHAnsi" w:hAnsiTheme="majorHAnsi" w:cstheme="majorHAnsi"/>
                </w:rPr>
                <w:t>ACLS Policies Manual</w:t>
              </w:r>
            </w:hyperlink>
            <w:r w:rsidRPr="007267A9">
              <w:rPr>
                <w:rFonts w:asciiTheme="majorHAnsi" w:hAnsiTheme="majorHAnsi" w:cstheme="majorHAnsi"/>
              </w:rPr>
              <w:t>)</w:t>
            </w:r>
          </w:p>
        </w:tc>
      </w:tr>
    </w:tbl>
    <w:p w14:paraId="77952953" w14:textId="77777777" w:rsidR="0048314D" w:rsidRDefault="0048314D" w:rsidP="002F2825"/>
    <w:p w14:paraId="4903DEE2" w14:textId="086C6519" w:rsidR="001528A3" w:rsidRPr="00DF1840" w:rsidRDefault="001528A3" w:rsidP="00353C53">
      <w:pPr>
        <w:pStyle w:val="Heading2"/>
        <w:rPr>
          <w:color w:val="AD3B00"/>
          <w:sz w:val="32"/>
          <w:szCs w:val="32"/>
        </w:rPr>
      </w:pPr>
      <w:bookmarkStart w:id="10" w:name="_Toc217644907"/>
      <w:r w:rsidRPr="00DF1840">
        <w:rPr>
          <w:color w:val="AD3B00"/>
          <w:sz w:val="32"/>
          <w:szCs w:val="32"/>
        </w:rPr>
        <w:t>Test Materials Purchase</w:t>
      </w:r>
      <w:bookmarkEnd w:id="10"/>
    </w:p>
    <w:p w14:paraId="02ACA5D6" w14:textId="77777777" w:rsidR="001528A3" w:rsidRDefault="001528A3" w:rsidP="0048314D">
      <w:pPr>
        <w:rPr>
          <w:rFonts w:asciiTheme="majorHAnsi" w:hAnsiTheme="majorHAnsi" w:cstheme="majorHAnsi"/>
          <w:sz w:val="22"/>
          <w:szCs w:val="22"/>
        </w:rPr>
      </w:pPr>
    </w:p>
    <w:p w14:paraId="5D873056" w14:textId="325F076D" w:rsidR="0048314D" w:rsidRPr="007267A9" w:rsidRDefault="0048314D" w:rsidP="0048314D">
      <w:pPr>
        <w:rPr>
          <w:rFonts w:asciiTheme="majorHAnsi" w:hAnsiTheme="majorHAnsi" w:cstheme="majorHAnsi"/>
        </w:rPr>
      </w:pPr>
      <w:r w:rsidRPr="007267A9">
        <w:rPr>
          <w:rFonts w:asciiTheme="majorHAnsi" w:hAnsiTheme="majorHAnsi" w:cstheme="majorHAnsi"/>
        </w:rPr>
        <w:t>With the exception of the MAPT-CCR test which is offered to MA programs at no cost, programs must purchase test materials directly from test publishers for all the other test</w:t>
      </w:r>
      <w:r w:rsidR="00157399" w:rsidRPr="007267A9">
        <w:rPr>
          <w:rFonts w:asciiTheme="majorHAnsi" w:hAnsiTheme="majorHAnsi" w:cstheme="majorHAnsi"/>
        </w:rPr>
        <w:t>s</w:t>
      </w:r>
      <w:r w:rsidRPr="007267A9">
        <w:rPr>
          <w:rFonts w:asciiTheme="majorHAnsi" w:hAnsiTheme="majorHAnsi" w:cstheme="majorHAnsi"/>
        </w:rPr>
        <w:t xml:space="preserve"> in the table above: </w:t>
      </w:r>
    </w:p>
    <w:p w14:paraId="19DB7DDD" w14:textId="1957E008" w:rsidR="0048314D" w:rsidRPr="007267A9" w:rsidRDefault="00157399" w:rsidP="00E267AF">
      <w:pPr>
        <w:pStyle w:val="ListParagraph"/>
        <w:numPr>
          <w:ilvl w:val="0"/>
          <w:numId w:val="16"/>
        </w:numPr>
        <w:rPr>
          <w:rFonts w:asciiTheme="majorHAnsi" w:hAnsiTheme="majorHAnsi" w:cstheme="majorHAnsi"/>
        </w:rPr>
      </w:pPr>
      <w:r w:rsidRPr="007267A9">
        <w:rPr>
          <w:rFonts w:asciiTheme="majorHAnsi" w:hAnsiTheme="majorHAnsi" w:cstheme="majorHAnsi"/>
        </w:rPr>
        <w:t xml:space="preserve">For </w:t>
      </w:r>
      <w:r w:rsidR="0048314D" w:rsidRPr="007267A9">
        <w:rPr>
          <w:rFonts w:asciiTheme="majorHAnsi" w:hAnsiTheme="majorHAnsi" w:cstheme="majorHAnsi"/>
        </w:rPr>
        <w:t>TABE 11/12 Literacy</w:t>
      </w:r>
      <w:r w:rsidRPr="007267A9">
        <w:rPr>
          <w:rFonts w:asciiTheme="majorHAnsi" w:hAnsiTheme="majorHAnsi" w:cstheme="majorHAnsi"/>
        </w:rPr>
        <w:t xml:space="preserve">; </w:t>
      </w:r>
      <w:r w:rsidR="0048314D" w:rsidRPr="007267A9">
        <w:rPr>
          <w:rFonts w:asciiTheme="majorHAnsi" w:hAnsiTheme="majorHAnsi" w:cstheme="majorHAnsi"/>
        </w:rPr>
        <w:t>TABE 13/14 Levels E, M, D, A</w:t>
      </w:r>
      <w:r w:rsidRPr="007267A9">
        <w:rPr>
          <w:rFonts w:asciiTheme="majorHAnsi" w:hAnsiTheme="majorHAnsi" w:cstheme="majorHAnsi"/>
        </w:rPr>
        <w:t xml:space="preserve">; </w:t>
      </w:r>
      <w:r w:rsidR="0048314D" w:rsidRPr="007267A9">
        <w:rPr>
          <w:rFonts w:asciiTheme="majorHAnsi" w:hAnsiTheme="majorHAnsi" w:cstheme="majorHAnsi"/>
        </w:rPr>
        <w:t>CLAS E Reading Forms C/D</w:t>
      </w:r>
      <w:r w:rsidRPr="007267A9">
        <w:rPr>
          <w:rFonts w:asciiTheme="majorHAnsi" w:hAnsiTheme="majorHAnsi" w:cstheme="majorHAnsi"/>
        </w:rPr>
        <w:t xml:space="preserve">; </w:t>
      </w:r>
      <w:r w:rsidR="0048314D" w:rsidRPr="007267A9">
        <w:rPr>
          <w:rFonts w:asciiTheme="majorHAnsi" w:hAnsiTheme="majorHAnsi" w:cstheme="majorHAnsi"/>
        </w:rPr>
        <w:t>CLAS E Writing Forms C/D</w:t>
      </w:r>
      <w:r w:rsidRPr="007267A9">
        <w:rPr>
          <w:rFonts w:asciiTheme="majorHAnsi" w:hAnsiTheme="majorHAnsi" w:cstheme="majorHAnsi"/>
        </w:rPr>
        <w:t xml:space="preserve">: </w:t>
      </w:r>
      <w:hyperlink r:id="rId20" w:history="1">
        <w:r w:rsidRPr="007267A9">
          <w:rPr>
            <w:rStyle w:val="Hyperlink"/>
            <w:rFonts w:asciiTheme="majorHAnsi" w:hAnsiTheme="majorHAnsi" w:cstheme="majorHAnsi"/>
          </w:rPr>
          <w:t xml:space="preserve">TABE Test Order Forms | </w:t>
        </w:r>
        <w:proofErr w:type="spellStart"/>
        <w:r w:rsidRPr="007267A9">
          <w:rPr>
            <w:rStyle w:val="Hyperlink"/>
            <w:rFonts w:asciiTheme="majorHAnsi" w:hAnsiTheme="majorHAnsi" w:cstheme="majorHAnsi"/>
          </w:rPr>
          <w:t>Tabetest</w:t>
        </w:r>
        <w:proofErr w:type="spellEnd"/>
      </w:hyperlink>
    </w:p>
    <w:p w14:paraId="0898A433" w14:textId="59CC76F9" w:rsidR="0048314D" w:rsidRPr="007267A9" w:rsidRDefault="00157399" w:rsidP="00E267AF">
      <w:pPr>
        <w:pStyle w:val="ListParagraph"/>
        <w:numPr>
          <w:ilvl w:val="0"/>
          <w:numId w:val="16"/>
        </w:numPr>
        <w:rPr>
          <w:rFonts w:asciiTheme="majorHAnsi" w:hAnsiTheme="majorHAnsi" w:cstheme="majorHAnsi"/>
        </w:rPr>
      </w:pPr>
      <w:r w:rsidRPr="007267A9">
        <w:rPr>
          <w:rFonts w:asciiTheme="majorHAnsi" w:hAnsiTheme="majorHAnsi" w:cstheme="majorHAnsi"/>
        </w:rPr>
        <w:t xml:space="preserve">For </w:t>
      </w:r>
      <w:r w:rsidR="0048314D" w:rsidRPr="007267A9">
        <w:rPr>
          <w:rFonts w:asciiTheme="majorHAnsi" w:hAnsiTheme="majorHAnsi" w:cstheme="majorHAnsi"/>
        </w:rPr>
        <w:t xml:space="preserve">BEST Plus 3.0: </w:t>
      </w:r>
      <w:hyperlink r:id="rId21" w:history="1">
        <w:r w:rsidR="005A29FF" w:rsidRPr="007267A9">
          <w:rPr>
            <w:rStyle w:val="Hyperlink"/>
            <w:rFonts w:asciiTheme="majorHAnsi" w:hAnsiTheme="majorHAnsi" w:cstheme="majorHAnsi"/>
          </w:rPr>
          <w:t>BEST Plus 3.0 - Center for Applied Linguistics</w:t>
        </w:r>
      </w:hyperlink>
    </w:p>
    <w:p w14:paraId="67147194" w14:textId="77777777" w:rsidR="0048314D" w:rsidRDefault="0048314D" w:rsidP="0048314D">
      <w:pPr>
        <w:rPr>
          <w:rFonts w:asciiTheme="majorHAnsi" w:hAnsiTheme="majorHAnsi" w:cstheme="majorHAnsi"/>
          <w:sz w:val="22"/>
          <w:szCs w:val="22"/>
        </w:rPr>
      </w:pPr>
    </w:p>
    <w:p w14:paraId="001947B5" w14:textId="77777777" w:rsidR="0048314D" w:rsidRDefault="0048314D" w:rsidP="0048314D">
      <w:pPr>
        <w:rPr>
          <w:rFonts w:asciiTheme="majorHAnsi" w:hAnsiTheme="majorHAnsi" w:cstheme="majorHAnsi"/>
        </w:rPr>
      </w:pPr>
    </w:p>
    <w:p w14:paraId="6D0FE990" w14:textId="67A72E29" w:rsidR="0009565C" w:rsidRPr="00DF1840" w:rsidRDefault="004C77E4" w:rsidP="00353C53">
      <w:pPr>
        <w:pStyle w:val="Heading2"/>
        <w:rPr>
          <w:color w:val="AD3B00"/>
          <w:sz w:val="32"/>
          <w:szCs w:val="32"/>
        </w:rPr>
      </w:pPr>
      <w:bookmarkStart w:id="11" w:name="_Toc217644908"/>
      <w:r w:rsidRPr="00DF1840">
        <w:rPr>
          <w:color w:val="AD3B00"/>
          <w:sz w:val="32"/>
          <w:szCs w:val="32"/>
        </w:rPr>
        <w:lastRenderedPageBreak/>
        <w:t>NRS Levels and Score Ranges for</w:t>
      </w:r>
      <w:r w:rsidR="0009565C" w:rsidRPr="00DF1840">
        <w:rPr>
          <w:color w:val="AD3B00"/>
          <w:sz w:val="32"/>
          <w:szCs w:val="32"/>
        </w:rPr>
        <w:t xml:space="preserve"> Assessment</w:t>
      </w:r>
      <w:r w:rsidR="00E617CD" w:rsidRPr="00DF1840">
        <w:rPr>
          <w:color w:val="AD3B00"/>
          <w:sz w:val="32"/>
          <w:szCs w:val="32"/>
        </w:rPr>
        <w:t>s Used in M</w:t>
      </w:r>
      <w:r w:rsidR="00D80543" w:rsidRPr="00DF1840">
        <w:rPr>
          <w:color w:val="AD3B00"/>
          <w:sz w:val="32"/>
          <w:szCs w:val="32"/>
        </w:rPr>
        <w:t>assachusetts</w:t>
      </w:r>
      <w:bookmarkEnd w:id="11"/>
    </w:p>
    <w:p w14:paraId="168019F9" w14:textId="77777777" w:rsidR="0009565C" w:rsidRPr="0024286F" w:rsidRDefault="0009565C" w:rsidP="00753597">
      <w:pPr>
        <w:jc w:val="both"/>
        <w:rPr>
          <w:rFonts w:asciiTheme="majorHAnsi" w:hAnsiTheme="majorHAnsi" w:cstheme="majorHAnsi"/>
          <w:b/>
          <w:sz w:val="22"/>
          <w:szCs w:val="22"/>
        </w:rPr>
      </w:pPr>
    </w:p>
    <w:p w14:paraId="4B712538" w14:textId="0EFF0991" w:rsidR="0085064E" w:rsidRPr="007267A9" w:rsidRDefault="0009565C" w:rsidP="00887039">
      <w:pPr>
        <w:rPr>
          <w:rFonts w:asciiTheme="majorHAnsi" w:hAnsiTheme="majorHAnsi" w:cstheme="majorHAnsi"/>
        </w:rPr>
      </w:pPr>
      <w:r w:rsidRPr="007267A9">
        <w:rPr>
          <w:rFonts w:asciiTheme="majorHAnsi" w:hAnsiTheme="majorHAnsi" w:cstheme="majorHAnsi"/>
        </w:rPr>
        <w:t>There are twelve NRS levels</w:t>
      </w:r>
      <w:r w:rsidR="0085064E" w:rsidRPr="007267A9">
        <w:rPr>
          <w:rFonts w:asciiTheme="majorHAnsi" w:hAnsiTheme="majorHAnsi" w:cstheme="majorHAnsi"/>
        </w:rPr>
        <w:t>, six levels for Adult Education and six levels for ESOL</w:t>
      </w:r>
      <w:r w:rsidR="00613C5C" w:rsidRPr="007267A9">
        <w:rPr>
          <w:rFonts w:asciiTheme="majorHAnsi" w:hAnsiTheme="majorHAnsi" w:cstheme="majorHAnsi"/>
        </w:rPr>
        <w:t>. A s</w:t>
      </w:r>
      <w:r w:rsidRPr="007267A9">
        <w:rPr>
          <w:rFonts w:asciiTheme="majorHAnsi" w:hAnsiTheme="majorHAnsi" w:cstheme="majorHAnsi"/>
        </w:rPr>
        <w:t xml:space="preserve">tudent’s NRS </w:t>
      </w:r>
      <w:r w:rsidR="003A74F0" w:rsidRPr="007267A9">
        <w:rPr>
          <w:rFonts w:asciiTheme="majorHAnsi" w:hAnsiTheme="majorHAnsi" w:cstheme="majorHAnsi"/>
        </w:rPr>
        <w:t>init</w:t>
      </w:r>
      <w:r w:rsidR="00367B4A" w:rsidRPr="007267A9">
        <w:rPr>
          <w:rFonts w:asciiTheme="majorHAnsi" w:hAnsiTheme="majorHAnsi" w:cstheme="majorHAnsi"/>
        </w:rPr>
        <w:t xml:space="preserve">ial entry </w:t>
      </w:r>
      <w:r w:rsidRPr="007267A9">
        <w:rPr>
          <w:rFonts w:asciiTheme="majorHAnsi" w:hAnsiTheme="majorHAnsi" w:cstheme="majorHAnsi"/>
        </w:rPr>
        <w:t>level is determined by the pre-test score on one of the abov</w:t>
      </w:r>
      <w:r w:rsidR="00D80543" w:rsidRPr="007267A9">
        <w:rPr>
          <w:rFonts w:asciiTheme="majorHAnsi" w:hAnsiTheme="majorHAnsi" w:cstheme="majorHAnsi"/>
        </w:rPr>
        <w:t>e six assessments approved in Massachusetts</w:t>
      </w:r>
      <w:r w:rsidRPr="007267A9">
        <w:rPr>
          <w:rFonts w:asciiTheme="majorHAnsi" w:hAnsiTheme="majorHAnsi" w:cstheme="majorHAnsi"/>
        </w:rPr>
        <w:t xml:space="preserve">. </w:t>
      </w:r>
    </w:p>
    <w:p w14:paraId="4EADC549" w14:textId="77777777" w:rsidR="0085064E" w:rsidRPr="007267A9" w:rsidRDefault="0085064E" w:rsidP="00887039">
      <w:pPr>
        <w:rPr>
          <w:rFonts w:asciiTheme="majorHAnsi" w:hAnsiTheme="majorHAnsi" w:cstheme="majorHAnsi"/>
        </w:rPr>
      </w:pPr>
    </w:p>
    <w:p w14:paraId="7B766997" w14:textId="77777777" w:rsidR="0085064E" w:rsidRPr="007267A9" w:rsidRDefault="0009565C" w:rsidP="00887039">
      <w:pPr>
        <w:rPr>
          <w:rFonts w:asciiTheme="majorHAnsi" w:hAnsiTheme="majorHAnsi" w:cstheme="majorHAnsi"/>
        </w:rPr>
      </w:pPr>
      <w:r w:rsidRPr="007267A9">
        <w:rPr>
          <w:rFonts w:asciiTheme="majorHAnsi" w:hAnsiTheme="majorHAnsi" w:cstheme="majorHAnsi"/>
        </w:rPr>
        <w:t>Placement tests developed by programs in-house cannot be used to determine a student’s NRS le</w:t>
      </w:r>
      <w:r w:rsidR="00460FCC" w:rsidRPr="007267A9">
        <w:rPr>
          <w:rFonts w:asciiTheme="majorHAnsi" w:hAnsiTheme="majorHAnsi" w:cstheme="majorHAnsi"/>
        </w:rPr>
        <w:t>vel. Programs will</w:t>
      </w:r>
      <w:r w:rsidRPr="007267A9">
        <w:rPr>
          <w:rFonts w:asciiTheme="majorHAnsi" w:hAnsiTheme="majorHAnsi" w:cstheme="majorHAnsi"/>
        </w:rPr>
        <w:t xml:space="preserve"> not n</w:t>
      </w:r>
      <w:r w:rsidR="007C62A7" w:rsidRPr="007267A9">
        <w:rPr>
          <w:rFonts w:asciiTheme="majorHAnsi" w:hAnsiTheme="majorHAnsi" w:cstheme="majorHAnsi"/>
        </w:rPr>
        <w:t>ecessarily have students placed</w:t>
      </w:r>
      <w:r w:rsidRPr="007267A9">
        <w:rPr>
          <w:rFonts w:asciiTheme="majorHAnsi" w:hAnsiTheme="majorHAnsi" w:cstheme="majorHAnsi"/>
        </w:rPr>
        <w:t xml:space="preserve"> in all twelve NRS levels. </w:t>
      </w:r>
    </w:p>
    <w:p w14:paraId="08BDD187" w14:textId="77777777" w:rsidR="0085064E" w:rsidRPr="007267A9" w:rsidRDefault="0085064E" w:rsidP="00887039">
      <w:pPr>
        <w:rPr>
          <w:rFonts w:asciiTheme="majorHAnsi" w:hAnsiTheme="majorHAnsi" w:cstheme="majorHAnsi"/>
        </w:rPr>
      </w:pPr>
    </w:p>
    <w:p w14:paraId="751BCB55" w14:textId="77777777" w:rsidR="0009565C" w:rsidRPr="007267A9" w:rsidRDefault="00460FCC" w:rsidP="00887039">
      <w:pPr>
        <w:rPr>
          <w:rFonts w:asciiTheme="majorHAnsi" w:hAnsiTheme="majorHAnsi" w:cstheme="majorHAnsi"/>
        </w:rPr>
      </w:pPr>
      <w:r w:rsidRPr="007267A9">
        <w:rPr>
          <w:rFonts w:asciiTheme="majorHAnsi" w:hAnsiTheme="majorHAnsi" w:cstheme="majorHAnsi"/>
        </w:rPr>
        <w:t>Programs may</w:t>
      </w:r>
      <w:r w:rsidR="0009565C" w:rsidRPr="007267A9">
        <w:rPr>
          <w:rFonts w:asciiTheme="majorHAnsi" w:hAnsiTheme="majorHAnsi" w:cstheme="majorHAnsi"/>
        </w:rPr>
        <w:t xml:space="preserve"> design classes with students functioning at a range of NRS levels (for e</w:t>
      </w:r>
      <w:r w:rsidRPr="007267A9">
        <w:rPr>
          <w:rFonts w:asciiTheme="majorHAnsi" w:hAnsiTheme="majorHAnsi" w:cstheme="majorHAnsi"/>
        </w:rPr>
        <w:t>xample, a level 1 ESOL class may</w:t>
      </w:r>
      <w:r w:rsidR="0009565C" w:rsidRPr="007267A9">
        <w:rPr>
          <w:rFonts w:asciiTheme="majorHAnsi" w:hAnsiTheme="majorHAnsi" w:cstheme="majorHAnsi"/>
        </w:rPr>
        <w:t xml:space="preserve"> have students functioning at both the beginning ESL literacy level and low beginning ESL level), </w:t>
      </w:r>
      <w:r w:rsidR="00E617CD" w:rsidRPr="007267A9">
        <w:rPr>
          <w:rFonts w:asciiTheme="majorHAnsi" w:hAnsiTheme="majorHAnsi" w:cstheme="majorHAnsi"/>
        </w:rPr>
        <w:t>however</w:t>
      </w:r>
      <w:r w:rsidRPr="007267A9">
        <w:rPr>
          <w:rFonts w:asciiTheme="majorHAnsi" w:hAnsiTheme="majorHAnsi" w:cstheme="majorHAnsi"/>
        </w:rPr>
        <w:t>,</w:t>
      </w:r>
      <w:r w:rsidR="00E617CD" w:rsidRPr="007267A9">
        <w:rPr>
          <w:rFonts w:asciiTheme="majorHAnsi" w:hAnsiTheme="majorHAnsi" w:cstheme="majorHAnsi"/>
        </w:rPr>
        <w:t xml:space="preserve"> program</w:t>
      </w:r>
      <w:r w:rsidR="0085064E" w:rsidRPr="007267A9">
        <w:rPr>
          <w:rFonts w:asciiTheme="majorHAnsi" w:hAnsiTheme="majorHAnsi" w:cstheme="majorHAnsi"/>
        </w:rPr>
        <w:t>s</w:t>
      </w:r>
      <w:r w:rsidR="00E617CD" w:rsidRPr="007267A9">
        <w:rPr>
          <w:rFonts w:asciiTheme="majorHAnsi" w:hAnsiTheme="majorHAnsi" w:cstheme="majorHAnsi"/>
        </w:rPr>
        <w:t xml:space="preserve"> </w:t>
      </w:r>
      <w:r w:rsidR="0009565C" w:rsidRPr="007267A9">
        <w:rPr>
          <w:rFonts w:asciiTheme="majorHAnsi" w:hAnsiTheme="majorHAnsi" w:cstheme="majorHAnsi"/>
        </w:rPr>
        <w:t xml:space="preserve">should be cautious </w:t>
      </w:r>
      <w:r w:rsidR="00E617CD" w:rsidRPr="007267A9">
        <w:rPr>
          <w:rFonts w:asciiTheme="majorHAnsi" w:hAnsiTheme="majorHAnsi" w:cstheme="majorHAnsi"/>
        </w:rPr>
        <w:t xml:space="preserve">to not have classes of students functioning at a wide range of NRS levels. </w:t>
      </w:r>
    </w:p>
    <w:p w14:paraId="46546AEC" w14:textId="77777777" w:rsidR="0009565C" w:rsidRPr="007267A9" w:rsidRDefault="0009565C" w:rsidP="00887039">
      <w:pPr>
        <w:rPr>
          <w:rFonts w:asciiTheme="majorHAnsi" w:hAnsiTheme="majorHAnsi" w:cstheme="majorHAnsi"/>
        </w:rPr>
      </w:pPr>
    </w:p>
    <w:p w14:paraId="2F96C111" w14:textId="3EB85355" w:rsidR="00E617CD" w:rsidRPr="007267A9" w:rsidRDefault="000C1EE3" w:rsidP="00887039">
      <w:pPr>
        <w:rPr>
          <w:rFonts w:asciiTheme="majorHAnsi" w:hAnsiTheme="majorHAnsi" w:cstheme="majorHAnsi"/>
        </w:rPr>
      </w:pPr>
      <w:r w:rsidRPr="007267A9">
        <w:rPr>
          <w:rFonts w:asciiTheme="majorHAnsi" w:hAnsiTheme="majorHAnsi" w:cstheme="majorHAnsi"/>
        </w:rPr>
        <w:t>Tables</w:t>
      </w:r>
      <w:r w:rsidR="00E617CD" w:rsidRPr="007267A9">
        <w:rPr>
          <w:rFonts w:asciiTheme="majorHAnsi" w:hAnsiTheme="majorHAnsi" w:cstheme="majorHAnsi"/>
        </w:rPr>
        <w:t xml:space="preserve"> 2</w:t>
      </w:r>
      <w:r w:rsidR="001977B2" w:rsidRPr="007267A9">
        <w:rPr>
          <w:rFonts w:asciiTheme="majorHAnsi" w:hAnsiTheme="majorHAnsi" w:cstheme="majorHAnsi"/>
        </w:rPr>
        <w:t xml:space="preserve"> and 3</w:t>
      </w:r>
      <w:r w:rsidR="00E617CD" w:rsidRPr="007267A9">
        <w:rPr>
          <w:rFonts w:asciiTheme="majorHAnsi" w:hAnsiTheme="majorHAnsi" w:cstheme="majorHAnsi"/>
        </w:rPr>
        <w:t xml:space="preserve"> </w:t>
      </w:r>
      <w:r w:rsidR="005E68F3" w:rsidRPr="007267A9">
        <w:rPr>
          <w:rFonts w:asciiTheme="majorHAnsi" w:hAnsiTheme="majorHAnsi" w:cstheme="majorHAnsi"/>
        </w:rPr>
        <w:t xml:space="preserve">below show the </w:t>
      </w:r>
      <w:r w:rsidR="00E617CD" w:rsidRPr="007267A9">
        <w:rPr>
          <w:rFonts w:asciiTheme="majorHAnsi" w:hAnsiTheme="majorHAnsi" w:cstheme="majorHAnsi"/>
        </w:rPr>
        <w:t xml:space="preserve">NRS EFL, Grade Level Equivalencies (GLE) and </w:t>
      </w:r>
      <w:r w:rsidR="00460FCC" w:rsidRPr="007267A9">
        <w:rPr>
          <w:rFonts w:asciiTheme="majorHAnsi" w:hAnsiTheme="majorHAnsi" w:cstheme="majorHAnsi"/>
        </w:rPr>
        <w:t xml:space="preserve">Score Ranges for the </w:t>
      </w:r>
      <w:r w:rsidR="005E68F3" w:rsidRPr="007267A9">
        <w:rPr>
          <w:rFonts w:asciiTheme="majorHAnsi" w:hAnsiTheme="majorHAnsi" w:cstheme="majorHAnsi"/>
        </w:rPr>
        <w:t>Adult Education assessments</w:t>
      </w:r>
      <w:r w:rsidR="001977B2" w:rsidRPr="007267A9">
        <w:rPr>
          <w:rFonts w:asciiTheme="majorHAnsi" w:hAnsiTheme="majorHAnsi" w:cstheme="majorHAnsi"/>
        </w:rPr>
        <w:t xml:space="preserve"> approved in Massachusetts</w:t>
      </w:r>
      <w:r w:rsidR="008917EA" w:rsidRPr="007267A9">
        <w:rPr>
          <w:rFonts w:asciiTheme="majorHAnsi" w:hAnsiTheme="majorHAnsi" w:cstheme="majorHAnsi"/>
        </w:rPr>
        <w:t>.</w:t>
      </w:r>
    </w:p>
    <w:p w14:paraId="019A528C" w14:textId="77777777" w:rsidR="009C165C" w:rsidRPr="007267A9" w:rsidRDefault="009C165C" w:rsidP="00753597">
      <w:pPr>
        <w:jc w:val="both"/>
        <w:rPr>
          <w:rFonts w:asciiTheme="majorHAnsi" w:hAnsiTheme="majorHAnsi" w:cstheme="majorHAnsi"/>
          <w:b/>
        </w:rPr>
      </w:pPr>
    </w:p>
    <w:p w14:paraId="615C255B" w14:textId="10C143C1" w:rsidR="00E617CD" w:rsidRPr="007267A9" w:rsidRDefault="005E68F3" w:rsidP="00753597">
      <w:pPr>
        <w:jc w:val="both"/>
        <w:rPr>
          <w:rFonts w:asciiTheme="majorHAnsi" w:hAnsiTheme="majorHAnsi" w:cstheme="majorHAnsi"/>
          <w:b/>
        </w:rPr>
      </w:pPr>
      <w:r w:rsidRPr="007267A9">
        <w:rPr>
          <w:rFonts w:asciiTheme="majorHAnsi" w:hAnsiTheme="majorHAnsi" w:cstheme="majorHAnsi"/>
          <w:b/>
        </w:rPr>
        <w:t>Table 2</w:t>
      </w:r>
      <w:r w:rsidR="00EE0F91">
        <w:rPr>
          <w:rFonts w:asciiTheme="majorHAnsi" w:hAnsiTheme="majorHAnsi" w:cstheme="majorHAnsi"/>
          <w:b/>
        </w:rPr>
        <w:t xml:space="preserve">: </w:t>
      </w:r>
      <w:r w:rsidR="001977B2" w:rsidRPr="007267A9">
        <w:rPr>
          <w:rFonts w:asciiTheme="majorHAnsi" w:hAnsiTheme="majorHAnsi" w:cstheme="majorHAnsi"/>
          <w:b/>
        </w:rPr>
        <w:t>MAPT</w:t>
      </w:r>
      <w:r w:rsidR="00EE5CCC" w:rsidRPr="007267A9">
        <w:rPr>
          <w:rFonts w:asciiTheme="majorHAnsi" w:hAnsiTheme="majorHAnsi" w:cstheme="majorHAnsi"/>
          <w:b/>
        </w:rPr>
        <w:t>-CCR</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PT NRS and GLEs"/>
        <w:tblDescription w:val="This table shows the correlation between NRS EFLs, MAPT Score Ranges and GLEs"/>
      </w:tblPr>
      <w:tblGrid>
        <w:gridCol w:w="6835"/>
        <w:gridCol w:w="1260"/>
        <w:gridCol w:w="1440"/>
      </w:tblGrid>
      <w:tr w:rsidR="001977B2" w:rsidRPr="007267A9" w14:paraId="69CCA732" w14:textId="77777777" w:rsidTr="009B62BA">
        <w:tc>
          <w:tcPr>
            <w:tcW w:w="6835" w:type="dxa"/>
          </w:tcPr>
          <w:p w14:paraId="271207C0" w14:textId="77777777" w:rsidR="001977B2" w:rsidRPr="007267A9" w:rsidRDefault="001977B2" w:rsidP="00753597">
            <w:pPr>
              <w:jc w:val="both"/>
              <w:rPr>
                <w:rFonts w:asciiTheme="majorHAnsi" w:hAnsiTheme="majorHAnsi" w:cstheme="majorHAnsi"/>
                <w:b/>
                <w:bCs/>
              </w:rPr>
            </w:pPr>
            <w:r w:rsidRPr="007267A9">
              <w:rPr>
                <w:rFonts w:asciiTheme="majorHAnsi" w:hAnsiTheme="majorHAnsi" w:cstheme="majorHAnsi"/>
                <w:b/>
                <w:bCs/>
              </w:rPr>
              <w:t>NRS EFL</w:t>
            </w:r>
          </w:p>
        </w:tc>
        <w:tc>
          <w:tcPr>
            <w:tcW w:w="1260" w:type="dxa"/>
          </w:tcPr>
          <w:p w14:paraId="79C0159B" w14:textId="77777777" w:rsidR="001977B2" w:rsidRPr="007267A9" w:rsidRDefault="001977B2" w:rsidP="00753597">
            <w:pPr>
              <w:jc w:val="both"/>
              <w:rPr>
                <w:rFonts w:asciiTheme="majorHAnsi" w:hAnsiTheme="majorHAnsi" w:cstheme="majorHAnsi"/>
                <w:b/>
                <w:bCs/>
              </w:rPr>
            </w:pPr>
            <w:r w:rsidRPr="007267A9">
              <w:rPr>
                <w:rFonts w:asciiTheme="majorHAnsi" w:hAnsiTheme="majorHAnsi" w:cstheme="majorHAnsi"/>
                <w:b/>
                <w:bCs/>
              </w:rPr>
              <w:t>GLE Range</w:t>
            </w:r>
          </w:p>
        </w:tc>
        <w:tc>
          <w:tcPr>
            <w:tcW w:w="1440" w:type="dxa"/>
          </w:tcPr>
          <w:p w14:paraId="5909D8BD" w14:textId="77777777" w:rsidR="001977B2" w:rsidRPr="007267A9" w:rsidRDefault="004743A0" w:rsidP="00753597">
            <w:pPr>
              <w:jc w:val="both"/>
              <w:rPr>
                <w:rFonts w:asciiTheme="majorHAnsi" w:hAnsiTheme="majorHAnsi" w:cstheme="majorHAnsi"/>
                <w:b/>
                <w:bCs/>
              </w:rPr>
            </w:pPr>
            <w:r w:rsidRPr="007267A9">
              <w:rPr>
                <w:rFonts w:asciiTheme="majorHAnsi" w:hAnsiTheme="majorHAnsi" w:cstheme="majorHAnsi"/>
                <w:b/>
                <w:bCs/>
              </w:rPr>
              <w:t>S</w:t>
            </w:r>
            <w:r w:rsidR="001977B2" w:rsidRPr="007267A9">
              <w:rPr>
                <w:rFonts w:asciiTheme="majorHAnsi" w:hAnsiTheme="majorHAnsi" w:cstheme="majorHAnsi"/>
                <w:b/>
                <w:bCs/>
              </w:rPr>
              <w:t>core Range</w:t>
            </w:r>
          </w:p>
        </w:tc>
      </w:tr>
      <w:tr w:rsidR="001977B2" w:rsidRPr="007267A9" w14:paraId="04461208" w14:textId="77777777" w:rsidTr="009B62BA">
        <w:tc>
          <w:tcPr>
            <w:tcW w:w="6835" w:type="dxa"/>
          </w:tcPr>
          <w:p w14:paraId="3A5B1970" w14:textId="265D3D02" w:rsidR="004B30B7" w:rsidRPr="007267A9" w:rsidRDefault="00530941" w:rsidP="00950DD7">
            <w:pPr>
              <w:rPr>
                <w:rFonts w:asciiTheme="majorHAnsi" w:hAnsiTheme="majorHAnsi" w:cstheme="majorHAnsi"/>
              </w:rPr>
            </w:pPr>
            <w:r w:rsidRPr="007267A9">
              <w:rPr>
                <w:rFonts w:asciiTheme="majorHAnsi" w:hAnsiTheme="majorHAnsi" w:cstheme="majorHAnsi"/>
              </w:rPr>
              <w:t xml:space="preserve">Adult Basic Education </w:t>
            </w:r>
            <w:r w:rsidR="001977B2" w:rsidRPr="007267A9">
              <w:rPr>
                <w:rFonts w:asciiTheme="majorHAnsi" w:hAnsiTheme="majorHAnsi" w:cstheme="majorHAnsi"/>
              </w:rPr>
              <w:t>Level 1</w:t>
            </w:r>
            <w:r w:rsidR="004B30B7" w:rsidRPr="007267A9">
              <w:rPr>
                <w:rFonts w:asciiTheme="majorHAnsi" w:hAnsiTheme="majorHAnsi" w:cstheme="majorHAnsi"/>
              </w:rPr>
              <w:t xml:space="preserve"> (Beginning Literacy)</w:t>
            </w:r>
          </w:p>
        </w:tc>
        <w:tc>
          <w:tcPr>
            <w:tcW w:w="1260" w:type="dxa"/>
          </w:tcPr>
          <w:p w14:paraId="53EBB979"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0-1.9</w:t>
            </w:r>
          </w:p>
        </w:tc>
        <w:tc>
          <w:tcPr>
            <w:tcW w:w="1440" w:type="dxa"/>
          </w:tcPr>
          <w:p w14:paraId="1537445B"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N/A</w:t>
            </w:r>
          </w:p>
        </w:tc>
      </w:tr>
      <w:tr w:rsidR="001977B2" w:rsidRPr="007267A9" w14:paraId="50342872" w14:textId="77777777" w:rsidTr="009B62BA">
        <w:tc>
          <w:tcPr>
            <w:tcW w:w="6835" w:type="dxa"/>
          </w:tcPr>
          <w:p w14:paraId="0F2E6E83" w14:textId="6A3FD781" w:rsidR="004B30B7" w:rsidRPr="007267A9" w:rsidRDefault="00530941" w:rsidP="00950DD7">
            <w:pPr>
              <w:rPr>
                <w:rFonts w:asciiTheme="majorHAnsi" w:hAnsiTheme="majorHAnsi" w:cstheme="majorHAnsi"/>
              </w:rPr>
            </w:pPr>
            <w:r w:rsidRPr="007267A9">
              <w:rPr>
                <w:rFonts w:asciiTheme="majorHAnsi" w:hAnsiTheme="majorHAnsi" w:cstheme="majorHAnsi"/>
              </w:rPr>
              <w:t>Adult Basic Education Level 2</w:t>
            </w:r>
            <w:r w:rsidR="004B30B7" w:rsidRPr="007267A9">
              <w:rPr>
                <w:rFonts w:asciiTheme="majorHAnsi" w:hAnsiTheme="majorHAnsi" w:cstheme="majorHAnsi"/>
              </w:rPr>
              <w:t xml:space="preserve"> (Beginning Basic)</w:t>
            </w:r>
          </w:p>
        </w:tc>
        <w:tc>
          <w:tcPr>
            <w:tcW w:w="1260" w:type="dxa"/>
          </w:tcPr>
          <w:p w14:paraId="03525483"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2-3.9</w:t>
            </w:r>
          </w:p>
        </w:tc>
        <w:tc>
          <w:tcPr>
            <w:tcW w:w="1440" w:type="dxa"/>
          </w:tcPr>
          <w:p w14:paraId="0880CC8E"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200-299</w:t>
            </w:r>
          </w:p>
        </w:tc>
      </w:tr>
      <w:tr w:rsidR="001977B2" w:rsidRPr="007267A9" w14:paraId="76A5FCE1" w14:textId="77777777" w:rsidTr="009B62BA">
        <w:tc>
          <w:tcPr>
            <w:tcW w:w="6835" w:type="dxa"/>
          </w:tcPr>
          <w:p w14:paraId="7C008B79" w14:textId="6E137B81" w:rsidR="004B30B7" w:rsidRPr="007267A9" w:rsidRDefault="00530941" w:rsidP="00950DD7">
            <w:pPr>
              <w:rPr>
                <w:rFonts w:asciiTheme="majorHAnsi" w:hAnsiTheme="majorHAnsi" w:cstheme="majorHAnsi"/>
              </w:rPr>
            </w:pPr>
            <w:r w:rsidRPr="007267A9">
              <w:rPr>
                <w:rFonts w:asciiTheme="majorHAnsi" w:hAnsiTheme="majorHAnsi" w:cstheme="majorHAnsi"/>
              </w:rPr>
              <w:t xml:space="preserve">Adult Basic </w:t>
            </w:r>
            <w:r w:rsidR="001977B2" w:rsidRPr="007267A9">
              <w:rPr>
                <w:rFonts w:asciiTheme="majorHAnsi" w:hAnsiTheme="majorHAnsi" w:cstheme="majorHAnsi"/>
              </w:rPr>
              <w:t>Education Level 3</w:t>
            </w:r>
            <w:r w:rsidR="004B30B7" w:rsidRPr="007267A9">
              <w:rPr>
                <w:rFonts w:asciiTheme="majorHAnsi" w:hAnsiTheme="majorHAnsi" w:cstheme="majorHAnsi"/>
              </w:rPr>
              <w:t xml:space="preserve"> (Low intermediate)</w:t>
            </w:r>
          </w:p>
        </w:tc>
        <w:tc>
          <w:tcPr>
            <w:tcW w:w="1260" w:type="dxa"/>
          </w:tcPr>
          <w:p w14:paraId="3BF38B5B"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4-5.9</w:t>
            </w:r>
          </w:p>
        </w:tc>
        <w:tc>
          <w:tcPr>
            <w:tcW w:w="1440" w:type="dxa"/>
          </w:tcPr>
          <w:p w14:paraId="0935F934"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300-399</w:t>
            </w:r>
          </w:p>
        </w:tc>
      </w:tr>
      <w:tr w:rsidR="001977B2" w:rsidRPr="007267A9" w14:paraId="658C1231" w14:textId="77777777" w:rsidTr="009B62BA">
        <w:tc>
          <w:tcPr>
            <w:tcW w:w="6835" w:type="dxa"/>
          </w:tcPr>
          <w:p w14:paraId="58E33E65" w14:textId="4ACA8ACC" w:rsidR="004B30B7" w:rsidRPr="007267A9" w:rsidRDefault="00530941" w:rsidP="00950DD7">
            <w:pPr>
              <w:rPr>
                <w:rFonts w:asciiTheme="majorHAnsi" w:hAnsiTheme="majorHAnsi" w:cstheme="majorHAnsi"/>
              </w:rPr>
            </w:pPr>
            <w:r w:rsidRPr="007267A9">
              <w:rPr>
                <w:rFonts w:asciiTheme="majorHAnsi" w:hAnsiTheme="majorHAnsi" w:cstheme="majorHAnsi"/>
              </w:rPr>
              <w:t xml:space="preserve">Adult </w:t>
            </w:r>
            <w:r w:rsidR="001977B2" w:rsidRPr="007267A9">
              <w:rPr>
                <w:rFonts w:asciiTheme="majorHAnsi" w:hAnsiTheme="majorHAnsi" w:cstheme="majorHAnsi"/>
              </w:rPr>
              <w:t>Basic Education Level 4</w:t>
            </w:r>
            <w:r w:rsidR="004B30B7" w:rsidRPr="007267A9">
              <w:rPr>
                <w:rFonts w:asciiTheme="majorHAnsi" w:hAnsiTheme="majorHAnsi" w:cstheme="majorHAnsi"/>
              </w:rPr>
              <w:t xml:space="preserve"> (High intermediate for ELA, Middle Intermediate for Math)</w:t>
            </w:r>
          </w:p>
        </w:tc>
        <w:tc>
          <w:tcPr>
            <w:tcW w:w="1260" w:type="dxa"/>
          </w:tcPr>
          <w:p w14:paraId="20DD8FDF"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6-8.9</w:t>
            </w:r>
          </w:p>
        </w:tc>
        <w:tc>
          <w:tcPr>
            <w:tcW w:w="1440" w:type="dxa"/>
          </w:tcPr>
          <w:p w14:paraId="6EE5160E"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400-499</w:t>
            </w:r>
          </w:p>
        </w:tc>
      </w:tr>
      <w:tr w:rsidR="001977B2" w:rsidRPr="007267A9" w14:paraId="23E5333A" w14:textId="77777777" w:rsidTr="009B62BA">
        <w:tc>
          <w:tcPr>
            <w:tcW w:w="6835" w:type="dxa"/>
          </w:tcPr>
          <w:p w14:paraId="49A2CC6C" w14:textId="6D768F19" w:rsidR="001977B2" w:rsidRPr="007267A9" w:rsidRDefault="00530941" w:rsidP="00950DD7">
            <w:pPr>
              <w:jc w:val="both"/>
              <w:rPr>
                <w:rFonts w:asciiTheme="majorHAnsi" w:hAnsiTheme="majorHAnsi" w:cstheme="majorHAnsi"/>
              </w:rPr>
            </w:pPr>
            <w:r w:rsidRPr="007267A9">
              <w:rPr>
                <w:rFonts w:asciiTheme="majorHAnsi" w:hAnsiTheme="majorHAnsi" w:cstheme="majorHAnsi"/>
              </w:rPr>
              <w:t xml:space="preserve">Adult Basic </w:t>
            </w:r>
            <w:r w:rsidR="001977B2" w:rsidRPr="007267A9">
              <w:rPr>
                <w:rFonts w:asciiTheme="majorHAnsi" w:hAnsiTheme="majorHAnsi" w:cstheme="majorHAnsi"/>
              </w:rPr>
              <w:t>Education Level 5</w:t>
            </w:r>
            <w:r w:rsidR="004B30B7" w:rsidRPr="007267A9">
              <w:rPr>
                <w:rFonts w:asciiTheme="majorHAnsi" w:hAnsiTheme="majorHAnsi" w:cstheme="majorHAnsi"/>
              </w:rPr>
              <w:t xml:space="preserve"> (Low Adult Secondary for ELA, High Intermediate for Math)</w:t>
            </w:r>
          </w:p>
        </w:tc>
        <w:tc>
          <w:tcPr>
            <w:tcW w:w="1260" w:type="dxa"/>
          </w:tcPr>
          <w:p w14:paraId="05893749"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9-10.9</w:t>
            </w:r>
          </w:p>
        </w:tc>
        <w:tc>
          <w:tcPr>
            <w:tcW w:w="1440" w:type="dxa"/>
          </w:tcPr>
          <w:p w14:paraId="7C1A9C25"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500-599</w:t>
            </w:r>
          </w:p>
        </w:tc>
      </w:tr>
      <w:tr w:rsidR="001977B2" w:rsidRPr="007267A9" w14:paraId="5FE87CA2" w14:textId="77777777" w:rsidTr="009B62BA">
        <w:tc>
          <w:tcPr>
            <w:tcW w:w="6835" w:type="dxa"/>
          </w:tcPr>
          <w:p w14:paraId="2AEAEE3F" w14:textId="42882141" w:rsidR="001977B2" w:rsidRPr="007267A9" w:rsidRDefault="001977B2" w:rsidP="00950DD7">
            <w:pPr>
              <w:rPr>
                <w:rFonts w:asciiTheme="majorHAnsi" w:hAnsiTheme="majorHAnsi" w:cstheme="majorHAnsi"/>
              </w:rPr>
            </w:pPr>
            <w:r w:rsidRPr="007267A9">
              <w:rPr>
                <w:rFonts w:asciiTheme="majorHAnsi" w:hAnsiTheme="majorHAnsi" w:cstheme="majorHAnsi"/>
              </w:rPr>
              <w:t>Adult</w:t>
            </w:r>
            <w:r w:rsidR="00530941" w:rsidRPr="007267A9">
              <w:rPr>
                <w:rFonts w:asciiTheme="majorHAnsi" w:hAnsiTheme="majorHAnsi" w:cstheme="majorHAnsi"/>
              </w:rPr>
              <w:t xml:space="preserve"> Basic </w:t>
            </w:r>
            <w:r w:rsidRPr="007267A9">
              <w:rPr>
                <w:rFonts w:asciiTheme="majorHAnsi" w:hAnsiTheme="majorHAnsi" w:cstheme="majorHAnsi"/>
              </w:rPr>
              <w:t>Education Level 6</w:t>
            </w:r>
            <w:r w:rsidR="004B30B7" w:rsidRPr="007267A9">
              <w:rPr>
                <w:rFonts w:asciiTheme="majorHAnsi" w:hAnsiTheme="majorHAnsi" w:cstheme="majorHAnsi"/>
              </w:rPr>
              <w:t xml:space="preserve"> (High Adult Secondary for ELA, Adult Secondary for Math)</w:t>
            </w:r>
          </w:p>
        </w:tc>
        <w:tc>
          <w:tcPr>
            <w:tcW w:w="1260" w:type="dxa"/>
          </w:tcPr>
          <w:p w14:paraId="11C2A6E1"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11-12</w:t>
            </w:r>
          </w:p>
        </w:tc>
        <w:tc>
          <w:tcPr>
            <w:tcW w:w="1440" w:type="dxa"/>
          </w:tcPr>
          <w:p w14:paraId="7388BDDB" w14:textId="77777777" w:rsidR="001977B2" w:rsidRPr="007267A9" w:rsidRDefault="001977B2" w:rsidP="00753597">
            <w:pPr>
              <w:jc w:val="both"/>
              <w:rPr>
                <w:rFonts w:asciiTheme="majorHAnsi" w:hAnsiTheme="majorHAnsi" w:cstheme="majorHAnsi"/>
              </w:rPr>
            </w:pPr>
            <w:r w:rsidRPr="007267A9">
              <w:rPr>
                <w:rFonts w:asciiTheme="majorHAnsi" w:hAnsiTheme="majorHAnsi" w:cstheme="majorHAnsi"/>
              </w:rPr>
              <w:t>600-700</w:t>
            </w:r>
          </w:p>
        </w:tc>
      </w:tr>
    </w:tbl>
    <w:p w14:paraId="75023947" w14:textId="77777777" w:rsidR="008504EE" w:rsidRDefault="008504EE" w:rsidP="00753597">
      <w:pPr>
        <w:jc w:val="both"/>
        <w:rPr>
          <w:rFonts w:asciiTheme="majorHAnsi" w:hAnsiTheme="majorHAnsi" w:cstheme="majorHAnsi"/>
        </w:rPr>
      </w:pPr>
    </w:p>
    <w:p w14:paraId="469C4DAE" w14:textId="77777777" w:rsidR="00353C53" w:rsidRDefault="00353C53" w:rsidP="00753597">
      <w:pPr>
        <w:jc w:val="both"/>
        <w:rPr>
          <w:rFonts w:asciiTheme="majorHAnsi" w:hAnsiTheme="majorHAnsi" w:cstheme="majorHAnsi"/>
        </w:rPr>
      </w:pPr>
    </w:p>
    <w:p w14:paraId="098D5FE8" w14:textId="77777777" w:rsidR="00353C53" w:rsidRDefault="00353C53" w:rsidP="00753597">
      <w:pPr>
        <w:jc w:val="both"/>
        <w:rPr>
          <w:rFonts w:asciiTheme="majorHAnsi" w:hAnsiTheme="majorHAnsi" w:cstheme="majorHAnsi"/>
        </w:rPr>
      </w:pPr>
    </w:p>
    <w:p w14:paraId="45128EB8" w14:textId="77777777" w:rsidR="00353C53" w:rsidRDefault="00353C53" w:rsidP="00753597">
      <w:pPr>
        <w:jc w:val="both"/>
        <w:rPr>
          <w:rFonts w:asciiTheme="majorHAnsi" w:hAnsiTheme="majorHAnsi" w:cstheme="majorHAnsi"/>
        </w:rPr>
      </w:pPr>
    </w:p>
    <w:p w14:paraId="5B902ADD" w14:textId="77777777" w:rsidR="00353C53" w:rsidRDefault="00353C53" w:rsidP="00753597">
      <w:pPr>
        <w:jc w:val="both"/>
        <w:rPr>
          <w:rFonts w:asciiTheme="majorHAnsi" w:hAnsiTheme="majorHAnsi" w:cstheme="majorHAnsi"/>
        </w:rPr>
      </w:pPr>
    </w:p>
    <w:p w14:paraId="773AAA1F" w14:textId="77777777" w:rsidR="00353C53" w:rsidRDefault="00353C53" w:rsidP="00753597">
      <w:pPr>
        <w:jc w:val="both"/>
        <w:rPr>
          <w:rFonts w:asciiTheme="majorHAnsi" w:hAnsiTheme="majorHAnsi" w:cstheme="majorHAnsi"/>
        </w:rPr>
      </w:pPr>
    </w:p>
    <w:p w14:paraId="4FD0E669" w14:textId="77777777" w:rsidR="00353C53" w:rsidRDefault="00353C53" w:rsidP="00753597">
      <w:pPr>
        <w:jc w:val="both"/>
        <w:rPr>
          <w:rFonts w:asciiTheme="majorHAnsi" w:hAnsiTheme="majorHAnsi" w:cstheme="majorHAnsi"/>
        </w:rPr>
      </w:pPr>
    </w:p>
    <w:p w14:paraId="50F3381C" w14:textId="77777777" w:rsidR="00EE0F91" w:rsidRDefault="00EE0F91" w:rsidP="00753597">
      <w:pPr>
        <w:jc w:val="both"/>
        <w:rPr>
          <w:rFonts w:asciiTheme="majorHAnsi" w:hAnsiTheme="majorHAnsi" w:cstheme="majorHAnsi"/>
        </w:rPr>
      </w:pPr>
    </w:p>
    <w:p w14:paraId="614F8200" w14:textId="77777777" w:rsidR="00EE0F91" w:rsidRDefault="00EE0F91" w:rsidP="00753597">
      <w:pPr>
        <w:jc w:val="both"/>
        <w:rPr>
          <w:rFonts w:asciiTheme="majorHAnsi" w:hAnsiTheme="majorHAnsi" w:cstheme="majorHAnsi"/>
        </w:rPr>
      </w:pPr>
    </w:p>
    <w:p w14:paraId="6FEDAB58" w14:textId="77777777" w:rsidR="00EE0F91" w:rsidRDefault="00EE0F91" w:rsidP="00753597">
      <w:pPr>
        <w:jc w:val="both"/>
        <w:rPr>
          <w:rFonts w:asciiTheme="majorHAnsi" w:hAnsiTheme="majorHAnsi" w:cstheme="majorHAnsi"/>
        </w:rPr>
      </w:pPr>
    </w:p>
    <w:p w14:paraId="418EBF64" w14:textId="77777777" w:rsidR="00EE0F91" w:rsidRDefault="00EE0F91" w:rsidP="00753597">
      <w:pPr>
        <w:jc w:val="both"/>
        <w:rPr>
          <w:rFonts w:asciiTheme="majorHAnsi" w:hAnsiTheme="majorHAnsi" w:cstheme="majorHAnsi"/>
        </w:rPr>
      </w:pPr>
    </w:p>
    <w:p w14:paraId="72CE9B02" w14:textId="77777777" w:rsidR="00EE0F91" w:rsidRDefault="00EE0F91" w:rsidP="00753597">
      <w:pPr>
        <w:jc w:val="both"/>
        <w:rPr>
          <w:rFonts w:asciiTheme="majorHAnsi" w:hAnsiTheme="majorHAnsi" w:cstheme="majorHAnsi"/>
        </w:rPr>
      </w:pPr>
    </w:p>
    <w:p w14:paraId="325722C7" w14:textId="77777777" w:rsidR="00353C53" w:rsidRPr="007267A9" w:rsidRDefault="00353C53" w:rsidP="00753597">
      <w:pPr>
        <w:jc w:val="both"/>
        <w:rPr>
          <w:rFonts w:asciiTheme="majorHAnsi" w:hAnsiTheme="majorHAnsi" w:cstheme="majorHAnsi"/>
        </w:rPr>
      </w:pPr>
    </w:p>
    <w:p w14:paraId="5A6D0341" w14:textId="24529D22" w:rsidR="006367CF" w:rsidRPr="007267A9" w:rsidRDefault="001977B2" w:rsidP="00C34DF3">
      <w:pPr>
        <w:jc w:val="both"/>
        <w:rPr>
          <w:rFonts w:asciiTheme="majorHAnsi" w:hAnsiTheme="majorHAnsi" w:cstheme="majorHAnsi"/>
          <w:b/>
        </w:rPr>
      </w:pPr>
      <w:r w:rsidRPr="007267A9">
        <w:rPr>
          <w:rFonts w:asciiTheme="majorHAnsi" w:hAnsiTheme="majorHAnsi" w:cstheme="majorHAnsi"/>
          <w:b/>
        </w:rPr>
        <w:lastRenderedPageBreak/>
        <w:t>Table 3</w:t>
      </w:r>
      <w:r w:rsidR="00EE0F91">
        <w:rPr>
          <w:rFonts w:asciiTheme="majorHAnsi" w:hAnsiTheme="majorHAnsi" w:cstheme="majorHAnsi"/>
          <w:b/>
        </w:rPr>
        <w:t xml:space="preserve">: </w:t>
      </w:r>
      <w:r w:rsidRPr="007267A9">
        <w:rPr>
          <w:rFonts w:asciiTheme="majorHAnsi" w:hAnsiTheme="majorHAnsi" w:cstheme="majorHAnsi"/>
          <w:b/>
        </w:rPr>
        <w:t>TABE 1</w:t>
      </w:r>
      <w:r w:rsidR="006B5B79" w:rsidRPr="007267A9">
        <w:rPr>
          <w:rFonts w:asciiTheme="majorHAnsi" w:hAnsiTheme="majorHAnsi" w:cstheme="majorHAnsi"/>
          <w:b/>
        </w:rPr>
        <w:t>3</w:t>
      </w:r>
      <w:r w:rsidRPr="007267A9">
        <w:rPr>
          <w:rFonts w:asciiTheme="majorHAnsi" w:hAnsiTheme="majorHAnsi" w:cstheme="majorHAnsi"/>
          <w:b/>
        </w:rPr>
        <w:t>/1</w:t>
      </w:r>
      <w:r w:rsidR="006B5B79" w:rsidRPr="007267A9">
        <w:rPr>
          <w:rFonts w:asciiTheme="majorHAnsi" w:hAnsiTheme="majorHAnsi" w:cstheme="majorHAnsi"/>
          <w:b/>
        </w:rPr>
        <w:t>4</w:t>
      </w:r>
    </w:p>
    <w:tbl>
      <w:tblPr>
        <w:tblStyle w:val="TableGrid"/>
        <w:tblW w:w="9535" w:type="dxa"/>
        <w:tblLook w:val="04A0" w:firstRow="1" w:lastRow="0" w:firstColumn="1" w:lastColumn="0" w:noHBand="0" w:noVBand="1"/>
      </w:tblPr>
      <w:tblGrid>
        <w:gridCol w:w="4495"/>
        <w:gridCol w:w="990"/>
        <w:gridCol w:w="1288"/>
        <w:gridCol w:w="1288"/>
        <w:gridCol w:w="1474"/>
      </w:tblGrid>
      <w:tr w:rsidR="006367CF" w:rsidRPr="007267A9" w14:paraId="226E36FA" w14:textId="77777777" w:rsidTr="007267A9">
        <w:trPr>
          <w:tblHeader/>
        </w:trPr>
        <w:tc>
          <w:tcPr>
            <w:tcW w:w="4495" w:type="dxa"/>
          </w:tcPr>
          <w:p w14:paraId="2322C947" w14:textId="77777777" w:rsidR="006367CF" w:rsidRPr="007267A9" w:rsidRDefault="006367CF" w:rsidP="007267A9">
            <w:pPr>
              <w:rPr>
                <w:rFonts w:asciiTheme="majorHAnsi" w:hAnsiTheme="majorHAnsi" w:cstheme="majorHAnsi"/>
                <w:b/>
                <w:bCs/>
              </w:rPr>
            </w:pPr>
            <w:r w:rsidRPr="007267A9">
              <w:rPr>
                <w:rFonts w:asciiTheme="majorHAnsi" w:hAnsiTheme="majorHAnsi" w:cstheme="majorHAnsi"/>
                <w:b/>
                <w:bCs/>
              </w:rPr>
              <w:t>NRS EFL</w:t>
            </w:r>
          </w:p>
        </w:tc>
        <w:tc>
          <w:tcPr>
            <w:tcW w:w="990" w:type="dxa"/>
          </w:tcPr>
          <w:p w14:paraId="08907B84" w14:textId="77777777" w:rsidR="006367CF" w:rsidRPr="007267A9" w:rsidRDefault="006367CF" w:rsidP="00991AAE">
            <w:pPr>
              <w:jc w:val="center"/>
              <w:rPr>
                <w:rFonts w:asciiTheme="majorHAnsi" w:hAnsiTheme="majorHAnsi" w:cstheme="majorHAnsi"/>
                <w:b/>
                <w:bCs/>
              </w:rPr>
            </w:pPr>
            <w:r w:rsidRPr="007267A9">
              <w:rPr>
                <w:rFonts w:asciiTheme="majorHAnsi" w:hAnsiTheme="majorHAnsi" w:cstheme="majorHAnsi"/>
                <w:b/>
                <w:bCs/>
              </w:rPr>
              <w:t>GLE Range</w:t>
            </w:r>
          </w:p>
        </w:tc>
        <w:tc>
          <w:tcPr>
            <w:tcW w:w="1288" w:type="dxa"/>
          </w:tcPr>
          <w:p w14:paraId="29DF3ED0" w14:textId="77777777" w:rsidR="006367CF" w:rsidRPr="007267A9" w:rsidRDefault="006367CF" w:rsidP="00991AAE">
            <w:pPr>
              <w:jc w:val="center"/>
              <w:rPr>
                <w:rFonts w:asciiTheme="majorHAnsi" w:hAnsiTheme="majorHAnsi" w:cstheme="majorHAnsi"/>
                <w:b/>
                <w:bCs/>
              </w:rPr>
            </w:pPr>
            <w:r w:rsidRPr="007267A9">
              <w:rPr>
                <w:rFonts w:asciiTheme="majorHAnsi" w:hAnsiTheme="majorHAnsi" w:cstheme="majorHAnsi"/>
                <w:b/>
                <w:bCs/>
              </w:rPr>
              <w:t>TABE 13/14 Reading</w:t>
            </w:r>
          </w:p>
        </w:tc>
        <w:tc>
          <w:tcPr>
            <w:tcW w:w="1288" w:type="dxa"/>
          </w:tcPr>
          <w:p w14:paraId="74796C74" w14:textId="77777777" w:rsidR="006367CF" w:rsidRPr="007267A9" w:rsidRDefault="006367CF" w:rsidP="00991AAE">
            <w:pPr>
              <w:jc w:val="center"/>
              <w:rPr>
                <w:rFonts w:asciiTheme="majorHAnsi" w:hAnsiTheme="majorHAnsi" w:cstheme="majorHAnsi"/>
                <w:b/>
                <w:bCs/>
              </w:rPr>
            </w:pPr>
            <w:r w:rsidRPr="007267A9">
              <w:rPr>
                <w:rFonts w:asciiTheme="majorHAnsi" w:hAnsiTheme="majorHAnsi" w:cstheme="majorHAnsi"/>
                <w:b/>
                <w:bCs/>
              </w:rPr>
              <w:t>TABE 13/14 Math</w:t>
            </w:r>
          </w:p>
        </w:tc>
        <w:tc>
          <w:tcPr>
            <w:tcW w:w="1474" w:type="dxa"/>
          </w:tcPr>
          <w:p w14:paraId="71429580" w14:textId="77777777" w:rsidR="006367CF" w:rsidRPr="007267A9" w:rsidRDefault="006367CF" w:rsidP="00991AAE">
            <w:pPr>
              <w:jc w:val="center"/>
              <w:rPr>
                <w:rFonts w:asciiTheme="majorHAnsi" w:hAnsiTheme="majorHAnsi" w:cstheme="majorHAnsi"/>
                <w:b/>
                <w:bCs/>
              </w:rPr>
            </w:pPr>
            <w:r w:rsidRPr="007267A9">
              <w:rPr>
                <w:rFonts w:asciiTheme="majorHAnsi" w:hAnsiTheme="majorHAnsi" w:cstheme="majorHAnsi"/>
                <w:b/>
                <w:bCs/>
              </w:rPr>
              <w:t>TABE 13/14 Language</w:t>
            </w:r>
          </w:p>
        </w:tc>
      </w:tr>
      <w:tr w:rsidR="006367CF" w:rsidRPr="007267A9" w14:paraId="218B6081" w14:textId="77777777" w:rsidTr="007267A9">
        <w:tc>
          <w:tcPr>
            <w:tcW w:w="4495" w:type="dxa"/>
          </w:tcPr>
          <w:p w14:paraId="793FE8D0"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Adult Basic Education Level 1 (Beginning Literacy)</w:t>
            </w:r>
          </w:p>
        </w:tc>
        <w:tc>
          <w:tcPr>
            <w:tcW w:w="990" w:type="dxa"/>
          </w:tcPr>
          <w:p w14:paraId="23D36528"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0-1</w:t>
            </w:r>
          </w:p>
        </w:tc>
        <w:tc>
          <w:tcPr>
            <w:tcW w:w="1288" w:type="dxa"/>
          </w:tcPr>
          <w:p w14:paraId="7FDC7117" w14:textId="32C1918B" w:rsidR="006367CF" w:rsidRPr="007267A9" w:rsidRDefault="006367CF" w:rsidP="00991AAE">
            <w:pPr>
              <w:jc w:val="center"/>
              <w:rPr>
                <w:rFonts w:asciiTheme="majorHAnsi" w:hAnsiTheme="majorHAnsi" w:cstheme="majorHAnsi"/>
              </w:rPr>
            </w:pPr>
            <w:r w:rsidRPr="007267A9">
              <w:rPr>
                <w:rFonts w:asciiTheme="majorHAnsi" w:hAnsiTheme="majorHAnsi" w:cstheme="majorHAnsi"/>
              </w:rPr>
              <w:t>3</w:t>
            </w:r>
            <w:r w:rsidR="00A46308" w:rsidRPr="007267A9">
              <w:rPr>
                <w:rFonts w:asciiTheme="majorHAnsi" w:hAnsiTheme="majorHAnsi" w:cstheme="majorHAnsi"/>
              </w:rPr>
              <w:t>1</w:t>
            </w:r>
            <w:r w:rsidRPr="007267A9">
              <w:rPr>
                <w:rFonts w:asciiTheme="majorHAnsi" w:hAnsiTheme="majorHAnsi" w:cstheme="majorHAnsi"/>
              </w:rPr>
              <w:t>0-375</w:t>
            </w:r>
          </w:p>
        </w:tc>
        <w:tc>
          <w:tcPr>
            <w:tcW w:w="1288" w:type="dxa"/>
          </w:tcPr>
          <w:p w14:paraId="46EB7D16" w14:textId="1002A84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3</w:t>
            </w:r>
            <w:r w:rsidR="00760FD2" w:rsidRPr="007267A9">
              <w:rPr>
                <w:rFonts w:asciiTheme="majorHAnsi" w:hAnsiTheme="majorHAnsi" w:cstheme="majorHAnsi"/>
              </w:rPr>
              <w:t>1</w:t>
            </w:r>
            <w:r w:rsidRPr="007267A9">
              <w:rPr>
                <w:rFonts w:asciiTheme="majorHAnsi" w:hAnsiTheme="majorHAnsi" w:cstheme="majorHAnsi"/>
              </w:rPr>
              <w:t>0-379</w:t>
            </w:r>
          </w:p>
        </w:tc>
        <w:tc>
          <w:tcPr>
            <w:tcW w:w="1474" w:type="dxa"/>
          </w:tcPr>
          <w:p w14:paraId="532A870A" w14:textId="4CDE319B" w:rsidR="006367CF" w:rsidRPr="007267A9" w:rsidRDefault="006367CF" w:rsidP="00991AAE">
            <w:pPr>
              <w:jc w:val="center"/>
              <w:rPr>
                <w:rFonts w:asciiTheme="majorHAnsi" w:hAnsiTheme="majorHAnsi" w:cstheme="majorHAnsi"/>
              </w:rPr>
            </w:pPr>
            <w:r w:rsidRPr="007267A9">
              <w:rPr>
                <w:rFonts w:asciiTheme="majorHAnsi" w:hAnsiTheme="majorHAnsi" w:cstheme="majorHAnsi"/>
              </w:rPr>
              <w:t>3</w:t>
            </w:r>
            <w:r w:rsidR="00760FD2" w:rsidRPr="007267A9">
              <w:rPr>
                <w:rFonts w:asciiTheme="majorHAnsi" w:hAnsiTheme="majorHAnsi" w:cstheme="majorHAnsi"/>
              </w:rPr>
              <w:t>1</w:t>
            </w:r>
            <w:r w:rsidRPr="007267A9">
              <w:rPr>
                <w:rFonts w:asciiTheme="majorHAnsi" w:hAnsiTheme="majorHAnsi" w:cstheme="majorHAnsi"/>
              </w:rPr>
              <w:t>0-383</w:t>
            </w:r>
          </w:p>
        </w:tc>
      </w:tr>
      <w:tr w:rsidR="006367CF" w:rsidRPr="007267A9" w14:paraId="57A35FE0" w14:textId="77777777" w:rsidTr="007267A9">
        <w:tc>
          <w:tcPr>
            <w:tcW w:w="4495" w:type="dxa"/>
          </w:tcPr>
          <w:p w14:paraId="7B01EE7B"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Adult Basic Education Level 2 (Beginning Basic)</w:t>
            </w:r>
          </w:p>
        </w:tc>
        <w:tc>
          <w:tcPr>
            <w:tcW w:w="990" w:type="dxa"/>
          </w:tcPr>
          <w:p w14:paraId="1426D8AD"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2-3</w:t>
            </w:r>
          </w:p>
        </w:tc>
        <w:tc>
          <w:tcPr>
            <w:tcW w:w="1288" w:type="dxa"/>
          </w:tcPr>
          <w:p w14:paraId="31531F38"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376-461</w:t>
            </w:r>
          </w:p>
        </w:tc>
        <w:tc>
          <w:tcPr>
            <w:tcW w:w="1288" w:type="dxa"/>
          </w:tcPr>
          <w:p w14:paraId="5CE16DED"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380-464</w:t>
            </w:r>
          </w:p>
        </w:tc>
        <w:tc>
          <w:tcPr>
            <w:tcW w:w="1474" w:type="dxa"/>
          </w:tcPr>
          <w:p w14:paraId="4F42FAFB"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384-475</w:t>
            </w:r>
          </w:p>
        </w:tc>
      </w:tr>
      <w:tr w:rsidR="006367CF" w:rsidRPr="007267A9" w14:paraId="41F10FF2" w14:textId="77777777" w:rsidTr="007267A9">
        <w:tc>
          <w:tcPr>
            <w:tcW w:w="4495" w:type="dxa"/>
          </w:tcPr>
          <w:p w14:paraId="31A1F569"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Adult Basic Education Level 3 (Low Intermediate)</w:t>
            </w:r>
          </w:p>
        </w:tc>
        <w:tc>
          <w:tcPr>
            <w:tcW w:w="990" w:type="dxa"/>
          </w:tcPr>
          <w:p w14:paraId="2D50793D"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4-5</w:t>
            </w:r>
          </w:p>
        </w:tc>
        <w:tc>
          <w:tcPr>
            <w:tcW w:w="1288" w:type="dxa"/>
          </w:tcPr>
          <w:p w14:paraId="0347E691"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462-500</w:t>
            </w:r>
          </w:p>
        </w:tc>
        <w:tc>
          <w:tcPr>
            <w:tcW w:w="1288" w:type="dxa"/>
          </w:tcPr>
          <w:p w14:paraId="7864EE23"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465-495</w:t>
            </w:r>
          </w:p>
        </w:tc>
        <w:tc>
          <w:tcPr>
            <w:tcW w:w="1474" w:type="dxa"/>
          </w:tcPr>
          <w:p w14:paraId="5310AE06"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476-510</w:t>
            </w:r>
          </w:p>
        </w:tc>
      </w:tr>
      <w:tr w:rsidR="006367CF" w:rsidRPr="007267A9" w14:paraId="0AE3D42E" w14:textId="77777777" w:rsidTr="007267A9">
        <w:tc>
          <w:tcPr>
            <w:tcW w:w="4495" w:type="dxa"/>
          </w:tcPr>
          <w:p w14:paraId="57FD82BE"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Adult Basic Education Level 4 (High Intermediate for ELA, Middle Intermediate for Math)</w:t>
            </w:r>
          </w:p>
        </w:tc>
        <w:tc>
          <w:tcPr>
            <w:tcW w:w="990" w:type="dxa"/>
          </w:tcPr>
          <w:p w14:paraId="338D85F8"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6-8</w:t>
            </w:r>
          </w:p>
        </w:tc>
        <w:tc>
          <w:tcPr>
            <w:tcW w:w="1288" w:type="dxa"/>
          </w:tcPr>
          <w:p w14:paraId="575957DB"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501-549</w:t>
            </w:r>
          </w:p>
        </w:tc>
        <w:tc>
          <w:tcPr>
            <w:tcW w:w="1288" w:type="dxa"/>
          </w:tcPr>
          <w:p w14:paraId="198C4174"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496-556</w:t>
            </w:r>
          </w:p>
        </w:tc>
        <w:tc>
          <w:tcPr>
            <w:tcW w:w="1474" w:type="dxa"/>
          </w:tcPr>
          <w:p w14:paraId="34B7D143"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511-559</w:t>
            </w:r>
          </w:p>
        </w:tc>
      </w:tr>
      <w:tr w:rsidR="006367CF" w:rsidRPr="007267A9" w14:paraId="662BDBEA" w14:textId="77777777" w:rsidTr="007267A9">
        <w:tc>
          <w:tcPr>
            <w:tcW w:w="4495" w:type="dxa"/>
          </w:tcPr>
          <w:p w14:paraId="614F9E35"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Adult Basic Education Level 5 (Low Adult Secondary for ELA, High Intermediate for Math)</w:t>
            </w:r>
          </w:p>
        </w:tc>
        <w:tc>
          <w:tcPr>
            <w:tcW w:w="990" w:type="dxa"/>
          </w:tcPr>
          <w:p w14:paraId="46754B9E"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9-10</w:t>
            </w:r>
          </w:p>
        </w:tc>
        <w:tc>
          <w:tcPr>
            <w:tcW w:w="1288" w:type="dxa"/>
          </w:tcPr>
          <w:p w14:paraId="1CE2C99D"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550-575</w:t>
            </w:r>
          </w:p>
        </w:tc>
        <w:tc>
          <w:tcPr>
            <w:tcW w:w="1288" w:type="dxa"/>
          </w:tcPr>
          <w:p w14:paraId="435D3E03"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557-595</w:t>
            </w:r>
          </w:p>
        </w:tc>
        <w:tc>
          <w:tcPr>
            <w:tcW w:w="1474" w:type="dxa"/>
          </w:tcPr>
          <w:p w14:paraId="6B20D8D9"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560-583</w:t>
            </w:r>
          </w:p>
        </w:tc>
      </w:tr>
      <w:tr w:rsidR="006367CF" w:rsidRPr="007267A9" w14:paraId="4BF58CC3" w14:textId="77777777" w:rsidTr="007267A9">
        <w:tc>
          <w:tcPr>
            <w:tcW w:w="4495" w:type="dxa"/>
          </w:tcPr>
          <w:p w14:paraId="3BA08D2E"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Adult Basic Education Level 6 (High Adult Secondary for ELA, Adult Secondary for Math)</w:t>
            </w:r>
          </w:p>
        </w:tc>
        <w:tc>
          <w:tcPr>
            <w:tcW w:w="990" w:type="dxa"/>
          </w:tcPr>
          <w:p w14:paraId="1954EA24" w14:textId="77777777" w:rsidR="006367CF" w:rsidRPr="007267A9" w:rsidRDefault="006367CF" w:rsidP="00991AAE">
            <w:pPr>
              <w:rPr>
                <w:rFonts w:asciiTheme="majorHAnsi" w:hAnsiTheme="majorHAnsi" w:cstheme="majorHAnsi"/>
              </w:rPr>
            </w:pPr>
            <w:r w:rsidRPr="007267A9">
              <w:rPr>
                <w:rFonts w:asciiTheme="majorHAnsi" w:hAnsiTheme="majorHAnsi" w:cstheme="majorHAnsi"/>
              </w:rPr>
              <w:t>11-12</w:t>
            </w:r>
          </w:p>
        </w:tc>
        <w:tc>
          <w:tcPr>
            <w:tcW w:w="1288" w:type="dxa"/>
          </w:tcPr>
          <w:p w14:paraId="69A7250B"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576-616</w:t>
            </w:r>
          </w:p>
        </w:tc>
        <w:tc>
          <w:tcPr>
            <w:tcW w:w="1288" w:type="dxa"/>
          </w:tcPr>
          <w:p w14:paraId="4C44F927"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596-656</w:t>
            </w:r>
          </w:p>
        </w:tc>
        <w:tc>
          <w:tcPr>
            <w:tcW w:w="1474" w:type="dxa"/>
          </w:tcPr>
          <w:p w14:paraId="0D172510" w14:textId="77777777" w:rsidR="006367CF" w:rsidRPr="007267A9" w:rsidRDefault="006367CF" w:rsidP="00991AAE">
            <w:pPr>
              <w:jc w:val="center"/>
              <w:rPr>
                <w:rFonts w:asciiTheme="majorHAnsi" w:hAnsiTheme="majorHAnsi" w:cstheme="majorHAnsi"/>
              </w:rPr>
            </w:pPr>
            <w:r w:rsidRPr="007267A9">
              <w:rPr>
                <w:rFonts w:asciiTheme="majorHAnsi" w:hAnsiTheme="majorHAnsi" w:cstheme="majorHAnsi"/>
              </w:rPr>
              <w:t>584-630</w:t>
            </w:r>
          </w:p>
        </w:tc>
      </w:tr>
    </w:tbl>
    <w:p w14:paraId="2625E64A" w14:textId="77777777" w:rsidR="006367CF" w:rsidRPr="00C34DF3" w:rsidRDefault="006367CF" w:rsidP="006367CF">
      <w:pPr>
        <w:rPr>
          <w:rFonts w:asciiTheme="majorHAnsi" w:hAnsiTheme="majorHAnsi" w:cstheme="majorHAnsi"/>
          <w:sz w:val="22"/>
          <w:szCs w:val="22"/>
        </w:rPr>
      </w:pPr>
    </w:p>
    <w:p w14:paraId="1474A866" w14:textId="77777777" w:rsidR="006367CF" w:rsidRDefault="006367CF" w:rsidP="00753597">
      <w:pPr>
        <w:jc w:val="both"/>
        <w:rPr>
          <w:rFonts w:asciiTheme="majorHAnsi" w:hAnsiTheme="majorHAnsi" w:cstheme="majorHAnsi"/>
          <w:sz w:val="22"/>
          <w:szCs w:val="22"/>
        </w:rPr>
      </w:pPr>
    </w:p>
    <w:p w14:paraId="4F2FF3B9" w14:textId="0589D9C9" w:rsidR="00004243" w:rsidRPr="007267A9" w:rsidRDefault="00004243" w:rsidP="00753597">
      <w:pPr>
        <w:jc w:val="both"/>
        <w:rPr>
          <w:rFonts w:asciiTheme="majorHAnsi" w:hAnsiTheme="majorHAnsi" w:cstheme="majorHAnsi"/>
        </w:rPr>
      </w:pPr>
      <w:r w:rsidRPr="007267A9">
        <w:rPr>
          <w:rFonts w:asciiTheme="majorHAnsi" w:hAnsiTheme="majorHAnsi" w:cstheme="majorHAnsi"/>
        </w:rPr>
        <w:t xml:space="preserve">Table </w:t>
      </w:r>
      <w:r w:rsidR="00F07C47" w:rsidRPr="007267A9">
        <w:rPr>
          <w:rFonts w:asciiTheme="majorHAnsi" w:hAnsiTheme="majorHAnsi" w:cstheme="majorHAnsi"/>
        </w:rPr>
        <w:t>4</w:t>
      </w:r>
      <w:r w:rsidRPr="007267A9">
        <w:rPr>
          <w:rFonts w:asciiTheme="majorHAnsi" w:hAnsiTheme="majorHAnsi" w:cstheme="majorHAnsi"/>
        </w:rPr>
        <w:t xml:space="preserve"> shows the NRS EFL and the score ranges for the </w:t>
      </w:r>
      <w:r w:rsidR="00460FCC" w:rsidRPr="007267A9">
        <w:rPr>
          <w:rFonts w:asciiTheme="majorHAnsi" w:hAnsiTheme="majorHAnsi" w:cstheme="majorHAnsi"/>
        </w:rPr>
        <w:t>ESOL assessments approved in Massachusetts.</w:t>
      </w:r>
    </w:p>
    <w:p w14:paraId="7280A994" w14:textId="77777777" w:rsidR="00F07C47" w:rsidRPr="007267A9" w:rsidRDefault="00F07C47" w:rsidP="00753597">
      <w:pPr>
        <w:jc w:val="both"/>
        <w:rPr>
          <w:rFonts w:asciiTheme="majorHAnsi" w:hAnsiTheme="majorHAnsi" w:cstheme="majorHAnsi"/>
        </w:rPr>
      </w:pPr>
    </w:p>
    <w:p w14:paraId="7DA5DB17" w14:textId="23BA4BA1" w:rsidR="00004243" w:rsidRPr="007267A9" w:rsidRDefault="00004243" w:rsidP="00753597">
      <w:pPr>
        <w:jc w:val="both"/>
        <w:rPr>
          <w:rFonts w:asciiTheme="majorHAnsi" w:hAnsiTheme="majorHAnsi" w:cstheme="majorHAnsi"/>
          <w:b/>
        </w:rPr>
      </w:pPr>
      <w:r w:rsidRPr="007267A9">
        <w:rPr>
          <w:rFonts w:asciiTheme="majorHAnsi" w:hAnsiTheme="majorHAnsi" w:cstheme="majorHAnsi"/>
          <w:b/>
        </w:rPr>
        <w:t xml:space="preserve">Table </w:t>
      </w:r>
      <w:r w:rsidR="00F07C47" w:rsidRPr="007267A9">
        <w:rPr>
          <w:rFonts w:asciiTheme="majorHAnsi" w:hAnsiTheme="majorHAnsi" w:cstheme="majorHAnsi"/>
          <w:b/>
        </w:rPr>
        <w:t>4</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RS Correleation to ESOl Assessments Used in MA"/>
        <w:tblDescription w:val="This table shows the correlation between the NRS levels and the score ranges for BEST Plus 2.0, CLAS E Reading and CLAS E Writing."/>
      </w:tblPr>
      <w:tblGrid>
        <w:gridCol w:w="4225"/>
        <w:gridCol w:w="1800"/>
        <w:gridCol w:w="1710"/>
        <w:gridCol w:w="1620"/>
      </w:tblGrid>
      <w:tr w:rsidR="00004243" w:rsidRPr="007267A9" w14:paraId="31C74ACE" w14:textId="77777777" w:rsidTr="002B7410">
        <w:tc>
          <w:tcPr>
            <w:tcW w:w="4225" w:type="dxa"/>
          </w:tcPr>
          <w:p w14:paraId="5ED30E38" w14:textId="77777777" w:rsidR="00004243" w:rsidRPr="007267A9" w:rsidRDefault="00004243" w:rsidP="00753597">
            <w:pPr>
              <w:jc w:val="both"/>
              <w:rPr>
                <w:rFonts w:asciiTheme="majorHAnsi" w:hAnsiTheme="majorHAnsi" w:cstheme="majorHAnsi"/>
                <w:b/>
                <w:bCs/>
              </w:rPr>
            </w:pPr>
            <w:r w:rsidRPr="007267A9">
              <w:rPr>
                <w:rFonts w:asciiTheme="majorHAnsi" w:hAnsiTheme="majorHAnsi" w:cstheme="majorHAnsi"/>
                <w:b/>
                <w:bCs/>
              </w:rPr>
              <w:t>NRS EFL</w:t>
            </w:r>
          </w:p>
        </w:tc>
        <w:tc>
          <w:tcPr>
            <w:tcW w:w="1800" w:type="dxa"/>
          </w:tcPr>
          <w:p w14:paraId="61D566C3" w14:textId="420531FC" w:rsidR="00004243" w:rsidRPr="007267A9" w:rsidRDefault="00004243" w:rsidP="00753597">
            <w:pPr>
              <w:jc w:val="both"/>
              <w:rPr>
                <w:rFonts w:asciiTheme="majorHAnsi" w:hAnsiTheme="majorHAnsi" w:cstheme="majorHAnsi"/>
                <w:b/>
                <w:bCs/>
              </w:rPr>
            </w:pPr>
            <w:r w:rsidRPr="007267A9">
              <w:rPr>
                <w:rFonts w:asciiTheme="majorHAnsi" w:hAnsiTheme="majorHAnsi" w:cstheme="majorHAnsi"/>
                <w:b/>
                <w:bCs/>
              </w:rPr>
              <w:t xml:space="preserve">BEST Plus </w:t>
            </w:r>
            <w:r w:rsidR="00DD487C" w:rsidRPr="007267A9">
              <w:rPr>
                <w:rFonts w:asciiTheme="majorHAnsi" w:hAnsiTheme="majorHAnsi" w:cstheme="majorHAnsi"/>
                <w:b/>
                <w:bCs/>
              </w:rPr>
              <w:t>3</w:t>
            </w:r>
            <w:r w:rsidRPr="007267A9">
              <w:rPr>
                <w:rFonts w:asciiTheme="majorHAnsi" w:hAnsiTheme="majorHAnsi" w:cstheme="majorHAnsi"/>
                <w:b/>
                <w:bCs/>
              </w:rPr>
              <w:t>.0</w:t>
            </w:r>
          </w:p>
        </w:tc>
        <w:tc>
          <w:tcPr>
            <w:tcW w:w="1710" w:type="dxa"/>
          </w:tcPr>
          <w:p w14:paraId="52D440AC" w14:textId="1284B752" w:rsidR="00004243" w:rsidRPr="007267A9" w:rsidRDefault="00004243" w:rsidP="00753597">
            <w:pPr>
              <w:jc w:val="both"/>
              <w:rPr>
                <w:rFonts w:asciiTheme="majorHAnsi" w:hAnsiTheme="majorHAnsi" w:cstheme="majorHAnsi"/>
                <w:b/>
                <w:bCs/>
              </w:rPr>
            </w:pPr>
            <w:r w:rsidRPr="007267A9">
              <w:rPr>
                <w:rFonts w:asciiTheme="majorHAnsi" w:hAnsiTheme="majorHAnsi" w:cstheme="majorHAnsi"/>
                <w:b/>
                <w:bCs/>
              </w:rPr>
              <w:t>CLAS-E Writing</w:t>
            </w:r>
            <w:r w:rsidR="00727F0E" w:rsidRPr="007267A9">
              <w:rPr>
                <w:rFonts w:asciiTheme="majorHAnsi" w:hAnsiTheme="majorHAnsi" w:cstheme="majorHAnsi"/>
                <w:b/>
                <w:bCs/>
              </w:rPr>
              <w:t xml:space="preserve"> Forms C/D</w:t>
            </w:r>
          </w:p>
        </w:tc>
        <w:tc>
          <w:tcPr>
            <w:tcW w:w="1620" w:type="dxa"/>
          </w:tcPr>
          <w:p w14:paraId="378614AF" w14:textId="77777777" w:rsidR="00004243" w:rsidRPr="007267A9" w:rsidRDefault="00004243" w:rsidP="00753597">
            <w:pPr>
              <w:jc w:val="both"/>
              <w:rPr>
                <w:rFonts w:asciiTheme="majorHAnsi" w:hAnsiTheme="majorHAnsi" w:cstheme="majorHAnsi"/>
                <w:b/>
                <w:bCs/>
              </w:rPr>
            </w:pPr>
            <w:r w:rsidRPr="007267A9">
              <w:rPr>
                <w:rFonts w:asciiTheme="majorHAnsi" w:hAnsiTheme="majorHAnsi" w:cstheme="majorHAnsi"/>
                <w:b/>
                <w:bCs/>
              </w:rPr>
              <w:t>CLAS-E Reading</w:t>
            </w:r>
          </w:p>
          <w:p w14:paraId="33C1EDA9" w14:textId="64D456F1" w:rsidR="00727F0E" w:rsidRPr="007267A9" w:rsidRDefault="00727F0E" w:rsidP="00753597">
            <w:pPr>
              <w:jc w:val="both"/>
              <w:rPr>
                <w:rFonts w:asciiTheme="majorHAnsi" w:hAnsiTheme="majorHAnsi" w:cstheme="majorHAnsi"/>
                <w:b/>
                <w:bCs/>
              </w:rPr>
            </w:pPr>
            <w:r w:rsidRPr="007267A9">
              <w:rPr>
                <w:rFonts w:asciiTheme="majorHAnsi" w:hAnsiTheme="majorHAnsi" w:cstheme="majorHAnsi"/>
                <w:b/>
                <w:bCs/>
              </w:rPr>
              <w:t>Forms C/D</w:t>
            </w:r>
          </w:p>
        </w:tc>
      </w:tr>
      <w:tr w:rsidR="00004243" w:rsidRPr="007267A9" w14:paraId="0391FBD9" w14:textId="77777777" w:rsidTr="002B7410">
        <w:tc>
          <w:tcPr>
            <w:tcW w:w="4225" w:type="dxa"/>
          </w:tcPr>
          <w:p w14:paraId="458D9594" w14:textId="58DF7F71" w:rsidR="00004243" w:rsidRPr="007267A9" w:rsidRDefault="00004243" w:rsidP="00753597">
            <w:pPr>
              <w:jc w:val="both"/>
              <w:rPr>
                <w:rFonts w:asciiTheme="majorHAnsi" w:hAnsiTheme="majorHAnsi" w:cstheme="majorHAnsi"/>
              </w:rPr>
            </w:pPr>
            <w:r w:rsidRPr="007267A9">
              <w:rPr>
                <w:rFonts w:asciiTheme="majorHAnsi" w:hAnsiTheme="majorHAnsi" w:cstheme="majorHAnsi"/>
              </w:rPr>
              <w:t>ESL</w:t>
            </w:r>
            <w:r w:rsidR="001977B2" w:rsidRPr="007267A9">
              <w:rPr>
                <w:rFonts w:asciiTheme="majorHAnsi" w:hAnsiTheme="majorHAnsi" w:cstheme="majorHAnsi"/>
              </w:rPr>
              <w:t xml:space="preserve"> </w:t>
            </w:r>
            <w:r w:rsidR="00940A5A" w:rsidRPr="007267A9">
              <w:rPr>
                <w:rFonts w:asciiTheme="majorHAnsi" w:hAnsiTheme="majorHAnsi" w:cstheme="majorHAnsi"/>
              </w:rPr>
              <w:t>Level 1</w:t>
            </w:r>
            <w:r w:rsidR="009B62BA" w:rsidRPr="007267A9">
              <w:rPr>
                <w:rFonts w:asciiTheme="majorHAnsi" w:hAnsiTheme="majorHAnsi" w:cstheme="majorHAnsi"/>
              </w:rPr>
              <w:t xml:space="preserve"> (Beginning ESL Literacy)</w:t>
            </w:r>
          </w:p>
        </w:tc>
        <w:tc>
          <w:tcPr>
            <w:tcW w:w="1800" w:type="dxa"/>
          </w:tcPr>
          <w:p w14:paraId="63B03950" w14:textId="7CDAE433" w:rsidR="00004243" w:rsidRPr="007267A9" w:rsidRDefault="00EC3CDB" w:rsidP="00753597">
            <w:pPr>
              <w:jc w:val="both"/>
              <w:rPr>
                <w:rFonts w:asciiTheme="majorHAnsi" w:hAnsiTheme="majorHAnsi" w:cstheme="majorHAnsi"/>
              </w:rPr>
            </w:pPr>
            <w:r w:rsidRPr="007267A9">
              <w:rPr>
                <w:rFonts w:asciiTheme="majorHAnsi" w:hAnsiTheme="majorHAnsi" w:cstheme="majorHAnsi"/>
              </w:rPr>
              <w:t>600-677</w:t>
            </w:r>
          </w:p>
        </w:tc>
        <w:tc>
          <w:tcPr>
            <w:tcW w:w="1710" w:type="dxa"/>
          </w:tcPr>
          <w:p w14:paraId="7A939723" w14:textId="4D69C4FD" w:rsidR="00004243" w:rsidRPr="007267A9" w:rsidRDefault="00004243" w:rsidP="00753597">
            <w:pPr>
              <w:jc w:val="both"/>
              <w:rPr>
                <w:rFonts w:asciiTheme="majorHAnsi" w:hAnsiTheme="majorHAnsi" w:cstheme="majorHAnsi"/>
              </w:rPr>
            </w:pPr>
            <w:r w:rsidRPr="007267A9">
              <w:rPr>
                <w:rFonts w:asciiTheme="majorHAnsi" w:hAnsiTheme="majorHAnsi" w:cstheme="majorHAnsi"/>
              </w:rPr>
              <w:t>2</w:t>
            </w:r>
            <w:r w:rsidR="00C54746" w:rsidRPr="007267A9">
              <w:rPr>
                <w:rFonts w:asciiTheme="majorHAnsi" w:hAnsiTheme="majorHAnsi" w:cstheme="majorHAnsi"/>
              </w:rPr>
              <w:t>1</w:t>
            </w:r>
            <w:r w:rsidRPr="007267A9">
              <w:rPr>
                <w:rFonts w:asciiTheme="majorHAnsi" w:hAnsiTheme="majorHAnsi" w:cstheme="majorHAnsi"/>
              </w:rPr>
              <w:t>0-3</w:t>
            </w:r>
            <w:r w:rsidR="00C54746" w:rsidRPr="007267A9">
              <w:rPr>
                <w:rFonts w:asciiTheme="majorHAnsi" w:hAnsiTheme="majorHAnsi" w:cstheme="majorHAnsi"/>
              </w:rPr>
              <w:t>84</w:t>
            </w:r>
          </w:p>
        </w:tc>
        <w:tc>
          <w:tcPr>
            <w:tcW w:w="1620" w:type="dxa"/>
          </w:tcPr>
          <w:p w14:paraId="0B1A1B32" w14:textId="157BC210" w:rsidR="00004243" w:rsidRPr="007267A9" w:rsidRDefault="00004243" w:rsidP="00753597">
            <w:pPr>
              <w:jc w:val="both"/>
              <w:rPr>
                <w:rFonts w:asciiTheme="majorHAnsi" w:hAnsiTheme="majorHAnsi" w:cstheme="majorHAnsi"/>
              </w:rPr>
            </w:pPr>
            <w:r w:rsidRPr="007267A9">
              <w:rPr>
                <w:rFonts w:asciiTheme="majorHAnsi" w:hAnsiTheme="majorHAnsi" w:cstheme="majorHAnsi"/>
              </w:rPr>
              <w:t>2</w:t>
            </w:r>
            <w:r w:rsidR="00727F0E" w:rsidRPr="007267A9">
              <w:rPr>
                <w:rFonts w:asciiTheme="majorHAnsi" w:hAnsiTheme="majorHAnsi" w:cstheme="majorHAnsi"/>
              </w:rPr>
              <w:t>00-254</w:t>
            </w:r>
          </w:p>
        </w:tc>
      </w:tr>
      <w:tr w:rsidR="00004243" w:rsidRPr="007267A9" w14:paraId="5DE642D2" w14:textId="77777777" w:rsidTr="002B7410">
        <w:tc>
          <w:tcPr>
            <w:tcW w:w="4225" w:type="dxa"/>
          </w:tcPr>
          <w:p w14:paraId="12776D88" w14:textId="7BC2DD4A" w:rsidR="00004243" w:rsidRPr="007267A9" w:rsidRDefault="00004243" w:rsidP="00753597">
            <w:pPr>
              <w:jc w:val="both"/>
              <w:rPr>
                <w:rFonts w:asciiTheme="majorHAnsi" w:hAnsiTheme="majorHAnsi" w:cstheme="majorHAnsi"/>
              </w:rPr>
            </w:pPr>
            <w:r w:rsidRPr="007267A9">
              <w:rPr>
                <w:rFonts w:asciiTheme="majorHAnsi" w:hAnsiTheme="majorHAnsi" w:cstheme="majorHAnsi"/>
              </w:rPr>
              <w:t>ESL</w:t>
            </w:r>
            <w:r w:rsidR="00940A5A" w:rsidRPr="007267A9">
              <w:rPr>
                <w:rFonts w:asciiTheme="majorHAnsi" w:hAnsiTheme="majorHAnsi" w:cstheme="majorHAnsi"/>
              </w:rPr>
              <w:t xml:space="preserve"> Level 2</w:t>
            </w:r>
            <w:r w:rsidR="009B62BA" w:rsidRPr="007267A9">
              <w:rPr>
                <w:rFonts w:asciiTheme="majorHAnsi" w:hAnsiTheme="majorHAnsi" w:cstheme="majorHAnsi"/>
              </w:rPr>
              <w:t xml:space="preserve"> (Low Beginning ESL)</w:t>
            </w:r>
          </w:p>
        </w:tc>
        <w:tc>
          <w:tcPr>
            <w:tcW w:w="1800" w:type="dxa"/>
          </w:tcPr>
          <w:p w14:paraId="0AB1A8A4" w14:textId="46CDC2E1" w:rsidR="00004243" w:rsidRPr="007267A9" w:rsidRDefault="005576B3" w:rsidP="00753597">
            <w:pPr>
              <w:jc w:val="both"/>
              <w:rPr>
                <w:rFonts w:asciiTheme="majorHAnsi" w:hAnsiTheme="majorHAnsi" w:cstheme="majorHAnsi"/>
              </w:rPr>
            </w:pPr>
            <w:r w:rsidRPr="007267A9">
              <w:rPr>
                <w:rFonts w:asciiTheme="majorHAnsi" w:hAnsiTheme="majorHAnsi" w:cstheme="majorHAnsi"/>
              </w:rPr>
              <w:t>678-702</w:t>
            </w:r>
          </w:p>
        </w:tc>
        <w:tc>
          <w:tcPr>
            <w:tcW w:w="1710" w:type="dxa"/>
          </w:tcPr>
          <w:p w14:paraId="5C9F51D3" w14:textId="1269DF19" w:rsidR="00004243" w:rsidRPr="007267A9" w:rsidRDefault="00E31C10" w:rsidP="00753597">
            <w:pPr>
              <w:jc w:val="both"/>
              <w:rPr>
                <w:rFonts w:asciiTheme="majorHAnsi" w:hAnsiTheme="majorHAnsi" w:cstheme="majorHAnsi"/>
              </w:rPr>
            </w:pPr>
            <w:r w:rsidRPr="007267A9">
              <w:rPr>
                <w:rFonts w:asciiTheme="majorHAnsi" w:hAnsiTheme="majorHAnsi" w:cstheme="majorHAnsi"/>
              </w:rPr>
              <w:t>385-414</w:t>
            </w:r>
          </w:p>
        </w:tc>
        <w:tc>
          <w:tcPr>
            <w:tcW w:w="1620" w:type="dxa"/>
          </w:tcPr>
          <w:p w14:paraId="6712F8F8" w14:textId="323C7B2B" w:rsidR="00004243" w:rsidRPr="007267A9" w:rsidRDefault="008A6BF3" w:rsidP="00753597">
            <w:pPr>
              <w:jc w:val="both"/>
              <w:rPr>
                <w:rFonts w:asciiTheme="majorHAnsi" w:hAnsiTheme="majorHAnsi" w:cstheme="majorHAnsi"/>
              </w:rPr>
            </w:pPr>
            <w:r w:rsidRPr="007267A9">
              <w:rPr>
                <w:rFonts w:asciiTheme="majorHAnsi" w:hAnsiTheme="majorHAnsi" w:cstheme="majorHAnsi"/>
              </w:rPr>
              <w:t>255-388</w:t>
            </w:r>
          </w:p>
        </w:tc>
      </w:tr>
      <w:tr w:rsidR="00004243" w:rsidRPr="007267A9" w14:paraId="3AAAF9B6" w14:textId="77777777" w:rsidTr="002B7410">
        <w:tc>
          <w:tcPr>
            <w:tcW w:w="4225" w:type="dxa"/>
          </w:tcPr>
          <w:p w14:paraId="659E4E60" w14:textId="4C3E5292" w:rsidR="00004243" w:rsidRPr="007267A9" w:rsidRDefault="00004243" w:rsidP="00753597">
            <w:pPr>
              <w:jc w:val="both"/>
              <w:rPr>
                <w:rFonts w:asciiTheme="majorHAnsi" w:hAnsiTheme="majorHAnsi" w:cstheme="majorHAnsi"/>
              </w:rPr>
            </w:pPr>
            <w:r w:rsidRPr="007267A9">
              <w:rPr>
                <w:rFonts w:asciiTheme="majorHAnsi" w:hAnsiTheme="majorHAnsi" w:cstheme="majorHAnsi"/>
              </w:rPr>
              <w:t>ESL</w:t>
            </w:r>
            <w:r w:rsidR="00940A5A" w:rsidRPr="007267A9">
              <w:rPr>
                <w:rFonts w:asciiTheme="majorHAnsi" w:hAnsiTheme="majorHAnsi" w:cstheme="majorHAnsi"/>
              </w:rPr>
              <w:t xml:space="preserve"> Level 3</w:t>
            </w:r>
            <w:r w:rsidR="009B62BA" w:rsidRPr="007267A9">
              <w:rPr>
                <w:rFonts w:asciiTheme="majorHAnsi" w:hAnsiTheme="majorHAnsi" w:cstheme="majorHAnsi"/>
              </w:rPr>
              <w:t xml:space="preserve"> (High</w:t>
            </w:r>
            <w:r w:rsidR="00352320" w:rsidRPr="007267A9">
              <w:rPr>
                <w:rFonts w:asciiTheme="majorHAnsi" w:hAnsiTheme="majorHAnsi" w:cstheme="majorHAnsi"/>
              </w:rPr>
              <w:t xml:space="preserve"> </w:t>
            </w:r>
            <w:r w:rsidR="009B62BA" w:rsidRPr="007267A9">
              <w:rPr>
                <w:rFonts w:asciiTheme="majorHAnsi" w:hAnsiTheme="majorHAnsi" w:cstheme="majorHAnsi"/>
              </w:rPr>
              <w:t>Beginning ESL)</w:t>
            </w:r>
          </w:p>
        </w:tc>
        <w:tc>
          <w:tcPr>
            <w:tcW w:w="1800" w:type="dxa"/>
          </w:tcPr>
          <w:p w14:paraId="05319BC9" w14:textId="2D79FD8F" w:rsidR="00004243" w:rsidRPr="007267A9" w:rsidRDefault="005576B3" w:rsidP="00753597">
            <w:pPr>
              <w:jc w:val="both"/>
              <w:rPr>
                <w:rFonts w:asciiTheme="majorHAnsi" w:hAnsiTheme="majorHAnsi" w:cstheme="majorHAnsi"/>
              </w:rPr>
            </w:pPr>
            <w:r w:rsidRPr="007267A9">
              <w:rPr>
                <w:rFonts w:asciiTheme="majorHAnsi" w:hAnsiTheme="majorHAnsi" w:cstheme="majorHAnsi"/>
              </w:rPr>
              <w:t>703-726</w:t>
            </w:r>
          </w:p>
        </w:tc>
        <w:tc>
          <w:tcPr>
            <w:tcW w:w="1710" w:type="dxa"/>
          </w:tcPr>
          <w:p w14:paraId="5B321881" w14:textId="6D06807D" w:rsidR="00004243" w:rsidRPr="007267A9" w:rsidRDefault="00004243" w:rsidP="00753597">
            <w:pPr>
              <w:jc w:val="both"/>
              <w:rPr>
                <w:rFonts w:asciiTheme="majorHAnsi" w:hAnsiTheme="majorHAnsi" w:cstheme="majorHAnsi"/>
              </w:rPr>
            </w:pPr>
            <w:r w:rsidRPr="007267A9">
              <w:rPr>
                <w:rFonts w:asciiTheme="majorHAnsi" w:hAnsiTheme="majorHAnsi" w:cstheme="majorHAnsi"/>
              </w:rPr>
              <w:t>4</w:t>
            </w:r>
            <w:r w:rsidR="00E31C10" w:rsidRPr="007267A9">
              <w:rPr>
                <w:rFonts w:asciiTheme="majorHAnsi" w:hAnsiTheme="majorHAnsi" w:cstheme="majorHAnsi"/>
              </w:rPr>
              <w:t>15-437</w:t>
            </w:r>
          </w:p>
        </w:tc>
        <w:tc>
          <w:tcPr>
            <w:tcW w:w="1620" w:type="dxa"/>
          </w:tcPr>
          <w:p w14:paraId="2BE2E654" w14:textId="64210254" w:rsidR="00004243" w:rsidRPr="007267A9" w:rsidRDefault="008A6BF3" w:rsidP="00753597">
            <w:pPr>
              <w:jc w:val="both"/>
              <w:rPr>
                <w:rFonts w:asciiTheme="majorHAnsi" w:hAnsiTheme="majorHAnsi" w:cstheme="majorHAnsi"/>
              </w:rPr>
            </w:pPr>
            <w:r w:rsidRPr="007267A9">
              <w:rPr>
                <w:rFonts w:asciiTheme="majorHAnsi" w:hAnsiTheme="majorHAnsi" w:cstheme="majorHAnsi"/>
              </w:rPr>
              <w:t>389-427</w:t>
            </w:r>
          </w:p>
        </w:tc>
      </w:tr>
      <w:tr w:rsidR="00004243" w:rsidRPr="007267A9" w14:paraId="348FCECB" w14:textId="77777777" w:rsidTr="002B7410">
        <w:tc>
          <w:tcPr>
            <w:tcW w:w="4225" w:type="dxa"/>
          </w:tcPr>
          <w:p w14:paraId="4C3A82C0" w14:textId="3D178E8C" w:rsidR="00004243" w:rsidRPr="007267A9" w:rsidRDefault="00004243" w:rsidP="00753597">
            <w:pPr>
              <w:jc w:val="both"/>
              <w:rPr>
                <w:rFonts w:asciiTheme="majorHAnsi" w:hAnsiTheme="majorHAnsi" w:cstheme="majorHAnsi"/>
              </w:rPr>
            </w:pPr>
            <w:r w:rsidRPr="007267A9">
              <w:rPr>
                <w:rFonts w:asciiTheme="majorHAnsi" w:hAnsiTheme="majorHAnsi" w:cstheme="majorHAnsi"/>
              </w:rPr>
              <w:t>ESL</w:t>
            </w:r>
            <w:r w:rsidR="00940A5A" w:rsidRPr="007267A9">
              <w:rPr>
                <w:rFonts w:asciiTheme="majorHAnsi" w:hAnsiTheme="majorHAnsi" w:cstheme="majorHAnsi"/>
              </w:rPr>
              <w:t xml:space="preserve"> Level 4</w:t>
            </w:r>
            <w:r w:rsidR="009B62BA" w:rsidRPr="007267A9">
              <w:rPr>
                <w:rFonts w:asciiTheme="majorHAnsi" w:hAnsiTheme="majorHAnsi" w:cstheme="majorHAnsi"/>
              </w:rPr>
              <w:t xml:space="preserve"> (Low Intermediate ESL)</w:t>
            </w:r>
          </w:p>
        </w:tc>
        <w:tc>
          <w:tcPr>
            <w:tcW w:w="1800" w:type="dxa"/>
          </w:tcPr>
          <w:p w14:paraId="7BB6CC19" w14:textId="1DC7C922" w:rsidR="00004243" w:rsidRPr="007267A9" w:rsidRDefault="00C46BF7" w:rsidP="00753597">
            <w:pPr>
              <w:jc w:val="both"/>
              <w:rPr>
                <w:rFonts w:asciiTheme="majorHAnsi" w:hAnsiTheme="majorHAnsi" w:cstheme="majorHAnsi"/>
              </w:rPr>
            </w:pPr>
            <w:r w:rsidRPr="007267A9">
              <w:rPr>
                <w:rFonts w:asciiTheme="majorHAnsi" w:hAnsiTheme="majorHAnsi" w:cstheme="majorHAnsi"/>
              </w:rPr>
              <w:t>727-752</w:t>
            </w:r>
          </w:p>
        </w:tc>
        <w:tc>
          <w:tcPr>
            <w:tcW w:w="1710" w:type="dxa"/>
          </w:tcPr>
          <w:p w14:paraId="2EC0DECF" w14:textId="4AF78596" w:rsidR="00004243" w:rsidRPr="007267A9" w:rsidRDefault="00004243" w:rsidP="00753597">
            <w:pPr>
              <w:jc w:val="both"/>
              <w:rPr>
                <w:rFonts w:asciiTheme="majorHAnsi" w:hAnsiTheme="majorHAnsi" w:cstheme="majorHAnsi"/>
              </w:rPr>
            </w:pPr>
            <w:r w:rsidRPr="007267A9">
              <w:rPr>
                <w:rFonts w:asciiTheme="majorHAnsi" w:hAnsiTheme="majorHAnsi" w:cstheme="majorHAnsi"/>
              </w:rPr>
              <w:t>4</w:t>
            </w:r>
            <w:r w:rsidR="00E265EB" w:rsidRPr="007267A9">
              <w:rPr>
                <w:rFonts w:asciiTheme="majorHAnsi" w:hAnsiTheme="majorHAnsi" w:cstheme="majorHAnsi"/>
              </w:rPr>
              <w:t>38-461</w:t>
            </w:r>
          </w:p>
        </w:tc>
        <w:tc>
          <w:tcPr>
            <w:tcW w:w="1620" w:type="dxa"/>
          </w:tcPr>
          <w:p w14:paraId="38306B44" w14:textId="3C5C9B71" w:rsidR="00004243" w:rsidRPr="007267A9" w:rsidRDefault="008A6BF3" w:rsidP="00753597">
            <w:pPr>
              <w:jc w:val="both"/>
              <w:rPr>
                <w:rFonts w:asciiTheme="majorHAnsi" w:hAnsiTheme="majorHAnsi" w:cstheme="majorHAnsi"/>
              </w:rPr>
            </w:pPr>
            <w:r w:rsidRPr="007267A9">
              <w:rPr>
                <w:rFonts w:asciiTheme="majorHAnsi" w:hAnsiTheme="majorHAnsi" w:cstheme="majorHAnsi"/>
              </w:rPr>
              <w:t>428-448</w:t>
            </w:r>
          </w:p>
        </w:tc>
      </w:tr>
      <w:tr w:rsidR="00004243" w:rsidRPr="007267A9" w14:paraId="46F7F117" w14:textId="77777777" w:rsidTr="002B7410">
        <w:tc>
          <w:tcPr>
            <w:tcW w:w="4225" w:type="dxa"/>
          </w:tcPr>
          <w:p w14:paraId="0BFD1957" w14:textId="44E021CE" w:rsidR="00004243" w:rsidRPr="007267A9" w:rsidRDefault="00004243" w:rsidP="00753597">
            <w:pPr>
              <w:jc w:val="both"/>
              <w:rPr>
                <w:rFonts w:asciiTheme="majorHAnsi" w:hAnsiTheme="majorHAnsi" w:cstheme="majorHAnsi"/>
              </w:rPr>
            </w:pPr>
            <w:r w:rsidRPr="007267A9">
              <w:rPr>
                <w:rFonts w:asciiTheme="majorHAnsi" w:hAnsiTheme="majorHAnsi" w:cstheme="majorHAnsi"/>
              </w:rPr>
              <w:t>ESL</w:t>
            </w:r>
            <w:r w:rsidR="00940A5A" w:rsidRPr="007267A9">
              <w:rPr>
                <w:rFonts w:asciiTheme="majorHAnsi" w:hAnsiTheme="majorHAnsi" w:cstheme="majorHAnsi"/>
              </w:rPr>
              <w:t xml:space="preserve"> Level 5</w:t>
            </w:r>
            <w:r w:rsidR="009B62BA" w:rsidRPr="007267A9">
              <w:rPr>
                <w:rFonts w:asciiTheme="majorHAnsi" w:hAnsiTheme="majorHAnsi" w:cstheme="majorHAnsi"/>
              </w:rPr>
              <w:t xml:space="preserve"> (High Intermediate ESL)</w:t>
            </w:r>
          </w:p>
        </w:tc>
        <w:tc>
          <w:tcPr>
            <w:tcW w:w="1800" w:type="dxa"/>
          </w:tcPr>
          <w:p w14:paraId="07C1DF0C" w14:textId="62613FEC" w:rsidR="00004243" w:rsidRPr="007267A9" w:rsidRDefault="00C46BF7" w:rsidP="00753597">
            <w:pPr>
              <w:jc w:val="both"/>
              <w:rPr>
                <w:rFonts w:asciiTheme="majorHAnsi" w:hAnsiTheme="majorHAnsi" w:cstheme="majorHAnsi"/>
              </w:rPr>
            </w:pPr>
            <w:r w:rsidRPr="007267A9">
              <w:rPr>
                <w:rFonts w:asciiTheme="majorHAnsi" w:hAnsiTheme="majorHAnsi" w:cstheme="majorHAnsi"/>
              </w:rPr>
              <w:t>753-785</w:t>
            </w:r>
          </w:p>
        </w:tc>
        <w:tc>
          <w:tcPr>
            <w:tcW w:w="1710" w:type="dxa"/>
          </w:tcPr>
          <w:p w14:paraId="33968AEE" w14:textId="10B2AF45" w:rsidR="00004243" w:rsidRPr="007267A9" w:rsidRDefault="00E265EB" w:rsidP="00753597">
            <w:pPr>
              <w:jc w:val="both"/>
              <w:rPr>
                <w:rFonts w:asciiTheme="majorHAnsi" w:hAnsiTheme="majorHAnsi" w:cstheme="majorHAnsi"/>
              </w:rPr>
            </w:pPr>
            <w:r w:rsidRPr="007267A9">
              <w:rPr>
                <w:rFonts w:asciiTheme="majorHAnsi" w:hAnsiTheme="majorHAnsi" w:cstheme="majorHAnsi"/>
              </w:rPr>
              <w:t>462-500</w:t>
            </w:r>
          </w:p>
        </w:tc>
        <w:tc>
          <w:tcPr>
            <w:tcW w:w="1620" w:type="dxa"/>
          </w:tcPr>
          <w:p w14:paraId="315C8F73" w14:textId="25ACDCCA" w:rsidR="00004243" w:rsidRPr="007267A9" w:rsidRDefault="008A6BF3" w:rsidP="00753597">
            <w:pPr>
              <w:jc w:val="both"/>
              <w:rPr>
                <w:rFonts w:asciiTheme="majorHAnsi" w:hAnsiTheme="majorHAnsi" w:cstheme="majorHAnsi"/>
              </w:rPr>
            </w:pPr>
            <w:r w:rsidRPr="007267A9">
              <w:rPr>
                <w:rFonts w:asciiTheme="majorHAnsi" w:hAnsiTheme="majorHAnsi" w:cstheme="majorHAnsi"/>
              </w:rPr>
              <w:t>449-</w:t>
            </w:r>
            <w:r w:rsidR="003E48BC" w:rsidRPr="007267A9">
              <w:rPr>
                <w:rFonts w:asciiTheme="majorHAnsi" w:hAnsiTheme="majorHAnsi" w:cstheme="majorHAnsi"/>
              </w:rPr>
              <w:t>487</w:t>
            </w:r>
          </w:p>
        </w:tc>
      </w:tr>
      <w:tr w:rsidR="00004243" w:rsidRPr="007267A9" w14:paraId="634BA678" w14:textId="77777777" w:rsidTr="002B7410">
        <w:tc>
          <w:tcPr>
            <w:tcW w:w="4225" w:type="dxa"/>
          </w:tcPr>
          <w:p w14:paraId="30E8CFAE" w14:textId="5D449AF0" w:rsidR="00004243" w:rsidRPr="007267A9" w:rsidRDefault="00004243" w:rsidP="00753597">
            <w:pPr>
              <w:jc w:val="both"/>
              <w:rPr>
                <w:rFonts w:asciiTheme="majorHAnsi" w:hAnsiTheme="majorHAnsi" w:cstheme="majorHAnsi"/>
              </w:rPr>
            </w:pPr>
            <w:r w:rsidRPr="007267A9">
              <w:rPr>
                <w:rFonts w:asciiTheme="majorHAnsi" w:hAnsiTheme="majorHAnsi" w:cstheme="majorHAnsi"/>
              </w:rPr>
              <w:t>ESL</w:t>
            </w:r>
            <w:r w:rsidR="00940A5A" w:rsidRPr="007267A9">
              <w:rPr>
                <w:rFonts w:asciiTheme="majorHAnsi" w:hAnsiTheme="majorHAnsi" w:cstheme="majorHAnsi"/>
              </w:rPr>
              <w:t xml:space="preserve"> Level 6</w:t>
            </w:r>
            <w:r w:rsidR="009B62BA" w:rsidRPr="007267A9">
              <w:rPr>
                <w:rFonts w:asciiTheme="majorHAnsi" w:hAnsiTheme="majorHAnsi" w:cstheme="majorHAnsi"/>
              </w:rPr>
              <w:t xml:space="preserve"> (Advanced ESL)</w:t>
            </w:r>
          </w:p>
        </w:tc>
        <w:tc>
          <w:tcPr>
            <w:tcW w:w="1800" w:type="dxa"/>
          </w:tcPr>
          <w:p w14:paraId="6E741542" w14:textId="49093D0D" w:rsidR="00004243" w:rsidRPr="007267A9" w:rsidRDefault="00C46BF7" w:rsidP="00753597">
            <w:pPr>
              <w:jc w:val="both"/>
              <w:rPr>
                <w:rFonts w:asciiTheme="majorHAnsi" w:hAnsiTheme="majorHAnsi" w:cstheme="majorHAnsi"/>
              </w:rPr>
            </w:pPr>
            <w:r w:rsidRPr="007267A9">
              <w:rPr>
                <w:rFonts w:asciiTheme="majorHAnsi" w:hAnsiTheme="majorHAnsi" w:cstheme="majorHAnsi"/>
              </w:rPr>
              <w:t>786-849</w:t>
            </w:r>
          </w:p>
        </w:tc>
        <w:tc>
          <w:tcPr>
            <w:tcW w:w="1710" w:type="dxa"/>
          </w:tcPr>
          <w:p w14:paraId="76607704" w14:textId="1A6576D9" w:rsidR="00004243" w:rsidRPr="007267A9" w:rsidRDefault="00004243" w:rsidP="00753597">
            <w:pPr>
              <w:jc w:val="both"/>
              <w:rPr>
                <w:rFonts w:asciiTheme="majorHAnsi" w:hAnsiTheme="majorHAnsi" w:cstheme="majorHAnsi"/>
              </w:rPr>
            </w:pPr>
            <w:r w:rsidRPr="007267A9">
              <w:rPr>
                <w:rFonts w:asciiTheme="majorHAnsi" w:hAnsiTheme="majorHAnsi" w:cstheme="majorHAnsi"/>
              </w:rPr>
              <w:t>5</w:t>
            </w:r>
            <w:r w:rsidR="00727F0E" w:rsidRPr="007267A9">
              <w:rPr>
                <w:rFonts w:asciiTheme="majorHAnsi" w:hAnsiTheme="majorHAnsi" w:cstheme="majorHAnsi"/>
              </w:rPr>
              <w:t>01-670</w:t>
            </w:r>
          </w:p>
        </w:tc>
        <w:tc>
          <w:tcPr>
            <w:tcW w:w="1620" w:type="dxa"/>
          </w:tcPr>
          <w:p w14:paraId="6DC2BFF9" w14:textId="095C5C74" w:rsidR="00004243" w:rsidRPr="007267A9" w:rsidRDefault="003E48BC" w:rsidP="003E48BC">
            <w:pPr>
              <w:rPr>
                <w:rFonts w:asciiTheme="majorHAnsi" w:hAnsiTheme="majorHAnsi" w:cstheme="majorHAnsi"/>
              </w:rPr>
            </w:pPr>
            <w:r w:rsidRPr="007267A9">
              <w:rPr>
                <w:rFonts w:asciiTheme="majorHAnsi" w:hAnsiTheme="majorHAnsi" w:cstheme="majorHAnsi"/>
              </w:rPr>
              <w:t>488-580</w:t>
            </w:r>
          </w:p>
        </w:tc>
      </w:tr>
    </w:tbl>
    <w:p w14:paraId="683E42E7" w14:textId="77777777" w:rsidR="00004243" w:rsidRPr="0024286F" w:rsidRDefault="00004243" w:rsidP="00753597">
      <w:pPr>
        <w:jc w:val="both"/>
        <w:rPr>
          <w:rFonts w:asciiTheme="majorHAnsi" w:hAnsiTheme="majorHAnsi" w:cstheme="majorHAnsi"/>
          <w:sz w:val="22"/>
          <w:szCs w:val="22"/>
        </w:rPr>
      </w:pPr>
    </w:p>
    <w:p w14:paraId="23B044C1" w14:textId="77777777" w:rsidR="002B7410" w:rsidRDefault="002B7410" w:rsidP="00753597">
      <w:pPr>
        <w:jc w:val="both"/>
        <w:rPr>
          <w:rFonts w:asciiTheme="majorHAnsi" w:hAnsiTheme="majorHAnsi" w:cstheme="majorHAnsi"/>
          <w:sz w:val="22"/>
          <w:szCs w:val="22"/>
        </w:rPr>
      </w:pPr>
    </w:p>
    <w:p w14:paraId="1178EE36" w14:textId="3C4A5371" w:rsidR="00CD7D60" w:rsidRPr="007267A9" w:rsidRDefault="00004243" w:rsidP="00753597">
      <w:pPr>
        <w:jc w:val="both"/>
        <w:rPr>
          <w:rFonts w:asciiTheme="majorHAnsi" w:hAnsiTheme="majorHAnsi" w:cstheme="majorHAnsi"/>
        </w:rPr>
      </w:pPr>
      <w:r w:rsidRPr="007267A9">
        <w:rPr>
          <w:rFonts w:asciiTheme="majorHAnsi" w:hAnsiTheme="majorHAnsi" w:cstheme="majorHAnsi"/>
        </w:rPr>
        <w:t xml:space="preserve">The exit criteria from NRS are: </w:t>
      </w:r>
    </w:p>
    <w:p w14:paraId="631DC85B" w14:textId="3F8FB674" w:rsidR="00CD7D60" w:rsidRPr="007267A9" w:rsidRDefault="00004243" w:rsidP="00E267AF">
      <w:pPr>
        <w:pStyle w:val="ListParagraph"/>
        <w:numPr>
          <w:ilvl w:val="0"/>
          <w:numId w:val="11"/>
        </w:numPr>
        <w:jc w:val="both"/>
        <w:rPr>
          <w:rFonts w:asciiTheme="majorHAnsi" w:hAnsiTheme="majorHAnsi" w:cstheme="majorHAnsi"/>
        </w:rPr>
      </w:pPr>
      <w:r w:rsidRPr="007267A9">
        <w:rPr>
          <w:rFonts w:asciiTheme="majorHAnsi" w:hAnsiTheme="majorHAnsi" w:cstheme="majorHAnsi"/>
        </w:rPr>
        <w:t>for B</w:t>
      </w:r>
      <w:r w:rsidR="002C47A2" w:rsidRPr="007267A9">
        <w:rPr>
          <w:rFonts w:asciiTheme="majorHAnsi" w:hAnsiTheme="majorHAnsi" w:cstheme="majorHAnsi"/>
        </w:rPr>
        <w:t xml:space="preserve">EST Plus </w:t>
      </w:r>
      <w:r w:rsidR="003E48BC" w:rsidRPr="007267A9">
        <w:rPr>
          <w:rFonts w:asciiTheme="majorHAnsi" w:hAnsiTheme="majorHAnsi" w:cstheme="majorHAnsi"/>
        </w:rPr>
        <w:t>3</w:t>
      </w:r>
      <w:r w:rsidR="002C47A2" w:rsidRPr="007267A9">
        <w:rPr>
          <w:rFonts w:asciiTheme="majorHAnsi" w:hAnsiTheme="majorHAnsi" w:cstheme="majorHAnsi"/>
        </w:rPr>
        <w:t>.0-</w:t>
      </w:r>
      <w:r w:rsidRPr="007267A9">
        <w:rPr>
          <w:rFonts w:asciiTheme="majorHAnsi" w:hAnsiTheme="majorHAnsi" w:cstheme="majorHAnsi"/>
        </w:rPr>
        <w:t xml:space="preserve">a score of </w:t>
      </w:r>
      <w:r w:rsidR="002845BB" w:rsidRPr="007267A9">
        <w:rPr>
          <w:rFonts w:asciiTheme="majorHAnsi" w:hAnsiTheme="majorHAnsi" w:cstheme="majorHAnsi"/>
        </w:rPr>
        <w:t>8</w:t>
      </w:r>
      <w:r w:rsidR="006F1713" w:rsidRPr="007267A9">
        <w:rPr>
          <w:rFonts w:asciiTheme="majorHAnsi" w:hAnsiTheme="majorHAnsi" w:cstheme="majorHAnsi"/>
        </w:rPr>
        <w:t>49</w:t>
      </w:r>
      <w:r w:rsidRPr="007267A9">
        <w:rPr>
          <w:rFonts w:asciiTheme="majorHAnsi" w:hAnsiTheme="majorHAnsi" w:cstheme="majorHAnsi"/>
        </w:rPr>
        <w:t xml:space="preserve"> and above</w:t>
      </w:r>
    </w:p>
    <w:p w14:paraId="66865021" w14:textId="2A22E74D" w:rsidR="00CD7D60" w:rsidRPr="007267A9" w:rsidRDefault="00004243" w:rsidP="00E267AF">
      <w:pPr>
        <w:pStyle w:val="ListParagraph"/>
        <w:numPr>
          <w:ilvl w:val="0"/>
          <w:numId w:val="11"/>
        </w:numPr>
        <w:jc w:val="both"/>
        <w:rPr>
          <w:rFonts w:asciiTheme="majorHAnsi" w:hAnsiTheme="majorHAnsi" w:cstheme="majorHAnsi"/>
        </w:rPr>
      </w:pPr>
      <w:r w:rsidRPr="007267A9">
        <w:rPr>
          <w:rFonts w:asciiTheme="majorHAnsi" w:hAnsiTheme="majorHAnsi" w:cstheme="majorHAnsi"/>
        </w:rPr>
        <w:t>f</w:t>
      </w:r>
      <w:r w:rsidR="002C47A2" w:rsidRPr="007267A9">
        <w:rPr>
          <w:rFonts w:asciiTheme="majorHAnsi" w:hAnsiTheme="majorHAnsi" w:cstheme="majorHAnsi"/>
        </w:rPr>
        <w:t>or CLAS-E Writing-a</w:t>
      </w:r>
      <w:r w:rsidRPr="007267A9">
        <w:rPr>
          <w:rFonts w:asciiTheme="majorHAnsi" w:hAnsiTheme="majorHAnsi" w:cstheme="majorHAnsi"/>
        </w:rPr>
        <w:t xml:space="preserve"> score of </w:t>
      </w:r>
      <w:r w:rsidR="00B7519B" w:rsidRPr="007267A9">
        <w:rPr>
          <w:rFonts w:asciiTheme="majorHAnsi" w:hAnsiTheme="majorHAnsi" w:cstheme="majorHAnsi"/>
        </w:rPr>
        <w:t xml:space="preserve">536 </w:t>
      </w:r>
      <w:r w:rsidR="002C47A2" w:rsidRPr="007267A9">
        <w:rPr>
          <w:rFonts w:asciiTheme="majorHAnsi" w:hAnsiTheme="majorHAnsi" w:cstheme="majorHAnsi"/>
        </w:rPr>
        <w:t>and above</w:t>
      </w:r>
    </w:p>
    <w:p w14:paraId="379974AE" w14:textId="7F0B4664" w:rsidR="00004243" w:rsidRPr="007267A9" w:rsidRDefault="002C47A2" w:rsidP="00E267AF">
      <w:pPr>
        <w:pStyle w:val="ListParagraph"/>
        <w:numPr>
          <w:ilvl w:val="0"/>
          <w:numId w:val="11"/>
        </w:numPr>
        <w:jc w:val="both"/>
        <w:rPr>
          <w:rFonts w:asciiTheme="majorHAnsi" w:hAnsiTheme="majorHAnsi" w:cstheme="majorHAnsi"/>
        </w:rPr>
      </w:pPr>
      <w:r w:rsidRPr="007267A9">
        <w:rPr>
          <w:rFonts w:asciiTheme="majorHAnsi" w:hAnsiTheme="majorHAnsi" w:cstheme="majorHAnsi"/>
        </w:rPr>
        <w:t xml:space="preserve">for CLAS-E Reading-a score of </w:t>
      </w:r>
      <w:r w:rsidR="00B7519B" w:rsidRPr="007267A9">
        <w:rPr>
          <w:rFonts w:asciiTheme="majorHAnsi" w:hAnsiTheme="majorHAnsi" w:cstheme="majorHAnsi"/>
        </w:rPr>
        <w:t>527</w:t>
      </w:r>
      <w:r w:rsidRPr="007267A9">
        <w:rPr>
          <w:rFonts w:asciiTheme="majorHAnsi" w:hAnsiTheme="majorHAnsi" w:cstheme="majorHAnsi"/>
        </w:rPr>
        <w:t xml:space="preserve"> and above.</w:t>
      </w:r>
    </w:p>
    <w:p w14:paraId="2893692A" w14:textId="7D277E00" w:rsidR="00364D06" w:rsidRPr="007267A9" w:rsidRDefault="00364D06" w:rsidP="00753597">
      <w:pPr>
        <w:jc w:val="both"/>
        <w:rPr>
          <w:rFonts w:asciiTheme="majorHAnsi" w:hAnsiTheme="majorHAnsi" w:cstheme="majorHAnsi"/>
        </w:rPr>
      </w:pPr>
    </w:p>
    <w:p w14:paraId="15F3D286" w14:textId="2BD872DF" w:rsidR="00401564" w:rsidRPr="007267A9" w:rsidRDefault="00364D06" w:rsidP="00753597">
      <w:pPr>
        <w:jc w:val="both"/>
        <w:rPr>
          <w:rFonts w:asciiTheme="majorHAnsi" w:hAnsiTheme="majorHAnsi" w:cstheme="majorHAnsi"/>
        </w:rPr>
      </w:pPr>
      <w:r w:rsidRPr="007267A9">
        <w:rPr>
          <w:rFonts w:asciiTheme="majorHAnsi" w:hAnsiTheme="majorHAnsi" w:cstheme="majorHAnsi"/>
        </w:rPr>
        <w:lastRenderedPageBreak/>
        <w:t xml:space="preserve">Note that in the LACES database a </w:t>
      </w:r>
      <w:r w:rsidRPr="007267A9">
        <w:rPr>
          <w:rFonts w:asciiTheme="majorHAnsi" w:hAnsiTheme="majorHAnsi" w:cstheme="majorHAnsi"/>
          <w:i/>
        </w:rPr>
        <w:t>compl</w:t>
      </w:r>
      <w:r w:rsidR="00F256FF" w:rsidRPr="007267A9">
        <w:rPr>
          <w:rFonts w:asciiTheme="majorHAnsi" w:hAnsiTheme="majorHAnsi" w:cstheme="majorHAnsi"/>
          <w:i/>
        </w:rPr>
        <w:t>e</w:t>
      </w:r>
      <w:r w:rsidRPr="007267A9">
        <w:rPr>
          <w:rFonts w:asciiTheme="majorHAnsi" w:hAnsiTheme="majorHAnsi" w:cstheme="majorHAnsi"/>
          <w:i/>
        </w:rPr>
        <w:t>ted score</w:t>
      </w:r>
      <w:r w:rsidRPr="007267A9">
        <w:rPr>
          <w:rFonts w:asciiTheme="majorHAnsi" w:hAnsiTheme="majorHAnsi" w:cstheme="majorHAnsi"/>
        </w:rPr>
        <w:t xml:space="preserve"> </w:t>
      </w:r>
      <w:r w:rsidRPr="007267A9">
        <w:rPr>
          <w:rFonts w:asciiTheme="majorHAnsi" w:hAnsiTheme="majorHAnsi" w:cstheme="majorHAnsi"/>
          <w:b/>
          <w:bCs/>
        </w:rPr>
        <w:t>is</w:t>
      </w:r>
      <w:r w:rsidRPr="007267A9">
        <w:rPr>
          <w:rFonts w:asciiTheme="majorHAnsi" w:hAnsiTheme="majorHAnsi" w:cstheme="majorHAnsi"/>
        </w:rPr>
        <w:t xml:space="preserve"> the same as the </w:t>
      </w:r>
      <w:r w:rsidRPr="007267A9">
        <w:rPr>
          <w:rFonts w:asciiTheme="majorHAnsi" w:hAnsiTheme="majorHAnsi" w:cstheme="majorHAnsi"/>
          <w:i/>
        </w:rPr>
        <w:t>exit score</w:t>
      </w:r>
      <w:r w:rsidRPr="007267A9">
        <w:rPr>
          <w:rFonts w:asciiTheme="majorHAnsi" w:hAnsiTheme="majorHAnsi" w:cstheme="majorHAnsi"/>
        </w:rPr>
        <w:t xml:space="preserve">. </w:t>
      </w:r>
    </w:p>
    <w:p w14:paraId="2FE8E3B6" w14:textId="77777777" w:rsidR="00BE207C" w:rsidRDefault="00BE207C" w:rsidP="002F2825"/>
    <w:p w14:paraId="2C99CB7B" w14:textId="0C54E52F" w:rsidR="007A28F7" w:rsidRPr="00DF1840" w:rsidRDefault="007F5EB2" w:rsidP="00353C53">
      <w:pPr>
        <w:pStyle w:val="Heading2"/>
        <w:rPr>
          <w:color w:val="AD3B00"/>
          <w:sz w:val="32"/>
          <w:szCs w:val="32"/>
        </w:rPr>
      </w:pPr>
      <w:bookmarkStart w:id="12" w:name="_Toc217644909"/>
      <w:r w:rsidRPr="00DF1840">
        <w:rPr>
          <w:color w:val="AD3B00"/>
          <w:sz w:val="32"/>
          <w:szCs w:val="32"/>
        </w:rPr>
        <w:t xml:space="preserve">Assessment </w:t>
      </w:r>
      <w:r w:rsidR="007A28F7" w:rsidRPr="00DF1840">
        <w:rPr>
          <w:color w:val="AD3B00"/>
          <w:sz w:val="32"/>
          <w:szCs w:val="32"/>
        </w:rPr>
        <w:t>Policies</w:t>
      </w:r>
      <w:bookmarkEnd w:id="12"/>
    </w:p>
    <w:p w14:paraId="57DB5954" w14:textId="107F5396" w:rsidR="00B571AA" w:rsidRPr="0024286F" w:rsidRDefault="00B571AA" w:rsidP="00753597">
      <w:pPr>
        <w:jc w:val="both"/>
        <w:rPr>
          <w:rFonts w:asciiTheme="majorHAnsi" w:hAnsiTheme="majorHAnsi" w:cstheme="majorHAnsi"/>
        </w:rPr>
      </w:pPr>
    </w:p>
    <w:p w14:paraId="40DE5810" w14:textId="77777777" w:rsidR="00B571AA" w:rsidRPr="007267A9" w:rsidRDefault="00B571AA" w:rsidP="0060417E">
      <w:pPr>
        <w:rPr>
          <w:rFonts w:asciiTheme="majorHAnsi" w:hAnsiTheme="majorHAnsi" w:cstheme="majorHAnsi"/>
          <w:b/>
          <w:bCs/>
        </w:rPr>
      </w:pPr>
      <w:r w:rsidRPr="007267A9">
        <w:rPr>
          <w:rFonts w:asciiTheme="majorHAnsi" w:hAnsiTheme="majorHAnsi" w:cstheme="majorHAnsi"/>
          <w:b/>
          <w:bCs/>
        </w:rPr>
        <w:t>Periods of Participation (</w:t>
      </w:r>
      <w:proofErr w:type="spellStart"/>
      <w:r w:rsidRPr="007267A9">
        <w:rPr>
          <w:rFonts w:asciiTheme="majorHAnsi" w:hAnsiTheme="majorHAnsi" w:cstheme="majorHAnsi"/>
          <w:b/>
          <w:bCs/>
        </w:rPr>
        <w:t>PoP</w:t>
      </w:r>
      <w:proofErr w:type="spellEnd"/>
      <w:r w:rsidRPr="007267A9">
        <w:rPr>
          <w:rFonts w:asciiTheme="majorHAnsi" w:hAnsiTheme="majorHAnsi" w:cstheme="majorHAnsi"/>
          <w:b/>
          <w:bCs/>
        </w:rPr>
        <w:t>)</w:t>
      </w:r>
    </w:p>
    <w:p w14:paraId="2CE54391" w14:textId="77777777" w:rsidR="00B571AA" w:rsidRPr="007267A9" w:rsidRDefault="00B571AA" w:rsidP="00753597">
      <w:pPr>
        <w:jc w:val="both"/>
        <w:rPr>
          <w:rFonts w:asciiTheme="majorHAnsi" w:hAnsiTheme="majorHAnsi" w:cstheme="majorHAnsi"/>
          <w:color w:val="444444"/>
        </w:rPr>
      </w:pPr>
    </w:p>
    <w:p w14:paraId="0CFABE74" w14:textId="77777777" w:rsidR="00C55097" w:rsidRPr="007267A9" w:rsidRDefault="00B571AA" w:rsidP="00887039">
      <w:pPr>
        <w:rPr>
          <w:rFonts w:asciiTheme="majorHAnsi" w:hAnsiTheme="majorHAnsi" w:cstheme="majorHAnsi"/>
          <w:color w:val="000000"/>
        </w:rPr>
      </w:pPr>
      <w:r w:rsidRPr="007267A9">
        <w:rPr>
          <w:rFonts w:asciiTheme="majorHAnsi" w:hAnsiTheme="majorHAnsi" w:cstheme="majorHAnsi"/>
          <w:color w:val="000000"/>
        </w:rPr>
        <w:t>A Period of Participation (</w:t>
      </w:r>
      <w:proofErr w:type="spellStart"/>
      <w:r w:rsidRPr="007267A9">
        <w:rPr>
          <w:rFonts w:asciiTheme="majorHAnsi" w:hAnsiTheme="majorHAnsi" w:cstheme="majorHAnsi"/>
          <w:color w:val="000000"/>
        </w:rPr>
        <w:t>PoP</w:t>
      </w:r>
      <w:proofErr w:type="spellEnd"/>
      <w:r w:rsidRPr="007267A9">
        <w:rPr>
          <w:rFonts w:asciiTheme="majorHAnsi" w:hAnsiTheme="majorHAnsi" w:cstheme="majorHAnsi"/>
          <w:color w:val="000000"/>
        </w:rPr>
        <w:t xml:space="preserve">) begins when a student enters the program and has activity, and ends when the student leaves, or does not have additional activity 90+ days after the last activity date.  </w:t>
      </w:r>
    </w:p>
    <w:p w14:paraId="3FF55D61" w14:textId="77777777" w:rsidR="00C55097" w:rsidRPr="007267A9" w:rsidRDefault="00C55097" w:rsidP="00887039">
      <w:pPr>
        <w:rPr>
          <w:rFonts w:asciiTheme="majorHAnsi" w:hAnsiTheme="majorHAnsi" w:cstheme="majorHAnsi"/>
          <w:color w:val="000000"/>
        </w:rPr>
      </w:pPr>
    </w:p>
    <w:p w14:paraId="725DDEC6" w14:textId="2038D94F" w:rsidR="00B571AA" w:rsidRPr="007267A9" w:rsidRDefault="00B571AA" w:rsidP="00887039">
      <w:pPr>
        <w:rPr>
          <w:rFonts w:asciiTheme="majorHAnsi" w:hAnsiTheme="majorHAnsi" w:cstheme="majorHAnsi"/>
          <w:color w:val="444444"/>
        </w:rPr>
      </w:pPr>
      <w:r w:rsidRPr="007267A9">
        <w:rPr>
          <w:rFonts w:asciiTheme="majorHAnsi" w:hAnsiTheme="majorHAnsi" w:cstheme="majorHAnsi"/>
          <w:color w:val="000000"/>
        </w:rPr>
        <w:t xml:space="preserve">In order for a </w:t>
      </w:r>
      <w:proofErr w:type="spellStart"/>
      <w:r w:rsidRPr="007267A9">
        <w:rPr>
          <w:rFonts w:asciiTheme="majorHAnsi" w:hAnsiTheme="majorHAnsi" w:cstheme="majorHAnsi"/>
          <w:color w:val="000000"/>
        </w:rPr>
        <w:t>PoP</w:t>
      </w:r>
      <w:proofErr w:type="spellEnd"/>
      <w:r w:rsidRPr="007267A9">
        <w:rPr>
          <w:rFonts w:asciiTheme="majorHAnsi" w:hAnsiTheme="majorHAnsi" w:cstheme="majorHAnsi"/>
          <w:color w:val="000000"/>
        </w:rPr>
        <w:t xml:space="preserve"> to populate in the LACES database, the student must have:</w:t>
      </w:r>
    </w:p>
    <w:p w14:paraId="16384E9D" w14:textId="0059C2AD" w:rsidR="00B571AA" w:rsidRPr="007267A9" w:rsidRDefault="00B571AA" w:rsidP="00E267AF">
      <w:pPr>
        <w:numPr>
          <w:ilvl w:val="0"/>
          <w:numId w:val="6"/>
        </w:numPr>
        <w:spacing w:before="100" w:beforeAutospacing="1" w:after="100" w:afterAutospacing="1"/>
        <w:rPr>
          <w:rFonts w:asciiTheme="majorHAnsi" w:hAnsiTheme="majorHAnsi" w:cstheme="majorHAnsi"/>
          <w:color w:val="444444"/>
        </w:rPr>
      </w:pPr>
      <w:r w:rsidRPr="007267A9">
        <w:rPr>
          <w:rFonts w:asciiTheme="majorHAnsi" w:hAnsiTheme="majorHAnsi" w:cstheme="majorHAnsi"/>
          <w:color w:val="000000"/>
        </w:rPr>
        <w:t xml:space="preserve">At least </w:t>
      </w:r>
      <w:r w:rsidR="00C55097" w:rsidRPr="007267A9">
        <w:rPr>
          <w:rFonts w:asciiTheme="majorHAnsi" w:hAnsiTheme="majorHAnsi" w:cstheme="majorHAnsi"/>
          <w:color w:val="000000"/>
        </w:rPr>
        <w:t>one of the MA required assessments</w:t>
      </w:r>
    </w:p>
    <w:p w14:paraId="092C9A1B" w14:textId="77777777" w:rsidR="00B571AA" w:rsidRPr="007267A9" w:rsidRDefault="00B571AA" w:rsidP="00E267AF">
      <w:pPr>
        <w:numPr>
          <w:ilvl w:val="0"/>
          <w:numId w:val="6"/>
        </w:numPr>
        <w:spacing w:before="100" w:beforeAutospacing="1" w:after="100" w:afterAutospacing="1"/>
        <w:rPr>
          <w:rFonts w:asciiTheme="majorHAnsi" w:hAnsiTheme="majorHAnsi" w:cstheme="majorHAnsi"/>
          <w:color w:val="444444"/>
        </w:rPr>
      </w:pPr>
      <w:r w:rsidRPr="007267A9">
        <w:rPr>
          <w:rFonts w:asciiTheme="majorHAnsi" w:hAnsiTheme="majorHAnsi" w:cstheme="majorHAnsi"/>
          <w:color w:val="000000"/>
        </w:rPr>
        <w:t>At least 12 instructional hours</w:t>
      </w:r>
    </w:p>
    <w:p w14:paraId="0F20B2B6" w14:textId="7C834905" w:rsidR="00B571AA" w:rsidRPr="007267A9" w:rsidRDefault="001300B4" w:rsidP="00887039">
      <w:pPr>
        <w:rPr>
          <w:rFonts w:asciiTheme="majorHAnsi" w:hAnsiTheme="majorHAnsi" w:cstheme="majorHAnsi"/>
          <w:color w:val="444444"/>
        </w:rPr>
      </w:pPr>
      <w:r w:rsidRPr="007267A9">
        <w:rPr>
          <w:rFonts w:asciiTheme="majorHAnsi" w:hAnsiTheme="majorHAnsi" w:cstheme="majorHAnsi"/>
          <w:color w:val="000000"/>
        </w:rPr>
        <w:t>For example, a</w:t>
      </w:r>
      <w:r w:rsidR="00B571AA" w:rsidRPr="007267A9">
        <w:rPr>
          <w:rFonts w:asciiTheme="majorHAnsi" w:hAnsiTheme="majorHAnsi" w:cstheme="majorHAnsi"/>
          <w:color w:val="000000"/>
        </w:rPr>
        <w:t xml:space="preserve"> student who is assessed, enrolled, earns </w:t>
      </w:r>
      <w:r w:rsidR="002B283A" w:rsidRPr="007267A9">
        <w:rPr>
          <w:rFonts w:asciiTheme="majorHAnsi" w:hAnsiTheme="majorHAnsi" w:cstheme="majorHAnsi"/>
          <w:color w:val="000000"/>
        </w:rPr>
        <w:t>six</w:t>
      </w:r>
      <w:r w:rsidR="00B571AA" w:rsidRPr="007267A9">
        <w:rPr>
          <w:rFonts w:asciiTheme="majorHAnsi" w:hAnsiTheme="majorHAnsi" w:cstheme="majorHAnsi"/>
          <w:color w:val="000000"/>
        </w:rPr>
        <w:t xml:space="preserve"> instructional hours, leaves, comes back after 90 days, and earns </w:t>
      </w:r>
      <w:r w:rsidR="002B283A" w:rsidRPr="007267A9">
        <w:rPr>
          <w:rFonts w:asciiTheme="majorHAnsi" w:hAnsiTheme="majorHAnsi" w:cstheme="majorHAnsi"/>
          <w:color w:val="000000"/>
        </w:rPr>
        <w:t>six</w:t>
      </w:r>
      <w:r w:rsidR="00B571AA" w:rsidRPr="007267A9">
        <w:rPr>
          <w:rFonts w:asciiTheme="majorHAnsi" w:hAnsiTheme="majorHAnsi" w:cstheme="majorHAnsi"/>
          <w:color w:val="000000"/>
        </w:rPr>
        <w:t xml:space="preserve"> more instructional hours in the FY will not be in a </w:t>
      </w:r>
      <w:proofErr w:type="spellStart"/>
      <w:r w:rsidR="00B571AA" w:rsidRPr="007267A9">
        <w:rPr>
          <w:rFonts w:asciiTheme="majorHAnsi" w:hAnsiTheme="majorHAnsi" w:cstheme="majorHAnsi"/>
          <w:color w:val="000000"/>
        </w:rPr>
        <w:t>PoP</w:t>
      </w:r>
      <w:proofErr w:type="spellEnd"/>
      <w:r w:rsidR="00B571AA" w:rsidRPr="007267A9">
        <w:rPr>
          <w:rFonts w:asciiTheme="majorHAnsi" w:hAnsiTheme="majorHAnsi" w:cstheme="majorHAnsi"/>
          <w:color w:val="000000"/>
        </w:rPr>
        <w:t xml:space="preserve"> because there is a 90+ day gap in activity. Because th</w:t>
      </w:r>
      <w:r w:rsidRPr="007267A9">
        <w:rPr>
          <w:rFonts w:asciiTheme="majorHAnsi" w:hAnsiTheme="majorHAnsi" w:cstheme="majorHAnsi"/>
          <w:color w:val="000000"/>
        </w:rPr>
        <w:t>is</w:t>
      </w:r>
      <w:r w:rsidR="00B571AA" w:rsidRPr="007267A9">
        <w:rPr>
          <w:rFonts w:asciiTheme="majorHAnsi" w:hAnsiTheme="majorHAnsi" w:cstheme="majorHAnsi"/>
          <w:color w:val="000000"/>
        </w:rPr>
        <w:t xml:space="preserve"> student did not have at least one </w:t>
      </w:r>
      <w:proofErr w:type="spellStart"/>
      <w:r w:rsidR="00B571AA" w:rsidRPr="007267A9">
        <w:rPr>
          <w:rFonts w:asciiTheme="majorHAnsi" w:hAnsiTheme="majorHAnsi" w:cstheme="majorHAnsi"/>
          <w:color w:val="000000"/>
        </w:rPr>
        <w:t>PoP</w:t>
      </w:r>
      <w:proofErr w:type="spellEnd"/>
      <w:r w:rsidR="00B571AA" w:rsidRPr="007267A9">
        <w:rPr>
          <w:rFonts w:asciiTheme="majorHAnsi" w:hAnsiTheme="majorHAnsi" w:cstheme="majorHAnsi"/>
          <w:color w:val="000000"/>
        </w:rPr>
        <w:t>, the student </w:t>
      </w:r>
      <w:r w:rsidR="00B571AA" w:rsidRPr="007267A9">
        <w:rPr>
          <w:rFonts w:asciiTheme="majorHAnsi" w:hAnsiTheme="majorHAnsi" w:cstheme="majorHAnsi"/>
          <w:color w:val="000000"/>
          <w:u w:val="single"/>
        </w:rPr>
        <w:t>will not</w:t>
      </w:r>
      <w:r w:rsidR="00B571AA" w:rsidRPr="007267A9">
        <w:rPr>
          <w:rFonts w:asciiTheme="majorHAnsi" w:hAnsiTheme="majorHAnsi" w:cstheme="majorHAnsi"/>
          <w:color w:val="000000"/>
        </w:rPr>
        <w:t> count on any of the NRS tables, even though the student was assessed and earned 12 instructional hours.  </w:t>
      </w:r>
    </w:p>
    <w:p w14:paraId="7474ACBB" w14:textId="77777777" w:rsidR="00B571AA" w:rsidRPr="007267A9" w:rsidRDefault="00B571AA" w:rsidP="00887039">
      <w:pPr>
        <w:rPr>
          <w:rFonts w:asciiTheme="majorHAnsi" w:hAnsiTheme="majorHAnsi" w:cstheme="majorHAnsi"/>
        </w:rPr>
      </w:pPr>
    </w:p>
    <w:p w14:paraId="3B13801D" w14:textId="3FA425CC" w:rsidR="00B571AA" w:rsidRPr="007267A9" w:rsidRDefault="00B571AA" w:rsidP="00887039">
      <w:pPr>
        <w:rPr>
          <w:rFonts w:asciiTheme="majorHAnsi" w:hAnsiTheme="majorHAnsi" w:cstheme="majorHAnsi"/>
          <w:color w:val="444444"/>
        </w:rPr>
      </w:pPr>
      <w:r w:rsidRPr="007267A9">
        <w:rPr>
          <w:rFonts w:asciiTheme="majorHAnsi" w:hAnsiTheme="majorHAnsi" w:cstheme="majorHAnsi"/>
          <w:color w:val="000000"/>
        </w:rPr>
        <w:t xml:space="preserve">It is considered a </w:t>
      </w:r>
      <w:r w:rsidRPr="007267A9">
        <w:rPr>
          <w:rFonts w:asciiTheme="majorHAnsi" w:hAnsiTheme="majorHAnsi" w:cstheme="majorHAnsi"/>
          <w:color w:val="000000"/>
          <w:u w:val="single"/>
        </w:rPr>
        <w:t>new</w:t>
      </w:r>
      <w:r w:rsidRPr="007267A9">
        <w:rPr>
          <w:rFonts w:asciiTheme="majorHAnsi" w:hAnsiTheme="majorHAnsi" w:cstheme="majorHAnsi"/>
          <w:color w:val="000000"/>
        </w:rPr>
        <w:t xml:space="preserve"> entry if the student returns in the current program year or returns from a previous fiscal year after a gap of 90+ days since the last activity.  This does </w:t>
      </w:r>
      <w:r w:rsidRPr="007267A9">
        <w:rPr>
          <w:rFonts w:asciiTheme="majorHAnsi" w:hAnsiTheme="majorHAnsi" w:cstheme="majorHAnsi"/>
          <w:b/>
          <w:bCs/>
          <w:color w:val="000000"/>
          <w:u w:val="single"/>
        </w:rPr>
        <w:t>NOT</w:t>
      </w:r>
      <w:r w:rsidRPr="007267A9">
        <w:rPr>
          <w:rFonts w:asciiTheme="majorHAnsi" w:hAnsiTheme="majorHAnsi" w:cstheme="majorHAnsi"/>
          <w:color w:val="000000"/>
        </w:rPr>
        <w:t xml:space="preserve"> mean that</w:t>
      </w:r>
      <w:r w:rsidR="009C27C2" w:rsidRPr="007267A9">
        <w:rPr>
          <w:rFonts w:asciiTheme="majorHAnsi" w:hAnsiTheme="majorHAnsi" w:cstheme="majorHAnsi"/>
          <w:color w:val="000000"/>
        </w:rPr>
        <w:t xml:space="preserve"> programs h</w:t>
      </w:r>
      <w:r w:rsidRPr="007267A9">
        <w:rPr>
          <w:rFonts w:asciiTheme="majorHAnsi" w:hAnsiTheme="majorHAnsi" w:cstheme="majorHAnsi"/>
          <w:color w:val="000000"/>
        </w:rPr>
        <w:t xml:space="preserve">ave to enter a new student record or update the student's original intake date.  Once a student record is entered, programs will continue to add data to that record regardless of when the student entered the program.  If the student returns after a 90+day gap in activity, programs will simply begin entering the new data (assessments, enrollments, and hours).  At that time a new </w:t>
      </w:r>
      <w:proofErr w:type="spellStart"/>
      <w:r w:rsidRPr="007267A9">
        <w:rPr>
          <w:rFonts w:asciiTheme="majorHAnsi" w:hAnsiTheme="majorHAnsi" w:cstheme="majorHAnsi"/>
          <w:color w:val="000000"/>
        </w:rPr>
        <w:t>PoP</w:t>
      </w:r>
      <w:proofErr w:type="spellEnd"/>
      <w:r w:rsidRPr="007267A9">
        <w:rPr>
          <w:rFonts w:asciiTheme="majorHAnsi" w:hAnsiTheme="majorHAnsi" w:cstheme="majorHAnsi"/>
          <w:color w:val="000000"/>
        </w:rPr>
        <w:t xml:space="preserve"> will begin. </w:t>
      </w:r>
      <w:r w:rsidRPr="007267A9">
        <w:rPr>
          <w:rFonts w:asciiTheme="majorHAnsi" w:hAnsiTheme="majorHAnsi" w:cstheme="majorHAnsi"/>
          <w:b/>
          <w:bCs/>
          <w:color w:val="000000"/>
        </w:rPr>
        <w:t> </w:t>
      </w:r>
      <w:r w:rsidRPr="007267A9">
        <w:rPr>
          <w:rFonts w:asciiTheme="majorHAnsi" w:hAnsiTheme="majorHAnsi" w:cstheme="majorHAnsi"/>
          <w:color w:val="000000"/>
        </w:rPr>
        <w:t xml:space="preserve">While it is possible for a student to have up to four </w:t>
      </w:r>
      <w:proofErr w:type="spellStart"/>
      <w:r w:rsidRPr="007267A9">
        <w:rPr>
          <w:rFonts w:asciiTheme="majorHAnsi" w:hAnsiTheme="majorHAnsi" w:cstheme="majorHAnsi"/>
          <w:color w:val="000000"/>
        </w:rPr>
        <w:t>PoPs</w:t>
      </w:r>
      <w:proofErr w:type="spellEnd"/>
      <w:r w:rsidRPr="007267A9">
        <w:rPr>
          <w:rFonts w:asciiTheme="majorHAnsi" w:hAnsiTheme="majorHAnsi" w:cstheme="majorHAnsi"/>
          <w:color w:val="000000"/>
        </w:rPr>
        <w:t xml:space="preserve"> within a FY, most students will have one or two. </w:t>
      </w:r>
      <w:r w:rsidR="00BD39DB" w:rsidRPr="007267A9">
        <w:rPr>
          <w:rStyle w:val="cf01"/>
          <w:rFonts w:asciiTheme="majorHAnsi" w:eastAsiaTheme="majorEastAsia" w:hAnsiTheme="majorHAnsi" w:cstheme="majorHAnsi"/>
          <w:b w:val="0"/>
          <w:bCs w:val="0"/>
          <w:sz w:val="24"/>
          <w:szCs w:val="24"/>
        </w:rPr>
        <w:t>However, a scheduled service by </w:t>
      </w:r>
      <w:r w:rsidR="00BD39DB" w:rsidRPr="007267A9">
        <w:rPr>
          <w:rStyle w:val="cf11"/>
          <w:rFonts w:asciiTheme="majorHAnsi" w:hAnsiTheme="majorHAnsi" w:cstheme="majorHAnsi"/>
          <w:b w:val="0"/>
          <w:bCs w:val="0"/>
          <w:sz w:val="24"/>
          <w:szCs w:val="24"/>
        </w:rPr>
        <w:t>enrollment</w:t>
      </w:r>
      <w:r w:rsidR="00BD39DB" w:rsidRPr="007267A9">
        <w:rPr>
          <w:rStyle w:val="cf01"/>
          <w:rFonts w:asciiTheme="majorHAnsi" w:eastAsiaTheme="majorEastAsia" w:hAnsiTheme="majorHAnsi" w:cstheme="majorHAnsi"/>
          <w:b w:val="0"/>
          <w:bCs w:val="0"/>
          <w:sz w:val="24"/>
          <w:szCs w:val="24"/>
        </w:rPr>
        <w:t> date or</w:t>
      </w:r>
      <w:r w:rsidR="00BD39DB" w:rsidRPr="007267A9">
        <w:rPr>
          <w:rStyle w:val="cf11"/>
          <w:rFonts w:asciiTheme="majorHAnsi" w:hAnsiTheme="majorHAnsi" w:cstheme="majorHAnsi"/>
          <w:b w:val="0"/>
          <w:bCs w:val="0"/>
          <w:sz w:val="24"/>
          <w:szCs w:val="24"/>
        </w:rPr>
        <w:t> scheduled service start date</w:t>
      </w:r>
      <w:r w:rsidR="00BD39DB" w:rsidRPr="007267A9">
        <w:rPr>
          <w:rStyle w:val="cf01"/>
          <w:rFonts w:asciiTheme="majorHAnsi" w:eastAsiaTheme="majorEastAsia" w:hAnsiTheme="majorHAnsi" w:cstheme="majorHAnsi"/>
          <w:b w:val="0"/>
          <w:bCs w:val="0"/>
          <w:sz w:val="24"/>
          <w:szCs w:val="24"/>
        </w:rPr>
        <w:t> overrides the 90+ day exit date rule.</w:t>
      </w:r>
    </w:p>
    <w:p w14:paraId="7626ADE0" w14:textId="77777777" w:rsidR="00B571AA" w:rsidRPr="007267A9" w:rsidRDefault="00B571AA" w:rsidP="00887039">
      <w:pPr>
        <w:rPr>
          <w:rFonts w:asciiTheme="majorHAnsi" w:hAnsiTheme="majorHAnsi" w:cstheme="majorHAnsi"/>
          <w:color w:val="444444"/>
        </w:rPr>
      </w:pPr>
    </w:p>
    <w:p w14:paraId="44E9664E" w14:textId="110CE53D" w:rsidR="00B571AA" w:rsidRPr="007267A9" w:rsidRDefault="00B571AA" w:rsidP="00887039">
      <w:pPr>
        <w:rPr>
          <w:rFonts w:asciiTheme="majorHAnsi" w:hAnsiTheme="majorHAnsi" w:cstheme="majorHAnsi"/>
          <w:color w:val="444444"/>
        </w:rPr>
      </w:pPr>
      <w:proofErr w:type="spellStart"/>
      <w:r w:rsidRPr="007267A9">
        <w:rPr>
          <w:rFonts w:asciiTheme="majorHAnsi" w:hAnsiTheme="majorHAnsi" w:cstheme="majorHAnsi"/>
          <w:color w:val="000000"/>
        </w:rPr>
        <w:t>PoPs</w:t>
      </w:r>
      <w:proofErr w:type="spellEnd"/>
      <w:r w:rsidRPr="007267A9">
        <w:rPr>
          <w:rFonts w:asciiTheme="majorHAnsi" w:hAnsiTheme="majorHAnsi" w:cstheme="majorHAnsi"/>
          <w:color w:val="000000"/>
        </w:rPr>
        <w:t xml:space="preserve"> can also </w:t>
      </w:r>
      <w:hyperlink r:id="rId22" w:history="1">
        <w:r w:rsidR="00BA7CD1" w:rsidRPr="007267A9">
          <w:rPr>
            <w:rStyle w:val="Hyperlink"/>
            <w:rFonts w:asciiTheme="majorHAnsi" w:eastAsiaTheme="majorEastAsia" w:hAnsiTheme="majorHAnsi" w:cstheme="majorHAnsi"/>
            <w:color w:val="auto"/>
            <w:u w:val="none"/>
          </w:rPr>
          <w:t>cross</w:t>
        </w:r>
        <w:r w:rsidRPr="007267A9">
          <w:rPr>
            <w:rStyle w:val="Hyperlink"/>
            <w:rFonts w:asciiTheme="majorHAnsi" w:eastAsiaTheme="majorEastAsia" w:hAnsiTheme="majorHAnsi" w:cstheme="majorHAnsi"/>
            <w:color w:val="auto"/>
            <w:u w:val="none"/>
          </w:rPr>
          <w:t xml:space="preserve"> the fiscal year</w:t>
        </w:r>
      </w:hyperlink>
      <w:r w:rsidRPr="007267A9">
        <w:rPr>
          <w:rFonts w:asciiTheme="majorHAnsi" w:hAnsiTheme="majorHAnsi" w:cstheme="majorHAnsi"/>
        </w:rPr>
        <w:t xml:space="preserve"> </w:t>
      </w:r>
      <w:r w:rsidRPr="007267A9">
        <w:rPr>
          <w:rFonts w:asciiTheme="majorHAnsi" w:hAnsiTheme="majorHAnsi" w:cstheme="majorHAnsi"/>
          <w:color w:val="000000"/>
        </w:rPr>
        <w:t xml:space="preserve">boundary.  For example, a student who is in a </w:t>
      </w:r>
      <w:proofErr w:type="spellStart"/>
      <w:r w:rsidRPr="007267A9">
        <w:rPr>
          <w:rFonts w:asciiTheme="majorHAnsi" w:hAnsiTheme="majorHAnsi" w:cstheme="majorHAnsi"/>
          <w:color w:val="000000"/>
        </w:rPr>
        <w:t>PoP</w:t>
      </w:r>
      <w:proofErr w:type="spellEnd"/>
      <w:r w:rsidRPr="007267A9">
        <w:rPr>
          <w:rFonts w:asciiTheme="majorHAnsi" w:hAnsiTheme="majorHAnsi" w:cstheme="majorHAnsi"/>
          <w:color w:val="000000"/>
        </w:rPr>
        <w:t xml:space="preserve"> that continues into the next FY without a 90+ day gap is considered to be in one </w:t>
      </w:r>
      <w:proofErr w:type="spellStart"/>
      <w:r w:rsidRPr="007267A9">
        <w:rPr>
          <w:rFonts w:asciiTheme="majorHAnsi" w:hAnsiTheme="majorHAnsi" w:cstheme="majorHAnsi"/>
          <w:color w:val="000000"/>
        </w:rPr>
        <w:t>PoP</w:t>
      </w:r>
      <w:proofErr w:type="spellEnd"/>
      <w:r w:rsidRPr="007267A9">
        <w:rPr>
          <w:rFonts w:asciiTheme="majorHAnsi" w:hAnsiTheme="majorHAnsi" w:cstheme="majorHAnsi"/>
          <w:color w:val="000000"/>
        </w:rPr>
        <w:t xml:space="preserve"> that happens to cross FYs.</w:t>
      </w:r>
    </w:p>
    <w:p w14:paraId="4906A8F5" w14:textId="77777777" w:rsidR="00B571AA" w:rsidRPr="007267A9" w:rsidRDefault="00B571AA" w:rsidP="00887039">
      <w:pPr>
        <w:rPr>
          <w:rFonts w:asciiTheme="majorHAnsi" w:hAnsiTheme="majorHAnsi" w:cstheme="majorHAnsi"/>
          <w:color w:val="444444"/>
        </w:rPr>
      </w:pPr>
    </w:p>
    <w:p w14:paraId="1F8CAB0E" w14:textId="6B9D0CC5" w:rsidR="00B571AA" w:rsidRPr="007267A9" w:rsidRDefault="003A74F0" w:rsidP="00887039">
      <w:pPr>
        <w:rPr>
          <w:rFonts w:asciiTheme="majorHAnsi" w:hAnsiTheme="majorHAnsi" w:cstheme="majorHAnsi"/>
          <w:color w:val="444444"/>
        </w:rPr>
      </w:pPr>
      <w:r w:rsidRPr="007267A9">
        <w:rPr>
          <w:rFonts w:asciiTheme="majorHAnsi" w:hAnsiTheme="majorHAnsi" w:cstheme="majorHAnsi"/>
          <w:color w:val="000000"/>
        </w:rPr>
        <w:t>In LACES, a</w:t>
      </w:r>
      <w:r w:rsidR="00B571AA" w:rsidRPr="007267A9">
        <w:rPr>
          <w:rFonts w:asciiTheme="majorHAnsi" w:hAnsiTheme="majorHAnsi" w:cstheme="majorHAnsi"/>
          <w:color w:val="000000"/>
        </w:rPr>
        <w:t xml:space="preserve"> read</w:t>
      </w:r>
      <w:r w:rsidR="00015BF5" w:rsidRPr="007267A9">
        <w:rPr>
          <w:rFonts w:asciiTheme="majorHAnsi" w:hAnsiTheme="majorHAnsi" w:cstheme="majorHAnsi"/>
          <w:color w:val="000000"/>
        </w:rPr>
        <w:t>-</w:t>
      </w:r>
      <w:r w:rsidR="00B571AA" w:rsidRPr="007267A9">
        <w:rPr>
          <w:rFonts w:asciiTheme="majorHAnsi" w:hAnsiTheme="majorHAnsi" w:cstheme="majorHAnsi"/>
          <w:color w:val="000000"/>
        </w:rPr>
        <w:t xml:space="preserve">only </w:t>
      </w:r>
      <w:proofErr w:type="spellStart"/>
      <w:r w:rsidR="00B571AA" w:rsidRPr="007267A9">
        <w:rPr>
          <w:rFonts w:asciiTheme="majorHAnsi" w:hAnsiTheme="majorHAnsi" w:cstheme="majorHAnsi"/>
          <w:color w:val="000000"/>
        </w:rPr>
        <w:t>PoP</w:t>
      </w:r>
      <w:proofErr w:type="spellEnd"/>
      <w:r w:rsidR="00B571AA" w:rsidRPr="007267A9">
        <w:rPr>
          <w:rFonts w:asciiTheme="majorHAnsi" w:hAnsiTheme="majorHAnsi" w:cstheme="majorHAnsi"/>
          <w:color w:val="000000"/>
        </w:rPr>
        <w:t xml:space="preserve"> summary record will populate at the</w:t>
      </w:r>
      <w:r w:rsidR="00B571AA" w:rsidRPr="007267A9">
        <w:rPr>
          <w:rFonts w:asciiTheme="majorHAnsi" w:hAnsiTheme="majorHAnsi" w:cstheme="majorHAnsi"/>
          <w:b/>
          <w:bCs/>
          <w:color w:val="000000"/>
        </w:rPr>
        <w:t> </w:t>
      </w:r>
      <w:r w:rsidR="00B571AA" w:rsidRPr="007267A9">
        <w:rPr>
          <w:rFonts w:asciiTheme="majorHAnsi" w:hAnsiTheme="majorHAnsi" w:cstheme="majorHAnsi"/>
          <w:color w:val="000000"/>
        </w:rPr>
        <w:t>student</w:t>
      </w:r>
      <w:r w:rsidR="00B571AA" w:rsidRPr="007267A9">
        <w:rPr>
          <w:rFonts w:asciiTheme="majorHAnsi" w:hAnsiTheme="majorHAnsi" w:cstheme="majorHAnsi"/>
          <w:b/>
          <w:bCs/>
          <w:color w:val="000000"/>
        </w:rPr>
        <w:t xml:space="preserve"> Outcomes tab/</w:t>
      </w:r>
      <w:proofErr w:type="spellStart"/>
      <w:r w:rsidR="00B571AA" w:rsidRPr="007267A9">
        <w:rPr>
          <w:rFonts w:asciiTheme="majorHAnsi" w:hAnsiTheme="majorHAnsi" w:cstheme="majorHAnsi"/>
          <w:b/>
          <w:bCs/>
          <w:color w:val="000000"/>
        </w:rPr>
        <w:t>PoP</w:t>
      </w:r>
      <w:proofErr w:type="spellEnd"/>
      <w:r w:rsidR="00B571AA" w:rsidRPr="007267A9">
        <w:rPr>
          <w:rFonts w:asciiTheme="majorHAnsi" w:hAnsiTheme="majorHAnsi" w:cstheme="majorHAnsi"/>
          <w:b/>
          <w:bCs/>
          <w:color w:val="000000"/>
        </w:rPr>
        <w:t xml:space="preserve"> Summary/Measurable Outcomes panel </w:t>
      </w:r>
      <w:r w:rsidR="00B571AA" w:rsidRPr="007267A9">
        <w:rPr>
          <w:rFonts w:asciiTheme="majorHAnsi" w:hAnsiTheme="majorHAnsi" w:cstheme="majorHAnsi"/>
          <w:color w:val="000000"/>
        </w:rPr>
        <w:t>once</w:t>
      </w:r>
      <w:r w:rsidR="00B571AA" w:rsidRPr="007267A9">
        <w:rPr>
          <w:rFonts w:asciiTheme="majorHAnsi" w:hAnsiTheme="majorHAnsi" w:cstheme="majorHAnsi"/>
          <w:b/>
          <w:bCs/>
          <w:color w:val="000000"/>
        </w:rPr>
        <w:t> </w:t>
      </w:r>
      <w:r w:rsidR="00B571AA" w:rsidRPr="007267A9">
        <w:rPr>
          <w:rFonts w:asciiTheme="majorHAnsi" w:hAnsiTheme="majorHAnsi" w:cstheme="majorHAnsi"/>
          <w:color w:val="000000"/>
        </w:rPr>
        <w:t>a</w:t>
      </w:r>
      <w:r w:rsidR="00B571AA" w:rsidRPr="007267A9">
        <w:rPr>
          <w:rFonts w:asciiTheme="majorHAnsi" w:hAnsiTheme="majorHAnsi" w:cstheme="majorHAnsi"/>
          <w:b/>
          <w:bCs/>
          <w:i/>
          <w:iCs/>
          <w:color w:val="000000"/>
        </w:rPr>
        <w:t xml:space="preserve"> </w:t>
      </w:r>
      <w:r w:rsidR="00B571AA" w:rsidRPr="007267A9">
        <w:rPr>
          <w:rFonts w:asciiTheme="majorHAnsi" w:hAnsiTheme="majorHAnsi" w:cstheme="majorHAnsi"/>
          <w:b/>
          <w:bCs/>
          <w:color w:val="000000"/>
          <w:u w:val="single"/>
        </w:rPr>
        <w:t>level defining assessment</w:t>
      </w:r>
      <w:r w:rsidR="00B571AA" w:rsidRPr="007267A9">
        <w:rPr>
          <w:rFonts w:asciiTheme="majorHAnsi" w:hAnsiTheme="majorHAnsi" w:cstheme="majorHAnsi"/>
          <w:color w:val="000000"/>
        </w:rPr>
        <w:t xml:space="preserve"> AND </w:t>
      </w:r>
      <w:r w:rsidR="00B571AA" w:rsidRPr="007267A9">
        <w:rPr>
          <w:rFonts w:asciiTheme="majorHAnsi" w:hAnsiTheme="majorHAnsi" w:cstheme="majorHAnsi"/>
          <w:b/>
          <w:bCs/>
          <w:color w:val="000000"/>
          <w:u w:val="single"/>
        </w:rPr>
        <w:t>12 instruction hours</w:t>
      </w:r>
      <w:r w:rsidR="00B571AA" w:rsidRPr="007267A9">
        <w:rPr>
          <w:rFonts w:asciiTheme="majorHAnsi" w:hAnsiTheme="majorHAnsi" w:cstheme="majorHAnsi"/>
          <w:color w:val="000000"/>
        </w:rPr>
        <w:t xml:space="preserve"> have been entered in the student record without a 90+ day gap. Students will not count on any NRS tables until they have </w:t>
      </w:r>
      <w:r w:rsidR="00B571AA" w:rsidRPr="007267A9">
        <w:rPr>
          <w:rFonts w:asciiTheme="majorHAnsi" w:hAnsiTheme="majorHAnsi" w:cstheme="majorHAnsi"/>
          <w:color w:val="000000"/>
          <w:u w:val="single"/>
        </w:rPr>
        <w:t xml:space="preserve">at least one </w:t>
      </w:r>
      <w:proofErr w:type="spellStart"/>
      <w:r w:rsidR="00B571AA" w:rsidRPr="007267A9">
        <w:rPr>
          <w:rFonts w:asciiTheme="majorHAnsi" w:hAnsiTheme="majorHAnsi" w:cstheme="majorHAnsi"/>
          <w:color w:val="000000"/>
          <w:u w:val="single"/>
        </w:rPr>
        <w:t>PoP</w:t>
      </w:r>
      <w:proofErr w:type="spellEnd"/>
      <w:r w:rsidR="00B571AA" w:rsidRPr="007267A9">
        <w:rPr>
          <w:rFonts w:asciiTheme="majorHAnsi" w:hAnsiTheme="majorHAnsi" w:cstheme="majorHAnsi"/>
          <w:color w:val="000000"/>
        </w:rPr>
        <w:t xml:space="preserve">. </w:t>
      </w:r>
    </w:p>
    <w:p w14:paraId="728AE8B6" w14:textId="77777777" w:rsidR="00B571AA" w:rsidRPr="007267A9" w:rsidRDefault="00B571AA" w:rsidP="00887039">
      <w:pPr>
        <w:rPr>
          <w:rFonts w:asciiTheme="majorHAnsi" w:hAnsiTheme="majorHAnsi" w:cstheme="majorHAnsi"/>
          <w:color w:val="444444"/>
        </w:rPr>
      </w:pPr>
    </w:p>
    <w:p w14:paraId="560E89E6" w14:textId="6DB6A192" w:rsidR="00B571AA" w:rsidRPr="007267A9" w:rsidRDefault="00B571AA" w:rsidP="00887039">
      <w:pPr>
        <w:rPr>
          <w:rFonts w:asciiTheme="majorHAnsi" w:hAnsiTheme="majorHAnsi" w:cstheme="majorHAnsi"/>
          <w:color w:val="444444"/>
        </w:rPr>
      </w:pPr>
      <w:r w:rsidRPr="007267A9">
        <w:rPr>
          <w:rFonts w:asciiTheme="majorHAnsi" w:hAnsiTheme="majorHAnsi" w:cstheme="majorHAnsi"/>
          <w:color w:val="000000"/>
        </w:rPr>
        <w:lastRenderedPageBreak/>
        <w:t xml:space="preserve">Each </w:t>
      </w:r>
      <w:proofErr w:type="spellStart"/>
      <w:r w:rsidRPr="007267A9">
        <w:rPr>
          <w:rFonts w:asciiTheme="majorHAnsi" w:hAnsiTheme="majorHAnsi" w:cstheme="majorHAnsi"/>
          <w:color w:val="000000"/>
        </w:rPr>
        <w:t>PoP</w:t>
      </w:r>
      <w:proofErr w:type="spellEnd"/>
      <w:r w:rsidRPr="007267A9">
        <w:rPr>
          <w:rFonts w:asciiTheme="majorHAnsi" w:hAnsiTheme="majorHAnsi" w:cstheme="majorHAnsi"/>
          <w:color w:val="000000"/>
        </w:rPr>
        <w:t xml:space="preserve"> summary record has columns that display </w:t>
      </w:r>
      <w:proofErr w:type="spellStart"/>
      <w:r w:rsidRPr="007267A9">
        <w:rPr>
          <w:rFonts w:asciiTheme="majorHAnsi" w:hAnsiTheme="majorHAnsi" w:cstheme="majorHAnsi"/>
          <w:color w:val="000000"/>
        </w:rPr>
        <w:t>PoP</w:t>
      </w:r>
      <w:proofErr w:type="spellEnd"/>
      <w:r w:rsidRPr="007267A9">
        <w:rPr>
          <w:rFonts w:asciiTheme="majorHAnsi" w:hAnsiTheme="majorHAnsi" w:cstheme="majorHAnsi"/>
          <w:color w:val="000000"/>
        </w:rPr>
        <w:t xml:space="preserve"> information, and columns that align with the Measurable Skill Gain rows on Table 4, and the Outcome Measure rows on Table 5</w:t>
      </w:r>
      <w:r w:rsidR="003A74F0" w:rsidRPr="007267A9">
        <w:rPr>
          <w:rFonts w:asciiTheme="majorHAnsi" w:hAnsiTheme="majorHAnsi" w:cstheme="majorHAnsi"/>
          <w:color w:val="000000"/>
        </w:rPr>
        <w:t xml:space="preserve"> in LACES</w:t>
      </w:r>
      <w:r w:rsidRPr="007267A9">
        <w:rPr>
          <w:rFonts w:asciiTheme="majorHAnsi" w:hAnsiTheme="majorHAnsi" w:cstheme="majorHAnsi"/>
          <w:color w:val="000000"/>
        </w:rPr>
        <w:t xml:space="preserve">. This allows programs to look at the </w:t>
      </w:r>
      <w:proofErr w:type="spellStart"/>
      <w:r w:rsidRPr="007267A9">
        <w:rPr>
          <w:rFonts w:asciiTheme="majorHAnsi" w:hAnsiTheme="majorHAnsi" w:cstheme="majorHAnsi"/>
          <w:color w:val="000000"/>
        </w:rPr>
        <w:t>PoP</w:t>
      </w:r>
      <w:proofErr w:type="spellEnd"/>
      <w:r w:rsidRPr="007267A9">
        <w:rPr>
          <w:rFonts w:asciiTheme="majorHAnsi" w:hAnsiTheme="majorHAnsi" w:cstheme="majorHAnsi"/>
          <w:color w:val="000000"/>
        </w:rPr>
        <w:t xml:space="preserve"> Summary/Measurable Outcomes record on the grid and get an idea of how a student will count on those tables.</w:t>
      </w:r>
    </w:p>
    <w:p w14:paraId="06CD1918" w14:textId="77777777" w:rsidR="00B571AA" w:rsidRPr="007267A9" w:rsidRDefault="00B571AA" w:rsidP="00887039">
      <w:pPr>
        <w:rPr>
          <w:rFonts w:asciiTheme="majorHAnsi" w:hAnsiTheme="majorHAnsi" w:cstheme="majorHAnsi"/>
          <w:color w:val="444444"/>
        </w:rPr>
      </w:pPr>
    </w:p>
    <w:p w14:paraId="05486DB6" w14:textId="132A56E6" w:rsidR="00B571AA" w:rsidRPr="007267A9" w:rsidRDefault="00B571AA" w:rsidP="00887039">
      <w:pPr>
        <w:rPr>
          <w:rFonts w:asciiTheme="majorHAnsi" w:hAnsiTheme="majorHAnsi" w:cstheme="majorHAnsi"/>
          <w:bCs/>
          <w:u w:val="single"/>
        </w:rPr>
      </w:pPr>
      <w:r w:rsidRPr="007267A9">
        <w:rPr>
          <w:rFonts w:asciiTheme="majorHAnsi" w:hAnsiTheme="majorHAnsi" w:cstheme="majorHAnsi"/>
          <w:color w:val="000000"/>
        </w:rPr>
        <w:t xml:space="preserve">For more information on periods of </w:t>
      </w:r>
      <w:r w:rsidR="000C1EE3" w:rsidRPr="007267A9">
        <w:rPr>
          <w:rFonts w:asciiTheme="majorHAnsi" w:hAnsiTheme="majorHAnsi" w:cstheme="majorHAnsi"/>
          <w:color w:val="000000"/>
        </w:rPr>
        <w:t>participation</w:t>
      </w:r>
      <w:r w:rsidRPr="007267A9">
        <w:rPr>
          <w:rFonts w:asciiTheme="majorHAnsi" w:hAnsiTheme="majorHAnsi" w:cstheme="majorHAnsi"/>
          <w:color w:val="000000"/>
        </w:rPr>
        <w:t xml:space="preserve"> in LACES, </w:t>
      </w:r>
      <w:r w:rsidR="005C0C42" w:rsidRPr="007267A9">
        <w:rPr>
          <w:rFonts w:asciiTheme="majorHAnsi" w:hAnsiTheme="majorHAnsi" w:cstheme="majorHAnsi"/>
          <w:color w:val="000000"/>
        </w:rPr>
        <w:t xml:space="preserve">see </w:t>
      </w:r>
      <w:hyperlink r:id="rId23" w:anchor="TOC-Period-of-Participation-PoP-" w:history="1">
        <w:proofErr w:type="spellStart"/>
        <w:r w:rsidR="005C0C42" w:rsidRPr="007267A9">
          <w:rPr>
            <w:rStyle w:val="Hyperlink"/>
            <w:rFonts w:asciiTheme="majorHAnsi" w:hAnsiTheme="majorHAnsi" w:cstheme="majorHAnsi"/>
          </w:rPr>
          <w:t>PoP</w:t>
        </w:r>
        <w:proofErr w:type="spellEnd"/>
        <w:r w:rsidR="005C0C42" w:rsidRPr="007267A9">
          <w:rPr>
            <w:rStyle w:val="Hyperlink"/>
            <w:rFonts w:asciiTheme="majorHAnsi" w:hAnsiTheme="majorHAnsi" w:cstheme="majorHAnsi"/>
          </w:rPr>
          <w:t xml:space="preserve"> Data Collection in LACES</w:t>
        </w:r>
      </w:hyperlink>
      <w:r w:rsidR="005C0C42" w:rsidRPr="007267A9">
        <w:rPr>
          <w:rFonts w:asciiTheme="majorHAnsi" w:hAnsiTheme="majorHAnsi" w:cstheme="majorHAnsi"/>
          <w:color w:val="000000"/>
        </w:rPr>
        <w:t>.</w:t>
      </w:r>
    </w:p>
    <w:p w14:paraId="52378B28" w14:textId="77777777" w:rsidR="0060417E" w:rsidRPr="0024286F" w:rsidRDefault="0060417E" w:rsidP="00753597">
      <w:pPr>
        <w:jc w:val="both"/>
        <w:rPr>
          <w:rFonts w:asciiTheme="majorHAnsi" w:hAnsiTheme="majorHAnsi" w:cstheme="majorHAnsi"/>
        </w:rPr>
      </w:pPr>
    </w:p>
    <w:p w14:paraId="1DADFE49" w14:textId="24A7F8BA" w:rsidR="00D01236" w:rsidRPr="00353C53" w:rsidRDefault="00761AD1" w:rsidP="00353C53">
      <w:pPr>
        <w:pStyle w:val="Heading3"/>
        <w:rPr>
          <w:b/>
          <w:bCs/>
          <w:sz w:val="28"/>
          <w:szCs w:val="28"/>
        </w:rPr>
      </w:pPr>
      <w:bookmarkStart w:id="13" w:name="_Toc217644910"/>
      <w:r w:rsidRPr="00353C53">
        <w:rPr>
          <w:b/>
          <w:bCs/>
          <w:sz w:val="28"/>
          <w:szCs w:val="28"/>
        </w:rPr>
        <w:t>Assessment Policy</w:t>
      </w:r>
      <w:r w:rsidR="00D01236" w:rsidRPr="00353C53">
        <w:rPr>
          <w:b/>
          <w:bCs/>
          <w:sz w:val="28"/>
          <w:szCs w:val="28"/>
        </w:rPr>
        <w:t xml:space="preserve"> 1: </w:t>
      </w:r>
      <w:r w:rsidR="00BC328D" w:rsidRPr="00353C53">
        <w:rPr>
          <w:b/>
          <w:bCs/>
          <w:sz w:val="28"/>
          <w:szCs w:val="28"/>
        </w:rPr>
        <w:t>Three Assessments</w:t>
      </w:r>
      <w:r w:rsidR="007C3E7C" w:rsidRPr="00353C53">
        <w:rPr>
          <w:b/>
          <w:bCs/>
          <w:sz w:val="28"/>
          <w:szCs w:val="28"/>
        </w:rPr>
        <w:t xml:space="preserve"> </w:t>
      </w:r>
      <w:r w:rsidR="00685AA8" w:rsidRPr="00353C53">
        <w:rPr>
          <w:b/>
          <w:bCs/>
          <w:sz w:val="28"/>
          <w:szCs w:val="28"/>
        </w:rPr>
        <w:t xml:space="preserve">in </w:t>
      </w:r>
      <w:r w:rsidR="00441B27" w:rsidRPr="00353C53">
        <w:rPr>
          <w:b/>
          <w:bCs/>
          <w:sz w:val="28"/>
          <w:szCs w:val="28"/>
        </w:rPr>
        <w:t xml:space="preserve">a </w:t>
      </w:r>
      <w:r w:rsidR="00D21284" w:rsidRPr="00353C53">
        <w:rPr>
          <w:b/>
          <w:bCs/>
          <w:sz w:val="28"/>
          <w:szCs w:val="28"/>
        </w:rPr>
        <w:t>Period of Participation</w:t>
      </w:r>
      <w:bookmarkEnd w:id="13"/>
    </w:p>
    <w:p w14:paraId="3335C6BE" w14:textId="77777777" w:rsidR="005C0C42" w:rsidRPr="005C0C42" w:rsidRDefault="005C0C42" w:rsidP="005C0C42"/>
    <w:p w14:paraId="3D50BCF1" w14:textId="52146D10" w:rsidR="00B04F6F" w:rsidRPr="007267A9" w:rsidRDefault="00D01236" w:rsidP="00887039">
      <w:pPr>
        <w:rPr>
          <w:rFonts w:asciiTheme="majorHAnsi" w:hAnsiTheme="majorHAnsi" w:cstheme="majorHAnsi"/>
          <w:b/>
          <w:bCs/>
          <w:i/>
        </w:rPr>
      </w:pPr>
      <w:r w:rsidRPr="007267A9">
        <w:rPr>
          <w:rFonts w:asciiTheme="majorHAnsi" w:hAnsiTheme="majorHAnsi" w:cstheme="majorHAnsi"/>
          <w:b/>
          <w:bCs/>
          <w:i/>
        </w:rPr>
        <w:t>Programs may administer no more than three NRS approved assessments per content o</w:t>
      </w:r>
      <w:r w:rsidR="00977D99" w:rsidRPr="007267A9">
        <w:rPr>
          <w:rFonts w:asciiTheme="majorHAnsi" w:hAnsiTheme="majorHAnsi" w:cstheme="majorHAnsi"/>
          <w:b/>
          <w:bCs/>
          <w:i/>
        </w:rPr>
        <w:t xml:space="preserve">r skill area in one </w:t>
      </w:r>
      <w:proofErr w:type="spellStart"/>
      <w:r w:rsidR="00D21284" w:rsidRPr="007267A9">
        <w:rPr>
          <w:rFonts w:asciiTheme="majorHAnsi" w:hAnsiTheme="majorHAnsi" w:cstheme="majorHAnsi"/>
          <w:b/>
          <w:bCs/>
          <w:i/>
        </w:rPr>
        <w:t>PoP</w:t>
      </w:r>
      <w:proofErr w:type="spellEnd"/>
      <w:r w:rsidR="00977D99" w:rsidRPr="007267A9">
        <w:rPr>
          <w:rFonts w:asciiTheme="majorHAnsi" w:hAnsiTheme="majorHAnsi" w:cstheme="majorHAnsi"/>
          <w:b/>
          <w:bCs/>
          <w:i/>
        </w:rPr>
        <w:t>.</w:t>
      </w:r>
    </w:p>
    <w:p w14:paraId="5D6D3C32" w14:textId="77777777" w:rsidR="00B04F6F" w:rsidRPr="007267A9" w:rsidRDefault="00B04F6F" w:rsidP="00887039">
      <w:pPr>
        <w:rPr>
          <w:rFonts w:asciiTheme="majorHAnsi" w:hAnsiTheme="majorHAnsi" w:cstheme="majorHAnsi"/>
          <w:b/>
          <w:bCs/>
          <w:i/>
        </w:rPr>
      </w:pPr>
    </w:p>
    <w:p w14:paraId="42AB316A" w14:textId="77777777" w:rsidR="00062E24" w:rsidRPr="007267A9" w:rsidRDefault="00936A9E" w:rsidP="00887039">
      <w:pPr>
        <w:rPr>
          <w:rFonts w:asciiTheme="majorHAnsi" w:hAnsiTheme="majorHAnsi" w:cstheme="majorHAnsi"/>
          <w:b/>
          <w:bCs/>
          <w:i/>
        </w:rPr>
      </w:pPr>
      <w:r w:rsidRPr="007267A9">
        <w:rPr>
          <w:rFonts w:asciiTheme="majorHAnsi" w:hAnsiTheme="majorHAnsi" w:cstheme="majorHAnsi"/>
          <w:b/>
          <w:bCs/>
          <w:i/>
        </w:rPr>
        <w:t>EFL progression is</w:t>
      </w:r>
      <w:r w:rsidR="004B7395" w:rsidRPr="007267A9">
        <w:rPr>
          <w:rFonts w:asciiTheme="majorHAnsi" w:hAnsiTheme="majorHAnsi" w:cstheme="majorHAnsi"/>
          <w:b/>
          <w:bCs/>
          <w:i/>
        </w:rPr>
        <w:t xml:space="preserve"> based on the first test </w:t>
      </w:r>
      <w:r w:rsidR="00BB6351" w:rsidRPr="007267A9">
        <w:rPr>
          <w:rFonts w:asciiTheme="majorHAnsi" w:hAnsiTheme="majorHAnsi" w:cstheme="majorHAnsi"/>
          <w:b/>
          <w:bCs/>
          <w:i/>
        </w:rPr>
        <w:t>score (pre-test) and best post-test score achieved</w:t>
      </w:r>
      <w:r w:rsidR="004B7395" w:rsidRPr="007267A9">
        <w:rPr>
          <w:rFonts w:asciiTheme="majorHAnsi" w:hAnsiTheme="majorHAnsi" w:cstheme="majorHAnsi"/>
          <w:b/>
          <w:bCs/>
          <w:i/>
        </w:rPr>
        <w:t xml:space="preserve"> in a </w:t>
      </w:r>
      <w:proofErr w:type="spellStart"/>
      <w:r w:rsidR="00D21284" w:rsidRPr="007267A9">
        <w:rPr>
          <w:rFonts w:asciiTheme="majorHAnsi" w:hAnsiTheme="majorHAnsi" w:cstheme="majorHAnsi"/>
          <w:b/>
          <w:bCs/>
          <w:i/>
        </w:rPr>
        <w:t>PoP</w:t>
      </w:r>
      <w:proofErr w:type="spellEnd"/>
      <w:r w:rsidR="00E4390D" w:rsidRPr="007267A9">
        <w:rPr>
          <w:rFonts w:asciiTheme="majorHAnsi" w:hAnsiTheme="majorHAnsi" w:cstheme="majorHAnsi"/>
          <w:b/>
          <w:bCs/>
          <w:i/>
        </w:rPr>
        <w:t>.</w:t>
      </w:r>
    </w:p>
    <w:p w14:paraId="3C9394E3" w14:textId="77777777" w:rsidR="00D01236" w:rsidRPr="007267A9" w:rsidRDefault="00D01236" w:rsidP="00887039">
      <w:pPr>
        <w:rPr>
          <w:rFonts w:asciiTheme="majorHAnsi" w:hAnsiTheme="majorHAnsi" w:cstheme="majorHAnsi"/>
        </w:rPr>
      </w:pPr>
    </w:p>
    <w:p w14:paraId="04C39917" w14:textId="77777777" w:rsidR="00D01236" w:rsidRPr="007267A9" w:rsidRDefault="00062E24" w:rsidP="00887039">
      <w:pPr>
        <w:rPr>
          <w:rFonts w:asciiTheme="majorHAnsi" w:hAnsiTheme="majorHAnsi" w:cstheme="majorHAnsi"/>
        </w:rPr>
      </w:pPr>
      <w:r w:rsidRPr="007267A9">
        <w:rPr>
          <w:rFonts w:asciiTheme="majorHAnsi" w:hAnsiTheme="majorHAnsi" w:cstheme="majorHAnsi"/>
        </w:rPr>
        <w:t>EFL progression must be achieved within</w:t>
      </w:r>
      <w:r w:rsidR="00E4390D" w:rsidRPr="007267A9">
        <w:rPr>
          <w:rFonts w:asciiTheme="majorHAnsi" w:hAnsiTheme="majorHAnsi" w:cstheme="majorHAnsi"/>
        </w:rPr>
        <w:t xml:space="preserve"> the duration of a fiscal year </w:t>
      </w:r>
      <w:r w:rsidRPr="007267A9">
        <w:rPr>
          <w:rFonts w:asciiTheme="majorHAnsi" w:hAnsiTheme="majorHAnsi" w:cstheme="majorHAnsi"/>
        </w:rPr>
        <w:t>in order for the EFL outcome to count towards the program’</w:t>
      </w:r>
      <w:r w:rsidR="00D01236" w:rsidRPr="007267A9">
        <w:rPr>
          <w:rFonts w:asciiTheme="majorHAnsi" w:hAnsiTheme="majorHAnsi" w:cstheme="majorHAnsi"/>
        </w:rPr>
        <w:t xml:space="preserve">s MSG target. Students must </w:t>
      </w:r>
      <w:r w:rsidRPr="007267A9">
        <w:rPr>
          <w:rFonts w:asciiTheme="majorHAnsi" w:hAnsiTheme="majorHAnsi" w:cstheme="majorHAnsi"/>
        </w:rPr>
        <w:t xml:space="preserve">be tested with a NRS approved standardized assessment </w:t>
      </w:r>
      <w:r w:rsidR="00D01236" w:rsidRPr="007267A9">
        <w:rPr>
          <w:rFonts w:asciiTheme="majorHAnsi" w:hAnsiTheme="majorHAnsi" w:cstheme="majorHAnsi"/>
        </w:rPr>
        <w:t xml:space="preserve">no </w:t>
      </w:r>
      <w:r w:rsidRPr="007267A9">
        <w:rPr>
          <w:rFonts w:asciiTheme="majorHAnsi" w:hAnsiTheme="majorHAnsi" w:cstheme="majorHAnsi"/>
        </w:rPr>
        <w:t xml:space="preserve">more than three times in a content area in a </w:t>
      </w:r>
      <w:proofErr w:type="spellStart"/>
      <w:r w:rsidR="00D21284" w:rsidRPr="007267A9">
        <w:rPr>
          <w:rFonts w:asciiTheme="majorHAnsi" w:hAnsiTheme="majorHAnsi" w:cstheme="majorHAnsi"/>
        </w:rPr>
        <w:t>PoP</w:t>
      </w:r>
      <w:proofErr w:type="spellEnd"/>
      <w:r w:rsidRPr="007267A9">
        <w:rPr>
          <w:rFonts w:asciiTheme="majorHAnsi" w:hAnsiTheme="majorHAnsi" w:cstheme="majorHAnsi"/>
        </w:rPr>
        <w:t xml:space="preserve">. </w:t>
      </w:r>
    </w:p>
    <w:p w14:paraId="5ED4CBEA" w14:textId="77777777" w:rsidR="00D01236" w:rsidRPr="007267A9" w:rsidRDefault="00D01236" w:rsidP="00887039">
      <w:pPr>
        <w:rPr>
          <w:rFonts w:asciiTheme="majorHAnsi" w:hAnsiTheme="majorHAnsi" w:cstheme="majorHAnsi"/>
        </w:rPr>
      </w:pPr>
    </w:p>
    <w:p w14:paraId="249FB191" w14:textId="77777777" w:rsidR="00D01236" w:rsidRPr="007267A9" w:rsidRDefault="00062E24" w:rsidP="00887039">
      <w:pPr>
        <w:rPr>
          <w:rFonts w:asciiTheme="majorHAnsi" w:hAnsiTheme="majorHAnsi" w:cstheme="majorHAnsi"/>
        </w:rPr>
      </w:pPr>
      <w:r w:rsidRPr="007267A9">
        <w:rPr>
          <w:rFonts w:asciiTheme="majorHAnsi" w:hAnsiTheme="majorHAnsi" w:cstheme="majorHAnsi"/>
        </w:rPr>
        <w:t xml:space="preserve">For </w:t>
      </w:r>
      <w:r w:rsidR="00636ABB" w:rsidRPr="007267A9">
        <w:rPr>
          <w:rFonts w:asciiTheme="majorHAnsi" w:hAnsiTheme="majorHAnsi" w:cstheme="majorHAnsi"/>
        </w:rPr>
        <w:t>example, if a student is pre-tested in September a</w:t>
      </w:r>
      <w:r w:rsidR="00D01236" w:rsidRPr="007267A9">
        <w:rPr>
          <w:rFonts w:asciiTheme="majorHAnsi" w:hAnsiTheme="majorHAnsi" w:cstheme="majorHAnsi"/>
        </w:rPr>
        <w:t xml:space="preserve">nd then post-tested in December, EFL progression is determined by the December test score compared to the September pre-test score. </w:t>
      </w:r>
    </w:p>
    <w:p w14:paraId="1D6BCE30" w14:textId="77777777" w:rsidR="00D01236" w:rsidRPr="007267A9" w:rsidRDefault="00D01236" w:rsidP="00887039">
      <w:pPr>
        <w:rPr>
          <w:rFonts w:asciiTheme="majorHAnsi" w:hAnsiTheme="majorHAnsi" w:cstheme="majorHAnsi"/>
        </w:rPr>
      </w:pPr>
    </w:p>
    <w:p w14:paraId="4BD1B7FE" w14:textId="78DC2B59" w:rsidR="00062E24" w:rsidRPr="007267A9" w:rsidRDefault="00D01236" w:rsidP="00887039">
      <w:pPr>
        <w:rPr>
          <w:rFonts w:asciiTheme="majorHAnsi" w:hAnsiTheme="majorHAnsi" w:cstheme="majorHAnsi"/>
        </w:rPr>
      </w:pPr>
      <w:r w:rsidRPr="007267A9">
        <w:rPr>
          <w:rFonts w:asciiTheme="majorHAnsi" w:hAnsiTheme="majorHAnsi" w:cstheme="majorHAnsi"/>
        </w:rPr>
        <w:t xml:space="preserve">However, if the student is </w:t>
      </w:r>
      <w:r w:rsidR="002B283A" w:rsidRPr="007267A9">
        <w:rPr>
          <w:rFonts w:asciiTheme="majorHAnsi" w:hAnsiTheme="majorHAnsi" w:cstheme="majorHAnsi"/>
        </w:rPr>
        <w:t xml:space="preserve">continually enrolled from September </w:t>
      </w:r>
      <w:r w:rsidR="000C1EE3" w:rsidRPr="007267A9">
        <w:rPr>
          <w:rFonts w:asciiTheme="majorHAnsi" w:hAnsiTheme="majorHAnsi" w:cstheme="majorHAnsi"/>
        </w:rPr>
        <w:t>to</w:t>
      </w:r>
      <w:r w:rsidR="002B283A" w:rsidRPr="007267A9">
        <w:rPr>
          <w:rFonts w:asciiTheme="majorHAnsi" w:hAnsiTheme="majorHAnsi" w:cstheme="majorHAnsi"/>
        </w:rPr>
        <w:t xml:space="preserve"> April (i.e.</w:t>
      </w:r>
      <w:r w:rsidR="0035388D" w:rsidRPr="007267A9">
        <w:rPr>
          <w:rFonts w:asciiTheme="majorHAnsi" w:hAnsiTheme="majorHAnsi" w:cstheme="majorHAnsi"/>
        </w:rPr>
        <w:t>,</w:t>
      </w:r>
      <w:r w:rsidR="002B283A" w:rsidRPr="007267A9">
        <w:rPr>
          <w:rFonts w:asciiTheme="majorHAnsi" w:hAnsiTheme="majorHAnsi" w:cstheme="majorHAnsi"/>
        </w:rPr>
        <w:t xml:space="preserve"> one </w:t>
      </w:r>
      <w:proofErr w:type="spellStart"/>
      <w:r w:rsidR="002B283A" w:rsidRPr="007267A9">
        <w:rPr>
          <w:rFonts w:asciiTheme="majorHAnsi" w:hAnsiTheme="majorHAnsi" w:cstheme="majorHAnsi"/>
        </w:rPr>
        <w:t>PoP</w:t>
      </w:r>
      <w:proofErr w:type="spellEnd"/>
      <w:r w:rsidR="002B283A" w:rsidRPr="007267A9">
        <w:rPr>
          <w:rFonts w:asciiTheme="majorHAnsi" w:hAnsiTheme="majorHAnsi" w:cstheme="majorHAnsi"/>
        </w:rPr>
        <w:t xml:space="preserve">) and </w:t>
      </w:r>
      <w:r w:rsidRPr="007267A9">
        <w:rPr>
          <w:rFonts w:asciiTheme="majorHAnsi" w:hAnsiTheme="majorHAnsi" w:cstheme="majorHAnsi"/>
        </w:rPr>
        <w:t xml:space="preserve">pre-tested in September, post-tested in December and </w:t>
      </w:r>
      <w:r w:rsidR="00636ABB" w:rsidRPr="007267A9">
        <w:rPr>
          <w:rFonts w:asciiTheme="majorHAnsi" w:hAnsiTheme="majorHAnsi" w:cstheme="majorHAnsi"/>
        </w:rPr>
        <w:t xml:space="preserve">again post-tested in April, the </w:t>
      </w:r>
      <w:r w:rsidR="00210DF6" w:rsidRPr="007267A9">
        <w:rPr>
          <w:rFonts w:asciiTheme="majorHAnsi" w:hAnsiTheme="majorHAnsi" w:cstheme="majorHAnsi"/>
        </w:rPr>
        <w:t xml:space="preserve">student’s </w:t>
      </w:r>
      <w:r w:rsidR="00636ABB" w:rsidRPr="007267A9">
        <w:rPr>
          <w:rFonts w:asciiTheme="majorHAnsi" w:hAnsiTheme="majorHAnsi" w:cstheme="majorHAnsi"/>
        </w:rPr>
        <w:t>EFL ou</w:t>
      </w:r>
      <w:r w:rsidR="00BB6351" w:rsidRPr="007267A9">
        <w:rPr>
          <w:rFonts w:asciiTheme="majorHAnsi" w:hAnsiTheme="majorHAnsi" w:cstheme="majorHAnsi"/>
        </w:rPr>
        <w:t>tcome is determined by the higher post-test</w:t>
      </w:r>
      <w:r w:rsidR="00636ABB" w:rsidRPr="007267A9">
        <w:rPr>
          <w:rFonts w:asciiTheme="majorHAnsi" w:hAnsiTheme="majorHAnsi" w:cstheme="majorHAnsi"/>
        </w:rPr>
        <w:t xml:space="preserve"> </w:t>
      </w:r>
      <w:r w:rsidR="00210DF6" w:rsidRPr="007267A9">
        <w:rPr>
          <w:rFonts w:asciiTheme="majorHAnsi" w:hAnsiTheme="majorHAnsi" w:cstheme="majorHAnsi"/>
        </w:rPr>
        <w:t xml:space="preserve">score compared to the </w:t>
      </w:r>
      <w:r w:rsidRPr="007267A9">
        <w:rPr>
          <w:rFonts w:asciiTheme="majorHAnsi" w:hAnsiTheme="majorHAnsi" w:cstheme="majorHAnsi"/>
        </w:rPr>
        <w:t xml:space="preserve">September pre-test score. </w:t>
      </w:r>
    </w:p>
    <w:p w14:paraId="1A6EC834" w14:textId="77777777" w:rsidR="00C65FD0" w:rsidRPr="007267A9" w:rsidRDefault="00C65FD0" w:rsidP="00887039">
      <w:pPr>
        <w:rPr>
          <w:rFonts w:asciiTheme="majorHAnsi" w:hAnsiTheme="majorHAnsi" w:cstheme="majorHAnsi"/>
          <w:color w:val="333333"/>
          <w:u w:val="single"/>
        </w:rPr>
      </w:pPr>
    </w:p>
    <w:p w14:paraId="6E5AEEDD" w14:textId="3C3A0F6E" w:rsidR="004073D8" w:rsidRPr="007267A9" w:rsidRDefault="004073D8" w:rsidP="00887039">
      <w:pPr>
        <w:rPr>
          <w:rFonts w:asciiTheme="majorHAnsi" w:hAnsiTheme="majorHAnsi" w:cstheme="majorHAnsi"/>
          <w:color w:val="333333"/>
          <w:u w:val="single"/>
        </w:rPr>
      </w:pPr>
      <w:r w:rsidRPr="007267A9">
        <w:rPr>
          <w:rFonts w:asciiTheme="majorHAnsi" w:hAnsiTheme="majorHAnsi" w:cstheme="majorHAnsi"/>
          <w:color w:val="333333"/>
          <w:u w:val="single"/>
        </w:rPr>
        <w:t>Exception to Assessment Policy 1:</w:t>
      </w:r>
    </w:p>
    <w:p w14:paraId="318A7A44" w14:textId="77777777" w:rsidR="004073D8" w:rsidRPr="007267A9" w:rsidRDefault="004073D8" w:rsidP="00887039">
      <w:pPr>
        <w:rPr>
          <w:rFonts w:asciiTheme="majorHAnsi" w:hAnsiTheme="majorHAnsi" w:cstheme="majorHAnsi"/>
          <w:color w:val="333333"/>
        </w:rPr>
      </w:pPr>
    </w:p>
    <w:p w14:paraId="28813E6C" w14:textId="54BA8AA4" w:rsidR="004073D8" w:rsidRPr="007267A9" w:rsidRDefault="004073D8" w:rsidP="00887039">
      <w:pPr>
        <w:rPr>
          <w:rFonts w:asciiTheme="majorHAnsi" w:hAnsiTheme="majorHAnsi" w:cstheme="majorHAnsi"/>
        </w:rPr>
      </w:pPr>
      <w:r w:rsidRPr="007267A9">
        <w:rPr>
          <w:rFonts w:asciiTheme="majorHAnsi" w:hAnsiTheme="majorHAnsi" w:cstheme="majorHAnsi"/>
        </w:rPr>
        <w:t xml:space="preserve">Students at GLE 0–2 who max out of the TABE </w:t>
      </w:r>
      <w:r w:rsidR="00FD6475" w:rsidRPr="007267A9">
        <w:rPr>
          <w:rFonts w:asciiTheme="majorHAnsi" w:hAnsiTheme="majorHAnsi" w:cstheme="majorHAnsi"/>
        </w:rPr>
        <w:t xml:space="preserve">11/12 </w:t>
      </w:r>
      <w:r w:rsidRPr="007267A9">
        <w:rPr>
          <w:rFonts w:asciiTheme="majorHAnsi" w:hAnsiTheme="majorHAnsi" w:cstheme="majorHAnsi"/>
        </w:rPr>
        <w:t>Literacy test can (when appropriate) be assessed with MAPT</w:t>
      </w:r>
      <w:r w:rsidR="00EE5CCC" w:rsidRPr="007267A9">
        <w:rPr>
          <w:rFonts w:asciiTheme="majorHAnsi" w:hAnsiTheme="majorHAnsi" w:cstheme="majorHAnsi"/>
        </w:rPr>
        <w:t>-CCR</w:t>
      </w:r>
      <w:r w:rsidRPr="007267A9">
        <w:rPr>
          <w:rFonts w:asciiTheme="majorHAnsi" w:hAnsiTheme="majorHAnsi" w:cstheme="majorHAnsi"/>
        </w:rPr>
        <w:t xml:space="preserve"> for Math and/or MAPT</w:t>
      </w:r>
      <w:r w:rsidR="00EE5CCC" w:rsidRPr="007267A9">
        <w:rPr>
          <w:rFonts w:asciiTheme="majorHAnsi" w:hAnsiTheme="majorHAnsi" w:cstheme="majorHAnsi"/>
        </w:rPr>
        <w:t>-CCR</w:t>
      </w:r>
      <w:r w:rsidRPr="007267A9">
        <w:rPr>
          <w:rFonts w:asciiTheme="majorHAnsi" w:hAnsiTheme="majorHAnsi" w:cstheme="majorHAnsi"/>
        </w:rPr>
        <w:t xml:space="preserve"> for Reading in the same </w:t>
      </w:r>
      <w:proofErr w:type="spellStart"/>
      <w:r w:rsidR="00D21284" w:rsidRPr="007267A9">
        <w:rPr>
          <w:rFonts w:asciiTheme="majorHAnsi" w:hAnsiTheme="majorHAnsi" w:cstheme="majorHAnsi"/>
        </w:rPr>
        <w:t>PoP</w:t>
      </w:r>
      <w:proofErr w:type="spellEnd"/>
      <w:r w:rsidRPr="007267A9">
        <w:rPr>
          <w:rFonts w:asciiTheme="majorHAnsi" w:hAnsiTheme="majorHAnsi" w:cstheme="majorHAnsi"/>
        </w:rPr>
        <w:t xml:space="preserve">. </w:t>
      </w:r>
    </w:p>
    <w:p w14:paraId="01448629" w14:textId="77777777" w:rsidR="004073D8" w:rsidRPr="0024286F" w:rsidRDefault="004073D8" w:rsidP="00753597">
      <w:pPr>
        <w:jc w:val="both"/>
        <w:rPr>
          <w:rFonts w:asciiTheme="majorHAnsi" w:hAnsiTheme="majorHAnsi" w:cstheme="majorHAnsi"/>
          <w:sz w:val="22"/>
          <w:szCs w:val="22"/>
          <w:u w:val="single"/>
        </w:rPr>
      </w:pPr>
    </w:p>
    <w:p w14:paraId="3CDB8CF7" w14:textId="74A8EC94" w:rsidR="0009565C" w:rsidRPr="00353C53" w:rsidRDefault="00F608EF" w:rsidP="00353C53">
      <w:pPr>
        <w:pStyle w:val="Heading3"/>
        <w:rPr>
          <w:b/>
          <w:bCs/>
          <w:sz w:val="28"/>
          <w:szCs w:val="28"/>
        </w:rPr>
      </w:pPr>
      <w:bookmarkStart w:id="14" w:name="_Toc217644911"/>
      <w:r w:rsidRPr="00353C53">
        <w:rPr>
          <w:b/>
          <w:bCs/>
          <w:sz w:val="28"/>
          <w:szCs w:val="28"/>
        </w:rPr>
        <w:t xml:space="preserve">Assessment Policy </w:t>
      </w:r>
      <w:r w:rsidR="0009565C" w:rsidRPr="00353C53">
        <w:rPr>
          <w:b/>
          <w:bCs/>
          <w:sz w:val="28"/>
          <w:szCs w:val="28"/>
        </w:rPr>
        <w:t>2</w:t>
      </w:r>
      <w:r w:rsidR="004C77E4" w:rsidRPr="00353C53">
        <w:rPr>
          <w:b/>
          <w:bCs/>
          <w:sz w:val="28"/>
          <w:szCs w:val="28"/>
        </w:rPr>
        <w:t xml:space="preserve">: </w:t>
      </w:r>
      <w:r w:rsidR="004073D8" w:rsidRPr="00353C53">
        <w:rPr>
          <w:b/>
          <w:bCs/>
          <w:sz w:val="28"/>
          <w:szCs w:val="28"/>
        </w:rPr>
        <w:t xml:space="preserve">Initial </w:t>
      </w:r>
      <w:r w:rsidR="00FC7E4E" w:rsidRPr="00353C53">
        <w:rPr>
          <w:b/>
          <w:bCs/>
          <w:sz w:val="28"/>
          <w:szCs w:val="28"/>
        </w:rPr>
        <w:t>Entry Level</w:t>
      </w:r>
      <w:bookmarkEnd w:id="14"/>
      <w:r w:rsidR="00FC7E4E" w:rsidRPr="00353C53">
        <w:rPr>
          <w:b/>
          <w:bCs/>
          <w:sz w:val="28"/>
          <w:szCs w:val="28"/>
        </w:rPr>
        <w:t xml:space="preserve"> </w:t>
      </w:r>
    </w:p>
    <w:p w14:paraId="3EA08600" w14:textId="77777777" w:rsidR="005C0C42" w:rsidRPr="005C0C42" w:rsidRDefault="005C0C42" w:rsidP="005C0C42"/>
    <w:p w14:paraId="25EE3A4A" w14:textId="2EF822A2" w:rsidR="00FC7E4E" w:rsidRPr="007267A9" w:rsidRDefault="00FC7E4E" w:rsidP="00887039">
      <w:pPr>
        <w:pStyle w:val="NormalWeb"/>
        <w:spacing w:before="0" w:beforeAutospacing="0" w:after="150" w:afterAutospacing="0"/>
        <w:rPr>
          <w:rFonts w:asciiTheme="majorHAnsi" w:hAnsiTheme="majorHAnsi" w:cstheme="majorHAnsi"/>
          <w:b/>
          <w:bCs/>
          <w:i/>
          <w:iCs/>
          <w:sz w:val="24"/>
          <w:szCs w:val="24"/>
        </w:rPr>
      </w:pPr>
      <w:r w:rsidRPr="007267A9">
        <w:rPr>
          <w:rFonts w:asciiTheme="majorHAnsi" w:hAnsiTheme="majorHAnsi" w:cstheme="majorHAnsi"/>
          <w:b/>
          <w:bCs/>
          <w:i/>
          <w:iCs/>
          <w:sz w:val="24"/>
          <w:szCs w:val="24"/>
        </w:rPr>
        <w:t xml:space="preserve">The initial entry level is determined by the first assessment in the fiscal year, regardless of the number </w:t>
      </w:r>
      <w:r w:rsidR="00E83367" w:rsidRPr="007267A9">
        <w:rPr>
          <w:rFonts w:asciiTheme="majorHAnsi" w:hAnsiTheme="majorHAnsi" w:cstheme="majorHAnsi"/>
          <w:b/>
          <w:bCs/>
          <w:i/>
          <w:iCs/>
          <w:sz w:val="24"/>
          <w:szCs w:val="24"/>
        </w:rPr>
        <w:t>o</w:t>
      </w:r>
      <w:r w:rsidRPr="007267A9">
        <w:rPr>
          <w:rFonts w:asciiTheme="majorHAnsi" w:hAnsiTheme="majorHAnsi" w:cstheme="majorHAnsi"/>
          <w:b/>
          <w:bCs/>
          <w:i/>
          <w:iCs/>
          <w:sz w:val="24"/>
          <w:szCs w:val="24"/>
        </w:rPr>
        <w:t xml:space="preserve">f POPs. The initial entry level is used to </w:t>
      </w:r>
      <w:r w:rsidR="00E83367" w:rsidRPr="007267A9">
        <w:rPr>
          <w:rFonts w:asciiTheme="majorHAnsi" w:hAnsiTheme="majorHAnsi" w:cstheme="majorHAnsi"/>
          <w:b/>
          <w:bCs/>
          <w:i/>
          <w:iCs/>
          <w:sz w:val="24"/>
          <w:szCs w:val="24"/>
        </w:rPr>
        <w:t>p</w:t>
      </w:r>
      <w:r w:rsidRPr="007267A9">
        <w:rPr>
          <w:rFonts w:asciiTheme="majorHAnsi" w:hAnsiTheme="majorHAnsi" w:cstheme="majorHAnsi"/>
          <w:b/>
          <w:bCs/>
          <w:i/>
          <w:iCs/>
          <w:sz w:val="24"/>
          <w:szCs w:val="24"/>
        </w:rPr>
        <w:t xml:space="preserve">lace the student on the correct EFL row on the NRS tables. </w:t>
      </w:r>
    </w:p>
    <w:p w14:paraId="5FB17183" w14:textId="37A4064C" w:rsidR="004073D8" w:rsidRPr="007267A9" w:rsidRDefault="004073D8" w:rsidP="00887039">
      <w:pPr>
        <w:pStyle w:val="NormalWeb"/>
        <w:spacing w:before="0" w:beforeAutospacing="0" w:after="150" w:afterAutospacing="0"/>
        <w:rPr>
          <w:rFonts w:asciiTheme="majorHAnsi" w:hAnsiTheme="majorHAnsi" w:cstheme="majorHAnsi"/>
          <w:strike/>
          <w:sz w:val="24"/>
          <w:szCs w:val="24"/>
        </w:rPr>
      </w:pPr>
      <w:r w:rsidRPr="007267A9">
        <w:rPr>
          <w:rFonts w:asciiTheme="majorHAnsi" w:hAnsiTheme="majorHAnsi" w:cstheme="majorHAnsi"/>
          <w:sz w:val="24"/>
          <w:szCs w:val="24"/>
        </w:rPr>
        <w:t xml:space="preserve">When two or more pre-tests are administered in different content/skill areas, the test with the lowest score is, by default, </w:t>
      </w:r>
      <w:r w:rsidR="00D21284" w:rsidRPr="007267A9">
        <w:rPr>
          <w:rFonts w:asciiTheme="majorHAnsi" w:hAnsiTheme="majorHAnsi" w:cstheme="majorHAnsi"/>
          <w:sz w:val="24"/>
          <w:szCs w:val="24"/>
        </w:rPr>
        <w:t xml:space="preserve">indicated </w:t>
      </w:r>
      <w:r w:rsidRPr="007267A9">
        <w:rPr>
          <w:rFonts w:asciiTheme="majorHAnsi" w:hAnsiTheme="majorHAnsi" w:cstheme="majorHAnsi"/>
          <w:sz w:val="24"/>
          <w:szCs w:val="24"/>
        </w:rPr>
        <w:t>in LACES as the student's initial</w:t>
      </w:r>
      <w:r w:rsidR="00FC7E4E" w:rsidRPr="007267A9">
        <w:rPr>
          <w:rFonts w:asciiTheme="majorHAnsi" w:hAnsiTheme="majorHAnsi" w:cstheme="majorHAnsi"/>
          <w:sz w:val="24"/>
          <w:szCs w:val="24"/>
        </w:rPr>
        <w:t xml:space="preserve"> entry level</w:t>
      </w:r>
      <w:r w:rsidRPr="007267A9">
        <w:rPr>
          <w:rFonts w:asciiTheme="majorHAnsi" w:hAnsiTheme="majorHAnsi" w:cstheme="majorHAnsi"/>
          <w:sz w:val="24"/>
          <w:szCs w:val="24"/>
        </w:rPr>
        <w:t xml:space="preserve"> if the two (or </w:t>
      </w:r>
      <w:r w:rsidRPr="007267A9">
        <w:rPr>
          <w:rFonts w:asciiTheme="majorHAnsi" w:hAnsiTheme="majorHAnsi" w:cstheme="majorHAnsi"/>
          <w:sz w:val="24"/>
          <w:szCs w:val="24"/>
        </w:rPr>
        <w:lastRenderedPageBreak/>
        <w:t>more) pre-tests are administered</w:t>
      </w:r>
      <w:r w:rsidR="001B5DD3" w:rsidRPr="007267A9">
        <w:rPr>
          <w:rFonts w:asciiTheme="majorHAnsi" w:hAnsiTheme="majorHAnsi" w:cstheme="majorHAnsi"/>
          <w:sz w:val="24"/>
          <w:szCs w:val="24"/>
        </w:rPr>
        <w:t xml:space="preserve"> </w:t>
      </w:r>
      <w:r w:rsidR="00364D06" w:rsidRPr="007267A9">
        <w:rPr>
          <w:rFonts w:asciiTheme="majorHAnsi" w:hAnsiTheme="majorHAnsi" w:cstheme="majorHAnsi"/>
          <w:sz w:val="24"/>
          <w:szCs w:val="24"/>
        </w:rPr>
        <w:t>on the same date</w:t>
      </w:r>
      <w:r w:rsidRPr="007267A9">
        <w:rPr>
          <w:rFonts w:asciiTheme="majorHAnsi" w:hAnsiTheme="majorHAnsi" w:cstheme="majorHAnsi"/>
          <w:sz w:val="24"/>
          <w:szCs w:val="24"/>
        </w:rPr>
        <w:t xml:space="preserve">. </w:t>
      </w:r>
      <w:r w:rsidR="001B5DD3" w:rsidRPr="007267A9">
        <w:rPr>
          <w:rFonts w:asciiTheme="majorHAnsi" w:hAnsiTheme="majorHAnsi" w:cstheme="majorHAnsi"/>
          <w:sz w:val="24"/>
          <w:szCs w:val="24"/>
        </w:rPr>
        <w:t xml:space="preserve">If the </w:t>
      </w:r>
      <w:r w:rsidR="00364D06" w:rsidRPr="007267A9">
        <w:rPr>
          <w:rFonts w:asciiTheme="majorHAnsi" w:hAnsiTheme="majorHAnsi" w:cstheme="majorHAnsi"/>
          <w:sz w:val="24"/>
          <w:szCs w:val="24"/>
        </w:rPr>
        <w:t>two (or more) pre-</w:t>
      </w:r>
      <w:r w:rsidR="001B5DD3" w:rsidRPr="007267A9">
        <w:rPr>
          <w:rFonts w:asciiTheme="majorHAnsi" w:hAnsiTheme="majorHAnsi" w:cstheme="majorHAnsi"/>
          <w:sz w:val="24"/>
          <w:szCs w:val="24"/>
        </w:rPr>
        <w:t>tests are administered on</w:t>
      </w:r>
      <w:r w:rsidR="00364D06" w:rsidRPr="007267A9">
        <w:rPr>
          <w:rFonts w:asciiTheme="majorHAnsi" w:hAnsiTheme="majorHAnsi" w:cstheme="majorHAnsi"/>
          <w:sz w:val="24"/>
          <w:szCs w:val="24"/>
        </w:rPr>
        <w:t xml:space="preserve"> different dates, the earliest pre-test </w:t>
      </w:r>
      <w:r w:rsidR="001B5DD3" w:rsidRPr="007267A9">
        <w:rPr>
          <w:rFonts w:asciiTheme="majorHAnsi" w:hAnsiTheme="majorHAnsi" w:cstheme="majorHAnsi"/>
          <w:sz w:val="24"/>
          <w:szCs w:val="24"/>
        </w:rPr>
        <w:t xml:space="preserve">becomes the initial entry level. </w:t>
      </w:r>
    </w:p>
    <w:p w14:paraId="430E1C92" w14:textId="2ABBAA2B" w:rsidR="004073D8" w:rsidRPr="007267A9" w:rsidRDefault="004073D8" w:rsidP="00887039">
      <w:pPr>
        <w:pStyle w:val="NormalWeb"/>
        <w:spacing w:before="0" w:beforeAutospacing="0" w:after="150" w:afterAutospacing="0"/>
        <w:rPr>
          <w:rFonts w:asciiTheme="majorHAnsi" w:hAnsiTheme="majorHAnsi" w:cstheme="majorHAnsi"/>
          <w:sz w:val="24"/>
          <w:szCs w:val="24"/>
        </w:rPr>
      </w:pPr>
      <w:r w:rsidRPr="007267A9">
        <w:rPr>
          <w:rFonts w:asciiTheme="majorHAnsi" w:hAnsiTheme="majorHAnsi" w:cstheme="majorHAnsi"/>
          <w:sz w:val="24"/>
          <w:szCs w:val="24"/>
        </w:rPr>
        <w:t>The c</w:t>
      </w:r>
      <w:r w:rsidR="003A74F0" w:rsidRPr="007267A9">
        <w:rPr>
          <w:rFonts w:asciiTheme="majorHAnsi" w:hAnsiTheme="majorHAnsi" w:cstheme="majorHAnsi"/>
          <w:sz w:val="24"/>
          <w:szCs w:val="24"/>
        </w:rPr>
        <w:t xml:space="preserve">ontent area for the initial entry level is determined by </w:t>
      </w:r>
      <w:r w:rsidRPr="007267A9">
        <w:rPr>
          <w:rFonts w:asciiTheme="majorHAnsi" w:hAnsiTheme="majorHAnsi" w:cstheme="majorHAnsi"/>
          <w:sz w:val="24"/>
          <w:szCs w:val="24"/>
        </w:rPr>
        <w:t>either:</w:t>
      </w:r>
    </w:p>
    <w:p w14:paraId="0F6AF21F" w14:textId="77777777" w:rsidR="004073D8" w:rsidRPr="007267A9" w:rsidRDefault="004073D8" w:rsidP="00E267AF">
      <w:pPr>
        <w:pStyle w:val="NormalWeb"/>
        <w:numPr>
          <w:ilvl w:val="0"/>
          <w:numId w:val="5"/>
        </w:numPr>
        <w:spacing w:before="0" w:beforeAutospacing="0" w:after="150" w:afterAutospacing="0"/>
        <w:rPr>
          <w:rFonts w:asciiTheme="majorHAnsi" w:hAnsiTheme="majorHAnsi" w:cstheme="majorHAnsi"/>
          <w:sz w:val="24"/>
          <w:szCs w:val="24"/>
        </w:rPr>
      </w:pPr>
      <w:r w:rsidRPr="007267A9">
        <w:rPr>
          <w:rFonts w:asciiTheme="majorHAnsi" w:hAnsiTheme="majorHAnsi" w:cstheme="majorHAnsi"/>
          <w:sz w:val="24"/>
          <w:szCs w:val="24"/>
        </w:rPr>
        <w:t xml:space="preserve">administering only one NRS-approved test within a seven-day period </w:t>
      </w:r>
    </w:p>
    <w:p w14:paraId="14D74404" w14:textId="77777777" w:rsidR="004073D8" w:rsidRPr="007267A9" w:rsidRDefault="004073D8" w:rsidP="00887039">
      <w:pPr>
        <w:pStyle w:val="NormalWeb"/>
        <w:spacing w:before="0" w:beforeAutospacing="0" w:after="150" w:afterAutospacing="0"/>
        <w:ind w:left="720"/>
        <w:rPr>
          <w:rFonts w:asciiTheme="majorHAnsi" w:hAnsiTheme="majorHAnsi" w:cstheme="majorHAnsi"/>
          <w:sz w:val="24"/>
          <w:szCs w:val="24"/>
        </w:rPr>
      </w:pPr>
      <w:r w:rsidRPr="007267A9">
        <w:rPr>
          <w:rFonts w:asciiTheme="majorHAnsi" w:hAnsiTheme="majorHAnsi" w:cstheme="majorHAnsi"/>
          <w:sz w:val="24"/>
          <w:szCs w:val="24"/>
        </w:rPr>
        <w:t xml:space="preserve">or </w:t>
      </w:r>
    </w:p>
    <w:p w14:paraId="6DCD8468" w14:textId="6684B6D6" w:rsidR="004073D8" w:rsidRPr="007267A9" w:rsidRDefault="004073D8" w:rsidP="00E267AF">
      <w:pPr>
        <w:pStyle w:val="NormalWeb"/>
        <w:numPr>
          <w:ilvl w:val="0"/>
          <w:numId w:val="5"/>
        </w:numPr>
        <w:spacing w:before="0" w:beforeAutospacing="0" w:after="150" w:afterAutospacing="0"/>
        <w:rPr>
          <w:rFonts w:asciiTheme="majorHAnsi" w:hAnsiTheme="majorHAnsi" w:cstheme="majorHAnsi"/>
          <w:sz w:val="24"/>
          <w:szCs w:val="24"/>
        </w:rPr>
      </w:pPr>
      <w:r w:rsidRPr="007267A9">
        <w:rPr>
          <w:rFonts w:asciiTheme="majorHAnsi" w:hAnsiTheme="majorHAnsi" w:cstheme="majorHAnsi"/>
          <w:sz w:val="24"/>
          <w:szCs w:val="24"/>
        </w:rPr>
        <w:t>administering two or more within that s</w:t>
      </w:r>
      <w:r w:rsidR="003A74F0" w:rsidRPr="007267A9">
        <w:rPr>
          <w:rFonts w:asciiTheme="majorHAnsi" w:hAnsiTheme="majorHAnsi" w:cstheme="majorHAnsi"/>
          <w:sz w:val="24"/>
          <w:szCs w:val="24"/>
        </w:rPr>
        <w:t>even-day period, where the lowest</w:t>
      </w:r>
      <w:r w:rsidRPr="007267A9">
        <w:rPr>
          <w:rFonts w:asciiTheme="majorHAnsi" w:hAnsiTheme="majorHAnsi" w:cstheme="majorHAnsi"/>
          <w:sz w:val="24"/>
          <w:szCs w:val="24"/>
        </w:rPr>
        <w:t xml:space="preserve"> NRS-approved test administered is automatically selected by LACES as the initial placement test.</w:t>
      </w:r>
    </w:p>
    <w:p w14:paraId="641B9A2A" w14:textId="2B5E821A" w:rsidR="002F33A2" w:rsidRPr="007267A9" w:rsidRDefault="004073D8" w:rsidP="00887039">
      <w:pPr>
        <w:pStyle w:val="NormalWeb"/>
        <w:spacing w:before="0" w:beforeAutospacing="0" w:after="150" w:afterAutospacing="0"/>
        <w:rPr>
          <w:rFonts w:asciiTheme="majorHAnsi" w:hAnsiTheme="majorHAnsi" w:cstheme="majorHAnsi"/>
          <w:sz w:val="24"/>
          <w:szCs w:val="24"/>
        </w:rPr>
      </w:pPr>
      <w:r w:rsidRPr="007267A9">
        <w:rPr>
          <w:rFonts w:asciiTheme="majorHAnsi" w:hAnsiTheme="majorHAnsi" w:cstheme="majorHAnsi"/>
          <w:sz w:val="24"/>
          <w:szCs w:val="24"/>
        </w:rPr>
        <w:t xml:space="preserve">This policy will not affect program performance. EFL outcomes in the initial placement test and any additional </w:t>
      </w:r>
      <w:r w:rsidR="00E03E19" w:rsidRPr="007267A9">
        <w:rPr>
          <w:rFonts w:asciiTheme="majorHAnsi" w:hAnsiTheme="majorHAnsi" w:cstheme="majorHAnsi"/>
          <w:sz w:val="24"/>
          <w:szCs w:val="24"/>
        </w:rPr>
        <w:t>tests all count for program</w:t>
      </w:r>
      <w:r w:rsidR="005C0C42" w:rsidRPr="007267A9">
        <w:rPr>
          <w:rFonts w:asciiTheme="majorHAnsi" w:hAnsiTheme="majorHAnsi" w:cstheme="majorHAnsi"/>
          <w:sz w:val="24"/>
          <w:szCs w:val="24"/>
        </w:rPr>
        <w:t>’s</w:t>
      </w:r>
      <w:r w:rsidR="00E03E19" w:rsidRPr="007267A9">
        <w:rPr>
          <w:rFonts w:asciiTheme="majorHAnsi" w:hAnsiTheme="majorHAnsi" w:cstheme="majorHAnsi"/>
          <w:sz w:val="24"/>
          <w:szCs w:val="24"/>
        </w:rPr>
        <w:t xml:space="preserve"> MSG</w:t>
      </w:r>
      <w:r w:rsidRPr="007267A9">
        <w:rPr>
          <w:rFonts w:asciiTheme="majorHAnsi" w:hAnsiTheme="majorHAnsi" w:cstheme="majorHAnsi"/>
          <w:sz w:val="24"/>
          <w:szCs w:val="24"/>
        </w:rPr>
        <w:t xml:space="preserve">. Programs can get 1.0 credit for an Educational Functioning Level (EFL) completion in </w:t>
      </w:r>
      <w:r w:rsidRPr="007267A9">
        <w:rPr>
          <w:rFonts w:asciiTheme="majorHAnsi" w:hAnsiTheme="majorHAnsi" w:cstheme="majorHAnsi"/>
          <w:i/>
          <w:iCs/>
          <w:sz w:val="24"/>
          <w:szCs w:val="24"/>
        </w:rPr>
        <w:t>either</w:t>
      </w:r>
      <w:r w:rsidRPr="007267A9">
        <w:rPr>
          <w:rFonts w:asciiTheme="majorHAnsi" w:hAnsiTheme="majorHAnsi" w:cstheme="majorHAnsi"/>
          <w:sz w:val="24"/>
          <w:szCs w:val="24"/>
        </w:rPr>
        <w:t xml:space="preserve"> a student's initial placement test or in the non-initial placement test. More details on partial credit as part of the MSG standard can be accessed</w:t>
      </w:r>
      <w:r w:rsidR="005C0C42" w:rsidRPr="007267A9">
        <w:rPr>
          <w:rFonts w:asciiTheme="majorHAnsi" w:hAnsiTheme="majorHAnsi" w:cstheme="majorHAnsi"/>
          <w:sz w:val="24"/>
          <w:szCs w:val="24"/>
        </w:rPr>
        <w:t xml:space="preserve"> on the </w:t>
      </w:r>
      <w:hyperlink r:id="rId24" w:history="1">
        <w:r w:rsidRPr="007267A9">
          <w:rPr>
            <w:rStyle w:val="Hyperlink"/>
            <w:rFonts w:asciiTheme="majorHAnsi" w:eastAsiaTheme="majorEastAsia" w:hAnsiTheme="majorHAnsi" w:cstheme="majorHAnsi"/>
            <w:color w:val="auto"/>
            <w:sz w:val="24"/>
            <w:szCs w:val="24"/>
          </w:rPr>
          <w:t>ACLS:</w:t>
        </w:r>
        <w:r w:rsidR="005C0C42" w:rsidRPr="007267A9">
          <w:rPr>
            <w:rStyle w:val="Hyperlink"/>
            <w:rFonts w:asciiTheme="majorHAnsi" w:eastAsiaTheme="majorEastAsia" w:hAnsiTheme="majorHAnsi" w:cstheme="majorHAnsi"/>
            <w:color w:val="auto"/>
            <w:sz w:val="24"/>
            <w:szCs w:val="24"/>
          </w:rPr>
          <w:t xml:space="preserve"> </w:t>
        </w:r>
        <w:r w:rsidRPr="007267A9">
          <w:rPr>
            <w:rStyle w:val="Hyperlink"/>
            <w:rFonts w:asciiTheme="majorHAnsi" w:eastAsiaTheme="majorEastAsia" w:hAnsiTheme="majorHAnsi" w:cstheme="majorHAnsi"/>
            <w:color w:val="auto"/>
            <w:sz w:val="24"/>
            <w:szCs w:val="24"/>
          </w:rPr>
          <w:t>Performance Accountability</w:t>
        </w:r>
      </w:hyperlink>
      <w:r w:rsidR="005C0C42" w:rsidRPr="007267A9">
        <w:rPr>
          <w:rFonts w:asciiTheme="majorHAnsi" w:hAnsiTheme="majorHAnsi" w:cstheme="majorHAnsi"/>
          <w:sz w:val="24"/>
          <w:szCs w:val="24"/>
        </w:rPr>
        <w:t xml:space="preserve"> page.</w:t>
      </w:r>
    </w:p>
    <w:p w14:paraId="721FC56A" w14:textId="77777777" w:rsidR="007267A9" w:rsidRDefault="007267A9" w:rsidP="00FF0263">
      <w:pPr>
        <w:pStyle w:val="NormalWeb"/>
        <w:spacing w:before="0" w:beforeAutospacing="0" w:after="150" w:afterAutospacing="0"/>
        <w:jc w:val="both"/>
        <w:rPr>
          <w:rFonts w:asciiTheme="majorHAnsi" w:hAnsiTheme="majorHAnsi" w:cstheme="majorHAnsi"/>
          <w:b/>
          <w:bCs/>
          <w:i/>
          <w:sz w:val="22"/>
          <w:szCs w:val="22"/>
        </w:rPr>
      </w:pPr>
    </w:p>
    <w:p w14:paraId="32C5812A" w14:textId="692957F2" w:rsidR="00887039" w:rsidRPr="007267A9" w:rsidRDefault="004073D8" w:rsidP="00FF0263">
      <w:pPr>
        <w:pStyle w:val="NormalWeb"/>
        <w:spacing w:before="0" w:beforeAutospacing="0" w:after="150" w:afterAutospacing="0"/>
        <w:jc w:val="both"/>
        <w:rPr>
          <w:rFonts w:asciiTheme="majorHAnsi" w:hAnsiTheme="majorHAnsi" w:cstheme="majorHAnsi"/>
          <w:b/>
          <w:bCs/>
          <w:i/>
          <w:sz w:val="24"/>
          <w:szCs w:val="24"/>
        </w:rPr>
      </w:pPr>
      <w:r w:rsidRPr="007267A9">
        <w:rPr>
          <w:rFonts w:asciiTheme="majorHAnsi" w:hAnsiTheme="majorHAnsi" w:cstheme="majorHAnsi"/>
          <w:b/>
          <w:bCs/>
          <w:i/>
          <w:sz w:val="24"/>
          <w:szCs w:val="24"/>
        </w:rPr>
        <w:t>Initial Placement vs. Class Placement</w:t>
      </w:r>
    </w:p>
    <w:p w14:paraId="342E8F06" w14:textId="1C4770BE" w:rsidR="00C65FD0" w:rsidRPr="007267A9" w:rsidRDefault="004073D8" w:rsidP="00887039">
      <w:pPr>
        <w:pStyle w:val="NormalWeb"/>
        <w:spacing w:before="0" w:beforeAutospacing="0" w:after="150" w:afterAutospacing="0"/>
        <w:rPr>
          <w:rFonts w:asciiTheme="majorHAnsi" w:hAnsiTheme="majorHAnsi" w:cstheme="majorHAnsi"/>
          <w:b/>
          <w:bCs/>
          <w:i/>
          <w:sz w:val="24"/>
          <w:szCs w:val="24"/>
        </w:rPr>
      </w:pPr>
      <w:r w:rsidRPr="007267A9">
        <w:rPr>
          <w:rFonts w:asciiTheme="majorHAnsi" w:hAnsiTheme="majorHAnsi" w:cstheme="majorHAnsi"/>
          <w:sz w:val="24"/>
          <w:szCs w:val="24"/>
        </w:rPr>
        <w:t xml:space="preserve">Initial placement as defined in the above policy is different from class placement. </w:t>
      </w:r>
      <w:r w:rsidR="005C0C42" w:rsidRPr="007267A9">
        <w:rPr>
          <w:rFonts w:asciiTheme="majorHAnsi" w:hAnsiTheme="majorHAnsi" w:cstheme="majorHAnsi"/>
          <w:sz w:val="24"/>
          <w:szCs w:val="24"/>
        </w:rPr>
        <w:t>An NRS</w:t>
      </w:r>
      <w:r w:rsidRPr="007267A9">
        <w:rPr>
          <w:rFonts w:asciiTheme="majorHAnsi" w:hAnsiTheme="majorHAnsi" w:cstheme="majorHAnsi"/>
          <w:sz w:val="24"/>
          <w:szCs w:val="24"/>
        </w:rPr>
        <w:t xml:space="preserve"> initial placement test assigns the student to one of the twelve NRS levels (six for ESOL and six for ABE). Student placement in various program class levels may vary from one program to another and it is up to each individual program to create a rigorous and accurate class placement system that suits the needs of its </w:t>
      </w:r>
      <w:r w:rsidRPr="007267A9">
        <w:rPr>
          <w:rFonts w:asciiTheme="majorHAnsi" w:hAnsiTheme="majorHAnsi" w:cstheme="majorHAnsi"/>
          <w:color w:val="333333"/>
          <w:sz w:val="24"/>
          <w:szCs w:val="24"/>
        </w:rPr>
        <w:t>specific student population.</w:t>
      </w:r>
    </w:p>
    <w:p w14:paraId="2AC23022" w14:textId="77777777" w:rsidR="00353C53" w:rsidRDefault="00353C53" w:rsidP="002F2825"/>
    <w:p w14:paraId="222FACFA" w14:textId="71357479" w:rsidR="004C77E4" w:rsidRPr="00353C53" w:rsidRDefault="00F608EF" w:rsidP="00353C53">
      <w:pPr>
        <w:pStyle w:val="Heading3"/>
        <w:rPr>
          <w:b/>
          <w:bCs/>
          <w:sz w:val="28"/>
          <w:szCs w:val="28"/>
        </w:rPr>
      </w:pPr>
      <w:bookmarkStart w:id="15" w:name="_Toc217644912"/>
      <w:r w:rsidRPr="00353C53">
        <w:rPr>
          <w:b/>
          <w:bCs/>
          <w:sz w:val="28"/>
          <w:szCs w:val="28"/>
        </w:rPr>
        <w:t>Assessment Policy</w:t>
      </w:r>
      <w:r w:rsidR="00EF3069" w:rsidRPr="00353C53">
        <w:rPr>
          <w:b/>
          <w:bCs/>
          <w:sz w:val="28"/>
          <w:szCs w:val="28"/>
        </w:rPr>
        <w:t xml:space="preserve"> 3: </w:t>
      </w:r>
      <w:r w:rsidR="004C77E4" w:rsidRPr="00353C53">
        <w:rPr>
          <w:b/>
          <w:bCs/>
          <w:sz w:val="28"/>
          <w:szCs w:val="28"/>
        </w:rPr>
        <w:t>Pre- and Post-Testing</w:t>
      </w:r>
      <w:bookmarkEnd w:id="15"/>
    </w:p>
    <w:p w14:paraId="172D4EA2" w14:textId="77777777" w:rsidR="005C0C42" w:rsidRPr="005C0C42" w:rsidRDefault="005C0C42" w:rsidP="005C0C42"/>
    <w:p w14:paraId="752F4B40" w14:textId="6742CD26" w:rsidR="00FA7F6C" w:rsidRPr="007267A9" w:rsidRDefault="00A2230C" w:rsidP="00887039">
      <w:pPr>
        <w:rPr>
          <w:rFonts w:asciiTheme="majorHAnsi" w:hAnsiTheme="majorHAnsi" w:cstheme="majorHAnsi"/>
          <w:color w:val="444444"/>
        </w:rPr>
      </w:pPr>
      <w:r w:rsidRPr="007267A9">
        <w:rPr>
          <w:rFonts w:asciiTheme="majorHAnsi" w:hAnsiTheme="majorHAnsi" w:cstheme="majorHAnsi"/>
        </w:rPr>
        <w:t xml:space="preserve">Programs should have systems in place to ensure that students understand why they are pre-tested, what kind of tests will be used as pre- and post- assessments, how many times a year they will be tested and how the score results will be explained to them, and for what purposes the program will use these results.  </w:t>
      </w:r>
    </w:p>
    <w:p w14:paraId="33431471" w14:textId="77777777" w:rsidR="00124FF8" w:rsidRPr="007267A9" w:rsidRDefault="00124FF8" w:rsidP="00887039">
      <w:pPr>
        <w:rPr>
          <w:rFonts w:asciiTheme="majorHAnsi" w:hAnsiTheme="majorHAnsi" w:cstheme="majorHAnsi"/>
          <w:b/>
          <w:i/>
        </w:rPr>
      </w:pPr>
    </w:p>
    <w:p w14:paraId="2B4A1874" w14:textId="08229F39" w:rsidR="00BC328D" w:rsidRPr="007267A9" w:rsidRDefault="00BC328D" w:rsidP="00B93266">
      <w:pPr>
        <w:rPr>
          <w:rFonts w:asciiTheme="majorHAnsi" w:hAnsiTheme="majorHAnsi" w:cstheme="majorHAnsi"/>
          <w:b/>
          <w:bCs/>
        </w:rPr>
      </w:pPr>
      <w:r w:rsidRPr="007267A9">
        <w:rPr>
          <w:rFonts w:asciiTheme="majorHAnsi" w:hAnsiTheme="majorHAnsi" w:cstheme="majorHAnsi"/>
          <w:b/>
          <w:bCs/>
        </w:rPr>
        <w:t>Pre- and Post-Testing Hours</w:t>
      </w:r>
    </w:p>
    <w:p w14:paraId="5498F6AD" w14:textId="77777777" w:rsidR="00BC328D" w:rsidRPr="007267A9" w:rsidRDefault="00BC328D" w:rsidP="00887039">
      <w:pPr>
        <w:rPr>
          <w:rFonts w:asciiTheme="majorHAnsi" w:hAnsiTheme="majorHAnsi" w:cstheme="majorHAnsi"/>
          <w:bCs/>
        </w:rPr>
      </w:pPr>
    </w:p>
    <w:p w14:paraId="0B3C3134" w14:textId="68A96162" w:rsidR="00A2230C" w:rsidRPr="00353C53" w:rsidRDefault="00A2230C" w:rsidP="00353C53">
      <w:pPr>
        <w:ind w:right="-540"/>
        <w:rPr>
          <w:rFonts w:asciiTheme="majorHAnsi" w:hAnsiTheme="majorHAnsi" w:cstheme="majorHAnsi"/>
          <w:b/>
          <w:iCs/>
        </w:rPr>
      </w:pPr>
      <w:r w:rsidRPr="00353C53">
        <w:rPr>
          <w:rFonts w:asciiTheme="majorHAnsi" w:hAnsiTheme="majorHAnsi" w:cstheme="majorHAnsi"/>
          <w:b/>
          <w:iCs/>
        </w:rPr>
        <w:t>Pre-testing</w:t>
      </w:r>
    </w:p>
    <w:p w14:paraId="4509CB9C" w14:textId="2C5003F1" w:rsidR="00BE3E2D" w:rsidRPr="007267A9" w:rsidRDefault="00BE3E2D" w:rsidP="00887039">
      <w:pPr>
        <w:ind w:right="-540"/>
        <w:rPr>
          <w:rFonts w:asciiTheme="majorHAnsi" w:hAnsiTheme="majorHAnsi" w:cstheme="majorHAnsi"/>
          <w:b/>
          <w:i/>
        </w:rPr>
      </w:pPr>
    </w:p>
    <w:p w14:paraId="4E3B037D" w14:textId="1FD7707D" w:rsidR="00BE3E2D" w:rsidRPr="007267A9" w:rsidRDefault="00BE3E2D" w:rsidP="00887039">
      <w:pPr>
        <w:ind w:right="-540"/>
        <w:rPr>
          <w:rFonts w:asciiTheme="majorHAnsi" w:hAnsiTheme="majorHAnsi" w:cstheme="majorHAnsi"/>
          <w:b/>
          <w:bCs/>
        </w:rPr>
      </w:pPr>
      <w:r w:rsidRPr="007267A9">
        <w:rPr>
          <w:rFonts w:asciiTheme="majorHAnsi" w:hAnsiTheme="majorHAnsi" w:cstheme="majorHAnsi"/>
          <w:b/>
          <w:bCs/>
          <w:i/>
        </w:rPr>
        <w:t>NRS requires that all students who have 12 or more hours of attendance in a period of participation (</w:t>
      </w:r>
      <w:proofErr w:type="spellStart"/>
      <w:r w:rsidR="00071D36" w:rsidRPr="007267A9">
        <w:rPr>
          <w:rFonts w:asciiTheme="majorHAnsi" w:hAnsiTheme="majorHAnsi" w:cstheme="majorHAnsi"/>
          <w:b/>
          <w:bCs/>
          <w:i/>
        </w:rPr>
        <w:t>PoP</w:t>
      </w:r>
      <w:proofErr w:type="spellEnd"/>
      <w:r w:rsidR="00071D36" w:rsidRPr="007267A9">
        <w:rPr>
          <w:rFonts w:asciiTheme="majorHAnsi" w:hAnsiTheme="majorHAnsi" w:cstheme="majorHAnsi"/>
          <w:b/>
          <w:bCs/>
          <w:i/>
        </w:rPr>
        <w:t>) be</w:t>
      </w:r>
      <w:r w:rsidRPr="007267A9">
        <w:rPr>
          <w:rFonts w:asciiTheme="majorHAnsi" w:hAnsiTheme="majorHAnsi" w:cstheme="majorHAnsi"/>
          <w:b/>
          <w:bCs/>
          <w:i/>
        </w:rPr>
        <w:t xml:space="preserve"> included in all federal report tables</w:t>
      </w:r>
      <w:r w:rsidRPr="007267A9">
        <w:rPr>
          <w:rFonts w:asciiTheme="majorHAnsi" w:hAnsiTheme="majorHAnsi" w:cstheme="majorHAnsi"/>
          <w:b/>
          <w:bCs/>
        </w:rPr>
        <w:t>.</w:t>
      </w:r>
      <w:r w:rsidRPr="007267A9">
        <w:rPr>
          <w:rFonts w:asciiTheme="majorHAnsi" w:hAnsiTheme="majorHAnsi" w:cstheme="majorHAnsi"/>
          <w:b/>
          <w:bCs/>
          <w:i/>
        </w:rPr>
        <w:t xml:space="preserve"> </w:t>
      </w:r>
      <w:r w:rsidRPr="007267A9">
        <w:rPr>
          <w:rFonts w:asciiTheme="majorHAnsi" w:hAnsiTheme="majorHAnsi" w:cstheme="majorHAnsi"/>
          <w:b/>
          <w:bCs/>
        </w:rPr>
        <w:t xml:space="preserve"> </w:t>
      </w:r>
    </w:p>
    <w:p w14:paraId="02BD857D" w14:textId="77777777" w:rsidR="0071705A" w:rsidRPr="007267A9" w:rsidRDefault="0071705A" w:rsidP="00887039">
      <w:pPr>
        <w:ind w:right="-540"/>
        <w:rPr>
          <w:rFonts w:asciiTheme="majorHAnsi" w:hAnsiTheme="majorHAnsi" w:cstheme="majorHAnsi"/>
          <w:b/>
          <w:bCs/>
          <w:i/>
          <w:color w:val="FF0000"/>
        </w:rPr>
      </w:pPr>
    </w:p>
    <w:p w14:paraId="052C5759" w14:textId="44A6E59B" w:rsidR="000615CE" w:rsidRPr="007267A9" w:rsidRDefault="00DB213B" w:rsidP="00887039">
      <w:pPr>
        <w:ind w:right="-540"/>
        <w:rPr>
          <w:rFonts w:asciiTheme="majorHAnsi" w:hAnsiTheme="majorHAnsi" w:cstheme="majorHAnsi"/>
          <w:b/>
          <w:bCs/>
          <w:i/>
          <w:iCs/>
          <w:color w:val="000000" w:themeColor="text1"/>
        </w:rPr>
      </w:pPr>
      <w:r w:rsidRPr="007267A9">
        <w:rPr>
          <w:rFonts w:asciiTheme="majorHAnsi" w:hAnsiTheme="majorHAnsi" w:cstheme="majorHAnsi"/>
          <w:b/>
          <w:bCs/>
          <w:i/>
          <w:iCs/>
          <w:color w:val="000000" w:themeColor="text1"/>
        </w:rPr>
        <w:t>S</w:t>
      </w:r>
      <w:r w:rsidR="000615CE" w:rsidRPr="007267A9">
        <w:rPr>
          <w:rFonts w:asciiTheme="majorHAnsi" w:hAnsiTheme="majorHAnsi" w:cstheme="majorHAnsi"/>
          <w:b/>
          <w:bCs/>
          <w:i/>
          <w:iCs/>
          <w:color w:val="000000" w:themeColor="text1"/>
        </w:rPr>
        <w:t xml:space="preserve">tudents must be pre-tested within the first 18 hours of contact/instruction </w:t>
      </w:r>
    </w:p>
    <w:p w14:paraId="0544B369" w14:textId="77777777" w:rsidR="000615CE" w:rsidRPr="007267A9" w:rsidRDefault="000615CE" w:rsidP="00887039">
      <w:pPr>
        <w:ind w:right="-540"/>
        <w:rPr>
          <w:rFonts w:asciiTheme="majorHAnsi" w:hAnsiTheme="majorHAnsi" w:cstheme="majorHAnsi"/>
          <w:i/>
          <w:color w:val="000000" w:themeColor="text1"/>
        </w:rPr>
      </w:pPr>
    </w:p>
    <w:p w14:paraId="6E03B13F" w14:textId="738F398C" w:rsidR="000615CE" w:rsidRPr="007267A9" w:rsidRDefault="000615CE" w:rsidP="00887039">
      <w:pPr>
        <w:ind w:right="-540"/>
        <w:rPr>
          <w:rFonts w:asciiTheme="majorHAnsi" w:hAnsiTheme="majorHAnsi" w:cstheme="majorHAnsi"/>
          <w:iCs/>
          <w:color w:val="000000" w:themeColor="text1"/>
        </w:rPr>
      </w:pPr>
      <w:r w:rsidRPr="007267A9">
        <w:rPr>
          <w:rFonts w:asciiTheme="majorHAnsi" w:hAnsiTheme="majorHAnsi" w:cstheme="majorHAnsi"/>
          <w:iCs/>
          <w:color w:val="000000" w:themeColor="text1"/>
        </w:rPr>
        <w:lastRenderedPageBreak/>
        <w:t xml:space="preserve">Although the policy stipulates that pre-testing can be conducted within the first 18 hours of attendance, </w:t>
      </w:r>
      <w:r w:rsidR="0071705A" w:rsidRPr="007267A9">
        <w:rPr>
          <w:rFonts w:asciiTheme="majorHAnsi" w:hAnsiTheme="majorHAnsi" w:cstheme="majorHAnsi"/>
          <w:iCs/>
          <w:color w:val="000000" w:themeColor="text1"/>
        </w:rPr>
        <w:t xml:space="preserve">ACLS strongly recommends that </w:t>
      </w:r>
      <w:r w:rsidR="000B40D2" w:rsidRPr="007267A9">
        <w:rPr>
          <w:rFonts w:asciiTheme="majorHAnsi" w:hAnsiTheme="majorHAnsi" w:cstheme="majorHAnsi"/>
          <w:iCs/>
          <w:color w:val="000000" w:themeColor="text1"/>
        </w:rPr>
        <w:t>programs</w:t>
      </w:r>
      <w:r w:rsidR="0071705A" w:rsidRPr="007267A9">
        <w:rPr>
          <w:rFonts w:asciiTheme="majorHAnsi" w:hAnsiTheme="majorHAnsi" w:cstheme="majorHAnsi"/>
          <w:iCs/>
          <w:color w:val="000000" w:themeColor="text1"/>
        </w:rPr>
        <w:t xml:space="preserve"> </w:t>
      </w:r>
      <w:r w:rsidR="0071705A" w:rsidRPr="007267A9">
        <w:rPr>
          <w:rFonts w:asciiTheme="majorHAnsi" w:hAnsiTheme="majorHAnsi" w:cstheme="majorHAnsi"/>
          <w:iCs/>
          <w:color w:val="000000" w:themeColor="text1"/>
          <w:u w:val="single"/>
        </w:rPr>
        <w:t>NOT wait</w:t>
      </w:r>
      <w:r w:rsidR="0071705A" w:rsidRPr="007267A9">
        <w:rPr>
          <w:rFonts w:asciiTheme="majorHAnsi" w:hAnsiTheme="majorHAnsi" w:cstheme="majorHAnsi"/>
          <w:iCs/>
          <w:color w:val="000000" w:themeColor="text1"/>
        </w:rPr>
        <w:t xml:space="preserve"> 18 hours to pre-test students and that</w:t>
      </w:r>
      <w:r w:rsidRPr="007267A9">
        <w:rPr>
          <w:rFonts w:asciiTheme="majorHAnsi" w:hAnsiTheme="majorHAnsi" w:cstheme="majorHAnsi"/>
          <w:iCs/>
          <w:color w:val="000000" w:themeColor="text1"/>
        </w:rPr>
        <w:t xml:space="preserve">, </w:t>
      </w:r>
      <w:r w:rsidR="0071705A" w:rsidRPr="007267A9">
        <w:rPr>
          <w:rFonts w:asciiTheme="majorHAnsi" w:hAnsiTheme="majorHAnsi" w:cstheme="majorHAnsi"/>
          <w:iCs/>
          <w:color w:val="000000" w:themeColor="text1"/>
        </w:rPr>
        <w:t>to the extent possible</w:t>
      </w:r>
      <w:r w:rsidRPr="007267A9">
        <w:rPr>
          <w:rFonts w:asciiTheme="majorHAnsi" w:hAnsiTheme="majorHAnsi" w:cstheme="majorHAnsi"/>
          <w:iCs/>
          <w:color w:val="000000" w:themeColor="text1"/>
        </w:rPr>
        <w:t>,</w:t>
      </w:r>
      <w:r w:rsidR="0071705A" w:rsidRPr="007267A9">
        <w:rPr>
          <w:rFonts w:asciiTheme="majorHAnsi" w:hAnsiTheme="majorHAnsi" w:cstheme="majorHAnsi"/>
          <w:iCs/>
          <w:color w:val="000000" w:themeColor="text1"/>
        </w:rPr>
        <w:t xml:space="preserve"> pre-test students as soon as they are enrolled in the program</w:t>
      </w:r>
      <w:r w:rsidRPr="007267A9">
        <w:rPr>
          <w:rFonts w:asciiTheme="majorHAnsi" w:hAnsiTheme="majorHAnsi" w:cstheme="majorHAnsi"/>
          <w:iCs/>
          <w:color w:val="000000" w:themeColor="text1"/>
        </w:rPr>
        <w:t xml:space="preserve"> or </w:t>
      </w:r>
      <w:r w:rsidR="00C24D1F" w:rsidRPr="007267A9">
        <w:rPr>
          <w:rFonts w:asciiTheme="majorHAnsi" w:hAnsiTheme="majorHAnsi" w:cstheme="majorHAnsi"/>
          <w:iCs/>
          <w:color w:val="000000" w:themeColor="text1"/>
        </w:rPr>
        <w:t xml:space="preserve">even </w:t>
      </w:r>
      <w:r w:rsidRPr="007267A9">
        <w:rPr>
          <w:rFonts w:asciiTheme="majorHAnsi" w:hAnsiTheme="majorHAnsi" w:cstheme="majorHAnsi"/>
          <w:iCs/>
          <w:color w:val="000000" w:themeColor="text1"/>
        </w:rPr>
        <w:t>pr</w:t>
      </w:r>
      <w:r w:rsidR="00C24D1F" w:rsidRPr="007267A9">
        <w:rPr>
          <w:rFonts w:asciiTheme="majorHAnsi" w:hAnsiTheme="majorHAnsi" w:cstheme="majorHAnsi"/>
          <w:iCs/>
          <w:color w:val="000000" w:themeColor="text1"/>
        </w:rPr>
        <w:t>i</w:t>
      </w:r>
      <w:r w:rsidRPr="007267A9">
        <w:rPr>
          <w:rFonts w:asciiTheme="majorHAnsi" w:hAnsiTheme="majorHAnsi" w:cstheme="majorHAnsi"/>
          <w:iCs/>
          <w:color w:val="000000" w:themeColor="text1"/>
        </w:rPr>
        <w:t>or to enrollment (with the exception of MAPT-CCR; see MAPT-CCR section in Chapter 5-Test Administration Procedures).</w:t>
      </w:r>
    </w:p>
    <w:p w14:paraId="3A20770D" w14:textId="77777777" w:rsidR="00A2230C" w:rsidRPr="007267A9" w:rsidRDefault="00A2230C" w:rsidP="00887039">
      <w:pPr>
        <w:ind w:right="-540"/>
        <w:rPr>
          <w:rFonts w:asciiTheme="majorHAnsi" w:hAnsiTheme="majorHAnsi" w:cstheme="majorHAnsi"/>
          <w:b/>
          <w:bCs/>
          <w:i/>
        </w:rPr>
      </w:pPr>
      <w:r w:rsidRPr="007267A9">
        <w:rPr>
          <w:rFonts w:asciiTheme="majorHAnsi" w:hAnsiTheme="majorHAnsi" w:cstheme="majorHAnsi"/>
          <w:i/>
        </w:rPr>
        <w:br/>
      </w:r>
      <w:r w:rsidR="0021106F" w:rsidRPr="007267A9">
        <w:rPr>
          <w:rFonts w:asciiTheme="majorHAnsi" w:hAnsiTheme="majorHAnsi" w:cstheme="majorHAnsi"/>
          <w:b/>
          <w:bCs/>
          <w:i/>
        </w:rPr>
        <w:t xml:space="preserve">All students with a pre-test must be enrolled in </w:t>
      </w:r>
      <w:r w:rsidR="004073D8" w:rsidRPr="007267A9">
        <w:rPr>
          <w:rFonts w:asciiTheme="majorHAnsi" w:hAnsiTheme="majorHAnsi" w:cstheme="majorHAnsi"/>
          <w:b/>
          <w:bCs/>
          <w:i/>
        </w:rPr>
        <w:t>the LACES</w:t>
      </w:r>
      <w:r w:rsidR="009405A4" w:rsidRPr="007267A9">
        <w:rPr>
          <w:rFonts w:asciiTheme="majorHAnsi" w:hAnsiTheme="majorHAnsi" w:cstheme="majorHAnsi"/>
          <w:b/>
          <w:bCs/>
          <w:i/>
        </w:rPr>
        <w:t xml:space="preserve"> database (see assessment policy # 7 below).</w:t>
      </w:r>
    </w:p>
    <w:p w14:paraId="0A83FCC7" w14:textId="77777777" w:rsidR="0021106F" w:rsidRPr="007267A9" w:rsidRDefault="0021106F" w:rsidP="00887039">
      <w:pPr>
        <w:ind w:right="-540"/>
        <w:rPr>
          <w:rFonts w:asciiTheme="majorHAnsi" w:hAnsiTheme="majorHAnsi" w:cstheme="majorHAnsi"/>
          <w:i/>
        </w:rPr>
      </w:pPr>
    </w:p>
    <w:p w14:paraId="0485039C" w14:textId="77777777" w:rsidR="00A2230C" w:rsidRPr="00353C53" w:rsidRDefault="00A2230C" w:rsidP="00353C53">
      <w:pPr>
        <w:ind w:right="-540"/>
        <w:rPr>
          <w:rFonts w:asciiTheme="majorHAnsi" w:hAnsiTheme="majorHAnsi" w:cstheme="majorHAnsi"/>
          <w:b/>
          <w:iCs/>
        </w:rPr>
      </w:pPr>
      <w:r w:rsidRPr="00353C53">
        <w:rPr>
          <w:rFonts w:asciiTheme="majorHAnsi" w:hAnsiTheme="majorHAnsi" w:cstheme="majorHAnsi"/>
          <w:b/>
          <w:iCs/>
        </w:rPr>
        <w:t xml:space="preserve">Post-testing </w:t>
      </w:r>
    </w:p>
    <w:p w14:paraId="7DE83CAD" w14:textId="77777777" w:rsidR="00A2230C" w:rsidRPr="007267A9" w:rsidRDefault="00A2230C" w:rsidP="00887039">
      <w:pPr>
        <w:pStyle w:val="ListParagraph"/>
        <w:ind w:right="-540"/>
        <w:rPr>
          <w:rFonts w:asciiTheme="majorHAnsi" w:hAnsiTheme="majorHAnsi" w:cstheme="majorHAnsi"/>
          <w:i/>
        </w:rPr>
      </w:pPr>
    </w:p>
    <w:p w14:paraId="516CC437" w14:textId="30D29755" w:rsidR="00EF3069" w:rsidRPr="007267A9" w:rsidRDefault="00EF3069" w:rsidP="00887039">
      <w:pPr>
        <w:ind w:right="-540"/>
        <w:rPr>
          <w:rFonts w:asciiTheme="majorHAnsi" w:hAnsiTheme="majorHAnsi" w:cstheme="majorHAnsi"/>
        </w:rPr>
      </w:pPr>
      <w:r w:rsidRPr="007267A9">
        <w:rPr>
          <w:rFonts w:asciiTheme="majorHAnsi" w:hAnsiTheme="majorHAnsi" w:cstheme="majorHAnsi"/>
          <w:i/>
        </w:rPr>
        <w:t xml:space="preserve">Students </w:t>
      </w:r>
      <w:r w:rsidR="00573798" w:rsidRPr="007267A9">
        <w:rPr>
          <w:rFonts w:asciiTheme="majorHAnsi" w:hAnsiTheme="majorHAnsi" w:cstheme="majorHAnsi"/>
          <w:i/>
        </w:rPr>
        <w:t xml:space="preserve">in CALCs must have </w:t>
      </w:r>
      <w:r w:rsidR="00BD39DB" w:rsidRPr="007267A9">
        <w:rPr>
          <w:rFonts w:asciiTheme="majorHAnsi" w:hAnsiTheme="majorHAnsi" w:cstheme="majorHAnsi"/>
          <w:i/>
        </w:rPr>
        <w:t xml:space="preserve">at least </w:t>
      </w:r>
      <w:r w:rsidR="00573798" w:rsidRPr="007267A9">
        <w:rPr>
          <w:rFonts w:asciiTheme="majorHAnsi" w:hAnsiTheme="majorHAnsi" w:cstheme="majorHAnsi"/>
          <w:i/>
        </w:rPr>
        <w:t>65</w:t>
      </w:r>
      <w:r w:rsidRPr="007267A9">
        <w:rPr>
          <w:rFonts w:asciiTheme="majorHAnsi" w:hAnsiTheme="majorHAnsi" w:cstheme="majorHAnsi"/>
          <w:i/>
        </w:rPr>
        <w:t xml:space="preserve"> hours</w:t>
      </w:r>
      <w:r w:rsidR="00573798" w:rsidRPr="007267A9">
        <w:rPr>
          <w:rFonts w:asciiTheme="majorHAnsi" w:hAnsiTheme="majorHAnsi" w:cstheme="majorHAnsi"/>
          <w:i/>
        </w:rPr>
        <w:t xml:space="preserve"> and students in C</w:t>
      </w:r>
      <w:r w:rsidR="006F1713" w:rsidRPr="007267A9">
        <w:rPr>
          <w:rFonts w:asciiTheme="majorHAnsi" w:hAnsiTheme="majorHAnsi" w:cstheme="majorHAnsi"/>
          <w:i/>
        </w:rPr>
        <w:t xml:space="preserve">orrectional Institutions </w:t>
      </w:r>
      <w:r w:rsidR="00573798" w:rsidRPr="007267A9">
        <w:rPr>
          <w:rFonts w:asciiTheme="majorHAnsi" w:hAnsiTheme="majorHAnsi" w:cstheme="majorHAnsi"/>
          <w:i/>
        </w:rPr>
        <w:t>must have 40 hours</w:t>
      </w:r>
      <w:r w:rsidRPr="007267A9">
        <w:rPr>
          <w:rFonts w:asciiTheme="majorHAnsi" w:hAnsiTheme="majorHAnsi" w:cstheme="majorHAnsi"/>
          <w:i/>
        </w:rPr>
        <w:t xml:space="preserve"> before they are administered a post-test. </w:t>
      </w:r>
    </w:p>
    <w:p w14:paraId="54B04620" w14:textId="77777777" w:rsidR="00130ED6" w:rsidRPr="007267A9" w:rsidRDefault="00130ED6" w:rsidP="00887039">
      <w:pPr>
        <w:rPr>
          <w:rFonts w:asciiTheme="majorHAnsi" w:hAnsiTheme="majorHAnsi" w:cstheme="majorHAnsi"/>
          <w:color w:val="1F497D"/>
        </w:rPr>
      </w:pPr>
    </w:p>
    <w:p w14:paraId="097F12CB" w14:textId="56F78989" w:rsidR="00573798" w:rsidRPr="007267A9" w:rsidRDefault="004073D8" w:rsidP="00887039">
      <w:pPr>
        <w:rPr>
          <w:rFonts w:asciiTheme="majorHAnsi" w:hAnsiTheme="majorHAnsi" w:cstheme="majorHAnsi"/>
          <w:color w:val="000000" w:themeColor="text1"/>
        </w:rPr>
      </w:pPr>
      <w:r w:rsidRPr="007267A9">
        <w:rPr>
          <w:rFonts w:asciiTheme="majorHAnsi" w:hAnsiTheme="majorHAnsi" w:cstheme="majorHAnsi"/>
          <w:color w:val="000000" w:themeColor="text1"/>
        </w:rPr>
        <w:t xml:space="preserve">Programs are required to post-test students at least once, but students must not be tested more than three times in a </w:t>
      </w:r>
      <w:proofErr w:type="spellStart"/>
      <w:r w:rsidR="005C0C42" w:rsidRPr="007267A9">
        <w:rPr>
          <w:rFonts w:asciiTheme="majorHAnsi" w:hAnsiTheme="majorHAnsi" w:cstheme="majorHAnsi"/>
          <w:color w:val="000000" w:themeColor="text1"/>
        </w:rPr>
        <w:t>PoP</w:t>
      </w:r>
      <w:proofErr w:type="spellEnd"/>
      <w:r w:rsidR="005C0C42" w:rsidRPr="007267A9">
        <w:rPr>
          <w:rFonts w:asciiTheme="majorHAnsi" w:hAnsiTheme="majorHAnsi" w:cstheme="majorHAnsi"/>
          <w:color w:val="000000" w:themeColor="text1"/>
        </w:rPr>
        <w:t xml:space="preserve"> </w:t>
      </w:r>
      <w:r w:rsidRPr="007267A9">
        <w:rPr>
          <w:rFonts w:asciiTheme="majorHAnsi" w:hAnsiTheme="majorHAnsi" w:cstheme="majorHAnsi"/>
          <w:color w:val="000000" w:themeColor="text1"/>
        </w:rPr>
        <w:t xml:space="preserve">in the same content or skill area. </w:t>
      </w:r>
    </w:p>
    <w:p w14:paraId="6B00AF10" w14:textId="77777777" w:rsidR="00573798" w:rsidRPr="007267A9" w:rsidRDefault="00573798" w:rsidP="00887039">
      <w:pPr>
        <w:rPr>
          <w:rFonts w:asciiTheme="majorHAnsi" w:hAnsiTheme="majorHAnsi" w:cstheme="majorHAnsi"/>
          <w:color w:val="000000" w:themeColor="text1"/>
        </w:rPr>
      </w:pPr>
    </w:p>
    <w:p w14:paraId="4E17F275" w14:textId="4324B4A8" w:rsidR="00887039" w:rsidRDefault="004073D8" w:rsidP="007267A9">
      <w:pPr>
        <w:rPr>
          <w:rFonts w:asciiTheme="majorHAnsi" w:hAnsiTheme="majorHAnsi" w:cstheme="majorHAnsi"/>
          <w:i/>
        </w:rPr>
      </w:pPr>
      <w:r w:rsidRPr="007267A9">
        <w:rPr>
          <w:rFonts w:asciiTheme="majorHAnsi" w:hAnsiTheme="majorHAnsi" w:cstheme="majorHAnsi"/>
          <w:color w:val="000000" w:themeColor="text1"/>
        </w:rPr>
        <w:t>Programs have the option of administering a mid-year test if this aligns with the instructional and assessment needs of the student. Programs may not test students with less than 65 hours between their pre- and post-tests</w:t>
      </w:r>
      <w:r w:rsidR="008E0DF0" w:rsidRPr="007267A9">
        <w:rPr>
          <w:rFonts w:asciiTheme="majorHAnsi" w:hAnsiTheme="majorHAnsi" w:cstheme="majorHAnsi"/>
          <w:color w:val="000000" w:themeColor="text1"/>
        </w:rPr>
        <w:t>,</w:t>
      </w:r>
      <w:r w:rsidRPr="007267A9">
        <w:rPr>
          <w:rFonts w:asciiTheme="majorHAnsi" w:hAnsiTheme="majorHAnsi" w:cstheme="majorHAnsi"/>
          <w:color w:val="000000" w:themeColor="text1"/>
        </w:rPr>
        <w:t xml:space="preserve"> with the exception of students enrolled in Adult Education in Correctional Institutions (AECI). These students may be post-tested at 40 hours.</w:t>
      </w:r>
      <w:r w:rsidRPr="007267A9">
        <w:rPr>
          <w:rFonts w:asciiTheme="majorHAnsi" w:hAnsiTheme="majorHAnsi" w:cstheme="majorHAnsi"/>
        </w:rPr>
        <w:t xml:space="preserve"> For additional specific MAPT-CCR post-testing instructions, see page 25</w:t>
      </w:r>
      <w:r w:rsidRPr="007267A9">
        <w:rPr>
          <w:rFonts w:asciiTheme="majorHAnsi" w:hAnsiTheme="majorHAnsi" w:cstheme="majorHAnsi"/>
          <w:i/>
        </w:rPr>
        <w:t>.</w:t>
      </w:r>
    </w:p>
    <w:p w14:paraId="3C2CE0F0" w14:textId="77777777" w:rsidR="007267A9" w:rsidRPr="007267A9" w:rsidRDefault="007267A9" w:rsidP="007267A9">
      <w:pPr>
        <w:rPr>
          <w:rFonts w:asciiTheme="majorHAnsi" w:hAnsiTheme="majorHAnsi" w:cstheme="majorHAnsi"/>
          <w:i/>
        </w:rPr>
      </w:pPr>
    </w:p>
    <w:p w14:paraId="18A08188" w14:textId="55F25E49" w:rsidR="004073D8" w:rsidRPr="007267A9" w:rsidRDefault="004073D8" w:rsidP="00753597">
      <w:pPr>
        <w:spacing w:after="150"/>
        <w:jc w:val="both"/>
        <w:rPr>
          <w:rFonts w:asciiTheme="majorHAnsi" w:hAnsiTheme="majorHAnsi" w:cstheme="majorHAnsi"/>
          <w:b/>
          <w:bCs/>
          <w:i/>
          <w:color w:val="000000" w:themeColor="text1"/>
          <w:u w:val="single"/>
        </w:rPr>
      </w:pPr>
      <w:r w:rsidRPr="007267A9">
        <w:rPr>
          <w:rFonts w:asciiTheme="majorHAnsi" w:hAnsiTheme="majorHAnsi" w:cstheme="majorHAnsi"/>
          <w:b/>
          <w:bCs/>
          <w:i/>
          <w:color w:val="000000" w:themeColor="text1"/>
          <w:u w:val="single"/>
        </w:rPr>
        <w:t xml:space="preserve">Exception to </w:t>
      </w:r>
      <w:r w:rsidR="00573798" w:rsidRPr="007267A9">
        <w:rPr>
          <w:rFonts w:asciiTheme="majorHAnsi" w:hAnsiTheme="majorHAnsi" w:cstheme="majorHAnsi"/>
          <w:b/>
          <w:bCs/>
          <w:i/>
          <w:color w:val="000000" w:themeColor="text1"/>
          <w:u w:val="single"/>
        </w:rPr>
        <w:t>the 65</w:t>
      </w:r>
      <w:r w:rsidR="008E0DF0" w:rsidRPr="007267A9">
        <w:rPr>
          <w:rFonts w:asciiTheme="majorHAnsi" w:hAnsiTheme="majorHAnsi" w:cstheme="majorHAnsi"/>
          <w:b/>
          <w:bCs/>
          <w:i/>
          <w:color w:val="000000" w:themeColor="text1"/>
          <w:u w:val="single"/>
        </w:rPr>
        <w:t>-Hour</w:t>
      </w:r>
      <w:r w:rsidR="00573798" w:rsidRPr="007267A9">
        <w:rPr>
          <w:rFonts w:asciiTheme="majorHAnsi" w:hAnsiTheme="majorHAnsi" w:cstheme="majorHAnsi"/>
          <w:b/>
          <w:bCs/>
          <w:i/>
          <w:color w:val="000000" w:themeColor="text1"/>
          <w:u w:val="single"/>
        </w:rPr>
        <w:t xml:space="preserve"> </w:t>
      </w:r>
      <w:r w:rsidRPr="007267A9">
        <w:rPr>
          <w:rFonts w:asciiTheme="majorHAnsi" w:hAnsiTheme="majorHAnsi" w:cstheme="majorHAnsi"/>
          <w:b/>
          <w:bCs/>
          <w:i/>
          <w:color w:val="000000" w:themeColor="text1"/>
          <w:u w:val="single"/>
        </w:rPr>
        <w:t>Post-Testing Policy</w:t>
      </w:r>
    </w:p>
    <w:p w14:paraId="41001482" w14:textId="6F45EEC2" w:rsidR="00C65FD0" w:rsidRPr="007267A9" w:rsidRDefault="004073D8" w:rsidP="00887039">
      <w:p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 xml:space="preserve">ACLS understands that there are valid reasons for occasionally post-testing earlier than the policy allows. For example, a student leaving the program earlier than expected or teachers determining that a student is ready for a post-test earlier. Therefore, while the policy still mandates </w:t>
      </w:r>
      <w:r w:rsidR="00BD39DB" w:rsidRPr="007267A9">
        <w:rPr>
          <w:rFonts w:asciiTheme="majorHAnsi" w:hAnsiTheme="majorHAnsi" w:cstheme="majorHAnsi"/>
          <w:color w:val="000000" w:themeColor="text1"/>
        </w:rPr>
        <w:t xml:space="preserve">a minimum of </w:t>
      </w:r>
      <w:r w:rsidRPr="007267A9">
        <w:rPr>
          <w:rFonts w:asciiTheme="majorHAnsi" w:hAnsiTheme="majorHAnsi" w:cstheme="majorHAnsi"/>
          <w:color w:val="000000" w:themeColor="text1"/>
        </w:rPr>
        <w:t xml:space="preserve">65 instructional hours between tests (40 h for students in CI), programs (including CI) </w:t>
      </w:r>
      <w:r w:rsidRPr="007267A9">
        <w:rPr>
          <w:rFonts w:asciiTheme="majorHAnsi" w:hAnsiTheme="majorHAnsi" w:cstheme="majorHAnsi"/>
          <w:bCs/>
          <w:color w:val="000000" w:themeColor="text1"/>
          <w:u w:val="single"/>
        </w:rPr>
        <w:t>can test at fewer hours when the justifications for those exceptions are realistic, within reason, and rare.</w:t>
      </w:r>
    </w:p>
    <w:p w14:paraId="7C1DEA63" w14:textId="2DB62D99" w:rsidR="00B571AA" w:rsidRPr="007267A9" w:rsidRDefault="004073D8" w:rsidP="00887039">
      <w:p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ACLS track</w:t>
      </w:r>
      <w:r w:rsidR="00B571AA" w:rsidRPr="007267A9">
        <w:rPr>
          <w:rFonts w:asciiTheme="majorHAnsi" w:hAnsiTheme="majorHAnsi" w:cstheme="majorHAnsi"/>
          <w:color w:val="000000" w:themeColor="text1"/>
        </w:rPr>
        <w:t>s</w:t>
      </w:r>
      <w:r w:rsidRPr="007267A9">
        <w:rPr>
          <w:rFonts w:asciiTheme="majorHAnsi" w:hAnsiTheme="majorHAnsi" w:cstheme="majorHAnsi"/>
          <w:color w:val="000000" w:themeColor="text1"/>
        </w:rPr>
        <w:t xml:space="preserve"> the</w:t>
      </w:r>
      <w:r w:rsidR="00B571AA" w:rsidRPr="007267A9">
        <w:rPr>
          <w:rFonts w:asciiTheme="majorHAnsi" w:hAnsiTheme="majorHAnsi" w:cstheme="majorHAnsi"/>
          <w:color w:val="000000" w:themeColor="text1"/>
        </w:rPr>
        <w:t xml:space="preserve"> following </w:t>
      </w:r>
      <w:r w:rsidRPr="007267A9">
        <w:rPr>
          <w:rFonts w:asciiTheme="majorHAnsi" w:hAnsiTheme="majorHAnsi" w:cstheme="majorHAnsi"/>
          <w:color w:val="000000" w:themeColor="text1"/>
        </w:rPr>
        <w:t xml:space="preserve">exceptions </w:t>
      </w:r>
      <w:r w:rsidR="00B571AA" w:rsidRPr="007267A9">
        <w:rPr>
          <w:rFonts w:asciiTheme="majorHAnsi" w:hAnsiTheme="majorHAnsi" w:cstheme="majorHAnsi"/>
          <w:color w:val="000000" w:themeColor="text1"/>
        </w:rPr>
        <w:t>in</w:t>
      </w:r>
      <w:r w:rsidRPr="007267A9">
        <w:rPr>
          <w:rFonts w:asciiTheme="majorHAnsi" w:hAnsiTheme="majorHAnsi" w:cstheme="majorHAnsi"/>
          <w:color w:val="000000" w:themeColor="text1"/>
        </w:rPr>
        <w:t xml:space="preserve"> LACE</w:t>
      </w:r>
      <w:r w:rsidR="00B571AA" w:rsidRPr="007267A9">
        <w:rPr>
          <w:rFonts w:asciiTheme="majorHAnsi" w:hAnsiTheme="majorHAnsi" w:cstheme="majorHAnsi"/>
          <w:color w:val="000000" w:themeColor="text1"/>
        </w:rPr>
        <w:t xml:space="preserve">S: </w:t>
      </w:r>
    </w:p>
    <w:p w14:paraId="13560D71" w14:textId="77777777" w:rsidR="00B571AA" w:rsidRPr="007267A9" w:rsidRDefault="00B571AA" w:rsidP="00E267AF">
      <w:pPr>
        <w:pStyle w:val="ListParagraph"/>
        <w:numPr>
          <w:ilvl w:val="0"/>
          <w:numId w:val="7"/>
        </w:num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Class ending</w:t>
      </w:r>
    </w:p>
    <w:p w14:paraId="7874D745" w14:textId="77777777" w:rsidR="00B571AA" w:rsidRPr="007267A9" w:rsidRDefault="00B571AA" w:rsidP="00E267AF">
      <w:pPr>
        <w:pStyle w:val="ListParagraph"/>
        <w:numPr>
          <w:ilvl w:val="0"/>
          <w:numId w:val="7"/>
        </w:num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Completed Educational Learning Plan (ELP)</w:t>
      </w:r>
    </w:p>
    <w:p w14:paraId="4EF9B1B3" w14:textId="77777777" w:rsidR="00B571AA" w:rsidRPr="007267A9" w:rsidRDefault="00B571AA" w:rsidP="00E267AF">
      <w:pPr>
        <w:pStyle w:val="ListParagraph"/>
        <w:numPr>
          <w:ilvl w:val="0"/>
          <w:numId w:val="7"/>
        </w:num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Exiting with evidence of readiness</w:t>
      </w:r>
    </w:p>
    <w:p w14:paraId="38AC496A" w14:textId="70C1B146" w:rsidR="00B571AA" w:rsidRPr="007267A9" w:rsidRDefault="00B571AA" w:rsidP="00E267AF">
      <w:pPr>
        <w:pStyle w:val="ListParagraph"/>
        <w:numPr>
          <w:ilvl w:val="0"/>
          <w:numId w:val="7"/>
        </w:num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Exiting fo</w:t>
      </w:r>
      <w:r w:rsidR="00E97CF3" w:rsidRPr="007267A9">
        <w:rPr>
          <w:rFonts w:asciiTheme="majorHAnsi" w:hAnsiTheme="majorHAnsi" w:cstheme="majorHAnsi"/>
          <w:color w:val="000000" w:themeColor="text1"/>
        </w:rPr>
        <w:t>r</w:t>
      </w:r>
      <w:r w:rsidRPr="007267A9">
        <w:rPr>
          <w:rFonts w:asciiTheme="majorHAnsi" w:hAnsiTheme="majorHAnsi" w:cstheme="majorHAnsi"/>
          <w:color w:val="000000" w:themeColor="text1"/>
        </w:rPr>
        <w:t xml:space="preserve"> personal reasons</w:t>
      </w:r>
    </w:p>
    <w:p w14:paraId="6CBBA937" w14:textId="77777777" w:rsidR="00B571AA" w:rsidRPr="007267A9" w:rsidRDefault="00B571AA" w:rsidP="00E267AF">
      <w:pPr>
        <w:pStyle w:val="ListParagraph"/>
        <w:numPr>
          <w:ilvl w:val="0"/>
          <w:numId w:val="7"/>
        </w:num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Late starting classes</w:t>
      </w:r>
    </w:p>
    <w:p w14:paraId="10E29B20" w14:textId="1F10F0D7" w:rsidR="00B571AA" w:rsidRPr="007267A9" w:rsidRDefault="00B571AA" w:rsidP="00E267AF">
      <w:pPr>
        <w:pStyle w:val="ListParagraph"/>
        <w:numPr>
          <w:ilvl w:val="0"/>
          <w:numId w:val="7"/>
        </w:num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Late starting student</w:t>
      </w:r>
    </w:p>
    <w:p w14:paraId="2462E91E" w14:textId="02163173" w:rsidR="00B571AA" w:rsidRPr="007267A9" w:rsidRDefault="00B571AA" w:rsidP="00E267AF">
      <w:pPr>
        <w:pStyle w:val="ListParagraph"/>
        <w:numPr>
          <w:ilvl w:val="0"/>
          <w:numId w:val="7"/>
        </w:num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Transfer to IET/IELCE</w:t>
      </w:r>
    </w:p>
    <w:p w14:paraId="7624DD79" w14:textId="0E671A26" w:rsidR="00130ED6" w:rsidRPr="007267A9" w:rsidRDefault="004073D8" w:rsidP="00887039">
      <w:pPr>
        <w:spacing w:after="150"/>
        <w:rPr>
          <w:rFonts w:asciiTheme="majorHAnsi" w:hAnsiTheme="majorHAnsi" w:cstheme="majorHAnsi"/>
          <w:color w:val="000000" w:themeColor="text1"/>
        </w:rPr>
      </w:pPr>
      <w:r w:rsidRPr="007267A9">
        <w:rPr>
          <w:rFonts w:asciiTheme="majorHAnsi" w:hAnsiTheme="majorHAnsi" w:cstheme="majorHAnsi"/>
          <w:color w:val="000000" w:themeColor="text1"/>
        </w:rPr>
        <w:t>Programs that consistently have a high volume of exceptions will be contacted by their program specialist to discuss their rationale.</w:t>
      </w:r>
    </w:p>
    <w:p w14:paraId="717D5628" w14:textId="6ED316A8" w:rsidR="00BC328D" w:rsidRPr="007267A9" w:rsidRDefault="00BC328D" w:rsidP="007267A9">
      <w:pPr>
        <w:rPr>
          <w:rFonts w:asciiTheme="majorHAnsi" w:hAnsiTheme="majorHAnsi" w:cstheme="majorHAnsi"/>
          <w:b/>
          <w:bCs/>
        </w:rPr>
      </w:pPr>
      <w:r w:rsidRPr="007267A9">
        <w:rPr>
          <w:rFonts w:asciiTheme="majorHAnsi" w:hAnsiTheme="majorHAnsi" w:cstheme="majorHAnsi"/>
          <w:b/>
          <w:bCs/>
        </w:rPr>
        <w:lastRenderedPageBreak/>
        <w:t>Pre</w:t>
      </w:r>
      <w:r w:rsidR="007C3E7C" w:rsidRPr="007267A9">
        <w:rPr>
          <w:rFonts w:asciiTheme="majorHAnsi" w:hAnsiTheme="majorHAnsi" w:cstheme="majorHAnsi"/>
          <w:b/>
          <w:bCs/>
        </w:rPr>
        <w:t xml:space="preserve">- and Post-Testing of </w:t>
      </w:r>
      <w:r w:rsidR="00530941" w:rsidRPr="007267A9">
        <w:rPr>
          <w:rFonts w:asciiTheme="majorHAnsi" w:hAnsiTheme="majorHAnsi" w:cstheme="majorHAnsi"/>
          <w:b/>
          <w:bCs/>
        </w:rPr>
        <w:t xml:space="preserve">ABE Students </w:t>
      </w:r>
      <w:r w:rsidR="00EE7C8B" w:rsidRPr="007267A9">
        <w:rPr>
          <w:rFonts w:asciiTheme="majorHAnsi" w:hAnsiTheme="majorHAnsi" w:cstheme="majorHAnsi"/>
          <w:b/>
          <w:bCs/>
        </w:rPr>
        <w:t xml:space="preserve">at </w:t>
      </w:r>
      <w:r w:rsidR="00530941" w:rsidRPr="007267A9">
        <w:rPr>
          <w:rFonts w:asciiTheme="majorHAnsi" w:hAnsiTheme="majorHAnsi" w:cstheme="majorHAnsi"/>
          <w:b/>
          <w:bCs/>
        </w:rPr>
        <w:t>Levels 3, 4, and 5</w:t>
      </w:r>
    </w:p>
    <w:p w14:paraId="705F2D72" w14:textId="4EB6CA4C" w:rsidR="00BC328D" w:rsidRPr="007267A9" w:rsidRDefault="00BC328D" w:rsidP="007267A9">
      <w:pPr>
        <w:rPr>
          <w:rFonts w:asciiTheme="majorHAnsi" w:hAnsiTheme="majorHAnsi" w:cstheme="majorHAnsi"/>
        </w:rPr>
      </w:pPr>
    </w:p>
    <w:p w14:paraId="3099D2B2" w14:textId="77777777" w:rsidR="00D62737" w:rsidRPr="007267A9" w:rsidRDefault="00D62737" w:rsidP="00887039">
      <w:pPr>
        <w:rPr>
          <w:rFonts w:asciiTheme="majorHAnsi" w:hAnsiTheme="majorHAnsi" w:cstheme="majorHAnsi"/>
          <w:i/>
        </w:rPr>
      </w:pPr>
      <w:r w:rsidRPr="007267A9">
        <w:rPr>
          <w:rFonts w:asciiTheme="majorHAnsi" w:hAnsiTheme="majorHAnsi" w:cstheme="majorHAnsi"/>
          <w:i/>
        </w:rPr>
        <w:t xml:space="preserve">ABE students at levels 3 (GLE 4-5.9), 4 (GLE 6-8.9), and 5 (GLE 9-10.9) are </w:t>
      </w:r>
      <w:r w:rsidRPr="007267A9">
        <w:rPr>
          <w:rFonts w:asciiTheme="majorHAnsi" w:hAnsiTheme="majorHAnsi" w:cstheme="majorHAnsi"/>
          <w:b/>
          <w:i/>
        </w:rPr>
        <w:t>no longer</w:t>
      </w:r>
      <w:r w:rsidRPr="007267A9">
        <w:rPr>
          <w:rFonts w:asciiTheme="majorHAnsi" w:hAnsiTheme="majorHAnsi" w:cstheme="majorHAnsi"/>
          <w:i/>
        </w:rPr>
        <w:t xml:space="preserve"> required to be pre- and post-tested tested in both reading and math. </w:t>
      </w:r>
    </w:p>
    <w:p w14:paraId="68BC6241" w14:textId="3D4F7023" w:rsidR="00D62737" w:rsidRPr="007267A9" w:rsidRDefault="00D62737" w:rsidP="00887039">
      <w:pPr>
        <w:rPr>
          <w:rFonts w:asciiTheme="majorHAnsi" w:hAnsiTheme="majorHAnsi" w:cstheme="majorHAnsi"/>
          <w:i/>
        </w:rPr>
      </w:pPr>
      <w:r w:rsidRPr="007267A9">
        <w:rPr>
          <w:rFonts w:asciiTheme="majorHAnsi" w:hAnsiTheme="majorHAnsi" w:cstheme="majorHAnsi"/>
          <w:i/>
        </w:rPr>
        <w:t xml:space="preserve">These students must be pre- and post-tested with </w:t>
      </w:r>
      <w:r w:rsidRPr="007267A9">
        <w:rPr>
          <w:rFonts w:asciiTheme="majorHAnsi" w:hAnsiTheme="majorHAnsi" w:cstheme="majorHAnsi"/>
          <w:b/>
          <w:i/>
          <w:u w:val="single"/>
        </w:rPr>
        <w:t>either</w:t>
      </w:r>
      <w:r w:rsidRPr="007267A9">
        <w:rPr>
          <w:rFonts w:asciiTheme="majorHAnsi" w:hAnsiTheme="majorHAnsi" w:cstheme="majorHAnsi"/>
          <w:i/>
        </w:rPr>
        <w:t xml:space="preserve"> the MAPT-CCR for Reading </w:t>
      </w:r>
      <w:r w:rsidRPr="007267A9">
        <w:rPr>
          <w:rFonts w:asciiTheme="majorHAnsi" w:hAnsiTheme="majorHAnsi" w:cstheme="majorHAnsi"/>
          <w:b/>
          <w:i/>
          <w:u w:val="single"/>
        </w:rPr>
        <w:t>or</w:t>
      </w:r>
      <w:r w:rsidRPr="007267A9">
        <w:rPr>
          <w:rFonts w:asciiTheme="majorHAnsi" w:hAnsiTheme="majorHAnsi" w:cstheme="majorHAnsi"/>
          <w:b/>
          <w:i/>
        </w:rPr>
        <w:t xml:space="preserve"> </w:t>
      </w:r>
      <w:r w:rsidRPr="007267A9">
        <w:rPr>
          <w:rFonts w:asciiTheme="majorHAnsi" w:hAnsiTheme="majorHAnsi" w:cstheme="majorHAnsi"/>
          <w:i/>
        </w:rPr>
        <w:t>MAPT-CCR for Math. For programs in correctional institutions and workplace education programs where students may not have access to internet-connected computers, the TABE 1</w:t>
      </w:r>
      <w:r w:rsidR="002766AC" w:rsidRPr="007267A9">
        <w:rPr>
          <w:rFonts w:asciiTheme="majorHAnsi" w:hAnsiTheme="majorHAnsi" w:cstheme="majorHAnsi"/>
          <w:i/>
        </w:rPr>
        <w:t>3</w:t>
      </w:r>
      <w:r w:rsidRPr="007267A9">
        <w:rPr>
          <w:rFonts w:asciiTheme="majorHAnsi" w:hAnsiTheme="majorHAnsi" w:cstheme="majorHAnsi"/>
          <w:i/>
        </w:rPr>
        <w:t>/1</w:t>
      </w:r>
      <w:r w:rsidR="002766AC" w:rsidRPr="007267A9">
        <w:rPr>
          <w:rFonts w:asciiTheme="majorHAnsi" w:hAnsiTheme="majorHAnsi" w:cstheme="majorHAnsi"/>
          <w:i/>
        </w:rPr>
        <w:t>4</w:t>
      </w:r>
      <w:r w:rsidRPr="007267A9">
        <w:rPr>
          <w:rFonts w:asciiTheme="majorHAnsi" w:hAnsiTheme="majorHAnsi" w:cstheme="majorHAnsi"/>
          <w:i/>
        </w:rPr>
        <w:t xml:space="preserve">-forms E, M, D, A, Reading </w:t>
      </w:r>
      <w:r w:rsidRPr="007267A9">
        <w:rPr>
          <w:rFonts w:asciiTheme="majorHAnsi" w:hAnsiTheme="majorHAnsi" w:cstheme="majorHAnsi"/>
          <w:b/>
          <w:i/>
        </w:rPr>
        <w:t>or</w:t>
      </w:r>
      <w:r w:rsidRPr="007267A9">
        <w:rPr>
          <w:rFonts w:asciiTheme="majorHAnsi" w:hAnsiTheme="majorHAnsi" w:cstheme="majorHAnsi"/>
          <w:i/>
        </w:rPr>
        <w:t xml:space="preserve"> Math subtests may be used. </w:t>
      </w:r>
    </w:p>
    <w:p w14:paraId="4E919804" w14:textId="77777777" w:rsidR="00D62737" w:rsidRPr="007267A9" w:rsidRDefault="00D62737" w:rsidP="00887039">
      <w:pPr>
        <w:rPr>
          <w:rFonts w:asciiTheme="majorHAnsi" w:hAnsiTheme="majorHAnsi" w:cstheme="majorHAnsi"/>
          <w:i/>
        </w:rPr>
      </w:pPr>
    </w:p>
    <w:p w14:paraId="79CEEA8D" w14:textId="06A6F855" w:rsidR="00D62737" w:rsidRPr="007267A9" w:rsidRDefault="00D62737" w:rsidP="00887039">
      <w:pPr>
        <w:rPr>
          <w:rFonts w:asciiTheme="majorHAnsi" w:hAnsiTheme="majorHAnsi" w:cstheme="majorHAnsi"/>
          <w:i/>
        </w:rPr>
      </w:pPr>
      <w:r w:rsidRPr="007267A9">
        <w:rPr>
          <w:rFonts w:asciiTheme="majorHAnsi" w:hAnsiTheme="majorHAnsi" w:cstheme="majorHAnsi"/>
          <w:b/>
          <w:i/>
          <w:u w:val="single"/>
        </w:rPr>
        <w:t>However,</w:t>
      </w:r>
      <w:r w:rsidRPr="007267A9">
        <w:rPr>
          <w:rFonts w:asciiTheme="majorHAnsi" w:hAnsiTheme="majorHAnsi" w:cstheme="majorHAnsi"/>
          <w:i/>
        </w:rPr>
        <w:t xml:space="preserve"> programs are </w:t>
      </w:r>
      <w:r w:rsidRPr="007267A9">
        <w:rPr>
          <w:rFonts w:asciiTheme="majorHAnsi" w:hAnsiTheme="majorHAnsi" w:cstheme="majorHAnsi"/>
          <w:b/>
          <w:i/>
          <w:u w:val="single"/>
        </w:rPr>
        <w:t>encouraged</w:t>
      </w:r>
      <w:r w:rsidRPr="007267A9">
        <w:rPr>
          <w:rFonts w:asciiTheme="majorHAnsi" w:hAnsiTheme="majorHAnsi" w:cstheme="majorHAnsi"/>
          <w:i/>
        </w:rPr>
        <w:t xml:space="preserve"> to pre- and post-test students at these levels in </w:t>
      </w:r>
      <w:r w:rsidRPr="007267A9">
        <w:rPr>
          <w:rFonts w:asciiTheme="majorHAnsi" w:hAnsiTheme="majorHAnsi" w:cstheme="majorHAnsi"/>
          <w:b/>
          <w:i/>
        </w:rPr>
        <w:t>both</w:t>
      </w:r>
      <w:r w:rsidRPr="007267A9">
        <w:rPr>
          <w:rFonts w:asciiTheme="majorHAnsi" w:hAnsiTheme="majorHAnsi" w:cstheme="majorHAnsi"/>
          <w:i/>
        </w:rPr>
        <w:t xml:space="preserve"> reading and math to increase the likelihood of measurable skill gains (MSG) outcomes. </w:t>
      </w:r>
    </w:p>
    <w:p w14:paraId="457D89B2" w14:textId="7D6A2F19" w:rsidR="00D84164" w:rsidRPr="007267A9" w:rsidRDefault="00D84164" w:rsidP="00887039">
      <w:pPr>
        <w:rPr>
          <w:rFonts w:asciiTheme="majorHAnsi" w:hAnsiTheme="majorHAnsi" w:cstheme="majorHAnsi"/>
        </w:rPr>
      </w:pPr>
    </w:p>
    <w:p w14:paraId="464EED11" w14:textId="5881C064" w:rsidR="00D62737" w:rsidRPr="007267A9" w:rsidRDefault="00D62737" w:rsidP="00887039">
      <w:pPr>
        <w:rPr>
          <w:rFonts w:asciiTheme="majorHAnsi" w:hAnsiTheme="majorHAnsi" w:cstheme="majorHAnsi"/>
          <w:color w:val="000000" w:themeColor="text1"/>
        </w:rPr>
      </w:pPr>
      <w:r w:rsidRPr="007267A9">
        <w:rPr>
          <w:rFonts w:asciiTheme="majorHAnsi" w:hAnsiTheme="majorHAnsi" w:cstheme="majorHAnsi"/>
          <w:i/>
          <w:color w:val="000000" w:themeColor="text1"/>
        </w:rPr>
        <w:t xml:space="preserve">Students enrolled in STAR classes must be pre- and post-tested </w:t>
      </w:r>
      <w:r w:rsidR="002766AC" w:rsidRPr="007267A9">
        <w:rPr>
          <w:rFonts w:asciiTheme="majorHAnsi" w:hAnsiTheme="majorHAnsi" w:cstheme="majorHAnsi"/>
          <w:i/>
          <w:color w:val="000000" w:themeColor="text1"/>
        </w:rPr>
        <w:t>with MAPT-CCR for</w:t>
      </w:r>
      <w:r w:rsidRPr="007267A9">
        <w:rPr>
          <w:rFonts w:asciiTheme="majorHAnsi" w:hAnsiTheme="majorHAnsi" w:cstheme="majorHAnsi"/>
          <w:i/>
          <w:color w:val="000000" w:themeColor="text1"/>
        </w:rPr>
        <w:t xml:space="preserve"> </w:t>
      </w:r>
      <w:r w:rsidR="002766AC" w:rsidRPr="007267A9">
        <w:rPr>
          <w:rFonts w:asciiTheme="majorHAnsi" w:hAnsiTheme="majorHAnsi" w:cstheme="majorHAnsi"/>
          <w:i/>
          <w:color w:val="000000" w:themeColor="text1"/>
        </w:rPr>
        <w:t>R</w:t>
      </w:r>
      <w:r w:rsidRPr="007267A9">
        <w:rPr>
          <w:rFonts w:asciiTheme="majorHAnsi" w:hAnsiTheme="majorHAnsi" w:cstheme="majorHAnsi"/>
          <w:i/>
          <w:color w:val="000000" w:themeColor="text1"/>
        </w:rPr>
        <w:t>eading.</w:t>
      </w:r>
      <w:r w:rsidRPr="007267A9">
        <w:rPr>
          <w:rFonts w:asciiTheme="majorHAnsi" w:hAnsiTheme="majorHAnsi" w:cstheme="majorHAnsi"/>
          <w:color w:val="000000" w:themeColor="text1"/>
        </w:rPr>
        <w:t xml:space="preserve"> </w:t>
      </w:r>
    </w:p>
    <w:p w14:paraId="51A22A42" w14:textId="77777777" w:rsidR="00F256FF" w:rsidRPr="007267A9" w:rsidRDefault="00F256FF" w:rsidP="00887039">
      <w:pPr>
        <w:rPr>
          <w:rFonts w:asciiTheme="majorHAnsi" w:hAnsiTheme="majorHAnsi" w:cstheme="majorHAnsi"/>
          <w:b/>
          <w:i/>
        </w:rPr>
      </w:pPr>
    </w:p>
    <w:p w14:paraId="325ED574" w14:textId="3D7BCE32" w:rsidR="00BC328D" w:rsidRPr="007267A9" w:rsidRDefault="00BC328D" w:rsidP="007267A9">
      <w:pPr>
        <w:rPr>
          <w:rFonts w:asciiTheme="majorHAnsi" w:hAnsiTheme="majorHAnsi" w:cstheme="majorHAnsi"/>
        </w:rPr>
      </w:pPr>
      <w:r w:rsidRPr="007267A9">
        <w:rPr>
          <w:rFonts w:asciiTheme="majorHAnsi" w:hAnsiTheme="majorHAnsi" w:cstheme="majorHAnsi"/>
        </w:rPr>
        <w:t xml:space="preserve">Post-Testing of </w:t>
      </w:r>
      <w:r w:rsidR="00530941" w:rsidRPr="007267A9">
        <w:rPr>
          <w:rFonts w:asciiTheme="majorHAnsi" w:hAnsiTheme="majorHAnsi" w:cstheme="majorHAnsi"/>
        </w:rPr>
        <w:t xml:space="preserve">ABE Level 6 </w:t>
      </w:r>
      <w:r w:rsidRPr="007267A9">
        <w:rPr>
          <w:rFonts w:asciiTheme="majorHAnsi" w:hAnsiTheme="majorHAnsi" w:cstheme="majorHAnsi"/>
        </w:rPr>
        <w:t>Students</w:t>
      </w:r>
    </w:p>
    <w:p w14:paraId="7B2F854D" w14:textId="77777777" w:rsidR="00BC328D" w:rsidRPr="007267A9" w:rsidRDefault="00BC328D" w:rsidP="00887039">
      <w:pPr>
        <w:rPr>
          <w:rFonts w:asciiTheme="majorHAnsi" w:hAnsiTheme="majorHAnsi" w:cstheme="majorHAnsi"/>
          <w:i/>
        </w:rPr>
      </w:pPr>
    </w:p>
    <w:p w14:paraId="6919C3B8" w14:textId="790C9423" w:rsidR="00441B27" w:rsidRPr="007267A9" w:rsidRDefault="00441B27" w:rsidP="00887039">
      <w:pPr>
        <w:rPr>
          <w:rFonts w:asciiTheme="majorHAnsi" w:hAnsiTheme="majorHAnsi" w:cstheme="majorHAnsi"/>
          <w:b/>
          <w:bCs/>
          <w:i/>
          <w:iCs/>
        </w:rPr>
      </w:pPr>
      <w:r w:rsidRPr="007267A9">
        <w:rPr>
          <w:rFonts w:asciiTheme="majorHAnsi" w:hAnsiTheme="majorHAnsi" w:cstheme="majorHAnsi"/>
          <w:b/>
          <w:bCs/>
          <w:i/>
          <w:iCs/>
        </w:rPr>
        <w:t xml:space="preserve">Students placing into </w:t>
      </w:r>
      <w:r w:rsidR="00530941" w:rsidRPr="007267A9">
        <w:rPr>
          <w:rFonts w:asciiTheme="majorHAnsi" w:hAnsiTheme="majorHAnsi" w:cstheme="majorHAnsi"/>
          <w:b/>
          <w:bCs/>
          <w:i/>
          <w:iCs/>
        </w:rPr>
        <w:t xml:space="preserve">ABE </w:t>
      </w:r>
      <w:r w:rsidRPr="007267A9">
        <w:rPr>
          <w:rFonts w:asciiTheme="majorHAnsi" w:hAnsiTheme="majorHAnsi" w:cstheme="majorHAnsi"/>
          <w:b/>
          <w:bCs/>
          <w:i/>
          <w:iCs/>
        </w:rPr>
        <w:t xml:space="preserve">Level </w:t>
      </w:r>
      <w:r w:rsidR="00530941" w:rsidRPr="007267A9">
        <w:rPr>
          <w:rFonts w:asciiTheme="majorHAnsi" w:hAnsiTheme="majorHAnsi" w:cstheme="majorHAnsi"/>
          <w:b/>
          <w:bCs/>
          <w:i/>
          <w:iCs/>
        </w:rPr>
        <w:t>6</w:t>
      </w:r>
      <w:r w:rsidR="00DF3AA8" w:rsidRPr="007267A9">
        <w:rPr>
          <w:rFonts w:asciiTheme="majorHAnsi" w:hAnsiTheme="majorHAnsi" w:cstheme="majorHAnsi"/>
          <w:b/>
          <w:bCs/>
          <w:i/>
          <w:iCs/>
        </w:rPr>
        <w:t xml:space="preserve"> (GLE 11-12)</w:t>
      </w:r>
      <w:r w:rsidR="00530941" w:rsidRPr="007267A9">
        <w:rPr>
          <w:rFonts w:asciiTheme="majorHAnsi" w:hAnsiTheme="majorHAnsi" w:cstheme="majorHAnsi"/>
          <w:b/>
          <w:bCs/>
          <w:i/>
          <w:iCs/>
        </w:rPr>
        <w:t xml:space="preserve"> </w:t>
      </w:r>
      <w:r w:rsidRPr="007267A9">
        <w:rPr>
          <w:rFonts w:asciiTheme="majorHAnsi" w:hAnsiTheme="majorHAnsi" w:cstheme="majorHAnsi"/>
          <w:b/>
          <w:bCs/>
          <w:i/>
          <w:iCs/>
        </w:rPr>
        <w:t>are not required to take a post-test</w:t>
      </w:r>
      <w:r w:rsidR="00940A5A" w:rsidRPr="007267A9">
        <w:rPr>
          <w:rFonts w:asciiTheme="majorHAnsi" w:hAnsiTheme="majorHAnsi" w:cstheme="majorHAnsi"/>
          <w:b/>
          <w:bCs/>
          <w:i/>
          <w:iCs/>
        </w:rPr>
        <w:t>.</w:t>
      </w:r>
    </w:p>
    <w:p w14:paraId="1C7667A7" w14:textId="77777777" w:rsidR="00441B27" w:rsidRPr="007267A9" w:rsidRDefault="00441B27" w:rsidP="00887039">
      <w:pPr>
        <w:pStyle w:val="ListParagraph"/>
        <w:rPr>
          <w:rFonts w:asciiTheme="majorHAnsi" w:hAnsiTheme="majorHAnsi" w:cstheme="majorHAnsi"/>
          <w:i/>
        </w:rPr>
      </w:pPr>
    </w:p>
    <w:p w14:paraId="0573242C" w14:textId="59D925E5" w:rsidR="002D4D4F" w:rsidRPr="007267A9" w:rsidRDefault="00441B27" w:rsidP="00887039">
      <w:pPr>
        <w:rPr>
          <w:rFonts w:asciiTheme="majorHAnsi" w:hAnsiTheme="majorHAnsi" w:cstheme="majorHAnsi"/>
        </w:rPr>
      </w:pPr>
      <w:r w:rsidRPr="007267A9">
        <w:rPr>
          <w:rFonts w:asciiTheme="majorHAnsi" w:hAnsiTheme="majorHAnsi" w:cstheme="majorHAnsi"/>
        </w:rPr>
        <w:t>Because these students’ pre-test score is already</w:t>
      </w:r>
      <w:r w:rsidR="00E4390D" w:rsidRPr="007267A9">
        <w:rPr>
          <w:rFonts w:asciiTheme="majorHAnsi" w:hAnsiTheme="majorHAnsi" w:cstheme="majorHAnsi"/>
        </w:rPr>
        <w:t xml:space="preserve"> high and therefore does not allow</w:t>
      </w:r>
      <w:r w:rsidRPr="007267A9">
        <w:rPr>
          <w:rFonts w:asciiTheme="majorHAnsi" w:hAnsiTheme="majorHAnsi" w:cstheme="majorHAnsi"/>
        </w:rPr>
        <w:t xml:space="preserve"> them to advance any further, the only educational outcome for students at this level is obtaining their high school equivalency credential. </w:t>
      </w:r>
    </w:p>
    <w:p w14:paraId="1510CAB1" w14:textId="2402434A" w:rsidR="00165D82" w:rsidRPr="007267A9" w:rsidRDefault="00165D82" w:rsidP="00887039">
      <w:pPr>
        <w:rPr>
          <w:rFonts w:asciiTheme="majorHAnsi" w:hAnsiTheme="majorHAnsi" w:cstheme="majorHAnsi"/>
          <w:b/>
          <w:i/>
        </w:rPr>
      </w:pPr>
    </w:p>
    <w:p w14:paraId="403C952F" w14:textId="6E4B41A9" w:rsidR="00BC328D" w:rsidRPr="007267A9" w:rsidRDefault="00BC328D" w:rsidP="00887039">
      <w:pPr>
        <w:rPr>
          <w:rFonts w:asciiTheme="majorHAnsi" w:hAnsiTheme="majorHAnsi" w:cstheme="majorHAnsi"/>
          <w:b/>
          <w:i/>
        </w:rPr>
      </w:pPr>
      <w:r w:rsidRPr="007267A9">
        <w:rPr>
          <w:rFonts w:asciiTheme="majorHAnsi" w:hAnsiTheme="majorHAnsi" w:cstheme="majorHAnsi"/>
          <w:b/>
          <w:i/>
        </w:rPr>
        <w:t>Pre- and Post</w:t>
      </w:r>
      <w:r w:rsidR="00E4390D" w:rsidRPr="007267A9">
        <w:rPr>
          <w:rFonts w:asciiTheme="majorHAnsi" w:hAnsiTheme="majorHAnsi" w:cstheme="majorHAnsi"/>
          <w:b/>
          <w:i/>
        </w:rPr>
        <w:t>-</w:t>
      </w:r>
      <w:r w:rsidRPr="007267A9">
        <w:rPr>
          <w:rFonts w:asciiTheme="majorHAnsi" w:hAnsiTheme="majorHAnsi" w:cstheme="majorHAnsi"/>
          <w:b/>
          <w:i/>
        </w:rPr>
        <w:t>Testing of Advanced ESOL Students</w:t>
      </w:r>
    </w:p>
    <w:p w14:paraId="6F33FE58" w14:textId="77777777" w:rsidR="00441B27" w:rsidRPr="007267A9" w:rsidRDefault="00441B27" w:rsidP="00887039">
      <w:pPr>
        <w:rPr>
          <w:rFonts w:asciiTheme="majorHAnsi" w:hAnsiTheme="majorHAnsi" w:cstheme="majorHAnsi"/>
        </w:rPr>
      </w:pPr>
    </w:p>
    <w:p w14:paraId="38B160BE" w14:textId="0C34224D" w:rsidR="00423268" w:rsidRPr="007267A9" w:rsidRDefault="00441B27" w:rsidP="00887039">
      <w:pPr>
        <w:rPr>
          <w:rFonts w:asciiTheme="majorHAnsi" w:hAnsiTheme="majorHAnsi" w:cstheme="majorHAnsi"/>
        </w:rPr>
      </w:pPr>
      <w:r w:rsidRPr="007267A9">
        <w:rPr>
          <w:rFonts w:asciiTheme="majorHAnsi" w:hAnsiTheme="majorHAnsi" w:cstheme="majorHAnsi"/>
        </w:rPr>
        <w:t>Stud</w:t>
      </w:r>
      <w:r w:rsidR="00E4390D" w:rsidRPr="007267A9">
        <w:rPr>
          <w:rFonts w:asciiTheme="majorHAnsi" w:hAnsiTheme="majorHAnsi" w:cstheme="majorHAnsi"/>
        </w:rPr>
        <w:t>ents placing at the A</w:t>
      </w:r>
      <w:r w:rsidRPr="007267A9">
        <w:rPr>
          <w:rFonts w:asciiTheme="majorHAnsi" w:hAnsiTheme="majorHAnsi" w:cstheme="majorHAnsi"/>
        </w:rPr>
        <w:t xml:space="preserve">dvanced ESOL level with a pre-test score below the exit score </w:t>
      </w:r>
      <w:r w:rsidR="00423268" w:rsidRPr="007267A9">
        <w:rPr>
          <w:rFonts w:asciiTheme="majorHAnsi" w:hAnsiTheme="majorHAnsi" w:cstheme="majorHAnsi"/>
        </w:rPr>
        <w:t xml:space="preserve">of </w:t>
      </w:r>
      <w:r w:rsidR="008D025D" w:rsidRPr="007267A9">
        <w:rPr>
          <w:rFonts w:asciiTheme="majorHAnsi" w:hAnsiTheme="majorHAnsi" w:cstheme="majorHAnsi"/>
        </w:rPr>
        <w:t xml:space="preserve">536 </w:t>
      </w:r>
      <w:r w:rsidR="00423268" w:rsidRPr="007267A9">
        <w:rPr>
          <w:rFonts w:asciiTheme="majorHAnsi" w:hAnsiTheme="majorHAnsi" w:cstheme="majorHAnsi"/>
        </w:rPr>
        <w:t>for CLAS-E Wri</w:t>
      </w:r>
      <w:r w:rsidR="00BC328D" w:rsidRPr="007267A9">
        <w:rPr>
          <w:rFonts w:asciiTheme="majorHAnsi" w:hAnsiTheme="majorHAnsi" w:cstheme="majorHAnsi"/>
        </w:rPr>
        <w:t xml:space="preserve">ting and </w:t>
      </w:r>
      <w:r w:rsidR="008D025D" w:rsidRPr="007267A9">
        <w:rPr>
          <w:rFonts w:asciiTheme="majorHAnsi" w:hAnsiTheme="majorHAnsi" w:cstheme="majorHAnsi"/>
        </w:rPr>
        <w:t xml:space="preserve">527 </w:t>
      </w:r>
      <w:r w:rsidR="00BC328D" w:rsidRPr="007267A9">
        <w:rPr>
          <w:rFonts w:asciiTheme="majorHAnsi" w:hAnsiTheme="majorHAnsi" w:cstheme="majorHAnsi"/>
        </w:rPr>
        <w:t>for CLAS-E Reading</w:t>
      </w:r>
      <w:r w:rsidR="00423268" w:rsidRPr="007267A9">
        <w:rPr>
          <w:rFonts w:asciiTheme="majorHAnsi" w:hAnsiTheme="majorHAnsi" w:cstheme="majorHAnsi"/>
        </w:rPr>
        <w:t xml:space="preserve"> </w:t>
      </w:r>
      <w:r w:rsidRPr="007267A9">
        <w:rPr>
          <w:rFonts w:asciiTheme="majorHAnsi" w:hAnsiTheme="majorHAnsi" w:cstheme="majorHAnsi"/>
        </w:rPr>
        <w:t xml:space="preserve">but at SPL 6 </w:t>
      </w:r>
      <w:r w:rsidR="00423268" w:rsidRPr="007267A9">
        <w:rPr>
          <w:rFonts w:asciiTheme="majorHAnsi" w:hAnsiTheme="majorHAnsi" w:cstheme="majorHAnsi"/>
        </w:rPr>
        <w:t xml:space="preserve">can still make EFL gain if </w:t>
      </w:r>
      <w:r w:rsidR="00024AF3" w:rsidRPr="007267A9">
        <w:rPr>
          <w:rFonts w:asciiTheme="majorHAnsi" w:hAnsiTheme="majorHAnsi" w:cstheme="majorHAnsi"/>
        </w:rPr>
        <w:t xml:space="preserve">their </w:t>
      </w:r>
      <w:r w:rsidR="00423268" w:rsidRPr="007267A9">
        <w:rPr>
          <w:rFonts w:asciiTheme="majorHAnsi" w:hAnsiTheme="majorHAnsi" w:cstheme="majorHAnsi"/>
        </w:rPr>
        <w:t xml:space="preserve">post-test score is </w:t>
      </w:r>
      <w:r w:rsidR="008D025D" w:rsidRPr="007267A9">
        <w:rPr>
          <w:rFonts w:asciiTheme="majorHAnsi" w:hAnsiTheme="majorHAnsi" w:cstheme="majorHAnsi"/>
        </w:rPr>
        <w:t xml:space="preserve">536 </w:t>
      </w:r>
      <w:r w:rsidR="00423268" w:rsidRPr="007267A9">
        <w:rPr>
          <w:rFonts w:asciiTheme="majorHAnsi" w:hAnsiTheme="majorHAnsi" w:cstheme="majorHAnsi"/>
        </w:rPr>
        <w:t xml:space="preserve">or above in writing and </w:t>
      </w:r>
      <w:r w:rsidR="008D025D" w:rsidRPr="007267A9">
        <w:rPr>
          <w:rFonts w:asciiTheme="majorHAnsi" w:hAnsiTheme="majorHAnsi" w:cstheme="majorHAnsi"/>
        </w:rPr>
        <w:t xml:space="preserve">527 </w:t>
      </w:r>
      <w:r w:rsidR="00423268" w:rsidRPr="007267A9">
        <w:rPr>
          <w:rFonts w:asciiTheme="majorHAnsi" w:hAnsiTheme="majorHAnsi" w:cstheme="majorHAnsi"/>
        </w:rPr>
        <w:t xml:space="preserve">or above in reading.  </w:t>
      </w:r>
    </w:p>
    <w:p w14:paraId="38935789" w14:textId="495704D6" w:rsidR="00364D06" w:rsidRPr="007267A9" w:rsidRDefault="00364D06" w:rsidP="00753597">
      <w:pPr>
        <w:jc w:val="both"/>
        <w:rPr>
          <w:rFonts w:asciiTheme="majorHAnsi" w:hAnsiTheme="majorHAnsi" w:cstheme="majorHAnsi"/>
        </w:rPr>
      </w:pPr>
    </w:p>
    <w:p w14:paraId="596F30BC" w14:textId="77777777" w:rsidR="004A596F" w:rsidRPr="007267A9" w:rsidRDefault="00364D06" w:rsidP="00887039">
      <w:pPr>
        <w:rPr>
          <w:rFonts w:asciiTheme="majorHAnsi" w:hAnsiTheme="majorHAnsi" w:cstheme="majorHAnsi"/>
        </w:rPr>
      </w:pPr>
      <w:r w:rsidRPr="007267A9">
        <w:rPr>
          <w:rFonts w:asciiTheme="majorHAnsi" w:hAnsiTheme="majorHAnsi" w:cstheme="majorHAnsi"/>
          <w:b/>
        </w:rPr>
        <w:t>Important Note:</w:t>
      </w:r>
      <w:r w:rsidRPr="007267A9">
        <w:rPr>
          <w:rFonts w:asciiTheme="majorHAnsi" w:hAnsiTheme="majorHAnsi" w:cstheme="majorHAnsi"/>
        </w:rPr>
        <w:t xml:space="preserve"> </w:t>
      </w:r>
    </w:p>
    <w:p w14:paraId="2A615684" w14:textId="61FC605E" w:rsidR="00364D06" w:rsidRPr="007267A9" w:rsidRDefault="00364D06" w:rsidP="00E267AF">
      <w:pPr>
        <w:pStyle w:val="ListParagraph"/>
        <w:numPr>
          <w:ilvl w:val="0"/>
          <w:numId w:val="4"/>
        </w:numPr>
        <w:rPr>
          <w:rFonts w:asciiTheme="majorHAnsi" w:hAnsiTheme="majorHAnsi" w:cstheme="majorHAnsi"/>
          <w:b/>
          <w:bCs/>
          <w:i/>
          <w:iCs/>
        </w:rPr>
      </w:pPr>
      <w:r w:rsidRPr="007267A9">
        <w:rPr>
          <w:rFonts w:asciiTheme="majorHAnsi" w:hAnsiTheme="majorHAnsi" w:cstheme="majorHAnsi"/>
          <w:b/>
          <w:bCs/>
          <w:i/>
          <w:iCs/>
        </w:rPr>
        <w:t xml:space="preserve">In LACES the completed score is the same as the exit score. Students pre-testing at the completed/exit score </w:t>
      </w:r>
      <w:r w:rsidR="004A73C5" w:rsidRPr="007267A9">
        <w:rPr>
          <w:rFonts w:asciiTheme="majorHAnsi" w:hAnsiTheme="majorHAnsi" w:cstheme="majorHAnsi"/>
          <w:b/>
          <w:bCs/>
          <w:i/>
          <w:iCs/>
        </w:rPr>
        <w:t>are not eligible for</w:t>
      </w:r>
      <w:r w:rsidRPr="007267A9">
        <w:rPr>
          <w:rFonts w:asciiTheme="majorHAnsi" w:hAnsiTheme="majorHAnsi" w:cstheme="majorHAnsi"/>
          <w:b/>
          <w:bCs/>
          <w:i/>
          <w:iCs/>
        </w:rPr>
        <w:t xml:space="preserve"> ESOL services. </w:t>
      </w:r>
    </w:p>
    <w:p w14:paraId="07D92CB9" w14:textId="30099072" w:rsidR="00EB1D4F" w:rsidRPr="007267A9" w:rsidRDefault="00EB1D4F" w:rsidP="00887039">
      <w:pPr>
        <w:rPr>
          <w:rFonts w:asciiTheme="majorHAnsi" w:hAnsiTheme="majorHAnsi" w:cstheme="majorHAnsi"/>
          <w:b/>
          <w:i/>
        </w:rPr>
      </w:pPr>
    </w:p>
    <w:p w14:paraId="5404442F" w14:textId="5290B223" w:rsidR="004A596F" w:rsidRPr="007267A9" w:rsidRDefault="004A596F" w:rsidP="00887039">
      <w:pPr>
        <w:pStyle w:val="ListParagraph"/>
        <w:rPr>
          <w:rFonts w:asciiTheme="majorHAnsi" w:hAnsiTheme="majorHAnsi" w:cstheme="majorHAnsi"/>
        </w:rPr>
      </w:pPr>
      <w:r w:rsidRPr="007267A9">
        <w:rPr>
          <w:rFonts w:asciiTheme="majorHAnsi" w:hAnsiTheme="majorHAnsi" w:cstheme="majorHAnsi"/>
        </w:rPr>
        <w:t xml:space="preserve">Pre-tests with scores resulting in an entry level of “Completed ESL Level 6” are </w:t>
      </w:r>
      <w:r w:rsidRPr="007267A9">
        <w:rPr>
          <w:rFonts w:asciiTheme="majorHAnsi" w:hAnsiTheme="majorHAnsi" w:cstheme="majorHAnsi"/>
          <w:b/>
          <w:bCs/>
        </w:rPr>
        <w:t>not valid</w:t>
      </w:r>
      <w:r w:rsidRPr="007267A9">
        <w:rPr>
          <w:rFonts w:asciiTheme="majorHAnsi" w:hAnsiTheme="majorHAnsi" w:cstheme="majorHAnsi"/>
        </w:rPr>
        <w:t>. Students at this level cannot be considered participants, nor can they be reported. Programs are reminded to</w:t>
      </w:r>
      <w:r w:rsidR="00D52A24" w:rsidRPr="007267A9">
        <w:rPr>
          <w:rFonts w:asciiTheme="majorHAnsi" w:hAnsiTheme="majorHAnsi" w:cstheme="majorHAnsi"/>
        </w:rPr>
        <w:t xml:space="preserve"> </w:t>
      </w:r>
      <w:r w:rsidRPr="007267A9">
        <w:rPr>
          <w:rFonts w:asciiTheme="majorHAnsi" w:hAnsiTheme="majorHAnsi" w:cstheme="majorHAnsi"/>
        </w:rPr>
        <w:t xml:space="preserve">review the ACLS </w:t>
      </w:r>
      <w:hyperlink r:id="rId25" w:history="1">
        <w:r w:rsidRPr="007267A9">
          <w:rPr>
            <w:rStyle w:val="Hyperlink"/>
            <w:rFonts w:asciiTheme="majorHAnsi" w:hAnsiTheme="majorHAnsi" w:cstheme="majorHAnsi"/>
          </w:rPr>
          <w:t>Assessment Policies</w:t>
        </w:r>
      </w:hyperlink>
    </w:p>
    <w:p w14:paraId="42B88F9F" w14:textId="77777777" w:rsidR="004A596F" w:rsidRPr="007267A9" w:rsidRDefault="004A596F" w:rsidP="00E267AF">
      <w:pPr>
        <w:pStyle w:val="ListParagraph"/>
        <w:numPr>
          <w:ilvl w:val="0"/>
          <w:numId w:val="8"/>
        </w:numPr>
        <w:rPr>
          <w:rFonts w:asciiTheme="majorHAnsi" w:hAnsiTheme="majorHAnsi" w:cstheme="majorHAnsi"/>
        </w:rPr>
      </w:pPr>
      <w:r w:rsidRPr="007267A9">
        <w:rPr>
          <w:rFonts w:asciiTheme="majorHAnsi" w:hAnsiTheme="majorHAnsi" w:cstheme="majorHAnsi"/>
        </w:rPr>
        <w:t>administer a new test for students whose tests at ESL level 6 were moved forward, and/or</w:t>
      </w:r>
    </w:p>
    <w:p w14:paraId="3D6AAAB7" w14:textId="77777777" w:rsidR="004A596F" w:rsidRPr="007267A9" w:rsidRDefault="004A596F" w:rsidP="00E267AF">
      <w:pPr>
        <w:pStyle w:val="ListParagraph"/>
        <w:numPr>
          <w:ilvl w:val="0"/>
          <w:numId w:val="8"/>
        </w:numPr>
        <w:rPr>
          <w:rFonts w:asciiTheme="majorHAnsi" w:hAnsiTheme="majorHAnsi" w:cstheme="majorHAnsi"/>
        </w:rPr>
      </w:pPr>
      <w:r w:rsidRPr="007267A9">
        <w:rPr>
          <w:rFonts w:asciiTheme="majorHAnsi" w:hAnsiTheme="majorHAnsi" w:cstheme="majorHAnsi"/>
        </w:rPr>
        <w:t xml:space="preserve">administer a different test for students who were pre-tested this year and scored at ESL level 6. </w:t>
      </w:r>
    </w:p>
    <w:p w14:paraId="1D7617F3" w14:textId="302421AB" w:rsidR="008D4F98" w:rsidRPr="007267A9" w:rsidRDefault="008D4F98" w:rsidP="002F2825"/>
    <w:p w14:paraId="3DA3FA71" w14:textId="10E0DC74" w:rsidR="00A975AE" w:rsidRPr="007267A9" w:rsidRDefault="00A975AE" w:rsidP="007267A9">
      <w:pPr>
        <w:rPr>
          <w:rFonts w:asciiTheme="majorHAnsi" w:hAnsiTheme="majorHAnsi" w:cstheme="majorHAnsi"/>
          <w:b/>
          <w:bCs/>
        </w:rPr>
      </w:pPr>
      <w:r w:rsidRPr="007267A9">
        <w:rPr>
          <w:rFonts w:asciiTheme="majorHAnsi" w:hAnsiTheme="majorHAnsi" w:cstheme="majorHAnsi"/>
          <w:b/>
          <w:bCs/>
        </w:rPr>
        <w:t>Pre- and Post-Testing with the Same Test Modality</w:t>
      </w:r>
    </w:p>
    <w:p w14:paraId="51322527" w14:textId="77777777" w:rsidR="002F33A2" w:rsidRPr="007267A9" w:rsidRDefault="002F33A2" w:rsidP="00887039">
      <w:pPr>
        <w:rPr>
          <w:rFonts w:asciiTheme="majorHAnsi" w:hAnsiTheme="majorHAnsi" w:cstheme="majorHAnsi"/>
        </w:rPr>
      </w:pPr>
    </w:p>
    <w:p w14:paraId="009E1ECB" w14:textId="16A4F405" w:rsidR="00A975AE" w:rsidRPr="007267A9" w:rsidRDefault="00A975AE" w:rsidP="00887039">
      <w:pPr>
        <w:rPr>
          <w:rFonts w:asciiTheme="majorHAnsi" w:hAnsiTheme="majorHAnsi" w:cstheme="majorHAnsi"/>
          <w:b/>
          <w:bCs/>
          <w:i/>
          <w:iCs/>
        </w:rPr>
      </w:pPr>
      <w:r w:rsidRPr="007267A9">
        <w:rPr>
          <w:rFonts w:asciiTheme="majorHAnsi" w:hAnsiTheme="majorHAnsi" w:cstheme="majorHAnsi"/>
          <w:b/>
          <w:bCs/>
          <w:i/>
          <w:iCs/>
        </w:rPr>
        <w:t>Students must be tested with the same test (e.g., CLAS E Reading at pre-test and CLAS E Reading at post-test; BEST Plus 3.0 at pre-test and BEST Plus 3.0 at post-test).</w:t>
      </w:r>
    </w:p>
    <w:p w14:paraId="47064332" w14:textId="77777777" w:rsidR="00CB2FF4" w:rsidRPr="007267A9" w:rsidRDefault="00CB2FF4" w:rsidP="00887039">
      <w:pPr>
        <w:rPr>
          <w:rFonts w:asciiTheme="majorHAnsi" w:hAnsiTheme="majorHAnsi" w:cstheme="majorHAnsi"/>
        </w:rPr>
      </w:pPr>
    </w:p>
    <w:p w14:paraId="7CB61595" w14:textId="5822D060" w:rsidR="00A975AE" w:rsidRPr="007267A9" w:rsidRDefault="00A975AE" w:rsidP="00887039">
      <w:pPr>
        <w:rPr>
          <w:rFonts w:asciiTheme="majorHAnsi" w:hAnsiTheme="majorHAnsi" w:cstheme="majorHAnsi"/>
        </w:rPr>
      </w:pPr>
      <w:r w:rsidRPr="007267A9">
        <w:rPr>
          <w:rFonts w:asciiTheme="majorHAnsi" w:hAnsiTheme="majorHAnsi" w:cstheme="majorHAnsi"/>
        </w:rPr>
        <w:t>ACLS strongly recommends that the modality of the test also stay consistent from pre-</w:t>
      </w:r>
      <w:r w:rsidR="008A0969" w:rsidRPr="007267A9">
        <w:rPr>
          <w:rFonts w:asciiTheme="majorHAnsi" w:hAnsiTheme="majorHAnsi" w:cstheme="majorHAnsi"/>
        </w:rPr>
        <w:t xml:space="preserve"> </w:t>
      </w:r>
      <w:r w:rsidRPr="007267A9">
        <w:rPr>
          <w:rFonts w:asciiTheme="majorHAnsi" w:hAnsiTheme="majorHAnsi" w:cstheme="majorHAnsi"/>
        </w:rPr>
        <w:t>to post-test (e.g., in person paper format at pre-test, in person paper format at post-test).</w:t>
      </w:r>
      <w:r w:rsidR="00CB2FF4" w:rsidRPr="007267A9">
        <w:rPr>
          <w:rFonts w:asciiTheme="majorHAnsi" w:hAnsiTheme="majorHAnsi" w:cstheme="majorHAnsi"/>
        </w:rPr>
        <w:t xml:space="preserve"> </w:t>
      </w:r>
      <w:r w:rsidRPr="007267A9">
        <w:rPr>
          <w:rFonts w:asciiTheme="majorHAnsi" w:hAnsiTheme="majorHAnsi" w:cstheme="majorHAnsi"/>
        </w:rPr>
        <w:t>However, in rare cases when adjustments are needed based on students' circumstances and when these circumstances are completely unavoidable (e.g., students in unstable housing situations), the test modality can change from pre- to post-testing (e.g., in person/paper test at pre-test and remote administration at post-test) for BEST Plus 3.0, CLAS E Reading Forms C and D, MAPT-CCR, and TABE 13/14 tests.</w:t>
      </w:r>
    </w:p>
    <w:p w14:paraId="77596487" w14:textId="77777777" w:rsidR="00CB2FF4" w:rsidRPr="007267A9" w:rsidRDefault="00CB2FF4" w:rsidP="00887039">
      <w:pPr>
        <w:rPr>
          <w:rFonts w:asciiTheme="majorHAnsi" w:hAnsiTheme="majorHAnsi" w:cstheme="majorHAnsi"/>
        </w:rPr>
      </w:pPr>
    </w:p>
    <w:p w14:paraId="7066E2F9" w14:textId="7A96697A" w:rsidR="00A975AE" w:rsidRPr="007267A9" w:rsidRDefault="00A975AE" w:rsidP="00887039">
      <w:pPr>
        <w:rPr>
          <w:rFonts w:asciiTheme="majorHAnsi" w:hAnsiTheme="majorHAnsi" w:cstheme="majorHAnsi"/>
        </w:rPr>
      </w:pPr>
      <w:r w:rsidRPr="007267A9">
        <w:rPr>
          <w:rFonts w:asciiTheme="majorHAnsi" w:hAnsiTheme="majorHAnsi" w:cstheme="majorHAnsi"/>
        </w:rPr>
        <w:t>In such cases, programs must:</w:t>
      </w:r>
    </w:p>
    <w:p w14:paraId="361E4F63" w14:textId="77777777" w:rsidR="00A975AE" w:rsidRPr="007267A9" w:rsidRDefault="00A975AE" w:rsidP="00E267AF">
      <w:pPr>
        <w:numPr>
          <w:ilvl w:val="0"/>
          <w:numId w:val="12"/>
        </w:numPr>
        <w:rPr>
          <w:rFonts w:asciiTheme="majorHAnsi" w:hAnsiTheme="majorHAnsi" w:cstheme="majorHAnsi"/>
        </w:rPr>
      </w:pPr>
      <w:r w:rsidRPr="007267A9">
        <w:rPr>
          <w:rFonts w:asciiTheme="majorHAnsi" w:hAnsiTheme="majorHAnsi" w:cstheme="majorHAnsi"/>
        </w:rPr>
        <w:t>Document the reason why the modality is different from pre- to post-testing.</w:t>
      </w:r>
    </w:p>
    <w:p w14:paraId="43D85637" w14:textId="77777777" w:rsidR="00A975AE" w:rsidRPr="007267A9" w:rsidRDefault="00A975AE" w:rsidP="00E267AF">
      <w:pPr>
        <w:numPr>
          <w:ilvl w:val="0"/>
          <w:numId w:val="12"/>
        </w:numPr>
        <w:rPr>
          <w:rFonts w:asciiTheme="majorHAnsi" w:hAnsiTheme="majorHAnsi" w:cstheme="majorHAnsi"/>
        </w:rPr>
      </w:pPr>
      <w:r w:rsidRPr="007267A9">
        <w:rPr>
          <w:rFonts w:asciiTheme="majorHAnsi" w:hAnsiTheme="majorHAnsi" w:cstheme="majorHAnsi"/>
        </w:rPr>
        <w:t>Ensure that students' identities are verified, that they can access the test remotely, and that they are proctored.</w:t>
      </w:r>
    </w:p>
    <w:p w14:paraId="5D70603C" w14:textId="77777777" w:rsidR="00A975AE" w:rsidRPr="007267A9" w:rsidRDefault="00A975AE" w:rsidP="00E267AF">
      <w:pPr>
        <w:numPr>
          <w:ilvl w:val="0"/>
          <w:numId w:val="12"/>
        </w:numPr>
        <w:rPr>
          <w:rFonts w:asciiTheme="majorHAnsi" w:hAnsiTheme="majorHAnsi" w:cstheme="majorHAnsi"/>
        </w:rPr>
      </w:pPr>
      <w:r w:rsidRPr="007267A9">
        <w:rPr>
          <w:rFonts w:asciiTheme="majorHAnsi" w:hAnsiTheme="majorHAnsi" w:cstheme="majorHAnsi"/>
        </w:rPr>
        <w:t>Comply with ACLS guidance around test security (see ACLS Assessment Policy Manual).</w:t>
      </w:r>
    </w:p>
    <w:p w14:paraId="34E2B627" w14:textId="77777777" w:rsidR="00CB2FF4" w:rsidRPr="007267A9" w:rsidRDefault="00CB2FF4" w:rsidP="00887039">
      <w:pPr>
        <w:ind w:left="720"/>
        <w:rPr>
          <w:rFonts w:asciiTheme="majorHAnsi" w:hAnsiTheme="majorHAnsi" w:cstheme="majorHAnsi"/>
        </w:rPr>
      </w:pPr>
    </w:p>
    <w:p w14:paraId="244D7790" w14:textId="487981F1" w:rsidR="00A975AE" w:rsidRPr="007267A9" w:rsidRDefault="00A975AE" w:rsidP="00887039">
      <w:pPr>
        <w:rPr>
          <w:rFonts w:asciiTheme="majorHAnsi" w:hAnsiTheme="majorHAnsi" w:cstheme="majorHAnsi"/>
          <w:b/>
          <w:bCs/>
          <w:i/>
          <w:iCs/>
        </w:rPr>
      </w:pPr>
      <w:r w:rsidRPr="007267A9">
        <w:rPr>
          <w:rFonts w:asciiTheme="majorHAnsi" w:hAnsiTheme="majorHAnsi" w:cstheme="majorHAnsi"/>
          <w:b/>
          <w:bCs/>
          <w:i/>
          <w:iCs/>
        </w:rPr>
        <w:t>However, the test modality cannot change for CLAS E Writing under any circumstances.</w:t>
      </w:r>
      <w:r w:rsidR="00CB2FF4" w:rsidRPr="007267A9">
        <w:rPr>
          <w:rFonts w:asciiTheme="majorHAnsi" w:hAnsiTheme="majorHAnsi" w:cstheme="majorHAnsi"/>
          <w:b/>
          <w:bCs/>
          <w:i/>
          <w:iCs/>
        </w:rPr>
        <w:t xml:space="preserve"> </w:t>
      </w:r>
      <w:r w:rsidRPr="007267A9">
        <w:rPr>
          <w:rFonts w:asciiTheme="majorHAnsi" w:hAnsiTheme="majorHAnsi" w:cstheme="majorHAnsi"/>
          <w:b/>
          <w:bCs/>
          <w:i/>
          <w:iCs/>
        </w:rPr>
        <w:t>Writing is a different and more multifaceted construct, and for many people the act of writing on a computer and writing on paper is a different cognitive and physical process.</w:t>
      </w:r>
    </w:p>
    <w:p w14:paraId="1D2CBB3E" w14:textId="77777777" w:rsidR="00CB2FF4" w:rsidRPr="007267A9" w:rsidRDefault="00CB2FF4" w:rsidP="00887039">
      <w:pPr>
        <w:rPr>
          <w:rFonts w:asciiTheme="majorHAnsi" w:hAnsiTheme="majorHAnsi" w:cstheme="majorHAnsi"/>
        </w:rPr>
      </w:pPr>
    </w:p>
    <w:p w14:paraId="4AF084E3" w14:textId="791649C7" w:rsidR="00A975AE" w:rsidRPr="007267A9" w:rsidRDefault="00A975AE" w:rsidP="00887039">
      <w:pPr>
        <w:rPr>
          <w:rFonts w:asciiTheme="majorHAnsi" w:hAnsiTheme="majorHAnsi" w:cstheme="majorHAnsi"/>
        </w:rPr>
      </w:pPr>
      <w:r w:rsidRPr="007267A9">
        <w:rPr>
          <w:rFonts w:asciiTheme="majorHAnsi" w:hAnsiTheme="majorHAnsi" w:cstheme="majorHAnsi"/>
        </w:rPr>
        <w:t xml:space="preserve">Switching modality from pre-test to post-test for writing is not </w:t>
      </w:r>
      <w:r w:rsidR="00317753" w:rsidRPr="007267A9">
        <w:rPr>
          <w:rFonts w:asciiTheme="majorHAnsi" w:hAnsiTheme="majorHAnsi" w:cstheme="majorHAnsi"/>
        </w:rPr>
        <w:t>allowed</w:t>
      </w:r>
      <w:r w:rsidRPr="007267A9">
        <w:rPr>
          <w:rFonts w:asciiTheme="majorHAnsi" w:hAnsiTheme="majorHAnsi" w:cstheme="majorHAnsi"/>
        </w:rPr>
        <w:t xml:space="preserve"> from a validity perspective due to a variety of concerns (e.g., individual students' proficiency at generating text in different modes, especially emergent writers; students' limited access to technology and digital literacy levels; increased test anxiety a change in test modality can trigger).</w:t>
      </w:r>
    </w:p>
    <w:p w14:paraId="5C246CF2" w14:textId="227255D6" w:rsidR="00A975AE" w:rsidRPr="007267A9" w:rsidRDefault="005D2F88" w:rsidP="007267A9">
      <w:pPr>
        <w:rPr>
          <w:rFonts w:asciiTheme="majorHAnsi" w:hAnsiTheme="majorHAnsi" w:cstheme="majorHAnsi"/>
          <w:b/>
          <w:bCs/>
        </w:rPr>
      </w:pPr>
      <w:r w:rsidRPr="007267A9">
        <w:rPr>
          <w:rFonts w:asciiTheme="majorHAnsi" w:hAnsiTheme="majorHAnsi" w:cstheme="majorHAnsi"/>
        </w:rPr>
        <w:br/>
      </w:r>
      <w:r w:rsidR="004A73C5" w:rsidRPr="007267A9">
        <w:rPr>
          <w:rFonts w:asciiTheme="majorHAnsi" w:hAnsiTheme="majorHAnsi" w:cstheme="majorHAnsi"/>
          <w:b/>
          <w:bCs/>
        </w:rPr>
        <w:t>Online</w:t>
      </w:r>
      <w:r w:rsidRPr="007267A9">
        <w:rPr>
          <w:rFonts w:asciiTheme="majorHAnsi" w:hAnsiTheme="majorHAnsi" w:cstheme="majorHAnsi"/>
          <w:b/>
          <w:bCs/>
        </w:rPr>
        <w:t xml:space="preserve"> Testing Guidelines</w:t>
      </w:r>
    </w:p>
    <w:p w14:paraId="1B74AF1E" w14:textId="77777777" w:rsidR="005D2F88" w:rsidRPr="007267A9" w:rsidRDefault="005D2F88" w:rsidP="005D2F88">
      <w:pPr>
        <w:rPr>
          <w:rFonts w:asciiTheme="majorHAnsi" w:hAnsiTheme="majorHAnsi" w:cstheme="majorHAnsi"/>
        </w:rPr>
      </w:pPr>
    </w:p>
    <w:p w14:paraId="3CBDA466" w14:textId="1902FE4C" w:rsidR="00E267AF" w:rsidRPr="007267A9" w:rsidRDefault="00765D49" w:rsidP="005D2F88">
      <w:pPr>
        <w:jc w:val="both"/>
        <w:rPr>
          <w:rFonts w:asciiTheme="majorHAnsi" w:hAnsiTheme="majorHAnsi" w:cstheme="majorHAnsi"/>
          <w:bCs/>
        </w:rPr>
      </w:pPr>
      <w:r w:rsidRPr="007267A9">
        <w:rPr>
          <w:rFonts w:asciiTheme="majorHAnsi" w:hAnsiTheme="majorHAnsi" w:cstheme="majorHAnsi"/>
          <w:bCs/>
        </w:rPr>
        <w:t xml:space="preserve">The following tests can be administered </w:t>
      </w:r>
      <w:r w:rsidR="004A73C5" w:rsidRPr="007267A9">
        <w:rPr>
          <w:rFonts w:asciiTheme="majorHAnsi" w:hAnsiTheme="majorHAnsi" w:cstheme="majorHAnsi"/>
          <w:bCs/>
        </w:rPr>
        <w:t>online</w:t>
      </w:r>
      <w:r w:rsidRPr="007267A9">
        <w:rPr>
          <w:rFonts w:asciiTheme="majorHAnsi" w:hAnsiTheme="majorHAnsi" w:cstheme="majorHAnsi"/>
          <w:bCs/>
        </w:rPr>
        <w:t xml:space="preserve">: MAPT-CCR, CLAS E </w:t>
      </w:r>
      <w:r w:rsidR="00623D63" w:rsidRPr="007267A9">
        <w:rPr>
          <w:rFonts w:asciiTheme="majorHAnsi" w:hAnsiTheme="majorHAnsi" w:cstheme="majorHAnsi"/>
          <w:bCs/>
        </w:rPr>
        <w:t xml:space="preserve">Reading and Writing </w:t>
      </w:r>
      <w:r w:rsidRPr="007267A9">
        <w:rPr>
          <w:rFonts w:asciiTheme="majorHAnsi" w:hAnsiTheme="majorHAnsi" w:cstheme="majorHAnsi"/>
          <w:bCs/>
        </w:rPr>
        <w:t>Forms C</w:t>
      </w:r>
      <w:r w:rsidR="00623D63" w:rsidRPr="007267A9">
        <w:rPr>
          <w:rFonts w:asciiTheme="majorHAnsi" w:hAnsiTheme="majorHAnsi" w:cstheme="majorHAnsi"/>
          <w:bCs/>
        </w:rPr>
        <w:t>/</w:t>
      </w:r>
      <w:r w:rsidRPr="007267A9">
        <w:rPr>
          <w:rFonts w:asciiTheme="majorHAnsi" w:hAnsiTheme="majorHAnsi" w:cstheme="majorHAnsi"/>
          <w:bCs/>
        </w:rPr>
        <w:t>D Online, TABE 13/14 Online, BEST Plus 3.0</w:t>
      </w:r>
      <w:r w:rsidR="00623D63" w:rsidRPr="007267A9">
        <w:rPr>
          <w:rFonts w:asciiTheme="majorHAnsi" w:hAnsiTheme="majorHAnsi" w:cstheme="majorHAnsi"/>
          <w:bCs/>
        </w:rPr>
        <w:t xml:space="preserve"> (computer-based version)</w:t>
      </w:r>
      <w:r w:rsidR="0088581E" w:rsidRPr="007267A9">
        <w:rPr>
          <w:rFonts w:asciiTheme="majorHAnsi" w:hAnsiTheme="majorHAnsi" w:cstheme="majorHAnsi"/>
          <w:bCs/>
        </w:rPr>
        <w:t>.</w:t>
      </w:r>
    </w:p>
    <w:p w14:paraId="2D59A44D" w14:textId="77777777" w:rsidR="00E267AF" w:rsidRPr="007267A9" w:rsidRDefault="00E267AF" w:rsidP="005D2F88">
      <w:pPr>
        <w:jc w:val="both"/>
        <w:rPr>
          <w:rFonts w:asciiTheme="majorHAnsi" w:hAnsiTheme="majorHAnsi" w:cstheme="majorHAnsi"/>
          <w:bCs/>
        </w:rPr>
      </w:pPr>
    </w:p>
    <w:p w14:paraId="44BCF7A3" w14:textId="5258A25D" w:rsidR="00E267AF" w:rsidRPr="007267A9" w:rsidRDefault="00E267AF" w:rsidP="005D2F88">
      <w:pPr>
        <w:jc w:val="both"/>
        <w:rPr>
          <w:rFonts w:asciiTheme="majorHAnsi" w:hAnsiTheme="majorHAnsi" w:cstheme="majorHAnsi"/>
          <w:bCs/>
        </w:rPr>
      </w:pPr>
      <w:r w:rsidRPr="007267A9">
        <w:rPr>
          <w:rFonts w:asciiTheme="majorHAnsi" w:hAnsiTheme="majorHAnsi" w:cstheme="majorHAnsi"/>
          <w:bCs/>
        </w:rPr>
        <w:t xml:space="preserve">TABE 11/12 Literacy can only be administered on paper in person. </w:t>
      </w:r>
    </w:p>
    <w:p w14:paraId="4221F8AD" w14:textId="77777777" w:rsidR="00E267AF" w:rsidRPr="007267A9" w:rsidRDefault="00E267AF" w:rsidP="005D2F88">
      <w:pPr>
        <w:jc w:val="both"/>
        <w:rPr>
          <w:rFonts w:asciiTheme="majorHAnsi" w:hAnsiTheme="majorHAnsi" w:cstheme="majorHAnsi"/>
          <w:bCs/>
        </w:rPr>
      </w:pPr>
    </w:p>
    <w:p w14:paraId="36F3B840" w14:textId="2C9B6EA1" w:rsidR="00765D49" w:rsidRPr="007267A9" w:rsidRDefault="00E267AF" w:rsidP="005D2F88">
      <w:pPr>
        <w:jc w:val="both"/>
        <w:rPr>
          <w:rFonts w:asciiTheme="majorHAnsi" w:hAnsiTheme="majorHAnsi" w:cstheme="majorHAnsi"/>
          <w:bCs/>
        </w:rPr>
      </w:pPr>
      <w:r w:rsidRPr="007267A9">
        <w:rPr>
          <w:rFonts w:asciiTheme="majorHAnsi" w:hAnsiTheme="majorHAnsi" w:cstheme="majorHAnsi"/>
          <w:bCs/>
        </w:rPr>
        <w:t>Paper-based versions of the TABE CLAS-E Reading and Writing Forms C/D and TABE 13/14 Levels E, M, D, A</w:t>
      </w:r>
      <w:r w:rsidR="00765D49" w:rsidRPr="007267A9">
        <w:rPr>
          <w:rFonts w:asciiTheme="majorHAnsi" w:hAnsiTheme="majorHAnsi" w:cstheme="majorHAnsi"/>
          <w:bCs/>
        </w:rPr>
        <w:t xml:space="preserve"> tests cannot be administered remotely. </w:t>
      </w:r>
      <w:r w:rsidR="00623D63" w:rsidRPr="007267A9">
        <w:rPr>
          <w:rFonts w:asciiTheme="majorHAnsi" w:hAnsiTheme="majorHAnsi" w:cstheme="majorHAnsi"/>
          <w:b/>
        </w:rPr>
        <w:t>The print-based version of the BEST Plus 3.0 is not allowed in MA</w:t>
      </w:r>
      <w:r w:rsidR="00623D63" w:rsidRPr="007267A9">
        <w:rPr>
          <w:rFonts w:asciiTheme="majorHAnsi" w:hAnsiTheme="majorHAnsi" w:cstheme="majorHAnsi"/>
          <w:bCs/>
        </w:rPr>
        <w:t xml:space="preserve">. </w:t>
      </w:r>
    </w:p>
    <w:p w14:paraId="1ED0E13C" w14:textId="77777777" w:rsidR="00765D49" w:rsidRPr="007267A9" w:rsidRDefault="00765D49" w:rsidP="005D2F88">
      <w:pPr>
        <w:jc w:val="both"/>
        <w:rPr>
          <w:rFonts w:asciiTheme="majorHAnsi" w:hAnsiTheme="majorHAnsi" w:cstheme="majorHAnsi"/>
          <w:bCs/>
        </w:rPr>
      </w:pPr>
    </w:p>
    <w:p w14:paraId="7C0DCBD2" w14:textId="7CEA4380" w:rsidR="005D2F88" w:rsidRPr="007267A9" w:rsidRDefault="005D2F88" w:rsidP="005D2F88">
      <w:pPr>
        <w:jc w:val="both"/>
        <w:rPr>
          <w:rFonts w:asciiTheme="majorHAnsi" w:hAnsiTheme="majorHAnsi" w:cstheme="majorHAnsi"/>
          <w:bCs/>
        </w:rPr>
      </w:pPr>
      <w:r w:rsidRPr="007267A9">
        <w:rPr>
          <w:rFonts w:asciiTheme="majorHAnsi" w:hAnsiTheme="majorHAnsi" w:cstheme="majorHAnsi"/>
          <w:bCs/>
        </w:rPr>
        <w:t>When administer</w:t>
      </w:r>
      <w:r w:rsidR="00765D49" w:rsidRPr="007267A9">
        <w:rPr>
          <w:rFonts w:asciiTheme="majorHAnsi" w:hAnsiTheme="majorHAnsi" w:cstheme="majorHAnsi"/>
          <w:bCs/>
        </w:rPr>
        <w:t>ing tests</w:t>
      </w:r>
      <w:r w:rsidRPr="007267A9">
        <w:rPr>
          <w:rFonts w:asciiTheme="majorHAnsi" w:hAnsiTheme="majorHAnsi" w:cstheme="majorHAnsi"/>
          <w:bCs/>
        </w:rPr>
        <w:t xml:space="preserve"> </w:t>
      </w:r>
      <w:r w:rsidR="004A73C5" w:rsidRPr="007267A9">
        <w:rPr>
          <w:rFonts w:asciiTheme="majorHAnsi" w:hAnsiTheme="majorHAnsi" w:cstheme="majorHAnsi"/>
          <w:bCs/>
        </w:rPr>
        <w:t>online</w:t>
      </w:r>
      <w:r w:rsidRPr="007267A9">
        <w:rPr>
          <w:rFonts w:asciiTheme="majorHAnsi" w:hAnsiTheme="majorHAnsi" w:cstheme="majorHAnsi"/>
          <w:bCs/>
        </w:rPr>
        <w:t>, programs must ensure:</w:t>
      </w:r>
    </w:p>
    <w:p w14:paraId="38512549" w14:textId="46B46813" w:rsidR="005D2F88" w:rsidRPr="007267A9" w:rsidRDefault="005D2F88" w:rsidP="00E267AF">
      <w:pPr>
        <w:pStyle w:val="ListParagraph"/>
        <w:numPr>
          <w:ilvl w:val="0"/>
          <w:numId w:val="17"/>
        </w:numPr>
        <w:jc w:val="both"/>
        <w:rPr>
          <w:rFonts w:asciiTheme="majorHAnsi" w:hAnsiTheme="majorHAnsi" w:cstheme="majorHAnsi"/>
          <w:bCs/>
        </w:rPr>
      </w:pPr>
      <w:r w:rsidRPr="007267A9">
        <w:rPr>
          <w:rFonts w:asciiTheme="majorHAnsi" w:hAnsiTheme="majorHAnsi" w:cstheme="majorHAnsi"/>
          <w:bCs/>
        </w:rPr>
        <w:t>Communication with students</w:t>
      </w:r>
    </w:p>
    <w:p w14:paraId="1C102DE0" w14:textId="77777777" w:rsidR="005D2F88" w:rsidRPr="007267A9" w:rsidRDefault="005D2F88" w:rsidP="00E267AF">
      <w:pPr>
        <w:pStyle w:val="ListParagraph"/>
        <w:numPr>
          <w:ilvl w:val="0"/>
          <w:numId w:val="17"/>
        </w:numPr>
        <w:jc w:val="both"/>
        <w:rPr>
          <w:rFonts w:asciiTheme="majorHAnsi" w:hAnsiTheme="majorHAnsi" w:cstheme="majorHAnsi"/>
          <w:bCs/>
        </w:rPr>
      </w:pPr>
      <w:r w:rsidRPr="007267A9">
        <w:rPr>
          <w:rFonts w:asciiTheme="majorHAnsi" w:hAnsiTheme="majorHAnsi" w:cstheme="majorHAnsi"/>
          <w:bCs/>
        </w:rPr>
        <w:t>Proper student identification</w:t>
      </w:r>
    </w:p>
    <w:p w14:paraId="33BCA160" w14:textId="77777777" w:rsidR="005D2F88" w:rsidRPr="007267A9" w:rsidRDefault="005D2F88" w:rsidP="00E267AF">
      <w:pPr>
        <w:pStyle w:val="ListParagraph"/>
        <w:numPr>
          <w:ilvl w:val="0"/>
          <w:numId w:val="17"/>
        </w:numPr>
        <w:jc w:val="both"/>
        <w:rPr>
          <w:rFonts w:asciiTheme="majorHAnsi" w:hAnsiTheme="majorHAnsi" w:cstheme="majorHAnsi"/>
          <w:bCs/>
        </w:rPr>
      </w:pPr>
      <w:r w:rsidRPr="007267A9">
        <w:rPr>
          <w:rFonts w:asciiTheme="majorHAnsi" w:hAnsiTheme="majorHAnsi" w:cstheme="majorHAnsi"/>
          <w:bCs/>
        </w:rPr>
        <w:lastRenderedPageBreak/>
        <w:t>Test security</w:t>
      </w:r>
    </w:p>
    <w:p w14:paraId="66879FC9" w14:textId="77777777" w:rsidR="005D2F88" w:rsidRPr="007267A9" w:rsidRDefault="005D2F88" w:rsidP="005D2F88">
      <w:pPr>
        <w:jc w:val="both"/>
        <w:rPr>
          <w:rFonts w:asciiTheme="majorHAnsi" w:hAnsiTheme="majorHAnsi" w:cstheme="majorHAnsi"/>
        </w:rPr>
      </w:pPr>
    </w:p>
    <w:p w14:paraId="7C09DFE5" w14:textId="77777777" w:rsidR="005D2F88" w:rsidRPr="007267A9" w:rsidRDefault="005D2F88" w:rsidP="005D2F88">
      <w:pPr>
        <w:jc w:val="both"/>
        <w:rPr>
          <w:rFonts w:asciiTheme="majorHAnsi" w:hAnsiTheme="majorHAnsi" w:cstheme="majorHAnsi"/>
          <w:b/>
          <w:bCs/>
        </w:rPr>
      </w:pPr>
      <w:r w:rsidRPr="007267A9">
        <w:rPr>
          <w:rFonts w:asciiTheme="majorHAnsi" w:hAnsiTheme="majorHAnsi" w:cstheme="majorHAnsi"/>
          <w:b/>
          <w:bCs/>
        </w:rPr>
        <w:t>Communication with Students</w:t>
      </w:r>
    </w:p>
    <w:p w14:paraId="21DF5A64" w14:textId="77777777" w:rsidR="005D2F88" w:rsidRPr="007267A9" w:rsidRDefault="005D2F88" w:rsidP="005D2F88">
      <w:pPr>
        <w:jc w:val="both"/>
        <w:rPr>
          <w:rFonts w:asciiTheme="majorHAnsi" w:hAnsiTheme="majorHAnsi" w:cstheme="majorHAnsi"/>
        </w:rPr>
      </w:pPr>
      <w:r w:rsidRPr="007267A9">
        <w:rPr>
          <w:rFonts w:asciiTheme="majorHAnsi" w:hAnsiTheme="majorHAnsi" w:cstheme="majorHAnsi"/>
        </w:rPr>
        <w:t>Programs must have procedures in place to communicate with students around setting up test sessions and reminding students about virtual test sessions.</w:t>
      </w:r>
    </w:p>
    <w:p w14:paraId="109B6E18" w14:textId="77777777" w:rsidR="005D2F88" w:rsidRPr="007267A9" w:rsidRDefault="005D2F88" w:rsidP="00E267AF">
      <w:pPr>
        <w:pStyle w:val="ListParagraph"/>
        <w:numPr>
          <w:ilvl w:val="0"/>
          <w:numId w:val="18"/>
        </w:numPr>
        <w:rPr>
          <w:rFonts w:asciiTheme="majorHAnsi" w:hAnsiTheme="majorHAnsi" w:cstheme="majorHAnsi"/>
        </w:rPr>
      </w:pPr>
      <w:r w:rsidRPr="007267A9">
        <w:rPr>
          <w:rFonts w:asciiTheme="majorHAnsi" w:hAnsiTheme="majorHAnsi" w:cstheme="majorHAnsi"/>
        </w:rPr>
        <w:t xml:space="preserve">Contact students to schedule test session </w:t>
      </w:r>
    </w:p>
    <w:p w14:paraId="35DB584D" w14:textId="77777777" w:rsidR="005D2F88" w:rsidRPr="007267A9" w:rsidRDefault="005D2F88" w:rsidP="00E267AF">
      <w:pPr>
        <w:pStyle w:val="ListParagraph"/>
        <w:numPr>
          <w:ilvl w:val="0"/>
          <w:numId w:val="18"/>
        </w:numPr>
        <w:rPr>
          <w:rFonts w:asciiTheme="majorHAnsi" w:hAnsiTheme="majorHAnsi" w:cstheme="majorHAnsi"/>
        </w:rPr>
      </w:pPr>
      <w:r w:rsidRPr="007267A9">
        <w:rPr>
          <w:rFonts w:asciiTheme="majorHAnsi" w:hAnsiTheme="majorHAnsi" w:cstheme="majorHAnsi"/>
        </w:rPr>
        <w:t>Confirm test session with students by providing web meeting link directly by email or text (not posting publicly).</w:t>
      </w:r>
    </w:p>
    <w:p w14:paraId="3AD743AF" w14:textId="77777777" w:rsidR="005D2F88" w:rsidRPr="007267A9" w:rsidRDefault="005D2F88" w:rsidP="00E267AF">
      <w:pPr>
        <w:pStyle w:val="ListParagraph"/>
        <w:numPr>
          <w:ilvl w:val="0"/>
          <w:numId w:val="18"/>
        </w:numPr>
        <w:rPr>
          <w:rFonts w:asciiTheme="majorHAnsi" w:hAnsiTheme="majorHAnsi" w:cstheme="majorHAnsi"/>
        </w:rPr>
      </w:pPr>
      <w:r w:rsidRPr="007267A9">
        <w:rPr>
          <w:rFonts w:asciiTheme="majorHAnsi" w:hAnsiTheme="majorHAnsi" w:cstheme="majorHAnsi"/>
        </w:rPr>
        <w:t>Send reminder about test session to students</w:t>
      </w:r>
    </w:p>
    <w:p w14:paraId="598EA1E7" w14:textId="77777777" w:rsidR="005D2F88" w:rsidRPr="007267A9" w:rsidRDefault="005D2F88" w:rsidP="005D2F88">
      <w:pPr>
        <w:rPr>
          <w:rFonts w:asciiTheme="majorHAnsi" w:hAnsiTheme="majorHAnsi" w:cstheme="majorHAnsi"/>
          <w:b/>
          <w:bCs/>
        </w:rPr>
      </w:pPr>
    </w:p>
    <w:p w14:paraId="6F4C75E0" w14:textId="6B774493" w:rsidR="005D2F88" w:rsidRPr="007267A9" w:rsidRDefault="005D2F88" w:rsidP="005D2F88">
      <w:pPr>
        <w:rPr>
          <w:rFonts w:asciiTheme="majorHAnsi" w:hAnsiTheme="majorHAnsi" w:cstheme="majorHAnsi"/>
          <w:b/>
          <w:bCs/>
        </w:rPr>
      </w:pPr>
      <w:r w:rsidRPr="007267A9">
        <w:rPr>
          <w:rFonts w:asciiTheme="majorHAnsi" w:hAnsiTheme="majorHAnsi" w:cstheme="majorHAnsi"/>
          <w:b/>
          <w:bCs/>
        </w:rPr>
        <w:t>Identity Verification</w:t>
      </w:r>
    </w:p>
    <w:p w14:paraId="63530264" w14:textId="77777777" w:rsidR="005D2F88" w:rsidRPr="007267A9" w:rsidRDefault="005D2F88" w:rsidP="005D2F88">
      <w:pPr>
        <w:tabs>
          <w:tab w:val="left" w:pos="1331"/>
        </w:tabs>
        <w:jc w:val="both"/>
        <w:rPr>
          <w:rFonts w:asciiTheme="majorHAnsi" w:hAnsiTheme="majorHAnsi" w:cstheme="majorHAnsi"/>
        </w:rPr>
      </w:pPr>
      <w:r w:rsidRPr="007267A9">
        <w:rPr>
          <w:rFonts w:asciiTheme="majorHAnsi" w:hAnsiTheme="majorHAnsi" w:cstheme="majorHAnsi"/>
        </w:rPr>
        <w:t xml:space="preserve">When administering tests remotely, programs must verify the identity of the student who is taking the test if the student is not known to the test administrator. </w:t>
      </w:r>
    </w:p>
    <w:p w14:paraId="028FA573" w14:textId="77777777" w:rsidR="005D2F88" w:rsidRPr="007267A9" w:rsidRDefault="005D2F88" w:rsidP="00E267AF">
      <w:pPr>
        <w:pStyle w:val="ListParagraph"/>
        <w:numPr>
          <w:ilvl w:val="0"/>
          <w:numId w:val="21"/>
        </w:numPr>
        <w:tabs>
          <w:tab w:val="left" w:pos="1331"/>
        </w:tabs>
        <w:jc w:val="both"/>
        <w:rPr>
          <w:rFonts w:asciiTheme="majorHAnsi" w:hAnsiTheme="majorHAnsi" w:cstheme="majorHAnsi"/>
          <w:b/>
          <w:bCs/>
        </w:rPr>
      </w:pPr>
      <w:r w:rsidRPr="007267A9">
        <w:rPr>
          <w:rFonts w:asciiTheme="majorHAnsi" w:hAnsiTheme="majorHAnsi" w:cstheme="majorHAnsi"/>
        </w:rPr>
        <w:t>Inform students to have a photo ID nearby when the test session is starting so that identity can be verified if the student is not known to the test administrator.</w:t>
      </w:r>
    </w:p>
    <w:p w14:paraId="5BCAEE90" w14:textId="77777777" w:rsidR="005D2F88" w:rsidRPr="007267A9" w:rsidRDefault="005D2F88" w:rsidP="00E267AF">
      <w:pPr>
        <w:pStyle w:val="ListParagraph"/>
        <w:numPr>
          <w:ilvl w:val="0"/>
          <w:numId w:val="21"/>
        </w:numPr>
        <w:tabs>
          <w:tab w:val="left" w:pos="1331"/>
        </w:tabs>
        <w:jc w:val="both"/>
        <w:rPr>
          <w:rFonts w:asciiTheme="majorHAnsi" w:hAnsiTheme="majorHAnsi" w:cstheme="majorHAnsi"/>
          <w:b/>
          <w:bCs/>
        </w:rPr>
      </w:pPr>
      <w:r w:rsidRPr="007267A9">
        <w:rPr>
          <w:rFonts w:asciiTheme="majorHAnsi" w:hAnsiTheme="majorHAnsi" w:cstheme="majorHAnsi"/>
        </w:rPr>
        <w:t>Remind students that a photo ID must be accessible for ID verification</w:t>
      </w:r>
    </w:p>
    <w:p w14:paraId="46C41570" w14:textId="77777777" w:rsidR="005D2F88" w:rsidRPr="007267A9" w:rsidRDefault="005D2F88" w:rsidP="005D2F88">
      <w:pPr>
        <w:rPr>
          <w:rFonts w:asciiTheme="majorHAnsi" w:hAnsiTheme="majorHAnsi" w:cstheme="majorHAnsi"/>
          <w:b/>
          <w:bCs/>
        </w:rPr>
      </w:pPr>
    </w:p>
    <w:p w14:paraId="132EF697" w14:textId="666EE13F" w:rsidR="005D2F88" w:rsidRPr="007267A9" w:rsidRDefault="005D2F88" w:rsidP="005D2F88">
      <w:pPr>
        <w:rPr>
          <w:rFonts w:asciiTheme="majorHAnsi" w:hAnsiTheme="majorHAnsi" w:cstheme="majorHAnsi"/>
          <w:b/>
          <w:bCs/>
        </w:rPr>
      </w:pPr>
      <w:r w:rsidRPr="007267A9">
        <w:rPr>
          <w:rFonts w:asciiTheme="majorHAnsi" w:hAnsiTheme="majorHAnsi" w:cstheme="majorHAnsi"/>
          <w:b/>
          <w:bCs/>
        </w:rPr>
        <w:t>Technology and Equipment</w:t>
      </w:r>
    </w:p>
    <w:p w14:paraId="0BB6B508" w14:textId="77777777" w:rsidR="005D2F88" w:rsidRPr="007267A9" w:rsidRDefault="005D2F88" w:rsidP="005D2F88">
      <w:pPr>
        <w:tabs>
          <w:tab w:val="left" w:pos="1331"/>
        </w:tabs>
        <w:jc w:val="both"/>
        <w:rPr>
          <w:rFonts w:asciiTheme="majorHAnsi" w:hAnsiTheme="majorHAnsi" w:cstheme="majorHAnsi"/>
        </w:rPr>
      </w:pPr>
      <w:r w:rsidRPr="007267A9">
        <w:rPr>
          <w:rFonts w:asciiTheme="majorHAnsi" w:hAnsiTheme="majorHAnsi" w:cstheme="majorHAnsi"/>
        </w:rPr>
        <w:t>Both students and test administrators must have access to specific technology and equipment for remote test administration.</w:t>
      </w:r>
    </w:p>
    <w:p w14:paraId="7B4BB3E4" w14:textId="77777777" w:rsidR="005D2F88" w:rsidRPr="007267A9" w:rsidRDefault="005D2F88" w:rsidP="00E267AF">
      <w:pPr>
        <w:pStyle w:val="ListParagraph"/>
        <w:numPr>
          <w:ilvl w:val="0"/>
          <w:numId w:val="19"/>
        </w:numPr>
        <w:jc w:val="both"/>
        <w:rPr>
          <w:rFonts w:asciiTheme="majorHAnsi" w:hAnsiTheme="majorHAnsi" w:cstheme="majorHAnsi"/>
        </w:rPr>
      </w:pPr>
      <w:r w:rsidRPr="007267A9">
        <w:rPr>
          <w:rFonts w:asciiTheme="majorHAnsi" w:hAnsiTheme="majorHAnsi" w:cstheme="majorHAnsi"/>
        </w:rPr>
        <w:t xml:space="preserve">Inform students of technology requirements: </w:t>
      </w:r>
    </w:p>
    <w:p w14:paraId="224136AE" w14:textId="77777777" w:rsidR="005D2F88" w:rsidRPr="007267A9" w:rsidRDefault="005D2F88" w:rsidP="00E267AF">
      <w:pPr>
        <w:pStyle w:val="ListParagraph"/>
        <w:numPr>
          <w:ilvl w:val="0"/>
          <w:numId w:val="20"/>
        </w:numPr>
        <w:ind w:right="699"/>
        <w:jc w:val="both"/>
        <w:rPr>
          <w:rFonts w:asciiTheme="majorHAnsi" w:hAnsiTheme="majorHAnsi" w:cstheme="majorHAnsi"/>
        </w:rPr>
      </w:pPr>
      <w:r w:rsidRPr="007267A9">
        <w:rPr>
          <w:rFonts w:asciiTheme="majorHAnsi" w:hAnsiTheme="majorHAnsi" w:cstheme="majorHAnsi"/>
        </w:rPr>
        <w:t>Camera-enabled computer, Chromebook, or tablet</w:t>
      </w:r>
    </w:p>
    <w:p w14:paraId="3ADB66A3" w14:textId="77777777" w:rsidR="005D2F88" w:rsidRPr="007267A9" w:rsidRDefault="005D2F88" w:rsidP="00E267AF">
      <w:pPr>
        <w:pStyle w:val="ListParagraph"/>
        <w:numPr>
          <w:ilvl w:val="0"/>
          <w:numId w:val="20"/>
        </w:numPr>
        <w:jc w:val="both"/>
        <w:rPr>
          <w:rFonts w:asciiTheme="majorHAnsi" w:hAnsiTheme="majorHAnsi" w:cstheme="majorHAnsi"/>
        </w:rPr>
      </w:pPr>
      <w:r w:rsidRPr="007267A9">
        <w:rPr>
          <w:rFonts w:asciiTheme="majorHAnsi" w:hAnsiTheme="majorHAnsi" w:cstheme="majorHAnsi"/>
        </w:rPr>
        <w:t>Web browser</w:t>
      </w:r>
    </w:p>
    <w:p w14:paraId="0DFD4240" w14:textId="77777777" w:rsidR="005D2F88" w:rsidRPr="007267A9" w:rsidRDefault="005D2F88" w:rsidP="00E267AF">
      <w:pPr>
        <w:pStyle w:val="ListParagraph"/>
        <w:numPr>
          <w:ilvl w:val="0"/>
          <w:numId w:val="20"/>
        </w:numPr>
        <w:jc w:val="both"/>
        <w:rPr>
          <w:rFonts w:asciiTheme="majorHAnsi" w:hAnsiTheme="majorHAnsi" w:cstheme="majorHAnsi"/>
        </w:rPr>
      </w:pPr>
      <w:r w:rsidRPr="007267A9">
        <w:rPr>
          <w:rFonts w:asciiTheme="majorHAnsi" w:hAnsiTheme="majorHAnsi" w:cstheme="majorHAnsi"/>
        </w:rPr>
        <w:t>Stable internet connection</w:t>
      </w:r>
    </w:p>
    <w:p w14:paraId="47E34C38" w14:textId="77777777" w:rsidR="005D2F88" w:rsidRPr="007267A9" w:rsidRDefault="005D2F88" w:rsidP="00E267AF">
      <w:pPr>
        <w:pStyle w:val="ListParagraph"/>
        <w:numPr>
          <w:ilvl w:val="0"/>
          <w:numId w:val="20"/>
        </w:numPr>
        <w:jc w:val="both"/>
        <w:rPr>
          <w:rFonts w:asciiTheme="majorHAnsi" w:hAnsiTheme="majorHAnsi" w:cstheme="majorHAnsi"/>
        </w:rPr>
      </w:pPr>
      <w:r w:rsidRPr="007267A9">
        <w:rPr>
          <w:rFonts w:asciiTheme="majorHAnsi" w:hAnsiTheme="majorHAnsi" w:cstheme="majorHAnsi"/>
        </w:rPr>
        <w:t xml:space="preserve">Web meeting software </w:t>
      </w:r>
    </w:p>
    <w:p w14:paraId="75EFD84E" w14:textId="77777777" w:rsidR="005D2F88" w:rsidRPr="007267A9" w:rsidRDefault="005D2F88" w:rsidP="00E267AF">
      <w:pPr>
        <w:pStyle w:val="ListParagraph"/>
        <w:numPr>
          <w:ilvl w:val="0"/>
          <w:numId w:val="19"/>
        </w:numPr>
        <w:jc w:val="both"/>
        <w:rPr>
          <w:rFonts w:asciiTheme="majorHAnsi" w:hAnsiTheme="majorHAnsi" w:cstheme="majorHAnsi"/>
        </w:rPr>
      </w:pPr>
      <w:r w:rsidRPr="007267A9">
        <w:rPr>
          <w:rFonts w:asciiTheme="majorHAnsi" w:hAnsiTheme="majorHAnsi" w:cstheme="majorHAnsi"/>
        </w:rPr>
        <w:t>Confirm that the student is able to take test remotely given technology requirements</w:t>
      </w:r>
    </w:p>
    <w:p w14:paraId="0D4A31FC" w14:textId="77777777" w:rsidR="005D2F88" w:rsidRPr="007267A9" w:rsidRDefault="005D2F88" w:rsidP="00DD1E1F">
      <w:pPr>
        <w:pStyle w:val="ListParagraph"/>
        <w:numPr>
          <w:ilvl w:val="0"/>
          <w:numId w:val="22"/>
        </w:numPr>
        <w:ind w:left="1080"/>
        <w:jc w:val="both"/>
        <w:rPr>
          <w:rFonts w:asciiTheme="majorHAnsi" w:hAnsiTheme="majorHAnsi" w:cstheme="majorHAnsi"/>
        </w:rPr>
      </w:pPr>
      <w:r w:rsidRPr="007267A9">
        <w:rPr>
          <w:rFonts w:asciiTheme="majorHAnsi" w:hAnsiTheme="majorHAnsi" w:cstheme="majorHAnsi"/>
        </w:rPr>
        <w:t>Ensure that test administrator has hardware, software, and web meeting access necessary for test administration</w:t>
      </w:r>
    </w:p>
    <w:p w14:paraId="726C3795" w14:textId="77777777" w:rsidR="005D2F88" w:rsidRPr="007267A9" w:rsidRDefault="005D2F88" w:rsidP="00DD1E1F">
      <w:pPr>
        <w:pStyle w:val="ListParagraph"/>
        <w:numPr>
          <w:ilvl w:val="0"/>
          <w:numId w:val="22"/>
        </w:numPr>
        <w:tabs>
          <w:tab w:val="left" w:pos="1331"/>
        </w:tabs>
        <w:ind w:left="1080"/>
        <w:jc w:val="both"/>
        <w:rPr>
          <w:rFonts w:asciiTheme="majorHAnsi" w:hAnsiTheme="majorHAnsi" w:cstheme="majorHAnsi"/>
        </w:rPr>
      </w:pPr>
      <w:r w:rsidRPr="007267A9">
        <w:rPr>
          <w:rFonts w:asciiTheme="majorHAnsi" w:hAnsiTheme="majorHAnsi" w:cstheme="majorHAnsi"/>
        </w:rPr>
        <w:t>Ensure to give test administrator’s contact information to the student in case the test session is interrupted for any reason</w:t>
      </w:r>
    </w:p>
    <w:p w14:paraId="3C9D4152" w14:textId="77777777" w:rsidR="005D2F88" w:rsidRPr="007267A9" w:rsidRDefault="005D2F88" w:rsidP="00DD1E1F">
      <w:pPr>
        <w:pStyle w:val="ListParagraph"/>
        <w:numPr>
          <w:ilvl w:val="0"/>
          <w:numId w:val="23"/>
        </w:numPr>
        <w:tabs>
          <w:tab w:val="left" w:pos="1331"/>
        </w:tabs>
        <w:ind w:left="1080"/>
        <w:jc w:val="both"/>
        <w:rPr>
          <w:rFonts w:asciiTheme="majorHAnsi" w:hAnsiTheme="majorHAnsi" w:cstheme="majorHAnsi"/>
        </w:rPr>
      </w:pPr>
      <w:r w:rsidRPr="007267A9">
        <w:rPr>
          <w:rFonts w:asciiTheme="majorHAnsi" w:hAnsiTheme="majorHAnsi" w:cstheme="majorHAnsi"/>
        </w:rPr>
        <w:t>Identify assessment accommodations (extended time, reader, separate space) that may be needed and ensure support is present during the test session</w:t>
      </w:r>
    </w:p>
    <w:p w14:paraId="77DFB9BB" w14:textId="77777777" w:rsidR="005D2F88" w:rsidRPr="007267A9" w:rsidRDefault="005D2F88" w:rsidP="00DD1E1F">
      <w:pPr>
        <w:pStyle w:val="ListParagraph"/>
        <w:numPr>
          <w:ilvl w:val="0"/>
          <w:numId w:val="23"/>
        </w:numPr>
        <w:tabs>
          <w:tab w:val="left" w:pos="1331"/>
        </w:tabs>
        <w:ind w:left="1080"/>
        <w:jc w:val="both"/>
        <w:rPr>
          <w:rFonts w:asciiTheme="majorHAnsi" w:hAnsiTheme="majorHAnsi" w:cstheme="majorHAnsi"/>
        </w:rPr>
      </w:pPr>
      <w:r w:rsidRPr="007267A9">
        <w:rPr>
          <w:rFonts w:asciiTheme="majorHAnsi" w:hAnsiTheme="majorHAnsi" w:cstheme="majorHAnsi"/>
        </w:rPr>
        <w:t>If the web meeting video is interrupted for any reason, students should stop responding to test items immediately and contact the test administrator by phone, text or email.</w:t>
      </w:r>
    </w:p>
    <w:p w14:paraId="21560515" w14:textId="77777777" w:rsidR="005D2F88" w:rsidRPr="0024286F" w:rsidRDefault="005D2F88" w:rsidP="00DD1E1F">
      <w:pPr>
        <w:ind w:left="360"/>
        <w:rPr>
          <w:rFonts w:asciiTheme="majorHAnsi" w:hAnsiTheme="majorHAnsi" w:cstheme="majorHAnsi"/>
          <w:sz w:val="22"/>
          <w:szCs w:val="22"/>
        </w:rPr>
      </w:pPr>
    </w:p>
    <w:p w14:paraId="4F054182" w14:textId="77777777" w:rsidR="00DD1E1F" w:rsidRPr="00DD1E1F" w:rsidRDefault="00DD1E1F" w:rsidP="00DD1E1F"/>
    <w:p w14:paraId="0588032A" w14:textId="2A9ABF1C" w:rsidR="00062E24" w:rsidRPr="00353C53" w:rsidRDefault="00761AD1" w:rsidP="00353C53">
      <w:pPr>
        <w:pStyle w:val="Heading3"/>
        <w:rPr>
          <w:b/>
          <w:bCs/>
          <w:sz w:val="28"/>
          <w:szCs w:val="28"/>
        </w:rPr>
      </w:pPr>
      <w:bookmarkStart w:id="16" w:name="_Toc217644913"/>
      <w:r w:rsidRPr="00353C53">
        <w:rPr>
          <w:b/>
          <w:bCs/>
          <w:sz w:val="28"/>
          <w:szCs w:val="28"/>
        </w:rPr>
        <w:t>Assessment Policy</w:t>
      </w:r>
      <w:r w:rsidR="00844FD3" w:rsidRPr="00353C53">
        <w:rPr>
          <w:b/>
          <w:bCs/>
          <w:sz w:val="28"/>
          <w:szCs w:val="28"/>
        </w:rPr>
        <w:t xml:space="preserve"> 4</w:t>
      </w:r>
      <w:r w:rsidR="00423268" w:rsidRPr="00353C53">
        <w:rPr>
          <w:b/>
          <w:bCs/>
          <w:sz w:val="28"/>
          <w:szCs w:val="28"/>
        </w:rPr>
        <w:t xml:space="preserve">: </w:t>
      </w:r>
      <w:r w:rsidR="00907A10" w:rsidRPr="00353C53">
        <w:rPr>
          <w:b/>
          <w:bCs/>
          <w:sz w:val="28"/>
          <w:szCs w:val="28"/>
        </w:rPr>
        <w:t xml:space="preserve">Moving </w:t>
      </w:r>
      <w:r w:rsidR="00423268" w:rsidRPr="00353C53">
        <w:rPr>
          <w:b/>
          <w:bCs/>
          <w:sz w:val="28"/>
          <w:szCs w:val="28"/>
        </w:rPr>
        <w:t>A</w:t>
      </w:r>
      <w:r w:rsidR="00156FCD" w:rsidRPr="00353C53">
        <w:rPr>
          <w:b/>
          <w:bCs/>
          <w:sz w:val="28"/>
          <w:szCs w:val="28"/>
        </w:rPr>
        <w:t>ssessments</w:t>
      </w:r>
      <w:r w:rsidR="00907A10" w:rsidRPr="00353C53">
        <w:rPr>
          <w:b/>
          <w:bCs/>
          <w:sz w:val="28"/>
          <w:szCs w:val="28"/>
        </w:rPr>
        <w:t xml:space="preserve"> Forward</w:t>
      </w:r>
      <w:bookmarkEnd w:id="16"/>
    </w:p>
    <w:p w14:paraId="45B5F90E" w14:textId="77777777" w:rsidR="00C65FD0" w:rsidRPr="0024286F" w:rsidRDefault="00C65FD0" w:rsidP="00887039">
      <w:pPr>
        <w:rPr>
          <w:rFonts w:asciiTheme="majorHAnsi" w:hAnsiTheme="majorHAnsi" w:cstheme="majorHAnsi"/>
          <w:i/>
          <w:iCs/>
          <w:color w:val="FF0000"/>
          <w:sz w:val="22"/>
          <w:szCs w:val="22"/>
          <w:shd w:val="clear" w:color="auto" w:fill="FFFFFF"/>
        </w:rPr>
      </w:pPr>
    </w:p>
    <w:p w14:paraId="73D04D9A" w14:textId="42FA888F" w:rsidR="004E67F5" w:rsidRPr="007267A9" w:rsidRDefault="001E1082" w:rsidP="00887039">
      <w:pPr>
        <w:rPr>
          <w:rFonts w:asciiTheme="majorHAnsi" w:hAnsiTheme="majorHAnsi" w:cstheme="majorHAnsi"/>
          <w:b/>
          <w:bCs/>
          <w:i/>
          <w:iCs/>
          <w:color w:val="000000" w:themeColor="text1"/>
          <w:shd w:val="clear" w:color="auto" w:fill="FFFFFF"/>
        </w:rPr>
      </w:pPr>
      <w:r w:rsidRPr="007267A9">
        <w:rPr>
          <w:rFonts w:asciiTheme="majorHAnsi" w:hAnsiTheme="majorHAnsi" w:cstheme="majorHAnsi"/>
          <w:b/>
          <w:bCs/>
          <w:i/>
          <w:iCs/>
          <w:color w:val="000000" w:themeColor="text1"/>
          <w:shd w:val="clear" w:color="auto" w:fill="FFFFFF"/>
        </w:rPr>
        <w:t xml:space="preserve">Any assessment administered </w:t>
      </w:r>
      <w:r w:rsidR="009205DD" w:rsidRPr="007267A9">
        <w:rPr>
          <w:rFonts w:asciiTheme="majorHAnsi" w:hAnsiTheme="majorHAnsi" w:cstheme="majorHAnsi"/>
          <w:b/>
          <w:bCs/>
          <w:i/>
          <w:iCs/>
          <w:color w:val="000000" w:themeColor="text1"/>
          <w:shd w:val="clear" w:color="auto" w:fill="FFFFFF"/>
        </w:rPr>
        <w:t xml:space="preserve">on or </w:t>
      </w:r>
      <w:r w:rsidRPr="007267A9">
        <w:rPr>
          <w:rFonts w:asciiTheme="majorHAnsi" w:hAnsiTheme="majorHAnsi" w:cstheme="majorHAnsi"/>
          <w:b/>
          <w:bCs/>
          <w:i/>
          <w:iCs/>
          <w:color w:val="000000" w:themeColor="text1"/>
          <w:shd w:val="clear" w:color="auto" w:fill="FFFFFF"/>
        </w:rPr>
        <w:t>after April 1</w:t>
      </w:r>
      <w:r w:rsidRPr="007267A9">
        <w:rPr>
          <w:rFonts w:asciiTheme="majorHAnsi" w:hAnsiTheme="majorHAnsi" w:cstheme="majorHAnsi"/>
          <w:b/>
          <w:bCs/>
          <w:i/>
          <w:iCs/>
          <w:color w:val="000000" w:themeColor="text1"/>
          <w:shd w:val="clear" w:color="auto" w:fill="FFFFFF"/>
          <w:vertAlign w:val="superscript"/>
        </w:rPr>
        <w:t>st</w:t>
      </w:r>
      <w:r w:rsidRPr="007267A9">
        <w:rPr>
          <w:rFonts w:asciiTheme="majorHAnsi" w:hAnsiTheme="majorHAnsi" w:cstheme="majorHAnsi"/>
          <w:b/>
          <w:bCs/>
          <w:i/>
          <w:iCs/>
          <w:color w:val="000000" w:themeColor="text1"/>
          <w:shd w:val="clear" w:color="auto" w:fill="FFFFFF"/>
        </w:rPr>
        <w:t xml:space="preserve"> </w:t>
      </w:r>
      <w:r w:rsidR="00380BF7" w:rsidRPr="007267A9">
        <w:rPr>
          <w:rFonts w:asciiTheme="majorHAnsi" w:hAnsiTheme="majorHAnsi" w:cstheme="majorHAnsi"/>
          <w:b/>
          <w:bCs/>
          <w:i/>
          <w:iCs/>
          <w:color w:val="000000" w:themeColor="text1"/>
          <w:shd w:val="clear" w:color="auto" w:fill="FFFFFF"/>
        </w:rPr>
        <w:t xml:space="preserve">2026 </w:t>
      </w:r>
      <w:r w:rsidR="00266694" w:rsidRPr="007267A9">
        <w:rPr>
          <w:rFonts w:asciiTheme="majorHAnsi" w:hAnsiTheme="majorHAnsi" w:cstheme="majorHAnsi"/>
          <w:b/>
          <w:bCs/>
          <w:i/>
          <w:iCs/>
          <w:color w:val="000000" w:themeColor="text1"/>
          <w:shd w:val="clear" w:color="auto" w:fill="FFFFFF"/>
        </w:rPr>
        <w:t>(</w:t>
      </w:r>
      <w:r w:rsidRPr="007267A9">
        <w:rPr>
          <w:rFonts w:asciiTheme="majorHAnsi" w:hAnsiTheme="majorHAnsi" w:cstheme="majorHAnsi"/>
          <w:b/>
          <w:bCs/>
          <w:i/>
          <w:iCs/>
          <w:color w:val="000000" w:themeColor="text1"/>
          <w:shd w:val="clear" w:color="auto" w:fill="FFFFFF"/>
        </w:rPr>
        <w:t>FY 202</w:t>
      </w:r>
      <w:r w:rsidR="00EF6BB9" w:rsidRPr="007267A9">
        <w:rPr>
          <w:rFonts w:asciiTheme="majorHAnsi" w:hAnsiTheme="majorHAnsi" w:cstheme="majorHAnsi"/>
          <w:b/>
          <w:bCs/>
          <w:i/>
          <w:iCs/>
          <w:color w:val="000000" w:themeColor="text1"/>
          <w:shd w:val="clear" w:color="auto" w:fill="FFFFFF"/>
        </w:rPr>
        <w:t>6</w:t>
      </w:r>
      <w:r w:rsidR="00266694" w:rsidRPr="007267A9">
        <w:rPr>
          <w:rFonts w:asciiTheme="majorHAnsi" w:hAnsiTheme="majorHAnsi" w:cstheme="majorHAnsi"/>
          <w:b/>
          <w:bCs/>
          <w:i/>
          <w:iCs/>
          <w:color w:val="000000" w:themeColor="text1"/>
          <w:shd w:val="clear" w:color="auto" w:fill="FFFFFF"/>
        </w:rPr>
        <w:t>)</w:t>
      </w:r>
      <w:r w:rsidRPr="007267A9">
        <w:rPr>
          <w:rFonts w:asciiTheme="majorHAnsi" w:hAnsiTheme="majorHAnsi" w:cstheme="majorHAnsi"/>
          <w:b/>
          <w:bCs/>
          <w:i/>
          <w:iCs/>
          <w:color w:val="000000" w:themeColor="text1"/>
          <w:shd w:val="clear" w:color="auto" w:fill="FFFFFF"/>
        </w:rPr>
        <w:t xml:space="preserve"> may be moved forward in</w:t>
      </w:r>
      <w:r w:rsidR="00266694" w:rsidRPr="007267A9">
        <w:rPr>
          <w:rFonts w:asciiTheme="majorHAnsi" w:hAnsiTheme="majorHAnsi" w:cstheme="majorHAnsi"/>
          <w:b/>
          <w:bCs/>
          <w:i/>
          <w:iCs/>
          <w:color w:val="000000" w:themeColor="text1"/>
          <w:shd w:val="clear" w:color="auto" w:fill="FFFFFF"/>
        </w:rPr>
        <w:t>to</w:t>
      </w:r>
      <w:r w:rsidRPr="007267A9">
        <w:rPr>
          <w:rFonts w:asciiTheme="majorHAnsi" w:hAnsiTheme="majorHAnsi" w:cstheme="majorHAnsi"/>
          <w:b/>
          <w:bCs/>
          <w:i/>
          <w:iCs/>
          <w:color w:val="000000" w:themeColor="text1"/>
          <w:shd w:val="clear" w:color="auto" w:fill="FFFFFF"/>
        </w:rPr>
        <w:t xml:space="preserve"> FY 202</w:t>
      </w:r>
      <w:r w:rsidR="00EF6BB9" w:rsidRPr="007267A9">
        <w:rPr>
          <w:rFonts w:asciiTheme="majorHAnsi" w:hAnsiTheme="majorHAnsi" w:cstheme="majorHAnsi"/>
          <w:b/>
          <w:bCs/>
          <w:i/>
          <w:iCs/>
          <w:color w:val="000000" w:themeColor="text1"/>
          <w:shd w:val="clear" w:color="auto" w:fill="FFFFFF"/>
        </w:rPr>
        <w:t>7</w:t>
      </w:r>
      <w:r w:rsidRPr="007267A9">
        <w:rPr>
          <w:rFonts w:asciiTheme="majorHAnsi" w:hAnsiTheme="majorHAnsi" w:cstheme="majorHAnsi"/>
          <w:b/>
          <w:bCs/>
          <w:i/>
          <w:iCs/>
          <w:color w:val="000000" w:themeColor="text1"/>
          <w:shd w:val="clear" w:color="auto" w:fill="FFFFFF"/>
        </w:rPr>
        <w:t xml:space="preserve"> and used as a pre-test until December 31, 202</w:t>
      </w:r>
      <w:r w:rsidR="00EF6BB9" w:rsidRPr="007267A9">
        <w:rPr>
          <w:rFonts w:asciiTheme="majorHAnsi" w:hAnsiTheme="majorHAnsi" w:cstheme="majorHAnsi"/>
          <w:b/>
          <w:bCs/>
          <w:i/>
          <w:iCs/>
          <w:color w:val="000000" w:themeColor="text1"/>
          <w:shd w:val="clear" w:color="auto" w:fill="FFFFFF"/>
        </w:rPr>
        <w:t>6</w:t>
      </w:r>
      <w:r w:rsidRPr="007267A9">
        <w:rPr>
          <w:rFonts w:asciiTheme="majorHAnsi" w:hAnsiTheme="majorHAnsi" w:cstheme="majorHAnsi"/>
          <w:b/>
          <w:bCs/>
          <w:i/>
          <w:iCs/>
          <w:color w:val="000000" w:themeColor="text1"/>
          <w:shd w:val="clear" w:color="auto" w:fill="FFFFFF"/>
        </w:rPr>
        <w:t xml:space="preserve">. </w:t>
      </w:r>
    </w:p>
    <w:p w14:paraId="7846EDB1" w14:textId="77777777" w:rsidR="004E67F5" w:rsidRPr="007267A9" w:rsidRDefault="004E67F5" w:rsidP="00887039">
      <w:pPr>
        <w:rPr>
          <w:rFonts w:asciiTheme="majorHAnsi" w:hAnsiTheme="majorHAnsi" w:cstheme="majorHAnsi"/>
          <w:i/>
          <w:iCs/>
          <w:color w:val="000000" w:themeColor="text1"/>
          <w:shd w:val="clear" w:color="auto" w:fill="FFFFFF"/>
        </w:rPr>
      </w:pPr>
    </w:p>
    <w:p w14:paraId="5EA0E917" w14:textId="3203B980" w:rsidR="00EF1EAC" w:rsidRPr="007267A9" w:rsidRDefault="001E1082" w:rsidP="00887039">
      <w:pPr>
        <w:rPr>
          <w:rFonts w:asciiTheme="majorHAnsi" w:hAnsiTheme="majorHAnsi" w:cstheme="majorHAnsi"/>
          <w:i/>
          <w:iCs/>
          <w:color w:val="000000" w:themeColor="text1"/>
          <w:shd w:val="clear" w:color="auto" w:fill="FFFFFF"/>
        </w:rPr>
      </w:pPr>
      <w:r w:rsidRPr="007267A9">
        <w:rPr>
          <w:rFonts w:asciiTheme="majorHAnsi" w:hAnsiTheme="majorHAnsi" w:cstheme="majorHAnsi"/>
          <w:i/>
          <w:iCs/>
          <w:color w:val="000000" w:themeColor="text1"/>
          <w:shd w:val="clear" w:color="auto" w:fill="FFFFFF"/>
        </w:rPr>
        <w:t>If a student has two previous assessments, the most recent assessment may be moved forward. For example, a student’s test administered in April 202</w:t>
      </w:r>
      <w:r w:rsidR="00C17F12" w:rsidRPr="007267A9">
        <w:rPr>
          <w:rFonts w:asciiTheme="majorHAnsi" w:hAnsiTheme="majorHAnsi" w:cstheme="majorHAnsi"/>
          <w:i/>
          <w:iCs/>
          <w:color w:val="000000" w:themeColor="text1"/>
          <w:shd w:val="clear" w:color="auto" w:fill="FFFFFF"/>
        </w:rPr>
        <w:t>6</w:t>
      </w:r>
      <w:r w:rsidRPr="007267A9">
        <w:rPr>
          <w:rFonts w:asciiTheme="majorHAnsi" w:hAnsiTheme="majorHAnsi" w:cstheme="majorHAnsi"/>
          <w:i/>
          <w:iCs/>
          <w:color w:val="000000" w:themeColor="text1"/>
          <w:shd w:val="clear" w:color="auto" w:fill="FFFFFF"/>
        </w:rPr>
        <w:t xml:space="preserve"> (FY 202</w:t>
      </w:r>
      <w:r w:rsidR="00C17F12" w:rsidRPr="007267A9">
        <w:rPr>
          <w:rFonts w:asciiTheme="majorHAnsi" w:hAnsiTheme="majorHAnsi" w:cstheme="majorHAnsi"/>
          <w:i/>
          <w:iCs/>
          <w:color w:val="000000" w:themeColor="text1"/>
          <w:shd w:val="clear" w:color="auto" w:fill="FFFFFF"/>
        </w:rPr>
        <w:t>6</w:t>
      </w:r>
      <w:r w:rsidRPr="007267A9">
        <w:rPr>
          <w:rFonts w:asciiTheme="majorHAnsi" w:hAnsiTheme="majorHAnsi" w:cstheme="majorHAnsi"/>
          <w:i/>
          <w:iCs/>
          <w:color w:val="000000" w:themeColor="text1"/>
          <w:shd w:val="clear" w:color="auto" w:fill="FFFFFF"/>
        </w:rPr>
        <w:t>) can be moved forward and used as a pre-test into the next fiscal year</w:t>
      </w:r>
      <w:r w:rsidR="0052767F" w:rsidRPr="007267A9">
        <w:rPr>
          <w:rFonts w:asciiTheme="majorHAnsi" w:hAnsiTheme="majorHAnsi" w:cstheme="majorHAnsi"/>
          <w:i/>
          <w:iCs/>
          <w:color w:val="000000" w:themeColor="text1"/>
          <w:shd w:val="clear" w:color="auto" w:fill="FFFFFF"/>
        </w:rPr>
        <w:t xml:space="preserve"> (FY2027)</w:t>
      </w:r>
      <w:r w:rsidRPr="007267A9">
        <w:rPr>
          <w:rFonts w:asciiTheme="majorHAnsi" w:hAnsiTheme="majorHAnsi" w:cstheme="majorHAnsi"/>
          <w:i/>
          <w:iCs/>
          <w:color w:val="000000" w:themeColor="text1"/>
          <w:shd w:val="clear" w:color="auto" w:fill="FFFFFF"/>
        </w:rPr>
        <w:t xml:space="preserve"> until December 31, 202</w:t>
      </w:r>
      <w:r w:rsidR="00C17F12" w:rsidRPr="007267A9">
        <w:rPr>
          <w:rFonts w:asciiTheme="majorHAnsi" w:hAnsiTheme="majorHAnsi" w:cstheme="majorHAnsi"/>
          <w:i/>
          <w:iCs/>
          <w:color w:val="000000" w:themeColor="text1"/>
          <w:shd w:val="clear" w:color="auto" w:fill="FFFFFF"/>
        </w:rPr>
        <w:t>6</w:t>
      </w:r>
      <w:r w:rsidRPr="007267A9">
        <w:rPr>
          <w:rFonts w:asciiTheme="majorHAnsi" w:hAnsiTheme="majorHAnsi" w:cstheme="majorHAnsi"/>
          <w:i/>
          <w:iCs/>
          <w:color w:val="000000" w:themeColor="text1"/>
          <w:shd w:val="clear" w:color="auto" w:fill="FFFFFF"/>
        </w:rPr>
        <w:t xml:space="preserve">. </w:t>
      </w:r>
    </w:p>
    <w:p w14:paraId="4EFF2AA8" w14:textId="77777777" w:rsidR="00EF1EAC" w:rsidRPr="007267A9" w:rsidRDefault="00EF1EAC" w:rsidP="00887039">
      <w:pPr>
        <w:rPr>
          <w:rFonts w:asciiTheme="majorHAnsi" w:hAnsiTheme="majorHAnsi" w:cstheme="majorHAnsi"/>
          <w:i/>
          <w:iCs/>
          <w:color w:val="000000" w:themeColor="text1"/>
          <w:shd w:val="clear" w:color="auto" w:fill="FFFFFF"/>
        </w:rPr>
      </w:pPr>
    </w:p>
    <w:p w14:paraId="2DBA6BCF" w14:textId="2CDDF43D" w:rsidR="001E1082" w:rsidRPr="007267A9" w:rsidRDefault="001E1082" w:rsidP="00887039">
      <w:pPr>
        <w:rPr>
          <w:rFonts w:asciiTheme="majorHAnsi" w:hAnsiTheme="majorHAnsi" w:cstheme="majorHAnsi"/>
          <w:color w:val="000000" w:themeColor="text1"/>
        </w:rPr>
      </w:pPr>
      <w:r w:rsidRPr="007267A9">
        <w:rPr>
          <w:rFonts w:asciiTheme="majorHAnsi" w:hAnsiTheme="majorHAnsi" w:cstheme="majorHAnsi"/>
          <w:color w:val="000000" w:themeColor="text1"/>
          <w:shd w:val="clear" w:color="auto" w:fill="FFFFFF"/>
        </w:rPr>
        <w:t>If the student has an assessment administered in April 202</w:t>
      </w:r>
      <w:r w:rsidR="00F72BFF" w:rsidRPr="007267A9">
        <w:rPr>
          <w:rFonts w:asciiTheme="majorHAnsi" w:hAnsiTheme="majorHAnsi" w:cstheme="majorHAnsi"/>
          <w:color w:val="000000" w:themeColor="text1"/>
          <w:shd w:val="clear" w:color="auto" w:fill="FFFFFF"/>
        </w:rPr>
        <w:t>6</w:t>
      </w:r>
      <w:r w:rsidRPr="007267A9">
        <w:rPr>
          <w:rFonts w:asciiTheme="majorHAnsi" w:hAnsiTheme="majorHAnsi" w:cstheme="majorHAnsi"/>
          <w:color w:val="000000" w:themeColor="text1"/>
          <w:shd w:val="clear" w:color="auto" w:fill="FFFFFF"/>
        </w:rPr>
        <w:t xml:space="preserve"> and another assessment administered in June 202</w:t>
      </w:r>
      <w:r w:rsidR="00F72BFF" w:rsidRPr="007267A9">
        <w:rPr>
          <w:rFonts w:asciiTheme="majorHAnsi" w:hAnsiTheme="majorHAnsi" w:cstheme="majorHAnsi"/>
          <w:color w:val="000000" w:themeColor="text1"/>
          <w:shd w:val="clear" w:color="auto" w:fill="FFFFFF"/>
        </w:rPr>
        <w:t>6</w:t>
      </w:r>
      <w:r w:rsidRPr="007267A9">
        <w:rPr>
          <w:rFonts w:asciiTheme="majorHAnsi" w:hAnsiTheme="majorHAnsi" w:cstheme="majorHAnsi"/>
          <w:color w:val="000000" w:themeColor="text1"/>
          <w:shd w:val="clear" w:color="auto" w:fill="FFFFFF"/>
        </w:rPr>
        <w:t>, </w:t>
      </w:r>
      <w:r w:rsidRPr="007267A9">
        <w:rPr>
          <w:rFonts w:asciiTheme="majorHAnsi" w:hAnsiTheme="majorHAnsi" w:cstheme="majorHAnsi"/>
          <w:b/>
          <w:bCs/>
          <w:color w:val="000000" w:themeColor="text1"/>
          <w:shd w:val="clear" w:color="auto" w:fill="FFFFFF"/>
        </w:rPr>
        <w:t>only</w:t>
      </w:r>
      <w:r w:rsidRPr="007267A9">
        <w:rPr>
          <w:rFonts w:asciiTheme="majorHAnsi" w:hAnsiTheme="majorHAnsi" w:cstheme="majorHAnsi"/>
          <w:color w:val="000000" w:themeColor="text1"/>
          <w:shd w:val="clear" w:color="auto" w:fill="FFFFFF"/>
        </w:rPr>
        <w:t> the June 202</w:t>
      </w:r>
      <w:r w:rsidR="00F72BFF" w:rsidRPr="007267A9">
        <w:rPr>
          <w:rFonts w:asciiTheme="majorHAnsi" w:hAnsiTheme="majorHAnsi" w:cstheme="majorHAnsi"/>
          <w:color w:val="000000" w:themeColor="text1"/>
          <w:shd w:val="clear" w:color="auto" w:fill="FFFFFF"/>
        </w:rPr>
        <w:t>6</w:t>
      </w:r>
      <w:r w:rsidRPr="007267A9">
        <w:rPr>
          <w:rFonts w:asciiTheme="majorHAnsi" w:hAnsiTheme="majorHAnsi" w:cstheme="majorHAnsi"/>
          <w:color w:val="000000" w:themeColor="text1"/>
          <w:shd w:val="clear" w:color="auto" w:fill="FFFFFF"/>
        </w:rPr>
        <w:t xml:space="preserve"> assessment can be moved forward. </w:t>
      </w:r>
      <w:r w:rsidRPr="007267A9">
        <w:rPr>
          <w:rFonts w:asciiTheme="majorHAnsi" w:hAnsiTheme="majorHAnsi" w:cstheme="majorHAnsi"/>
          <w:color w:val="000000" w:themeColor="text1"/>
        </w:rPr>
        <w:t>If the student leaves before June 30, 202</w:t>
      </w:r>
      <w:r w:rsidR="00F72BFF" w:rsidRPr="007267A9">
        <w:rPr>
          <w:rFonts w:asciiTheme="majorHAnsi" w:hAnsiTheme="majorHAnsi" w:cstheme="majorHAnsi"/>
          <w:color w:val="000000" w:themeColor="text1"/>
        </w:rPr>
        <w:t>6</w:t>
      </w:r>
      <w:r w:rsidRPr="007267A9">
        <w:rPr>
          <w:rFonts w:asciiTheme="majorHAnsi" w:hAnsiTheme="majorHAnsi" w:cstheme="majorHAnsi"/>
          <w:color w:val="000000" w:themeColor="text1"/>
        </w:rPr>
        <w:t xml:space="preserve"> and returns after December 31, 202</w:t>
      </w:r>
      <w:r w:rsidR="00F72BFF" w:rsidRPr="007267A9">
        <w:rPr>
          <w:rFonts w:asciiTheme="majorHAnsi" w:hAnsiTheme="majorHAnsi" w:cstheme="majorHAnsi"/>
          <w:color w:val="000000" w:themeColor="text1"/>
        </w:rPr>
        <w:t>6</w:t>
      </w:r>
      <w:r w:rsidRPr="007267A9">
        <w:rPr>
          <w:rFonts w:asciiTheme="majorHAnsi" w:hAnsiTheme="majorHAnsi" w:cstheme="majorHAnsi"/>
          <w:color w:val="000000" w:themeColor="text1"/>
        </w:rPr>
        <w:t xml:space="preserve">, the student must be pre-tested again. </w:t>
      </w:r>
    </w:p>
    <w:p w14:paraId="6BF0CB4A" w14:textId="77777777" w:rsidR="00991F88" w:rsidRPr="007267A9" w:rsidRDefault="00991F88" w:rsidP="00887039">
      <w:pPr>
        <w:rPr>
          <w:rFonts w:asciiTheme="majorHAnsi" w:hAnsiTheme="majorHAnsi" w:cstheme="majorHAnsi"/>
          <w:color w:val="000000" w:themeColor="text1"/>
        </w:rPr>
      </w:pPr>
    </w:p>
    <w:p w14:paraId="7FDB6ABD" w14:textId="5F28F121" w:rsidR="00991F88" w:rsidRPr="007267A9" w:rsidRDefault="00991F88" w:rsidP="00887039">
      <w:pPr>
        <w:rPr>
          <w:rFonts w:asciiTheme="majorHAnsi" w:hAnsiTheme="majorHAnsi" w:cstheme="majorHAnsi"/>
          <w:color w:val="000000" w:themeColor="text1"/>
          <w:shd w:val="clear" w:color="auto" w:fill="FFFFFF"/>
        </w:rPr>
      </w:pPr>
      <w:r w:rsidRPr="007267A9">
        <w:rPr>
          <w:rFonts w:asciiTheme="majorHAnsi" w:hAnsiTheme="majorHAnsi" w:cstheme="majorHAnsi"/>
          <w:color w:val="000000" w:themeColor="text1"/>
          <w:shd w:val="clear" w:color="auto" w:fill="FFFFFF"/>
        </w:rPr>
        <w:t>The December 31 date refers to the student's return and re-enrollment date. If the student leaves and re-enrolls on or before December 31, the student's assessment administered between April 1 and June 30 (of the current fiscal year) can be used as a pre-test in the new fiscal year. If the student re-enrolls after December 31, the assessment administered between April 1 and June 30 in the previous fiscal year cannot be moved forward, and the student must be pre-tested again.</w:t>
      </w:r>
    </w:p>
    <w:p w14:paraId="35CDD740" w14:textId="34C7716A" w:rsidR="00E4707D" w:rsidRPr="007267A9" w:rsidRDefault="00E4707D" w:rsidP="00887039">
      <w:pPr>
        <w:rPr>
          <w:rFonts w:asciiTheme="majorHAnsi" w:hAnsiTheme="majorHAnsi" w:cstheme="majorHAnsi"/>
          <w:i/>
          <w:iCs/>
          <w:color w:val="FF0000"/>
          <w:shd w:val="clear" w:color="auto" w:fill="FFFFFF"/>
        </w:rPr>
      </w:pPr>
    </w:p>
    <w:p w14:paraId="65DD2014" w14:textId="2BB0DEB0" w:rsidR="00BF4DB8" w:rsidRPr="007267A9" w:rsidRDefault="00E4707D" w:rsidP="00887039">
      <w:pPr>
        <w:rPr>
          <w:rFonts w:asciiTheme="majorHAnsi" w:hAnsiTheme="majorHAnsi" w:cstheme="majorHAnsi"/>
          <w:color w:val="000000" w:themeColor="text1"/>
        </w:rPr>
      </w:pPr>
      <w:r w:rsidRPr="007267A9">
        <w:rPr>
          <w:rFonts w:asciiTheme="majorHAnsi" w:hAnsiTheme="majorHAnsi" w:cstheme="majorHAnsi"/>
          <w:b/>
          <w:bCs/>
          <w:color w:val="000000" w:themeColor="text1"/>
        </w:rPr>
        <w:t>Important Clarification</w:t>
      </w:r>
      <w:r w:rsidR="00BF4DB8" w:rsidRPr="007267A9">
        <w:rPr>
          <w:rFonts w:asciiTheme="majorHAnsi" w:hAnsiTheme="majorHAnsi" w:cstheme="majorHAnsi"/>
          <w:b/>
          <w:bCs/>
          <w:color w:val="000000" w:themeColor="text1"/>
        </w:rPr>
        <w:t>s</w:t>
      </w:r>
      <w:r w:rsidRPr="007267A9">
        <w:rPr>
          <w:rFonts w:asciiTheme="majorHAnsi" w:hAnsiTheme="majorHAnsi" w:cstheme="majorHAnsi"/>
          <w:color w:val="000000" w:themeColor="text1"/>
        </w:rPr>
        <w:t xml:space="preserve">: </w:t>
      </w:r>
    </w:p>
    <w:p w14:paraId="74BDE85F" w14:textId="7A84F4E3" w:rsidR="0065310E" w:rsidRPr="007267A9" w:rsidRDefault="00BF4DB8" w:rsidP="00887039">
      <w:pPr>
        <w:rPr>
          <w:rFonts w:asciiTheme="majorHAnsi" w:hAnsiTheme="majorHAnsi" w:cstheme="majorHAnsi"/>
          <w:color w:val="000000" w:themeColor="text1"/>
        </w:rPr>
      </w:pPr>
      <w:r w:rsidRPr="007267A9">
        <w:rPr>
          <w:rFonts w:asciiTheme="majorHAnsi" w:hAnsiTheme="majorHAnsi" w:cstheme="majorHAnsi"/>
          <w:color w:val="000000" w:themeColor="text1"/>
        </w:rPr>
        <w:t>ACLS has learned that the LACES dashboard functions differently than we expected. When tests are moved forward from the previous fiscal year, the dashboard student alert identifies students for eligible for posting based on the total instructional hours since the original test date, including hours from the previous year. For example, if a program moves forward a student’s assessment administered January 15, 202</w:t>
      </w:r>
      <w:r w:rsidR="00F72BFF" w:rsidRPr="007267A9">
        <w:rPr>
          <w:rFonts w:asciiTheme="majorHAnsi" w:hAnsiTheme="majorHAnsi" w:cstheme="majorHAnsi"/>
          <w:color w:val="000000" w:themeColor="text1"/>
        </w:rPr>
        <w:t>6</w:t>
      </w:r>
      <w:r w:rsidRPr="007267A9">
        <w:rPr>
          <w:rFonts w:asciiTheme="majorHAnsi" w:hAnsiTheme="majorHAnsi" w:cstheme="majorHAnsi"/>
          <w:color w:val="000000" w:themeColor="text1"/>
        </w:rPr>
        <w:t xml:space="preserve"> and records 63 hours of attendance for the student between the test date and end </w:t>
      </w:r>
      <w:r w:rsidR="00F72BFF" w:rsidRPr="007267A9">
        <w:rPr>
          <w:rFonts w:asciiTheme="majorHAnsi" w:hAnsiTheme="majorHAnsi" w:cstheme="majorHAnsi"/>
          <w:color w:val="000000" w:themeColor="text1"/>
        </w:rPr>
        <w:t xml:space="preserve">of </w:t>
      </w:r>
      <w:r w:rsidRPr="007267A9">
        <w:rPr>
          <w:rFonts w:asciiTheme="majorHAnsi" w:hAnsiTheme="majorHAnsi" w:cstheme="majorHAnsi"/>
          <w:color w:val="000000" w:themeColor="text1"/>
        </w:rPr>
        <w:t>June</w:t>
      </w:r>
      <w:r w:rsidR="00F72BFF" w:rsidRPr="007267A9">
        <w:rPr>
          <w:rFonts w:asciiTheme="majorHAnsi" w:hAnsiTheme="majorHAnsi" w:cstheme="majorHAnsi"/>
          <w:color w:val="000000" w:themeColor="text1"/>
        </w:rPr>
        <w:t xml:space="preserve"> 2026</w:t>
      </w:r>
      <w:r w:rsidRPr="007267A9">
        <w:rPr>
          <w:rFonts w:asciiTheme="majorHAnsi" w:hAnsiTheme="majorHAnsi" w:cstheme="majorHAnsi"/>
          <w:color w:val="000000" w:themeColor="text1"/>
        </w:rPr>
        <w:t>, the LACES dashboard will show that the student is eligible for a post-test after only two hours of instruction in FY2</w:t>
      </w:r>
      <w:r w:rsidR="00F72BFF" w:rsidRPr="007267A9">
        <w:rPr>
          <w:rFonts w:asciiTheme="majorHAnsi" w:hAnsiTheme="majorHAnsi" w:cstheme="majorHAnsi"/>
          <w:color w:val="000000" w:themeColor="text1"/>
        </w:rPr>
        <w:t>7</w:t>
      </w:r>
      <w:r w:rsidRPr="007267A9">
        <w:rPr>
          <w:rFonts w:asciiTheme="majorHAnsi" w:hAnsiTheme="majorHAnsi" w:cstheme="majorHAnsi"/>
          <w:color w:val="000000" w:themeColor="text1"/>
        </w:rPr>
        <w:t>. This is not the intent of the Massachusetts post</w:t>
      </w:r>
      <w:r w:rsidR="008A0969" w:rsidRPr="007267A9">
        <w:rPr>
          <w:rFonts w:asciiTheme="majorHAnsi" w:hAnsiTheme="majorHAnsi" w:cstheme="majorHAnsi"/>
          <w:color w:val="000000" w:themeColor="text1"/>
        </w:rPr>
        <w:t>-</w:t>
      </w:r>
      <w:r w:rsidRPr="007267A9">
        <w:rPr>
          <w:rFonts w:asciiTheme="majorHAnsi" w:hAnsiTheme="majorHAnsi" w:cstheme="majorHAnsi"/>
          <w:color w:val="000000" w:themeColor="text1"/>
        </w:rPr>
        <w:t xml:space="preserve">test policy. </w:t>
      </w:r>
    </w:p>
    <w:p w14:paraId="34887162" w14:textId="77777777" w:rsidR="0065310E" w:rsidRPr="007267A9" w:rsidRDefault="0065310E" w:rsidP="00887039">
      <w:pPr>
        <w:pStyle w:val="ListParagraph"/>
        <w:rPr>
          <w:rFonts w:asciiTheme="majorHAnsi" w:hAnsiTheme="majorHAnsi" w:cstheme="majorHAnsi"/>
          <w:color w:val="000000" w:themeColor="text1"/>
        </w:rPr>
      </w:pPr>
    </w:p>
    <w:p w14:paraId="050DC175" w14:textId="77777777" w:rsidR="0065310E" w:rsidRPr="007267A9" w:rsidRDefault="0065310E" w:rsidP="00887039">
      <w:pPr>
        <w:rPr>
          <w:rFonts w:asciiTheme="majorHAnsi" w:hAnsiTheme="majorHAnsi" w:cstheme="majorHAnsi"/>
          <w:color w:val="000000" w:themeColor="text1"/>
        </w:rPr>
      </w:pPr>
      <w:r w:rsidRPr="007267A9">
        <w:rPr>
          <w:rFonts w:asciiTheme="majorHAnsi" w:hAnsiTheme="majorHAnsi" w:cstheme="majorHAnsi"/>
          <w:color w:val="000000" w:themeColor="text1"/>
        </w:rPr>
        <w:t>T</w:t>
      </w:r>
      <w:r w:rsidR="00BF4DB8" w:rsidRPr="007267A9">
        <w:rPr>
          <w:rFonts w:asciiTheme="majorHAnsi" w:hAnsiTheme="majorHAnsi" w:cstheme="majorHAnsi"/>
          <w:color w:val="000000" w:themeColor="text1"/>
        </w:rPr>
        <w:t>he state assessment policy requires that students be post-tested after they have accumulated 65 instructional hours (for CALC) or 40 hours (for AECI) since the date of the pre-test administered in the current fiscal year.</w:t>
      </w:r>
    </w:p>
    <w:p w14:paraId="0EEBF5DC" w14:textId="77777777" w:rsidR="0065310E" w:rsidRPr="007267A9" w:rsidRDefault="0065310E" w:rsidP="00887039">
      <w:pPr>
        <w:pStyle w:val="ListParagraph"/>
        <w:rPr>
          <w:rFonts w:asciiTheme="majorHAnsi" w:hAnsiTheme="majorHAnsi" w:cstheme="majorHAnsi"/>
          <w:color w:val="000000" w:themeColor="text1"/>
        </w:rPr>
      </w:pPr>
    </w:p>
    <w:p w14:paraId="44282D98" w14:textId="77777777" w:rsidR="0065310E" w:rsidRPr="007267A9" w:rsidRDefault="00BF4DB8" w:rsidP="00887039">
      <w:pPr>
        <w:rPr>
          <w:rFonts w:asciiTheme="majorHAnsi" w:hAnsiTheme="majorHAnsi" w:cstheme="majorHAnsi"/>
          <w:color w:val="000000" w:themeColor="text1"/>
          <w:shd w:val="clear" w:color="auto" w:fill="FFFFFF"/>
        </w:rPr>
      </w:pPr>
      <w:r w:rsidRPr="007267A9">
        <w:rPr>
          <w:rFonts w:asciiTheme="majorHAnsi" w:hAnsiTheme="majorHAnsi" w:cstheme="majorHAnsi"/>
          <w:color w:val="000000" w:themeColor="text1"/>
          <w:shd w:val="clear" w:color="auto" w:fill="FFFFFF"/>
        </w:rPr>
        <w:t>Students whose tests were moved forward from the previous fiscal year must have at least 65 hours (40 for AECI) of instruction in the current year before being eligible for post-tests.</w:t>
      </w:r>
    </w:p>
    <w:p w14:paraId="00772574" w14:textId="77777777" w:rsidR="0065310E" w:rsidRPr="007267A9" w:rsidRDefault="0065310E" w:rsidP="00887039">
      <w:pPr>
        <w:pStyle w:val="ListParagraph"/>
        <w:rPr>
          <w:rFonts w:asciiTheme="majorHAnsi" w:hAnsiTheme="majorHAnsi" w:cstheme="majorHAnsi"/>
          <w:color w:val="000000" w:themeColor="text1"/>
          <w:shd w:val="clear" w:color="auto" w:fill="FFFFFF"/>
        </w:rPr>
      </w:pPr>
    </w:p>
    <w:p w14:paraId="2ED9BFA2" w14:textId="5469F8B5" w:rsidR="00BF4DB8" w:rsidRPr="007267A9" w:rsidRDefault="00BF4DB8" w:rsidP="00C0704B">
      <w:pPr>
        <w:rPr>
          <w:rFonts w:asciiTheme="majorHAnsi" w:hAnsiTheme="majorHAnsi" w:cstheme="majorHAnsi"/>
          <w:color w:val="000000" w:themeColor="text1"/>
        </w:rPr>
      </w:pPr>
      <w:r w:rsidRPr="007267A9">
        <w:rPr>
          <w:rFonts w:asciiTheme="majorHAnsi" w:hAnsiTheme="majorHAnsi" w:cstheme="majorHAnsi"/>
          <w:color w:val="000000" w:themeColor="text1"/>
        </w:rPr>
        <w:t xml:space="preserve">The easiest way to identify students who are eligible for a post-test as defined by ACLS policy is through the dashboard student alerts. Click on the number of students eligible for post-testing. </w:t>
      </w:r>
    </w:p>
    <w:p w14:paraId="54A63740" w14:textId="77777777" w:rsidR="00BF4DB8" w:rsidRPr="0024286F" w:rsidRDefault="00BF4DB8" w:rsidP="00BF4DB8">
      <w:pPr>
        <w:jc w:val="both"/>
        <w:rPr>
          <w:rFonts w:asciiTheme="majorHAnsi" w:hAnsiTheme="majorHAnsi" w:cstheme="majorHAnsi"/>
          <w:color w:val="000000" w:themeColor="text1"/>
          <w:sz w:val="22"/>
          <w:szCs w:val="22"/>
        </w:rPr>
      </w:pPr>
    </w:p>
    <w:p w14:paraId="729974B4" w14:textId="77777777" w:rsidR="00BF4DB8" w:rsidRPr="0024286F" w:rsidRDefault="00BF4DB8" w:rsidP="0065310E">
      <w:pPr>
        <w:ind w:left="720"/>
        <w:jc w:val="both"/>
        <w:rPr>
          <w:rFonts w:asciiTheme="majorHAnsi" w:hAnsiTheme="majorHAnsi" w:cstheme="majorHAnsi"/>
        </w:rPr>
      </w:pPr>
      <w:r w:rsidRPr="0024286F">
        <w:rPr>
          <w:rFonts w:asciiTheme="majorHAnsi" w:hAnsiTheme="majorHAnsi" w:cstheme="majorHAnsi"/>
          <w:noProof/>
        </w:rPr>
        <w:lastRenderedPageBreak/>
        <w:drawing>
          <wp:inline distT="0" distB="0" distL="0" distR="0" wp14:anchorId="09299B30" wp14:editId="4ACBC4C6">
            <wp:extent cx="4206240" cy="2752344"/>
            <wp:effectExtent l="0" t="0" r="3810" b="0"/>
            <wp:docPr id="6" name="Picture 6" descr="Picture showing how to click on the number of students eligible for post-testing in 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cture showing how to click on the number of students eligible for post-testing in LACES."/>
                    <pic:cNvPicPr/>
                  </pic:nvPicPr>
                  <pic:blipFill>
                    <a:blip r:embed="rId26"/>
                    <a:stretch>
                      <a:fillRect/>
                    </a:stretch>
                  </pic:blipFill>
                  <pic:spPr>
                    <a:xfrm>
                      <a:off x="0" y="0"/>
                      <a:ext cx="4206240" cy="2752344"/>
                    </a:xfrm>
                    <a:prstGeom prst="rect">
                      <a:avLst/>
                    </a:prstGeom>
                  </pic:spPr>
                </pic:pic>
              </a:graphicData>
            </a:graphic>
          </wp:inline>
        </w:drawing>
      </w:r>
    </w:p>
    <w:p w14:paraId="5C3E4B4A" w14:textId="77777777" w:rsidR="0065310E" w:rsidRPr="007267A9" w:rsidRDefault="0065310E" w:rsidP="0065310E">
      <w:pPr>
        <w:ind w:left="720"/>
        <w:jc w:val="both"/>
        <w:rPr>
          <w:rFonts w:asciiTheme="majorHAnsi" w:hAnsiTheme="majorHAnsi" w:cstheme="majorHAnsi"/>
          <w:color w:val="000000" w:themeColor="text1"/>
        </w:rPr>
      </w:pPr>
    </w:p>
    <w:p w14:paraId="041F08D7" w14:textId="7CB040ED" w:rsidR="00BF4DB8" w:rsidRPr="007267A9" w:rsidRDefault="00BF4DB8" w:rsidP="00C0704B">
      <w:pPr>
        <w:jc w:val="both"/>
        <w:rPr>
          <w:rFonts w:asciiTheme="majorHAnsi" w:hAnsiTheme="majorHAnsi" w:cstheme="majorHAnsi"/>
          <w:color w:val="000000" w:themeColor="text1"/>
        </w:rPr>
      </w:pPr>
      <w:r w:rsidRPr="007267A9">
        <w:rPr>
          <w:rFonts w:asciiTheme="majorHAnsi" w:hAnsiTheme="majorHAnsi" w:cstheme="majorHAnsi"/>
          <w:color w:val="000000" w:themeColor="text1"/>
        </w:rPr>
        <w:t>Then filter by current fiscal year instructional hours (40 for AECI and 65 for CALCs) to determine which students are eligible for a post test.</w:t>
      </w:r>
    </w:p>
    <w:p w14:paraId="10B7CE7E" w14:textId="77777777" w:rsidR="00124FF8" w:rsidRPr="0024286F" w:rsidRDefault="00124FF8" w:rsidP="0065310E">
      <w:pPr>
        <w:ind w:left="720"/>
        <w:jc w:val="both"/>
        <w:rPr>
          <w:rFonts w:asciiTheme="majorHAnsi" w:hAnsiTheme="majorHAnsi" w:cstheme="majorHAnsi"/>
          <w:color w:val="000000" w:themeColor="text1"/>
          <w:sz w:val="22"/>
          <w:szCs w:val="22"/>
        </w:rPr>
      </w:pPr>
    </w:p>
    <w:p w14:paraId="35A2E5DD" w14:textId="77777777" w:rsidR="00BF4DB8" w:rsidRPr="0024286F" w:rsidRDefault="00BF4DB8" w:rsidP="0065310E">
      <w:pPr>
        <w:ind w:left="720"/>
        <w:jc w:val="both"/>
        <w:rPr>
          <w:rFonts w:asciiTheme="majorHAnsi" w:hAnsiTheme="majorHAnsi" w:cstheme="majorHAnsi"/>
        </w:rPr>
      </w:pPr>
      <w:r w:rsidRPr="0024286F">
        <w:rPr>
          <w:rFonts w:asciiTheme="majorHAnsi" w:hAnsiTheme="majorHAnsi" w:cstheme="majorHAnsi"/>
          <w:noProof/>
        </w:rPr>
        <w:drawing>
          <wp:inline distT="0" distB="0" distL="0" distR="0" wp14:anchorId="73D14460" wp14:editId="3ED0FB3E">
            <wp:extent cx="5193792" cy="2121408"/>
            <wp:effectExtent l="0" t="0" r="6985" b="0"/>
            <wp:docPr id="7" name="Picture 7" descr="Picture showing how to find the number of instructional hours in LACE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icture showing how to find the number of instructional hours in LACES dashboard."/>
                    <pic:cNvPicPr/>
                  </pic:nvPicPr>
                  <pic:blipFill>
                    <a:blip r:embed="rId27"/>
                    <a:stretch>
                      <a:fillRect/>
                    </a:stretch>
                  </pic:blipFill>
                  <pic:spPr>
                    <a:xfrm>
                      <a:off x="0" y="0"/>
                      <a:ext cx="5193792" cy="2121408"/>
                    </a:xfrm>
                    <a:prstGeom prst="rect">
                      <a:avLst/>
                    </a:prstGeom>
                  </pic:spPr>
                </pic:pic>
              </a:graphicData>
            </a:graphic>
          </wp:inline>
        </w:drawing>
      </w:r>
    </w:p>
    <w:p w14:paraId="45592D3F" w14:textId="77777777" w:rsidR="00BF4DB8" w:rsidRPr="0024286F" w:rsidRDefault="00BF4DB8" w:rsidP="00BF4DB8">
      <w:pPr>
        <w:jc w:val="both"/>
        <w:rPr>
          <w:rFonts w:asciiTheme="majorHAnsi" w:hAnsiTheme="majorHAnsi" w:cstheme="majorHAnsi"/>
          <w:b/>
          <w:bCs/>
          <w:color w:val="0070C0"/>
        </w:rPr>
      </w:pPr>
    </w:p>
    <w:p w14:paraId="6E134EFD" w14:textId="77777777" w:rsidR="00907A10" w:rsidRPr="0024286F" w:rsidRDefault="00907A10" w:rsidP="00753597">
      <w:pPr>
        <w:jc w:val="both"/>
        <w:rPr>
          <w:rFonts w:asciiTheme="majorHAnsi" w:hAnsiTheme="majorHAnsi" w:cstheme="majorHAnsi"/>
          <w:sz w:val="22"/>
          <w:szCs w:val="22"/>
        </w:rPr>
      </w:pPr>
    </w:p>
    <w:p w14:paraId="75CA3937" w14:textId="77777777" w:rsidR="00393E07" w:rsidRPr="007267A9" w:rsidRDefault="00907A10" w:rsidP="00887039">
      <w:pPr>
        <w:rPr>
          <w:rFonts w:asciiTheme="majorHAnsi" w:hAnsiTheme="majorHAnsi" w:cstheme="majorHAnsi"/>
        </w:rPr>
      </w:pPr>
      <w:r w:rsidRPr="007267A9">
        <w:rPr>
          <w:rFonts w:asciiTheme="majorHAnsi" w:hAnsiTheme="majorHAnsi" w:cstheme="majorHAnsi"/>
        </w:rPr>
        <w:t xml:space="preserve">When an assessment is moved forward, the </w:t>
      </w:r>
      <w:r w:rsidRPr="007267A9">
        <w:rPr>
          <w:rFonts w:asciiTheme="majorHAnsi" w:hAnsiTheme="majorHAnsi" w:cstheme="majorHAnsi"/>
          <w:i/>
        </w:rPr>
        <w:t>Date Assessed</w:t>
      </w:r>
      <w:r w:rsidRPr="007267A9">
        <w:rPr>
          <w:rFonts w:asciiTheme="majorHAnsi" w:hAnsiTheme="majorHAnsi" w:cstheme="majorHAnsi"/>
        </w:rPr>
        <w:t xml:space="preserve"> in LACES does not change on the moved forward record. </w:t>
      </w:r>
    </w:p>
    <w:p w14:paraId="6A01F62D" w14:textId="77777777" w:rsidR="00393E07" w:rsidRPr="007267A9" w:rsidRDefault="00393E07" w:rsidP="00887039">
      <w:pPr>
        <w:rPr>
          <w:rFonts w:asciiTheme="majorHAnsi" w:hAnsiTheme="majorHAnsi" w:cstheme="majorHAnsi"/>
        </w:rPr>
      </w:pPr>
    </w:p>
    <w:p w14:paraId="684E1EA5" w14:textId="4DEF1E72" w:rsidR="00907A10" w:rsidRPr="007267A9" w:rsidRDefault="00907A10" w:rsidP="00887039">
      <w:pPr>
        <w:rPr>
          <w:rFonts w:asciiTheme="majorHAnsi" w:hAnsiTheme="majorHAnsi" w:cstheme="majorHAnsi"/>
        </w:rPr>
      </w:pPr>
      <w:r w:rsidRPr="007267A9">
        <w:rPr>
          <w:rFonts w:asciiTheme="majorHAnsi" w:hAnsiTheme="majorHAnsi" w:cstheme="majorHAnsi"/>
        </w:rPr>
        <w:t>Additionally, when an assessment is moved forward, any previous fiscal year hours that were on or after the date of the moved forward</w:t>
      </w:r>
      <w:r w:rsidR="00393E07" w:rsidRPr="007267A9">
        <w:rPr>
          <w:rFonts w:asciiTheme="majorHAnsi" w:hAnsiTheme="majorHAnsi" w:cstheme="majorHAnsi"/>
        </w:rPr>
        <w:t> assessment are included in the</w:t>
      </w:r>
      <w:r w:rsidR="000C351C" w:rsidRPr="007267A9">
        <w:rPr>
          <w:rFonts w:asciiTheme="majorHAnsi" w:hAnsiTheme="majorHAnsi" w:cstheme="majorHAnsi"/>
        </w:rPr>
        <w:t xml:space="preserve"> </w:t>
      </w:r>
      <w:r w:rsidR="000C351C" w:rsidRPr="007267A9">
        <w:rPr>
          <w:rFonts w:asciiTheme="majorHAnsi" w:hAnsiTheme="majorHAnsi" w:cstheme="majorHAnsi"/>
          <w:i/>
        </w:rPr>
        <w:t xml:space="preserve">Instructional Hours Since Last Assessment in Subject Area </w:t>
      </w:r>
      <w:r w:rsidRPr="007267A9">
        <w:rPr>
          <w:rFonts w:asciiTheme="majorHAnsi" w:hAnsiTheme="majorHAnsi" w:cstheme="majorHAnsi"/>
        </w:rPr>
        <w:t>field and count toward when the student will be eligible to be post</w:t>
      </w:r>
      <w:r w:rsidR="00393E07" w:rsidRPr="007267A9">
        <w:rPr>
          <w:rFonts w:asciiTheme="majorHAnsi" w:hAnsiTheme="majorHAnsi" w:cstheme="majorHAnsi"/>
        </w:rPr>
        <w:t>-</w:t>
      </w:r>
      <w:r w:rsidRPr="007267A9">
        <w:rPr>
          <w:rFonts w:asciiTheme="majorHAnsi" w:hAnsiTheme="majorHAnsi" w:cstheme="majorHAnsi"/>
        </w:rPr>
        <w:t xml:space="preserve">tested.  </w:t>
      </w:r>
    </w:p>
    <w:p w14:paraId="3EFA19FE" w14:textId="77777777" w:rsidR="00E03E19" w:rsidRPr="007267A9" w:rsidRDefault="00E03E19" w:rsidP="00887039">
      <w:pPr>
        <w:rPr>
          <w:rFonts w:asciiTheme="majorHAnsi" w:hAnsiTheme="majorHAnsi" w:cstheme="majorHAnsi"/>
        </w:rPr>
      </w:pPr>
    </w:p>
    <w:p w14:paraId="48FC883F" w14:textId="06C7A434" w:rsidR="00E03E19" w:rsidRPr="007267A9" w:rsidRDefault="00E03E19" w:rsidP="00887039">
      <w:pPr>
        <w:rPr>
          <w:rFonts w:asciiTheme="majorHAnsi" w:hAnsiTheme="majorHAnsi" w:cstheme="majorHAnsi"/>
        </w:rPr>
      </w:pPr>
      <w:r w:rsidRPr="007267A9">
        <w:rPr>
          <w:rFonts w:asciiTheme="majorHAnsi" w:hAnsiTheme="majorHAnsi" w:cstheme="majorHAnsi"/>
        </w:rPr>
        <w:t xml:space="preserve">Detailed information can be found </w:t>
      </w:r>
      <w:r w:rsidR="00B4487C" w:rsidRPr="007267A9">
        <w:rPr>
          <w:rFonts w:asciiTheme="majorHAnsi" w:hAnsiTheme="majorHAnsi" w:cstheme="majorHAnsi"/>
        </w:rPr>
        <w:t xml:space="preserve">on the </w:t>
      </w:r>
      <w:hyperlink r:id="rId28" w:anchor="TOC-Assessment-Rules" w:history="1">
        <w:proofErr w:type="spellStart"/>
        <w:r w:rsidR="00B4487C" w:rsidRPr="007267A9">
          <w:rPr>
            <w:rStyle w:val="Hyperlink"/>
            <w:rFonts w:asciiTheme="majorHAnsi" w:hAnsiTheme="majorHAnsi" w:cstheme="majorHAnsi"/>
          </w:rPr>
          <w:t>PoP</w:t>
        </w:r>
        <w:proofErr w:type="spellEnd"/>
        <w:r w:rsidR="00B4487C" w:rsidRPr="007267A9">
          <w:rPr>
            <w:rStyle w:val="Hyperlink"/>
            <w:rFonts w:asciiTheme="majorHAnsi" w:hAnsiTheme="majorHAnsi" w:cstheme="majorHAnsi"/>
          </w:rPr>
          <w:t xml:space="preserve"> Assessment page of LACES.</w:t>
        </w:r>
      </w:hyperlink>
      <w:r w:rsidRPr="007267A9">
        <w:rPr>
          <w:rFonts w:asciiTheme="majorHAnsi" w:hAnsiTheme="majorHAnsi" w:cstheme="majorHAnsi"/>
        </w:rPr>
        <w:t xml:space="preserve"> </w:t>
      </w:r>
    </w:p>
    <w:p w14:paraId="0BAA6B1C" w14:textId="77777777" w:rsidR="00B4487C" w:rsidRPr="0024286F" w:rsidRDefault="00B4487C" w:rsidP="00887039">
      <w:pPr>
        <w:rPr>
          <w:rFonts w:asciiTheme="majorHAnsi" w:hAnsiTheme="majorHAnsi" w:cstheme="majorHAnsi"/>
        </w:rPr>
      </w:pPr>
    </w:p>
    <w:p w14:paraId="0423A586" w14:textId="77777777" w:rsidR="00E477B2" w:rsidRPr="00353C53" w:rsidRDefault="00761AD1" w:rsidP="00353C53">
      <w:pPr>
        <w:pStyle w:val="Heading3"/>
        <w:rPr>
          <w:b/>
          <w:bCs/>
          <w:sz w:val="28"/>
          <w:szCs w:val="28"/>
        </w:rPr>
      </w:pPr>
      <w:bookmarkStart w:id="17" w:name="_Toc217644914"/>
      <w:r w:rsidRPr="00353C53">
        <w:rPr>
          <w:b/>
          <w:bCs/>
          <w:sz w:val="28"/>
          <w:szCs w:val="28"/>
        </w:rPr>
        <w:t>Assessment Policy</w:t>
      </w:r>
      <w:r w:rsidR="00844FD3" w:rsidRPr="00353C53">
        <w:rPr>
          <w:b/>
          <w:bCs/>
          <w:sz w:val="28"/>
          <w:szCs w:val="28"/>
        </w:rPr>
        <w:t xml:space="preserve"> 5</w:t>
      </w:r>
      <w:r w:rsidR="00E477B2" w:rsidRPr="00353C53">
        <w:rPr>
          <w:b/>
          <w:bCs/>
          <w:sz w:val="28"/>
          <w:szCs w:val="28"/>
        </w:rPr>
        <w:t>: Pre</w:t>
      </w:r>
      <w:r w:rsidR="0088261C" w:rsidRPr="00353C53">
        <w:rPr>
          <w:b/>
          <w:bCs/>
          <w:sz w:val="28"/>
          <w:szCs w:val="28"/>
        </w:rPr>
        <w:t>-</w:t>
      </w:r>
      <w:r w:rsidR="00E477B2" w:rsidRPr="00353C53">
        <w:rPr>
          <w:b/>
          <w:bCs/>
          <w:sz w:val="28"/>
          <w:szCs w:val="28"/>
        </w:rPr>
        <w:t xml:space="preserve"> and Post</w:t>
      </w:r>
      <w:r w:rsidR="0088261C" w:rsidRPr="00353C53">
        <w:rPr>
          <w:b/>
          <w:bCs/>
          <w:sz w:val="28"/>
          <w:szCs w:val="28"/>
        </w:rPr>
        <w:t>-</w:t>
      </w:r>
      <w:r w:rsidR="00E477B2" w:rsidRPr="00353C53">
        <w:rPr>
          <w:b/>
          <w:bCs/>
          <w:sz w:val="28"/>
          <w:szCs w:val="28"/>
        </w:rPr>
        <w:t xml:space="preserve"> Assessment Targets</w:t>
      </w:r>
      <w:bookmarkEnd w:id="17"/>
    </w:p>
    <w:p w14:paraId="6691B808" w14:textId="77777777" w:rsidR="00E477B2" w:rsidRPr="007267A9" w:rsidRDefault="00E477B2" w:rsidP="00887039">
      <w:pPr>
        <w:pStyle w:val="NormalWeb"/>
        <w:rPr>
          <w:rFonts w:asciiTheme="majorHAnsi" w:hAnsiTheme="majorHAnsi" w:cstheme="majorHAnsi"/>
          <w:b/>
          <w:bCs/>
          <w:i/>
          <w:sz w:val="24"/>
          <w:szCs w:val="24"/>
        </w:rPr>
      </w:pPr>
      <w:r w:rsidRPr="007267A9">
        <w:rPr>
          <w:rFonts w:asciiTheme="majorHAnsi" w:hAnsiTheme="majorHAnsi" w:cstheme="majorHAnsi"/>
          <w:b/>
          <w:bCs/>
          <w:i/>
          <w:sz w:val="24"/>
          <w:szCs w:val="24"/>
        </w:rPr>
        <w:t>ACLS requires that programs pre- and post-test a minimum of 80% of their students.</w:t>
      </w:r>
    </w:p>
    <w:p w14:paraId="7A2C667D" w14:textId="4B8F436F" w:rsidR="00C94C4F" w:rsidRPr="007267A9" w:rsidRDefault="00F72BFF" w:rsidP="00887039">
      <w:pPr>
        <w:rPr>
          <w:rFonts w:asciiTheme="majorHAnsi" w:hAnsiTheme="majorHAnsi" w:cstheme="majorHAnsi"/>
        </w:rPr>
      </w:pPr>
      <w:r w:rsidRPr="007267A9">
        <w:rPr>
          <w:rFonts w:asciiTheme="majorHAnsi" w:hAnsiTheme="majorHAnsi" w:cstheme="majorHAnsi"/>
        </w:rPr>
        <w:t>However, p</w:t>
      </w:r>
      <w:r w:rsidR="00E477B2" w:rsidRPr="007267A9">
        <w:rPr>
          <w:rFonts w:asciiTheme="majorHAnsi" w:hAnsiTheme="majorHAnsi" w:cstheme="majorHAnsi"/>
        </w:rPr>
        <w:t xml:space="preserve">rograms should continue to employ best practices for attendance and retention </w:t>
      </w:r>
      <w:r w:rsidR="00624EFB" w:rsidRPr="007267A9">
        <w:rPr>
          <w:rFonts w:asciiTheme="majorHAnsi" w:hAnsiTheme="majorHAnsi" w:cstheme="majorHAnsi"/>
        </w:rPr>
        <w:t>to</w:t>
      </w:r>
      <w:r w:rsidR="00E477B2" w:rsidRPr="007267A9">
        <w:rPr>
          <w:rFonts w:asciiTheme="majorHAnsi" w:hAnsiTheme="majorHAnsi" w:cstheme="majorHAnsi"/>
        </w:rPr>
        <w:t xml:space="preserve"> aim for 100% pre</w:t>
      </w:r>
      <w:r w:rsidR="002570DF" w:rsidRPr="007267A9">
        <w:rPr>
          <w:rFonts w:asciiTheme="majorHAnsi" w:hAnsiTheme="majorHAnsi" w:cstheme="majorHAnsi"/>
        </w:rPr>
        <w:t xml:space="preserve">- and </w:t>
      </w:r>
      <w:r w:rsidR="00E477B2" w:rsidRPr="007267A9">
        <w:rPr>
          <w:rFonts w:asciiTheme="majorHAnsi" w:hAnsiTheme="majorHAnsi" w:cstheme="majorHAnsi"/>
        </w:rPr>
        <w:t>post</w:t>
      </w:r>
      <w:r w:rsidR="002570DF" w:rsidRPr="007267A9">
        <w:rPr>
          <w:rFonts w:asciiTheme="majorHAnsi" w:hAnsiTheme="majorHAnsi" w:cstheme="majorHAnsi"/>
        </w:rPr>
        <w:t>-</w:t>
      </w:r>
      <w:r w:rsidR="00E477B2" w:rsidRPr="007267A9">
        <w:rPr>
          <w:rFonts w:asciiTheme="majorHAnsi" w:hAnsiTheme="majorHAnsi" w:cstheme="majorHAnsi"/>
        </w:rPr>
        <w:t xml:space="preserve">testing rate and to ensure that students </w:t>
      </w:r>
      <w:r w:rsidRPr="007267A9">
        <w:rPr>
          <w:rFonts w:asciiTheme="majorHAnsi" w:hAnsiTheme="majorHAnsi" w:cstheme="majorHAnsi"/>
        </w:rPr>
        <w:t xml:space="preserve">make </w:t>
      </w:r>
      <w:r w:rsidR="00E477B2" w:rsidRPr="007267A9">
        <w:rPr>
          <w:rFonts w:asciiTheme="majorHAnsi" w:hAnsiTheme="majorHAnsi" w:cstheme="majorHAnsi"/>
        </w:rPr>
        <w:t>progress in their academic goals.</w:t>
      </w:r>
    </w:p>
    <w:p w14:paraId="2B13E88B" w14:textId="77777777" w:rsidR="00F256FF" w:rsidRPr="0024286F" w:rsidRDefault="00F256FF" w:rsidP="002F2825"/>
    <w:p w14:paraId="1464B190" w14:textId="6AB7DFDC" w:rsidR="001A3F36" w:rsidRPr="00353C53" w:rsidRDefault="001A3F36" w:rsidP="00353C53">
      <w:pPr>
        <w:pStyle w:val="Heading3"/>
        <w:rPr>
          <w:b/>
          <w:bCs/>
          <w:sz w:val="28"/>
          <w:szCs w:val="28"/>
        </w:rPr>
      </w:pPr>
      <w:bookmarkStart w:id="18" w:name="_Toc217644915"/>
      <w:r w:rsidRPr="00353C53">
        <w:rPr>
          <w:b/>
          <w:bCs/>
          <w:sz w:val="28"/>
          <w:szCs w:val="28"/>
        </w:rPr>
        <w:t>Assessment Policy 6: Test Administrators and Test Scorers</w:t>
      </w:r>
      <w:bookmarkEnd w:id="18"/>
    </w:p>
    <w:p w14:paraId="7E77EACC" w14:textId="77777777" w:rsidR="007267A9" w:rsidRDefault="007267A9" w:rsidP="00887039">
      <w:pPr>
        <w:rPr>
          <w:rFonts w:asciiTheme="majorHAnsi" w:hAnsiTheme="majorHAnsi" w:cstheme="majorHAnsi"/>
          <w:b/>
          <w:bCs/>
          <w:i/>
          <w:sz w:val="22"/>
          <w:szCs w:val="22"/>
        </w:rPr>
      </w:pPr>
    </w:p>
    <w:p w14:paraId="78ADBAFB" w14:textId="30C130BF" w:rsidR="009C5010" w:rsidRPr="007267A9" w:rsidRDefault="009C5010" w:rsidP="00887039">
      <w:pPr>
        <w:rPr>
          <w:rFonts w:asciiTheme="majorHAnsi" w:hAnsiTheme="majorHAnsi" w:cstheme="majorHAnsi"/>
          <w:b/>
          <w:bCs/>
          <w:i/>
        </w:rPr>
      </w:pPr>
      <w:r w:rsidRPr="007267A9">
        <w:rPr>
          <w:rFonts w:asciiTheme="majorHAnsi" w:hAnsiTheme="majorHAnsi" w:cstheme="majorHAnsi"/>
          <w:b/>
          <w:bCs/>
          <w:i/>
        </w:rPr>
        <w:t>ACLS requires t</w:t>
      </w:r>
      <w:r w:rsidR="00790F50" w:rsidRPr="007267A9">
        <w:rPr>
          <w:rFonts w:asciiTheme="majorHAnsi" w:hAnsiTheme="majorHAnsi" w:cstheme="majorHAnsi"/>
          <w:b/>
          <w:bCs/>
          <w:i/>
        </w:rPr>
        <w:t>hat certified test administrato</w:t>
      </w:r>
      <w:r w:rsidRPr="007267A9">
        <w:rPr>
          <w:rFonts w:asciiTheme="majorHAnsi" w:hAnsiTheme="majorHAnsi" w:cstheme="majorHAnsi"/>
          <w:b/>
          <w:bCs/>
          <w:i/>
        </w:rPr>
        <w:t xml:space="preserve">rs (see assessment policy 9 below) do not score their own students’ assessments. See test-specific details below. </w:t>
      </w:r>
    </w:p>
    <w:p w14:paraId="3BEB1683" w14:textId="77777777" w:rsidR="009C5010" w:rsidRPr="007267A9" w:rsidRDefault="009C5010" w:rsidP="00887039">
      <w:pPr>
        <w:rPr>
          <w:rFonts w:asciiTheme="majorHAnsi" w:hAnsiTheme="majorHAnsi" w:cstheme="majorHAnsi"/>
        </w:rPr>
      </w:pPr>
    </w:p>
    <w:p w14:paraId="3178D3AE" w14:textId="43188A9D" w:rsidR="00261A79" w:rsidRPr="007267A9" w:rsidRDefault="001A3F36" w:rsidP="00887039">
      <w:pPr>
        <w:rPr>
          <w:rFonts w:asciiTheme="majorHAnsi" w:hAnsiTheme="majorHAnsi" w:cstheme="majorHAnsi"/>
        </w:rPr>
      </w:pPr>
      <w:r w:rsidRPr="007267A9">
        <w:rPr>
          <w:rFonts w:asciiTheme="majorHAnsi" w:hAnsiTheme="majorHAnsi" w:cstheme="majorHAnsi"/>
        </w:rPr>
        <w:t>Certified</w:t>
      </w:r>
      <w:r w:rsidR="006C6184" w:rsidRPr="007267A9">
        <w:rPr>
          <w:rFonts w:asciiTheme="majorHAnsi" w:hAnsiTheme="majorHAnsi" w:cstheme="majorHAnsi"/>
        </w:rPr>
        <w:t xml:space="preserve"> test administ</w:t>
      </w:r>
      <w:r w:rsidRPr="007267A9">
        <w:rPr>
          <w:rFonts w:asciiTheme="majorHAnsi" w:hAnsiTheme="majorHAnsi" w:cstheme="majorHAnsi"/>
        </w:rPr>
        <w:t>r</w:t>
      </w:r>
      <w:r w:rsidR="006C6184" w:rsidRPr="007267A9">
        <w:rPr>
          <w:rFonts w:asciiTheme="majorHAnsi" w:hAnsiTheme="majorHAnsi" w:cstheme="majorHAnsi"/>
        </w:rPr>
        <w:t>a</w:t>
      </w:r>
      <w:r w:rsidRPr="007267A9">
        <w:rPr>
          <w:rFonts w:asciiTheme="majorHAnsi" w:hAnsiTheme="majorHAnsi" w:cstheme="majorHAnsi"/>
        </w:rPr>
        <w:t xml:space="preserve">tors </w:t>
      </w:r>
      <w:r w:rsidRPr="007267A9">
        <w:rPr>
          <w:rFonts w:asciiTheme="majorHAnsi" w:hAnsiTheme="majorHAnsi" w:cstheme="majorHAnsi"/>
          <w:b/>
          <w:bCs/>
        </w:rPr>
        <w:t>can admini</w:t>
      </w:r>
      <w:r w:rsidR="006C6184" w:rsidRPr="007267A9">
        <w:rPr>
          <w:rFonts w:asciiTheme="majorHAnsi" w:hAnsiTheme="majorHAnsi" w:cstheme="majorHAnsi"/>
          <w:b/>
          <w:bCs/>
        </w:rPr>
        <w:t>s</w:t>
      </w:r>
      <w:r w:rsidRPr="007267A9">
        <w:rPr>
          <w:rFonts w:asciiTheme="majorHAnsi" w:hAnsiTheme="majorHAnsi" w:cstheme="majorHAnsi"/>
          <w:b/>
          <w:bCs/>
        </w:rPr>
        <w:t xml:space="preserve">ter </w:t>
      </w:r>
      <w:r w:rsidR="00261A79" w:rsidRPr="007267A9">
        <w:rPr>
          <w:rFonts w:asciiTheme="majorHAnsi" w:hAnsiTheme="majorHAnsi" w:cstheme="majorHAnsi"/>
          <w:b/>
          <w:bCs/>
        </w:rPr>
        <w:t>the following assessments to students in their class(es):</w:t>
      </w:r>
    </w:p>
    <w:p w14:paraId="121185B7" w14:textId="3BE5C5F6" w:rsidR="00261A79" w:rsidRPr="007267A9" w:rsidRDefault="001A3F36" w:rsidP="00E267AF">
      <w:pPr>
        <w:pStyle w:val="ListParagraph"/>
        <w:numPr>
          <w:ilvl w:val="0"/>
          <w:numId w:val="9"/>
        </w:numPr>
        <w:rPr>
          <w:rFonts w:asciiTheme="majorHAnsi" w:hAnsiTheme="majorHAnsi" w:cstheme="majorHAnsi"/>
        </w:rPr>
      </w:pPr>
      <w:r w:rsidRPr="007267A9">
        <w:rPr>
          <w:rFonts w:asciiTheme="majorHAnsi" w:hAnsiTheme="majorHAnsi" w:cstheme="majorHAnsi"/>
        </w:rPr>
        <w:t>the MAPT-CC</w:t>
      </w:r>
      <w:r w:rsidR="005A29FF" w:rsidRPr="007267A9">
        <w:rPr>
          <w:rFonts w:asciiTheme="majorHAnsi" w:hAnsiTheme="majorHAnsi" w:cstheme="majorHAnsi"/>
        </w:rPr>
        <w:t>R</w:t>
      </w:r>
    </w:p>
    <w:p w14:paraId="12B7A35C" w14:textId="31566626" w:rsidR="00261A79" w:rsidRPr="007267A9" w:rsidRDefault="001A3F36" w:rsidP="00E267AF">
      <w:pPr>
        <w:pStyle w:val="ListParagraph"/>
        <w:numPr>
          <w:ilvl w:val="0"/>
          <w:numId w:val="9"/>
        </w:numPr>
        <w:rPr>
          <w:rFonts w:asciiTheme="majorHAnsi" w:hAnsiTheme="majorHAnsi" w:cstheme="majorHAnsi"/>
        </w:rPr>
      </w:pPr>
      <w:r w:rsidRPr="007267A9">
        <w:rPr>
          <w:rFonts w:asciiTheme="majorHAnsi" w:hAnsiTheme="majorHAnsi" w:cstheme="majorHAnsi"/>
        </w:rPr>
        <w:t>TABE Forms 1</w:t>
      </w:r>
      <w:r w:rsidR="00BA359B" w:rsidRPr="007267A9">
        <w:rPr>
          <w:rFonts w:asciiTheme="majorHAnsi" w:hAnsiTheme="majorHAnsi" w:cstheme="majorHAnsi"/>
        </w:rPr>
        <w:t>3</w:t>
      </w:r>
      <w:r w:rsidRPr="007267A9">
        <w:rPr>
          <w:rFonts w:asciiTheme="majorHAnsi" w:hAnsiTheme="majorHAnsi" w:cstheme="majorHAnsi"/>
        </w:rPr>
        <w:t>/1</w:t>
      </w:r>
      <w:r w:rsidR="00BA359B" w:rsidRPr="007267A9">
        <w:rPr>
          <w:rFonts w:asciiTheme="majorHAnsi" w:hAnsiTheme="majorHAnsi" w:cstheme="majorHAnsi"/>
        </w:rPr>
        <w:t>4</w:t>
      </w:r>
      <w:r w:rsidRPr="007267A9">
        <w:rPr>
          <w:rFonts w:asciiTheme="majorHAnsi" w:hAnsiTheme="majorHAnsi" w:cstheme="majorHAnsi"/>
        </w:rPr>
        <w:t>-Levels E, M, D, A</w:t>
      </w:r>
    </w:p>
    <w:p w14:paraId="6190BF2B" w14:textId="4EE2208E" w:rsidR="00261A79" w:rsidRPr="007267A9" w:rsidRDefault="001A3F36" w:rsidP="00E267AF">
      <w:pPr>
        <w:pStyle w:val="ListParagraph"/>
        <w:numPr>
          <w:ilvl w:val="0"/>
          <w:numId w:val="9"/>
        </w:numPr>
        <w:rPr>
          <w:rFonts w:asciiTheme="majorHAnsi" w:hAnsiTheme="majorHAnsi" w:cstheme="majorHAnsi"/>
        </w:rPr>
      </w:pPr>
      <w:r w:rsidRPr="007267A9">
        <w:rPr>
          <w:rFonts w:asciiTheme="majorHAnsi" w:hAnsiTheme="majorHAnsi" w:cstheme="majorHAnsi"/>
        </w:rPr>
        <w:t>TABE 11/12-Literacy Level</w:t>
      </w:r>
    </w:p>
    <w:p w14:paraId="0D0D4860" w14:textId="1360236C" w:rsidR="00261A79" w:rsidRPr="007267A9" w:rsidRDefault="006C6184" w:rsidP="00E267AF">
      <w:pPr>
        <w:pStyle w:val="ListParagraph"/>
        <w:numPr>
          <w:ilvl w:val="0"/>
          <w:numId w:val="9"/>
        </w:numPr>
        <w:rPr>
          <w:rFonts w:asciiTheme="majorHAnsi" w:hAnsiTheme="majorHAnsi" w:cstheme="majorHAnsi"/>
        </w:rPr>
      </w:pPr>
      <w:r w:rsidRPr="007267A9">
        <w:rPr>
          <w:rFonts w:asciiTheme="majorHAnsi" w:hAnsiTheme="majorHAnsi" w:cstheme="majorHAnsi"/>
        </w:rPr>
        <w:t>TABE CLAS</w:t>
      </w:r>
      <w:r w:rsidR="00D76BCD" w:rsidRPr="007267A9">
        <w:rPr>
          <w:rFonts w:asciiTheme="majorHAnsi" w:hAnsiTheme="majorHAnsi" w:cstheme="majorHAnsi"/>
        </w:rPr>
        <w:t>-</w:t>
      </w:r>
      <w:r w:rsidRPr="007267A9">
        <w:rPr>
          <w:rFonts w:asciiTheme="majorHAnsi" w:hAnsiTheme="majorHAnsi" w:cstheme="majorHAnsi"/>
        </w:rPr>
        <w:t>E</w:t>
      </w:r>
      <w:r w:rsidR="00D76BCD" w:rsidRPr="007267A9">
        <w:rPr>
          <w:rFonts w:asciiTheme="majorHAnsi" w:hAnsiTheme="majorHAnsi" w:cstheme="majorHAnsi"/>
        </w:rPr>
        <w:t xml:space="preserve"> </w:t>
      </w:r>
      <w:r w:rsidRPr="007267A9">
        <w:rPr>
          <w:rFonts w:asciiTheme="majorHAnsi" w:hAnsiTheme="majorHAnsi" w:cstheme="majorHAnsi"/>
        </w:rPr>
        <w:t xml:space="preserve">Writing </w:t>
      </w:r>
      <w:r w:rsidR="002570DF" w:rsidRPr="007267A9">
        <w:rPr>
          <w:rFonts w:asciiTheme="majorHAnsi" w:hAnsiTheme="majorHAnsi" w:cstheme="majorHAnsi"/>
        </w:rPr>
        <w:t>Forms C/D</w:t>
      </w:r>
    </w:p>
    <w:p w14:paraId="44CB65A6" w14:textId="7E96719A" w:rsidR="006C6184" w:rsidRPr="007267A9" w:rsidRDefault="006C6184" w:rsidP="00E267AF">
      <w:pPr>
        <w:pStyle w:val="ListParagraph"/>
        <w:numPr>
          <w:ilvl w:val="0"/>
          <w:numId w:val="9"/>
        </w:numPr>
        <w:rPr>
          <w:rFonts w:asciiTheme="majorHAnsi" w:hAnsiTheme="majorHAnsi" w:cstheme="majorHAnsi"/>
        </w:rPr>
      </w:pPr>
      <w:r w:rsidRPr="007267A9">
        <w:rPr>
          <w:rFonts w:asciiTheme="majorHAnsi" w:hAnsiTheme="majorHAnsi" w:cstheme="majorHAnsi"/>
        </w:rPr>
        <w:t>TABE CLAS</w:t>
      </w:r>
      <w:r w:rsidR="00D76BCD" w:rsidRPr="007267A9">
        <w:rPr>
          <w:rFonts w:asciiTheme="majorHAnsi" w:hAnsiTheme="majorHAnsi" w:cstheme="majorHAnsi"/>
        </w:rPr>
        <w:t>-</w:t>
      </w:r>
      <w:r w:rsidRPr="007267A9">
        <w:rPr>
          <w:rFonts w:asciiTheme="majorHAnsi" w:hAnsiTheme="majorHAnsi" w:cstheme="majorHAnsi"/>
        </w:rPr>
        <w:t>E</w:t>
      </w:r>
      <w:r w:rsidR="00D76BCD" w:rsidRPr="007267A9">
        <w:rPr>
          <w:rFonts w:asciiTheme="majorHAnsi" w:hAnsiTheme="majorHAnsi" w:cstheme="majorHAnsi"/>
        </w:rPr>
        <w:t xml:space="preserve"> </w:t>
      </w:r>
      <w:r w:rsidRPr="007267A9">
        <w:rPr>
          <w:rFonts w:asciiTheme="majorHAnsi" w:hAnsiTheme="majorHAnsi" w:cstheme="majorHAnsi"/>
        </w:rPr>
        <w:t>Reading</w:t>
      </w:r>
      <w:r w:rsidR="002570DF" w:rsidRPr="007267A9">
        <w:rPr>
          <w:rFonts w:asciiTheme="majorHAnsi" w:hAnsiTheme="majorHAnsi" w:cstheme="majorHAnsi"/>
        </w:rPr>
        <w:t xml:space="preserve"> Forms C/D</w:t>
      </w:r>
    </w:p>
    <w:p w14:paraId="4A0764C6" w14:textId="77777777" w:rsidR="006C6184" w:rsidRPr="0024286F" w:rsidRDefault="006C6184" w:rsidP="00887039">
      <w:pPr>
        <w:rPr>
          <w:rFonts w:asciiTheme="majorHAnsi" w:hAnsiTheme="majorHAnsi" w:cstheme="majorHAnsi"/>
          <w:sz w:val="22"/>
          <w:szCs w:val="22"/>
        </w:rPr>
      </w:pPr>
    </w:p>
    <w:p w14:paraId="18B1E71C" w14:textId="12F4D6C9" w:rsidR="001A3F36" w:rsidRPr="0024286F" w:rsidRDefault="006C6184" w:rsidP="00887039">
      <w:pPr>
        <w:rPr>
          <w:rFonts w:asciiTheme="majorHAnsi" w:hAnsiTheme="majorHAnsi" w:cstheme="majorHAnsi"/>
          <w:sz w:val="22"/>
          <w:szCs w:val="22"/>
        </w:rPr>
      </w:pPr>
      <w:r w:rsidRPr="0024286F">
        <w:rPr>
          <w:rFonts w:asciiTheme="majorHAnsi" w:hAnsiTheme="majorHAnsi" w:cstheme="majorHAnsi"/>
          <w:sz w:val="22"/>
          <w:szCs w:val="22"/>
        </w:rPr>
        <w:t xml:space="preserve">Certified test administrators </w:t>
      </w:r>
      <w:r w:rsidRPr="0024286F">
        <w:rPr>
          <w:rFonts w:asciiTheme="majorHAnsi" w:hAnsiTheme="majorHAnsi" w:cstheme="majorHAnsi"/>
          <w:b/>
          <w:bCs/>
          <w:sz w:val="22"/>
          <w:szCs w:val="22"/>
        </w:rPr>
        <w:t>must not</w:t>
      </w:r>
      <w:r w:rsidRPr="0024286F">
        <w:rPr>
          <w:rFonts w:asciiTheme="majorHAnsi" w:hAnsiTheme="majorHAnsi" w:cstheme="majorHAnsi"/>
          <w:sz w:val="22"/>
          <w:szCs w:val="22"/>
        </w:rPr>
        <w:t xml:space="preserve"> </w:t>
      </w:r>
      <w:r w:rsidRPr="005A29FF">
        <w:rPr>
          <w:rFonts w:asciiTheme="majorHAnsi" w:hAnsiTheme="majorHAnsi" w:cstheme="majorHAnsi"/>
          <w:b/>
          <w:bCs/>
          <w:sz w:val="22"/>
          <w:szCs w:val="22"/>
        </w:rPr>
        <w:t xml:space="preserve">administer </w:t>
      </w:r>
      <w:r w:rsidR="00261A79" w:rsidRPr="005A29FF">
        <w:rPr>
          <w:rFonts w:asciiTheme="majorHAnsi" w:hAnsiTheme="majorHAnsi" w:cstheme="majorHAnsi"/>
          <w:b/>
          <w:bCs/>
          <w:sz w:val="22"/>
          <w:szCs w:val="22"/>
        </w:rPr>
        <w:t xml:space="preserve">the </w:t>
      </w:r>
      <w:r w:rsidRPr="005A29FF">
        <w:rPr>
          <w:rFonts w:asciiTheme="majorHAnsi" w:hAnsiTheme="majorHAnsi" w:cstheme="majorHAnsi"/>
          <w:b/>
          <w:bCs/>
          <w:sz w:val="22"/>
          <w:szCs w:val="22"/>
        </w:rPr>
        <w:t xml:space="preserve">BEST Plus </w:t>
      </w:r>
      <w:r w:rsidR="00F72BFF" w:rsidRPr="005A29FF">
        <w:rPr>
          <w:rFonts w:asciiTheme="majorHAnsi" w:hAnsiTheme="majorHAnsi" w:cstheme="majorHAnsi"/>
          <w:b/>
          <w:bCs/>
          <w:sz w:val="22"/>
          <w:szCs w:val="22"/>
        </w:rPr>
        <w:t>3</w:t>
      </w:r>
      <w:r w:rsidRPr="005A29FF">
        <w:rPr>
          <w:rFonts w:asciiTheme="majorHAnsi" w:hAnsiTheme="majorHAnsi" w:cstheme="majorHAnsi"/>
          <w:b/>
          <w:bCs/>
          <w:sz w:val="22"/>
          <w:szCs w:val="22"/>
        </w:rPr>
        <w:t>.0 to their own students</w:t>
      </w:r>
      <w:r w:rsidRPr="0024286F">
        <w:rPr>
          <w:rFonts w:asciiTheme="majorHAnsi" w:hAnsiTheme="majorHAnsi" w:cstheme="majorHAnsi"/>
          <w:sz w:val="22"/>
          <w:szCs w:val="22"/>
        </w:rPr>
        <w:t xml:space="preserve">. </w:t>
      </w:r>
    </w:p>
    <w:p w14:paraId="7BFBD537" w14:textId="77777777" w:rsidR="006C6184" w:rsidRPr="0024286F" w:rsidRDefault="006C6184" w:rsidP="00887039">
      <w:pPr>
        <w:rPr>
          <w:rFonts w:asciiTheme="majorHAnsi" w:hAnsiTheme="majorHAnsi" w:cstheme="majorHAnsi"/>
          <w:sz w:val="22"/>
          <w:szCs w:val="22"/>
        </w:rPr>
      </w:pPr>
    </w:p>
    <w:p w14:paraId="1BD51680" w14:textId="77777777" w:rsidR="00261A79" w:rsidRPr="0024286F" w:rsidRDefault="00261A79" w:rsidP="00887039">
      <w:pPr>
        <w:rPr>
          <w:rFonts w:asciiTheme="majorHAnsi" w:hAnsiTheme="majorHAnsi" w:cstheme="majorHAnsi"/>
          <w:sz w:val="22"/>
          <w:szCs w:val="22"/>
        </w:rPr>
      </w:pPr>
      <w:r w:rsidRPr="0024286F">
        <w:rPr>
          <w:rFonts w:asciiTheme="majorHAnsi" w:hAnsiTheme="majorHAnsi" w:cstheme="majorHAnsi"/>
          <w:sz w:val="22"/>
          <w:szCs w:val="22"/>
        </w:rPr>
        <w:t xml:space="preserve">Certified test administrators </w:t>
      </w:r>
      <w:r w:rsidRPr="0024286F">
        <w:rPr>
          <w:rFonts w:asciiTheme="majorHAnsi" w:hAnsiTheme="majorHAnsi" w:cstheme="majorHAnsi"/>
          <w:b/>
          <w:bCs/>
          <w:sz w:val="22"/>
          <w:szCs w:val="22"/>
        </w:rPr>
        <w:t>can</w:t>
      </w:r>
      <w:r w:rsidRPr="0024286F">
        <w:rPr>
          <w:rFonts w:asciiTheme="majorHAnsi" w:hAnsiTheme="majorHAnsi" w:cstheme="majorHAnsi"/>
          <w:sz w:val="22"/>
          <w:szCs w:val="22"/>
        </w:rPr>
        <w:t xml:space="preserve"> </w:t>
      </w:r>
      <w:r w:rsidRPr="0024286F">
        <w:rPr>
          <w:rFonts w:asciiTheme="majorHAnsi" w:hAnsiTheme="majorHAnsi" w:cstheme="majorHAnsi"/>
          <w:b/>
          <w:bCs/>
          <w:sz w:val="22"/>
          <w:szCs w:val="22"/>
        </w:rPr>
        <w:t>score</w:t>
      </w:r>
      <w:r w:rsidRPr="0024286F">
        <w:rPr>
          <w:rFonts w:asciiTheme="majorHAnsi" w:hAnsiTheme="majorHAnsi" w:cstheme="majorHAnsi"/>
          <w:sz w:val="22"/>
          <w:szCs w:val="22"/>
        </w:rPr>
        <w:t xml:space="preserve"> </w:t>
      </w:r>
      <w:r w:rsidRPr="005A29FF">
        <w:rPr>
          <w:rFonts w:asciiTheme="majorHAnsi" w:hAnsiTheme="majorHAnsi" w:cstheme="majorHAnsi"/>
          <w:b/>
          <w:bCs/>
          <w:sz w:val="22"/>
          <w:szCs w:val="22"/>
        </w:rPr>
        <w:t>the following assessments for students in their class(es</w:t>
      </w:r>
      <w:r w:rsidRPr="0024286F">
        <w:rPr>
          <w:rFonts w:asciiTheme="majorHAnsi" w:hAnsiTheme="majorHAnsi" w:cstheme="majorHAnsi"/>
          <w:sz w:val="22"/>
          <w:szCs w:val="22"/>
        </w:rPr>
        <w:t>):</w:t>
      </w:r>
    </w:p>
    <w:p w14:paraId="7A71B90C" w14:textId="66A23540" w:rsidR="00261A79" w:rsidRPr="0024286F" w:rsidRDefault="006C6184" w:rsidP="00E267AF">
      <w:pPr>
        <w:pStyle w:val="ListParagraph"/>
        <w:numPr>
          <w:ilvl w:val="0"/>
          <w:numId w:val="10"/>
        </w:numPr>
        <w:rPr>
          <w:rFonts w:asciiTheme="majorHAnsi" w:hAnsiTheme="majorHAnsi" w:cstheme="majorHAnsi"/>
          <w:sz w:val="22"/>
          <w:szCs w:val="22"/>
        </w:rPr>
      </w:pPr>
      <w:r w:rsidRPr="0024286F">
        <w:rPr>
          <w:rFonts w:asciiTheme="majorHAnsi" w:hAnsiTheme="majorHAnsi" w:cstheme="majorHAnsi"/>
          <w:sz w:val="22"/>
          <w:szCs w:val="22"/>
        </w:rPr>
        <w:t>TABE CLAS</w:t>
      </w:r>
      <w:r w:rsidR="00D76BCD" w:rsidRPr="0024286F">
        <w:rPr>
          <w:rFonts w:asciiTheme="majorHAnsi" w:hAnsiTheme="majorHAnsi" w:cstheme="majorHAnsi"/>
          <w:sz w:val="22"/>
          <w:szCs w:val="22"/>
        </w:rPr>
        <w:t>-</w:t>
      </w:r>
      <w:r w:rsidRPr="0024286F">
        <w:rPr>
          <w:rFonts w:asciiTheme="majorHAnsi" w:hAnsiTheme="majorHAnsi" w:cstheme="majorHAnsi"/>
          <w:sz w:val="22"/>
          <w:szCs w:val="22"/>
        </w:rPr>
        <w:t>E</w:t>
      </w:r>
      <w:r w:rsidR="00D76BCD" w:rsidRPr="0024286F">
        <w:rPr>
          <w:rFonts w:asciiTheme="majorHAnsi" w:hAnsiTheme="majorHAnsi" w:cstheme="majorHAnsi"/>
          <w:sz w:val="22"/>
          <w:szCs w:val="22"/>
        </w:rPr>
        <w:t xml:space="preserve"> </w:t>
      </w:r>
      <w:r w:rsidRPr="0024286F">
        <w:rPr>
          <w:rFonts w:asciiTheme="majorHAnsi" w:hAnsiTheme="majorHAnsi" w:cstheme="majorHAnsi"/>
          <w:sz w:val="22"/>
          <w:szCs w:val="22"/>
        </w:rPr>
        <w:t>Reading</w:t>
      </w:r>
      <w:r w:rsidR="00F72BFF" w:rsidRPr="0024286F">
        <w:rPr>
          <w:rFonts w:asciiTheme="majorHAnsi" w:hAnsiTheme="majorHAnsi" w:cstheme="majorHAnsi"/>
          <w:sz w:val="22"/>
          <w:szCs w:val="22"/>
        </w:rPr>
        <w:t xml:space="preserve"> Forms C/D</w:t>
      </w:r>
    </w:p>
    <w:p w14:paraId="2708DCAC" w14:textId="1CE41150" w:rsidR="00261A79" w:rsidRPr="0024286F" w:rsidRDefault="00261A79" w:rsidP="00E267AF">
      <w:pPr>
        <w:pStyle w:val="ListParagraph"/>
        <w:numPr>
          <w:ilvl w:val="0"/>
          <w:numId w:val="10"/>
        </w:numPr>
        <w:rPr>
          <w:rFonts w:asciiTheme="majorHAnsi" w:hAnsiTheme="majorHAnsi" w:cstheme="majorHAnsi"/>
          <w:sz w:val="22"/>
          <w:szCs w:val="22"/>
        </w:rPr>
      </w:pPr>
      <w:r w:rsidRPr="0024286F">
        <w:rPr>
          <w:rFonts w:asciiTheme="majorHAnsi" w:hAnsiTheme="majorHAnsi" w:cstheme="majorHAnsi"/>
          <w:sz w:val="22"/>
          <w:szCs w:val="22"/>
        </w:rPr>
        <w:t>TABE CLAS-E Writing</w:t>
      </w:r>
      <w:r w:rsidR="00F72BFF" w:rsidRPr="0024286F">
        <w:rPr>
          <w:rFonts w:asciiTheme="majorHAnsi" w:hAnsiTheme="majorHAnsi" w:cstheme="majorHAnsi"/>
          <w:sz w:val="22"/>
          <w:szCs w:val="22"/>
        </w:rPr>
        <w:t xml:space="preserve"> Forms C/D,</w:t>
      </w:r>
      <w:r w:rsidRPr="0024286F">
        <w:rPr>
          <w:rFonts w:asciiTheme="majorHAnsi" w:hAnsiTheme="majorHAnsi" w:cstheme="majorHAnsi"/>
          <w:sz w:val="22"/>
          <w:szCs w:val="22"/>
        </w:rPr>
        <w:t xml:space="preserve"> MULTIPLE CHOICE SECTION ONLY</w:t>
      </w:r>
    </w:p>
    <w:p w14:paraId="0C8FE7F9" w14:textId="77777777" w:rsidR="00261A79" w:rsidRPr="0024286F" w:rsidRDefault="00261A79" w:rsidP="00E267AF">
      <w:pPr>
        <w:pStyle w:val="ListParagraph"/>
        <w:numPr>
          <w:ilvl w:val="0"/>
          <w:numId w:val="10"/>
        </w:numPr>
        <w:rPr>
          <w:rFonts w:asciiTheme="majorHAnsi" w:hAnsiTheme="majorHAnsi" w:cstheme="majorHAnsi"/>
          <w:sz w:val="22"/>
          <w:szCs w:val="22"/>
        </w:rPr>
      </w:pPr>
      <w:r w:rsidRPr="0024286F">
        <w:rPr>
          <w:rFonts w:asciiTheme="majorHAnsi" w:hAnsiTheme="majorHAnsi" w:cstheme="majorHAnsi"/>
          <w:sz w:val="22"/>
          <w:szCs w:val="22"/>
        </w:rPr>
        <w:t xml:space="preserve">TABE 11/12 Literacy Level and </w:t>
      </w:r>
    </w:p>
    <w:p w14:paraId="66167E75" w14:textId="6C91221F" w:rsidR="00261A79" w:rsidRPr="0024286F" w:rsidRDefault="00261A79" w:rsidP="00E267AF">
      <w:pPr>
        <w:pStyle w:val="ListParagraph"/>
        <w:numPr>
          <w:ilvl w:val="0"/>
          <w:numId w:val="10"/>
        </w:numPr>
        <w:rPr>
          <w:rFonts w:asciiTheme="majorHAnsi" w:hAnsiTheme="majorHAnsi" w:cstheme="majorHAnsi"/>
          <w:sz w:val="22"/>
          <w:szCs w:val="22"/>
        </w:rPr>
      </w:pPr>
      <w:r w:rsidRPr="0024286F">
        <w:rPr>
          <w:rFonts w:asciiTheme="majorHAnsi" w:hAnsiTheme="majorHAnsi" w:cstheme="majorHAnsi"/>
          <w:sz w:val="22"/>
          <w:szCs w:val="22"/>
        </w:rPr>
        <w:t>TABE 1</w:t>
      </w:r>
      <w:r w:rsidR="00F72BFF" w:rsidRPr="0024286F">
        <w:rPr>
          <w:rFonts w:asciiTheme="majorHAnsi" w:hAnsiTheme="majorHAnsi" w:cstheme="majorHAnsi"/>
          <w:sz w:val="22"/>
          <w:szCs w:val="22"/>
        </w:rPr>
        <w:t>3</w:t>
      </w:r>
      <w:r w:rsidRPr="0024286F">
        <w:rPr>
          <w:rFonts w:asciiTheme="majorHAnsi" w:hAnsiTheme="majorHAnsi" w:cstheme="majorHAnsi"/>
          <w:sz w:val="22"/>
          <w:szCs w:val="22"/>
        </w:rPr>
        <w:t>/1</w:t>
      </w:r>
      <w:r w:rsidR="00F72BFF" w:rsidRPr="0024286F">
        <w:rPr>
          <w:rFonts w:asciiTheme="majorHAnsi" w:hAnsiTheme="majorHAnsi" w:cstheme="majorHAnsi"/>
          <w:sz w:val="22"/>
          <w:szCs w:val="22"/>
        </w:rPr>
        <w:t>4</w:t>
      </w:r>
      <w:r w:rsidRPr="0024286F">
        <w:rPr>
          <w:rFonts w:asciiTheme="majorHAnsi" w:hAnsiTheme="majorHAnsi" w:cstheme="majorHAnsi"/>
          <w:sz w:val="22"/>
          <w:szCs w:val="22"/>
        </w:rPr>
        <w:t xml:space="preserve"> Levels E, M, D and A tests</w:t>
      </w:r>
      <w:r w:rsidR="006C6184" w:rsidRPr="0024286F">
        <w:rPr>
          <w:rFonts w:asciiTheme="majorHAnsi" w:hAnsiTheme="majorHAnsi" w:cstheme="majorHAnsi"/>
          <w:sz w:val="22"/>
          <w:szCs w:val="22"/>
        </w:rPr>
        <w:t xml:space="preserve"> </w:t>
      </w:r>
    </w:p>
    <w:p w14:paraId="48E1824F" w14:textId="77777777" w:rsidR="00BA359B" w:rsidRPr="0024286F" w:rsidRDefault="00BA359B" w:rsidP="00887039">
      <w:pPr>
        <w:pStyle w:val="ListParagraph"/>
        <w:rPr>
          <w:rFonts w:asciiTheme="majorHAnsi" w:hAnsiTheme="majorHAnsi" w:cstheme="majorHAnsi"/>
          <w:sz w:val="22"/>
          <w:szCs w:val="22"/>
        </w:rPr>
      </w:pPr>
    </w:p>
    <w:p w14:paraId="7706B76D" w14:textId="77777777" w:rsidR="00B4487C" w:rsidRPr="00C72381" w:rsidRDefault="00261A79" w:rsidP="00887039">
      <w:pPr>
        <w:rPr>
          <w:rFonts w:asciiTheme="majorHAnsi" w:hAnsiTheme="majorHAnsi" w:cstheme="majorHAnsi"/>
        </w:rPr>
      </w:pPr>
      <w:r w:rsidRPr="00C72381">
        <w:rPr>
          <w:rFonts w:asciiTheme="majorHAnsi" w:hAnsiTheme="majorHAnsi" w:cstheme="majorHAnsi"/>
        </w:rPr>
        <w:t xml:space="preserve">Certified test administrators must </w:t>
      </w:r>
      <w:r w:rsidRPr="00C72381">
        <w:rPr>
          <w:rFonts w:asciiTheme="majorHAnsi" w:hAnsiTheme="majorHAnsi" w:cstheme="majorHAnsi"/>
          <w:b/>
          <w:bCs/>
        </w:rPr>
        <w:t>not</w:t>
      </w:r>
      <w:r w:rsidRPr="00C72381">
        <w:rPr>
          <w:rFonts w:asciiTheme="majorHAnsi" w:hAnsiTheme="majorHAnsi" w:cstheme="majorHAnsi"/>
        </w:rPr>
        <w:t xml:space="preserve"> </w:t>
      </w:r>
      <w:r w:rsidRPr="00C72381">
        <w:rPr>
          <w:rFonts w:asciiTheme="majorHAnsi" w:hAnsiTheme="majorHAnsi" w:cstheme="majorHAnsi"/>
          <w:b/>
          <w:bCs/>
        </w:rPr>
        <w:t>score</w:t>
      </w:r>
      <w:r w:rsidRPr="00C72381">
        <w:rPr>
          <w:rFonts w:asciiTheme="majorHAnsi" w:hAnsiTheme="majorHAnsi" w:cstheme="majorHAnsi"/>
        </w:rPr>
        <w:t xml:space="preserve"> the expository writing folio section of the TABE CLAS-E Writing </w:t>
      </w:r>
      <w:r w:rsidR="00F72BFF" w:rsidRPr="00C72381">
        <w:rPr>
          <w:rFonts w:asciiTheme="majorHAnsi" w:hAnsiTheme="majorHAnsi" w:cstheme="majorHAnsi"/>
        </w:rPr>
        <w:t xml:space="preserve">Forms C/D </w:t>
      </w:r>
      <w:r w:rsidRPr="00C72381">
        <w:rPr>
          <w:rFonts w:asciiTheme="majorHAnsi" w:hAnsiTheme="majorHAnsi" w:cstheme="majorHAnsi"/>
        </w:rPr>
        <w:t>test for students in their class(es).</w:t>
      </w:r>
      <w:r w:rsidR="000D293C" w:rsidRPr="00C72381">
        <w:rPr>
          <w:rFonts w:asciiTheme="majorHAnsi" w:hAnsiTheme="majorHAnsi" w:cstheme="majorHAnsi"/>
        </w:rPr>
        <w:t xml:space="preserve"> </w:t>
      </w:r>
    </w:p>
    <w:p w14:paraId="41EBF8FB" w14:textId="77777777" w:rsidR="00B4487C" w:rsidRPr="00C72381" w:rsidRDefault="00B4487C" w:rsidP="00887039">
      <w:pPr>
        <w:rPr>
          <w:rFonts w:asciiTheme="majorHAnsi" w:hAnsiTheme="majorHAnsi" w:cstheme="majorHAnsi"/>
        </w:rPr>
      </w:pPr>
    </w:p>
    <w:p w14:paraId="70C6C7D8" w14:textId="57B7D179" w:rsidR="000D293C" w:rsidRPr="00C72381" w:rsidRDefault="000D293C" w:rsidP="00887039">
      <w:pPr>
        <w:rPr>
          <w:rFonts w:asciiTheme="majorHAnsi" w:hAnsiTheme="majorHAnsi" w:cstheme="majorHAnsi"/>
          <w:i/>
          <w:iCs/>
        </w:rPr>
      </w:pPr>
      <w:r w:rsidRPr="00C72381">
        <w:rPr>
          <w:rFonts w:asciiTheme="majorHAnsi" w:hAnsiTheme="majorHAnsi" w:cstheme="majorHAnsi"/>
          <w:b/>
          <w:bCs/>
        </w:rPr>
        <w:t xml:space="preserve">ACLS requires only one scorer for each examinee's Expository Writing portion of the test (see </w:t>
      </w:r>
      <w:hyperlink r:id="rId29" w:history="1">
        <w:r w:rsidRPr="00C72381">
          <w:rPr>
            <w:rStyle w:val="Hyperlink"/>
            <w:rFonts w:asciiTheme="majorHAnsi" w:hAnsiTheme="majorHAnsi" w:cstheme="majorHAnsi"/>
            <w:b/>
            <w:bCs/>
          </w:rPr>
          <w:t xml:space="preserve">ACLS </w:t>
        </w:r>
        <w:r w:rsidR="00930D93" w:rsidRPr="00C72381">
          <w:rPr>
            <w:rStyle w:val="Hyperlink"/>
            <w:rFonts w:asciiTheme="majorHAnsi" w:hAnsiTheme="majorHAnsi" w:cstheme="majorHAnsi"/>
            <w:b/>
            <w:bCs/>
          </w:rPr>
          <w:t>P</w:t>
        </w:r>
        <w:r w:rsidRPr="00C72381">
          <w:rPr>
            <w:rStyle w:val="Hyperlink"/>
            <w:rFonts w:asciiTheme="majorHAnsi" w:hAnsiTheme="majorHAnsi" w:cstheme="majorHAnsi"/>
            <w:b/>
            <w:bCs/>
          </w:rPr>
          <w:t xml:space="preserve">olicy </w:t>
        </w:r>
        <w:r w:rsidR="00930D93" w:rsidRPr="00C72381">
          <w:rPr>
            <w:rStyle w:val="Hyperlink"/>
            <w:rFonts w:asciiTheme="majorHAnsi" w:hAnsiTheme="majorHAnsi" w:cstheme="majorHAnsi"/>
            <w:b/>
            <w:bCs/>
          </w:rPr>
          <w:t>Memo 2025-07</w:t>
        </w:r>
      </w:hyperlink>
      <w:r w:rsidR="00930D93" w:rsidRPr="00C72381">
        <w:rPr>
          <w:rFonts w:asciiTheme="majorHAnsi" w:hAnsiTheme="majorHAnsi" w:cstheme="majorHAnsi"/>
          <w:b/>
          <w:bCs/>
        </w:rPr>
        <w:t>)</w:t>
      </w:r>
      <w:r w:rsidRPr="00C72381">
        <w:rPr>
          <w:rFonts w:asciiTheme="majorHAnsi" w:hAnsiTheme="majorHAnsi" w:cstheme="majorHAnsi"/>
        </w:rPr>
        <w:t xml:space="preserve">. </w:t>
      </w:r>
    </w:p>
    <w:p w14:paraId="09C5E0D5" w14:textId="77777777" w:rsidR="000D293C" w:rsidRPr="0024286F" w:rsidRDefault="000D293C" w:rsidP="00887039">
      <w:pPr>
        <w:rPr>
          <w:rFonts w:asciiTheme="majorHAnsi" w:hAnsiTheme="majorHAnsi" w:cstheme="majorHAnsi"/>
        </w:rPr>
      </w:pPr>
    </w:p>
    <w:p w14:paraId="071DFB16" w14:textId="77777777" w:rsidR="00213CFC" w:rsidRPr="00353C53" w:rsidRDefault="00761AD1" w:rsidP="00353C53">
      <w:pPr>
        <w:pStyle w:val="Heading3"/>
        <w:rPr>
          <w:b/>
          <w:bCs/>
          <w:sz w:val="28"/>
          <w:szCs w:val="28"/>
        </w:rPr>
      </w:pPr>
      <w:bookmarkStart w:id="19" w:name="_Toc217644916"/>
      <w:r w:rsidRPr="00353C53">
        <w:rPr>
          <w:b/>
          <w:bCs/>
          <w:sz w:val="28"/>
          <w:szCs w:val="28"/>
        </w:rPr>
        <w:t>Assessment Policy</w:t>
      </w:r>
      <w:r w:rsidR="001A3F36" w:rsidRPr="00353C53">
        <w:rPr>
          <w:b/>
          <w:bCs/>
          <w:sz w:val="28"/>
          <w:szCs w:val="28"/>
        </w:rPr>
        <w:t xml:space="preserve"> 7:</w:t>
      </w:r>
      <w:r w:rsidR="00213CFC" w:rsidRPr="00353C53">
        <w:rPr>
          <w:b/>
          <w:bCs/>
          <w:sz w:val="28"/>
          <w:szCs w:val="28"/>
        </w:rPr>
        <w:t xml:space="preserve"> Student Placement</w:t>
      </w:r>
      <w:bookmarkEnd w:id="19"/>
    </w:p>
    <w:p w14:paraId="4423A4DD" w14:textId="77777777" w:rsidR="00B4487C" w:rsidRPr="00B4487C" w:rsidRDefault="00B4487C" w:rsidP="00B4487C"/>
    <w:p w14:paraId="2DE8A755" w14:textId="77777777" w:rsidR="00124FF8" w:rsidRPr="00C72381" w:rsidRDefault="00213CFC" w:rsidP="00887039">
      <w:pPr>
        <w:spacing w:after="150"/>
        <w:rPr>
          <w:rFonts w:asciiTheme="majorHAnsi" w:hAnsiTheme="majorHAnsi" w:cstheme="majorHAnsi"/>
          <w:b/>
          <w:bCs/>
          <w:i/>
        </w:rPr>
      </w:pPr>
      <w:r w:rsidRPr="00C72381">
        <w:rPr>
          <w:rFonts w:asciiTheme="majorHAnsi" w:hAnsiTheme="majorHAnsi" w:cstheme="majorHAnsi"/>
          <w:b/>
          <w:bCs/>
          <w:i/>
        </w:rPr>
        <w:t xml:space="preserve">Programs may use any placement tests they choose. Programs may </w:t>
      </w:r>
      <w:r w:rsidRPr="00C72381">
        <w:rPr>
          <w:rFonts w:asciiTheme="majorHAnsi" w:hAnsiTheme="majorHAnsi" w:cstheme="majorHAnsi"/>
          <w:b/>
          <w:bCs/>
          <w:i/>
          <w:u w:val="single"/>
        </w:rPr>
        <w:t>not</w:t>
      </w:r>
      <w:r w:rsidRPr="00C72381">
        <w:rPr>
          <w:rFonts w:asciiTheme="majorHAnsi" w:hAnsiTheme="majorHAnsi" w:cstheme="majorHAnsi"/>
          <w:b/>
          <w:bCs/>
          <w:i/>
        </w:rPr>
        <w:t xml:space="preserve"> use the MAPT</w:t>
      </w:r>
      <w:r w:rsidR="00386C11" w:rsidRPr="00C72381">
        <w:rPr>
          <w:rFonts w:asciiTheme="majorHAnsi" w:hAnsiTheme="majorHAnsi" w:cstheme="majorHAnsi"/>
          <w:b/>
          <w:bCs/>
          <w:i/>
        </w:rPr>
        <w:t>-CCR</w:t>
      </w:r>
      <w:r w:rsidRPr="00C72381">
        <w:rPr>
          <w:rFonts w:asciiTheme="majorHAnsi" w:hAnsiTheme="majorHAnsi" w:cstheme="majorHAnsi"/>
          <w:b/>
          <w:bCs/>
          <w:i/>
        </w:rPr>
        <w:t xml:space="preserve"> as a placement test.</w:t>
      </w:r>
      <w:r w:rsidR="00115B1E" w:rsidRPr="00C72381">
        <w:rPr>
          <w:rFonts w:asciiTheme="majorHAnsi" w:hAnsiTheme="majorHAnsi" w:cstheme="majorHAnsi"/>
          <w:b/>
          <w:bCs/>
          <w:i/>
        </w:rPr>
        <w:t xml:space="preserve"> </w:t>
      </w:r>
    </w:p>
    <w:p w14:paraId="4D34482E" w14:textId="4AA0E6F0" w:rsidR="005839C6" w:rsidRPr="00C72381" w:rsidRDefault="00A34BC6" w:rsidP="00887039">
      <w:pPr>
        <w:spacing w:after="150"/>
        <w:rPr>
          <w:rFonts w:asciiTheme="majorHAnsi" w:hAnsiTheme="majorHAnsi" w:cstheme="majorHAnsi"/>
          <w:i/>
          <w:color w:val="000000" w:themeColor="text1"/>
        </w:rPr>
      </w:pPr>
      <w:r w:rsidRPr="00C72381">
        <w:rPr>
          <w:rFonts w:asciiTheme="majorHAnsi" w:hAnsiTheme="majorHAnsi" w:cstheme="majorHAnsi"/>
          <w:i/>
        </w:rPr>
        <w:lastRenderedPageBreak/>
        <w:t>Programs using the TABE 1</w:t>
      </w:r>
      <w:r w:rsidR="00F72BFF" w:rsidRPr="00C72381">
        <w:rPr>
          <w:rFonts w:asciiTheme="majorHAnsi" w:hAnsiTheme="majorHAnsi" w:cstheme="majorHAnsi"/>
          <w:i/>
        </w:rPr>
        <w:t>3</w:t>
      </w:r>
      <w:r w:rsidRPr="00C72381">
        <w:rPr>
          <w:rFonts w:asciiTheme="majorHAnsi" w:hAnsiTheme="majorHAnsi" w:cstheme="majorHAnsi"/>
          <w:i/>
        </w:rPr>
        <w:t>/1</w:t>
      </w:r>
      <w:r w:rsidR="00F72BFF" w:rsidRPr="00C72381">
        <w:rPr>
          <w:rFonts w:asciiTheme="majorHAnsi" w:hAnsiTheme="majorHAnsi" w:cstheme="majorHAnsi"/>
          <w:i/>
        </w:rPr>
        <w:t xml:space="preserve">4 </w:t>
      </w:r>
      <w:r w:rsidRPr="00C72381">
        <w:rPr>
          <w:rFonts w:asciiTheme="majorHAnsi" w:hAnsiTheme="majorHAnsi" w:cstheme="majorHAnsi"/>
          <w:i/>
        </w:rPr>
        <w:t xml:space="preserve">for pre- and post-testing purposes may </w:t>
      </w:r>
      <w:r w:rsidRPr="00C72381">
        <w:rPr>
          <w:rFonts w:asciiTheme="majorHAnsi" w:hAnsiTheme="majorHAnsi" w:cstheme="majorHAnsi"/>
          <w:i/>
          <w:u w:val="single"/>
        </w:rPr>
        <w:t>not</w:t>
      </w:r>
      <w:r w:rsidRPr="00C72381">
        <w:rPr>
          <w:rFonts w:asciiTheme="majorHAnsi" w:hAnsiTheme="majorHAnsi" w:cstheme="majorHAnsi"/>
          <w:i/>
        </w:rPr>
        <w:t xml:space="preserve"> use the TABE 1</w:t>
      </w:r>
      <w:r w:rsidR="00F72BFF" w:rsidRPr="00C72381">
        <w:rPr>
          <w:rFonts w:asciiTheme="majorHAnsi" w:hAnsiTheme="majorHAnsi" w:cstheme="majorHAnsi"/>
          <w:i/>
        </w:rPr>
        <w:t>3</w:t>
      </w:r>
      <w:r w:rsidRPr="00C72381">
        <w:rPr>
          <w:rFonts w:asciiTheme="majorHAnsi" w:hAnsiTheme="majorHAnsi" w:cstheme="majorHAnsi"/>
          <w:i/>
          <w:color w:val="000000" w:themeColor="text1"/>
        </w:rPr>
        <w:t>/1</w:t>
      </w:r>
      <w:r w:rsidR="00F72BFF" w:rsidRPr="00C72381">
        <w:rPr>
          <w:rFonts w:asciiTheme="majorHAnsi" w:hAnsiTheme="majorHAnsi" w:cstheme="majorHAnsi"/>
          <w:i/>
          <w:color w:val="000000" w:themeColor="text1"/>
        </w:rPr>
        <w:t>4</w:t>
      </w:r>
      <w:r w:rsidRPr="00C72381">
        <w:rPr>
          <w:rFonts w:asciiTheme="majorHAnsi" w:hAnsiTheme="majorHAnsi" w:cstheme="majorHAnsi"/>
          <w:i/>
          <w:color w:val="000000" w:themeColor="text1"/>
        </w:rPr>
        <w:t xml:space="preserve"> Locator </w:t>
      </w:r>
      <w:r w:rsidR="005839C6" w:rsidRPr="00C72381">
        <w:rPr>
          <w:rFonts w:asciiTheme="majorHAnsi" w:hAnsiTheme="majorHAnsi" w:cstheme="majorHAnsi"/>
          <w:i/>
          <w:color w:val="000000" w:themeColor="text1"/>
        </w:rPr>
        <w:t xml:space="preserve">as class </w:t>
      </w:r>
      <w:r w:rsidR="00955077" w:rsidRPr="00C72381">
        <w:rPr>
          <w:rFonts w:asciiTheme="majorHAnsi" w:hAnsiTheme="majorHAnsi" w:cstheme="majorHAnsi"/>
          <w:i/>
          <w:color w:val="000000" w:themeColor="text1"/>
        </w:rPr>
        <w:t xml:space="preserve">placement test. </w:t>
      </w:r>
      <w:r w:rsidR="00F72BFF" w:rsidRPr="00C72381">
        <w:rPr>
          <w:rFonts w:asciiTheme="majorHAnsi" w:hAnsiTheme="majorHAnsi" w:cstheme="majorHAnsi"/>
          <w:i/>
          <w:color w:val="000000" w:themeColor="text1"/>
        </w:rPr>
        <w:t>Both the paper and online</w:t>
      </w:r>
      <w:r w:rsidR="005839C6" w:rsidRPr="00C72381">
        <w:rPr>
          <w:rFonts w:asciiTheme="majorHAnsi" w:hAnsiTheme="majorHAnsi" w:cstheme="majorHAnsi"/>
          <w:i/>
          <w:color w:val="000000" w:themeColor="text1"/>
        </w:rPr>
        <w:t xml:space="preserve"> TABE 1</w:t>
      </w:r>
      <w:r w:rsidR="00F72BFF" w:rsidRPr="00C72381">
        <w:rPr>
          <w:rFonts w:asciiTheme="majorHAnsi" w:hAnsiTheme="majorHAnsi" w:cstheme="majorHAnsi"/>
          <w:i/>
          <w:color w:val="000000" w:themeColor="text1"/>
        </w:rPr>
        <w:t>3</w:t>
      </w:r>
      <w:r w:rsidR="005839C6" w:rsidRPr="00C72381">
        <w:rPr>
          <w:rFonts w:asciiTheme="majorHAnsi" w:hAnsiTheme="majorHAnsi" w:cstheme="majorHAnsi"/>
          <w:i/>
          <w:color w:val="000000" w:themeColor="text1"/>
        </w:rPr>
        <w:t>/1</w:t>
      </w:r>
      <w:r w:rsidR="00F72BFF" w:rsidRPr="00C72381">
        <w:rPr>
          <w:rFonts w:asciiTheme="majorHAnsi" w:hAnsiTheme="majorHAnsi" w:cstheme="majorHAnsi"/>
          <w:i/>
          <w:color w:val="000000" w:themeColor="text1"/>
        </w:rPr>
        <w:t>4</w:t>
      </w:r>
      <w:r w:rsidR="005839C6" w:rsidRPr="00C72381">
        <w:rPr>
          <w:rFonts w:asciiTheme="majorHAnsi" w:hAnsiTheme="majorHAnsi" w:cstheme="majorHAnsi"/>
          <w:i/>
          <w:color w:val="000000" w:themeColor="text1"/>
        </w:rPr>
        <w:t xml:space="preserve"> can be used for pre- and post-testing purposes.</w:t>
      </w:r>
    </w:p>
    <w:p w14:paraId="4F1DFC3D" w14:textId="478A1603" w:rsidR="005839C6" w:rsidRPr="00C72381" w:rsidRDefault="005839C6" w:rsidP="00887039">
      <w:pPr>
        <w:spacing w:after="150"/>
        <w:rPr>
          <w:rFonts w:asciiTheme="majorHAnsi" w:hAnsiTheme="majorHAnsi" w:cstheme="majorHAnsi"/>
          <w:i/>
        </w:rPr>
      </w:pPr>
      <w:r w:rsidRPr="00C72381">
        <w:rPr>
          <w:rFonts w:asciiTheme="majorHAnsi" w:hAnsiTheme="majorHAnsi" w:cstheme="majorHAnsi"/>
          <w:i/>
          <w:color w:val="000000" w:themeColor="text1"/>
        </w:rPr>
        <w:t>Programs using the MAPT</w:t>
      </w:r>
      <w:r w:rsidR="00EE5CCC" w:rsidRPr="00C72381">
        <w:rPr>
          <w:rFonts w:asciiTheme="majorHAnsi" w:hAnsiTheme="majorHAnsi" w:cstheme="majorHAnsi"/>
          <w:i/>
          <w:color w:val="000000" w:themeColor="text1"/>
        </w:rPr>
        <w:t>-CCR</w:t>
      </w:r>
      <w:r w:rsidRPr="00C72381">
        <w:rPr>
          <w:rFonts w:asciiTheme="majorHAnsi" w:hAnsiTheme="majorHAnsi" w:cstheme="majorHAnsi"/>
          <w:i/>
          <w:color w:val="000000" w:themeColor="text1"/>
        </w:rPr>
        <w:t xml:space="preserve"> for Reading and/or the MAPT</w:t>
      </w:r>
      <w:r w:rsidR="00EE5CCC" w:rsidRPr="00C72381">
        <w:rPr>
          <w:rFonts w:asciiTheme="majorHAnsi" w:hAnsiTheme="majorHAnsi" w:cstheme="majorHAnsi"/>
          <w:i/>
          <w:color w:val="000000" w:themeColor="text1"/>
        </w:rPr>
        <w:t>-CCR</w:t>
      </w:r>
      <w:r w:rsidRPr="00C72381">
        <w:rPr>
          <w:rFonts w:asciiTheme="majorHAnsi" w:hAnsiTheme="majorHAnsi" w:cstheme="majorHAnsi"/>
          <w:i/>
          <w:color w:val="000000" w:themeColor="text1"/>
        </w:rPr>
        <w:t xml:space="preserve"> for Math for pre- and post-testing purposes can use the TABE 1</w:t>
      </w:r>
      <w:r w:rsidR="00F72BFF" w:rsidRPr="00C72381">
        <w:rPr>
          <w:rFonts w:asciiTheme="majorHAnsi" w:hAnsiTheme="majorHAnsi" w:cstheme="majorHAnsi"/>
          <w:i/>
          <w:color w:val="000000" w:themeColor="text1"/>
        </w:rPr>
        <w:t>3</w:t>
      </w:r>
      <w:r w:rsidRPr="00C72381">
        <w:rPr>
          <w:rFonts w:asciiTheme="majorHAnsi" w:hAnsiTheme="majorHAnsi" w:cstheme="majorHAnsi"/>
          <w:i/>
          <w:color w:val="000000" w:themeColor="text1"/>
        </w:rPr>
        <w:t>/1</w:t>
      </w:r>
      <w:r w:rsidR="00F72BFF" w:rsidRPr="00C72381">
        <w:rPr>
          <w:rFonts w:asciiTheme="majorHAnsi" w:hAnsiTheme="majorHAnsi" w:cstheme="majorHAnsi"/>
          <w:i/>
          <w:color w:val="000000" w:themeColor="text1"/>
        </w:rPr>
        <w:t>4</w:t>
      </w:r>
      <w:r w:rsidRPr="00C72381">
        <w:rPr>
          <w:rFonts w:asciiTheme="majorHAnsi" w:hAnsiTheme="majorHAnsi" w:cstheme="majorHAnsi"/>
          <w:i/>
          <w:color w:val="000000" w:themeColor="text1"/>
        </w:rPr>
        <w:t xml:space="preserve"> for class placement. In this case, </w:t>
      </w:r>
      <w:r w:rsidR="00F72BFF" w:rsidRPr="00C72381">
        <w:rPr>
          <w:rFonts w:asciiTheme="majorHAnsi" w:hAnsiTheme="majorHAnsi" w:cstheme="majorHAnsi"/>
          <w:i/>
          <w:color w:val="000000" w:themeColor="text1"/>
        </w:rPr>
        <w:t>both</w:t>
      </w:r>
      <w:r w:rsidRPr="00C72381">
        <w:rPr>
          <w:rFonts w:asciiTheme="majorHAnsi" w:hAnsiTheme="majorHAnsi" w:cstheme="majorHAnsi"/>
          <w:i/>
          <w:color w:val="000000" w:themeColor="text1"/>
        </w:rPr>
        <w:t xml:space="preserve"> TABE 1</w:t>
      </w:r>
      <w:r w:rsidR="00F72BFF" w:rsidRPr="00C72381">
        <w:rPr>
          <w:rFonts w:asciiTheme="majorHAnsi" w:hAnsiTheme="majorHAnsi" w:cstheme="majorHAnsi"/>
          <w:i/>
          <w:color w:val="000000" w:themeColor="text1"/>
        </w:rPr>
        <w:t>3</w:t>
      </w:r>
      <w:r w:rsidRPr="00C72381">
        <w:rPr>
          <w:rFonts w:asciiTheme="majorHAnsi" w:hAnsiTheme="majorHAnsi" w:cstheme="majorHAnsi"/>
          <w:i/>
          <w:color w:val="000000" w:themeColor="text1"/>
        </w:rPr>
        <w:t>/1</w:t>
      </w:r>
      <w:r w:rsidR="00F72BFF" w:rsidRPr="00C72381">
        <w:rPr>
          <w:rFonts w:asciiTheme="majorHAnsi" w:hAnsiTheme="majorHAnsi" w:cstheme="majorHAnsi"/>
          <w:i/>
          <w:color w:val="000000" w:themeColor="text1"/>
        </w:rPr>
        <w:t>4</w:t>
      </w:r>
      <w:r w:rsidRPr="00C72381">
        <w:rPr>
          <w:rFonts w:asciiTheme="majorHAnsi" w:hAnsiTheme="majorHAnsi" w:cstheme="majorHAnsi"/>
          <w:i/>
          <w:color w:val="000000" w:themeColor="text1"/>
        </w:rPr>
        <w:t xml:space="preserve"> paper or online versions may be used. If the online version is used, programs are responsible for providing their own technical support. ACLS and UMass CEA will not provide technical support when TABE 1</w:t>
      </w:r>
      <w:r w:rsidR="00BA359B" w:rsidRPr="00C72381">
        <w:rPr>
          <w:rFonts w:asciiTheme="majorHAnsi" w:hAnsiTheme="majorHAnsi" w:cstheme="majorHAnsi"/>
          <w:i/>
          <w:color w:val="000000" w:themeColor="text1"/>
        </w:rPr>
        <w:t>3</w:t>
      </w:r>
      <w:r w:rsidRPr="00C72381">
        <w:rPr>
          <w:rFonts w:asciiTheme="majorHAnsi" w:hAnsiTheme="majorHAnsi" w:cstheme="majorHAnsi"/>
          <w:i/>
          <w:color w:val="000000" w:themeColor="text1"/>
        </w:rPr>
        <w:t>/1</w:t>
      </w:r>
      <w:r w:rsidR="00BA359B" w:rsidRPr="00C72381">
        <w:rPr>
          <w:rFonts w:asciiTheme="majorHAnsi" w:hAnsiTheme="majorHAnsi" w:cstheme="majorHAnsi"/>
          <w:i/>
          <w:color w:val="000000" w:themeColor="text1"/>
        </w:rPr>
        <w:t>4</w:t>
      </w:r>
      <w:r w:rsidRPr="00C72381">
        <w:rPr>
          <w:rFonts w:asciiTheme="majorHAnsi" w:hAnsiTheme="majorHAnsi" w:cstheme="majorHAnsi"/>
          <w:i/>
          <w:color w:val="000000" w:themeColor="text1"/>
        </w:rPr>
        <w:t xml:space="preserve"> online version is used for class placement purposes</w:t>
      </w:r>
      <w:r w:rsidRPr="00C72381">
        <w:rPr>
          <w:rFonts w:asciiTheme="majorHAnsi" w:hAnsiTheme="majorHAnsi" w:cstheme="majorHAnsi"/>
          <w:i/>
          <w:color w:val="333333"/>
        </w:rPr>
        <w:t xml:space="preserve">. </w:t>
      </w:r>
    </w:p>
    <w:p w14:paraId="4C628EA5" w14:textId="6F8C6602" w:rsidR="00213CFC" w:rsidRPr="00C72381" w:rsidRDefault="00115B1E" w:rsidP="00887039">
      <w:pPr>
        <w:rPr>
          <w:rFonts w:asciiTheme="majorHAnsi" w:hAnsiTheme="majorHAnsi" w:cstheme="majorHAnsi"/>
          <w:i/>
        </w:rPr>
      </w:pPr>
      <w:r w:rsidRPr="00C72381">
        <w:rPr>
          <w:rFonts w:asciiTheme="majorHAnsi" w:hAnsiTheme="majorHAnsi" w:cstheme="majorHAnsi"/>
          <w:i/>
        </w:rPr>
        <w:t xml:space="preserve">The BEST Plus </w:t>
      </w:r>
      <w:r w:rsidR="00F72BFF" w:rsidRPr="00C72381">
        <w:rPr>
          <w:rFonts w:asciiTheme="majorHAnsi" w:hAnsiTheme="majorHAnsi" w:cstheme="majorHAnsi"/>
          <w:i/>
        </w:rPr>
        <w:t>3</w:t>
      </w:r>
      <w:r w:rsidRPr="00C72381">
        <w:rPr>
          <w:rFonts w:asciiTheme="majorHAnsi" w:hAnsiTheme="majorHAnsi" w:cstheme="majorHAnsi"/>
          <w:i/>
        </w:rPr>
        <w:t>.0 may be given at intake and may be given as both placement and pre-test.</w:t>
      </w:r>
      <w:r w:rsidR="00C94C4F" w:rsidRPr="00C72381">
        <w:rPr>
          <w:rFonts w:asciiTheme="majorHAnsi" w:hAnsiTheme="majorHAnsi" w:cstheme="majorHAnsi"/>
        </w:rPr>
        <w:t xml:space="preserve"> </w:t>
      </w:r>
      <w:r w:rsidR="00C94C4F" w:rsidRPr="00C72381">
        <w:rPr>
          <w:rFonts w:asciiTheme="majorHAnsi" w:hAnsiTheme="majorHAnsi" w:cstheme="majorHAnsi"/>
          <w:i/>
        </w:rPr>
        <w:t>The CLAS-E Writing</w:t>
      </w:r>
      <w:r w:rsidR="00F72BFF" w:rsidRPr="00C72381">
        <w:rPr>
          <w:rFonts w:asciiTheme="majorHAnsi" w:hAnsiTheme="majorHAnsi" w:cstheme="majorHAnsi"/>
          <w:i/>
        </w:rPr>
        <w:t xml:space="preserve"> Forms C/D</w:t>
      </w:r>
      <w:r w:rsidR="00C94C4F" w:rsidRPr="00C72381">
        <w:rPr>
          <w:rFonts w:asciiTheme="majorHAnsi" w:hAnsiTheme="majorHAnsi" w:cstheme="majorHAnsi"/>
          <w:i/>
        </w:rPr>
        <w:t xml:space="preserve"> </w:t>
      </w:r>
      <w:r w:rsidR="00877301" w:rsidRPr="00C72381">
        <w:rPr>
          <w:rFonts w:asciiTheme="majorHAnsi" w:hAnsiTheme="majorHAnsi" w:cstheme="majorHAnsi"/>
          <w:i/>
        </w:rPr>
        <w:t xml:space="preserve">and the CLAS-E Reading </w:t>
      </w:r>
      <w:r w:rsidR="00F72BFF" w:rsidRPr="00C72381">
        <w:rPr>
          <w:rFonts w:asciiTheme="majorHAnsi" w:hAnsiTheme="majorHAnsi" w:cstheme="majorHAnsi"/>
          <w:i/>
        </w:rPr>
        <w:t>Forms C/D</w:t>
      </w:r>
      <w:r w:rsidR="005E1501" w:rsidRPr="00C72381">
        <w:rPr>
          <w:rFonts w:asciiTheme="majorHAnsi" w:hAnsiTheme="majorHAnsi" w:cstheme="majorHAnsi"/>
          <w:i/>
        </w:rPr>
        <w:t xml:space="preserve"> </w:t>
      </w:r>
      <w:r w:rsidR="00C94C4F" w:rsidRPr="00C72381">
        <w:rPr>
          <w:rFonts w:asciiTheme="majorHAnsi" w:hAnsiTheme="majorHAnsi" w:cstheme="majorHAnsi"/>
          <w:i/>
        </w:rPr>
        <w:t>may be given at intake and may be given as both the placement and pre-test.</w:t>
      </w:r>
    </w:p>
    <w:p w14:paraId="3A228C18" w14:textId="77777777" w:rsidR="00115B1E" w:rsidRPr="0024286F" w:rsidRDefault="00115B1E" w:rsidP="00887039">
      <w:pPr>
        <w:rPr>
          <w:rFonts w:asciiTheme="majorHAnsi" w:hAnsiTheme="majorHAnsi" w:cstheme="majorHAnsi"/>
          <w:i/>
          <w:sz w:val="22"/>
          <w:szCs w:val="22"/>
        </w:rPr>
      </w:pPr>
    </w:p>
    <w:p w14:paraId="5A655A3F" w14:textId="77777777" w:rsidR="00936A9E" w:rsidRPr="00D556DF" w:rsidRDefault="00C009D3" w:rsidP="00D556DF">
      <w:pPr>
        <w:pStyle w:val="Heading3"/>
        <w:rPr>
          <w:b/>
          <w:bCs/>
          <w:sz w:val="28"/>
          <w:szCs w:val="28"/>
        </w:rPr>
      </w:pPr>
      <w:bookmarkStart w:id="20" w:name="_Toc217644917"/>
      <w:r w:rsidRPr="00D556DF">
        <w:rPr>
          <w:b/>
          <w:bCs/>
          <w:sz w:val="28"/>
          <w:szCs w:val="28"/>
        </w:rPr>
        <w:t>A</w:t>
      </w:r>
      <w:r w:rsidR="00761AD1" w:rsidRPr="00D556DF">
        <w:rPr>
          <w:b/>
          <w:bCs/>
          <w:sz w:val="28"/>
          <w:szCs w:val="28"/>
        </w:rPr>
        <w:t xml:space="preserve">ssessment Policy </w:t>
      </w:r>
      <w:r w:rsidR="001A3F36" w:rsidRPr="00D556DF">
        <w:rPr>
          <w:b/>
          <w:bCs/>
          <w:sz w:val="28"/>
          <w:szCs w:val="28"/>
        </w:rPr>
        <w:t>8</w:t>
      </w:r>
      <w:r w:rsidRPr="00D556DF">
        <w:rPr>
          <w:b/>
          <w:bCs/>
          <w:sz w:val="28"/>
          <w:szCs w:val="28"/>
        </w:rPr>
        <w:t xml:space="preserve">: </w:t>
      </w:r>
      <w:r w:rsidR="00685AA8" w:rsidRPr="00D556DF">
        <w:rPr>
          <w:b/>
          <w:bCs/>
          <w:sz w:val="28"/>
          <w:szCs w:val="28"/>
        </w:rPr>
        <w:t>Reporting Assessments in</w:t>
      </w:r>
      <w:r w:rsidR="00A34BC6" w:rsidRPr="00D556DF">
        <w:rPr>
          <w:b/>
          <w:bCs/>
          <w:sz w:val="28"/>
          <w:szCs w:val="28"/>
        </w:rPr>
        <w:t xml:space="preserve"> the LACES</w:t>
      </w:r>
      <w:r w:rsidR="007C3E7C" w:rsidRPr="00D556DF">
        <w:rPr>
          <w:b/>
          <w:bCs/>
          <w:sz w:val="28"/>
          <w:szCs w:val="28"/>
        </w:rPr>
        <w:t xml:space="preserve"> Database</w:t>
      </w:r>
      <w:bookmarkEnd w:id="20"/>
    </w:p>
    <w:p w14:paraId="03892133" w14:textId="77777777" w:rsidR="00F1562F" w:rsidRPr="00C72381" w:rsidRDefault="001332E5" w:rsidP="00887039">
      <w:pPr>
        <w:shd w:val="clear" w:color="auto" w:fill="FFFFFF"/>
        <w:spacing w:before="100" w:beforeAutospacing="1" w:after="100" w:afterAutospacing="1"/>
        <w:rPr>
          <w:rFonts w:asciiTheme="majorHAnsi" w:hAnsiTheme="majorHAnsi" w:cstheme="majorHAnsi"/>
          <w:b/>
          <w:i/>
          <w:iCs/>
          <w:color w:val="000000" w:themeColor="text1"/>
          <w:u w:val="single"/>
        </w:rPr>
      </w:pPr>
      <w:r w:rsidRPr="00C72381">
        <w:rPr>
          <w:rFonts w:asciiTheme="majorHAnsi" w:hAnsiTheme="majorHAnsi" w:cstheme="majorHAnsi"/>
          <w:b/>
          <w:i/>
        </w:rPr>
        <w:t>All ad</w:t>
      </w:r>
      <w:r w:rsidR="00124FF8" w:rsidRPr="00C72381">
        <w:rPr>
          <w:rFonts w:asciiTheme="majorHAnsi" w:hAnsiTheme="majorHAnsi" w:cstheme="majorHAnsi"/>
          <w:b/>
          <w:i/>
        </w:rPr>
        <w:t>m</w:t>
      </w:r>
      <w:r w:rsidRPr="00C72381">
        <w:rPr>
          <w:rFonts w:asciiTheme="majorHAnsi" w:hAnsiTheme="majorHAnsi" w:cstheme="majorHAnsi"/>
          <w:b/>
          <w:i/>
        </w:rPr>
        <w:t xml:space="preserve">inistered tests must be entered into the LACES database whether or not students made EFL </w:t>
      </w:r>
      <w:r w:rsidR="00C65FD0" w:rsidRPr="00C72381">
        <w:rPr>
          <w:rFonts w:asciiTheme="majorHAnsi" w:hAnsiTheme="majorHAnsi" w:cstheme="majorHAnsi"/>
          <w:b/>
          <w:i/>
        </w:rPr>
        <w:t>gains,</w:t>
      </w:r>
      <w:r w:rsidRPr="00C72381">
        <w:rPr>
          <w:rFonts w:asciiTheme="majorHAnsi" w:hAnsiTheme="majorHAnsi" w:cstheme="majorHAnsi"/>
          <w:b/>
          <w:i/>
        </w:rPr>
        <w:t xml:space="preserve"> and no exceptions are allowed. Assessment results must be reported accurately</w:t>
      </w:r>
      <w:r w:rsidR="00825187" w:rsidRPr="00C72381">
        <w:rPr>
          <w:rFonts w:asciiTheme="majorHAnsi" w:hAnsiTheme="majorHAnsi" w:cstheme="majorHAnsi"/>
          <w:b/>
          <w:i/>
        </w:rPr>
        <w:t>.</w:t>
      </w:r>
      <w:r w:rsidRPr="00C72381">
        <w:rPr>
          <w:rFonts w:asciiTheme="majorHAnsi" w:hAnsiTheme="majorHAnsi" w:cstheme="majorHAnsi"/>
          <w:b/>
        </w:rPr>
        <w:t xml:space="preserve"> </w:t>
      </w:r>
      <w:r w:rsidRPr="00C72381">
        <w:rPr>
          <w:rFonts w:asciiTheme="majorHAnsi" w:hAnsiTheme="majorHAnsi" w:cstheme="majorHAnsi"/>
          <w:b/>
          <w:i/>
          <w:iCs/>
          <w:color w:val="000000" w:themeColor="text1"/>
        </w:rPr>
        <w:t xml:space="preserve">Programs must enter NRS assessment scores into LACES </w:t>
      </w:r>
      <w:r w:rsidRPr="00C72381">
        <w:rPr>
          <w:rFonts w:asciiTheme="majorHAnsi" w:hAnsiTheme="majorHAnsi" w:cstheme="majorHAnsi"/>
          <w:b/>
          <w:i/>
          <w:iCs/>
          <w:color w:val="000000" w:themeColor="text1"/>
          <w:u w:val="single"/>
        </w:rPr>
        <w:t>within four weeks of test administration.</w:t>
      </w:r>
    </w:p>
    <w:p w14:paraId="378CED9B" w14:textId="58831117" w:rsidR="00F1562F" w:rsidRPr="00C72381" w:rsidRDefault="00F1562F" w:rsidP="00887039">
      <w:pPr>
        <w:shd w:val="clear" w:color="auto" w:fill="FFFFFF"/>
        <w:spacing w:before="100" w:beforeAutospacing="1" w:after="100" w:afterAutospacing="1"/>
        <w:rPr>
          <w:rFonts w:asciiTheme="majorHAnsi" w:hAnsiTheme="majorHAnsi" w:cstheme="majorHAnsi"/>
          <w:i/>
          <w:iCs/>
          <w:color w:val="000000" w:themeColor="text1"/>
        </w:rPr>
      </w:pPr>
      <w:r w:rsidRPr="00C72381">
        <w:rPr>
          <w:rFonts w:asciiTheme="majorHAnsi" w:hAnsiTheme="majorHAnsi" w:cstheme="majorHAnsi"/>
          <w:color w:val="000000" w:themeColor="text1"/>
        </w:rPr>
        <w:t>For</w:t>
      </w:r>
      <w:r w:rsidRPr="00C72381">
        <w:rPr>
          <w:rFonts w:asciiTheme="majorHAnsi" w:hAnsiTheme="majorHAnsi" w:cstheme="majorHAnsi"/>
        </w:rPr>
        <w:t xml:space="preserve"> instructions on how to enter or add assessments in LACES, see the Beginner LACES Manual. This manual can be accessed in the </w:t>
      </w:r>
      <w:hyperlink r:id="rId30" w:history="1">
        <w:r w:rsidRPr="00C72381">
          <w:rPr>
            <w:rStyle w:val="Hyperlink"/>
            <w:rFonts w:asciiTheme="majorHAnsi" w:hAnsiTheme="majorHAnsi" w:cstheme="majorHAnsi"/>
          </w:rPr>
          <w:t>LACES User News page</w:t>
        </w:r>
      </w:hyperlink>
      <w:r w:rsidR="002D2F5D" w:rsidRPr="00C72381">
        <w:rPr>
          <w:rFonts w:asciiTheme="majorHAnsi" w:hAnsiTheme="majorHAnsi" w:cstheme="majorHAnsi"/>
        </w:rPr>
        <w:t>.</w:t>
      </w:r>
    </w:p>
    <w:p w14:paraId="3B0B17E1" w14:textId="1AEE3DDE" w:rsidR="0063203A" w:rsidRPr="00D556DF" w:rsidRDefault="00761AD1" w:rsidP="00D556DF">
      <w:pPr>
        <w:pStyle w:val="Heading3"/>
        <w:rPr>
          <w:b/>
          <w:bCs/>
          <w:sz w:val="28"/>
          <w:szCs w:val="28"/>
        </w:rPr>
      </w:pPr>
      <w:bookmarkStart w:id="21" w:name="_Toc217644918"/>
      <w:r w:rsidRPr="00D556DF">
        <w:rPr>
          <w:b/>
          <w:bCs/>
          <w:sz w:val="28"/>
          <w:szCs w:val="28"/>
        </w:rPr>
        <w:t>Assessment Policy</w:t>
      </w:r>
      <w:r w:rsidR="001A3F36" w:rsidRPr="00D556DF">
        <w:rPr>
          <w:b/>
          <w:bCs/>
          <w:sz w:val="28"/>
          <w:szCs w:val="28"/>
        </w:rPr>
        <w:t xml:space="preserve"> 9</w:t>
      </w:r>
      <w:r w:rsidR="0063203A" w:rsidRPr="00D556DF">
        <w:rPr>
          <w:b/>
          <w:bCs/>
          <w:sz w:val="28"/>
          <w:szCs w:val="28"/>
        </w:rPr>
        <w:t xml:space="preserve">: </w:t>
      </w:r>
      <w:r w:rsidR="007C3E7C" w:rsidRPr="00D556DF">
        <w:rPr>
          <w:b/>
          <w:bCs/>
          <w:sz w:val="28"/>
          <w:szCs w:val="28"/>
        </w:rPr>
        <w:t>Training and Certification of Test Administrators</w:t>
      </w:r>
      <w:bookmarkEnd w:id="21"/>
    </w:p>
    <w:p w14:paraId="2541C548" w14:textId="77777777" w:rsidR="00416D2F" w:rsidRPr="00416D2F" w:rsidRDefault="00416D2F" w:rsidP="00887039"/>
    <w:p w14:paraId="17C84C83" w14:textId="2B84DA6E" w:rsidR="000C58B1" w:rsidRPr="00C72381" w:rsidRDefault="0063203A" w:rsidP="00887039">
      <w:pPr>
        <w:rPr>
          <w:rFonts w:asciiTheme="majorHAnsi" w:hAnsiTheme="majorHAnsi" w:cstheme="majorHAnsi"/>
          <w:b/>
          <w:bCs/>
          <w:i/>
        </w:rPr>
      </w:pPr>
      <w:r w:rsidRPr="00C72381">
        <w:rPr>
          <w:rFonts w:asciiTheme="majorHAnsi" w:hAnsiTheme="majorHAnsi" w:cstheme="majorHAnsi"/>
          <w:b/>
          <w:bCs/>
          <w:i/>
        </w:rPr>
        <w:t xml:space="preserve">All test administrators are required to </w:t>
      </w:r>
      <w:r w:rsidR="00A34BC6" w:rsidRPr="00C72381">
        <w:rPr>
          <w:rFonts w:asciiTheme="majorHAnsi" w:hAnsiTheme="majorHAnsi" w:cstheme="majorHAnsi"/>
          <w:b/>
          <w:bCs/>
          <w:i/>
        </w:rPr>
        <w:t xml:space="preserve">be trained and certified by </w:t>
      </w:r>
      <w:hyperlink r:id="rId31" w:history="1">
        <w:r w:rsidR="00F36B0C" w:rsidRPr="00C72381">
          <w:rPr>
            <w:rStyle w:val="Hyperlink"/>
            <w:rFonts w:asciiTheme="majorHAnsi" w:hAnsiTheme="majorHAnsi" w:cstheme="majorHAnsi"/>
            <w:b/>
            <w:bCs/>
            <w:i/>
          </w:rPr>
          <w:t>UMass CEA</w:t>
        </w:r>
      </w:hyperlink>
      <w:r w:rsidR="000C58B1" w:rsidRPr="00C72381">
        <w:rPr>
          <w:rFonts w:asciiTheme="majorHAnsi" w:hAnsiTheme="majorHAnsi" w:cstheme="majorHAnsi"/>
          <w:b/>
          <w:bCs/>
          <w:i/>
        </w:rPr>
        <w:t xml:space="preserve"> </w:t>
      </w:r>
      <w:r w:rsidR="009428EC" w:rsidRPr="00C72381">
        <w:rPr>
          <w:rFonts w:asciiTheme="majorHAnsi" w:hAnsiTheme="majorHAnsi" w:cstheme="majorHAnsi"/>
          <w:b/>
          <w:bCs/>
          <w:i/>
        </w:rPr>
        <w:t>before administering any of the sta</w:t>
      </w:r>
      <w:r w:rsidR="00955077" w:rsidRPr="00C72381">
        <w:rPr>
          <w:rFonts w:asciiTheme="majorHAnsi" w:hAnsiTheme="majorHAnsi" w:cstheme="majorHAnsi"/>
          <w:b/>
          <w:bCs/>
          <w:i/>
        </w:rPr>
        <w:t>ndardized assessments used in Massachusetts</w:t>
      </w:r>
      <w:r w:rsidR="009428EC" w:rsidRPr="00C72381">
        <w:rPr>
          <w:rFonts w:asciiTheme="majorHAnsi" w:hAnsiTheme="majorHAnsi" w:cstheme="majorHAnsi"/>
          <w:b/>
          <w:bCs/>
          <w:i/>
        </w:rPr>
        <w:t>.</w:t>
      </w:r>
      <w:r w:rsidR="00861DEC" w:rsidRPr="00C72381">
        <w:rPr>
          <w:rFonts w:asciiTheme="majorHAnsi" w:hAnsiTheme="majorHAnsi" w:cstheme="majorHAnsi"/>
          <w:b/>
          <w:bCs/>
          <w:i/>
        </w:rPr>
        <w:t xml:space="preserve"> ACLS </w:t>
      </w:r>
      <w:r w:rsidR="00861DEC" w:rsidRPr="00C72381">
        <w:rPr>
          <w:rFonts w:asciiTheme="majorHAnsi" w:hAnsiTheme="majorHAnsi" w:cstheme="majorHAnsi"/>
          <w:b/>
          <w:bCs/>
          <w:i/>
          <w:u w:val="single"/>
        </w:rPr>
        <w:t>recommends</w:t>
      </w:r>
      <w:r w:rsidR="00861DEC" w:rsidRPr="00C72381">
        <w:rPr>
          <w:rFonts w:asciiTheme="majorHAnsi" w:hAnsiTheme="majorHAnsi" w:cstheme="majorHAnsi"/>
          <w:b/>
          <w:bCs/>
          <w:i/>
        </w:rPr>
        <w:t xml:space="preserve"> that programs maintain at least two certified te</w:t>
      </w:r>
      <w:r w:rsidR="00EB1D4F" w:rsidRPr="00C72381">
        <w:rPr>
          <w:rFonts w:asciiTheme="majorHAnsi" w:hAnsiTheme="majorHAnsi" w:cstheme="majorHAnsi"/>
          <w:b/>
          <w:bCs/>
          <w:i/>
        </w:rPr>
        <w:t>st administrators for each test the program administers.</w:t>
      </w:r>
      <w:r w:rsidR="000C58B1" w:rsidRPr="00C72381">
        <w:rPr>
          <w:rFonts w:asciiTheme="majorHAnsi" w:hAnsiTheme="majorHAnsi" w:cstheme="majorHAnsi"/>
          <w:b/>
          <w:bCs/>
          <w:i/>
        </w:rPr>
        <w:t xml:space="preserve"> </w:t>
      </w:r>
    </w:p>
    <w:p w14:paraId="7A2BF782" w14:textId="77777777" w:rsidR="000C58B1" w:rsidRPr="00C72381" w:rsidRDefault="000C58B1" w:rsidP="00753597">
      <w:pPr>
        <w:jc w:val="both"/>
        <w:rPr>
          <w:rFonts w:asciiTheme="majorHAnsi" w:hAnsiTheme="majorHAnsi" w:cstheme="majorHAnsi"/>
          <w:i/>
        </w:rPr>
      </w:pPr>
    </w:p>
    <w:p w14:paraId="74C3DA2D" w14:textId="77777777" w:rsidR="004518A1" w:rsidRPr="00C72381" w:rsidRDefault="004518A1" w:rsidP="00887039">
      <w:pPr>
        <w:rPr>
          <w:rFonts w:asciiTheme="majorHAnsi" w:hAnsiTheme="majorHAnsi" w:cstheme="majorHAnsi"/>
          <w:bCs/>
        </w:rPr>
      </w:pPr>
      <w:r w:rsidRPr="00C72381">
        <w:rPr>
          <w:rFonts w:asciiTheme="majorHAnsi" w:hAnsiTheme="majorHAnsi" w:cstheme="majorHAnsi"/>
          <w:bCs/>
        </w:rPr>
        <w:t xml:space="preserve">For a detailed description of the initial certification requirements and process, please see the </w:t>
      </w:r>
      <w:hyperlink r:id="rId32" w:history="1">
        <w:r w:rsidRPr="00C72381">
          <w:rPr>
            <w:rStyle w:val="Hyperlink"/>
            <w:rFonts w:asciiTheme="majorHAnsi" w:hAnsiTheme="majorHAnsi" w:cstheme="majorHAnsi"/>
            <w:bCs/>
          </w:rPr>
          <w:t>ACLS Test Help Blog.</w:t>
        </w:r>
      </w:hyperlink>
    </w:p>
    <w:p w14:paraId="488E01C0" w14:textId="77777777" w:rsidR="004518A1" w:rsidRPr="00C72381" w:rsidRDefault="004518A1" w:rsidP="00887039">
      <w:pPr>
        <w:rPr>
          <w:rFonts w:asciiTheme="majorHAnsi" w:hAnsiTheme="majorHAnsi" w:cstheme="majorHAnsi"/>
          <w:bCs/>
        </w:rPr>
      </w:pPr>
    </w:p>
    <w:p w14:paraId="31B273C5" w14:textId="21C7ABFA" w:rsidR="004518A1" w:rsidRPr="00C72381" w:rsidRDefault="00811485" w:rsidP="00887039">
      <w:pPr>
        <w:rPr>
          <w:rFonts w:asciiTheme="majorHAnsi" w:hAnsiTheme="majorHAnsi" w:cstheme="majorHAnsi"/>
          <w:iCs/>
        </w:rPr>
      </w:pPr>
      <w:r w:rsidRPr="00C72381">
        <w:rPr>
          <w:rFonts w:asciiTheme="majorHAnsi" w:hAnsiTheme="majorHAnsi" w:cstheme="majorHAnsi"/>
          <w:iCs/>
        </w:rPr>
        <w:t>All self</w:t>
      </w:r>
      <w:r w:rsidR="00261A79" w:rsidRPr="00C72381">
        <w:rPr>
          <w:rFonts w:asciiTheme="majorHAnsi" w:hAnsiTheme="majorHAnsi" w:cstheme="majorHAnsi"/>
          <w:iCs/>
        </w:rPr>
        <w:t>-pace</w:t>
      </w:r>
      <w:r w:rsidRPr="00C72381">
        <w:rPr>
          <w:rFonts w:asciiTheme="majorHAnsi" w:hAnsiTheme="majorHAnsi" w:cstheme="majorHAnsi"/>
          <w:iCs/>
        </w:rPr>
        <w:t>d</w:t>
      </w:r>
      <w:r w:rsidR="00261A79" w:rsidRPr="00C72381">
        <w:rPr>
          <w:rFonts w:asciiTheme="majorHAnsi" w:hAnsiTheme="majorHAnsi" w:cstheme="majorHAnsi"/>
          <w:iCs/>
        </w:rPr>
        <w:t xml:space="preserve"> </w:t>
      </w:r>
      <w:r w:rsidR="000C58B1" w:rsidRPr="00C72381">
        <w:rPr>
          <w:rFonts w:asciiTheme="majorHAnsi" w:hAnsiTheme="majorHAnsi" w:cstheme="majorHAnsi"/>
          <w:iCs/>
        </w:rPr>
        <w:t xml:space="preserve">and </w:t>
      </w:r>
      <w:r w:rsidR="00261A79" w:rsidRPr="00C72381">
        <w:rPr>
          <w:rFonts w:asciiTheme="majorHAnsi" w:hAnsiTheme="majorHAnsi" w:cstheme="majorHAnsi"/>
          <w:iCs/>
        </w:rPr>
        <w:t xml:space="preserve">facilitated online </w:t>
      </w:r>
      <w:r w:rsidR="000C58B1" w:rsidRPr="00C72381">
        <w:rPr>
          <w:rFonts w:asciiTheme="majorHAnsi" w:hAnsiTheme="majorHAnsi" w:cstheme="majorHAnsi"/>
          <w:iCs/>
        </w:rPr>
        <w:t xml:space="preserve">standardized assessment trainings </w:t>
      </w:r>
      <w:r w:rsidRPr="00C72381">
        <w:rPr>
          <w:rFonts w:asciiTheme="majorHAnsi" w:hAnsiTheme="majorHAnsi" w:cstheme="majorHAnsi"/>
          <w:iCs/>
        </w:rPr>
        <w:t xml:space="preserve">are offered free of charge </w:t>
      </w:r>
      <w:r w:rsidR="008614DF" w:rsidRPr="00C72381">
        <w:rPr>
          <w:rFonts w:asciiTheme="majorHAnsi" w:hAnsiTheme="majorHAnsi" w:cstheme="majorHAnsi"/>
          <w:iCs/>
        </w:rPr>
        <w:t>and posted</w:t>
      </w:r>
      <w:r w:rsidR="000C58B1" w:rsidRPr="00C72381">
        <w:rPr>
          <w:rFonts w:asciiTheme="majorHAnsi" w:hAnsiTheme="majorHAnsi" w:cstheme="majorHAnsi"/>
          <w:iCs/>
        </w:rPr>
        <w:t xml:space="preserve"> </w:t>
      </w:r>
      <w:r w:rsidR="004518A1" w:rsidRPr="00C72381">
        <w:rPr>
          <w:rFonts w:asciiTheme="majorHAnsi" w:hAnsiTheme="majorHAnsi" w:cstheme="majorHAnsi"/>
          <w:iCs/>
        </w:rPr>
        <w:t>in</w:t>
      </w:r>
      <w:r w:rsidR="000C58B1" w:rsidRPr="00C72381">
        <w:rPr>
          <w:rFonts w:asciiTheme="majorHAnsi" w:hAnsiTheme="majorHAnsi" w:cstheme="majorHAnsi"/>
          <w:iCs/>
        </w:rPr>
        <w:t xml:space="preserve"> the </w:t>
      </w:r>
      <w:hyperlink r:id="rId33" w:history="1">
        <w:r w:rsidR="000C58B1" w:rsidRPr="00C72381">
          <w:rPr>
            <w:rStyle w:val="Hyperlink"/>
            <w:rFonts w:asciiTheme="majorHAnsi" w:hAnsiTheme="majorHAnsi" w:cstheme="majorHAnsi"/>
            <w:iCs/>
          </w:rPr>
          <w:t>SABES Calendar</w:t>
        </w:r>
      </w:hyperlink>
      <w:r w:rsidR="000C58B1" w:rsidRPr="00C72381">
        <w:rPr>
          <w:rFonts w:asciiTheme="majorHAnsi" w:hAnsiTheme="majorHAnsi" w:cstheme="majorHAnsi"/>
          <w:iCs/>
        </w:rPr>
        <w:t xml:space="preserve">. </w:t>
      </w:r>
    </w:p>
    <w:p w14:paraId="54CF1341" w14:textId="77777777" w:rsidR="004518A1" w:rsidRPr="00C72381" w:rsidRDefault="004518A1" w:rsidP="00887039">
      <w:pPr>
        <w:rPr>
          <w:rFonts w:asciiTheme="majorHAnsi" w:hAnsiTheme="majorHAnsi" w:cstheme="majorHAnsi"/>
          <w:iCs/>
        </w:rPr>
      </w:pPr>
    </w:p>
    <w:p w14:paraId="05EEE3E2" w14:textId="77777777" w:rsidR="007321CE" w:rsidRPr="00C72381" w:rsidRDefault="004518A1" w:rsidP="00887039">
      <w:pPr>
        <w:rPr>
          <w:rFonts w:asciiTheme="majorHAnsi" w:hAnsiTheme="majorHAnsi" w:cstheme="majorHAnsi"/>
          <w:iCs/>
        </w:rPr>
      </w:pPr>
      <w:r w:rsidRPr="00C72381">
        <w:rPr>
          <w:rFonts w:asciiTheme="majorHAnsi" w:hAnsiTheme="majorHAnsi" w:cstheme="majorHAnsi"/>
          <w:iCs/>
        </w:rPr>
        <w:t>Practi</w:t>
      </w:r>
      <w:r w:rsidR="007321CE" w:rsidRPr="00C72381">
        <w:rPr>
          <w:rFonts w:asciiTheme="majorHAnsi" w:hAnsiTheme="majorHAnsi" w:cstheme="majorHAnsi"/>
          <w:iCs/>
        </w:rPr>
        <w:t>tioners</w:t>
      </w:r>
      <w:r w:rsidRPr="00C72381">
        <w:rPr>
          <w:rFonts w:asciiTheme="majorHAnsi" w:hAnsiTheme="majorHAnsi" w:cstheme="majorHAnsi"/>
          <w:iCs/>
        </w:rPr>
        <w:t xml:space="preserve"> seeking </w:t>
      </w:r>
      <w:r w:rsidR="007321CE" w:rsidRPr="00C72381">
        <w:rPr>
          <w:rFonts w:asciiTheme="majorHAnsi" w:hAnsiTheme="majorHAnsi" w:cstheme="majorHAnsi"/>
          <w:iCs/>
        </w:rPr>
        <w:t>initial certification in:</w:t>
      </w:r>
    </w:p>
    <w:p w14:paraId="5D50D736" w14:textId="430A4E99" w:rsidR="007321CE" w:rsidRPr="00C72381" w:rsidRDefault="00114B93" w:rsidP="00E267AF">
      <w:pPr>
        <w:pStyle w:val="ListParagraph"/>
        <w:numPr>
          <w:ilvl w:val="0"/>
          <w:numId w:val="15"/>
        </w:numPr>
        <w:rPr>
          <w:rFonts w:asciiTheme="majorHAnsi" w:hAnsiTheme="majorHAnsi" w:cstheme="majorHAnsi"/>
          <w:iCs/>
        </w:rPr>
      </w:pPr>
      <w:r w:rsidRPr="00C72381">
        <w:rPr>
          <w:rFonts w:asciiTheme="majorHAnsi" w:hAnsiTheme="majorHAnsi" w:cstheme="majorHAnsi"/>
          <w:iCs/>
        </w:rPr>
        <w:t xml:space="preserve">CLAS E </w:t>
      </w:r>
      <w:r w:rsidR="007321CE" w:rsidRPr="00C72381">
        <w:rPr>
          <w:rFonts w:asciiTheme="majorHAnsi" w:hAnsiTheme="majorHAnsi" w:cstheme="majorHAnsi"/>
          <w:iCs/>
        </w:rPr>
        <w:t xml:space="preserve">Forms C/D </w:t>
      </w:r>
      <w:r w:rsidRPr="00C72381">
        <w:rPr>
          <w:rFonts w:asciiTheme="majorHAnsi" w:hAnsiTheme="majorHAnsi" w:cstheme="majorHAnsi"/>
          <w:iCs/>
        </w:rPr>
        <w:t xml:space="preserve">Reading </w:t>
      </w:r>
      <w:r w:rsidR="004518A1" w:rsidRPr="00C72381">
        <w:rPr>
          <w:rFonts w:asciiTheme="majorHAnsi" w:hAnsiTheme="majorHAnsi" w:cstheme="majorHAnsi"/>
          <w:iCs/>
        </w:rPr>
        <w:t>A</w:t>
      </w:r>
      <w:r w:rsidRPr="00C72381">
        <w:rPr>
          <w:rFonts w:asciiTheme="majorHAnsi" w:hAnsiTheme="majorHAnsi" w:cstheme="majorHAnsi"/>
          <w:iCs/>
        </w:rPr>
        <w:t xml:space="preserve">dministration and </w:t>
      </w:r>
      <w:r w:rsidR="004518A1" w:rsidRPr="00C72381">
        <w:rPr>
          <w:rFonts w:asciiTheme="majorHAnsi" w:hAnsiTheme="majorHAnsi" w:cstheme="majorHAnsi"/>
          <w:iCs/>
        </w:rPr>
        <w:t>S</w:t>
      </w:r>
      <w:r w:rsidRPr="00C72381">
        <w:rPr>
          <w:rFonts w:asciiTheme="majorHAnsi" w:hAnsiTheme="majorHAnsi" w:cstheme="majorHAnsi"/>
          <w:iCs/>
        </w:rPr>
        <w:t>coring</w:t>
      </w:r>
    </w:p>
    <w:p w14:paraId="3FC09390" w14:textId="0488A2E2" w:rsidR="007321CE" w:rsidRPr="00C72381" w:rsidRDefault="00114B93" w:rsidP="00E267AF">
      <w:pPr>
        <w:pStyle w:val="ListParagraph"/>
        <w:numPr>
          <w:ilvl w:val="0"/>
          <w:numId w:val="15"/>
        </w:numPr>
        <w:rPr>
          <w:rFonts w:asciiTheme="majorHAnsi" w:hAnsiTheme="majorHAnsi" w:cstheme="majorHAnsi"/>
          <w:iCs/>
        </w:rPr>
      </w:pPr>
      <w:r w:rsidRPr="00C72381">
        <w:rPr>
          <w:rFonts w:asciiTheme="majorHAnsi" w:hAnsiTheme="majorHAnsi" w:cstheme="majorHAnsi"/>
          <w:iCs/>
        </w:rPr>
        <w:t xml:space="preserve">CLAS E Writing </w:t>
      </w:r>
      <w:r w:rsidR="007321CE" w:rsidRPr="00C72381">
        <w:rPr>
          <w:rFonts w:asciiTheme="majorHAnsi" w:hAnsiTheme="majorHAnsi" w:cstheme="majorHAnsi"/>
          <w:iCs/>
        </w:rPr>
        <w:t xml:space="preserve">Forms C/D </w:t>
      </w:r>
      <w:r w:rsidR="004518A1" w:rsidRPr="00C72381">
        <w:rPr>
          <w:rFonts w:asciiTheme="majorHAnsi" w:hAnsiTheme="majorHAnsi" w:cstheme="majorHAnsi"/>
          <w:iCs/>
        </w:rPr>
        <w:t>A</w:t>
      </w:r>
      <w:r w:rsidRPr="00C72381">
        <w:rPr>
          <w:rFonts w:asciiTheme="majorHAnsi" w:hAnsiTheme="majorHAnsi" w:cstheme="majorHAnsi"/>
          <w:iCs/>
        </w:rPr>
        <w:t>dministration</w:t>
      </w:r>
    </w:p>
    <w:p w14:paraId="6E07AAF2" w14:textId="77777777" w:rsidR="007321CE" w:rsidRPr="00C72381" w:rsidRDefault="00114B93" w:rsidP="00E267AF">
      <w:pPr>
        <w:pStyle w:val="ListParagraph"/>
        <w:numPr>
          <w:ilvl w:val="0"/>
          <w:numId w:val="15"/>
        </w:numPr>
        <w:rPr>
          <w:rFonts w:asciiTheme="majorHAnsi" w:hAnsiTheme="majorHAnsi" w:cstheme="majorHAnsi"/>
          <w:iCs/>
        </w:rPr>
      </w:pPr>
      <w:r w:rsidRPr="00C72381">
        <w:rPr>
          <w:rFonts w:asciiTheme="majorHAnsi" w:hAnsiTheme="majorHAnsi" w:cstheme="majorHAnsi"/>
          <w:iCs/>
        </w:rPr>
        <w:t>MAPT-CCR</w:t>
      </w:r>
    </w:p>
    <w:p w14:paraId="1563F670" w14:textId="19C86CE4" w:rsidR="007321CE" w:rsidRPr="00C72381" w:rsidRDefault="00114B93" w:rsidP="00E267AF">
      <w:pPr>
        <w:pStyle w:val="ListParagraph"/>
        <w:numPr>
          <w:ilvl w:val="0"/>
          <w:numId w:val="15"/>
        </w:numPr>
        <w:rPr>
          <w:rFonts w:asciiTheme="majorHAnsi" w:hAnsiTheme="majorHAnsi" w:cstheme="majorHAnsi"/>
          <w:iCs/>
        </w:rPr>
      </w:pPr>
      <w:r w:rsidRPr="00C72381">
        <w:rPr>
          <w:rFonts w:asciiTheme="majorHAnsi" w:hAnsiTheme="majorHAnsi" w:cstheme="majorHAnsi"/>
          <w:iCs/>
        </w:rPr>
        <w:t xml:space="preserve">TABE 11/12 </w:t>
      </w:r>
      <w:r w:rsidR="0091310F" w:rsidRPr="00C72381">
        <w:rPr>
          <w:rFonts w:asciiTheme="majorHAnsi" w:hAnsiTheme="majorHAnsi" w:cstheme="majorHAnsi"/>
          <w:iCs/>
        </w:rPr>
        <w:t>Literacy</w:t>
      </w:r>
    </w:p>
    <w:p w14:paraId="2A6A1521" w14:textId="3906294A" w:rsidR="007321CE" w:rsidRPr="00401EA3" w:rsidRDefault="00114B93" w:rsidP="00E267AF">
      <w:pPr>
        <w:pStyle w:val="ListParagraph"/>
        <w:numPr>
          <w:ilvl w:val="0"/>
          <w:numId w:val="15"/>
        </w:numPr>
        <w:rPr>
          <w:rFonts w:asciiTheme="majorHAnsi" w:hAnsiTheme="majorHAnsi" w:cstheme="majorHAnsi"/>
          <w:iCs/>
          <w:lang w:val="pt-BR"/>
        </w:rPr>
      </w:pPr>
      <w:r w:rsidRPr="00401EA3">
        <w:rPr>
          <w:rFonts w:asciiTheme="majorHAnsi" w:hAnsiTheme="majorHAnsi" w:cstheme="majorHAnsi"/>
          <w:iCs/>
          <w:lang w:val="pt-BR"/>
        </w:rPr>
        <w:t xml:space="preserve">TABE 13/14 </w:t>
      </w:r>
      <w:proofErr w:type="spellStart"/>
      <w:r w:rsidRPr="00401EA3">
        <w:rPr>
          <w:rFonts w:asciiTheme="majorHAnsi" w:hAnsiTheme="majorHAnsi" w:cstheme="majorHAnsi"/>
          <w:iCs/>
          <w:lang w:val="pt-BR"/>
        </w:rPr>
        <w:t>Levels</w:t>
      </w:r>
      <w:proofErr w:type="spellEnd"/>
      <w:r w:rsidRPr="00401EA3">
        <w:rPr>
          <w:rFonts w:asciiTheme="majorHAnsi" w:hAnsiTheme="majorHAnsi" w:cstheme="majorHAnsi"/>
          <w:iCs/>
          <w:lang w:val="pt-BR"/>
        </w:rPr>
        <w:t xml:space="preserve"> E, M, D, A</w:t>
      </w:r>
    </w:p>
    <w:p w14:paraId="4E0AB5D5" w14:textId="77777777" w:rsidR="002D2F5D" w:rsidRPr="00401EA3" w:rsidRDefault="002D2F5D" w:rsidP="00887039">
      <w:pPr>
        <w:rPr>
          <w:rFonts w:asciiTheme="majorHAnsi" w:hAnsiTheme="majorHAnsi" w:cstheme="majorHAnsi"/>
          <w:iCs/>
          <w:lang w:val="pt-BR"/>
        </w:rPr>
      </w:pPr>
    </w:p>
    <w:p w14:paraId="10E452E2" w14:textId="373381E3" w:rsidR="007321CE" w:rsidRPr="00C72381" w:rsidRDefault="007321CE" w:rsidP="00887039">
      <w:pPr>
        <w:rPr>
          <w:rFonts w:asciiTheme="majorHAnsi" w:hAnsiTheme="majorHAnsi" w:cstheme="majorHAnsi"/>
          <w:iCs/>
        </w:rPr>
      </w:pPr>
      <w:r w:rsidRPr="00C72381">
        <w:rPr>
          <w:rFonts w:asciiTheme="majorHAnsi" w:hAnsiTheme="majorHAnsi" w:cstheme="majorHAnsi"/>
          <w:iCs/>
        </w:rPr>
        <w:t xml:space="preserve">must complete a self-paced training and successfully pass a quiz at the end of the training. </w:t>
      </w:r>
      <w:r w:rsidR="00A83DFB" w:rsidRPr="00C72381">
        <w:rPr>
          <w:rFonts w:asciiTheme="majorHAnsi" w:hAnsiTheme="majorHAnsi" w:cstheme="majorHAnsi"/>
          <w:iCs/>
        </w:rPr>
        <w:t xml:space="preserve">Each training may take approximately one hour to complete. </w:t>
      </w:r>
      <w:r w:rsidRPr="00C72381">
        <w:rPr>
          <w:rFonts w:asciiTheme="majorHAnsi" w:hAnsiTheme="majorHAnsi" w:cstheme="majorHAnsi"/>
          <w:iCs/>
        </w:rPr>
        <w:t xml:space="preserve"> Links to the self-paced trainings are </w:t>
      </w:r>
      <w:r w:rsidR="0091310F" w:rsidRPr="00C72381">
        <w:rPr>
          <w:rFonts w:asciiTheme="majorHAnsi" w:hAnsiTheme="majorHAnsi" w:cstheme="majorHAnsi"/>
          <w:iCs/>
        </w:rPr>
        <w:t xml:space="preserve">posted in the </w:t>
      </w:r>
      <w:hyperlink r:id="rId34" w:history="1">
        <w:r w:rsidR="0091310F" w:rsidRPr="00C72381">
          <w:rPr>
            <w:rStyle w:val="Hyperlink"/>
            <w:rFonts w:asciiTheme="majorHAnsi" w:hAnsiTheme="majorHAnsi" w:cstheme="majorHAnsi"/>
            <w:iCs/>
          </w:rPr>
          <w:t xml:space="preserve">SABES </w:t>
        </w:r>
        <w:r w:rsidR="00834AD3" w:rsidRPr="00C72381">
          <w:rPr>
            <w:rStyle w:val="Hyperlink"/>
            <w:rFonts w:asciiTheme="majorHAnsi" w:hAnsiTheme="majorHAnsi" w:cstheme="majorHAnsi"/>
            <w:iCs/>
          </w:rPr>
          <w:t>C</w:t>
        </w:r>
        <w:r w:rsidR="0091310F" w:rsidRPr="00C72381">
          <w:rPr>
            <w:rStyle w:val="Hyperlink"/>
            <w:rFonts w:asciiTheme="majorHAnsi" w:hAnsiTheme="majorHAnsi" w:cstheme="majorHAnsi"/>
            <w:iCs/>
          </w:rPr>
          <w:t>alendar</w:t>
        </w:r>
      </w:hyperlink>
      <w:r w:rsidR="0091310F" w:rsidRPr="00C72381">
        <w:rPr>
          <w:rFonts w:asciiTheme="majorHAnsi" w:hAnsiTheme="majorHAnsi" w:cstheme="majorHAnsi"/>
          <w:iCs/>
        </w:rPr>
        <w:t xml:space="preserve"> at the beginning of each month. </w:t>
      </w:r>
    </w:p>
    <w:p w14:paraId="661D118A" w14:textId="77777777" w:rsidR="007321CE" w:rsidRPr="00C72381" w:rsidRDefault="007321CE" w:rsidP="00887039">
      <w:pPr>
        <w:rPr>
          <w:rFonts w:asciiTheme="majorHAnsi" w:hAnsiTheme="majorHAnsi" w:cstheme="majorHAnsi"/>
          <w:iCs/>
        </w:rPr>
      </w:pPr>
    </w:p>
    <w:p w14:paraId="03C31FBB" w14:textId="4B97188D" w:rsidR="009428EC" w:rsidRPr="00C72381" w:rsidRDefault="007321CE" w:rsidP="00887039">
      <w:pPr>
        <w:rPr>
          <w:rFonts w:asciiTheme="majorHAnsi" w:hAnsiTheme="majorHAnsi" w:cstheme="majorHAnsi"/>
          <w:iCs/>
        </w:rPr>
      </w:pPr>
      <w:r w:rsidRPr="00C72381">
        <w:rPr>
          <w:rFonts w:asciiTheme="majorHAnsi" w:hAnsiTheme="majorHAnsi" w:cstheme="majorHAnsi"/>
          <w:iCs/>
        </w:rPr>
        <w:t>Practi</w:t>
      </w:r>
      <w:r w:rsidR="00A83DFB" w:rsidRPr="00C72381">
        <w:rPr>
          <w:rFonts w:asciiTheme="majorHAnsi" w:hAnsiTheme="majorHAnsi" w:cstheme="majorHAnsi"/>
          <w:iCs/>
        </w:rPr>
        <w:t xml:space="preserve">tioners seeking initial certification in </w:t>
      </w:r>
      <w:r w:rsidR="004518A1" w:rsidRPr="00C72381">
        <w:rPr>
          <w:rFonts w:asciiTheme="majorHAnsi" w:hAnsiTheme="majorHAnsi" w:cstheme="majorHAnsi"/>
          <w:iCs/>
        </w:rPr>
        <w:t xml:space="preserve">BEST Plus 3.0 and CLAS E Writing Scoring </w:t>
      </w:r>
      <w:r w:rsidR="00A83DFB" w:rsidRPr="00C72381">
        <w:rPr>
          <w:rFonts w:asciiTheme="majorHAnsi" w:hAnsiTheme="majorHAnsi" w:cstheme="majorHAnsi"/>
          <w:iCs/>
        </w:rPr>
        <w:t xml:space="preserve">must attend a </w:t>
      </w:r>
      <w:r w:rsidR="004518A1" w:rsidRPr="00C72381">
        <w:rPr>
          <w:rFonts w:asciiTheme="majorHAnsi" w:hAnsiTheme="majorHAnsi" w:cstheme="majorHAnsi"/>
          <w:iCs/>
        </w:rPr>
        <w:t xml:space="preserve">live </w:t>
      </w:r>
      <w:r w:rsidR="001D1118" w:rsidRPr="00C72381">
        <w:rPr>
          <w:rFonts w:asciiTheme="majorHAnsi" w:hAnsiTheme="majorHAnsi" w:cstheme="majorHAnsi"/>
          <w:iCs/>
        </w:rPr>
        <w:t xml:space="preserve">online </w:t>
      </w:r>
      <w:r w:rsidR="004518A1" w:rsidRPr="00C72381">
        <w:rPr>
          <w:rFonts w:asciiTheme="majorHAnsi" w:hAnsiTheme="majorHAnsi" w:cstheme="majorHAnsi"/>
          <w:iCs/>
        </w:rPr>
        <w:t>facilitated training</w:t>
      </w:r>
      <w:r w:rsidR="00A83DFB" w:rsidRPr="00C72381">
        <w:rPr>
          <w:rFonts w:asciiTheme="majorHAnsi" w:hAnsiTheme="majorHAnsi" w:cstheme="majorHAnsi"/>
          <w:iCs/>
        </w:rPr>
        <w:t xml:space="preserve"> (approximately </w:t>
      </w:r>
      <w:r w:rsidR="00C33BC5" w:rsidRPr="00C72381">
        <w:rPr>
          <w:rFonts w:asciiTheme="majorHAnsi" w:hAnsiTheme="majorHAnsi" w:cstheme="majorHAnsi"/>
          <w:iCs/>
        </w:rPr>
        <w:t>15</w:t>
      </w:r>
      <w:r w:rsidR="004C3775" w:rsidRPr="00C72381">
        <w:rPr>
          <w:rFonts w:asciiTheme="majorHAnsi" w:hAnsiTheme="majorHAnsi" w:cstheme="majorHAnsi"/>
          <w:iCs/>
        </w:rPr>
        <w:t xml:space="preserve"> hours </w:t>
      </w:r>
      <w:r w:rsidR="00C33BC5" w:rsidRPr="00C72381">
        <w:rPr>
          <w:rFonts w:asciiTheme="majorHAnsi" w:hAnsiTheme="majorHAnsi" w:cstheme="majorHAnsi"/>
          <w:iCs/>
        </w:rPr>
        <w:t xml:space="preserve">for BEST Plus 3.0 and </w:t>
      </w:r>
      <w:r w:rsidR="004F2CF0" w:rsidRPr="00C72381">
        <w:rPr>
          <w:rFonts w:asciiTheme="majorHAnsi" w:hAnsiTheme="majorHAnsi" w:cstheme="majorHAnsi"/>
          <w:iCs/>
        </w:rPr>
        <w:t>12 hours for CLAS E Writing Scoring)</w:t>
      </w:r>
      <w:r w:rsidR="001B7C14" w:rsidRPr="00C72381">
        <w:rPr>
          <w:rFonts w:asciiTheme="majorHAnsi" w:hAnsiTheme="majorHAnsi" w:cstheme="majorHAnsi"/>
          <w:iCs/>
        </w:rPr>
        <w:t xml:space="preserve">. These trainings are </w:t>
      </w:r>
      <w:r w:rsidR="004518A1" w:rsidRPr="00C72381">
        <w:rPr>
          <w:rFonts w:asciiTheme="majorHAnsi" w:hAnsiTheme="majorHAnsi" w:cstheme="majorHAnsi"/>
          <w:iCs/>
        </w:rPr>
        <w:t>scheduled regularly throughout the fiscal year</w:t>
      </w:r>
      <w:r w:rsidR="001B7C14" w:rsidRPr="00C72381">
        <w:rPr>
          <w:rFonts w:asciiTheme="majorHAnsi" w:hAnsiTheme="majorHAnsi" w:cstheme="majorHAnsi"/>
          <w:iCs/>
        </w:rPr>
        <w:t xml:space="preserve"> in the </w:t>
      </w:r>
      <w:hyperlink r:id="rId35" w:history="1">
        <w:r w:rsidR="001B7C14" w:rsidRPr="00C72381">
          <w:rPr>
            <w:rStyle w:val="Hyperlink"/>
            <w:rFonts w:asciiTheme="majorHAnsi" w:hAnsiTheme="majorHAnsi" w:cstheme="majorHAnsi"/>
            <w:iCs/>
          </w:rPr>
          <w:t>SABES Calendar</w:t>
        </w:r>
      </w:hyperlink>
      <w:r w:rsidR="004518A1" w:rsidRPr="00C72381">
        <w:rPr>
          <w:rFonts w:asciiTheme="majorHAnsi" w:hAnsiTheme="majorHAnsi" w:cstheme="majorHAnsi"/>
          <w:iCs/>
        </w:rPr>
        <w:t xml:space="preserve">. Registration priority is given to practitioners from ACLS-funded programs. </w:t>
      </w:r>
    </w:p>
    <w:p w14:paraId="01047273" w14:textId="77777777" w:rsidR="001A45D3" w:rsidRPr="00C72381" w:rsidRDefault="001A45D3" w:rsidP="00887039">
      <w:pPr>
        <w:rPr>
          <w:rFonts w:asciiTheme="majorHAnsi" w:hAnsiTheme="majorHAnsi" w:cstheme="majorHAnsi"/>
          <w:b/>
        </w:rPr>
      </w:pPr>
      <w:bookmarkStart w:id="22" w:name="_Hlk73442509"/>
    </w:p>
    <w:p w14:paraId="222A9714" w14:textId="77777777" w:rsidR="00FF0263" w:rsidRPr="00C72381" w:rsidRDefault="00861DEC" w:rsidP="00887039">
      <w:pPr>
        <w:rPr>
          <w:rFonts w:asciiTheme="majorHAnsi" w:hAnsiTheme="majorHAnsi" w:cstheme="majorHAnsi"/>
          <w:b/>
        </w:rPr>
      </w:pPr>
      <w:r w:rsidRPr="00C72381">
        <w:rPr>
          <w:rFonts w:asciiTheme="majorHAnsi" w:hAnsiTheme="majorHAnsi" w:cstheme="majorHAnsi"/>
          <w:b/>
        </w:rPr>
        <w:t>Annual Recertification</w:t>
      </w:r>
    </w:p>
    <w:p w14:paraId="33444EA3" w14:textId="75865BA9" w:rsidR="00FF0702" w:rsidRPr="00FF2C55" w:rsidRDefault="00C65FD0" w:rsidP="00887039">
      <w:pPr>
        <w:rPr>
          <w:rFonts w:asciiTheme="majorHAnsi" w:hAnsiTheme="majorHAnsi" w:cstheme="majorHAnsi"/>
          <w:b/>
          <w:bCs/>
        </w:rPr>
      </w:pPr>
      <w:r w:rsidRPr="00FF2C55">
        <w:rPr>
          <w:rFonts w:asciiTheme="majorHAnsi" w:hAnsiTheme="majorHAnsi" w:cstheme="majorHAnsi"/>
          <w:b/>
          <w:bCs/>
        </w:rPr>
        <w:t>N</w:t>
      </w:r>
      <w:r w:rsidR="00E77B9E" w:rsidRPr="00FF2C55">
        <w:rPr>
          <w:rFonts w:asciiTheme="majorHAnsi" w:hAnsiTheme="majorHAnsi" w:cstheme="majorHAnsi"/>
          <w:b/>
          <w:bCs/>
        </w:rPr>
        <w:t xml:space="preserve">o </w:t>
      </w:r>
      <w:r w:rsidR="00CB186B" w:rsidRPr="00FF2C55">
        <w:rPr>
          <w:rFonts w:asciiTheme="majorHAnsi" w:hAnsiTheme="majorHAnsi" w:cstheme="majorHAnsi"/>
          <w:b/>
          <w:bCs/>
        </w:rPr>
        <w:t xml:space="preserve">annual </w:t>
      </w:r>
      <w:r w:rsidR="00E77B9E" w:rsidRPr="00FF2C55">
        <w:rPr>
          <w:rFonts w:asciiTheme="majorHAnsi" w:hAnsiTheme="majorHAnsi" w:cstheme="majorHAnsi"/>
          <w:b/>
          <w:bCs/>
        </w:rPr>
        <w:t xml:space="preserve">recertification is required for </w:t>
      </w:r>
      <w:bookmarkStart w:id="23" w:name="_Toc217718120"/>
      <w:bookmarkStart w:id="24" w:name="_Toc407190489"/>
      <w:bookmarkStart w:id="25" w:name="_Toc407189267"/>
      <w:bookmarkEnd w:id="22"/>
      <w:r w:rsidR="00CB0C33" w:rsidRPr="00FF2C55">
        <w:rPr>
          <w:rFonts w:asciiTheme="majorHAnsi" w:hAnsiTheme="majorHAnsi" w:cstheme="majorHAnsi"/>
          <w:b/>
          <w:bCs/>
        </w:rPr>
        <w:t>any of the NRS tests used in MA.</w:t>
      </w:r>
    </w:p>
    <w:p w14:paraId="3668AAE0" w14:textId="77777777" w:rsidR="00262F0B" w:rsidRPr="00D556DF" w:rsidRDefault="00262F0B" w:rsidP="002F2825"/>
    <w:p w14:paraId="655856FF" w14:textId="31D60801" w:rsidR="00D24C4F" w:rsidRPr="00D556DF" w:rsidRDefault="00262F0B" w:rsidP="00D556DF">
      <w:pPr>
        <w:pStyle w:val="Heading3"/>
        <w:rPr>
          <w:b/>
          <w:bCs/>
          <w:sz w:val="28"/>
          <w:szCs w:val="28"/>
        </w:rPr>
      </w:pPr>
      <w:bookmarkStart w:id="26" w:name="_Toc217644919"/>
      <w:r w:rsidRPr="00D556DF">
        <w:rPr>
          <w:b/>
          <w:bCs/>
          <w:sz w:val="28"/>
          <w:szCs w:val="28"/>
        </w:rPr>
        <w:t xml:space="preserve">Assessment Policy </w:t>
      </w:r>
      <w:r w:rsidR="00FF0263" w:rsidRPr="00D556DF">
        <w:rPr>
          <w:b/>
          <w:bCs/>
          <w:sz w:val="28"/>
          <w:szCs w:val="28"/>
        </w:rPr>
        <w:t xml:space="preserve">10: </w:t>
      </w:r>
      <w:r w:rsidR="00BC328D" w:rsidRPr="00D556DF">
        <w:rPr>
          <w:b/>
          <w:bCs/>
          <w:sz w:val="28"/>
          <w:szCs w:val="28"/>
        </w:rPr>
        <w:t xml:space="preserve">Test Conditions, </w:t>
      </w:r>
      <w:r w:rsidR="00D24C4F" w:rsidRPr="00D556DF">
        <w:rPr>
          <w:b/>
          <w:bCs/>
          <w:sz w:val="28"/>
          <w:szCs w:val="28"/>
        </w:rPr>
        <w:t xml:space="preserve">Test Accommodations, </w:t>
      </w:r>
      <w:r w:rsidR="00FF0263" w:rsidRPr="00D556DF">
        <w:rPr>
          <w:b/>
          <w:bCs/>
          <w:sz w:val="28"/>
          <w:szCs w:val="28"/>
        </w:rPr>
        <w:t xml:space="preserve">and </w:t>
      </w:r>
      <w:r w:rsidR="00D24C4F" w:rsidRPr="00D556DF">
        <w:rPr>
          <w:b/>
          <w:bCs/>
          <w:sz w:val="28"/>
          <w:szCs w:val="28"/>
        </w:rPr>
        <w:t>Test Security</w:t>
      </w:r>
      <w:bookmarkEnd w:id="26"/>
      <w:r w:rsidR="00D24C4F" w:rsidRPr="00D556DF">
        <w:rPr>
          <w:b/>
          <w:bCs/>
          <w:sz w:val="28"/>
          <w:szCs w:val="28"/>
        </w:rPr>
        <w:t xml:space="preserve"> </w:t>
      </w:r>
    </w:p>
    <w:p w14:paraId="7BCA97BA" w14:textId="77777777" w:rsidR="00CB0C33" w:rsidRPr="00CB0C33" w:rsidRDefault="00CB0C33" w:rsidP="00CB0C33"/>
    <w:p w14:paraId="09EA5630" w14:textId="77777777" w:rsidR="00BC328D" w:rsidRPr="00CB0C33" w:rsidRDefault="00BC328D" w:rsidP="00887039">
      <w:pPr>
        <w:rPr>
          <w:rFonts w:asciiTheme="majorHAnsi" w:hAnsiTheme="majorHAnsi" w:cstheme="majorHAnsi"/>
          <w:b/>
          <w:bCs/>
        </w:rPr>
      </w:pPr>
      <w:r w:rsidRPr="00CB0C33">
        <w:rPr>
          <w:rFonts w:asciiTheme="majorHAnsi" w:hAnsiTheme="majorHAnsi" w:cstheme="majorHAnsi"/>
          <w:b/>
          <w:bCs/>
        </w:rPr>
        <w:t>Test Conditions</w:t>
      </w:r>
    </w:p>
    <w:p w14:paraId="59921E9E" w14:textId="7B6FDBBE" w:rsidR="000E3F09" w:rsidRPr="00CB0C33" w:rsidRDefault="00292011" w:rsidP="00887039">
      <w:pPr>
        <w:rPr>
          <w:rFonts w:asciiTheme="majorHAnsi" w:hAnsiTheme="majorHAnsi" w:cstheme="majorHAnsi"/>
        </w:rPr>
      </w:pPr>
      <w:r w:rsidRPr="00CB0C33">
        <w:rPr>
          <w:rFonts w:asciiTheme="majorHAnsi" w:hAnsiTheme="majorHAnsi" w:cstheme="majorHAnsi"/>
        </w:rPr>
        <w:t xml:space="preserve">Whether the student is testing in-person or </w:t>
      </w:r>
      <w:r w:rsidR="00181425" w:rsidRPr="00CB0C33">
        <w:rPr>
          <w:rFonts w:asciiTheme="majorHAnsi" w:hAnsiTheme="majorHAnsi" w:cstheme="majorHAnsi"/>
        </w:rPr>
        <w:t>online</w:t>
      </w:r>
      <w:r w:rsidRPr="00CB0C33">
        <w:rPr>
          <w:rFonts w:asciiTheme="majorHAnsi" w:hAnsiTheme="majorHAnsi" w:cstheme="majorHAnsi"/>
        </w:rPr>
        <w:t xml:space="preserve">, the </w:t>
      </w:r>
      <w:r w:rsidR="00BC328D" w:rsidRPr="00CB0C33">
        <w:rPr>
          <w:rFonts w:asciiTheme="majorHAnsi" w:hAnsiTheme="majorHAnsi" w:cstheme="majorHAnsi"/>
        </w:rPr>
        <w:t xml:space="preserve">testing location must be </w:t>
      </w:r>
      <w:r w:rsidRPr="00CB0C33">
        <w:rPr>
          <w:rFonts w:asciiTheme="majorHAnsi" w:hAnsiTheme="majorHAnsi" w:cstheme="majorHAnsi"/>
        </w:rPr>
        <w:t xml:space="preserve">relatively </w:t>
      </w:r>
      <w:r w:rsidR="00BC328D" w:rsidRPr="00CB0C33">
        <w:rPr>
          <w:rFonts w:asciiTheme="majorHAnsi" w:hAnsiTheme="majorHAnsi" w:cstheme="majorHAnsi"/>
        </w:rPr>
        <w:t xml:space="preserve">quiet and comfortable so learners will not be distracted by their surroundings while taking the test. </w:t>
      </w:r>
      <w:r w:rsidRPr="00CB0C33">
        <w:rPr>
          <w:rFonts w:asciiTheme="majorHAnsi" w:hAnsiTheme="majorHAnsi" w:cstheme="majorHAnsi"/>
        </w:rPr>
        <w:t>At programs, l</w:t>
      </w:r>
      <w:r w:rsidR="00BC328D" w:rsidRPr="00CB0C33">
        <w:rPr>
          <w:rFonts w:asciiTheme="majorHAnsi" w:hAnsiTheme="majorHAnsi" w:cstheme="majorHAnsi"/>
        </w:rPr>
        <w:t>earners may be tested in a quiet computer lab, empty classroom, office, or other space</w:t>
      </w:r>
      <w:r w:rsidRPr="00CB0C33">
        <w:rPr>
          <w:rFonts w:asciiTheme="majorHAnsi" w:hAnsiTheme="majorHAnsi" w:cstheme="majorHAnsi"/>
        </w:rPr>
        <w:t>, and if they are remote, learners should find a quiet space where they will not be distracted or interrupted</w:t>
      </w:r>
      <w:r w:rsidR="00BC328D" w:rsidRPr="00CB0C33">
        <w:rPr>
          <w:rFonts w:asciiTheme="majorHAnsi" w:hAnsiTheme="majorHAnsi" w:cstheme="majorHAnsi"/>
        </w:rPr>
        <w:t>.  Learners must not be tested in an occupied classroom</w:t>
      </w:r>
      <w:r w:rsidRPr="00CB0C33">
        <w:rPr>
          <w:rFonts w:asciiTheme="majorHAnsi" w:hAnsiTheme="majorHAnsi" w:cstheme="majorHAnsi"/>
        </w:rPr>
        <w:t>, room,</w:t>
      </w:r>
      <w:r w:rsidR="00BC328D" w:rsidRPr="00CB0C33">
        <w:rPr>
          <w:rFonts w:asciiTheme="majorHAnsi" w:hAnsiTheme="majorHAnsi" w:cstheme="majorHAnsi"/>
        </w:rPr>
        <w:t xml:space="preserve"> or space where other students are working or talking.</w:t>
      </w:r>
      <w:r w:rsidRPr="00CB0C33">
        <w:rPr>
          <w:rFonts w:asciiTheme="majorHAnsi" w:hAnsiTheme="majorHAnsi" w:cstheme="majorHAnsi"/>
        </w:rPr>
        <w:t xml:space="preserve"> </w:t>
      </w:r>
    </w:p>
    <w:p w14:paraId="0234C1EF" w14:textId="77777777" w:rsidR="00292011" w:rsidRPr="0024286F" w:rsidRDefault="00292011" w:rsidP="00887039">
      <w:pPr>
        <w:rPr>
          <w:rFonts w:asciiTheme="majorHAnsi" w:hAnsiTheme="majorHAnsi" w:cstheme="majorHAnsi"/>
          <w:sz w:val="22"/>
          <w:szCs w:val="22"/>
        </w:rPr>
      </w:pPr>
    </w:p>
    <w:p w14:paraId="22F63812" w14:textId="3C6ADA25" w:rsidR="00292011" w:rsidRPr="00CB0C33" w:rsidRDefault="00292011" w:rsidP="00887039">
      <w:pPr>
        <w:rPr>
          <w:rFonts w:asciiTheme="majorHAnsi" w:hAnsiTheme="majorHAnsi" w:cstheme="majorHAnsi"/>
        </w:rPr>
      </w:pPr>
      <w:r w:rsidRPr="00CB0C33">
        <w:rPr>
          <w:rFonts w:asciiTheme="majorHAnsi" w:hAnsiTheme="majorHAnsi" w:cstheme="majorHAnsi"/>
        </w:rPr>
        <w:t xml:space="preserve">If students are tested remotely, a mechanism for </w:t>
      </w:r>
      <w:r w:rsidR="00643663" w:rsidRPr="00CB0C33">
        <w:rPr>
          <w:rFonts w:asciiTheme="majorHAnsi" w:hAnsiTheme="majorHAnsi" w:cstheme="majorHAnsi"/>
        </w:rPr>
        <w:t xml:space="preserve">video </w:t>
      </w:r>
      <w:r w:rsidRPr="00CB0C33">
        <w:rPr>
          <w:rFonts w:asciiTheme="majorHAnsi" w:hAnsiTheme="majorHAnsi" w:cstheme="majorHAnsi"/>
        </w:rPr>
        <w:t xml:space="preserve">proctoring must be </w:t>
      </w:r>
      <w:r w:rsidR="00643663" w:rsidRPr="00CB0C33">
        <w:rPr>
          <w:rFonts w:asciiTheme="majorHAnsi" w:hAnsiTheme="majorHAnsi" w:cstheme="majorHAnsi"/>
        </w:rPr>
        <w:t>put in place so that learners are connected to the test administrator.  In addition, for remote testing, student identity must be verified b</w:t>
      </w:r>
      <w:r w:rsidR="00CA64AE" w:rsidRPr="00CB0C33">
        <w:rPr>
          <w:rFonts w:asciiTheme="majorHAnsi" w:hAnsiTheme="majorHAnsi" w:cstheme="majorHAnsi"/>
        </w:rPr>
        <w:t>y</w:t>
      </w:r>
      <w:r w:rsidR="00643663" w:rsidRPr="00CB0C33">
        <w:rPr>
          <w:rFonts w:asciiTheme="majorHAnsi" w:hAnsiTheme="majorHAnsi" w:cstheme="majorHAnsi"/>
        </w:rPr>
        <w:t xml:space="preserve"> the test administrator (either formally or informally).  </w:t>
      </w:r>
    </w:p>
    <w:p w14:paraId="55AD8450" w14:textId="77777777" w:rsidR="00990F04" w:rsidRPr="00CB0C33" w:rsidRDefault="00990F04" w:rsidP="002F2825"/>
    <w:p w14:paraId="7CB9E6FF" w14:textId="77777777" w:rsidR="00444565" w:rsidRPr="00CB0C33" w:rsidRDefault="00444565" w:rsidP="00887039">
      <w:pPr>
        <w:rPr>
          <w:rFonts w:asciiTheme="majorHAnsi" w:hAnsiTheme="majorHAnsi" w:cstheme="majorHAnsi"/>
          <w:b/>
          <w:bCs/>
        </w:rPr>
      </w:pPr>
      <w:r w:rsidRPr="00CB0C33">
        <w:rPr>
          <w:rFonts w:asciiTheme="majorHAnsi" w:hAnsiTheme="majorHAnsi" w:cstheme="majorHAnsi"/>
          <w:b/>
          <w:bCs/>
        </w:rPr>
        <w:t>Test Accommodations</w:t>
      </w:r>
    </w:p>
    <w:p w14:paraId="5CFF8451" w14:textId="074217F0" w:rsidR="009D2C35" w:rsidRPr="00CB0C33" w:rsidRDefault="00444565" w:rsidP="00887039">
      <w:pPr>
        <w:pStyle w:val="BodyText2"/>
        <w:ind w:firstLine="0"/>
        <w:jc w:val="left"/>
        <w:rPr>
          <w:rFonts w:asciiTheme="majorHAnsi" w:hAnsiTheme="majorHAnsi" w:cstheme="majorHAnsi"/>
          <w:szCs w:val="24"/>
        </w:rPr>
      </w:pPr>
      <w:r w:rsidRPr="00CB0C33">
        <w:rPr>
          <w:rFonts w:asciiTheme="majorHAnsi" w:hAnsiTheme="majorHAnsi" w:cstheme="majorHAnsi"/>
          <w:szCs w:val="24"/>
        </w:rPr>
        <w:t xml:space="preserve">An adult learner with a disability must provide the ABE program with disability-related documentation if he/she requires </w:t>
      </w:r>
      <w:r w:rsidR="00181425" w:rsidRPr="00CB0C33">
        <w:rPr>
          <w:rFonts w:asciiTheme="majorHAnsi" w:hAnsiTheme="majorHAnsi" w:cstheme="majorHAnsi"/>
          <w:szCs w:val="24"/>
        </w:rPr>
        <w:t>accommodation</w:t>
      </w:r>
      <w:r w:rsidRPr="00CB0C33">
        <w:rPr>
          <w:rFonts w:asciiTheme="majorHAnsi" w:hAnsiTheme="majorHAnsi" w:cstheme="majorHAnsi"/>
          <w:szCs w:val="24"/>
        </w:rPr>
        <w:t>. If an advisor or other program staff person d</w:t>
      </w:r>
      <w:r w:rsidR="00234C66" w:rsidRPr="00CB0C33">
        <w:rPr>
          <w:rFonts w:asciiTheme="majorHAnsi" w:hAnsiTheme="majorHAnsi" w:cstheme="majorHAnsi"/>
          <w:szCs w:val="24"/>
        </w:rPr>
        <w:t>etermines through a screening</w:t>
      </w:r>
      <w:r w:rsidRPr="00CB0C33">
        <w:rPr>
          <w:rFonts w:asciiTheme="majorHAnsi" w:hAnsiTheme="majorHAnsi" w:cstheme="majorHAnsi"/>
          <w:szCs w:val="24"/>
        </w:rPr>
        <w:t xml:space="preserve"> that there is a strong possibility the learner has a learning disability or other disability, a formal assessment may be undertaken.  A formal assessment of a </w:t>
      </w:r>
      <w:r w:rsidRPr="00CB0C33">
        <w:rPr>
          <w:rFonts w:asciiTheme="majorHAnsi" w:hAnsiTheme="majorHAnsi" w:cstheme="majorHAnsi"/>
          <w:bCs/>
          <w:szCs w:val="24"/>
        </w:rPr>
        <w:t>learning</w:t>
      </w:r>
      <w:r w:rsidRPr="00CB0C33">
        <w:rPr>
          <w:rFonts w:asciiTheme="majorHAnsi" w:hAnsiTheme="majorHAnsi" w:cstheme="majorHAnsi"/>
          <w:szCs w:val="24"/>
        </w:rPr>
        <w:t xml:space="preserve"> disability must be administered by a licensed professional (e.g., psychologist, school psychologist, or psychiatrist) and is valid for </w:t>
      </w:r>
      <w:r w:rsidR="005D6272" w:rsidRPr="00CB0C33">
        <w:rPr>
          <w:rFonts w:asciiTheme="majorHAnsi" w:hAnsiTheme="majorHAnsi" w:cstheme="majorHAnsi"/>
          <w:szCs w:val="24"/>
        </w:rPr>
        <w:t>five</w:t>
      </w:r>
      <w:r w:rsidRPr="00CB0C33">
        <w:rPr>
          <w:rFonts w:asciiTheme="majorHAnsi" w:hAnsiTheme="majorHAnsi" w:cstheme="majorHAnsi"/>
          <w:szCs w:val="24"/>
        </w:rPr>
        <w:t xml:space="preserve"> years from the date of the formal assessment.  In some cases, a “licensed professional” may be a speech, vocational, physical, or occupational therapist with verification by a licensed medical doctor, psychiatrist, or psychologist. </w:t>
      </w:r>
    </w:p>
    <w:p w14:paraId="51840606" w14:textId="77777777" w:rsidR="009D2C35" w:rsidRPr="00CB0C33" w:rsidRDefault="009D2C35" w:rsidP="00887039">
      <w:pPr>
        <w:pStyle w:val="BodyText2"/>
        <w:ind w:firstLine="0"/>
        <w:jc w:val="left"/>
        <w:rPr>
          <w:rFonts w:asciiTheme="majorHAnsi" w:hAnsiTheme="majorHAnsi" w:cstheme="majorHAnsi"/>
          <w:szCs w:val="24"/>
        </w:rPr>
      </w:pPr>
    </w:p>
    <w:p w14:paraId="50E7E28E" w14:textId="77777777" w:rsidR="00A5023C" w:rsidRPr="00CB0C33" w:rsidRDefault="00444565" w:rsidP="00887039">
      <w:pPr>
        <w:pStyle w:val="BodyText2"/>
        <w:ind w:firstLine="0"/>
        <w:jc w:val="left"/>
        <w:rPr>
          <w:rFonts w:asciiTheme="majorHAnsi" w:hAnsiTheme="majorHAnsi" w:cstheme="majorHAnsi"/>
          <w:szCs w:val="24"/>
        </w:rPr>
      </w:pPr>
      <w:r w:rsidRPr="00CB0C33">
        <w:rPr>
          <w:rFonts w:asciiTheme="majorHAnsi" w:hAnsiTheme="majorHAnsi" w:cstheme="majorHAnsi"/>
          <w:szCs w:val="24"/>
        </w:rPr>
        <w:t xml:space="preserve">An IEP (Individual Education Plan) is not a documented formal diagnosis of a learning disability. “Disability-related documentation” includes educational assessments, or an Individual Education Plan (IEP) developed by the public school system to document a person’s disability for an accommodation in the ABE program. </w:t>
      </w:r>
    </w:p>
    <w:p w14:paraId="368A11C7" w14:textId="77777777" w:rsidR="00FF0263" w:rsidRPr="00CB0C33" w:rsidRDefault="00FF0263" w:rsidP="00887039">
      <w:pPr>
        <w:pStyle w:val="BodyText2"/>
        <w:ind w:firstLine="0"/>
        <w:jc w:val="left"/>
        <w:rPr>
          <w:rFonts w:asciiTheme="majorHAnsi" w:hAnsiTheme="majorHAnsi" w:cstheme="majorHAnsi"/>
          <w:b/>
          <w:i/>
          <w:szCs w:val="24"/>
        </w:rPr>
      </w:pPr>
    </w:p>
    <w:p w14:paraId="5D4DD687" w14:textId="56F2AAAA" w:rsidR="000F42B3" w:rsidRPr="00CB0C33" w:rsidRDefault="000F42B3" w:rsidP="00887039">
      <w:pPr>
        <w:pStyle w:val="BodyText2"/>
        <w:ind w:firstLine="0"/>
        <w:jc w:val="left"/>
        <w:rPr>
          <w:rFonts w:asciiTheme="majorHAnsi" w:hAnsiTheme="majorHAnsi" w:cstheme="majorHAnsi"/>
          <w:b/>
          <w:iCs/>
          <w:szCs w:val="24"/>
        </w:rPr>
      </w:pPr>
      <w:r w:rsidRPr="00CB0C33">
        <w:rPr>
          <w:rFonts w:asciiTheme="majorHAnsi" w:hAnsiTheme="majorHAnsi" w:cstheme="majorHAnsi"/>
          <w:b/>
          <w:iCs/>
          <w:szCs w:val="24"/>
        </w:rPr>
        <w:t>MAPT</w:t>
      </w:r>
      <w:r w:rsidR="00BC0433" w:rsidRPr="00CB0C33">
        <w:rPr>
          <w:rFonts w:asciiTheme="majorHAnsi" w:hAnsiTheme="majorHAnsi" w:cstheme="majorHAnsi"/>
          <w:b/>
          <w:iCs/>
          <w:szCs w:val="24"/>
        </w:rPr>
        <w:t>-CCR</w:t>
      </w:r>
      <w:r w:rsidRPr="00CB0C33">
        <w:rPr>
          <w:rFonts w:asciiTheme="majorHAnsi" w:hAnsiTheme="majorHAnsi" w:cstheme="majorHAnsi"/>
          <w:b/>
          <w:iCs/>
          <w:szCs w:val="24"/>
        </w:rPr>
        <w:t xml:space="preserve"> Accommodations</w:t>
      </w:r>
    </w:p>
    <w:p w14:paraId="4370EC53" w14:textId="77777777" w:rsidR="00FA21AA" w:rsidRPr="00CB0C33" w:rsidRDefault="000F42B3" w:rsidP="00887039">
      <w:pPr>
        <w:rPr>
          <w:rFonts w:asciiTheme="majorHAnsi" w:hAnsiTheme="majorHAnsi" w:cstheme="majorHAnsi"/>
        </w:rPr>
      </w:pPr>
      <w:r w:rsidRPr="00CB0C33">
        <w:rPr>
          <w:rFonts w:asciiTheme="majorHAnsi" w:hAnsiTheme="majorHAnsi" w:cstheme="majorHAnsi"/>
        </w:rPr>
        <w:t>Although the MAPT</w:t>
      </w:r>
      <w:r w:rsidR="00BC0433" w:rsidRPr="00CB0C33">
        <w:rPr>
          <w:rFonts w:asciiTheme="majorHAnsi" w:hAnsiTheme="majorHAnsi" w:cstheme="majorHAnsi"/>
        </w:rPr>
        <w:t>-CCR</w:t>
      </w:r>
      <w:r w:rsidRPr="00CB0C33">
        <w:rPr>
          <w:rFonts w:asciiTheme="majorHAnsi" w:hAnsiTheme="majorHAnsi" w:cstheme="majorHAnsi"/>
        </w:rPr>
        <w:t xml:space="preserve"> was constructed to be as flexible as possible to accommodate learners with various disabilities, there may be many cases in which accommodations are necessary to get a more accurate measure of a particular learner’s knowledge and skills.  The issues to consider in granting an accommodation on the MAPT</w:t>
      </w:r>
      <w:r w:rsidR="00BC0433" w:rsidRPr="00CB0C33">
        <w:rPr>
          <w:rFonts w:asciiTheme="majorHAnsi" w:hAnsiTheme="majorHAnsi" w:cstheme="majorHAnsi"/>
        </w:rPr>
        <w:t>-CCR</w:t>
      </w:r>
      <w:r w:rsidRPr="00CB0C33">
        <w:rPr>
          <w:rFonts w:asciiTheme="majorHAnsi" w:hAnsiTheme="majorHAnsi" w:cstheme="majorHAnsi"/>
        </w:rPr>
        <w:t xml:space="preserve"> are</w:t>
      </w:r>
      <w:r w:rsidR="00FA21AA" w:rsidRPr="00CB0C33">
        <w:rPr>
          <w:rFonts w:asciiTheme="majorHAnsi" w:hAnsiTheme="majorHAnsi" w:cstheme="majorHAnsi"/>
        </w:rPr>
        <w:t>:</w:t>
      </w:r>
    </w:p>
    <w:p w14:paraId="5E26FEF2" w14:textId="77777777" w:rsidR="00FA21AA" w:rsidRPr="00CB0C33" w:rsidRDefault="000F42B3" w:rsidP="00E267AF">
      <w:pPr>
        <w:pStyle w:val="ListParagraph"/>
        <w:numPr>
          <w:ilvl w:val="0"/>
          <w:numId w:val="3"/>
        </w:numPr>
        <w:rPr>
          <w:rFonts w:asciiTheme="majorHAnsi" w:hAnsiTheme="majorHAnsi" w:cstheme="majorHAnsi"/>
        </w:rPr>
      </w:pPr>
      <w:r w:rsidRPr="00CB0C33">
        <w:rPr>
          <w:rFonts w:asciiTheme="majorHAnsi" w:hAnsiTheme="majorHAnsi" w:cstheme="majorHAnsi"/>
        </w:rPr>
        <w:t>whether the accommodation removes a barrier that may hinder a learner’s performance on the MAPT</w:t>
      </w:r>
      <w:r w:rsidR="00BC0433" w:rsidRPr="00CB0C33">
        <w:rPr>
          <w:rFonts w:asciiTheme="majorHAnsi" w:hAnsiTheme="majorHAnsi" w:cstheme="majorHAnsi"/>
        </w:rPr>
        <w:t>-CCR</w:t>
      </w:r>
      <w:r w:rsidR="00A5023C" w:rsidRPr="00CB0C33">
        <w:rPr>
          <w:rFonts w:asciiTheme="majorHAnsi" w:hAnsiTheme="majorHAnsi" w:cstheme="majorHAnsi"/>
        </w:rPr>
        <w:t>;</w:t>
      </w:r>
    </w:p>
    <w:p w14:paraId="190F7F1B" w14:textId="77777777" w:rsidR="00FA21AA" w:rsidRPr="00CB0C33" w:rsidRDefault="000F42B3" w:rsidP="00E267AF">
      <w:pPr>
        <w:pStyle w:val="ListParagraph"/>
        <w:numPr>
          <w:ilvl w:val="0"/>
          <w:numId w:val="3"/>
        </w:numPr>
        <w:rPr>
          <w:rFonts w:asciiTheme="majorHAnsi" w:hAnsiTheme="majorHAnsi" w:cstheme="majorHAnsi"/>
        </w:rPr>
      </w:pPr>
      <w:r w:rsidRPr="00CB0C33">
        <w:rPr>
          <w:rFonts w:asciiTheme="majorHAnsi" w:hAnsiTheme="majorHAnsi" w:cstheme="majorHAnsi"/>
        </w:rPr>
        <w:t>whether the accommodation is consistent with accommodations given t</w:t>
      </w:r>
      <w:r w:rsidR="00FA21AA" w:rsidRPr="00CB0C33">
        <w:rPr>
          <w:rFonts w:asciiTheme="majorHAnsi" w:hAnsiTheme="majorHAnsi" w:cstheme="majorHAnsi"/>
        </w:rPr>
        <w:t>o the learner in the classroom</w:t>
      </w:r>
      <w:r w:rsidR="00A5023C" w:rsidRPr="00CB0C33">
        <w:rPr>
          <w:rFonts w:asciiTheme="majorHAnsi" w:hAnsiTheme="majorHAnsi" w:cstheme="majorHAnsi"/>
        </w:rPr>
        <w:t>;</w:t>
      </w:r>
    </w:p>
    <w:p w14:paraId="028BE596" w14:textId="77777777" w:rsidR="000F42B3" w:rsidRPr="00CB0C33" w:rsidRDefault="000F42B3" w:rsidP="00E267AF">
      <w:pPr>
        <w:pStyle w:val="ListParagraph"/>
        <w:numPr>
          <w:ilvl w:val="0"/>
          <w:numId w:val="3"/>
        </w:numPr>
        <w:rPr>
          <w:rFonts w:asciiTheme="majorHAnsi" w:hAnsiTheme="majorHAnsi" w:cstheme="majorHAnsi"/>
        </w:rPr>
      </w:pPr>
      <w:r w:rsidRPr="00CB0C33">
        <w:rPr>
          <w:rFonts w:asciiTheme="majorHAnsi" w:hAnsiTheme="majorHAnsi" w:cstheme="majorHAnsi"/>
        </w:rPr>
        <w:t>whether the accommodation will change what the MAPT</w:t>
      </w:r>
      <w:r w:rsidR="00BC0433" w:rsidRPr="00CB0C33">
        <w:rPr>
          <w:rFonts w:asciiTheme="majorHAnsi" w:hAnsiTheme="majorHAnsi" w:cstheme="majorHAnsi"/>
        </w:rPr>
        <w:t>-CCR</w:t>
      </w:r>
      <w:r w:rsidRPr="00CB0C33">
        <w:rPr>
          <w:rFonts w:asciiTheme="majorHAnsi" w:hAnsiTheme="majorHAnsi" w:cstheme="majorHAnsi"/>
        </w:rPr>
        <w:t xml:space="preserve"> is measuring.</w:t>
      </w:r>
    </w:p>
    <w:p w14:paraId="4BF35680" w14:textId="77777777" w:rsidR="000F42B3" w:rsidRPr="0024286F" w:rsidRDefault="000F42B3" w:rsidP="00887039">
      <w:pPr>
        <w:pStyle w:val="BodyTextIndent"/>
        <w:rPr>
          <w:rFonts w:asciiTheme="majorHAnsi" w:hAnsiTheme="majorHAnsi" w:cstheme="majorHAnsi"/>
          <w:sz w:val="22"/>
          <w:szCs w:val="22"/>
        </w:rPr>
      </w:pPr>
    </w:p>
    <w:p w14:paraId="514A5062" w14:textId="77777777" w:rsidR="000F42B3" w:rsidRPr="00CB0C33" w:rsidRDefault="000F42B3" w:rsidP="00887039">
      <w:pPr>
        <w:rPr>
          <w:rFonts w:asciiTheme="majorHAnsi" w:hAnsiTheme="majorHAnsi" w:cstheme="majorHAnsi"/>
        </w:rPr>
      </w:pPr>
      <w:r w:rsidRPr="00CB0C33">
        <w:rPr>
          <w:rFonts w:asciiTheme="majorHAnsi" w:hAnsiTheme="majorHAnsi" w:cstheme="majorHAnsi"/>
        </w:rPr>
        <w:t xml:space="preserve">Given those issues, ACLS recommends the following accommodations be </w:t>
      </w:r>
      <w:r w:rsidR="00BD0665" w:rsidRPr="00CB0C33">
        <w:rPr>
          <w:rFonts w:asciiTheme="majorHAnsi" w:hAnsiTheme="majorHAnsi" w:cstheme="majorHAnsi"/>
        </w:rPr>
        <w:t xml:space="preserve">permitted </w:t>
      </w:r>
      <w:r w:rsidRPr="00CB0C33">
        <w:rPr>
          <w:rFonts w:asciiTheme="majorHAnsi" w:hAnsiTheme="majorHAnsi" w:cstheme="majorHAnsi"/>
        </w:rPr>
        <w:t>for learners who may want them, because these accommodations are not considered to change the construct (math or reading proficiency) measured on the MAPT</w:t>
      </w:r>
      <w:r w:rsidR="00BC0433" w:rsidRPr="00CB0C33">
        <w:rPr>
          <w:rFonts w:asciiTheme="majorHAnsi" w:hAnsiTheme="majorHAnsi" w:cstheme="majorHAnsi"/>
        </w:rPr>
        <w:t>-CCR</w:t>
      </w:r>
      <w:r w:rsidRPr="00CB0C33">
        <w:rPr>
          <w:rFonts w:asciiTheme="majorHAnsi" w:hAnsiTheme="majorHAnsi" w:cstheme="majorHAnsi"/>
        </w:rPr>
        <w:t>:</w:t>
      </w:r>
    </w:p>
    <w:p w14:paraId="2AFA8EF4" w14:textId="77777777" w:rsidR="000F42B3" w:rsidRPr="00CB0C33" w:rsidRDefault="000F42B3" w:rsidP="00887039">
      <w:pPr>
        <w:ind w:firstLine="720"/>
        <w:rPr>
          <w:rFonts w:asciiTheme="majorHAnsi" w:hAnsiTheme="majorHAnsi" w:cstheme="majorHAnsi"/>
        </w:rPr>
      </w:pPr>
    </w:p>
    <w:p w14:paraId="694AE7D3" w14:textId="77777777" w:rsidR="000F42B3" w:rsidRPr="00CB0C33" w:rsidRDefault="00D15674" w:rsidP="00E267AF">
      <w:pPr>
        <w:pStyle w:val="ListParagraph"/>
        <w:numPr>
          <w:ilvl w:val="0"/>
          <w:numId w:val="2"/>
        </w:numPr>
        <w:rPr>
          <w:rFonts w:asciiTheme="majorHAnsi" w:hAnsiTheme="majorHAnsi" w:cstheme="majorHAnsi"/>
        </w:rPr>
      </w:pPr>
      <w:r w:rsidRPr="00CB0C33">
        <w:rPr>
          <w:rFonts w:asciiTheme="majorHAnsi" w:hAnsiTheme="majorHAnsi" w:cstheme="majorHAnsi"/>
        </w:rPr>
        <w:t>e</w:t>
      </w:r>
      <w:r w:rsidR="000F42B3" w:rsidRPr="00CB0C33">
        <w:rPr>
          <w:rFonts w:asciiTheme="majorHAnsi" w:hAnsiTheme="majorHAnsi" w:cstheme="majorHAnsi"/>
        </w:rPr>
        <w:t>xtended time (see ACLS policy regarding resetting a test), including splitting the test up across separate occasions</w:t>
      </w:r>
    </w:p>
    <w:p w14:paraId="79AC8AE7" w14:textId="77777777" w:rsidR="000F42B3" w:rsidRPr="00CB0C33" w:rsidRDefault="00D15674" w:rsidP="00E267AF">
      <w:pPr>
        <w:pStyle w:val="ListParagraph"/>
        <w:numPr>
          <w:ilvl w:val="0"/>
          <w:numId w:val="2"/>
        </w:numPr>
        <w:rPr>
          <w:rFonts w:asciiTheme="majorHAnsi" w:hAnsiTheme="majorHAnsi" w:cstheme="majorHAnsi"/>
        </w:rPr>
      </w:pPr>
      <w:r w:rsidRPr="00CB0C33">
        <w:rPr>
          <w:rFonts w:asciiTheme="majorHAnsi" w:hAnsiTheme="majorHAnsi" w:cstheme="majorHAnsi"/>
        </w:rPr>
        <w:t>s</w:t>
      </w:r>
      <w:r w:rsidR="000F42B3" w:rsidRPr="00CB0C33">
        <w:rPr>
          <w:rFonts w:asciiTheme="majorHAnsi" w:hAnsiTheme="majorHAnsi" w:cstheme="majorHAnsi"/>
        </w:rPr>
        <w:t>eparate testing room (away from other learners)</w:t>
      </w:r>
    </w:p>
    <w:p w14:paraId="6B59A66B" w14:textId="77777777" w:rsidR="000F42B3" w:rsidRPr="00CB0C33" w:rsidRDefault="00D15674" w:rsidP="00E267AF">
      <w:pPr>
        <w:pStyle w:val="ListParagraph"/>
        <w:numPr>
          <w:ilvl w:val="0"/>
          <w:numId w:val="2"/>
        </w:numPr>
        <w:rPr>
          <w:rFonts w:asciiTheme="majorHAnsi" w:hAnsiTheme="majorHAnsi" w:cstheme="majorHAnsi"/>
        </w:rPr>
      </w:pPr>
      <w:r w:rsidRPr="00CB0C33">
        <w:rPr>
          <w:rFonts w:asciiTheme="majorHAnsi" w:hAnsiTheme="majorHAnsi" w:cstheme="majorHAnsi"/>
        </w:rPr>
        <w:t>i</w:t>
      </w:r>
      <w:r w:rsidR="000F42B3" w:rsidRPr="00CB0C33">
        <w:rPr>
          <w:rFonts w:asciiTheme="majorHAnsi" w:hAnsiTheme="majorHAnsi" w:cstheme="majorHAnsi"/>
        </w:rPr>
        <w:t>ncrease font size (large print)</w:t>
      </w:r>
    </w:p>
    <w:p w14:paraId="6952434A" w14:textId="77777777" w:rsidR="000F42B3" w:rsidRPr="00CB0C33" w:rsidRDefault="000F42B3" w:rsidP="00E267AF">
      <w:pPr>
        <w:pStyle w:val="ListParagraph"/>
        <w:numPr>
          <w:ilvl w:val="0"/>
          <w:numId w:val="2"/>
        </w:numPr>
        <w:rPr>
          <w:rFonts w:asciiTheme="majorHAnsi" w:hAnsiTheme="majorHAnsi" w:cstheme="majorHAnsi"/>
        </w:rPr>
      </w:pPr>
      <w:r w:rsidRPr="00CB0C33">
        <w:rPr>
          <w:rFonts w:asciiTheme="majorHAnsi" w:hAnsiTheme="majorHAnsi" w:cstheme="majorHAnsi"/>
        </w:rPr>
        <w:t>Braille version of the test (currently unavailable)</w:t>
      </w:r>
    </w:p>
    <w:p w14:paraId="13EC67CB" w14:textId="77777777" w:rsidR="000F42B3" w:rsidRPr="00CB0C33" w:rsidRDefault="00D15674" w:rsidP="00E267AF">
      <w:pPr>
        <w:pStyle w:val="ListParagraph"/>
        <w:numPr>
          <w:ilvl w:val="0"/>
          <w:numId w:val="2"/>
        </w:numPr>
        <w:rPr>
          <w:rFonts w:asciiTheme="majorHAnsi" w:hAnsiTheme="majorHAnsi" w:cstheme="majorHAnsi"/>
        </w:rPr>
      </w:pPr>
      <w:r w:rsidRPr="00CB0C33">
        <w:rPr>
          <w:rFonts w:asciiTheme="majorHAnsi" w:hAnsiTheme="majorHAnsi" w:cstheme="majorHAnsi"/>
        </w:rPr>
        <w:t>t</w:t>
      </w:r>
      <w:r w:rsidR="000F42B3" w:rsidRPr="00CB0C33">
        <w:rPr>
          <w:rFonts w:asciiTheme="majorHAnsi" w:hAnsiTheme="majorHAnsi" w:cstheme="majorHAnsi"/>
        </w:rPr>
        <w:t>ouch screen technology for answering questions</w:t>
      </w:r>
    </w:p>
    <w:p w14:paraId="6F569E86" w14:textId="77777777" w:rsidR="000F42B3" w:rsidRPr="00CB0C33" w:rsidRDefault="00D15674" w:rsidP="00E267AF">
      <w:pPr>
        <w:pStyle w:val="ListParagraph"/>
        <w:numPr>
          <w:ilvl w:val="0"/>
          <w:numId w:val="2"/>
        </w:numPr>
        <w:rPr>
          <w:rFonts w:asciiTheme="majorHAnsi" w:hAnsiTheme="majorHAnsi" w:cstheme="majorHAnsi"/>
        </w:rPr>
      </w:pPr>
      <w:r w:rsidRPr="00CB0C33">
        <w:rPr>
          <w:rFonts w:asciiTheme="majorHAnsi" w:hAnsiTheme="majorHAnsi" w:cstheme="majorHAnsi"/>
        </w:rPr>
        <w:t>r</w:t>
      </w:r>
      <w:r w:rsidR="000F42B3" w:rsidRPr="00CB0C33">
        <w:rPr>
          <w:rFonts w:asciiTheme="majorHAnsi" w:hAnsiTheme="majorHAnsi" w:cstheme="majorHAnsi"/>
        </w:rPr>
        <w:t>ead-aloud presentation of instructions</w:t>
      </w:r>
    </w:p>
    <w:p w14:paraId="690C7B54" w14:textId="77777777" w:rsidR="000F42B3" w:rsidRPr="00CB0C33" w:rsidRDefault="00D15674" w:rsidP="00E267AF">
      <w:pPr>
        <w:pStyle w:val="ListParagraph"/>
        <w:numPr>
          <w:ilvl w:val="0"/>
          <w:numId w:val="2"/>
        </w:numPr>
        <w:rPr>
          <w:rFonts w:asciiTheme="majorHAnsi" w:hAnsiTheme="majorHAnsi" w:cstheme="majorHAnsi"/>
        </w:rPr>
      </w:pPr>
      <w:r w:rsidRPr="00CB0C33">
        <w:rPr>
          <w:rFonts w:asciiTheme="majorHAnsi" w:hAnsiTheme="majorHAnsi" w:cstheme="majorHAnsi"/>
        </w:rPr>
        <w:t>r</w:t>
      </w:r>
      <w:r w:rsidR="000F42B3" w:rsidRPr="00CB0C33">
        <w:rPr>
          <w:rFonts w:asciiTheme="majorHAnsi" w:hAnsiTheme="majorHAnsi" w:cstheme="majorHAnsi"/>
        </w:rPr>
        <w:t>ead-aloud presentation of the MAPT</w:t>
      </w:r>
      <w:r w:rsidR="00BD0665" w:rsidRPr="00CB0C33">
        <w:rPr>
          <w:rFonts w:asciiTheme="majorHAnsi" w:hAnsiTheme="majorHAnsi" w:cstheme="majorHAnsi"/>
        </w:rPr>
        <w:t>-CCR</w:t>
      </w:r>
      <w:r w:rsidR="000F42B3" w:rsidRPr="00CB0C33">
        <w:rPr>
          <w:rFonts w:asciiTheme="majorHAnsi" w:hAnsiTheme="majorHAnsi" w:cstheme="majorHAnsi"/>
        </w:rPr>
        <w:t xml:space="preserve"> for Math test </w:t>
      </w:r>
    </w:p>
    <w:p w14:paraId="1EE44113" w14:textId="77777777" w:rsidR="000F42B3" w:rsidRPr="00CB0C33" w:rsidRDefault="00D15674" w:rsidP="00E267AF">
      <w:pPr>
        <w:pStyle w:val="ListParagraph"/>
        <w:numPr>
          <w:ilvl w:val="0"/>
          <w:numId w:val="2"/>
        </w:numPr>
        <w:rPr>
          <w:rFonts w:asciiTheme="majorHAnsi" w:hAnsiTheme="majorHAnsi" w:cstheme="majorHAnsi"/>
        </w:rPr>
      </w:pPr>
      <w:r w:rsidRPr="00CB0C33">
        <w:rPr>
          <w:rFonts w:asciiTheme="majorHAnsi" w:hAnsiTheme="majorHAnsi" w:cstheme="majorHAnsi"/>
        </w:rPr>
        <w:t>s</w:t>
      </w:r>
      <w:r w:rsidR="000F42B3" w:rsidRPr="00CB0C33">
        <w:rPr>
          <w:rFonts w:asciiTheme="majorHAnsi" w:hAnsiTheme="majorHAnsi" w:cstheme="majorHAnsi"/>
        </w:rPr>
        <w:t>ign language presentation of instructions</w:t>
      </w:r>
    </w:p>
    <w:p w14:paraId="35A13D89" w14:textId="77777777" w:rsidR="000F42B3" w:rsidRPr="00CB0C33" w:rsidRDefault="00D15674" w:rsidP="00E267AF">
      <w:pPr>
        <w:pStyle w:val="ListParagraph"/>
        <w:numPr>
          <w:ilvl w:val="0"/>
          <w:numId w:val="2"/>
        </w:numPr>
        <w:rPr>
          <w:rFonts w:asciiTheme="majorHAnsi" w:hAnsiTheme="majorHAnsi" w:cstheme="majorHAnsi"/>
        </w:rPr>
      </w:pPr>
      <w:r w:rsidRPr="00CB0C33">
        <w:rPr>
          <w:rFonts w:asciiTheme="majorHAnsi" w:hAnsiTheme="majorHAnsi" w:cstheme="majorHAnsi"/>
        </w:rPr>
        <w:t>r</w:t>
      </w:r>
      <w:r w:rsidR="000F42B3" w:rsidRPr="00CB0C33">
        <w:rPr>
          <w:rFonts w:asciiTheme="majorHAnsi" w:hAnsiTheme="majorHAnsi" w:cstheme="majorHAnsi"/>
        </w:rPr>
        <w:t>ecording answers for learners</w:t>
      </w:r>
    </w:p>
    <w:p w14:paraId="05C27D20" w14:textId="77777777" w:rsidR="000F42B3" w:rsidRPr="00CB0C33" w:rsidRDefault="00D15674" w:rsidP="00E267AF">
      <w:pPr>
        <w:pStyle w:val="ListParagraph"/>
        <w:numPr>
          <w:ilvl w:val="0"/>
          <w:numId w:val="2"/>
        </w:numPr>
        <w:rPr>
          <w:rFonts w:asciiTheme="majorHAnsi" w:hAnsiTheme="majorHAnsi" w:cstheme="majorHAnsi"/>
        </w:rPr>
      </w:pPr>
      <w:r w:rsidRPr="00CB0C33">
        <w:rPr>
          <w:rFonts w:asciiTheme="majorHAnsi" w:hAnsiTheme="majorHAnsi" w:cstheme="majorHAnsi"/>
        </w:rPr>
        <w:t>u</w:t>
      </w:r>
      <w:r w:rsidR="000F42B3" w:rsidRPr="00CB0C33">
        <w:rPr>
          <w:rFonts w:asciiTheme="majorHAnsi" w:hAnsiTheme="majorHAnsi" w:cstheme="majorHAnsi"/>
        </w:rPr>
        <w:t>se of manipulation equipment (e.g., a head-stick) for navigating through test and answering items</w:t>
      </w:r>
    </w:p>
    <w:p w14:paraId="1146EBA0" w14:textId="77777777" w:rsidR="000F42B3" w:rsidRPr="00CB0C33" w:rsidRDefault="000F42B3" w:rsidP="00887039">
      <w:pPr>
        <w:ind w:left="1440"/>
        <w:rPr>
          <w:rFonts w:asciiTheme="majorHAnsi" w:hAnsiTheme="majorHAnsi" w:cstheme="majorHAnsi"/>
        </w:rPr>
      </w:pPr>
    </w:p>
    <w:p w14:paraId="68CA1909" w14:textId="3FE1CF47" w:rsidR="000F42B3" w:rsidRPr="00CB0C33" w:rsidRDefault="000F42B3" w:rsidP="00887039">
      <w:pPr>
        <w:rPr>
          <w:rFonts w:asciiTheme="majorHAnsi" w:hAnsiTheme="majorHAnsi" w:cstheme="majorHAnsi"/>
        </w:rPr>
      </w:pPr>
      <w:r w:rsidRPr="00CB0C33">
        <w:rPr>
          <w:rFonts w:asciiTheme="majorHAnsi" w:hAnsiTheme="majorHAnsi" w:cstheme="majorHAnsi"/>
        </w:rPr>
        <w:t>The above list of accommo</w:t>
      </w:r>
      <w:r w:rsidR="00D270DA" w:rsidRPr="00CB0C33">
        <w:rPr>
          <w:rFonts w:asciiTheme="majorHAnsi" w:hAnsiTheme="majorHAnsi" w:cstheme="majorHAnsi"/>
        </w:rPr>
        <w:t>dations is not exhaustive and</w:t>
      </w:r>
      <w:r w:rsidRPr="00CB0C33">
        <w:rPr>
          <w:rFonts w:asciiTheme="majorHAnsi" w:hAnsiTheme="majorHAnsi" w:cstheme="majorHAnsi"/>
        </w:rPr>
        <w:t xml:space="preserve"> other accommodations may be requested in some circumstances.  ACLS should be contacted for approval in such situations.  A well-respected resource for learning more about test accommodations is the website for the </w:t>
      </w:r>
      <w:hyperlink r:id="rId36" w:history="1">
        <w:r w:rsidRPr="00CB0C33">
          <w:rPr>
            <w:rStyle w:val="Hyperlink"/>
            <w:rFonts w:asciiTheme="majorHAnsi" w:hAnsiTheme="majorHAnsi" w:cstheme="majorHAnsi"/>
          </w:rPr>
          <w:t>National Center for Educational Outcomes</w:t>
        </w:r>
      </w:hyperlink>
      <w:r w:rsidRPr="00CB0C33">
        <w:rPr>
          <w:rFonts w:asciiTheme="majorHAnsi" w:hAnsiTheme="majorHAnsi" w:cstheme="majorHAnsi"/>
        </w:rPr>
        <w:t xml:space="preserve"> particularly their </w:t>
      </w:r>
      <w:hyperlink r:id="rId37" w:history="1">
        <w:r w:rsidRPr="00CB0C33">
          <w:rPr>
            <w:rStyle w:val="Hyperlink"/>
            <w:rFonts w:asciiTheme="majorHAnsi" w:hAnsiTheme="majorHAnsi" w:cstheme="majorHAnsi"/>
          </w:rPr>
          <w:t>frequently asked questions and their test accommodations bibliography</w:t>
        </w:r>
      </w:hyperlink>
      <w:r w:rsidR="0015731B" w:rsidRPr="00CB0C33">
        <w:rPr>
          <w:rFonts w:asciiTheme="majorHAnsi" w:hAnsiTheme="majorHAnsi" w:cstheme="majorHAnsi"/>
        </w:rPr>
        <w:t>.</w:t>
      </w:r>
    </w:p>
    <w:p w14:paraId="2C2F6C27" w14:textId="77777777" w:rsidR="000F42B3" w:rsidRPr="00CB0C33" w:rsidRDefault="000F42B3" w:rsidP="00887039">
      <w:pPr>
        <w:ind w:firstLine="720"/>
        <w:rPr>
          <w:rFonts w:asciiTheme="majorHAnsi" w:hAnsiTheme="majorHAnsi" w:cstheme="majorHAnsi"/>
        </w:rPr>
      </w:pPr>
    </w:p>
    <w:p w14:paraId="3254CDA4" w14:textId="206EA59B" w:rsidR="000F42B3" w:rsidRPr="00CB0C33" w:rsidRDefault="000F42B3" w:rsidP="00887039">
      <w:pPr>
        <w:rPr>
          <w:rFonts w:asciiTheme="majorHAnsi" w:hAnsiTheme="majorHAnsi" w:cstheme="majorHAnsi"/>
        </w:rPr>
      </w:pPr>
      <w:r w:rsidRPr="00CB0C33">
        <w:rPr>
          <w:rFonts w:asciiTheme="majorHAnsi" w:hAnsiTheme="majorHAnsi" w:cstheme="majorHAnsi"/>
        </w:rPr>
        <w:t>Note that in some cases, learners may request read-aloud accommodation on the MAPT</w:t>
      </w:r>
      <w:r w:rsidR="00BC0433" w:rsidRPr="00CB0C33">
        <w:rPr>
          <w:rFonts w:asciiTheme="majorHAnsi" w:hAnsiTheme="majorHAnsi" w:cstheme="majorHAnsi"/>
        </w:rPr>
        <w:t>-CCR</w:t>
      </w:r>
      <w:r w:rsidRPr="00CB0C33">
        <w:rPr>
          <w:rFonts w:asciiTheme="majorHAnsi" w:hAnsiTheme="majorHAnsi" w:cstheme="majorHAnsi"/>
        </w:rPr>
        <w:t xml:space="preserve"> for Reading.  This accommodation may change the construct measured (i.e., from reading comprehension to listening comprehension</w:t>
      </w:r>
      <w:r w:rsidR="0015731B" w:rsidRPr="00CB0C33">
        <w:rPr>
          <w:rFonts w:asciiTheme="majorHAnsi" w:hAnsiTheme="majorHAnsi" w:cstheme="majorHAnsi"/>
        </w:rPr>
        <w:t>) and</w:t>
      </w:r>
      <w:r w:rsidRPr="00CB0C33">
        <w:rPr>
          <w:rFonts w:asciiTheme="majorHAnsi" w:hAnsiTheme="majorHAnsi" w:cstheme="majorHAnsi"/>
        </w:rPr>
        <w:t xml:space="preserve"> so </w:t>
      </w:r>
      <w:r w:rsidR="00BD0665" w:rsidRPr="00CB0C33">
        <w:rPr>
          <w:rFonts w:asciiTheme="majorHAnsi" w:hAnsiTheme="majorHAnsi" w:cstheme="majorHAnsi"/>
        </w:rPr>
        <w:t xml:space="preserve">will </w:t>
      </w:r>
      <w:r w:rsidRPr="00CB0C33">
        <w:rPr>
          <w:rFonts w:asciiTheme="majorHAnsi" w:hAnsiTheme="majorHAnsi" w:cstheme="majorHAnsi"/>
        </w:rPr>
        <w:t xml:space="preserve">only be </w:t>
      </w:r>
      <w:r w:rsidR="00BD0665" w:rsidRPr="00CB0C33">
        <w:rPr>
          <w:rFonts w:asciiTheme="majorHAnsi" w:hAnsiTheme="majorHAnsi" w:cstheme="majorHAnsi"/>
        </w:rPr>
        <w:t xml:space="preserve">permitted </w:t>
      </w:r>
      <w:r w:rsidRPr="00CB0C33">
        <w:rPr>
          <w:rFonts w:asciiTheme="majorHAnsi" w:hAnsiTheme="majorHAnsi" w:cstheme="majorHAnsi"/>
        </w:rPr>
        <w:t>when it represents the typical way in which a learner accesses reading material.</w:t>
      </w:r>
    </w:p>
    <w:p w14:paraId="7A61CC44" w14:textId="77777777" w:rsidR="00FA21AA" w:rsidRPr="00CB0C33" w:rsidRDefault="00FA21AA" w:rsidP="00753597">
      <w:pPr>
        <w:jc w:val="both"/>
        <w:rPr>
          <w:rFonts w:asciiTheme="majorHAnsi" w:hAnsiTheme="majorHAnsi" w:cstheme="majorHAnsi"/>
        </w:rPr>
      </w:pPr>
    </w:p>
    <w:p w14:paraId="14E635AE" w14:textId="77777777" w:rsidR="000F42B3" w:rsidRPr="00CB0C33" w:rsidRDefault="000F42B3" w:rsidP="00887039">
      <w:pPr>
        <w:rPr>
          <w:rFonts w:asciiTheme="majorHAnsi" w:hAnsiTheme="majorHAnsi" w:cstheme="majorHAnsi"/>
        </w:rPr>
      </w:pPr>
      <w:r w:rsidRPr="00CB0C33">
        <w:rPr>
          <w:rFonts w:asciiTheme="majorHAnsi" w:hAnsiTheme="majorHAnsi" w:cstheme="majorHAnsi"/>
        </w:rPr>
        <w:lastRenderedPageBreak/>
        <w:t>To promote the most valid interpretations of MAPT</w:t>
      </w:r>
      <w:r w:rsidR="00BC0433" w:rsidRPr="00CB0C33">
        <w:rPr>
          <w:rFonts w:asciiTheme="majorHAnsi" w:hAnsiTheme="majorHAnsi" w:cstheme="majorHAnsi"/>
        </w:rPr>
        <w:t>-CCR</w:t>
      </w:r>
      <w:r w:rsidRPr="00CB0C33">
        <w:rPr>
          <w:rFonts w:asciiTheme="majorHAnsi" w:hAnsiTheme="majorHAnsi" w:cstheme="majorHAnsi"/>
        </w:rPr>
        <w:t xml:space="preserve"> scores, the accommodations </w:t>
      </w:r>
      <w:r w:rsidR="00BD0665" w:rsidRPr="00CB0C33">
        <w:rPr>
          <w:rFonts w:asciiTheme="majorHAnsi" w:hAnsiTheme="majorHAnsi" w:cstheme="majorHAnsi"/>
        </w:rPr>
        <w:t>that are permissible for</w:t>
      </w:r>
      <w:r w:rsidRPr="00CB0C33">
        <w:rPr>
          <w:rFonts w:asciiTheme="majorHAnsi" w:hAnsiTheme="majorHAnsi" w:cstheme="majorHAnsi"/>
        </w:rPr>
        <w:t xml:space="preserve"> learners should match their needs.  Thus, accommodations should not be provided to anyone who wants one, just because they happen to be available or allowable.  Rather, test accommodation decisions should be made in a careful and thoughtful manner, considering the issues of access and validity, and should be consistent with the accommodations a learner uses as part of their normal instruction.</w:t>
      </w:r>
    </w:p>
    <w:p w14:paraId="5EA61A1E" w14:textId="77777777" w:rsidR="00FA21AA" w:rsidRPr="00CB0C33" w:rsidRDefault="00FA21AA" w:rsidP="00887039">
      <w:pPr>
        <w:pStyle w:val="Header"/>
        <w:rPr>
          <w:rFonts w:asciiTheme="majorHAnsi" w:hAnsiTheme="majorHAnsi" w:cstheme="majorHAnsi"/>
        </w:rPr>
      </w:pPr>
    </w:p>
    <w:p w14:paraId="28E54C88" w14:textId="77777777" w:rsidR="00FF0263" w:rsidRPr="00CB0C33" w:rsidRDefault="000F42B3" w:rsidP="00887039">
      <w:pPr>
        <w:pStyle w:val="Header"/>
        <w:rPr>
          <w:rFonts w:asciiTheme="majorHAnsi" w:hAnsiTheme="majorHAnsi" w:cstheme="majorHAnsi"/>
        </w:rPr>
      </w:pPr>
      <w:r w:rsidRPr="00CB0C33">
        <w:rPr>
          <w:rFonts w:asciiTheme="majorHAnsi" w:hAnsiTheme="majorHAnsi" w:cstheme="majorHAnsi"/>
        </w:rPr>
        <w:t xml:space="preserve">Decisions regarding test accommodations </w:t>
      </w:r>
      <w:r w:rsidR="00BD0665" w:rsidRPr="00CB0C33">
        <w:rPr>
          <w:rFonts w:asciiTheme="majorHAnsi" w:hAnsiTheme="majorHAnsi" w:cstheme="majorHAnsi"/>
        </w:rPr>
        <w:t xml:space="preserve">can be </w:t>
      </w:r>
      <w:r w:rsidRPr="00CB0C33">
        <w:rPr>
          <w:rFonts w:asciiTheme="majorHAnsi" w:hAnsiTheme="majorHAnsi" w:cstheme="majorHAnsi"/>
        </w:rPr>
        <w:t>difficult to make and should be revisited after learners have had experience taking the MAPT</w:t>
      </w:r>
      <w:r w:rsidR="00BC0433" w:rsidRPr="00CB0C33">
        <w:rPr>
          <w:rFonts w:asciiTheme="majorHAnsi" w:hAnsiTheme="majorHAnsi" w:cstheme="majorHAnsi"/>
        </w:rPr>
        <w:t>-CCR</w:t>
      </w:r>
      <w:r w:rsidRPr="00CB0C33">
        <w:rPr>
          <w:rFonts w:asciiTheme="majorHAnsi" w:hAnsiTheme="majorHAnsi" w:cstheme="majorHAnsi"/>
        </w:rPr>
        <w:t>.  One way to help decide whether accommodations are needed is to have learners take the MAPT</w:t>
      </w:r>
      <w:r w:rsidR="00BC0433" w:rsidRPr="00CB0C33">
        <w:rPr>
          <w:rFonts w:asciiTheme="majorHAnsi" w:hAnsiTheme="majorHAnsi" w:cstheme="majorHAnsi"/>
        </w:rPr>
        <w:t>-CCR</w:t>
      </w:r>
      <w:r w:rsidRPr="00CB0C33">
        <w:rPr>
          <w:rFonts w:asciiTheme="majorHAnsi" w:hAnsiTheme="majorHAnsi" w:cstheme="majorHAnsi"/>
        </w:rPr>
        <w:t xml:space="preserve"> Practice Tests and observe how they interact with the material.  Interviewing them about their experience on the Practice Tests, and other tests they have taken in the past may also be helpful.  Decisions regarding whether to provide an accommodation, and which accommodations will promote valid score interpretation</w:t>
      </w:r>
      <w:r w:rsidR="00BD0665" w:rsidRPr="00CB0C33">
        <w:rPr>
          <w:rFonts w:asciiTheme="majorHAnsi" w:hAnsiTheme="majorHAnsi" w:cstheme="majorHAnsi"/>
        </w:rPr>
        <w:t>,</w:t>
      </w:r>
      <w:r w:rsidRPr="00CB0C33">
        <w:rPr>
          <w:rFonts w:asciiTheme="majorHAnsi" w:hAnsiTheme="majorHAnsi" w:cstheme="majorHAnsi"/>
        </w:rPr>
        <w:t xml:space="preserve"> should be based on a comprehensive evaluation of the needs of specific learners and consideration of valid test score interpretation.  </w:t>
      </w:r>
    </w:p>
    <w:p w14:paraId="79A5B061" w14:textId="77777777" w:rsidR="00FF0263" w:rsidRPr="00CB0C33" w:rsidRDefault="00FF0263" w:rsidP="00887039">
      <w:pPr>
        <w:pStyle w:val="Header"/>
        <w:rPr>
          <w:rFonts w:asciiTheme="majorHAnsi" w:hAnsiTheme="majorHAnsi" w:cstheme="majorHAnsi"/>
        </w:rPr>
      </w:pPr>
    </w:p>
    <w:p w14:paraId="2544DCCC" w14:textId="7FB5B9CB" w:rsidR="000F42B3" w:rsidRPr="00CB0C33" w:rsidRDefault="00556992" w:rsidP="00887039">
      <w:pPr>
        <w:pStyle w:val="Header"/>
        <w:rPr>
          <w:rFonts w:asciiTheme="majorHAnsi" w:hAnsiTheme="majorHAnsi" w:cstheme="majorHAnsi"/>
        </w:rPr>
      </w:pPr>
      <w:r w:rsidRPr="00CB0C33">
        <w:rPr>
          <w:rFonts w:asciiTheme="majorHAnsi" w:hAnsiTheme="majorHAnsi" w:cstheme="majorHAnsi"/>
        </w:rPr>
        <w:t>C</w:t>
      </w:r>
      <w:r w:rsidR="00AE37CD" w:rsidRPr="00CB0C33">
        <w:rPr>
          <w:rFonts w:asciiTheme="majorHAnsi" w:hAnsiTheme="majorHAnsi" w:cstheme="majorHAnsi"/>
        </w:rPr>
        <w:t xml:space="preserve">ontact </w:t>
      </w:r>
      <w:hyperlink r:id="rId38" w:history="1">
        <w:r w:rsidR="00AE37CD" w:rsidRPr="00CB0C33">
          <w:rPr>
            <w:rStyle w:val="Hyperlink"/>
            <w:rFonts w:asciiTheme="majorHAnsi" w:hAnsiTheme="majorHAnsi" w:cstheme="majorHAnsi"/>
          </w:rPr>
          <w:t>aclstesthelp@educ.umass.edu</w:t>
        </w:r>
      </w:hyperlink>
      <w:r w:rsidR="00AE37CD" w:rsidRPr="00CB0C33">
        <w:rPr>
          <w:rStyle w:val="Hyperlink"/>
          <w:rFonts w:asciiTheme="majorHAnsi" w:hAnsiTheme="majorHAnsi" w:cstheme="majorHAnsi"/>
        </w:rPr>
        <w:t xml:space="preserve"> </w:t>
      </w:r>
      <w:r w:rsidR="000F42B3" w:rsidRPr="00CB0C33">
        <w:rPr>
          <w:rFonts w:asciiTheme="majorHAnsi" w:hAnsiTheme="majorHAnsi" w:cstheme="majorHAnsi"/>
        </w:rPr>
        <w:t xml:space="preserve">if </w:t>
      </w:r>
      <w:r w:rsidR="009A380E" w:rsidRPr="00CB0C33">
        <w:rPr>
          <w:rFonts w:asciiTheme="majorHAnsi" w:hAnsiTheme="majorHAnsi" w:cstheme="majorHAnsi"/>
        </w:rPr>
        <w:t>there are</w:t>
      </w:r>
      <w:r w:rsidR="000F42B3" w:rsidRPr="00CB0C33">
        <w:rPr>
          <w:rFonts w:asciiTheme="majorHAnsi" w:hAnsiTheme="majorHAnsi" w:cstheme="majorHAnsi"/>
        </w:rPr>
        <w:t xml:space="preserve"> further questions regarding how to accommodate students with disabilities on the MAPT</w:t>
      </w:r>
      <w:r w:rsidR="00BC0433" w:rsidRPr="00CB0C33">
        <w:rPr>
          <w:rFonts w:asciiTheme="majorHAnsi" w:hAnsiTheme="majorHAnsi" w:cstheme="majorHAnsi"/>
        </w:rPr>
        <w:t>-CCR</w:t>
      </w:r>
      <w:r w:rsidR="000F42B3" w:rsidRPr="00CB0C33">
        <w:rPr>
          <w:rFonts w:asciiTheme="majorHAnsi" w:hAnsiTheme="majorHAnsi" w:cstheme="majorHAnsi"/>
        </w:rPr>
        <w:t>.</w:t>
      </w:r>
    </w:p>
    <w:p w14:paraId="64DBAA85" w14:textId="77777777" w:rsidR="005F405C" w:rsidRDefault="005F405C" w:rsidP="00887039">
      <w:pPr>
        <w:pStyle w:val="BodyText2"/>
        <w:ind w:firstLine="0"/>
        <w:jc w:val="left"/>
        <w:rPr>
          <w:rFonts w:asciiTheme="majorHAnsi" w:hAnsiTheme="majorHAnsi" w:cstheme="majorHAnsi"/>
          <w:b/>
          <w:iCs/>
          <w:sz w:val="22"/>
          <w:szCs w:val="22"/>
        </w:rPr>
      </w:pPr>
    </w:p>
    <w:p w14:paraId="26D1F3EC" w14:textId="4D5823E3" w:rsidR="00FA21AA" w:rsidRPr="00CB0C33" w:rsidRDefault="00F66AC7" w:rsidP="00887039">
      <w:pPr>
        <w:pStyle w:val="BodyText2"/>
        <w:ind w:firstLine="0"/>
        <w:jc w:val="left"/>
        <w:rPr>
          <w:rFonts w:asciiTheme="majorHAnsi" w:hAnsiTheme="majorHAnsi" w:cstheme="majorHAnsi"/>
          <w:b/>
          <w:iCs/>
          <w:szCs w:val="24"/>
        </w:rPr>
      </w:pPr>
      <w:r w:rsidRPr="00CB0C33">
        <w:rPr>
          <w:rFonts w:asciiTheme="majorHAnsi" w:hAnsiTheme="majorHAnsi" w:cstheme="majorHAnsi"/>
          <w:b/>
          <w:iCs/>
          <w:szCs w:val="24"/>
        </w:rPr>
        <w:t xml:space="preserve">TABE 11/12 Literacy, </w:t>
      </w:r>
      <w:r w:rsidR="00BC0433" w:rsidRPr="00CB0C33">
        <w:rPr>
          <w:rFonts w:asciiTheme="majorHAnsi" w:hAnsiTheme="majorHAnsi" w:cstheme="majorHAnsi"/>
          <w:b/>
          <w:iCs/>
          <w:szCs w:val="24"/>
        </w:rPr>
        <w:t>TABE 1</w:t>
      </w:r>
      <w:r w:rsidR="00F63B49" w:rsidRPr="00CB0C33">
        <w:rPr>
          <w:rFonts w:asciiTheme="majorHAnsi" w:hAnsiTheme="majorHAnsi" w:cstheme="majorHAnsi"/>
          <w:b/>
          <w:iCs/>
          <w:szCs w:val="24"/>
        </w:rPr>
        <w:t>3</w:t>
      </w:r>
      <w:r w:rsidR="00BC0433" w:rsidRPr="00CB0C33">
        <w:rPr>
          <w:rFonts w:asciiTheme="majorHAnsi" w:hAnsiTheme="majorHAnsi" w:cstheme="majorHAnsi"/>
          <w:b/>
          <w:iCs/>
          <w:szCs w:val="24"/>
        </w:rPr>
        <w:t>/1</w:t>
      </w:r>
      <w:r w:rsidR="00F63B49" w:rsidRPr="00CB0C33">
        <w:rPr>
          <w:rFonts w:asciiTheme="majorHAnsi" w:hAnsiTheme="majorHAnsi" w:cstheme="majorHAnsi"/>
          <w:b/>
          <w:iCs/>
          <w:szCs w:val="24"/>
        </w:rPr>
        <w:t>4</w:t>
      </w:r>
      <w:r w:rsidR="003D1DFD" w:rsidRPr="00CB0C33">
        <w:rPr>
          <w:rFonts w:asciiTheme="majorHAnsi" w:hAnsiTheme="majorHAnsi" w:cstheme="majorHAnsi"/>
          <w:b/>
          <w:iCs/>
          <w:szCs w:val="24"/>
        </w:rPr>
        <w:t>, TABE CLAS-E Reading</w:t>
      </w:r>
      <w:r w:rsidR="00F63B49" w:rsidRPr="00CB0C33">
        <w:rPr>
          <w:rFonts w:asciiTheme="majorHAnsi" w:hAnsiTheme="majorHAnsi" w:cstheme="majorHAnsi"/>
          <w:b/>
          <w:iCs/>
          <w:szCs w:val="24"/>
        </w:rPr>
        <w:t xml:space="preserve"> Forms C/D,</w:t>
      </w:r>
      <w:r w:rsidR="003D1DFD" w:rsidRPr="00CB0C33">
        <w:rPr>
          <w:rFonts w:asciiTheme="majorHAnsi" w:hAnsiTheme="majorHAnsi" w:cstheme="majorHAnsi"/>
          <w:b/>
          <w:iCs/>
          <w:szCs w:val="24"/>
        </w:rPr>
        <w:t xml:space="preserve"> TABE CLAS-E Writing </w:t>
      </w:r>
      <w:r w:rsidR="00F63B49" w:rsidRPr="00CB0C33">
        <w:rPr>
          <w:rFonts w:asciiTheme="majorHAnsi" w:hAnsiTheme="majorHAnsi" w:cstheme="majorHAnsi"/>
          <w:b/>
          <w:iCs/>
          <w:szCs w:val="24"/>
        </w:rPr>
        <w:t xml:space="preserve">Forms C/D </w:t>
      </w:r>
      <w:r w:rsidR="00FA21AA" w:rsidRPr="00CB0C33">
        <w:rPr>
          <w:rFonts w:asciiTheme="majorHAnsi" w:hAnsiTheme="majorHAnsi" w:cstheme="majorHAnsi"/>
          <w:b/>
          <w:iCs/>
          <w:szCs w:val="24"/>
        </w:rPr>
        <w:t>Accommodations</w:t>
      </w:r>
    </w:p>
    <w:p w14:paraId="0983C0EA" w14:textId="2FA5621D" w:rsidR="00FF0702" w:rsidRPr="00CB0C33" w:rsidRDefault="003D1DFD" w:rsidP="00887039">
      <w:pPr>
        <w:pStyle w:val="BodyText2"/>
        <w:ind w:firstLine="0"/>
        <w:jc w:val="left"/>
        <w:rPr>
          <w:rFonts w:asciiTheme="majorHAnsi" w:hAnsiTheme="majorHAnsi" w:cstheme="majorHAnsi"/>
          <w:szCs w:val="24"/>
        </w:rPr>
      </w:pPr>
      <w:r w:rsidRPr="00CB0C33">
        <w:rPr>
          <w:rFonts w:asciiTheme="majorHAnsi" w:hAnsiTheme="majorHAnsi" w:cstheme="majorHAnsi"/>
          <w:szCs w:val="24"/>
        </w:rPr>
        <w:t>Reasonable accommodations</w:t>
      </w:r>
      <w:r w:rsidR="00BC0433" w:rsidRPr="00CB0C33">
        <w:rPr>
          <w:rFonts w:asciiTheme="majorHAnsi" w:hAnsiTheme="majorHAnsi" w:cstheme="majorHAnsi"/>
          <w:szCs w:val="24"/>
        </w:rPr>
        <w:t xml:space="preserve"> for </w:t>
      </w:r>
      <w:r w:rsidR="00F66AC7" w:rsidRPr="00CB0C33">
        <w:rPr>
          <w:rFonts w:asciiTheme="majorHAnsi" w:hAnsiTheme="majorHAnsi" w:cstheme="majorHAnsi"/>
          <w:szCs w:val="24"/>
        </w:rPr>
        <w:t xml:space="preserve">all the TABE tests </w:t>
      </w:r>
      <w:r w:rsidRPr="00CB0C33">
        <w:rPr>
          <w:rFonts w:asciiTheme="majorHAnsi" w:hAnsiTheme="majorHAnsi" w:cstheme="majorHAnsi"/>
          <w:szCs w:val="24"/>
        </w:rPr>
        <w:t xml:space="preserve">are explained in </w:t>
      </w:r>
      <w:r w:rsidR="004905AF" w:rsidRPr="00CB0C33">
        <w:rPr>
          <w:rFonts w:asciiTheme="majorHAnsi" w:hAnsiTheme="majorHAnsi" w:cstheme="majorHAnsi"/>
          <w:szCs w:val="24"/>
        </w:rPr>
        <w:t>th</w:t>
      </w:r>
      <w:r w:rsidR="00B66276" w:rsidRPr="00CB0C33">
        <w:rPr>
          <w:rFonts w:asciiTheme="majorHAnsi" w:hAnsiTheme="majorHAnsi" w:cstheme="majorHAnsi"/>
          <w:szCs w:val="24"/>
        </w:rPr>
        <w:t xml:space="preserve">e test publisher’s </w:t>
      </w:r>
      <w:hyperlink r:id="rId39" w:history="1">
        <w:r w:rsidR="00B66276" w:rsidRPr="00CB0C33">
          <w:rPr>
            <w:rStyle w:val="Hyperlink"/>
            <w:rFonts w:asciiTheme="majorHAnsi" w:hAnsiTheme="majorHAnsi" w:cstheme="majorHAnsi"/>
            <w:szCs w:val="24"/>
          </w:rPr>
          <w:t>TABE Guidelines to Inclusive Testing Accommodations</w:t>
        </w:r>
      </w:hyperlink>
      <w:r w:rsidR="00F818E1" w:rsidRPr="00CB0C33">
        <w:rPr>
          <w:rFonts w:asciiTheme="majorHAnsi" w:hAnsiTheme="majorHAnsi" w:cstheme="majorHAnsi"/>
          <w:szCs w:val="24"/>
        </w:rPr>
        <w:t xml:space="preserve">. </w:t>
      </w:r>
    </w:p>
    <w:p w14:paraId="60109A4B" w14:textId="77777777" w:rsidR="004B513E" w:rsidRPr="00CB0C33" w:rsidRDefault="004B513E" w:rsidP="00887039">
      <w:pPr>
        <w:pStyle w:val="BodyText2"/>
        <w:ind w:firstLine="0"/>
        <w:jc w:val="left"/>
        <w:rPr>
          <w:rFonts w:asciiTheme="majorHAnsi" w:hAnsiTheme="majorHAnsi" w:cstheme="majorHAnsi"/>
          <w:b/>
          <w:i/>
          <w:szCs w:val="24"/>
        </w:rPr>
      </w:pPr>
    </w:p>
    <w:p w14:paraId="584FFC01" w14:textId="207D3BBE" w:rsidR="00A5023C" w:rsidRPr="00CB0C33" w:rsidRDefault="00A5023C" w:rsidP="00887039">
      <w:pPr>
        <w:pStyle w:val="BodyText2"/>
        <w:ind w:firstLine="0"/>
        <w:jc w:val="left"/>
        <w:rPr>
          <w:rFonts w:asciiTheme="majorHAnsi" w:hAnsiTheme="majorHAnsi" w:cstheme="majorHAnsi"/>
          <w:b/>
          <w:iCs/>
          <w:szCs w:val="24"/>
        </w:rPr>
      </w:pPr>
      <w:r w:rsidRPr="00CB0C33">
        <w:rPr>
          <w:rFonts w:asciiTheme="majorHAnsi" w:hAnsiTheme="majorHAnsi" w:cstheme="majorHAnsi"/>
          <w:b/>
          <w:iCs/>
          <w:szCs w:val="24"/>
        </w:rPr>
        <w:t xml:space="preserve">BEST Plus </w:t>
      </w:r>
      <w:r w:rsidR="00EB7398" w:rsidRPr="00CB0C33">
        <w:rPr>
          <w:rFonts w:asciiTheme="majorHAnsi" w:hAnsiTheme="majorHAnsi" w:cstheme="majorHAnsi"/>
          <w:b/>
          <w:iCs/>
          <w:szCs w:val="24"/>
        </w:rPr>
        <w:t>3</w:t>
      </w:r>
      <w:r w:rsidRPr="00CB0C33">
        <w:rPr>
          <w:rFonts w:asciiTheme="majorHAnsi" w:hAnsiTheme="majorHAnsi" w:cstheme="majorHAnsi"/>
          <w:b/>
          <w:iCs/>
          <w:szCs w:val="24"/>
        </w:rPr>
        <w:t>.0 Accommodations</w:t>
      </w:r>
    </w:p>
    <w:p w14:paraId="4489B9DB" w14:textId="10470E99" w:rsidR="00A5023C" w:rsidRPr="00CB0C33" w:rsidRDefault="003D1DFD" w:rsidP="00887039">
      <w:pPr>
        <w:pStyle w:val="BodyText2"/>
        <w:ind w:firstLine="0"/>
        <w:jc w:val="left"/>
        <w:rPr>
          <w:rFonts w:asciiTheme="majorHAnsi" w:hAnsiTheme="majorHAnsi" w:cstheme="majorHAnsi"/>
          <w:szCs w:val="24"/>
        </w:rPr>
      </w:pPr>
      <w:r w:rsidRPr="00CB0C33">
        <w:rPr>
          <w:rFonts w:asciiTheme="majorHAnsi" w:hAnsiTheme="majorHAnsi" w:cstheme="majorHAnsi"/>
          <w:szCs w:val="24"/>
        </w:rPr>
        <w:t xml:space="preserve">Reasonable accommodations for BEST Plus </w:t>
      </w:r>
      <w:r w:rsidR="0009742D" w:rsidRPr="00CB0C33">
        <w:rPr>
          <w:rFonts w:asciiTheme="majorHAnsi" w:hAnsiTheme="majorHAnsi" w:cstheme="majorHAnsi"/>
          <w:szCs w:val="24"/>
        </w:rPr>
        <w:t>3</w:t>
      </w:r>
      <w:r w:rsidRPr="00CB0C33">
        <w:rPr>
          <w:rFonts w:asciiTheme="majorHAnsi" w:hAnsiTheme="majorHAnsi" w:cstheme="majorHAnsi"/>
          <w:szCs w:val="24"/>
        </w:rPr>
        <w:t xml:space="preserve">.0 are explained in detail </w:t>
      </w:r>
      <w:r w:rsidR="00F66AC7" w:rsidRPr="00CB0C33">
        <w:rPr>
          <w:rFonts w:asciiTheme="majorHAnsi" w:hAnsiTheme="majorHAnsi" w:cstheme="majorHAnsi"/>
          <w:szCs w:val="24"/>
        </w:rPr>
        <w:t>i</w:t>
      </w:r>
      <w:r w:rsidRPr="00CB0C33">
        <w:rPr>
          <w:rFonts w:asciiTheme="majorHAnsi" w:hAnsiTheme="majorHAnsi" w:cstheme="majorHAnsi"/>
          <w:szCs w:val="24"/>
        </w:rPr>
        <w:t xml:space="preserve">n </w:t>
      </w:r>
      <w:r w:rsidR="00F66AC7" w:rsidRPr="00CB0C33">
        <w:rPr>
          <w:rFonts w:asciiTheme="majorHAnsi" w:hAnsiTheme="majorHAnsi" w:cstheme="majorHAnsi"/>
          <w:szCs w:val="24"/>
        </w:rPr>
        <w:t xml:space="preserve">the test publisher’s </w:t>
      </w:r>
      <w:hyperlink r:id="rId40" w:history="1">
        <w:r w:rsidR="003A11FC" w:rsidRPr="00CB0C33">
          <w:rPr>
            <w:rStyle w:val="Hyperlink"/>
            <w:rFonts w:asciiTheme="majorHAnsi" w:hAnsiTheme="majorHAnsi" w:cstheme="majorHAnsi"/>
            <w:szCs w:val="24"/>
          </w:rPr>
          <w:t>BEST Plus 3.0 Test Usage Policy</w:t>
        </w:r>
      </w:hyperlink>
      <w:r w:rsidR="003A11FC" w:rsidRPr="00CB0C33">
        <w:rPr>
          <w:rFonts w:asciiTheme="majorHAnsi" w:hAnsiTheme="majorHAnsi" w:cstheme="majorHAnsi"/>
          <w:szCs w:val="24"/>
        </w:rPr>
        <w:t xml:space="preserve">. </w:t>
      </w:r>
    </w:p>
    <w:bookmarkEnd w:id="23"/>
    <w:bookmarkEnd w:id="24"/>
    <w:p w14:paraId="72ABE2CB" w14:textId="77777777" w:rsidR="003D1DFD" w:rsidRPr="00CB0C33" w:rsidRDefault="003D1DFD" w:rsidP="002F2825"/>
    <w:p w14:paraId="47287697" w14:textId="77777777" w:rsidR="00200B66" w:rsidRPr="00CB0C33" w:rsidRDefault="00200B66" w:rsidP="00887039">
      <w:pPr>
        <w:rPr>
          <w:rFonts w:asciiTheme="majorHAnsi" w:hAnsiTheme="majorHAnsi" w:cstheme="majorHAnsi"/>
          <w:b/>
          <w:bCs/>
        </w:rPr>
      </w:pPr>
      <w:r w:rsidRPr="00CB0C33">
        <w:rPr>
          <w:rFonts w:asciiTheme="majorHAnsi" w:hAnsiTheme="majorHAnsi" w:cstheme="majorHAnsi"/>
          <w:b/>
          <w:bCs/>
        </w:rPr>
        <w:t>Test Security</w:t>
      </w:r>
    </w:p>
    <w:p w14:paraId="007A13D4" w14:textId="77777777" w:rsidR="0000139E" w:rsidRPr="00CB0C33" w:rsidRDefault="00200B66" w:rsidP="00887039">
      <w:pPr>
        <w:pStyle w:val="BodyText2"/>
        <w:ind w:firstLine="0"/>
        <w:jc w:val="left"/>
        <w:rPr>
          <w:rFonts w:asciiTheme="majorHAnsi" w:hAnsiTheme="majorHAnsi" w:cstheme="majorHAnsi"/>
          <w:b/>
          <w:bCs/>
          <w:i/>
          <w:szCs w:val="24"/>
        </w:rPr>
      </w:pPr>
      <w:r w:rsidRPr="00CB0C33">
        <w:rPr>
          <w:rFonts w:asciiTheme="majorHAnsi" w:hAnsiTheme="majorHAnsi" w:cstheme="majorHAnsi"/>
          <w:b/>
          <w:bCs/>
          <w:i/>
          <w:szCs w:val="24"/>
        </w:rPr>
        <w:t xml:space="preserve">All tests and student test scores need to be kept in a secure place.  </w:t>
      </w:r>
    </w:p>
    <w:p w14:paraId="66574BB5" w14:textId="77777777" w:rsidR="0000139E" w:rsidRPr="00CB0C33" w:rsidRDefault="0000139E" w:rsidP="00887039">
      <w:pPr>
        <w:pStyle w:val="BodyText2"/>
        <w:ind w:firstLine="0"/>
        <w:jc w:val="left"/>
        <w:rPr>
          <w:rFonts w:asciiTheme="majorHAnsi" w:hAnsiTheme="majorHAnsi" w:cstheme="majorHAnsi"/>
          <w:szCs w:val="24"/>
        </w:rPr>
      </w:pPr>
    </w:p>
    <w:p w14:paraId="3E005897" w14:textId="77777777" w:rsidR="00200B66" w:rsidRPr="00CB0C33" w:rsidRDefault="00200B66" w:rsidP="00887039">
      <w:pPr>
        <w:pStyle w:val="BodyText2"/>
        <w:ind w:firstLine="0"/>
        <w:jc w:val="left"/>
        <w:rPr>
          <w:rFonts w:asciiTheme="majorHAnsi" w:hAnsiTheme="majorHAnsi" w:cstheme="majorHAnsi"/>
          <w:szCs w:val="24"/>
        </w:rPr>
      </w:pPr>
      <w:r w:rsidRPr="00CB0C33">
        <w:rPr>
          <w:rFonts w:asciiTheme="majorHAnsi" w:hAnsiTheme="majorHAnsi" w:cstheme="majorHAnsi"/>
          <w:szCs w:val="24"/>
        </w:rPr>
        <w:t xml:space="preserve">Do not file students’ tests in their personal portfolio. Staff and test administrators may not use test booklets or test items to prepare learners for their tests. ACLS reserves the right to immediately terminate the program’s grant if any staff are found to be violating the assessment policy regarding test security. </w:t>
      </w:r>
    </w:p>
    <w:p w14:paraId="2C825DB4" w14:textId="77777777" w:rsidR="00855DA3" w:rsidRPr="00CB0C33" w:rsidRDefault="00855DA3" w:rsidP="00887039">
      <w:pPr>
        <w:pStyle w:val="BodyText2"/>
        <w:ind w:firstLine="0"/>
        <w:jc w:val="left"/>
        <w:rPr>
          <w:rFonts w:asciiTheme="majorHAnsi" w:hAnsiTheme="majorHAnsi" w:cstheme="majorHAnsi"/>
          <w:strike/>
          <w:szCs w:val="24"/>
        </w:rPr>
      </w:pPr>
    </w:p>
    <w:p w14:paraId="45CBFBD0" w14:textId="5E44B1C0" w:rsidR="00855DA3" w:rsidRPr="00CB0C33" w:rsidRDefault="00855DA3" w:rsidP="00887039">
      <w:pPr>
        <w:pStyle w:val="BodyText2"/>
        <w:ind w:firstLine="0"/>
        <w:jc w:val="left"/>
        <w:rPr>
          <w:rFonts w:asciiTheme="majorHAnsi" w:hAnsiTheme="majorHAnsi" w:cstheme="majorHAnsi"/>
          <w:szCs w:val="24"/>
        </w:rPr>
      </w:pPr>
      <w:r w:rsidRPr="00CB0C33">
        <w:rPr>
          <w:rFonts w:asciiTheme="majorHAnsi" w:hAnsiTheme="majorHAnsi" w:cstheme="majorHAnsi"/>
          <w:szCs w:val="24"/>
        </w:rPr>
        <w:t xml:space="preserve">All </w:t>
      </w:r>
      <w:r w:rsidR="00275D94" w:rsidRPr="00CB0C33">
        <w:rPr>
          <w:rFonts w:asciiTheme="majorHAnsi" w:hAnsiTheme="majorHAnsi" w:cstheme="majorHAnsi"/>
          <w:szCs w:val="24"/>
        </w:rPr>
        <w:t xml:space="preserve">test </w:t>
      </w:r>
      <w:r w:rsidR="0014265F" w:rsidRPr="00CB0C33">
        <w:rPr>
          <w:rFonts w:asciiTheme="majorHAnsi" w:hAnsiTheme="majorHAnsi" w:cstheme="majorHAnsi"/>
          <w:szCs w:val="24"/>
        </w:rPr>
        <w:t>materials, including student score reports, must be kept in a secure place. If student reports are printed, those should be handled in a way consistent with policies for maintaining confidentiality of student educational records.</w:t>
      </w:r>
    </w:p>
    <w:p w14:paraId="660C266B" w14:textId="77777777" w:rsidR="00B61C3D" w:rsidRPr="00CB0C33" w:rsidRDefault="00B61C3D" w:rsidP="00887039">
      <w:pPr>
        <w:rPr>
          <w:rFonts w:asciiTheme="majorHAnsi" w:hAnsiTheme="majorHAnsi" w:cstheme="majorHAnsi"/>
        </w:rPr>
      </w:pPr>
    </w:p>
    <w:p w14:paraId="7B2AD45F" w14:textId="41B1C1C5" w:rsidR="00B61C3D" w:rsidRPr="00CB0C33" w:rsidRDefault="0014265F" w:rsidP="00887039">
      <w:pPr>
        <w:rPr>
          <w:rFonts w:asciiTheme="majorHAnsi" w:hAnsiTheme="majorHAnsi" w:cstheme="majorHAnsi"/>
        </w:rPr>
      </w:pPr>
      <w:r w:rsidRPr="00CB0C33">
        <w:rPr>
          <w:rFonts w:asciiTheme="majorHAnsi" w:hAnsiTheme="majorHAnsi" w:cstheme="majorHAnsi"/>
        </w:rPr>
        <w:lastRenderedPageBreak/>
        <w:t xml:space="preserve">For in-person MAPT-CCR test administration, </w:t>
      </w:r>
      <w:r w:rsidR="00B61C3D" w:rsidRPr="00CB0C33">
        <w:rPr>
          <w:rFonts w:asciiTheme="majorHAnsi" w:hAnsiTheme="majorHAnsi" w:cstheme="majorHAnsi"/>
          <w:b/>
          <w:bCs/>
        </w:rPr>
        <w:t>test administrators must stay in the room with test-takers at all times so that they may answer any questions related to navigating the computer and to ensure test security</w:t>
      </w:r>
      <w:r w:rsidR="00B61C3D" w:rsidRPr="00CB0C33">
        <w:rPr>
          <w:rFonts w:asciiTheme="majorHAnsi" w:hAnsiTheme="majorHAnsi" w:cstheme="majorHAnsi"/>
        </w:rPr>
        <w:t>. MAPT</w:t>
      </w:r>
      <w:r w:rsidR="00BC0433" w:rsidRPr="00CB0C33">
        <w:rPr>
          <w:rFonts w:asciiTheme="majorHAnsi" w:hAnsiTheme="majorHAnsi" w:cstheme="majorHAnsi"/>
        </w:rPr>
        <w:t>-CCR</w:t>
      </w:r>
      <w:r w:rsidR="00B61C3D" w:rsidRPr="00CB0C33">
        <w:rPr>
          <w:rFonts w:asciiTheme="majorHAnsi" w:hAnsiTheme="majorHAnsi" w:cstheme="majorHAnsi"/>
        </w:rPr>
        <w:t xml:space="preserve"> tests taken without test administrators present will be invalidated</w:t>
      </w:r>
      <w:r w:rsidR="00BD0665" w:rsidRPr="00CB0C33">
        <w:rPr>
          <w:rFonts w:asciiTheme="majorHAnsi" w:hAnsiTheme="majorHAnsi" w:cstheme="majorHAnsi"/>
        </w:rPr>
        <w:t xml:space="preserve"> by CEA-UMass Amherst</w:t>
      </w:r>
      <w:r w:rsidR="00B61C3D" w:rsidRPr="00CB0C33">
        <w:rPr>
          <w:rFonts w:asciiTheme="majorHAnsi" w:hAnsiTheme="majorHAnsi" w:cstheme="majorHAnsi"/>
        </w:rPr>
        <w:t>. Student login information (</w:t>
      </w:r>
      <w:r w:rsidR="009C570D" w:rsidRPr="00CB0C33">
        <w:rPr>
          <w:rFonts w:asciiTheme="majorHAnsi" w:hAnsiTheme="majorHAnsi" w:cstheme="majorHAnsi"/>
        </w:rPr>
        <w:t xml:space="preserve">LACES (MAPT) </w:t>
      </w:r>
      <w:r w:rsidR="00B61C3D" w:rsidRPr="00CB0C33">
        <w:rPr>
          <w:rFonts w:asciiTheme="majorHAnsi" w:hAnsiTheme="majorHAnsi" w:cstheme="majorHAnsi"/>
        </w:rPr>
        <w:t xml:space="preserve">IDs and passwords) may not leave the testing room with students. </w:t>
      </w:r>
      <w:r w:rsidRPr="00CB0C33">
        <w:rPr>
          <w:rFonts w:asciiTheme="majorHAnsi" w:hAnsiTheme="majorHAnsi" w:cstheme="majorHAnsi"/>
        </w:rPr>
        <w:t>When learners are remote for their MAPT-CCR test administration, the test administrator must remain</w:t>
      </w:r>
      <w:r w:rsidR="00912D8F" w:rsidRPr="00CB0C33">
        <w:rPr>
          <w:rFonts w:asciiTheme="majorHAnsi" w:hAnsiTheme="majorHAnsi" w:cstheme="majorHAnsi"/>
        </w:rPr>
        <w:t xml:space="preserve"> available and</w:t>
      </w:r>
      <w:r w:rsidRPr="00CB0C33">
        <w:rPr>
          <w:rFonts w:asciiTheme="majorHAnsi" w:hAnsiTheme="majorHAnsi" w:cstheme="majorHAnsi"/>
        </w:rPr>
        <w:t xml:space="preserve"> on the videoconference screen at all times. It is permissible to have multiple students testing at once</w:t>
      </w:r>
      <w:r w:rsidR="00912D8F" w:rsidRPr="00CB0C33">
        <w:rPr>
          <w:rFonts w:asciiTheme="majorHAnsi" w:hAnsiTheme="majorHAnsi" w:cstheme="majorHAnsi"/>
        </w:rPr>
        <w:t>, using breakout rooms (</w:t>
      </w:r>
      <w:r w:rsidR="0067009D" w:rsidRPr="00CB0C33">
        <w:rPr>
          <w:rFonts w:asciiTheme="majorHAnsi" w:hAnsiTheme="majorHAnsi" w:cstheme="majorHAnsi"/>
        </w:rPr>
        <w:t>preferred</w:t>
      </w:r>
      <w:r w:rsidR="00912D8F" w:rsidRPr="00CB0C33">
        <w:rPr>
          <w:rFonts w:asciiTheme="majorHAnsi" w:hAnsiTheme="majorHAnsi" w:cstheme="majorHAnsi"/>
        </w:rPr>
        <w:t xml:space="preserve">) or in one main room with students muted (if </w:t>
      </w:r>
      <w:r w:rsidR="00D5212A" w:rsidRPr="00CB0C33">
        <w:rPr>
          <w:rFonts w:asciiTheme="majorHAnsi" w:hAnsiTheme="majorHAnsi" w:cstheme="majorHAnsi"/>
        </w:rPr>
        <w:t xml:space="preserve">absolutely </w:t>
      </w:r>
      <w:r w:rsidR="00912D8F" w:rsidRPr="00CB0C33">
        <w:rPr>
          <w:rFonts w:asciiTheme="majorHAnsi" w:hAnsiTheme="majorHAnsi" w:cstheme="majorHAnsi"/>
        </w:rPr>
        <w:t xml:space="preserve">necessary).  </w:t>
      </w:r>
    </w:p>
    <w:p w14:paraId="35224A3B" w14:textId="77777777" w:rsidR="00B61C3D" w:rsidRPr="00CB0C33" w:rsidRDefault="00B61C3D" w:rsidP="00887039">
      <w:pPr>
        <w:rPr>
          <w:rFonts w:asciiTheme="majorHAnsi" w:hAnsiTheme="majorHAnsi" w:cstheme="majorHAnsi"/>
        </w:rPr>
      </w:pPr>
    </w:p>
    <w:p w14:paraId="7F868DE0" w14:textId="72C50AED" w:rsidR="000642B3" w:rsidRPr="00CB0C33" w:rsidRDefault="00B61C3D" w:rsidP="00887039">
      <w:pPr>
        <w:rPr>
          <w:rFonts w:asciiTheme="majorHAnsi" w:hAnsiTheme="majorHAnsi" w:cstheme="majorHAnsi"/>
          <w:b/>
          <w:bCs/>
        </w:rPr>
      </w:pPr>
      <w:r w:rsidRPr="00CB0C33">
        <w:rPr>
          <w:rFonts w:asciiTheme="majorHAnsi" w:hAnsiTheme="majorHAnsi" w:cstheme="majorHAnsi"/>
        </w:rPr>
        <w:t>Learners must take the MAPT</w:t>
      </w:r>
      <w:r w:rsidR="00BC0433" w:rsidRPr="00CB0C33">
        <w:rPr>
          <w:rFonts w:asciiTheme="majorHAnsi" w:hAnsiTheme="majorHAnsi" w:cstheme="majorHAnsi"/>
        </w:rPr>
        <w:t>-CCR</w:t>
      </w:r>
      <w:r w:rsidRPr="00CB0C33">
        <w:rPr>
          <w:rFonts w:asciiTheme="majorHAnsi" w:hAnsiTheme="majorHAnsi" w:cstheme="majorHAnsi"/>
        </w:rPr>
        <w:t xml:space="preserve"> on site during regular program hours of operation (e.g., between 8:00 am and 9:00 pm), otherwise scores will be invalidated</w:t>
      </w:r>
      <w:r w:rsidRPr="00CB0C33">
        <w:rPr>
          <w:rStyle w:val="FootnoteReference"/>
          <w:rFonts w:asciiTheme="majorHAnsi" w:eastAsiaTheme="majorEastAsia" w:hAnsiTheme="majorHAnsi" w:cstheme="majorHAnsi"/>
        </w:rPr>
        <w:footnoteReference w:id="2"/>
      </w:r>
      <w:r w:rsidRPr="00CB0C33">
        <w:rPr>
          <w:rFonts w:asciiTheme="majorHAnsi" w:hAnsiTheme="majorHAnsi" w:cstheme="majorHAnsi"/>
        </w:rPr>
        <w:t>. Ideally, it is best if learners are not tested during their regular class time so as not to miss instruction. If learners cannot be tested at another time, they may leave class to be tested.</w:t>
      </w:r>
      <w:r w:rsidRPr="00CB0C33">
        <w:rPr>
          <w:rFonts w:asciiTheme="majorHAnsi" w:hAnsiTheme="majorHAnsi" w:cstheme="majorHAnsi"/>
          <w:b/>
          <w:bCs/>
        </w:rPr>
        <w:t xml:space="preserve"> </w:t>
      </w:r>
    </w:p>
    <w:p w14:paraId="67FDBF69" w14:textId="77777777" w:rsidR="000642B3" w:rsidRPr="00CB0C33" w:rsidRDefault="000642B3" w:rsidP="00887039">
      <w:pPr>
        <w:rPr>
          <w:rFonts w:asciiTheme="majorHAnsi" w:hAnsiTheme="majorHAnsi" w:cstheme="majorHAnsi"/>
          <w:b/>
          <w:bCs/>
        </w:rPr>
      </w:pPr>
    </w:p>
    <w:p w14:paraId="16B2226A" w14:textId="77777777" w:rsidR="005F6E8D" w:rsidRPr="00CB0C33" w:rsidRDefault="00B61C3D" w:rsidP="00887039">
      <w:pPr>
        <w:rPr>
          <w:rFonts w:asciiTheme="majorHAnsi" w:hAnsiTheme="majorHAnsi" w:cstheme="majorHAnsi"/>
        </w:rPr>
      </w:pPr>
      <w:r w:rsidRPr="00CB0C33">
        <w:rPr>
          <w:rFonts w:asciiTheme="majorHAnsi" w:hAnsiTheme="majorHAnsi" w:cstheme="majorHAnsi"/>
        </w:rPr>
        <w:t>Teachers trained to administer the MAPT</w:t>
      </w:r>
      <w:r w:rsidR="00BC0433" w:rsidRPr="00CB0C33">
        <w:rPr>
          <w:rFonts w:asciiTheme="majorHAnsi" w:hAnsiTheme="majorHAnsi" w:cstheme="majorHAnsi"/>
        </w:rPr>
        <w:t>-CCR</w:t>
      </w:r>
      <w:r w:rsidRPr="00CB0C33">
        <w:rPr>
          <w:rFonts w:asciiTheme="majorHAnsi" w:hAnsiTheme="majorHAnsi" w:cstheme="majorHAnsi"/>
        </w:rPr>
        <w:t xml:space="preserve"> may administer the MAPT</w:t>
      </w:r>
      <w:r w:rsidR="00BC0433" w:rsidRPr="00CB0C33">
        <w:rPr>
          <w:rFonts w:asciiTheme="majorHAnsi" w:hAnsiTheme="majorHAnsi" w:cstheme="majorHAnsi"/>
        </w:rPr>
        <w:t>-CCR</w:t>
      </w:r>
      <w:r w:rsidRPr="00CB0C33">
        <w:rPr>
          <w:rFonts w:asciiTheme="majorHAnsi" w:hAnsiTheme="majorHAnsi" w:cstheme="majorHAnsi"/>
        </w:rPr>
        <w:t xml:space="preserve"> to their own students, but not during regular class time unless there is a substitute teacher in the classroom.  </w:t>
      </w:r>
    </w:p>
    <w:p w14:paraId="0CA514DC" w14:textId="76222353" w:rsidR="00B61C3D" w:rsidRPr="00CB0C33" w:rsidRDefault="00B61C3D" w:rsidP="00887039">
      <w:pPr>
        <w:rPr>
          <w:rFonts w:asciiTheme="majorHAnsi" w:hAnsiTheme="majorHAnsi" w:cstheme="majorHAnsi"/>
        </w:rPr>
      </w:pPr>
      <w:r w:rsidRPr="00CB0C33">
        <w:rPr>
          <w:rFonts w:asciiTheme="majorHAnsi" w:hAnsiTheme="majorHAnsi" w:cstheme="majorHAnsi"/>
        </w:rPr>
        <w:t>ACLS reserves the right to immediately terminate the program’s grant if any staff are</w:t>
      </w:r>
      <w:r w:rsidR="00BC0433" w:rsidRPr="00CB0C33">
        <w:rPr>
          <w:rFonts w:asciiTheme="majorHAnsi" w:hAnsiTheme="majorHAnsi" w:cstheme="majorHAnsi"/>
        </w:rPr>
        <w:t xml:space="preserve"> found to be violating the MAPT-CCR </w:t>
      </w:r>
      <w:r w:rsidRPr="00CB0C33">
        <w:rPr>
          <w:rFonts w:asciiTheme="majorHAnsi" w:hAnsiTheme="majorHAnsi" w:cstheme="majorHAnsi"/>
        </w:rPr>
        <w:t xml:space="preserve">assessment policy regarding test administration. </w:t>
      </w:r>
    </w:p>
    <w:bookmarkEnd w:id="25"/>
    <w:p w14:paraId="471983BE" w14:textId="77777777" w:rsidR="00FF0263" w:rsidRDefault="00FF0263" w:rsidP="00887039">
      <w:pPr>
        <w:rPr>
          <w:rFonts w:asciiTheme="majorHAnsi" w:hAnsiTheme="majorHAnsi" w:cstheme="majorHAnsi"/>
        </w:rPr>
      </w:pPr>
    </w:p>
    <w:p w14:paraId="7D1872F9" w14:textId="77777777" w:rsidR="005F405C" w:rsidRPr="0024286F" w:rsidRDefault="005F405C" w:rsidP="00887039">
      <w:pPr>
        <w:rPr>
          <w:rFonts w:asciiTheme="majorHAnsi" w:hAnsiTheme="majorHAnsi" w:cstheme="majorHAnsi"/>
        </w:rPr>
      </w:pPr>
    </w:p>
    <w:p w14:paraId="5FF6B104" w14:textId="649A78CA" w:rsidR="00FF0263" w:rsidRPr="00DF1840" w:rsidRDefault="00FF0263" w:rsidP="00EE0F91">
      <w:pPr>
        <w:pStyle w:val="Heading2"/>
        <w:rPr>
          <w:color w:val="AD3B00"/>
          <w:sz w:val="32"/>
          <w:szCs w:val="32"/>
        </w:rPr>
      </w:pPr>
      <w:bookmarkStart w:id="27" w:name="_Toc217644920"/>
      <w:r w:rsidRPr="00DF1840">
        <w:rPr>
          <w:color w:val="AD3B00"/>
          <w:sz w:val="32"/>
          <w:szCs w:val="32"/>
        </w:rPr>
        <w:t>Contact Information and Resources</w:t>
      </w:r>
      <w:bookmarkEnd w:id="27"/>
      <w:r w:rsidRPr="00DF1840">
        <w:rPr>
          <w:color w:val="AD3B00"/>
          <w:sz w:val="32"/>
          <w:szCs w:val="32"/>
        </w:rPr>
        <w:br/>
      </w:r>
    </w:p>
    <w:p w14:paraId="022DC8BF" w14:textId="265C5CD6" w:rsidR="00FF0263" w:rsidRPr="00CB0C33" w:rsidRDefault="00FF0263" w:rsidP="00887039">
      <w:pPr>
        <w:rPr>
          <w:rFonts w:asciiTheme="majorHAnsi" w:hAnsiTheme="majorHAnsi" w:cstheme="majorHAnsi"/>
          <w:b/>
          <w:iCs/>
        </w:rPr>
      </w:pPr>
      <w:r w:rsidRPr="00CB0C33">
        <w:rPr>
          <w:rFonts w:asciiTheme="majorHAnsi" w:hAnsiTheme="majorHAnsi" w:cstheme="majorHAnsi"/>
          <w:b/>
          <w:iCs/>
        </w:rPr>
        <w:t>Contact Information</w:t>
      </w:r>
    </w:p>
    <w:p w14:paraId="6E082ADF" w14:textId="01C9B8BA" w:rsidR="00FF0263" w:rsidRPr="00FF2C55" w:rsidRDefault="00FF2C55" w:rsidP="00FF2C55">
      <w:pPr>
        <w:pStyle w:val="ListParagraph"/>
        <w:numPr>
          <w:ilvl w:val="0"/>
          <w:numId w:val="14"/>
        </w:numPr>
        <w:rPr>
          <w:rStyle w:val="Hyperlink"/>
          <w:rFonts w:asciiTheme="majorHAnsi" w:hAnsiTheme="majorHAnsi" w:cstheme="majorHAnsi"/>
          <w:bCs/>
          <w:iCs/>
          <w:color w:val="auto"/>
          <w:u w:val="none"/>
        </w:rPr>
      </w:pPr>
      <w:r>
        <w:rPr>
          <w:rFonts w:asciiTheme="majorHAnsi" w:hAnsiTheme="majorHAnsi" w:cstheme="majorHAnsi"/>
          <w:bCs/>
          <w:iCs/>
        </w:rPr>
        <w:t>For p</w:t>
      </w:r>
      <w:r w:rsidR="00FF0263" w:rsidRPr="00CB0C33">
        <w:rPr>
          <w:rFonts w:asciiTheme="majorHAnsi" w:hAnsiTheme="majorHAnsi" w:cstheme="majorHAnsi"/>
          <w:bCs/>
          <w:iCs/>
        </w:rPr>
        <w:t>olicy</w:t>
      </w:r>
      <w:r>
        <w:rPr>
          <w:rFonts w:asciiTheme="majorHAnsi" w:hAnsiTheme="majorHAnsi" w:cstheme="majorHAnsi"/>
          <w:bCs/>
          <w:iCs/>
        </w:rPr>
        <w:t xml:space="preserve"> questions</w:t>
      </w:r>
      <w:r w:rsidR="008F2055" w:rsidRPr="00CB0C33">
        <w:rPr>
          <w:rFonts w:asciiTheme="majorHAnsi" w:hAnsiTheme="majorHAnsi" w:cstheme="majorHAnsi"/>
          <w:bCs/>
          <w:iCs/>
        </w:rPr>
        <w:t xml:space="preserve">: </w:t>
      </w:r>
      <w:r w:rsidR="00FF0263" w:rsidRPr="00CB0C33">
        <w:rPr>
          <w:rFonts w:asciiTheme="majorHAnsi" w:hAnsiTheme="majorHAnsi" w:cstheme="majorHAnsi"/>
          <w:bCs/>
          <w:iCs/>
        </w:rPr>
        <w:t>Dana Varzan-Parker</w:t>
      </w:r>
      <w:r>
        <w:rPr>
          <w:rFonts w:asciiTheme="majorHAnsi" w:hAnsiTheme="majorHAnsi" w:cstheme="majorHAnsi"/>
          <w:bCs/>
          <w:iCs/>
        </w:rPr>
        <w:t xml:space="preserve">: </w:t>
      </w:r>
      <w:hyperlink r:id="rId41" w:history="1">
        <w:r w:rsidRPr="00BD6A51">
          <w:rPr>
            <w:rStyle w:val="Hyperlink"/>
            <w:rFonts w:asciiTheme="majorHAnsi" w:eastAsiaTheme="majorEastAsia" w:hAnsiTheme="majorHAnsi" w:cstheme="majorHAnsi"/>
            <w:bCs/>
            <w:iCs/>
          </w:rPr>
          <w:t>dana.varzan-parker@mass.gov</w:t>
        </w:r>
      </w:hyperlink>
      <w:r w:rsidR="00FF0263" w:rsidRPr="00FF2C55">
        <w:rPr>
          <w:rFonts w:asciiTheme="majorHAnsi" w:eastAsiaTheme="majorEastAsia" w:hAnsiTheme="majorHAnsi" w:cstheme="majorHAnsi"/>
          <w:bCs/>
          <w:iCs/>
        </w:rPr>
        <w:t xml:space="preserve"> </w:t>
      </w:r>
    </w:p>
    <w:p w14:paraId="14E1222B" w14:textId="58EFD24D" w:rsidR="00FF79CD" w:rsidRPr="00FF2C55" w:rsidRDefault="00FF2C55" w:rsidP="00FF2C55">
      <w:pPr>
        <w:pStyle w:val="ListParagraph"/>
        <w:numPr>
          <w:ilvl w:val="0"/>
          <w:numId w:val="14"/>
        </w:numPr>
        <w:rPr>
          <w:rFonts w:asciiTheme="majorHAnsi" w:hAnsiTheme="majorHAnsi" w:cstheme="majorHAnsi"/>
          <w:bCs/>
          <w:iCs/>
        </w:rPr>
      </w:pPr>
      <w:r>
        <w:rPr>
          <w:rFonts w:asciiTheme="majorHAnsi" w:hAnsiTheme="majorHAnsi" w:cstheme="majorHAnsi"/>
          <w:bCs/>
          <w:iCs/>
        </w:rPr>
        <w:t>For s</w:t>
      </w:r>
      <w:r w:rsidR="00FF0263" w:rsidRPr="00CB0C33">
        <w:rPr>
          <w:rFonts w:asciiTheme="majorHAnsi" w:hAnsiTheme="majorHAnsi" w:cstheme="majorHAnsi"/>
          <w:bCs/>
          <w:iCs/>
        </w:rPr>
        <w:t>tandardized assessment training</w:t>
      </w:r>
      <w:r w:rsidR="008F2055" w:rsidRPr="00CB0C33">
        <w:rPr>
          <w:rFonts w:asciiTheme="majorHAnsi" w:hAnsiTheme="majorHAnsi" w:cstheme="majorHAnsi"/>
          <w:bCs/>
          <w:iCs/>
        </w:rPr>
        <w:t>s</w:t>
      </w:r>
      <w:r w:rsidR="00B60BEA">
        <w:rPr>
          <w:rFonts w:asciiTheme="majorHAnsi" w:hAnsiTheme="majorHAnsi" w:cstheme="majorHAnsi"/>
          <w:bCs/>
          <w:iCs/>
        </w:rPr>
        <w:t xml:space="preserve"> and certification questions</w:t>
      </w:r>
      <w:r w:rsidR="008F2055" w:rsidRPr="00CB0C33">
        <w:rPr>
          <w:rFonts w:asciiTheme="majorHAnsi" w:hAnsiTheme="majorHAnsi" w:cstheme="majorHAnsi"/>
          <w:bCs/>
          <w:iCs/>
        </w:rPr>
        <w:t xml:space="preserve">: </w:t>
      </w:r>
      <w:r w:rsidR="00FF0263" w:rsidRPr="00CB0C33">
        <w:rPr>
          <w:rFonts w:asciiTheme="majorHAnsi" w:hAnsiTheme="majorHAnsi" w:cstheme="majorHAnsi"/>
          <w:bCs/>
          <w:iCs/>
        </w:rPr>
        <w:t>Kat Tremblay, April Zenisky</w:t>
      </w:r>
      <w:r>
        <w:rPr>
          <w:rFonts w:asciiTheme="majorHAnsi" w:hAnsiTheme="majorHAnsi" w:cstheme="majorHAnsi"/>
          <w:bCs/>
          <w:iCs/>
        </w:rPr>
        <w:t xml:space="preserve">: </w:t>
      </w:r>
      <w:hyperlink r:id="rId42" w:history="1">
        <w:r w:rsidRPr="00BD6A51">
          <w:rPr>
            <w:rStyle w:val="Hyperlink"/>
            <w:rFonts w:asciiTheme="majorHAnsi" w:eastAsiaTheme="majorEastAsia" w:hAnsiTheme="majorHAnsi" w:cstheme="majorHAnsi"/>
            <w:bCs/>
            <w:iCs/>
            <w:bdr w:val="none" w:sz="0" w:space="0" w:color="auto" w:frame="1"/>
            <w:shd w:val="clear" w:color="auto" w:fill="FFFFFF"/>
          </w:rPr>
          <w:t>aclstesthelp@educ.umass.edu</w:t>
        </w:r>
      </w:hyperlink>
      <w:r w:rsidR="00FF0263" w:rsidRPr="00FF2C55">
        <w:rPr>
          <w:rFonts w:asciiTheme="majorHAnsi" w:hAnsiTheme="majorHAnsi" w:cstheme="majorHAnsi"/>
          <w:bCs/>
          <w:iCs/>
        </w:rPr>
        <w:t xml:space="preserve">  </w:t>
      </w:r>
    </w:p>
    <w:p w14:paraId="63C05B8E" w14:textId="77777777" w:rsidR="00887039" w:rsidRDefault="00887039" w:rsidP="00887039">
      <w:pPr>
        <w:pStyle w:val="ListParagraph"/>
        <w:rPr>
          <w:rFonts w:asciiTheme="majorHAnsi" w:hAnsiTheme="majorHAnsi" w:cstheme="majorHAnsi"/>
          <w:bCs/>
          <w:iCs/>
          <w:sz w:val="22"/>
          <w:szCs w:val="22"/>
        </w:rPr>
      </w:pPr>
    </w:p>
    <w:p w14:paraId="15F1C1CB" w14:textId="40624440" w:rsidR="00FF0263" w:rsidRPr="00CB0C33" w:rsidRDefault="00FF0263" w:rsidP="00887039">
      <w:pPr>
        <w:spacing w:line="259" w:lineRule="auto"/>
        <w:rPr>
          <w:rFonts w:asciiTheme="majorHAnsi" w:hAnsiTheme="majorHAnsi" w:cstheme="majorHAnsi"/>
          <w:b/>
          <w:iCs/>
        </w:rPr>
      </w:pPr>
      <w:r w:rsidRPr="00CB0C33">
        <w:rPr>
          <w:rFonts w:asciiTheme="majorHAnsi" w:hAnsiTheme="majorHAnsi" w:cstheme="majorHAnsi"/>
          <w:b/>
          <w:iCs/>
        </w:rPr>
        <w:t>Resources</w:t>
      </w:r>
    </w:p>
    <w:p w14:paraId="3F0BE906" w14:textId="5AA383A5" w:rsidR="00FF0263" w:rsidRPr="00CB0C33" w:rsidRDefault="00FF0263" w:rsidP="00E267AF">
      <w:pPr>
        <w:pStyle w:val="ListParagraph"/>
        <w:numPr>
          <w:ilvl w:val="0"/>
          <w:numId w:val="13"/>
        </w:numPr>
        <w:spacing w:line="259" w:lineRule="auto"/>
        <w:rPr>
          <w:rFonts w:asciiTheme="majorHAnsi" w:hAnsiTheme="majorHAnsi" w:cstheme="majorHAnsi"/>
          <w:bCs/>
          <w:iCs/>
        </w:rPr>
      </w:pPr>
      <w:hyperlink r:id="rId43" w:history="1">
        <w:r w:rsidRPr="00CB0C33">
          <w:rPr>
            <w:rStyle w:val="Hyperlink"/>
            <w:rFonts w:asciiTheme="majorHAnsi" w:hAnsiTheme="majorHAnsi" w:cstheme="majorHAnsi"/>
            <w:bCs/>
            <w:iCs/>
          </w:rPr>
          <w:t>Adult and Community Learning Services (ACLS) Assessment</w:t>
        </w:r>
      </w:hyperlink>
      <w:r w:rsidRPr="00CB0C33">
        <w:rPr>
          <w:rFonts w:asciiTheme="majorHAnsi" w:hAnsiTheme="majorHAnsi" w:cstheme="majorHAnsi"/>
          <w:bCs/>
          <w:iCs/>
        </w:rPr>
        <w:t xml:space="preserve"> </w:t>
      </w:r>
    </w:p>
    <w:p w14:paraId="06207763" w14:textId="5CE0764D" w:rsidR="00FF0263" w:rsidRPr="00CB0C33" w:rsidRDefault="00FF0263" w:rsidP="00E267AF">
      <w:pPr>
        <w:pStyle w:val="ListParagraph"/>
        <w:numPr>
          <w:ilvl w:val="0"/>
          <w:numId w:val="13"/>
        </w:numPr>
        <w:spacing w:line="259" w:lineRule="auto"/>
        <w:rPr>
          <w:rFonts w:asciiTheme="majorHAnsi" w:hAnsiTheme="majorHAnsi" w:cstheme="majorHAnsi"/>
          <w:bCs/>
          <w:iCs/>
        </w:rPr>
      </w:pPr>
      <w:hyperlink r:id="rId44" w:history="1">
        <w:r w:rsidRPr="00CB0C33">
          <w:rPr>
            <w:rStyle w:val="Hyperlink"/>
            <w:rFonts w:asciiTheme="majorHAnsi" w:hAnsiTheme="majorHAnsi" w:cstheme="majorHAnsi"/>
            <w:bCs/>
            <w:iCs/>
          </w:rPr>
          <w:t>ACLS Test Help Blog</w:t>
        </w:r>
      </w:hyperlink>
    </w:p>
    <w:p w14:paraId="3E7D7DFF" w14:textId="582938B6" w:rsidR="00FF0263" w:rsidRPr="00CB0C33" w:rsidRDefault="00FF0263" w:rsidP="00E267AF">
      <w:pPr>
        <w:pStyle w:val="ListParagraph"/>
        <w:numPr>
          <w:ilvl w:val="0"/>
          <w:numId w:val="13"/>
        </w:numPr>
        <w:spacing w:after="160" w:line="259" w:lineRule="auto"/>
        <w:rPr>
          <w:rFonts w:asciiTheme="majorHAnsi" w:hAnsiTheme="majorHAnsi" w:cstheme="majorHAnsi"/>
          <w:bCs/>
          <w:iCs/>
        </w:rPr>
      </w:pPr>
      <w:hyperlink r:id="rId45" w:history="1">
        <w:r w:rsidRPr="00CB0C33">
          <w:rPr>
            <w:rStyle w:val="Hyperlink"/>
            <w:rFonts w:asciiTheme="majorHAnsi" w:hAnsiTheme="majorHAnsi" w:cstheme="majorHAnsi"/>
            <w:bCs/>
            <w:iCs/>
          </w:rPr>
          <w:t>Assessment Training Calendar</w:t>
        </w:r>
      </w:hyperlink>
    </w:p>
    <w:p w14:paraId="7D899156" w14:textId="0029FDA7" w:rsidR="00776CD0" w:rsidRPr="00CB0C33" w:rsidRDefault="00776CD0" w:rsidP="00E267AF">
      <w:pPr>
        <w:pStyle w:val="ListParagraph"/>
        <w:numPr>
          <w:ilvl w:val="0"/>
          <w:numId w:val="13"/>
        </w:numPr>
        <w:spacing w:after="160" w:line="259" w:lineRule="auto"/>
        <w:rPr>
          <w:rFonts w:asciiTheme="majorHAnsi" w:hAnsiTheme="majorHAnsi" w:cstheme="majorHAnsi"/>
          <w:bCs/>
          <w:iCs/>
          <w:color w:val="0563C1" w:themeColor="hyperlink"/>
          <w:u w:val="single"/>
        </w:rPr>
      </w:pPr>
      <w:hyperlink r:id="rId46" w:history="1">
        <w:r w:rsidRPr="00CB0C33">
          <w:rPr>
            <w:rStyle w:val="Hyperlink"/>
            <w:rFonts w:asciiTheme="majorHAnsi" w:hAnsiTheme="majorHAnsi" w:cstheme="majorHAnsi"/>
            <w:bCs/>
            <w:iCs/>
          </w:rPr>
          <w:t>Center for Applied Linguistics-BEST Plus 3.0</w:t>
        </w:r>
      </w:hyperlink>
    </w:p>
    <w:p w14:paraId="5FC9F9BF" w14:textId="5B6C0909" w:rsidR="00776CD0" w:rsidRPr="00CB0C33" w:rsidRDefault="00776CD0" w:rsidP="00E267AF">
      <w:pPr>
        <w:pStyle w:val="ListParagraph"/>
        <w:numPr>
          <w:ilvl w:val="0"/>
          <w:numId w:val="13"/>
        </w:numPr>
        <w:spacing w:after="160" w:line="259" w:lineRule="auto"/>
        <w:rPr>
          <w:rFonts w:asciiTheme="majorHAnsi" w:hAnsiTheme="majorHAnsi" w:cstheme="majorHAnsi"/>
          <w:bCs/>
          <w:iCs/>
          <w:color w:val="0563C1" w:themeColor="hyperlink"/>
          <w:u w:val="single"/>
        </w:rPr>
      </w:pPr>
      <w:hyperlink r:id="rId47" w:history="1">
        <w:r w:rsidRPr="00CB0C33">
          <w:rPr>
            <w:rStyle w:val="Hyperlink"/>
            <w:rFonts w:asciiTheme="majorHAnsi" w:hAnsiTheme="majorHAnsi" w:cstheme="majorHAnsi"/>
            <w:bCs/>
            <w:iCs/>
          </w:rPr>
          <w:t>Data Recognition Corporation (DRC)-TABE Tests</w:t>
        </w:r>
      </w:hyperlink>
    </w:p>
    <w:p w14:paraId="497F0A5A" w14:textId="2685FEB8" w:rsidR="00FF0263" w:rsidRPr="00CB0C33" w:rsidRDefault="00031A4C" w:rsidP="00E267AF">
      <w:pPr>
        <w:pStyle w:val="ListParagraph"/>
        <w:numPr>
          <w:ilvl w:val="0"/>
          <w:numId w:val="13"/>
        </w:numPr>
        <w:spacing w:after="160" w:line="259" w:lineRule="auto"/>
        <w:rPr>
          <w:rStyle w:val="Hyperlink"/>
          <w:rFonts w:asciiTheme="majorHAnsi" w:hAnsiTheme="majorHAnsi" w:cstheme="majorHAnsi"/>
          <w:bCs/>
          <w:iCs/>
        </w:rPr>
      </w:pPr>
      <w:r w:rsidRPr="00CB0C33">
        <w:rPr>
          <w:rFonts w:asciiTheme="majorHAnsi" w:hAnsiTheme="majorHAnsi" w:cstheme="majorHAnsi"/>
          <w:bCs/>
          <w:iCs/>
        </w:rPr>
        <w:fldChar w:fldCharType="begin"/>
      </w:r>
      <w:r w:rsidRPr="00CB0C33">
        <w:rPr>
          <w:rFonts w:asciiTheme="majorHAnsi" w:hAnsiTheme="majorHAnsi" w:cstheme="majorHAnsi"/>
          <w:bCs/>
          <w:iCs/>
        </w:rPr>
        <w:instrText>HYPERLINK "https://nrsweb.org/"</w:instrText>
      </w:r>
      <w:r w:rsidRPr="00CB0C33">
        <w:rPr>
          <w:rFonts w:asciiTheme="majorHAnsi" w:hAnsiTheme="majorHAnsi" w:cstheme="majorHAnsi"/>
          <w:bCs/>
          <w:iCs/>
        </w:rPr>
      </w:r>
      <w:r w:rsidRPr="00CB0C33">
        <w:rPr>
          <w:rFonts w:asciiTheme="majorHAnsi" w:hAnsiTheme="majorHAnsi" w:cstheme="majorHAnsi"/>
          <w:bCs/>
          <w:iCs/>
        </w:rPr>
        <w:fldChar w:fldCharType="separate"/>
      </w:r>
      <w:r w:rsidR="00FF0263" w:rsidRPr="00CB0C33">
        <w:rPr>
          <w:rStyle w:val="Hyperlink"/>
          <w:rFonts w:asciiTheme="majorHAnsi" w:hAnsiTheme="majorHAnsi" w:cstheme="majorHAnsi"/>
          <w:bCs/>
          <w:iCs/>
        </w:rPr>
        <w:t>National Reporting System (NRS) for Adult Education</w:t>
      </w:r>
      <w:r w:rsidR="00776CD0" w:rsidRPr="00CB0C33">
        <w:rPr>
          <w:rStyle w:val="Hyperlink"/>
          <w:rFonts w:asciiTheme="majorHAnsi" w:hAnsiTheme="majorHAnsi" w:cstheme="majorHAnsi"/>
          <w:bCs/>
          <w:iCs/>
        </w:rPr>
        <w:t xml:space="preserve"> </w:t>
      </w:r>
    </w:p>
    <w:p w14:paraId="6A0B4682" w14:textId="2EE72640" w:rsidR="00FF0263" w:rsidRPr="0024286F" w:rsidRDefault="00031A4C" w:rsidP="00887039">
      <w:pPr>
        <w:rPr>
          <w:rFonts w:asciiTheme="majorHAnsi" w:hAnsiTheme="majorHAnsi" w:cstheme="majorHAnsi"/>
          <w:iCs/>
        </w:rPr>
      </w:pPr>
      <w:r w:rsidRPr="00CB0C33">
        <w:rPr>
          <w:rFonts w:asciiTheme="majorHAnsi" w:hAnsiTheme="majorHAnsi" w:cstheme="majorHAnsi"/>
          <w:bCs/>
          <w:iCs/>
        </w:rPr>
        <w:fldChar w:fldCharType="end"/>
      </w:r>
    </w:p>
    <w:sectPr w:rsidR="00FF0263" w:rsidRPr="0024286F" w:rsidSect="00FB6DE8">
      <w:headerReference w:type="default" r:id="rId48"/>
      <w:footerReference w:type="default" r:id="rId49"/>
      <w:footnotePr>
        <w:numRestart w:val="eachPage"/>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4335" w14:textId="77777777" w:rsidR="002F7946" w:rsidRDefault="002F7946" w:rsidP="007D7779">
      <w:r>
        <w:separator/>
      </w:r>
    </w:p>
  </w:endnote>
  <w:endnote w:type="continuationSeparator" w:id="0">
    <w:p w14:paraId="21606408" w14:textId="77777777" w:rsidR="002F7946" w:rsidRDefault="002F7946" w:rsidP="007D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947965"/>
      <w:docPartObj>
        <w:docPartGallery w:val="Page Numbers (Bottom of Page)"/>
        <w:docPartUnique/>
      </w:docPartObj>
    </w:sdtPr>
    <w:sdtEndPr>
      <w:rPr>
        <w:rFonts w:asciiTheme="majorHAnsi" w:hAnsiTheme="majorHAnsi" w:cstheme="majorHAnsi"/>
        <w:noProof/>
      </w:rPr>
    </w:sdtEndPr>
    <w:sdtContent>
      <w:p w14:paraId="66868FF9" w14:textId="1236AD4D" w:rsidR="00880945" w:rsidRPr="00880945" w:rsidRDefault="00880945">
        <w:pPr>
          <w:pStyle w:val="Footer"/>
          <w:jc w:val="center"/>
          <w:rPr>
            <w:rFonts w:asciiTheme="majorHAnsi" w:hAnsiTheme="majorHAnsi" w:cstheme="majorHAnsi"/>
          </w:rPr>
        </w:pPr>
        <w:r w:rsidRPr="00880945">
          <w:rPr>
            <w:rFonts w:asciiTheme="majorHAnsi" w:hAnsiTheme="majorHAnsi" w:cstheme="majorHAnsi"/>
          </w:rPr>
          <w:fldChar w:fldCharType="begin"/>
        </w:r>
        <w:r w:rsidRPr="00880945">
          <w:rPr>
            <w:rFonts w:asciiTheme="majorHAnsi" w:hAnsiTheme="majorHAnsi" w:cstheme="majorHAnsi"/>
          </w:rPr>
          <w:instrText xml:space="preserve"> PAGE   \* MERGEFORMAT </w:instrText>
        </w:r>
        <w:r w:rsidRPr="00880945">
          <w:rPr>
            <w:rFonts w:asciiTheme="majorHAnsi" w:hAnsiTheme="majorHAnsi" w:cstheme="majorHAnsi"/>
          </w:rPr>
          <w:fldChar w:fldCharType="separate"/>
        </w:r>
        <w:r w:rsidRPr="00880945">
          <w:rPr>
            <w:rFonts w:asciiTheme="majorHAnsi" w:hAnsiTheme="majorHAnsi" w:cstheme="majorHAnsi"/>
            <w:noProof/>
          </w:rPr>
          <w:t>2</w:t>
        </w:r>
        <w:r w:rsidRPr="00880945">
          <w:rPr>
            <w:rFonts w:asciiTheme="majorHAnsi" w:hAnsiTheme="majorHAnsi" w:cstheme="majorHAnsi"/>
            <w:noProof/>
          </w:rPr>
          <w:fldChar w:fldCharType="end"/>
        </w:r>
      </w:p>
    </w:sdtContent>
  </w:sdt>
  <w:p w14:paraId="01508F46" w14:textId="77777777" w:rsidR="00880945" w:rsidRDefault="00880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9EFB" w14:textId="77777777" w:rsidR="002F7946" w:rsidRDefault="002F7946" w:rsidP="007D7779">
      <w:r>
        <w:separator/>
      </w:r>
    </w:p>
  </w:footnote>
  <w:footnote w:type="continuationSeparator" w:id="0">
    <w:p w14:paraId="4DA2FCB6" w14:textId="77777777" w:rsidR="002F7946" w:rsidRDefault="002F7946" w:rsidP="007D7779">
      <w:r>
        <w:continuationSeparator/>
      </w:r>
    </w:p>
  </w:footnote>
  <w:footnote w:id="1">
    <w:p w14:paraId="7E650A27" w14:textId="384CDF08" w:rsidR="0071705A" w:rsidRDefault="0071705A">
      <w:pPr>
        <w:pStyle w:val="FootnoteText"/>
      </w:pPr>
      <w:r>
        <w:rPr>
          <w:rStyle w:val="FootnoteReference"/>
        </w:rPr>
        <w:footnoteRef/>
      </w:r>
      <w:r>
        <w:t xml:space="preserve"> </w:t>
      </w:r>
      <w:r w:rsidRPr="00874A3B">
        <w:rPr>
          <w:rFonts w:asciiTheme="minorHAnsi" w:hAnsiTheme="minorHAnsi" w:cstheme="minorHAnsi"/>
          <w:sz w:val="18"/>
          <w:szCs w:val="18"/>
        </w:rPr>
        <w:t xml:space="preserve">ACLS requires that programs providing </w:t>
      </w:r>
      <w:r>
        <w:rPr>
          <w:rFonts w:asciiTheme="minorHAnsi" w:hAnsiTheme="minorHAnsi" w:cstheme="minorHAnsi"/>
          <w:sz w:val="18"/>
          <w:szCs w:val="18"/>
        </w:rPr>
        <w:t xml:space="preserve">Spanish ABE </w:t>
      </w:r>
      <w:r w:rsidR="004E113F">
        <w:rPr>
          <w:rFonts w:asciiTheme="minorHAnsi" w:hAnsiTheme="minorHAnsi" w:cstheme="minorHAnsi"/>
          <w:sz w:val="18"/>
          <w:szCs w:val="18"/>
        </w:rPr>
        <w:t>and first</w:t>
      </w:r>
      <w:r>
        <w:rPr>
          <w:rFonts w:asciiTheme="minorHAnsi" w:hAnsiTheme="minorHAnsi" w:cstheme="minorHAnsi"/>
          <w:sz w:val="18"/>
          <w:szCs w:val="18"/>
        </w:rPr>
        <w:t xml:space="preserve"> language literacy services</w:t>
      </w:r>
      <w:r w:rsidRPr="00874A3B">
        <w:rPr>
          <w:rFonts w:asciiTheme="minorHAnsi" w:hAnsiTheme="minorHAnsi" w:cstheme="minorHAnsi"/>
          <w:sz w:val="18"/>
          <w:szCs w:val="18"/>
        </w:rPr>
        <w:t xml:space="preserve"> ensure that students receive instruction in English language acquisition. This will help students both acquire the basic and more advanced skills needed to be prepared for further education and training and improve their English language skills, so they make gains on Massachusetts-approved ESOL assessments.</w:t>
      </w:r>
    </w:p>
  </w:footnote>
  <w:footnote w:id="2">
    <w:p w14:paraId="70348C24" w14:textId="7B42B323" w:rsidR="0071705A" w:rsidRPr="00320504" w:rsidRDefault="0071705A" w:rsidP="00B61C3D">
      <w:pPr>
        <w:pStyle w:val="FootnoteText"/>
        <w:rPr>
          <w:rFonts w:asciiTheme="minorHAnsi" w:hAnsiTheme="minorHAnsi"/>
        </w:rPr>
      </w:pPr>
      <w:r w:rsidRPr="00320504">
        <w:rPr>
          <w:rStyle w:val="FootnoteReference"/>
          <w:rFonts w:asciiTheme="minorHAnsi" w:eastAsiaTheme="majorEastAsia" w:hAnsiTheme="minorHAnsi"/>
        </w:rPr>
        <w:footnoteRef/>
      </w:r>
      <w:r w:rsidRPr="00320504">
        <w:rPr>
          <w:rFonts w:asciiTheme="minorHAnsi" w:hAnsiTheme="minorHAnsi"/>
        </w:rPr>
        <w:t xml:space="preserve"> Learners at Volunteer Programs may test on the weekends.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5FFF" w14:textId="19439127" w:rsidR="0071705A" w:rsidRPr="00DF1840" w:rsidRDefault="0071705A" w:rsidP="000641BF">
    <w:pPr>
      <w:pStyle w:val="Header"/>
      <w:rPr>
        <w:rFonts w:asciiTheme="majorHAnsi" w:hAnsiTheme="majorHAnsi" w:cstheme="majorHAnsi"/>
        <w:iCs/>
      </w:rPr>
    </w:pPr>
    <w:r w:rsidRPr="00DF1840">
      <w:rPr>
        <w:rFonts w:asciiTheme="majorHAnsi" w:hAnsiTheme="majorHAnsi" w:cstheme="majorHAnsi"/>
        <w:iCs/>
      </w:rPr>
      <w:t>Massachusetts Department of Elementary and Secondary Education</w:t>
    </w:r>
  </w:p>
  <w:p w14:paraId="679E6D2F" w14:textId="77777777" w:rsidR="0071705A" w:rsidRPr="00DF1840" w:rsidRDefault="0071705A" w:rsidP="000641BF">
    <w:pPr>
      <w:pStyle w:val="Header"/>
      <w:rPr>
        <w:rFonts w:asciiTheme="majorHAnsi" w:hAnsiTheme="majorHAnsi" w:cstheme="majorHAnsi"/>
        <w:iCs/>
      </w:rPr>
    </w:pPr>
    <w:r w:rsidRPr="00DF1840">
      <w:rPr>
        <w:rFonts w:asciiTheme="majorHAnsi" w:hAnsiTheme="majorHAnsi" w:cstheme="majorHAnsi"/>
        <w:iCs/>
      </w:rPr>
      <w:t>Adult and Community Learning Services (ACLS)</w:t>
    </w:r>
  </w:p>
  <w:p w14:paraId="43CFA314" w14:textId="44C4E2F3" w:rsidR="0071705A" w:rsidRPr="00DF1840" w:rsidRDefault="0071705A" w:rsidP="000641BF">
    <w:pPr>
      <w:pStyle w:val="Header"/>
      <w:rPr>
        <w:rFonts w:asciiTheme="majorHAnsi" w:hAnsiTheme="majorHAnsi" w:cstheme="majorHAnsi"/>
        <w:iCs/>
      </w:rPr>
    </w:pPr>
    <w:r w:rsidRPr="00DF1840">
      <w:rPr>
        <w:rFonts w:asciiTheme="majorHAnsi" w:hAnsiTheme="majorHAnsi" w:cstheme="majorHAnsi"/>
        <w:iCs/>
      </w:rPr>
      <w:t xml:space="preserve">Assessment Policies, </w:t>
    </w:r>
    <w:r w:rsidR="00C65FD0" w:rsidRPr="00DF1840">
      <w:rPr>
        <w:rFonts w:asciiTheme="majorHAnsi" w:hAnsiTheme="majorHAnsi" w:cstheme="majorHAnsi"/>
        <w:iCs/>
      </w:rPr>
      <w:t>Fiscal</w:t>
    </w:r>
    <w:r w:rsidR="00E628D9" w:rsidRPr="00DF1840">
      <w:rPr>
        <w:rFonts w:asciiTheme="majorHAnsi" w:hAnsiTheme="majorHAnsi" w:cstheme="majorHAnsi"/>
        <w:iCs/>
      </w:rPr>
      <w:t xml:space="preserve"> </w:t>
    </w:r>
    <w:r w:rsidRPr="00DF1840">
      <w:rPr>
        <w:rFonts w:asciiTheme="majorHAnsi" w:hAnsiTheme="majorHAnsi" w:cstheme="majorHAnsi"/>
        <w:iCs/>
      </w:rPr>
      <w:t>Year 202</w:t>
    </w:r>
    <w:r w:rsidR="00676D4F" w:rsidRPr="00DF1840">
      <w:rPr>
        <w:rFonts w:asciiTheme="majorHAnsi" w:hAnsiTheme="majorHAnsi" w:cstheme="majorHAnsi"/>
        <w:iCs/>
      </w:rPr>
      <w:t>6</w:t>
    </w:r>
  </w:p>
  <w:p w14:paraId="40EE6840" w14:textId="4ECB8677" w:rsidR="00045C5E" w:rsidRPr="00DF1840" w:rsidRDefault="00045C5E" w:rsidP="000641BF">
    <w:pPr>
      <w:pStyle w:val="Header"/>
      <w:rPr>
        <w:rFonts w:asciiTheme="majorHAnsi" w:hAnsiTheme="majorHAnsi" w:cstheme="majorHAnsi"/>
        <w:iCs/>
      </w:rPr>
    </w:pPr>
    <w:r w:rsidRPr="00DF1840">
      <w:rPr>
        <w:rFonts w:asciiTheme="majorHAnsi" w:hAnsiTheme="majorHAnsi" w:cstheme="majorHAnsi"/>
        <w:iCs/>
      </w:rPr>
      <w:t xml:space="preserve">Last updated: </w:t>
    </w:r>
    <w:r w:rsidR="00353C53" w:rsidRPr="00DF1840">
      <w:rPr>
        <w:rFonts w:asciiTheme="majorHAnsi" w:hAnsiTheme="majorHAnsi" w:cstheme="majorHAnsi"/>
        <w:iCs/>
      </w:rPr>
      <w:t>December</w:t>
    </w:r>
    <w:r w:rsidRPr="00DF1840">
      <w:rPr>
        <w:rFonts w:asciiTheme="majorHAnsi" w:hAnsiTheme="majorHAnsi" w:cstheme="majorHAnsi"/>
        <w:iCs/>
      </w:rPr>
      <w:t xml:space="preserve"> 2025</w:t>
    </w:r>
  </w:p>
  <w:p w14:paraId="0FB00B8A" w14:textId="77777777" w:rsidR="0071705A" w:rsidRDefault="00717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784F" w14:textId="77777777" w:rsidR="00A55A9F" w:rsidRPr="00F84271" w:rsidRDefault="00A55A9F" w:rsidP="000641BF">
    <w:pPr>
      <w:pStyle w:val="Header"/>
      <w:rPr>
        <w:rFonts w:asciiTheme="majorHAnsi" w:hAnsiTheme="majorHAnsi" w:cstheme="majorHAnsi"/>
        <w:i/>
      </w:rPr>
    </w:pPr>
    <w:r w:rsidRPr="00F84271">
      <w:rPr>
        <w:rFonts w:asciiTheme="majorHAnsi" w:hAnsiTheme="majorHAnsi" w:cstheme="majorHAnsi"/>
        <w:i/>
      </w:rPr>
      <w:t>Massachusetts Department of Elementary and Secondary Education</w:t>
    </w:r>
  </w:p>
  <w:p w14:paraId="6CDD1C67" w14:textId="77777777" w:rsidR="00A55A9F" w:rsidRPr="00F84271" w:rsidRDefault="00A55A9F" w:rsidP="000641BF">
    <w:pPr>
      <w:pStyle w:val="Header"/>
      <w:rPr>
        <w:rFonts w:asciiTheme="majorHAnsi" w:hAnsiTheme="majorHAnsi" w:cstheme="majorHAnsi"/>
        <w:i/>
      </w:rPr>
    </w:pPr>
    <w:r w:rsidRPr="00F84271">
      <w:rPr>
        <w:rFonts w:asciiTheme="majorHAnsi" w:hAnsiTheme="majorHAnsi" w:cstheme="majorHAnsi"/>
        <w:i/>
      </w:rPr>
      <w:t>Adult and Community Learning Services (ACLS)</w:t>
    </w:r>
  </w:p>
  <w:p w14:paraId="799793F9" w14:textId="77777777" w:rsidR="00A55A9F" w:rsidRDefault="00A55A9F" w:rsidP="000641BF">
    <w:pPr>
      <w:pStyle w:val="Header"/>
      <w:rPr>
        <w:rFonts w:asciiTheme="majorHAnsi" w:hAnsiTheme="majorHAnsi" w:cstheme="majorHAnsi"/>
        <w:i/>
      </w:rPr>
    </w:pPr>
    <w:r w:rsidRPr="00F84271">
      <w:rPr>
        <w:rFonts w:asciiTheme="majorHAnsi" w:hAnsiTheme="majorHAnsi" w:cstheme="majorHAnsi"/>
        <w:i/>
      </w:rPr>
      <w:t>Assessment Policies, Fiscal Year 2026</w:t>
    </w:r>
  </w:p>
  <w:p w14:paraId="4714C1B3" w14:textId="77777777" w:rsidR="00A55A9F" w:rsidRPr="00F84271" w:rsidRDefault="00A55A9F" w:rsidP="000641BF">
    <w:pPr>
      <w:pStyle w:val="Header"/>
      <w:rPr>
        <w:rFonts w:asciiTheme="majorHAnsi" w:hAnsiTheme="majorHAnsi" w:cstheme="majorHAnsi"/>
        <w:i/>
      </w:rPr>
    </w:pPr>
    <w:r>
      <w:rPr>
        <w:rFonts w:asciiTheme="majorHAnsi" w:hAnsiTheme="majorHAnsi" w:cstheme="majorHAnsi"/>
        <w:i/>
      </w:rPr>
      <w:t>Last updated: December 2025</w:t>
    </w:r>
  </w:p>
  <w:p w14:paraId="0257CED1" w14:textId="77777777" w:rsidR="00A55A9F" w:rsidRDefault="00A55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205B"/>
    <w:multiLevelType w:val="hybridMultilevel"/>
    <w:tmpl w:val="23D4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81DDD"/>
    <w:multiLevelType w:val="hybridMultilevel"/>
    <w:tmpl w:val="AE6C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61615"/>
    <w:multiLevelType w:val="hybridMultilevel"/>
    <w:tmpl w:val="96B424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B92586"/>
    <w:multiLevelType w:val="hybridMultilevel"/>
    <w:tmpl w:val="A3FE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B24A6"/>
    <w:multiLevelType w:val="hybridMultilevel"/>
    <w:tmpl w:val="7736D7DE"/>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 w15:restartNumberingAfterBreak="0">
    <w:nsid w:val="1E2479C4"/>
    <w:multiLevelType w:val="hybridMultilevel"/>
    <w:tmpl w:val="389E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5012C"/>
    <w:multiLevelType w:val="hybridMultilevel"/>
    <w:tmpl w:val="6016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C9B"/>
    <w:multiLevelType w:val="hybridMultilevel"/>
    <w:tmpl w:val="3748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44935"/>
    <w:multiLevelType w:val="hybridMultilevel"/>
    <w:tmpl w:val="ABE4F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90F71"/>
    <w:multiLevelType w:val="hybridMultilevel"/>
    <w:tmpl w:val="4C18C74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C46CD2"/>
    <w:multiLevelType w:val="hybridMultilevel"/>
    <w:tmpl w:val="09345B92"/>
    <w:lvl w:ilvl="0" w:tplc="804AFD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55A43"/>
    <w:multiLevelType w:val="hybridMultilevel"/>
    <w:tmpl w:val="F66065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C2998"/>
    <w:multiLevelType w:val="hybridMultilevel"/>
    <w:tmpl w:val="CBCC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35C9D"/>
    <w:multiLevelType w:val="hybridMultilevel"/>
    <w:tmpl w:val="00AAD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06C3F"/>
    <w:multiLevelType w:val="hybridMultilevel"/>
    <w:tmpl w:val="729A172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51D3A"/>
    <w:multiLevelType w:val="multilevel"/>
    <w:tmpl w:val="F5903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33A2E"/>
    <w:multiLevelType w:val="hybridMultilevel"/>
    <w:tmpl w:val="4C9E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C67F4"/>
    <w:multiLevelType w:val="hybridMultilevel"/>
    <w:tmpl w:val="75D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7F11"/>
    <w:multiLevelType w:val="hybridMultilevel"/>
    <w:tmpl w:val="25E8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F327A"/>
    <w:multiLevelType w:val="multilevel"/>
    <w:tmpl w:val="5F04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B63286"/>
    <w:multiLevelType w:val="hybridMultilevel"/>
    <w:tmpl w:val="C6EAAA3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CD15D6"/>
    <w:multiLevelType w:val="hybridMultilevel"/>
    <w:tmpl w:val="6F8E3CB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516AC6"/>
    <w:multiLevelType w:val="hybridMultilevel"/>
    <w:tmpl w:val="496E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E1A9D"/>
    <w:multiLevelType w:val="hybridMultilevel"/>
    <w:tmpl w:val="7C32EB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071690">
    <w:abstractNumId w:val="14"/>
  </w:num>
  <w:num w:numId="2" w16cid:durableId="417867767">
    <w:abstractNumId w:val="11"/>
  </w:num>
  <w:num w:numId="3" w16cid:durableId="1108816056">
    <w:abstractNumId w:val="13"/>
  </w:num>
  <w:num w:numId="4" w16cid:durableId="977418659">
    <w:abstractNumId w:val="22"/>
  </w:num>
  <w:num w:numId="5" w16cid:durableId="203254944">
    <w:abstractNumId w:val="8"/>
  </w:num>
  <w:num w:numId="6" w16cid:durableId="143656284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7" w16cid:durableId="316304344">
    <w:abstractNumId w:val="23"/>
  </w:num>
  <w:num w:numId="8" w16cid:durableId="1694113426">
    <w:abstractNumId w:val="4"/>
  </w:num>
  <w:num w:numId="9" w16cid:durableId="1560051224">
    <w:abstractNumId w:val="6"/>
  </w:num>
  <w:num w:numId="10" w16cid:durableId="663583599">
    <w:abstractNumId w:val="5"/>
  </w:num>
  <w:num w:numId="11" w16cid:durableId="683017431">
    <w:abstractNumId w:val="18"/>
  </w:num>
  <w:num w:numId="12" w16cid:durableId="1956599981">
    <w:abstractNumId w:val="19"/>
  </w:num>
  <w:num w:numId="13" w16cid:durableId="1641349480">
    <w:abstractNumId w:val="10"/>
  </w:num>
  <w:num w:numId="14" w16cid:durableId="1263220809">
    <w:abstractNumId w:val="0"/>
  </w:num>
  <w:num w:numId="15" w16cid:durableId="1584410634">
    <w:abstractNumId w:val="12"/>
  </w:num>
  <w:num w:numId="16" w16cid:durableId="1020594396">
    <w:abstractNumId w:val="3"/>
  </w:num>
  <w:num w:numId="17" w16cid:durableId="10566942">
    <w:abstractNumId w:val="17"/>
  </w:num>
  <w:num w:numId="18" w16cid:durableId="329648826">
    <w:abstractNumId w:val="7"/>
  </w:num>
  <w:num w:numId="19" w16cid:durableId="605357012">
    <w:abstractNumId w:val="21"/>
  </w:num>
  <w:num w:numId="20" w16cid:durableId="884176803">
    <w:abstractNumId w:val="2"/>
  </w:num>
  <w:num w:numId="21" w16cid:durableId="1768694505">
    <w:abstractNumId w:val="1"/>
  </w:num>
  <w:num w:numId="22" w16cid:durableId="1971398734">
    <w:abstractNumId w:val="20"/>
  </w:num>
  <w:num w:numId="23" w16cid:durableId="58284442">
    <w:abstractNumId w:val="9"/>
  </w:num>
  <w:num w:numId="24" w16cid:durableId="44481290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4A"/>
    <w:rsid w:val="0000139E"/>
    <w:rsid w:val="0000311C"/>
    <w:rsid w:val="0000409E"/>
    <w:rsid w:val="00004243"/>
    <w:rsid w:val="0001143F"/>
    <w:rsid w:val="00013364"/>
    <w:rsid w:val="00015678"/>
    <w:rsid w:val="00015BAF"/>
    <w:rsid w:val="00015BF5"/>
    <w:rsid w:val="00017494"/>
    <w:rsid w:val="00017EE5"/>
    <w:rsid w:val="00021912"/>
    <w:rsid w:val="00021A8B"/>
    <w:rsid w:val="00021B9F"/>
    <w:rsid w:val="00022187"/>
    <w:rsid w:val="00022432"/>
    <w:rsid w:val="000229AA"/>
    <w:rsid w:val="00024AF3"/>
    <w:rsid w:val="00027551"/>
    <w:rsid w:val="00030167"/>
    <w:rsid w:val="00030C93"/>
    <w:rsid w:val="00031A4C"/>
    <w:rsid w:val="00031F0D"/>
    <w:rsid w:val="0003210E"/>
    <w:rsid w:val="00033C43"/>
    <w:rsid w:val="0003492A"/>
    <w:rsid w:val="00035494"/>
    <w:rsid w:val="00035EB0"/>
    <w:rsid w:val="000410F7"/>
    <w:rsid w:val="00045C5E"/>
    <w:rsid w:val="00046FDC"/>
    <w:rsid w:val="0005194C"/>
    <w:rsid w:val="0005225A"/>
    <w:rsid w:val="00054B23"/>
    <w:rsid w:val="00055374"/>
    <w:rsid w:val="000554AF"/>
    <w:rsid w:val="00055936"/>
    <w:rsid w:val="00056663"/>
    <w:rsid w:val="000615CE"/>
    <w:rsid w:val="00062E24"/>
    <w:rsid w:val="000641BF"/>
    <w:rsid w:val="000642B3"/>
    <w:rsid w:val="000656C2"/>
    <w:rsid w:val="00065A4E"/>
    <w:rsid w:val="000666F2"/>
    <w:rsid w:val="00071D36"/>
    <w:rsid w:val="000725A2"/>
    <w:rsid w:val="00073781"/>
    <w:rsid w:val="00073BAE"/>
    <w:rsid w:val="00073DD1"/>
    <w:rsid w:val="000748B5"/>
    <w:rsid w:val="0008348B"/>
    <w:rsid w:val="000840AB"/>
    <w:rsid w:val="00090B53"/>
    <w:rsid w:val="00092B6D"/>
    <w:rsid w:val="00092F3A"/>
    <w:rsid w:val="0009565C"/>
    <w:rsid w:val="00096526"/>
    <w:rsid w:val="0009742D"/>
    <w:rsid w:val="00097AD0"/>
    <w:rsid w:val="00097C64"/>
    <w:rsid w:val="000A0759"/>
    <w:rsid w:val="000A293F"/>
    <w:rsid w:val="000A38B8"/>
    <w:rsid w:val="000A443D"/>
    <w:rsid w:val="000A54BF"/>
    <w:rsid w:val="000B287C"/>
    <w:rsid w:val="000B40D2"/>
    <w:rsid w:val="000B4AB2"/>
    <w:rsid w:val="000B565B"/>
    <w:rsid w:val="000B60D8"/>
    <w:rsid w:val="000B7E0E"/>
    <w:rsid w:val="000C0A3D"/>
    <w:rsid w:val="000C16B0"/>
    <w:rsid w:val="000C1EE3"/>
    <w:rsid w:val="000C351C"/>
    <w:rsid w:val="000C37D4"/>
    <w:rsid w:val="000C5783"/>
    <w:rsid w:val="000C58B1"/>
    <w:rsid w:val="000C6B49"/>
    <w:rsid w:val="000C7736"/>
    <w:rsid w:val="000C7CAB"/>
    <w:rsid w:val="000C7E14"/>
    <w:rsid w:val="000D163D"/>
    <w:rsid w:val="000D293C"/>
    <w:rsid w:val="000D442C"/>
    <w:rsid w:val="000E00BF"/>
    <w:rsid w:val="000E2E18"/>
    <w:rsid w:val="000E3269"/>
    <w:rsid w:val="000E3F02"/>
    <w:rsid w:val="000E3F09"/>
    <w:rsid w:val="000E64AD"/>
    <w:rsid w:val="000E66DE"/>
    <w:rsid w:val="000F2071"/>
    <w:rsid w:val="000F42B3"/>
    <w:rsid w:val="000F4D58"/>
    <w:rsid w:val="000F7333"/>
    <w:rsid w:val="00100675"/>
    <w:rsid w:val="001008C9"/>
    <w:rsid w:val="00101AAE"/>
    <w:rsid w:val="00110ECE"/>
    <w:rsid w:val="00111968"/>
    <w:rsid w:val="00112D57"/>
    <w:rsid w:val="001139BA"/>
    <w:rsid w:val="00114B93"/>
    <w:rsid w:val="00115B1E"/>
    <w:rsid w:val="00121834"/>
    <w:rsid w:val="00123A5C"/>
    <w:rsid w:val="00124FF8"/>
    <w:rsid w:val="00125573"/>
    <w:rsid w:val="001300B4"/>
    <w:rsid w:val="00130ED6"/>
    <w:rsid w:val="001332E5"/>
    <w:rsid w:val="00135651"/>
    <w:rsid w:val="00135B1B"/>
    <w:rsid w:val="00135F01"/>
    <w:rsid w:val="001364EB"/>
    <w:rsid w:val="00136C0A"/>
    <w:rsid w:val="00140E69"/>
    <w:rsid w:val="0014265F"/>
    <w:rsid w:val="00142B08"/>
    <w:rsid w:val="00152760"/>
    <w:rsid w:val="001528A3"/>
    <w:rsid w:val="001538D8"/>
    <w:rsid w:val="001562F7"/>
    <w:rsid w:val="00156930"/>
    <w:rsid w:val="00156FCD"/>
    <w:rsid w:val="0015731B"/>
    <w:rsid w:val="00157399"/>
    <w:rsid w:val="0015765B"/>
    <w:rsid w:val="00160015"/>
    <w:rsid w:val="00163BA8"/>
    <w:rsid w:val="00165D82"/>
    <w:rsid w:val="00171C2F"/>
    <w:rsid w:val="001721B5"/>
    <w:rsid w:val="00175CEB"/>
    <w:rsid w:val="00175FC1"/>
    <w:rsid w:val="001762F8"/>
    <w:rsid w:val="001763C8"/>
    <w:rsid w:val="0017757C"/>
    <w:rsid w:val="00180DCA"/>
    <w:rsid w:val="00181425"/>
    <w:rsid w:val="00183312"/>
    <w:rsid w:val="001837E3"/>
    <w:rsid w:val="001857DB"/>
    <w:rsid w:val="001858F4"/>
    <w:rsid w:val="001875AB"/>
    <w:rsid w:val="0018760D"/>
    <w:rsid w:val="001906D2"/>
    <w:rsid w:val="0019080C"/>
    <w:rsid w:val="0019430F"/>
    <w:rsid w:val="00194A21"/>
    <w:rsid w:val="00195316"/>
    <w:rsid w:val="001965E2"/>
    <w:rsid w:val="001977B2"/>
    <w:rsid w:val="001A3861"/>
    <w:rsid w:val="001A3F36"/>
    <w:rsid w:val="001A45D3"/>
    <w:rsid w:val="001A5CE8"/>
    <w:rsid w:val="001B09D6"/>
    <w:rsid w:val="001B0CE6"/>
    <w:rsid w:val="001B37B1"/>
    <w:rsid w:val="001B5DD3"/>
    <w:rsid w:val="001B7C14"/>
    <w:rsid w:val="001C0230"/>
    <w:rsid w:val="001C2F99"/>
    <w:rsid w:val="001C79C5"/>
    <w:rsid w:val="001D03C6"/>
    <w:rsid w:val="001D1118"/>
    <w:rsid w:val="001D463A"/>
    <w:rsid w:val="001D5194"/>
    <w:rsid w:val="001D64AD"/>
    <w:rsid w:val="001D730E"/>
    <w:rsid w:val="001D75B1"/>
    <w:rsid w:val="001E0532"/>
    <w:rsid w:val="001E1082"/>
    <w:rsid w:val="001E6FAE"/>
    <w:rsid w:val="001F0AFD"/>
    <w:rsid w:val="001F2CA7"/>
    <w:rsid w:val="001F2FD5"/>
    <w:rsid w:val="001F3771"/>
    <w:rsid w:val="001F502D"/>
    <w:rsid w:val="001F6A6A"/>
    <w:rsid w:val="00200B66"/>
    <w:rsid w:val="00202E33"/>
    <w:rsid w:val="00205125"/>
    <w:rsid w:val="00205589"/>
    <w:rsid w:val="00205725"/>
    <w:rsid w:val="00205ED8"/>
    <w:rsid w:val="00206F43"/>
    <w:rsid w:val="00210DF6"/>
    <w:rsid w:val="0021106F"/>
    <w:rsid w:val="0021178B"/>
    <w:rsid w:val="002138A8"/>
    <w:rsid w:val="00213CFC"/>
    <w:rsid w:val="002162B6"/>
    <w:rsid w:val="00222ABF"/>
    <w:rsid w:val="00223480"/>
    <w:rsid w:val="00226A75"/>
    <w:rsid w:val="0023106E"/>
    <w:rsid w:val="0023212C"/>
    <w:rsid w:val="002328BE"/>
    <w:rsid w:val="0023292B"/>
    <w:rsid w:val="00232D78"/>
    <w:rsid w:val="00234C66"/>
    <w:rsid w:val="00234E71"/>
    <w:rsid w:val="0024286F"/>
    <w:rsid w:val="002442AC"/>
    <w:rsid w:val="002442D3"/>
    <w:rsid w:val="00247939"/>
    <w:rsid w:val="00247EC6"/>
    <w:rsid w:val="00250272"/>
    <w:rsid w:val="0025122B"/>
    <w:rsid w:val="00254994"/>
    <w:rsid w:val="002570DF"/>
    <w:rsid w:val="00257458"/>
    <w:rsid w:val="00261A79"/>
    <w:rsid w:val="00262F0B"/>
    <w:rsid w:val="00265711"/>
    <w:rsid w:val="00266694"/>
    <w:rsid w:val="00267E1C"/>
    <w:rsid w:val="00271E7F"/>
    <w:rsid w:val="00274D34"/>
    <w:rsid w:val="00275D94"/>
    <w:rsid w:val="002766AC"/>
    <w:rsid w:val="0027683C"/>
    <w:rsid w:val="002815BB"/>
    <w:rsid w:val="00281FC2"/>
    <w:rsid w:val="002838AE"/>
    <w:rsid w:val="002845BB"/>
    <w:rsid w:val="00290006"/>
    <w:rsid w:val="00290213"/>
    <w:rsid w:val="00290502"/>
    <w:rsid w:val="00290F11"/>
    <w:rsid w:val="00292011"/>
    <w:rsid w:val="002946DC"/>
    <w:rsid w:val="002952A2"/>
    <w:rsid w:val="002A1970"/>
    <w:rsid w:val="002A3E91"/>
    <w:rsid w:val="002A4ED1"/>
    <w:rsid w:val="002B283A"/>
    <w:rsid w:val="002B2A54"/>
    <w:rsid w:val="002B67E8"/>
    <w:rsid w:val="002B7410"/>
    <w:rsid w:val="002B7B5B"/>
    <w:rsid w:val="002C297B"/>
    <w:rsid w:val="002C345B"/>
    <w:rsid w:val="002C47A2"/>
    <w:rsid w:val="002C7BA8"/>
    <w:rsid w:val="002D2F5D"/>
    <w:rsid w:val="002D3137"/>
    <w:rsid w:val="002D45C4"/>
    <w:rsid w:val="002D466E"/>
    <w:rsid w:val="002D4D4F"/>
    <w:rsid w:val="002D513E"/>
    <w:rsid w:val="002E0512"/>
    <w:rsid w:val="002E0C0D"/>
    <w:rsid w:val="002E1ACA"/>
    <w:rsid w:val="002E2B06"/>
    <w:rsid w:val="002E2C1C"/>
    <w:rsid w:val="002E31D4"/>
    <w:rsid w:val="002E4551"/>
    <w:rsid w:val="002E6511"/>
    <w:rsid w:val="002E7B35"/>
    <w:rsid w:val="002E7CD9"/>
    <w:rsid w:val="002F0A41"/>
    <w:rsid w:val="002F18D3"/>
    <w:rsid w:val="002F2825"/>
    <w:rsid w:val="002F33A2"/>
    <w:rsid w:val="002F35B6"/>
    <w:rsid w:val="002F4141"/>
    <w:rsid w:val="002F43FC"/>
    <w:rsid w:val="002F49A8"/>
    <w:rsid w:val="002F5197"/>
    <w:rsid w:val="002F7946"/>
    <w:rsid w:val="003035C4"/>
    <w:rsid w:val="003067E6"/>
    <w:rsid w:val="00306BFD"/>
    <w:rsid w:val="00306EDA"/>
    <w:rsid w:val="00310965"/>
    <w:rsid w:val="00310EA9"/>
    <w:rsid w:val="00312F6C"/>
    <w:rsid w:val="00315C9E"/>
    <w:rsid w:val="00316DC0"/>
    <w:rsid w:val="00317753"/>
    <w:rsid w:val="00320E14"/>
    <w:rsid w:val="00324A12"/>
    <w:rsid w:val="0032627C"/>
    <w:rsid w:val="003274DE"/>
    <w:rsid w:val="00330888"/>
    <w:rsid w:val="00331FFF"/>
    <w:rsid w:val="00332C3B"/>
    <w:rsid w:val="00333412"/>
    <w:rsid w:val="00336353"/>
    <w:rsid w:val="0033663A"/>
    <w:rsid w:val="00337813"/>
    <w:rsid w:val="00337FA7"/>
    <w:rsid w:val="00340876"/>
    <w:rsid w:val="003412DC"/>
    <w:rsid w:val="00342862"/>
    <w:rsid w:val="003449F9"/>
    <w:rsid w:val="003506BE"/>
    <w:rsid w:val="00350DD4"/>
    <w:rsid w:val="00352320"/>
    <w:rsid w:val="00353426"/>
    <w:rsid w:val="0035388D"/>
    <w:rsid w:val="00353C53"/>
    <w:rsid w:val="00356AD6"/>
    <w:rsid w:val="00357870"/>
    <w:rsid w:val="00364D06"/>
    <w:rsid w:val="00364D80"/>
    <w:rsid w:val="00366858"/>
    <w:rsid w:val="00367B4A"/>
    <w:rsid w:val="003735D5"/>
    <w:rsid w:val="00373910"/>
    <w:rsid w:val="003750FF"/>
    <w:rsid w:val="0037541F"/>
    <w:rsid w:val="00375F2D"/>
    <w:rsid w:val="003808F5"/>
    <w:rsid w:val="00380BF7"/>
    <w:rsid w:val="003840EC"/>
    <w:rsid w:val="00386C11"/>
    <w:rsid w:val="003926A8"/>
    <w:rsid w:val="00393E07"/>
    <w:rsid w:val="00395644"/>
    <w:rsid w:val="003A0476"/>
    <w:rsid w:val="003A11C9"/>
    <w:rsid w:val="003A11FC"/>
    <w:rsid w:val="003A3841"/>
    <w:rsid w:val="003A6CC4"/>
    <w:rsid w:val="003A74F0"/>
    <w:rsid w:val="003B081A"/>
    <w:rsid w:val="003B0C15"/>
    <w:rsid w:val="003B4D6A"/>
    <w:rsid w:val="003B7439"/>
    <w:rsid w:val="003B77A5"/>
    <w:rsid w:val="003C0C84"/>
    <w:rsid w:val="003C1954"/>
    <w:rsid w:val="003C1A8E"/>
    <w:rsid w:val="003C62B5"/>
    <w:rsid w:val="003C6DCA"/>
    <w:rsid w:val="003C72F9"/>
    <w:rsid w:val="003D1DFD"/>
    <w:rsid w:val="003D3113"/>
    <w:rsid w:val="003D3703"/>
    <w:rsid w:val="003D7AF0"/>
    <w:rsid w:val="003D7DA4"/>
    <w:rsid w:val="003E48BC"/>
    <w:rsid w:val="003E574E"/>
    <w:rsid w:val="003E6232"/>
    <w:rsid w:val="003E78CD"/>
    <w:rsid w:val="003F2546"/>
    <w:rsid w:val="003F32A9"/>
    <w:rsid w:val="003F7F43"/>
    <w:rsid w:val="00400873"/>
    <w:rsid w:val="00401564"/>
    <w:rsid w:val="00401EA3"/>
    <w:rsid w:val="00404923"/>
    <w:rsid w:val="004073D8"/>
    <w:rsid w:val="00410791"/>
    <w:rsid w:val="004127C9"/>
    <w:rsid w:val="00412DAB"/>
    <w:rsid w:val="00416D2F"/>
    <w:rsid w:val="0041728B"/>
    <w:rsid w:val="00420C80"/>
    <w:rsid w:val="00420DBC"/>
    <w:rsid w:val="00422BB8"/>
    <w:rsid w:val="00423268"/>
    <w:rsid w:val="00426D65"/>
    <w:rsid w:val="004316ED"/>
    <w:rsid w:val="00431C76"/>
    <w:rsid w:val="00436E71"/>
    <w:rsid w:val="00441B27"/>
    <w:rsid w:val="00443389"/>
    <w:rsid w:val="00444565"/>
    <w:rsid w:val="00444A36"/>
    <w:rsid w:val="004463ED"/>
    <w:rsid w:val="0044645F"/>
    <w:rsid w:val="00446A1F"/>
    <w:rsid w:val="004518A1"/>
    <w:rsid w:val="0045461A"/>
    <w:rsid w:val="00460FCC"/>
    <w:rsid w:val="00462F9F"/>
    <w:rsid w:val="004632F2"/>
    <w:rsid w:val="00463A85"/>
    <w:rsid w:val="00463B85"/>
    <w:rsid w:val="00463DBB"/>
    <w:rsid w:val="00467EC1"/>
    <w:rsid w:val="004731EB"/>
    <w:rsid w:val="004743A0"/>
    <w:rsid w:val="00474CF4"/>
    <w:rsid w:val="00474F5C"/>
    <w:rsid w:val="00476577"/>
    <w:rsid w:val="004801FE"/>
    <w:rsid w:val="004827D4"/>
    <w:rsid w:val="0048314D"/>
    <w:rsid w:val="00485A5C"/>
    <w:rsid w:val="004905AF"/>
    <w:rsid w:val="00491277"/>
    <w:rsid w:val="00492754"/>
    <w:rsid w:val="0049395F"/>
    <w:rsid w:val="00493B42"/>
    <w:rsid w:val="00494785"/>
    <w:rsid w:val="00495C25"/>
    <w:rsid w:val="0049704A"/>
    <w:rsid w:val="004A28D5"/>
    <w:rsid w:val="004A341E"/>
    <w:rsid w:val="004A446A"/>
    <w:rsid w:val="004A596F"/>
    <w:rsid w:val="004A5A03"/>
    <w:rsid w:val="004A73C5"/>
    <w:rsid w:val="004A75CF"/>
    <w:rsid w:val="004B0A37"/>
    <w:rsid w:val="004B0DC4"/>
    <w:rsid w:val="004B2839"/>
    <w:rsid w:val="004B30B7"/>
    <w:rsid w:val="004B513E"/>
    <w:rsid w:val="004B7395"/>
    <w:rsid w:val="004C3775"/>
    <w:rsid w:val="004C3DA7"/>
    <w:rsid w:val="004C77E4"/>
    <w:rsid w:val="004D02C8"/>
    <w:rsid w:val="004D1A5E"/>
    <w:rsid w:val="004D2431"/>
    <w:rsid w:val="004D3266"/>
    <w:rsid w:val="004D4023"/>
    <w:rsid w:val="004D59F8"/>
    <w:rsid w:val="004D78DF"/>
    <w:rsid w:val="004E113F"/>
    <w:rsid w:val="004E1E50"/>
    <w:rsid w:val="004E3FA6"/>
    <w:rsid w:val="004E4763"/>
    <w:rsid w:val="004E4E31"/>
    <w:rsid w:val="004E67F5"/>
    <w:rsid w:val="004E715B"/>
    <w:rsid w:val="004F108A"/>
    <w:rsid w:val="004F2CF0"/>
    <w:rsid w:val="004F4756"/>
    <w:rsid w:val="004F6A58"/>
    <w:rsid w:val="004F7254"/>
    <w:rsid w:val="004F7450"/>
    <w:rsid w:val="005008C4"/>
    <w:rsid w:val="00502D21"/>
    <w:rsid w:val="00502D43"/>
    <w:rsid w:val="00503B17"/>
    <w:rsid w:val="0050565B"/>
    <w:rsid w:val="00505CF4"/>
    <w:rsid w:val="005061B4"/>
    <w:rsid w:val="00507FBA"/>
    <w:rsid w:val="00510C73"/>
    <w:rsid w:val="005110B8"/>
    <w:rsid w:val="00512DF0"/>
    <w:rsid w:val="005147A3"/>
    <w:rsid w:val="00517DE9"/>
    <w:rsid w:val="0052767F"/>
    <w:rsid w:val="005301B9"/>
    <w:rsid w:val="0053066D"/>
    <w:rsid w:val="00530941"/>
    <w:rsid w:val="005333B1"/>
    <w:rsid w:val="00534C6A"/>
    <w:rsid w:val="00536596"/>
    <w:rsid w:val="0054154B"/>
    <w:rsid w:val="0054289C"/>
    <w:rsid w:val="00543D90"/>
    <w:rsid w:val="005448B9"/>
    <w:rsid w:val="005456BD"/>
    <w:rsid w:val="00547C27"/>
    <w:rsid w:val="00550E78"/>
    <w:rsid w:val="00556251"/>
    <w:rsid w:val="00556992"/>
    <w:rsid w:val="005576B3"/>
    <w:rsid w:val="005604F8"/>
    <w:rsid w:val="00560F75"/>
    <w:rsid w:val="00562DF5"/>
    <w:rsid w:val="00563694"/>
    <w:rsid w:val="0056401A"/>
    <w:rsid w:val="00570BDA"/>
    <w:rsid w:val="00573798"/>
    <w:rsid w:val="00573D5C"/>
    <w:rsid w:val="005744D1"/>
    <w:rsid w:val="005803AA"/>
    <w:rsid w:val="005836A4"/>
    <w:rsid w:val="005839C6"/>
    <w:rsid w:val="005842FC"/>
    <w:rsid w:val="00584B02"/>
    <w:rsid w:val="00585DDF"/>
    <w:rsid w:val="005860C7"/>
    <w:rsid w:val="00590EAA"/>
    <w:rsid w:val="0059590E"/>
    <w:rsid w:val="0059696C"/>
    <w:rsid w:val="005A1193"/>
    <w:rsid w:val="005A29FF"/>
    <w:rsid w:val="005A3693"/>
    <w:rsid w:val="005A6D53"/>
    <w:rsid w:val="005A6FC3"/>
    <w:rsid w:val="005B2C34"/>
    <w:rsid w:val="005C0C42"/>
    <w:rsid w:val="005C2706"/>
    <w:rsid w:val="005C2BB3"/>
    <w:rsid w:val="005C77E6"/>
    <w:rsid w:val="005D1F43"/>
    <w:rsid w:val="005D20EC"/>
    <w:rsid w:val="005D2F88"/>
    <w:rsid w:val="005D3915"/>
    <w:rsid w:val="005D4BE8"/>
    <w:rsid w:val="005D5205"/>
    <w:rsid w:val="005D6272"/>
    <w:rsid w:val="005D6B04"/>
    <w:rsid w:val="005E0C2F"/>
    <w:rsid w:val="005E1501"/>
    <w:rsid w:val="005E17DB"/>
    <w:rsid w:val="005E68F3"/>
    <w:rsid w:val="005F0571"/>
    <w:rsid w:val="005F3BC5"/>
    <w:rsid w:val="005F405C"/>
    <w:rsid w:val="005F43A0"/>
    <w:rsid w:val="005F45D9"/>
    <w:rsid w:val="005F6E8D"/>
    <w:rsid w:val="0060417E"/>
    <w:rsid w:val="00604C0F"/>
    <w:rsid w:val="006076F1"/>
    <w:rsid w:val="00607AEE"/>
    <w:rsid w:val="00612C28"/>
    <w:rsid w:val="0061368A"/>
    <w:rsid w:val="00613B60"/>
    <w:rsid w:val="00613C5C"/>
    <w:rsid w:val="00617E0D"/>
    <w:rsid w:val="00621F2D"/>
    <w:rsid w:val="0062290C"/>
    <w:rsid w:val="00623D46"/>
    <w:rsid w:val="00623D63"/>
    <w:rsid w:val="00624212"/>
    <w:rsid w:val="00624EFB"/>
    <w:rsid w:val="00626084"/>
    <w:rsid w:val="00630CB1"/>
    <w:rsid w:val="0063203A"/>
    <w:rsid w:val="0063265B"/>
    <w:rsid w:val="006367CF"/>
    <w:rsid w:val="00636ABB"/>
    <w:rsid w:val="0064008E"/>
    <w:rsid w:val="006401C4"/>
    <w:rsid w:val="00641BA4"/>
    <w:rsid w:val="00643663"/>
    <w:rsid w:val="006440EA"/>
    <w:rsid w:val="006461EB"/>
    <w:rsid w:val="00647AE7"/>
    <w:rsid w:val="00650BD0"/>
    <w:rsid w:val="00652046"/>
    <w:rsid w:val="006526D1"/>
    <w:rsid w:val="0065310E"/>
    <w:rsid w:val="0065388A"/>
    <w:rsid w:val="006544E5"/>
    <w:rsid w:val="00661175"/>
    <w:rsid w:val="00662A9A"/>
    <w:rsid w:val="0067009D"/>
    <w:rsid w:val="0067061C"/>
    <w:rsid w:val="00672667"/>
    <w:rsid w:val="00676D4F"/>
    <w:rsid w:val="00676EB5"/>
    <w:rsid w:val="00680E3E"/>
    <w:rsid w:val="006815A9"/>
    <w:rsid w:val="006839B8"/>
    <w:rsid w:val="006855E5"/>
    <w:rsid w:val="00685AA8"/>
    <w:rsid w:val="006867EB"/>
    <w:rsid w:val="00687E8C"/>
    <w:rsid w:val="00691B48"/>
    <w:rsid w:val="006924AB"/>
    <w:rsid w:val="00694AA4"/>
    <w:rsid w:val="00694B59"/>
    <w:rsid w:val="006A2A90"/>
    <w:rsid w:val="006A6CCC"/>
    <w:rsid w:val="006A7AF2"/>
    <w:rsid w:val="006B1BA8"/>
    <w:rsid w:val="006B3BFF"/>
    <w:rsid w:val="006B5B79"/>
    <w:rsid w:val="006B74CB"/>
    <w:rsid w:val="006C07B0"/>
    <w:rsid w:val="006C137A"/>
    <w:rsid w:val="006C2AC3"/>
    <w:rsid w:val="006C3F89"/>
    <w:rsid w:val="006C53E7"/>
    <w:rsid w:val="006C5542"/>
    <w:rsid w:val="006C6184"/>
    <w:rsid w:val="006D212E"/>
    <w:rsid w:val="006D4CE1"/>
    <w:rsid w:val="006D56C2"/>
    <w:rsid w:val="006D5E7F"/>
    <w:rsid w:val="006D6054"/>
    <w:rsid w:val="006D685F"/>
    <w:rsid w:val="006D69B1"/>
    <w:rsid w:val="006E4B3F"/>
    <w:rsid w:val="006E6908"/>
    <w:rsid w:val="006F0D63"/>
    <w:rsid w:val="006F1713"/>
    <w:rsid w:val="006F177E"/>
    <w:rsid w:val="006F1E3F"/>
    <w:rsid w:val="006F1EF3"/>
    <w:rsid w:val="006F2DA4"/>
    <w:rsid w:val="006F4ECA"/>
    <w:rsid w:val="006F5564"/>
    <w:rsid w:val="00701773"/>
    <w:rsid w:val="00703AE7"/>
    <w:rsid w:val="00705560"/>
    <w:rsid w:val="00706771"/>
    <w:rsid w:val="0071193E"/>
    <w:rsid w:val="00711C35"/>
    <w:rsid w:val="0071705A"/>
    <w:rsid w:val="0072297F"/>
    <w:rsid w:val="00723429"/>
    <w:rsid w:val="00725ACC"/>
    <w:rsid w:val="007267A9"/>
    <w:rsid w:val="00727F0E"/>
    <w:rsid w:val="007321CE"/>
    <w:rsid w:val="007323A1"/>
    <w:rsid w:val="007338CF"/>
    <w:rsid w:val="00737495"/>
    <w:rsid w:val="007377B8"/>
    <w:rsid w:val="00737E2C"/>
    <w:rsid w:val="00740456"/>
    <w:rsid w:val="00740E69"/>
    <w:rsid w:val="00744504"/>
    <w:rsid w:val="00745049"/>
    <w:rsid w:val="00747BA2"/>
    <w:rsid w:val="00751A6B"/>
    <w:rsid w:val="00752325"/>
    <w:rsid w:val="00753597"/>
    <w:rsid w:val="00760FD2"/>
    <w:rsid w:val="00761AD1"/>
    <w:rsid w:val="00763AB5"/>
    <w:rsid w:val="00764E0A"/>
    <w:rsid w:val="00765D49"/>
    <w:rsid w:val="00773893"/>
    <w:rsid w:val="00776CD0"/>
    <w:rsid w:val="00781935"/>
    <w:rsid w:val="00781C35"/>
    <w:rsid w:val="0078294B"/>
    <w:rsid w:val="00785678"/>
    <w:rsid w:val="00786141"/>
    <w:rsid w:val="007877CD"/>
    <w:rsid w:val="00790632"/>
    <w:rsid w:val="00790F50"/>
    <w:rsid w:val="00791035"/>
    <w:rsid w:val="007915D7"/>
    <w:rsid w:val="00792873"/>
    <w:rsid w:val="00793512"/>
    <w:rsid w:val="00794DF6"/>
    <w:rsid w:val="007A0B27"/>
    <w:rsid w:val="007A1773"/>
    <w:rsid w:val="007A28F7"/>
    <w:rsid w:val="007A6923"/>
    <w:rsid w:val="007B169D"/>
    <w:rsid w:val="007B41F5"/>
    <w:rsid w:val="007B4F19"/>
    <w:rsid w:val="007B53E4"/>
    <w:rsid w:val="007B7254"/>
    <w:rsid w:val="007C117B"/>
    <w:rsid w:val="007C1695"/>
    <w:rsid w:val="007C17A2"/>
    <w:rsid w:val="007C3E7C"/>
    <w:rsid w:val="007C4578"/>
    <w:rsid w:val="007C4798"/>
    <w:rsid w:val="007C4D1C"/>
    <w:rsid w:val="007C4D9D"/>
    <w:rsid w:val="007C62A7"/>
    <w:rsid w:val="007D0CC9"/>
    <w:rsid w:val="007D3242"/>
    <w:rsid w:val="007D7779"/>
    <w:rsid w:val="007E5ECB"/>
    <w:rsid w:val="007F598E"/>
    <w:rsid w:val="007F5EB2"/>
    <w:rsid w:val="007F7458"/>
    <w:rsid w:val="0080043A"/>
    <w:rsid w:val="008010BA"/>
    <w:rsid w:val="00806162"/>
    <w:rsid w:val="008069C3"/>
    <w:rsid w:val="0081090F"/>
    <w:rsid w:val="00811485"/>
    <w:rsid w:val="008120BF"/>
    <w:rsid w:val="00817C5A"/>
    <w:rsid w:val="00823C1A"/>
    <w:rsid w:val="00825187"/>
    <w:rsid w:val="00825EFA"/>
    <w:rsid w:val="008327A6"/>
    <w:rsid w:val="00834AD3"/>
    <w:rsid w:val="00834ECC"/>
    <w:rsid w:val="00835D4F"/>
    <w:rsid w:val="008417D8"/>
    <w:rsid w:val="00844FD3"/>
    <w:rsid w:val="00846411"/>
    <w:rsid w:val="00846B90"/>
    <w:rsid w:val="008504EE"/>
    <w:rsid w:val="0085064E"/>
    <w:rsid w:val="00854618"/>
    <w:rsid w:val="00855DA3"/>
    <w:rsid w:val="008614DF"/>
    <w:rsid w:val="00861DEC"/>
    <w:rsid w:val="00863018"/>
    <w:rsid w:val="00865A90"/>
    <w:rsid w:val="00866183"/>
    <w:rsid w:val="00870363"/>
    <w:rsid w:val="00871378"/>
    <w:rsid w:val="00874300"/>
    <w:rsid w:val="00874A3B"/>
    <w:rsid w:val="00874B20"/>
    <w:rsid w:val="008753A3"/>
    <w:rsid w:val="00877301"/>
    <w:rsid w:val="00880945"/>
    <w:rsid w:val="0088261C"/>
    <w:rsid w:val="0088581E"/>
    <w:rsid w:val="0088690F"/>
    <w:rsid w:val="00887039"/>
    <w:rsid w:val="0088790F"/>
    <w:rsid w:val="008917EA"/>
    <w:rsid w:val="0089372D"/>
    <w:rsid w:val="00896F47"/>
    <w:rsid w:val="008A0969"/>
    <w:rsid w:val="008A0C7B"/>
    <w:rsid w:val="008A4EC0"/>
    <w:rsid w:val="008A6B72"/>
    <w:rsid w:val="008A6BF3"/>
    <w:rsid w:val="008B344D"/>
    <w:rsid w:val="008B3E0B"/>
    <w:rsid w:val="008B5B33"/>
    <w:rsid w:val="008B65BB"/>
    <w:rsid w:val="008B691D"/>
    <w:rsid w:val="008C2008"/>
    <w:rsid w:val="008C297B"/>
    <w:rsid w:val="008C4E5D"/>
    <w:rsid w:val="008D025D"/>
    <w:rsid w:val="008D4539"/>
    <w:rsid w:val="008D4F98"/>
    <w:rsid w:val="008E0DF0"/>
    <w:rsid w:val="008E2989"/>
    <w:rsid w:val="008F2055"/>
    <w:rsid w:val="008F361F"/>
    <w:rsid w:val="008F4D96"/>
    <w:rsid w:val="008F5D56"/>
    <w:rsid w:val="0090045B"/>
    <w:rsid w:val="009029C2"/>
    <w:rsid w:val="009067AE"/>
    <w:rsid w:val="00907A10"/>
    <w:rsid w:val="00911AC7"/>
    <w:rsid w:val="00912370"/>
    <w:rsid w:val="00912D8F"/>
    <w:rsid w:val="0091310F"/>
    <w:rsid w:val="009148EC"/>
    <w:rsid w:val="00917976"/>
    <w:rsid w:val="009205DD"/>
    <w:rsid w:val="00926887"/>
    <w:rsid w:val="00927F48"/>
    <w:rsid w:val="00930D93"/>
    <w:rsid w:val="00936A9E"/>
    <w:rsid w:val="00937228"/>
    <w:rsid w:val="009377A3"/>
    <w:rsid w:val="009405A4"/>
    <w:rsid w:val="00940A5A"/>
    <w:rsid w:val="009428EC"/>
    <w:rsid w:val="00943702"/>
    <w:rsid w:val="009450CD"/>
    <w:rsid w:val="00946B39"/>
    <w:rsid w:val="009478FF"/>
    <w:rsid w:val="00947DB9"/>
    <w:rsid w:val="00947F08"/>
    <w:rsid w:val="00950DD7"/>
    <w:rsid w:val="00951EF8"/>
    <w:rsid w:val="00952D45"/>
    <w:rsid w:val="00955077"/>
    <w:rsid w:val="00960573"/>
    <w:rsid w:val="0096113F"/>
    <w:rsid w:val="0096342F"/>
    <w:rsid w:val="00967FF6"/>
    <w:rsid w:val="00970E58"/>
    <w:rsid w:val="0097177B"/>
    <w:rsid w:val="0097256B"/>
    <w:rsid w:val="009764B6"/>
    <w:rsid w:val="00977D99"/>
    <w:rsid w:val="009840F1"/>
    <w:rsid w:val="00985482"/>
    <w:rsid w:val="0099022F"/>
    <w:rsid w:val="00990F04"/>
    <w:rsid w:val="00991F88"/>
    <w:rsid w:val="009924BC"/>
    <w:rsid w:val="00993D8B"/>
    <w:rsid w:val="00996DD9"/>
    <w:rsid w:val="009A0A98"/>
    <w:rsid w:val="009A1080"/>
    <w:rsid w:val="009A1367"/>
    <w:rsid w:val="009A2E4A"/>
    <w:rsid w:val="009A380E"/>
    <w:rsid w:val="009A5601"/>
    <w:rsid w:val="009A6388"/>
    <w:rsid w:val="009A64B6"/>
    <w:rsid w:val="009A70B2"/>
    <w:rsid w:val="009B5E5E"/>
    <w:rsid w:val="009B62BA"/>
    <w:rsid w:val="009B679D"/>
    <w:rsid w:val="009B79D9"/>
    <w:rsid w:val="009B7AC1"/>
    <w:rsid w:val="009C165C"/>
    <w:rsid w:val="009C17AE"/>
    <w:rsid w:val="009C27C2"/>
    <w:rsid w:val="009C5010"/>
    <w:rsid w:val="009C570D"/>
    <w:rsid w:val="009D21F3"/>
    <w:rsid w:val="009D25AC"/>
    <w:rsid w:val="009D269C"/>
    <w:rsid w:val="009D2C35"/>
    <w:rsid w:val="009D3735"/>
    <w:rsid w:val="009E3923"/>
    <w:rsid w:val="009F05D5"/>
    <w:rsid w:val="009F1928"/>
    <w:rsid w:val="009F1F41"/>
    <w:rsid w:val="009F380E"/>
    <w:rsid w:val="009F613C"/>
    <w:rsid w:val="009F718C"/>
    <w:rsid w:val="009F7300"/>
    <w:rsid w:val="00A0425B"/>
    <w:rsid w:val="00A06231"/>
    <w:rsid w:val="00A143CB"/>
    <w:rsid w:val="00A1534F"/>
    <w:rsid w:val="00A1740B"/>
    <w:rsid w:val="00A17BAF"/>
    <w:rsid w:val="00A17DBB"/>
    <w:rsid w:val="00A2230C"/>
    <w:rsid w:val="00A223DD"/>
    <w:rsid w:val="00A23F43"/>
    <w:rsid w:val="00A25DFE"/>
    <w:rsid w:val="00A27AA9"/>
    <w:rsid w:val="00A3046F"/>
    <w:rsid w:val="00A347AB"/>
    <w:rsid w:val="00A34BC6"/>
    <w:rsid w:val="00A35D85"/>
    <w:rsid w:val="00A4031E"/>
    <w:rsid w:val="00A40C22"/>
    <w:rsid w:val="00A41C43"/>
    <w:rsid w:val="00A46308"/>
    <w:rsid w:val="00A5023C"/>
    <w:rsid w:val="00A51E08"/>
    <w:rsid w:val="00A550DF"/>
    <w:rsid w:val="00A55A9F"/>
    <w:rsid w:val="00A633A1"/>
    <w:rsid w:val="00A70F0C"/>
    <w:rsid w:val="00A71850"/>
    <w:rsid w:val="00A72984"/>
    <w:rsid w:val="00A73734"/>
    <w:rsid w:val="00A74366"/>
    <w:rsid w:val="00A77CDC"/>
    <w:rsid w:val="00A8325C"/>
    <w:rsid w:val="00A83925"/>
    <w:rsid w:val="00A83DFB"/>
    <w:rsid w:val="00A94B3D"/>
    <w:rsid w:val="00A975AE"/>
    <w:rsid w:val="00AA02BA"/>
    <w:rsid w:val="00AA64E5"/>
    <w:rsid w:val="00AB1BD7"/>
    <w:rsid w:val="00AB7C64"/>
    <w:rsid w:val="00AC01E4"/>
    <w:rsid w:val="00AC16CD"/>
    <w:rsid w:val="00AC3590"/>
    <w:rsid w:val="00AC51B1"/>
    <w:rsid w:val="00AC7DE6"/>
    <w:rsid w:val="00AD0BE4"/>
    <w:rsid w:val="00AD3B23"/>
    <w:rsid w:val="00AE2BB1"/>
    <w:rsid w:val="00AE3105"/>
    <w:rsid w:val="00AE37CD"/>
    <w:rsid w:val="00AE4535"/>
    <w:rsid w:val="00AE4B09"/>
    <w:rsid w:val="00AF09B7"/>
    <w:rsid w:val="00AF09F1"/>
    <w:rsid w:val="00AF5B3E"/>
    <w:rsid w:val="00AF619B"/>
    <w:rsid w:val="00AF7114"/>
    <w:rsid w:val="00AF7735"/>
    <w:rsid w:val="00B02031"/>
    <w:rsid w:val="00B027DF"/>
    <w:rsid w:val="00B03031"/>
    <w:rsid w:val="00B0339A"/>
    <w:rsid w:val="00B034D0"/>
    <w:rsid w:val="00B04978"/>
    <w:rsid w:val="00B04F6F"/>
    <w:rsid w:val="00B06063"/>
    <w:rsid w:val="00B06547"/>
    <w:rsid w:val="00B06B9B"/>
    <w:rsid w:val="00B103FE"/>
    <w:rsid w:val="00B1326A"/>
    <w:rsid w:val="00B150C2"/>
    <w:rsid w:val="00B2106A"/>
    <w:rsid w:val="00B26AB6"/>
    <w:rsid w:val="00B275C9"/>
    <w:rsid w:val="00B2773B"/>
    <w:rsid w:val="00B3069B"/>
    <w:rsid w:val="00B35732"/>
    <w:rsid w:val="00B35C24"/>
    <w:rsid w:val="00B37C14"/>
    <w:rsid w:val="00B40ABF"/>
    <w:rsid w:val="00B43A74"/>
    <w:rsid w:val="00B44288"/>
    <w:rsid w:val="00B4487C"/>
    <w:rsid w:val="00B45591"/>
    <w:rsid w:val="00B46D5D"/>
    <w:rsid w:val="00B47ED2"/>
    <w:rsid w:val="00B50D53"/>
    <w:rsid w:val="00B511FC"/>
    <w:rsid w:val="00B523DC"/>
    <w:rsid w:val="00B55C85"/>
    <w:rsid w:val="00B571AA"/>
    <w:rsid w:val="00B60BEA"/>
    <w:rsid w:val="00B60D99"/>
    <w:rsid w:val="00B61C3D"/>
    <w:rsid w:val="00B66276"/>
    <w:rsid w:val="00B67F77"/>
    <w:rsid w:val="00B711BD"/>
    <w:rsid w:val="00B71D8B"/>
    <w:rsid w:val="00B72617"/>
    <w:rsid w:val="00B74829"/>
    <w:rsid w:val="00B74D89"/>
    <w:rsid w:val="00B74ECD"/>
    <w:rsid w:val="00B7519B"/>
    <w:rsid w:val="00B7522C"/>
    <w:rsid w:val="00B77694"/>
    <w:rsid w:val="00B807E8"/>
    <w:rsid w:val="00B81656"/>
    <w:rsid w:val="00B81FED"/>
    <w:rsid w:val="00B861EC"/>
    <w:rsid w:val="00B93266"/>
    <w:rsid w:val="00BA05BF"/>
    <w:rsid w:val="00BA359B"/>
    <w:rsid w:val="00BA407D"/>
    <w:rsid w:val="00BA4447"/>
    <w:rsid w:val="00BA7CD1"/>
    <w:rsid w:val="00BB0918"/>
    <w:rsid w:val="00BB6351"/>
    <w:rsid w:val="00BB65D1"/>
    <w:rsid w:val="00BC0433"/>
    <w:rsid w:val="00BC2B70"/>
    <w:rsid w:val="00BC2E0D"/>
    <w:rsid w:val="00BC328D"/>
    <w:rsid w:val="00BC5373"/>
    <w:rsid w:val="00BC5D4A"/>
    <w:rsid w:val="00BC6E23"/>
    <w:rsid w:val="00BD0665"/>
    <w:rsid w:val="00BD350D"/>
    <w:rsid w:val="00BD39DB"/>
    <w:rsid w:val="00BD409D"/>
    <w:rsid w:val="00BD4F93"/>
    <w:rsid w:val="00BD783D"/>
    <w:rsid w:val="00BE03C2"/>
    <w:rsid w:val="00BE1211"/>
    <w:rsid w:val="00BE1488"/>
    <w:rsid w:val="00BE207C"/>
    <w:rsid w:val="00BE2285"/>
    <w:rsid w:val="00BE291F"/>
    <w:rsid w:val="00BE2F79"/>
    <w:rsid w:val="00BE3E2D"/>
    <w:rsid w:val="00BE3E7B"/>
    <w:rsid w:val="00BE45FC"/>
    <w:rsid w:val="00BE787B"/>
    <w:rsid w:val="00BF0386"/>
    <w:rsid w:val="00BF2B29"/>
    <w:rsid w:val="00BF42F7"/>
    <w:rsid w:val="00BF4DB8"/>
    <w:rsid w:val="00BF6C20"/>
    <w:rsid w:val="00BF6DDF"/>
    <w:rsid w:val="00C009D3"/>
    <w:rsid w:val="00C00E4B"/>
    <w:rsid w:val="00C04791"/>
    <w:rsid w:val="00C04832"/>
    <w:rsid w:val="00C05ED5"/>
    <w:rsid w:val="00C0704B"/>
    <w:rsid w:val="00C07C04"/>
    <w:rsid w:val="00C07FA8"/>
    <w:rsid w:val="00C11EFA"/>
    <w:rsid w:val="00C1617B"/>
    <w:rsid w:val="00C16BC9"/>
    <w:rsid w:val="00C1771E"/>
    <w:rsid w:val="00C17F12"/>
    <w:rsid w:val="00C2072D"/>
    <w:rsid w:val="00C20932"/>
    <w:rsid w:val="00C21B3D"/>
    <w:rsid w:val="00C231DA"/>
    <w:rsid w:val="00C241BE"/>
    <w:rsid w:val="00C24D1F"/>
    <w:rsid w:val="00C24FC9"/>
    <w:rsid w:val="00C266AD"/>
    <w:rsid w:val="00C271BC"/>
    <w:rsid w:val="00C30C2B"/>
    <w:rsid w:val="00C30FB4"/>
    <w:rsid w:val="00C3163C"/>
    <w:rsid w:val="00C31FAE"/>
    <w:rsid w:val="00C31FE7"/>
    <w:rsid w:val="00C33BC5"/>
    <w:rsid w:val="00C34426"/>
    <w:rsid w:val="00C34837"/>
    <w:rsid w:val="00C34DF3"/>
    <w:rsid w:val="00C4620E"/>
    <w:rsid w:val="00C46BF7"/>
    <w:rsid w:val="00C470A2"/>
    <w:rsid w:val="00C5098E"/>
    <w:rsid w:val="00C519CC"/>
    <w:rsid w:val="00C51AA9"/>
    <w:rsid w:val="00C54746"/>
    <w:rsid w:val="00C55097"/>
    <w:rsid w:val="00C5693F"/>
    <w:rsid w:val="00C61673"/>
    <w:rsid w:val="00C62382"/>
    <w:rsid w:val="00C63F77"/>
    <w:rsid w:val="00C65FD0"/>
    <w:rsid w:val="00C72381"/>
    <w:rsid w:val="00C73361"/>
    <w:rsid w:val="00C73389"/>
    <w:rsid w:val="00C73CB1"/>
    <w:rsid w:val="00C74585"/>
    <w:rsid w:val="00C75438"/>
    <w:rsid w:val="00C76B88"/>
    <w:rsid w:val="00C80806"/>
    <w:rsid w:val="00C81A4B"/>
    <w:rsid w:val="00C85735"/>
    <w:rsid w:val="00C91F0B"/>
    <w:rsid w:val="00C92C77"/>
    <w:rsid w:val="00C9460E"/>
    <w:rsid w:val="00C948AC"/>
    <w:rsid w:val="00C94C4F"/>
    <w:rsid w:val="00C96EEB"/>
    <w:rsid w:val="00CA404A"/>
    <w:rsid w:val="00CA4AA7"/>
    <w:rsid w:val="00CA4B1A"/>
    <w:rsid w:val="00CA64AE"/>
    <w:rsid w:val="00CA6C1B"/>
    <w:rsid w:val="00CA6F08"/>
    <w:rsid w:val="00CA79B3"/>
    <w:rsid w:val="00CB0C33"/>
    <w:rsid w:val="00CB186B"/>
    <w:rsid w:val="00CB2B94"/>
    <w:rsid w:val="00CB2FF4"/>
    <w:rsid w:val="00CB47F5"/>
    <w:rsid w:val="00CB6269"/>
    <w:rsid w:val="00CC0359"/>
    <w:rsid w:val="00CC1D06"/>
    <w:rsid w:val="00CC3C0D"/>
    <w:rsid w:val="00CD183D"/>
    <w:rsid w:val="00CD6A32"/>
    <w:rsid w:val="00CD7D60"/>
    <w:rsid w:val="00CD7E8C"/>
    <w:rsid w:val="00CE0BD3"/>
    <w:rsid w:val="00CE7F81"/>
    <w:rsid w:val="00CF6083"/>
    <w:rsid w:val="00CF7A39"/>
    <w:rsid w:val="00CF7BB3"/>
    <w:rsid w:val="00CF7FAC"/>
    <w:rsid w:val="00D00C50"/>
    <w:rsid w:val="00D01236"/>
    <w:rsid w:val="00D04501"/>
    <w:rsid w:val="00D04BE0"/>
    <w:rsid w:val="00D069A4"/>
    <w:rsid w:val="00D07107"/>
    <w:rsid w:val="00D1171B"/>
    <w:rsid w:val="00D13392"/>
    <w:rsid w:val="00D14BC1"/>
    <w:rsid w:val="00D1511A"/>
    <w:rsid w:val="00D15674"/>
    <w:rsid w:val="00D210D2"/>
    <w:rsid w:val="00D21284"/>
    <w:rsid w:val="00D22198"/>
    <w:rsid w:val="00D24C4F"/>
    <w:rsid w:val="00D24F1F"/>
    <w:rsid w:val="00D269CA"/>
    <w:rsid w:val="00D270DA"/>
    <w:rsid w:val="00D32A46"/>
    <w:rsid w:val="00D33252"/>
    <w:rsid w:val="00D355E0"/>
    <w:rsid w:val="00D422D7"/>
    <w:rsid w:val="00D44C79"/>
    <w:rsid w:val="00D45E22"/>
    <w:rsid w:val="00D46EE3"/>
    <w:rsid w:val="00D5212A"/>
    <w:rsid w:val="00D52A24"/>
    <w:rsid w:val="00D538F4"/>
    <w:rsid w:val="00D556DF"/>
    <w:rsid w:val="00D60DD4"/>
    <w:rsid w:val="00D6143F"/>
    <w:rsid w:val="00D62737"/>
    <w:rsid w:val="00D63272"/>
    <w:rsid w:val="00D6702F"/>
    <w:rsid w:val="00D67C5B"/>
    <w:rsid w:val="00D70BCB"/>
    <w:rsid w:val="00D72421"/>
    <w:rsid w:val="00D732CF"/>
    <w:rsid w:val="00D75853"/>
    <w:rsid w:val="00D75B1A"/>
    <w:rsid w:val="00D76BCD"/>
    <w:rsid w:val="00D76D98"/>
    <w:rsid w:val="00D77D48"/>
    <w:rsid w:val="00D80543"/>
    <w:rsid w:val="00D81481"/>
    <w:rsid w:val="00D84164"/>
    <w:rsid w:val="00D86782"/>
    <w:rsid w:val="00D86F12"/>
    <w:rsid w:val="00D92E56"/>
    <w:rsid w:val="00D931F2"/>
    <w:rsid w:val="00D94377"/>
    <w:rsid w:val="00D95CF4"/>
    <w:rsid w:val="00D97A0B"/>
    <w:rsid w:val="00DA1D27"/>
    <w:rsid w:val="00DA2725"/>
    <w:rsid w:val="00DA3F27"/>
    <w:rsid w:val="00DA42CB"/>
    <w:rsid w:val="00DB1742"/>
    <w:rsid w:val="00DB213B"/>
    <w:rsid w:val="00DB30D0"/>
    <w:rsid w:val="00DB51E6"/>
    <w:rsid w:val="00DB5F9D"/>
    <w:rsid w:val="00DC1629"/>
    <w:rsid w:val="00DC59DB"/>
    <w:rsid w:val="00DD1E1F"/>
    <w:rsid w:val="00DD487C"/>
    <w:rsid w:val="00DD7F5F"/>
    <w:rsid w:val="00DE0EB3"/>
    <w:rsid w:val="00DF050D"/>
    <w:rsid w:val="00DF13A1"/>
    <w:rsid w:val="00DF15BB"/>
    <w:rsid w:val="00DF1840"/>
    <w:rsid w:val="00DF2C38"/>
    <w:rsid w:val="00DF3AA8"/>
    <w:rsid w:val="00DF4860"/>
    <w:rsid w:val="00E0124E"/>
    <w:rsid w:val="00E03E19"/>
    <w:rsid w:val="00E06213"/>
    <w:rsid w:val="00E0633C"/>
    <w:rsid w:val="00E07007"/>
    <w:rsid w:val="00E128CB"/>
    <w:rsid w:val="00E129AB"/>
    <w:rsid w:val="00E152A1"/>
    <w:rsid w:val="00E23594"/>
    <w:rsid w:val="00E265EB"/>
    <w:rsid w:val="00E267AF"/>
    <w:rsid w:val="00E31C10"/>
    <w:rsid w:val="00E32973"/>
    <w:rsid w:val="00E34FC7"/>
    <w:rsid w:val="00E4022D"/>
    <w:rsid w:val="00E41468"/>
    <w:rsid w:val="00E42842"/>
    <w:rsid w:val="00E4390D"/>
    <w:rsid w:val="00E43B7F"/>
    <w:rsid w:val="00E4707D"/>
    <w:rsid w:val="00E47355"/>
    <w:rsid w:val="00E477B2"/>
    <w:rsid w:val="00E60829"/>
    <w:rsid w:val="00E617CD"/>
    <w:rsid w:val="00E628D9"/>
    <w:rsid w:val="00E634E1"/>
    <w:rsid w:val="00E64EC0"/>
    <w:rsid w:val="00E67C3D"/>
    <w:rsid w:val="00E74549"/>
    <w:rsid w:val="00E77B9E"/>
    <w:rsid w:val="00E77C4A"/>
    <w:rsid w:val="00E829D1"/>
    <w:rsid w:val="00E83367"/>
    <w:rsid w:val="00E851FD"/>
    <w:rsid w:val="00E86BED"/>
    <w:rsid w:val="00E93149"/>
    <w:rsid w:val="00E95E43"/>
    <w:rsid w:val="00E97CF3"/>
    <w:rsid w:val="00EA1A7B"/>
    <w:rsid w:val="00EA3055"/>
    <w:rsid w:val="00EB036B"/>
    <w:rsid w:val="00EB15CF"/>
    <w:rsid w:val="00EB18B8"/>
    <w:rsid w:val="00EB1D4F"/>
    <w:rsid w:val="00EB308D"/>
    <w:rsid w:val="00EB43A6"/>
    <w:rsid w:val="00EB7398"/>
    <w:rsid w:val="00EB7E35"/>
    <w:rsid w:val="00EC190F"/>
    <w:rsid w:val="00EC3908"/>
    <w:rsid w:val="00EC39AC"/>
    <w:rsid w:val="00EC3CDB"/>
    <w:rsid w:val="00EC4543"/>
    <w:rsid w:val="00EC5DF1"/>
    <w:rsid w:val="00EC6E58"/>
    <w:rsid w:val="00EC7398"/>
    <w:rsid w:val="00EC7FF9"/>
    <w:rsid w:val="00ED157B"/>
    <w:rsid w:val="00ED4230"/>
    <w:rsid w:val="00ED46E6"/>
    <w:rsid w:val="00EE0F91"/>
    <w:rsid w:val="00EE1EAF"/>
    <w:rsid w:val="00EE34F6"/>
    <w:rsid w:val="00EE5CCC"/>
    <w:rsid w:val="00EE76ED"/>
    <w:rsid w:val="00EE7C8B"/>
    <w:rsid w:val="00EF03F4"/>
    <w:rsid w:val="00EF05F4"/>
    <w:rsid w:val="00EF0E5D"/>
    <w:rsid w:val="00EF1EAC"/>
    <w:rsid w:val="00EF3069"/>
    <w:rsid w:val="00EF4081"/>
    <w:rsid w:val="00EF6BB9"/>
    <w:rsid w:val="00F01DC7"/>
    <w:rsid w:val="00F0557A"/>
    <w:rsid w:val="00F07C47"/>
    <w:rsid w:val="00F10697"/>
    <w:rsid w:val="00F1108D"/>
    <w:rsid w:val="00F13518"/>
    <w:rsid w:val="00F1394B"/>
    <w:rsid w:val="00F14131"/>
    <w:rsid w:val="00F1562F"/>
    <w:rsid w:val="00F15D94"/>
    <w:rsid w:val="00F16869"/>
    <w:rsid w:val="00F229EB"/>
    <w:rsid w:val="00F23820"/>
    <w:rsid w:val="00F256FF"/>
    <w:rsid w:val="00F26B26"/>
    <w:rsid w:val="00F31EA3"/>
    <w:rsid w:val="00F3288D"/>
    <w:rsid w:val="00F32E7D"/>
    <w:rsid w:val="00F34624"/>
    <w:rsid w:val="00F35873"/>
    <w:rsid w:val="00F36331"/>
    <w:rsid w:val="00F36367"/>
    <w:rsid w:val="00F36B0C"/>
    <w:rsid w:val="00F41571"/>
    <w:rsid w:val="00F42BE3"/>
    <w:rsid w:val="00F42CD4"/>
    <w:rsid w:val="00F43059"/>
    <w:rsid w:val="00F43F26"/>
    <w:rsid w:val="00F45229"/>
    <w:rsid w:val="00F462DF"/>
    <w:rsid w:val="00F463F7"/>
    <w:rsid w:val="00F46514"/>
    <w:rsid w:val="00F47814"/>
    <w:rsid w:val="00F53840"/>
    <w:rsid w:val="00F55A78"/>
    <w:rsid w:val="00F56774"/>
    <w:rsid w:val="00F57617"/>
    <w:rsid w:val="00F608EF"/>
    <w:rsid w:val="00F60B21"/>
    <w:rsid w:val="00F61349"/>
    <w:rsid w:val="00F63B49"/>
    <w:rsid w:val="00F66AC7"/>
    <w:rsid w:val="00F66D0D"/>
    <w:rsid w:val="00F670FE"/>
    <w:rsid w:val="00F72BFF"/>
    <w:rsid w:val="00F737C7"/>
    <w:rsid w:val="00F749A7"/>
    <w:rsid w:val="00F77F45"/>
    <w:rsid w:val="00F818E1"/>
    <w:rsid w:val="00F837EE"/>
    <w:rsid w:val="00F841A3"/>
    <w:rsid w:val="00F84271"/>
    <w:rsid w:val="00F8597D"/>
    <w:rsid w:val="00F86BD6"/>
    <w:rsid w:val="00F91F8D"/>
    <w:rsid w:val="00F960EB"/>
    <w:rsid w:val="00F96E55"/>
    <w:rsid w:val="00FA21AA"/>
    <w:rsid w:val="00FA34C6"/>
    <w:rsid w:val="00FA3654"/>
    <w:rsid w:val="00FA4AEA"/>
    <w:rsid w:val="00FA7F6C"/>
    <w:rsid w:val="00FB1828"/>
    <w:rsid w:val="00FB4614"/>
    <w:rsid w:val="00FB6DE8"/>
    <w:rsid w:val="00FC4B49"/>
    <w:rsid w:val="00FC6304"/>
    <w:rsid w:val="00FC6415"/>
    <w:rsid w:val="00FC7E4E"/>
    <w:rsid w:val="00FD0337"/>
    <w:rsid w:val="00FD6475"/>
    <w:rsid w:val="00FD648E"/>
    <w:rsid w:val="00FE283D"/>
    <w:rsid w:val="00FE6869"/>
    <w:rsid w:val="00FE6C1F"/>
    <w:rsid w:val="00FF0263"/>
    <w:rsid w:val="00FF0702"/>
    <w:rsid w:val="00FF0844"/>
    <w:rsid w:val="00FF0B42"/>
    <w:rsid w:val="00FF27FE"/>
    <w:rsid w:val="00FF2C55"/>
    <w:rsid w:val="00FF2FB3"/>
    <w:rsid w:val="00FF79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1C658"/>
  <w15:docId w15:val="{F1497286-8AA1-455D-9E9A-1B8F13ED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0829"/>
    <w:pPr>
      <w:keepNext/>
      <w:outlineLvl w:val="0"/>
    </w:pPr>
    <w:rPr>
      <w:rFonts w:ascii="Calibri" w:hAnsi="Calibri"/>
      <w:b/>
      <w:bCs/>
      <w:color w:val="2F5496" w:themeColor="accent1" w:themeShade="BF"/>
      <w:sz w:val="28"/>
    </w:rPr>
  </w:style>
  <w:style w:type="paragraph" w:styleId="Heading2">
    <w:name w:val="heading 2"/>
    <w:basedOn w:val="Normal"/>
    <w:next w:val="Normal"/>
    <w:link w:val="Heading2Char"/>
    <w:uiPriority w:val="9"/>
    <w:unhideWhenUsed/>
    <w:qFormat/>
    <w:rsid w:val="00E60829"/>
    <w:pPr>
      <w:keepNext/>
      <w:keepLines/>
      <w:spacing w:before="40"/>
      <w:outlineLvl w:val="1"/>
    </w:pPr>
    <w:rPr>
      <w:rFonts w:asciiTheme="majorHAnsi" w:eastAsiaTheme="majorEastAsia" w:hAnsiTheme="majorHAnsi" w:cstheme="majorBidi"/>
      <w:b/>
      <w:color w:val="EE8012"/>
      <w:sz w:val="26"/>
      <w:szCs w:val="26"/>
    </w:rPr>
  </w:style>
  <w:style w:type="paragraph" w:styleId="Heading3">
    <w:name w:val="heading 3"/>
    <w:basedOn w:val="Normal"/>
    <w:next w:val="Normal"/>
    <w:link w:val="Heading3Char"/>
    <w:uiPriority w:val="9"/>
    <w:unhideWhenUsed/>
    <w:qFormat/>
    <w:rsid w:val="00970E5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06B9B"/>
    <w:pPr>
      <w:keepNext/>
      <w:keepLines/>
      <w:spacing w:before="4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rmal"/>
    <w:link w:val="Heading5Char"/>
    <w:uiPriority w:val="9"/>
    <w:unhideWhenUsed/>
    <w:qFormat/>
    <w:rsid w:val="006815A9"/>
    <w:pPr>
      <w:keepNext/>
      <w:keepLines/>
      <w:spacing w:before="200"/>
      <w:outlineLvl w:val="4"/>
    </w:pPr>
    <w:rPr>
      <w:rFonts w:asciiTheme="majorHAnsi" w:eastAsiaTheme="majorEastAsia" w:hAnsiTheme="majorHAnsi" w:cstheme="majorBidi"/>
      <w: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829"/>
    <w:rPr>
      <w:rFonts w:ascii="Calibri" w:eastAsia="Times New Roman" w:hAnsi="Calibri" w:cs="Times New Roman"/>
      <w:b/>
      <w:bCs/>
      <w:color w:val="2F5496" w:themeColor="accent1" w:themeShade="BF"/>
      <w:sz w:val="28"/>
      <w:szCs w:val="24"/>
    </w:rPr>
  </w:style>
  <w:style w:type="character" w:customStyle="1" w:styleId="Heading2Char">
    <w:name w:val="Heading 2 Char"/>
    <w:basedOn w:val="DefaultParagraphFont"/>
    <w:link w:val="Heading2"/>
    <w:uiPriority w:val="9"/>
    <w:rsid w:val="00E60829"/>
    <w:rPr>
      <w:rFonts w:asciiTheme="majorHAnsi" w:eastAsiaTheme="majorEastAsia" w:hAnsiTheme="majorHAnsi" w:cstheme="majorBidi"/>
      <w:b/>
      <w:color w:val="EE8012"/>
      <w:sz w:val="26"/>
      <w:szCs w:val="26"/>
    </w:rPr>
  </w:style>
  <w:style w:type="character" w:customStyle="1" w:styleId="Heading3Char">
    <w:name w:val="Heading 3 Char"/>
    <w:basedOn w:val="DefaultParagraphFont"/>
    <w:link w:val="Heading3"/>
    <w:uiPriority w:val="9"/>
    <w:rsid w:val="00970E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06B9B"/>
    <w:rPr>
      <w:rFonts w:asciiTheme="majorHAnsi" w:eastAsiaTheme="majorEastAsia" w:hAnsiTheme="majorHAnsi" w:cstheme="majorBidi"/>
      <w:iCs/>
      <w:color w:val="2F5496" w:themeColor="accent1" w:themeShade="BF"/>
      <w:sz w:val="24"/>
      <w:szCs w:val="24"/>
    </w:rPr>
  </w:style>
  <w:style w:type="paragraph" w:styleId="BodyText2">
    <w:name w:val="Body Text 2"/>
    <w:basedOn w:val="Normal"/>
    <w:link w:val="BodyText2Char"/>
    <w:rsid w:val="004B7395"/>
    <w:pPr>
      <w:ind w:firstLine="720"/>
      <w:jc w:val="both"/>
    </w:pPr>
    <w:rPr>
      <w:szCs w:val="20"/>
    </w:rPr>
  </w:style>
  <w:style w:type="character" w:customStyle="1" w:styleId="BodyText2Char">
    <w:name w:val="Body Text 2 Char"/>
    <w:basedOn w:val="DefaultParagraphFont"/>
    <w:link w:val="BodyText2"/>
    <w:rsid w:val="004B7395"/>
    <w:rPr>
      <w:rFonts w:ascii="Times New Roman" w:eastAsia="Times New Roman" w:hAnsi="Times New Roman" w:cs="Times New Roman"/>
      <w:sz w:val="24"/>
      <w:szCs w:val="20"/>
    </w:rPr>
  </w:style>
  <w:style w:type="paragraph" w:styleId="ListParagraph">
    <w:name w:val="List Paragraph"/>
    <w:basedOn w:val="Normal"/>
    <w:uiPriority w:val="34"/>
    <w:qFormat/>
    <w:rsid w:val="004B7395"/>
    <w:pPr>
      <w:ind w:left="720"/>
      <w:contextualSpacing/>
    </w:pPr>
  </w:style>
  <w:style w:type="character" w:styleId="Hyperlink">
    <w:name w:val="Hyperlink"/>
    <w:basedOn w:val="DefaultParagraphFont"/>
    <w:uiPriority w:val="99"/>
    <w:unhideWhenUsed/>
    <w:rsid w:val="009428EC"/>
    <w:rPr>
      <w:color w:val="0563C1" w:themeColor="hyperlink"/>
      <w:u w:val="single"/>
    </w:rPr>
  </w:style>
  <w:style w:type="character" w:customStyle="1" w:styleId="Mention1">
    <w:name w:val="Mention1"/>
    <w:basedOn w:val="DefaultParagraphFont"/>
    <w:uiPriority w:val="99"/>
    <w:semiHidden/>
    <w:unhideWhenUsed/>
    <w:rsid w:val="009428EC"/>
    <w:rPr>
      <w:color w:val="2B579A"/>
      <w:shd w:val="clear" w:color="auto" w:fill="E6E6E6"/>
    </w:rPr>
  </w:style>
  <w:style w:type="table" w:styleId="TableGrid">
    <w:name w:val="Table Grid"/>
    <w:basedOn w:val="TableNormal"/>
    <w:uiPriority w:val="39"/>
    <w:rsid w:val="00E61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77B2"/>
    <w:pPr>
      <w:spacing w:before="100" w:beforeAutospacing="1" w:after="100" w:afterAutospacing="1"/>
    </w:pPr>
    <w:rPr>
      <w:rFonts w:ascii="Georgia" w:hAnsi="Georgia"/>
      <w:sz w:val="23"/>
      <w:szCs w:val="23"/>
    </w:rPr>
  </w:style>
  <w:style w:type="character" w:customStyle="1" w:styleId="bold1">
    <w:name w:val="bold1"/>
    <w:basedOn w:val="DefaultParagraphFont"/>
    <w:rsid w:val="00E477B2"/>
    <w:rPr>
      <w:b/>
      <w:bCs/>
    </w:rPr>
  </w:style>
  <w:style w:type="character" w:customStyle="1" w:styleId="em1">
    <w:name w:val="em1"/>
    <w:basedOn w:val="DefaultParagraphFont"/>
    <w:rsid w:val="00E477B2"/>
    <w:rPr>
      <w:i/>
      <w:iCs/>
    </w:rPr>
  </w:style>
  <w:style w:type="paragraph" w:customStyle="1" w:styleId="bold">
    <w:name w:val="bold"/>
    <w:basedOn w:val="Normal"/>
    <w:rsid w:val="006B74CB"/>
    <w:pPr>
      <w:spacing w:before="100" w:beforeAutospacing="1" w:after="100" w:afterAutospacing="1"/>
    </w:pPr>
    <w:rPr>
      <w:rFonts w:ascii="Georgia" w:hAnsi="Georgia"/>
      <w:b/>
      <w:bCs/>
      <w:sz w:val="23"/>
      <w:szCs w:val="23"/>
    </w:rPr>
  </w:style>
  <w:style w:type="paragraph" w:styleId="Header">
    <w:name w:val="header"/>
    <w:basedOn w:val="Normal"/>
    <w:link w:val="HeaderChar"/>
    <w:unhideWhenUsed/>
    <w:rsid w:val="007D7779"/>
    <w:pPr>
      <w:tabs>
        <w:tab w:val="center" w:pos="4680"/>
        <w:tab w:val="right" w:pos="9360"/>
      </w:tabs>
    </w:pPr>
  </w:style>
  <w:style w:type="character" w:customStyle="1" w:styleId="HeaderChar">
    <w:name w:val="Header Char"/>
    <w:basedOn w:val="DefaultParagraphFont"/>
    <w:link w:val="Header"/>
    <w:rsid w:val="007D77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7779"/>
    <w:pPr>
      <w:tabs>
        <w:tab w:val="center" w:pos="4680"/>
        <w:tab w:val="right" w:pos="9360"/>
      </w:tabs>
    </w:pPr>
  </w:style>
  <w:style w:type="character" w:customStyle="1" w:styleId="FooterChar">
    <w:name w:val="Footer Char"/>
    <w:basedOn w:val="DefaultParagraphFont"/>
    <w:link w:val="Footer"/>
    <w:uiPriority w:val="99"/>
    <w:rsid w:val="007D77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1DEC"/>
    <w:rPr>
      <w:rFonts w:ascii="Tahoma" w:hAnsi="Tahoma" w:cs="Tahoma"/>
      <w:sz w:val="16"/>
      <w:szCs w:val="16"/>
    </w:rPr>
  </w:style>
  <w:style w:type="character" w:customStyle="1" w:styleId="BalloonTextChar">
    <w:name w:val="Balloon Text Char"/>
    <w:basedOn w:val="DefaultParagraphFont"/>
    <w:link w:val="BalloonText"/>
    <w:uiPriority w:val="99"/>
    <w:semiHidden/>
    <w:rsid w:val="00861DEC"/>
    <w:rPr>
      <w:rFonts w:ascii="Tahoma" w:eastAsia="Times New Roman" w:hAnsi="Tahoma" w:cs="Tahoma"/>
      <w:sz w:val="16"/>
      <w:szCs w:val="16"/>
    </w:rPr>
  </w:style>
  <w:style w:type="character" w:styleId="FootnoteReference">
    <w:name w:val="footnote reference"/>
    <w:basedOn w:val="DefaultParagraphFont"/>
    <w:rsid w:val="00F01DC7"/>
    <w:rPr>
      <w:vertAlign w:val="superscript"/>
    </w:rPr>
  </w:style>
  <w:style w:type="paragraph" w:styleId="FootnoteText">
    <w:name w:val="footnote text"/>
    <w:basedOn w:val="Normal"/>
    <w:link w:val="FootnoteTextChar"/>
    <w:rsid w:val="00F01DC7"/>
    <w:rPr>
      <w:sz w:val="20"/>
      <w:szCs w:val="20"/>
    </w:rPr>
  </w:style>
  <w:style w:type="character" w:customStyle="1" w:styleId="FootnoteTextChar">
    <w:name w:val="Footnote Text Char"/>
    <w:basedOn w:val="DefaultParagraphFont"/>
    <w:link w:val="FootnoteText"/>
    <w:rsid w:val="00F01DC7"/>
    <w:rPr>
      <w:rFonts w:ascii="Times New Roman" w:eastAsia="Times New Roman" w:hAnsi="Times New Roman" w:cs="Times New Roman"/>
      <w:sz w:val="20"/>
      <w:szCs w:val="20"/>
    </w:rPr>
  </w:style>
  <w:style w:type="character" w:customStyle="1" w:styleId="bodytext1">
    <w:name w:val="bodytext1"/>
    <w:basedOn w:val="DefaultParagraphFont"/>
    <w:rsid w:val="00F01DC7"/>
    <w:rPr>
      <w:i w:val="0"/>
      <w:iCs w:val="0"/>
      <w:sz w:val="22"/>
      <w:szCs w:val="22"/>
    </w:rPr>
  </w:style>
  <w:style w:type="paragraph" w:styleId="BodyText3">
    <w:name w:val="Body Text 3"/>
    <w:basedOn w:val="Normal"/>
    <w:link w:val="BodyText3Char"/>
    <w:rsid w:val="000641BF"/>
    <w:pPr>
      <w:spacing w:after="120"/>
    </w:pPr>
    <w:rPr>
      <w:sz w:val="16"/>
      <w:szCs w:val="16"/>
    </w:rPr>
  </w:style>
  <w:style w:type="character" w:customStyle="1" w:styleId="BodyText3Char">
    <w:name w:val="Body Text 3 Char"/>
    <w:basedOn w:val="DefaultParagraphFont"/>
    <w:link w:val="BodyText3"/>
    <w:rsid w:val="000641BF"/>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C94C4F"/>
    <w:pPr>
      <w:spacing w:after="120"/>
    </w:pPr>
  </w:style>
  <w:style w:type="character" w:customStyle="1" w:styleId="BodyTextChar">
    <w:name w:val="Body Text Char"/>
    <w:basedOn w:val="DefaultParagraphFont"/>
    <w:link w:val="BodyText"/>
    <w:uiPriority w:val="99"/>
    <w:semiHidden/>
    <w:rsid w:val="00C94C4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1740B"/>
    <w:pPr>
      <w:keepLines/>
      <w:spacing w:before="240" w:line="259" w:lineRule="auto"/>
      <w:outlineLvl w:val="9"/>
    </w:pPr>
    <w:rPr>
      <w:rFonts w:asciiTheme="majorHAnsi" w:eastAsiaTheme="majorEastAsia" w:hAnsiTheme="majorHAnsi" w:cstheme="majorBidi"/>
      <w:b w:val="0"/>
      <w:bCs w:val="0"/>
      <w:sz w:val="32"/>
      <w:szCs w:val="32"/>
    </w:rPr>
  </w:style>
  <w:style w:type="paragraph" w:styleId="TOC1">
    <w:name w:val="toc 1"/>
    <w:basedOn w:val="Normal"/>
    <w:next w:val="Normal"/>
    <w:autoRedefine/>
    <w:uiPriority w:val="39"/>
    <w:unhideWhenUsed/>
    <w:rsid w:val="00F91F8D"/>
    <w:pPr>
      <w:tabs>
        <w:tab w:val="right" w:leader="dot" w:pos="9350"/>
      </w:tabs>
      <w:spacing w:after="100"/>
    </w:pPr>
    <w:rPr>
      <w:rFonts w:asciiTheme="minorHAnsi" w:hAnsiTheme="minorHAnsi" w:cstheme="minorHAnsi"/>
      <w:noProof/>
      <w:sz w:val="22"/>
      <w:szCs w:val="22"/>
    </w:rPr>
  </w:style>
  <w:style w:type="paragraph" w:styleId="TOC3">
    <w:name w:val="toc 3"/>
    <w:basedOn w:val="Normal"/>
    <w:next w:val="Normal"/>
    <w:autoRedefine/>
    <w:uiPriority w:val="39"/>
    <w:unhideWhenUsed/>
    <w:rsid w:val="00676EB5"/>
    <w:pPr>
      <w:tabs>
        <w:tab w:val="right" w:leader="dot" w:pos="9350"/>
      </w:tabs>
      <w:spacing w:after="100"/>
      <w:ind w:left="480"/>
    </w:pPr>
    <w:rPr>
      <w:rFonts w:asciiTheme="majorHAnsi" w:hAnsiTheme="majorHAnsi" w:cstheme="majorHAnsi"/>
      <w:noProof/>
      <w:sz w:val="22"/>
      <w:szCs w:val="22"/>
    </w:rPr>
  </w:style>
  <w:style w:type="paragraph" w:styleId="TOC2">
    <w:name w:val="toc 2"/>
    <w:basedOn w:val="Normal"/>
    <w:next w:val="Normal"/>
    <w:autoRedefine/>
    <w:uiPriority w:val="39"/>
    <w:unhideWhenUsed/>
    <w:rsid w:val="00F91F8D"/>
    <w:pPr>
      <w:tabs>
        <w:tab w:val="right" w:leader="dot" w:pos="9350"/>
      </w:tabs>
      <w:spacing w:after="100"/>
      <w:ind w:left="240"/>
    </w:pPr>
    <w:rPr>
      <w:rFonts w:asciiTheme="minorHAnsi" w:hAnsiTheme="minorHAnsi" w:cstheme="minorHAnsi"/>
      <w:noProof/>
      <w:sz w:val="22"/>
      <w:szCs w:val="22"/>
    </w:rPr>
  </w:style>
  <w:style w:type="paragraph" w:styleId="TOC4">
    <w:name w:val="toc 4"/>
    <w:basedOn w:val="Normal"/>
    <w:next w:val="Normal"/>
    <w:autoRedefine/>
    <w:uiPriority w:val="39"/>
    <w:unhideWhenUsed/>
    <w:rsid w:val="00694AA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94AA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94AA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94AA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94AA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94AA4"/>
    <w:pPr>
      <w:spacing w:after="100" w:line="259" w:lineRule="auto"/>
      <w:ind w:left="1760"/>
    </w:pPr>
    <w:rPr>
      <w:rFonts w:asciiTheme="minorHAnsi" w:eastAsiaTheme="minorEastAsia" w:hAnsiTheme="minorHAnsi" w:cstheme="minorBidi"/>
      <w:sz w:val="22"/>
      <w:szCs w:val="22"/>
    </w:rPr>
  </w:style>
  <w:style w:type="character" w:customStyle="1" w:styleId="Mention2">
    <w:name w:val="Mention2"/>
    <w:basedOn w:val="DefaultParagraphFont"/>
    <w:uiPriority w:val="99"/>
    <w:semiHidden/>
    <w:unhideWhenUsed/>
    <w:rsid w:val="00694AA4"/>
    <w:rPr>
      <w:color w:val="2B579A"/>
      <w:shd w:val="clear" w:color="auto" w:fill="E6E6E6"/>
    </w:rPr>
  </w:style>
  <w:style w:type="character" w:customStyle="1" w:styleId="Heading5Char">
    <w:name w:val="Heading 5 Char"/>
    <w:basedOn w:val="DefaultParagraphFont"/>
    <w:link w:val="Heading5"/>
    <w:uiPriority w:val="9"/>
    <w:rsid w:val="006815A9"/>
    <w:rPr>
      <w:rFonts w:asciiTheme="majorHAnsi" w:eastAsiaTheme="majorEastAsia" w:hAnsiTheme="majorHAnsi" w:cstheme="majorBidi"/>
      <w:i/>
      <w:color w:val="1F3763" w:themeColor="accent1" w:themeShade="7F"/>
      <w:szCs w:val="24"/>
    </w:rPr>
  </w:style>
  <w:style w:type="paragraph" w:styleId="BodyTextIndent">
    <w:name w:val="Body Text Indent"/>
    <w:basedOn w:val="Normal"/>
    <w:link w:val="BodyTextIndentChar"/>
    <w:uiPriority w:val="99"/>
    <w:semiHidden/>
    <w:unhideWhenUsed/>
    <w:rsid w:val="000F42B3"/>
    <w:pPr>
      <w:spacing w:after="120"/>
      <w:ind w:left="360"/>
    </w:pPr>
  </w:style>
  <w:style w:type="character" w:customStyle="1" w:styleId="BodyTextIndentChar">
    <w:name w:val="Body Text Indent Char"/>
    <w:basedOn w:val="DefaultParagraphFont"/>
    <w:link w:val="BodyTextIndent"/>
    <w:uiPriority w:val="99"/>
    <w:semiHidden/>
    <w:rsid w:val="000F42B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F42B3"/>
    <w:pPr>
      <w:spacing w:after="120" w:line="480" w:lineRule="auto"/>
      <w:ind w:left="360"/>
    </w:pPr>
  </w:style>
  <w:style w:type="character" w:customStyle="1" w:styleId="BodyTextIndent2Char">
    <w:name w:val="Body Text Indent 2 Char"/>
    <w:basedOn w:val="DefaultParagraphFont"/>
    <w:link w:val="BodyTextIndent2"/>
    <w:uiPriority w:val="99"/>
    <w:semiHidden/>
    <w:rsid w:val="000F42B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C6304"/>
    <w:rPr>
      <w:color w:val="954F72" w:themeColor="followedHyperlink"/>
      <w:u w:val="single"/>
    </w:rPr>
  </w:style>
  <w:style w:type="character" w:styleId="CommentReference">
    <w:name w:val="annotation reference"/>
    <w:basedOn w:val="DefaultParagraphFont"/>
    <w:uiPriority w:val="99"/>
    <w:semiHidden/>
    <w:unhideWhenUsed/>
    <w:rsid w:val="00C96EEB"/>
    <w:rPr>
      <w:sz w:val="16"/>
      <w:szCs w:val="16"/>
    </w:rPr>
  </w:style>
  <w:style w:type="paragraph" w:styleId="CommentText">
    <w:name w:val="annotation text"/>
    <w:basedOn w:val="Normal"/>
    <w:link w:val="CommentTextChar"/>
    <w:uiPriority w:val="99"/>
    <w:unhideWhenUsed/>
    <w:rsid w:val="00C96EEB"/>
    <w:rPr>
      <w:sz w:val="20"/>
      <w:szCs w:val="20"/>
    </w:rPr>
  </w:style>
  <w:style w:type="character" w:customStyle="1" w:styleId="CommentTextChar">
    <w:name w:val="Comment Text Char"/>
    <w:basedOn w:val="DefaultParagraphFont"/>
    <w:link w:val="CommentText"/>
    <w:uiPriority w:val="99"/>
    <w:rsid w:val="00C96E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543"/>
    <w:rPr>
      <w:b/>
      <w:bCs/>
    </w:rPr>
  </w:style>
  <w:style w:type="character" w:customStyle="1" w:styleId="CommentSubjectChar">
    <w:name w:val="Comment Subject Char"/>
    <w:basedOn w:val="CommentTextChar"/>
    <w:link w:val="CommentSubject"/>
    <w:uiPriority w:val="99"/>
    <w:semiHidden/>
    <w:rsid w:val="00D80543"/>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1A5CE8"/>
    <w:rPr>
      <w:sz w:val="20"/>
      <w:szCs w:val="20"/>
    </w:rPr>
  </w:style>
  <w:style w:type="character" w:customStyle="1" w:styleId="EndnoteTextChar">
    <w:name w:val="Endnote Text Char"/>
    <w:basedOn w:val="DefaultParagraphFont"/>
    <w:link w:val="EndnoteText"/>
    <w:uiPriority w:val="99"/>
    <w:semiHidden/>
    <w:rsid w:val="001A5CE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5CE8"/>
    <w:rPr>
      <w:vertAlign w:val="superscript"/>
    </w:rPr>
  </w:style>
  <w:style w:type="paragraph" w:styleId="Revision">
    <w:name w:val="Revision"/>
    <w:hidden/>
    <w:uiPriority w:val="99"/>
    <w:semiHidden/>
    <w:rsid w:val="001F2CA7"/>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5098E"/>
    <w:rPr>
      <w:color w:val="605E5C"/>
      <w:shd w:val="clear" w:color="auto" w:fill="E1DFDD"/>
    </w:rPr>
  </w:style>
  <w:style w:type="character" w:customStyle="1" w:styleId="apple-converted-space">
    <w:name w:val="apple-converted-space"/>
    <w:basedOn w:val="DefaultParagraphFont"/>
    <w:rsid w:val="007338CF"/>
  </w:style>
  <w:style w:type="character" w:styleId="Strong">
    <w:name w:val="Strong"/>
    <w:basedOn w:val="DefaultParagraphFont"/>
    <w:uiPriority w:val="22"/>
    <w:qFormat/>
    <w:rsid w:val="00A77CDC"/>
    <w:rPr>
      <w:b/>
      <w:bCs/>
    </w:rPr>
  </w:style>
  <w:style w:type="character" w:customStyle="1" w:styleId="UnresolvedMention2">
    <w:name w:val="Unresolved Mention2"/>
    <w:basedOn w:val="DefaultParagraphFont"/>
    <w:uiPriority w:val="99"/>
    <w:semiHidden/>
    <w:unhideWhenUsed/>
    <w:rsid w:val="009C570D"/>
    <w:rPr>
      <w:color w:val="605E5C"/>
      <w:shd w:val="clear" w:color="auto" w:fill="E1DFDD"/>
    </w:rPr>
  </w:style>
  <w:style w:type="character" w:styleId="Emphasis">
    <w:name w:val="Emphasis"/>
    <w:basedOn w:val="DefaultParagraphFont"/>
    <w:uiPriority w:val="20"/>
    <w:qFormat/>
    <w:rsid w:val="00792873"/>
    <w:rPr>
      <w:i/>
      <w:iCs/>
    </w:rPr>
  </w:style>
  <w:style w:type="character" w:styleId="UnresolvedMention">
    <w:name w:val="Unresolved Mention"/>
    <w:basedOn w:val="DefaultParagraphFont"/>
    <w:uiPriority w:val="99"/>
    <w:semiHidden/>
    <w:unhideWhenUsed/>
    <w:rsid w:val="00DF15BB"/>
    <w:rPr>
      <w:color w:val="605E5C"/>
      <w:shd w:val="clear" w:color="auto" w:fill="E1DFDD"/>
    </w:rPr>
  </w:style>
  <w:style w:type="paragraph" w:customStyle="1" w:styleId="zfr3q">
    <w:name w:val="zfr3q"/>
    <w:basedOn w:val="Normal"/>
    <w:rsid w:val="00EF0E5D"/>
    <w:pPr>
      <w:spacing w:before="100" w:beforeAutospacing="1" w:after="100" w:afterAutospacing="1"/>
    </w:pPr>
  </w:style>
  <w:style w:type="character" w:customStyle="1" w:styleId="c9dxtc">
    <w:name w:val="c9dxtc"/>
    <w:basedOn w:val="DefaultParagraphFont"/>
    <w:rsid w:val="00EF0E5D"/>
  </w:style>
  <w:style w:type="character" w:customStyle="1" w:styleId="cf01">
    <w:name w:val="cf01"/>
    <w:basedOn w:val="DefaultParagraphFont"/>
    <w:rsid w:val="00BD39DB"/>
    <w:rPr>
      <w:rFonts w:ascii="Segoe UI" w:hAnsi="Segoe UI" w:cs="Segoe UI" w:hint="default"/>
      <w:b/>
      <w:bCs/>
      <w:color w:val="212121"/>
      <w:sz w:val="18"/>
      <w:szCs w:val="18"/>
    </w:rPr>
  </w:style>
  <w:style w:type="character" w:customStyle="1" w:styleId="cf11">
    <w:name w:val="cf11"/>
    <w:basedOn w:val="DefaultParagraphFont"/>
    <w:rsid w:val="00BD39DB"/>
    <w:rPr>
      <w:rFonts w:ascii="Segoe UI" w:hAnsi="Segoe UI" w:cs="Segoe UI" w:hint="default"/>
      <w:b/>
      <w:bCs/>
      <w:color w:val="212121"/>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322">
      <w:bodyDiv w:val="1"/>
      <w:marLeft w:val="0"/>
      <w:marRight w:val="0"/>
      <w:marTop w:val="0"/>
      <w:marBottom w:val="0"/>
      <w:divBdr>
        <w:top w:val="none" w:sz="0" w:space="0" w:color="auto"/>
        <w:left w:val="none" w:sz="0" w:space="0" w:color="auto"/>
        <w:bottom w:val="none" w:sz="0" w:space="0" w:color="auto"/>
        <w:right w:val="none" w:sz="0" w:space="0" w:color="auto"/>
      </w:divBdr>
    </w:div>
    <w:div w:id="153685001">
      <w:bodyDiv w:val="1"/>
      <w:marLeft w:val="0"/>
      <w:marRight w:val="0"/>
      <w:marTop w:val="0"/>
      <w:marBottom w:val="0"/>
      <w:divBdr>
        <w:top w:val="none" w:sz="0" w:space="0" w:color="auto"/>
        <w:left w:val="none" w:sz="0" w:space="0" w:color="auto"/>
        <w:bottom w:val="none" w:sz="0" w:space="0" w:color="auto"/>
        <w:right w:val="none" w:sz="0" w:space="0" w:color="auto"/>
      </w:divBdr>
    </w:div>
    <w:div w:id="204561154">
      <w:bodyDiv w:val="1"/>
      <w:marLeft w:val="0"/>
      <w:marRight w:val="0"/>
      <w:marTop w:val="0"/>
      <w:marBottom w:val="0"/>
      <w:divBdr>
        <w:top w:val="none" w:sz="0" w:space="0" w:color="auto"/>
        <w:left w:val="none" w:sz="0" w:space="0" w:color="auto"/>
        <w:bottom w:val="none" w:sz="0" w:space="0" w:color="auto"/>
        <w:right w:val="none" w:sz="0" w:space="0" w:color="auto"/>
      </w:divBdr>
    </w:div>
    <w:div w:id="456263677">
      <w:bodyDiv w:val="1"/>
      <w:marLeft w:val="0"/>
      <w:marRight w:val="0"/>
      <w:marTop w:val="0"/>
      <w:marBottom w:val="0"/>
      <w:divBdr>
        <w:top w:val="none" w:sz="0" w:space="0" w:color="auto"/>
        <w:left w:val="none" w:sz="0" w:space="0" w:color="auto"/>
        <w:bottom w:val="none" w:sz="0" w:space="0" w:color="auto"/>
        <w:right w:val="none" w:sz="0" w:space="0" w:color="auto"/>
      </w:divBdr>
    </w:div>
    <w:div w:id="475295457">
      <w:bodyDiv w:val="1"/>
      <w:marLeft w:val="0"/>
      <w:marRight w:val="0"/>
      <w:marTop w:val="0"/>
      <w:marBottom w:val="0"/>
      <w:divBdr>
        <w:top w:val="none" w:sz="0" w:space="0" w:color="auto"/>
        <w:left w:val="none" w:sz="0" w:space="0" w:color="auto"/>
        <w:bottom w:val="none" w:sz="0" w:space="0" w:color="auto"/>
        <w:right w:val="none" w:sz="0" w:space="0" w:color="auto"/>
      </w:divBdr>
    </w:div>
    <w:div w:id="519782729">
      <w:bodyDiv w:val="1"/>
      <w:marLeft w:val="0"/>
      <w:marRight w:val="0"/>
      <w:marTop w:val="0"/>
      <w:marBottom w:val="0"/>
      <w:divBdr>
        <w:top w:val="none" w:sz="0" w:space="0" w:color="auto"/>
        <w:left w:val="none" w:sz="0" w:space="0" w:color="auto"/>
        <w:bottom w:val="none" w:sz="0" w:space="0" w:color="auto"/>
        <w:right w:val="none" w:sz="0" w:space="0" w:color="auto"/>
      </w:divBdr>
    </w:div>
    <w:div w:id="551042118">
      <w:bodyDiv w:val="1"/>
      <w:marLeft w:val="0"/>
      <w:marRight w:val="0"/>
      <w:marTop w:val="0"/>
      <w:marBottom w:val="0"/>
      <w:divBdr>
        <w:top w:val="none" w:sz="0" w:space="0" w:color="auto"/>
        <w:left w:val="none" w:sz="0" w:space="0" w:color="auto"/>
        <w:bottom w:val="none" w:sz="0" w:space="0" w:color="auto"/>
        <w:right w:val="none" w:sz="0" w:space="0" w:color="auto"/>
      </w:divBdr>
    </w:div>
    <w:div w:id="584151598">
      <w:bodyDiv w:val="1"/>
      <w:marLeft w:val="0"/>
      <w:marRight w:val="0"/>
      <w:marTop w:val="0"/>
      <w:marBottom w:val="0"/>
      <w:divBdr>
        <w:top w:val="none" w:sz="0" w:space="0" w:color="auto"/>
        <w:left w:val="none" w:sz="0" w:space="0" w:color="auto"/>
        <w:bottom w:val="none" w:sz="0" w:space="0" w:color="auto"/>
        <w:right w:val="none" w:sz="0" w:space="0" w:color="auto"/>
      </w:divBdr>
    </w:div>
    <w:div w:id="707484883">
      <w:bodyDiv w:val="1"/>
      <w:marLeft w:val="0"/>
      <w:marRight w:val="0"/>
      <w:marTop w:val="0"/>
      <w:marBottom w:val="0"/>
      <w:divBdr>
        <w:top w:val="none" w:sz="0" w:space="0" w:color="auto"/>
        <w:left w:val="none" w:sz="0" w:space="0" w:color="auto"/>
        <w:bottom w:val="none" w:sz="0" w:space="0" w:color="auto"/>
        <w:right w:val="none" w:sz="0" w:space="0" w:color="auto"/>
      </w:divBdr>
    </w:div>
    <w:div w:id="766803849">
      <w:bodyDiv w:val="1"/>
      <w:marLeft w:val="0"/>
      <w:marRight w:val="0"/>
      <w:marTop w:val="0"/>
      <w:marBottom w:val="0"/>
      <w:divBdr>
        <w:top w:val="none" w:sz="0" w:space="0" w:color="auto"/>
        <w:left w:val="none" w:sz="0" w:space="0" w:color="auto"/>
        <w:bottom w:val="none" w:sz="0" w:space="0" w:color="auto"/>
        <w:right w:val="none" w:sz="0" w:space="0" w:color="auto"/>
      </w:divBdr>
    </w:div>
    <w:div w:id="794373860">
      <w:bodyDiv w:val="1"/>
      <w:marLeft w:val="0"/>
      <w:marRight w:val="0"/>
      <w:marTop w:val="0"/>
      <w:marBottom w:val="0"/>
      <w:divBdr>
        <w:top w:val="none" w:sz="0" w:space="0" w:color="auto"/>
        <w:left w:val="none" w:sz="0" w:space="0" w:color="auto"/>
        <w:bottom w:val="none" w:sz="0" w:space="0" w:color="auto"/>
        <w:right w:val="none" w:sz="0" w:space="0" w:color="auto"/>
      </w:divBdr>
    </w:div>
    <w:div w:id="941303147">
      <w:bodyDiv w:val="1"/>
      <w:marLeft w:val="0"/>
      <w:marRight w:val="0"/>
      <w:marTop w:val="0"/>
      <w:marBottom w:val="0"/>
      <w:divBdr>
        <w:top w:val="none" w:sz="0" w:space="0" w:color="auto"/>
        <w:left w:val="none" w:sz="0" w:space="0" w:color="auto"/>
        <w:bottom w:val="none" w:sz="0" w:space="0" w:color="auto"/>
        <w:right w:val="none" w:sz="0" w:space="0" w:color="auto"/>
      </w:divBdr>
    </w:div>
    <w:div w:id="1234774496">
      <w:bodyDiv w:val="1"/>
      <w:marLeft w:val="0"/>
      <w:marRight w:val="0"/>
      <w:marTop w:val="0"/>
      <w:marBottom w:val="0"/>
      <w:divBdr>
        <w:top w:val="none" w:sz="0" w:space="0" w:color="auto"/>
        <w:left w:val="none" w:sz="0" w:space="0" w:color="auto"/>
        <w:bottom w:val="none" w:sz="0" w:space="0" w:color="auto"/>
        <w:right w:val="none" w:sz="0" w:space="0" w:color="auto"/>
      </w:divBdr>
    </w:div>
    <w:div w:id="1244754571">
      <w:bodyDiv w:val="1"/>
      <w:marLeft w:val="0"/>
      <w:marRight w:val="0"/>
      <w:marTop w:val="0"/>
      <w:marBottom w:val="0"/>
      <w:divBdr>
        <w:top w:val="none" w:sz="0" w:space="0" w:color="auto"/>
        <w:left w:val="none" w:sz="0" w:space="0" w:color="auto"/>
        <w:bottom w:val="none" w:sz="0" w:space="0" w:color="auto"/>
        <w:right w:val="none" w:sz="0" w:space="0" w:color="auto"/>
      </w:divBdr>
    </w:div>
    <w:div w:id="1278872262">
      <w:bodyDiv w:val="1"/>
      <w:marLeft w:val="0"/>
      <w:marRight w:val="0"/>
      <w:marTop w:val="0"/>
      <w:marBottom w:val="0"/>
      <w:divBdr>
        <w:top w:val="none" w:sz="0" w:space="0" w:color="auto"/>
        <w:left w:val="none" w:sz="0" w:space="0" w:color="auto"/>
        <w:bottom w:val="none" w:sz="0" w:space="0" w:color="auto"/>
        <w:right w:val="none" w:sz="0" w:space="0" w:color="auto"/>
      </w:divBdr>
      <w:divsChild>
        <w:div w:id="774178066">
          <w:marLeft w:val="0"/>
          <w:marRight w:val="0"/>
          <w:marTop w:val="0"/>
          <w:marBottom w:val="0"/>
          <w:divBdr>
            <w:top w:val="none" w:sz="0" w:space="0" w:color="auto"/>
            <w:left w:val="none" w:sz="0" w:space="0" w:color="auto"/>
            <w:bottom w:val="none" w:sz="0" w:space="0" w:color="auto"/>
            <w:right w:val="none" w:sz="0" w:space="0" w:color="auto"/>
          </w:divBdr>
        </w:div>
        <w:div w:id="303774669">
          <w:marLeft w:val="0"/>
          <w:marRight w:val="0"/>
          <w:marTop w:val="0"/>
          <w:marBottom w:val="0"/>
          <w:divBdr>
            <w:top w:val="none" w:sz="0" w:space="0" w:color="auto"/>
            <w:left w:val="none" w:sz="0" w:space="0" w:color="auto"/>
            <w:bottom w:val="none" w:sz="0" w:space="0" w:color="auto"/>
            <w:right w:val="none" w:sz="0" w:space="0" w:color="auto"/>
          </w:divBdr>
        </w:div>
        <w:div w:id="972293759">
          <w:marLeft w:val="0"/>
          <w:marRight w:val="0"/>
          <w:marTop w:val="0"/>
          <w:marBottom w:val="0"/>
          <w:divBdr>
            <w:top w:val="none" w:sz="0" w:space="0" w:color="auto"/>
            <w:left w:val="none" w:sz="0" w:space="0" w:color="auto"/>
            <w:bottom w:val="none" w:sz="0" w:space="0" w:color="auto"/>
            <w:right w:val="none" w:sz="0" w:space="0" w:color="auto"/>
          </w:divBdr>
        </w:div>
      </w:divsChild>
    </w:div>
    <w:div w:id="1362635375">
      <w:bodyDiv w:val="1"/>
      <w:marLeft w:val="0"/>
      <w:marRight w:val="0"/>
      <w:marTop w:val="0"/>
      <w:marBottom w:val="0"/>
      <w:divBdr>
        <w:top w:val="none" w:sz="0" w:space="0" w:color="auto"/>
        <w:left w:val="none" w:sz="0" w:space="0" w:color="auto"/>
        <w:bottom w:val="none" w:sz="0" w:space="0" w:color="auto"/>
        <w:right w:val="none" w:sz="0" w:space="0" w:color="auto"/>
      </w:divBdr>
    </w:div>
    <w:div w:id="1363634663">
      <w:bodyDiv w:val="1"/>
      <w:marLeft w:val="0"/>
      <w:marRight w:val="0"/>
      <w:marTop w:val="0"/>
      <w:marBottom w:val="0"/>
      <w:divBdr>
        <w:top w:val="none" w:sz="0" w:space="0" w:color="auto"/>
        <w:left w:val="none" w:sz="0" w:space="0" w:color="auto"/>
        <w:bottom w:val="none" w:sz="0" w:space="0" w:color="auto"/>
        <w:right w:val="none" w:sz="0" w:space="0" w:color="auto"/>
      </w:divBdr>
    </w:div>
    <w:div w:id="1387610952">
      <w:bodyDiv w:val="1"/>
      <w:marLeft w:val="0"/>
      <w:marRight w:val="0"/>
      <w:marTop w:val="0"/>
      <w:marBottom w:val="0"/>
      <w:divBdr>
        <w:top w:val="none" w:sz="0" w:space="0" w:color="auto"/>
        <w:left w:val="none" w:sz="0" w:space="0" w:color="auto"/>
        <w:bottom w:val="none" w:sz="0" w:space="0" w:color="auto"/>
        <w:right w:val="none" w:sz="0" w:space="0" w:color="auto"/>
      </w:divBdr>
    </w:div>
    <w:div w:id="1486698787">
      <w:bodyDiv w:val="1"/>
      <w:marLeft w:val="0"/>
      <w:marRight w:val="0"/>
      <w:marTop w:val="0"/>
      <w:marBottom w:val="0"/>
      <w:divBdr>
        <w:top w:val="none" w:sz="0" w:space="0" w:color="auto"/>
        <w:left w:val="none" w:sz="0" w:space="0" w:color="auto"/>
        <w:bottom w:val="none" w:sz="0" w:space="0" w:color="auto"/>
        <w:right w:val="none" w:sz="0" w:space="0" w:color="auto"/>
      </w:divBdr>
    </w:div>
    <w:div w:id="1490055103">
      <w:bodyDiv w:val="1"/>
      <w:marLeft w:val="0"/>
      <w:marRight w:val="0"/>
      <w:marTop w:val="0"/>
      <w:marBottom w:val="0"/>
      <w:divBdr>
        <w:top w:val="none" w:sz="0" w:space="0" w:color="auto"/>
        <w:left w:val="none" w:sz="0" w:space="0" w:color="auto"/>
        <w:bottom w:val="none" w:sz="0" w:space="0" w:color="auto"/>
        <w:right w:val="none" w:sz="0" w:space="0" w:color="auto"/>
      </w:divBdr>
    </w:div>
    <w:div w:id="1501655421">
      <w:bodyDiv w:val="1"/>
      <w:marLeft w:val="0"/>
      <w:marRight w:val="0"/>
      <w:marTop w:val="0"/>
      <w:marBottom w:val="0"/>
      <w:divBdr>
        <w:top w:val="none" w:sz="0" w:space="0" w:color="auto"/>
        <w:left w:val="none" w:sz="0" w:space="0" w:color="auto"/>
        <w:bottom w:val="none" w:sz="0" w:space="0" w:color="auto"/>
        <w:right w:val="none" w:sz="0" w:space="0" w:color="auto"/>
      </w:divBdr>
    </w:div>
    <w:div w:id="1560248226">
      <w:bodyDiv w:val="1"/>
      <w:marLeft w:val="0"/>
      <w:marRight w:val="0"/>
      <w:marTop w:val="0"/>
      <w:marBottom w:val="0"/>
      <w:divBdr>
        <w:top w:val="none" w:sz="0" w:space="0" w:color="auto"/>
        <w:left w:val="none" w:sz="0" w:space="0" w:color="auto"/>
        <w:bottom w:val="none" w:sz="0" w:space="0" w:color="auto"/>
        <w:right w:val="none" w:sz="0" w:space="0" w:color="auto"/>
      </w:divBdr>
    </w:div>
    <w:div w:id="1573663914">
      <w:bodyDiv w:val="1"/>
      <w:marLeft w:val="0"/>
      <w:marRight w:val="0"/>
      <w:marTop w:val="0"/>
      <w:marBottom w:val="0"/>
      <w:divBdr>
        <w:top w:val="none" w:sz="0" w:space="0" w:color="auto"/>
        <w:left w:val="none" w:sz="0" w:space="0" w:color="auto"/>
        <w:bottom w:val="none" w:sz="0" w:space="0" w:color="auto"/>
        <w:right w:val="none" w:sz="0" w:space="0" w:color="auto"/>
      </w:divBdr>
    </w:div>
    <w:div w:id="1608610860">
      <w:bodyDiv w:val="1"/>
      <w:marLeft w:val="0"/>
      <w:marRight w:val="0"/>
      <w:marTop w:val="0"/>
      <w:marBottom w:val="0"/>
      <w:divBdr>
        <w:top w:val="none" w:sz="0" w:space="0" w:color="auto"/>
        <w:left w:val="none" w:sz="0" w:space="0" w:color="auto"/>
        <w:bottom w:val="none" w:sz="0" w:space="0" w:color="auto"/>
        <w:right w:val="none" w:sz="0" w:space="0" w:color="auto"/>
      </w:divBdr>
    </w:div>
    <w:div w:id="1648704427">
      <w:bodyDiv w:val="1"/>
      <w:marLeft w:val="0"/>
      <w:marRight w:val="0"/>
      <w:marTop w:val="0"/>
      <w:marBottom w:val="0"/>
      <w:divBdr>
        <w:top w:val="none" w:sz="0" w:space="0" w:color="auto"/>
        <w:left w:val="none" w:sz="0" w:space="0" w:color="auto"/>
        <w:bottom w:val="none" w:sz="0" w:space="0" w:color="auto"/>
        <w:right w:val="none" w:sz="0" w:space="0" w:color="auto"/>
      </w:divBdr>
    </w:div>
    <w:div w:id="1760829952">
      <w:bodyDiv w:val="1"/>
      <w:marLeft w:val="0"/>
      <w:marRight w:val="0"/>
      <w:marTop w:val="0"/>
      <w:marBottom w:val="0"/>
      <w:divBdr>
        <w:top w:val="none" w:sz="0" w:space="0" w:color="auto"/>
        <w:left w:val="none" w:sz="0" w:space="0" w:color="auto"/>
        <w:bottom w:val="none" w:sz="0" w:space="0" w:color="auto"/>
        <w:right w:val="none" w:sz="0" w:space="0" w:color="auto"/>
      </w:divBdr>
    </w:div>
    <w:div w:id="1790319661">
      <w:bodyDiv w:val="1"/>
      <w:marLeft w:val="0"/>
      <w:marRight w:val="0"/>
      <w:marTop w:val="0"/>
      <w:marBottom w:val="0"/>
      <w:divBdr>
        <w:top w:val="none" w:sz="0" w:space="0" w:color="auto"/>
        <w:left w:val="none" w:sz="0" w:space="0" w:color="auto"/>
        <w:bottom w:val="none" w:sz="0" w:space="0" w:color="auto"/>
        <w:right w:val="none" w:sz="0" w:space="0" w:color="auto"/>
      </w:divBdr>
    </w:div>
    <w:div w:id="1823038410">
      <w:bodyDiv w:val="1"/>
      <w:marLeft w:val="0"/>
      <w:marRight w:val="0"/>
      <w:marTop w:val="0"/>
      <w:marBottom w:val="0"/>
      <w:divBdr>
        <w:top w:val="none" w:sz="0" w:space="0" w:color="auto"/>
        <w:left w:val="none" w:sz="0" w:space="0" w:color="auto"/>
        <w:bottom w:val="none" w:sz="0" w:space="0" w:color="auto"/>
        <w:right w:val="none" w:sz="0" w:space="0" w:color="auto"/>
      </w:divBdr>
    </w:div>
    <w:div w:id="1921595506">
      <w:bodyDiv w:val="1"/>
      <w:marLeft w:val="0"/>
      <w:marRight w:val="0"/>
      <w:marTop w:val="0"/>
      <w:marBottom w:val="0"/>
      <w:divBdr>
        <w:top w:val="none" w:sz="0" w:space="0" w:color="auto"/>
        <w:left w:val="none" w:sz="0" w:space="0" w:color="auto"/>
        <w:bottom w:val="none" w:sz="0" w:space="0" w:color="auto"/>
        <w:right w:val="none" w:sz="0" w:space="0" w:color="auto"/>
      </w:divBdr>
    </w:div>
    <w:div w:id="2009745473">
      <w:bodyDiv w:val="1"/>
      <w:marLeft w:val="0"/>
      <w:marRight w:val="0"/>
      <w:marTop w:val="0"/>
      <w:marBottom w:val="0"/>
      <w:divBdr>
        <w:top w:val="none" w:sz="0" w:space="0" w:color="auto"/>
        <w:left w:val="none" w:sz="0" w:space="0" w:color="auto"/>
        <w:bottom w:val="none" w:sz="0" w:space="0" w:color="auto"/>
        <w:right w:val="none" w:sz="0" w:space="0" w:color="auto"/>
      </w:divBdr>
    </w:div>
    <w:div w:id="2064864434">
      <w:bodyDiv w:val="1"/>
      <w:marLeft w:val="0"/>
      <w:marRight w:val="0"/>
      <w:marTop w:val="0"/>
      <w:marBottom w:val="0"/>
      <w:divBdr>
        <w:top w:val="none" w:sz="0" w:space="0" w:color="auto"/>
        <w:left w:val="none" w:sz="0" w:space="0" w:color="auto"/>
        <w:bottom w:val="none" w:sz="0" w:space="0" w:color="auto"/>
        <w:right w:val="none" w:sz="0" w:space="0" w:color="auto"/>
      </w:divBdr>
    </w:div>
    <w:div w:id="2095784893">
      <w:bodyDiv w:val="1"/>
      <w:marLeft w:val="0"/>
      <w:marRight w:val="0"/>
      <w:marTop w:val="0"/>
      <w:marBottom w:val="0"/>
      <w:divBdr>
        <w:top w:val="none" w:sz="0" w:space="0" w:color="auto"/>
        <w:left w:val="none" w:sz="0" w:space="0" w:color="auto"/>
        <w:bottom w:val="none" w:sz="0" w:space="0" w:color="auto"/>
        <w:right w:val="none" w:sz="0" w:space="0" w:color="auto"/>
      </w:divBdr>
    </w:div>
    <w:div w:id="2100128341">
      <w:bodyDiv w:val="1"/>
      <w:marLeft w:val="0"/>
      <w:marRight w:val="0"/>
      <w:marTop w:val="0"/>
      <w:marBottom w:val="0"/>
      <w:divBdr>
        <w:top w:val="none" w:sz="0" w:space="0" w:color="auto"/>
        <w:left w:val="none" w:sz="0" w:space="0" w:color="auto"/>
        <w:bottom w:val="none" w:sz="0" w:space="0" w:color="auto"/>
        <w:right w:val="none" w:sz="0" w:space="0" w:color="auto"/>
      </w:divBdr>
      <w:divsChild>
        <w:div w:id="1332565210">
          <w:marLeft w:val="600"/>
          <w:marRight w:val="0"/>
          <w:marTop w:val="0"/>
          <w:marBottom w:val="0"/>
          <w:divBdr>
            <w:top w:val="none" w:sz="0" w:space="0" w:color="auto"/>
            <w:left w:val="none" w:sz="0" w:space="0" w:color="auto"/>
            <w:bottom w:val="none" w:sz="0" w:space="0" w:color="auto"/>
            <w:right w:val="none" w:sz="0" w:space="0" w:color="auto"/>
          </w:divBdr>
        </w:div>
        <w:div w:id="414212127">
          <w:marLeft w:val="600"/>
          <w:marRight w:val="0"/>
          <w:marTop w:val="0"/>
          <w:marBottom w:val="0"/>
          <w:divBdr>
            <w:top w:val="none" w:sz="0" w:space="0" w:color="auto"/>
            <w:left w:val="none" w:sz="0" w:space="0" w:color="auto"/>
            <w:bottom w:val="none" w:sz="0" w:space="0" w:color="auto"/>
            <w:right w:val="none" w:sz="0" w:space="0" w:color="auto"/>
          </w:divBdr>
        </w:div>
        <w:div w:id="137836088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doe.mass.edu/acls/abeprogram/" TargetMode="External"/><Relationship Id="rId26" Type="http://schemas.openxmlformats.org/officeDocument/2006/relationships/image" Target="media/image2.png"/><Relationship Id="rId39" Type="http://schemas.openxmlformats.org/officeDocument/2006/relationships/hyperlink" Target="https://tabetest.com/PDFs/TABE_Guidelines_to_Inclusive_Testing_2017.pdf" TargetMode="External"/><Relationship Id="rId21" Type="http://schemas.openxmlformats.org/officeDocument/2006/relationships/hyperlink" Target="https://www.cal.org/aea/bpv30/" TargetMode="External"/><Relationship Id="rId34" Type="http://schemas.openxmlformats.org/officeDocument/2006/relationships/hyperlink" Target="https://www.sabes.org/calendar" TargetMode="External"/><Relationship Id="rId42" Type="http://schemas.openxmlformats.org/officeDocument/2006/relationships/hyperlink" Target="mailto:aclstesthelp@educ.umass.edu" TargetMode="External"/><Relationship Id="rId47" Type="http://schemas.openxmlformats.org/officeDocument/2006/relationships/hyperlink" Target="https://tabetest.com/"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doe.mass.edu/acls/accountability/" TargetMode="External"/><Relationship Id="rId29" Type="http://schemas.openxmlformats.org/officeDocument/2006/relationships/hyperlink" Target="https://www.doe.mass.edu/acls/assessment/2025-0415writing-scoring.html" TargetMode="External"/><Relationship Id="rId11" Type="http://schemas.openxmlformats.org/officeDocument/2006/relationships/endnotes" Target="endnotes.xml"/><Relationship Id="rId24" Type="http://schemas.openxmlformats.org/officeDocument/2006/relationships/hyperlink" Target="https://www.doe.mass.edu/acls/accountability/" TargetMode="External"/><Relationship Id="rId32" Type="http://schemas.openxmlformats.org/officeDocument/2006/relationships/hyperlink" Target="https://websites.umass.edu/aclstesthelp/certification-and-recertification/" TargetMode="External"/><Relationship Id="rId37" Type="http://schemas.openxmlformats.org/officeDocument/2006/relationships/hyperlink" Target="https://nceo.info/Assessments/accessibility-and-accommodations" TargetMode="External"/><Relationship Id="rId40" Type="http://schemas.openxmlformats.org/officeDocument/2006/relationships/hyperlink" Target="https://www.cal.org/wp-content/uploads/2024/10/BP-3.0-Test-Usage-Document.pdf" TargetMode="External"/><Relationship Id="rId45" Type="http://schemas.openxmlformats.org/officeDocument/2006/relationships/hyperlink" Target="https://www.sabes.org/" TargetMode="External"/><Relationship Id="rId5" Type="http://schemas.openxmlformats.org/officeDocument/2006/relationships/customXml" Target="../customXml/item5.xml"/><Relationship Id="rId15" Type="http://schemas.openxmlformats.org/officeDocument/2006/relationships/hyperlink" Target="https://nrsweb.org/" TargetMode="External"/><Relationship Id="rId23" Type="http://schemas.openxmlformats.org/officeDocument/2006/relationships/hyperlink" Target="https://sites.google.com/a/literacypro.com/wioa-laces-updates/periods-of-participation" TargetMode="External"/><Relationship Id="rId28" Type="http://schemas.openxmlformats.org/officeDocument/2006/relationships/hyperlink" Target="https://sites.google.com/a/literacypro.com/wioa-laces-updates/assessments" TargetMode="External"/><Relationship Id="rId36" Type="http://schemas.openxmlformats.org/officeDocument/2006/relationships/hyperlink" Target="https://nceo.info/"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doe.mass.edu/acls/abeprogram/" TargetMode="External"/><Relationship Id="rId31" Type="http://schemas.openxmlformats.org/officeDocument/2006/relationships/hyperlink" Target="https://www.umass.edu/education/organizations/center-educational-assessment" TargetMode="External"/><Relationship Id="rId44" Type="http://schemas.openxmlformats.org/officeDocument/2006/relationships/hyperlink" Target="https://websites.umass.edu/aclstesthel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gov/about/landing.jhtml" TargetMode="External"/><Relationship Id="rId22" Type="http://schemas.openxmlformats.org/officeDocument/2006/relationships/hyperlink" Target="https://sites.google.com/a/literacypro.com/wioa-laces-updates/pops-crossing-fy" TargetMode="External"/><Relationship Id="rId27" Type="http://schemas.openxmlformats.org/officeDocument/2006/relationships/image" Target="media/image3.png"/><Relationship Id="rId30" Type="http://schemas.openxmlformats.org/officeDocument/2006/relationships/hyperlink" Target="https://laces.literacypro.com/laces/Account/SignIn?ReturnUrl=%2Flaces%2FUserNews%2FIndex" TargetMode="External"/><Relationship Id="rId35" Type="http://schemas.openxmlformats.org/officeDocument/2006/relationships/hyperlink" Target="https://www.sabes.org/calendar" TargetMode="External"/><Relationship Id="rId43" Type="http://schemas.openxmlformats.org/officeDocument/2006/relationships/hyperlink" Target="https://www.doe.mass.edu/acls/assessment/"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doe.mass.edu/acls/abeprogram/" TargetMode="External"/><Relationship Id="rId25" Type="http://schemas.openxmlformats.org/officeDocument/2006/relationships/hyperlink" Target="http://www.doe.mass.edu/acls/assessment/" TargetMode="External"/><Relationship Id="rId33" Type="http://schemas.openxmlformats.org/officeDocument/2006/relationships/hyperlink" Target="http://www.sabes.org/pd-center/assessment" TargetMode="External"/><Relationship Id="rId38" Type="http://schemas.openxmlformats.org/officeDocument/2006/relationships/hyperlink" Target="mailto:aclstesthelp@educ.umass.edu" TargetMode="External"/><Relationship Id="rId46" Type="http://schemas.openxmlformats.org/officeDocument/2006/relationships/hyperlink" Target="https://www.cal.org/aea/bpv30/" TargetMode="External"/><Relationship Id="rId20" Type="http://schemas.openxmlformats.org/officeDocument/2006/relationships/hyperlink" Target="https://tabetest.com/order-forms/" TargetMode="External"/><Relationship Id="rId41" Type="http://schemas.openxmlformats.org/officeDocument/2006/relationships/hyperlink" Target="mailto:dana.varzan-parker@mass.gov"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DESE-231-68886</_dlc_DocId>
    <_dlc_DocIdUrl xmlns="733efe1c-5bbe-4968-87dc-d400e65c879f">
      <Url>https://sharepoint.doemass.org/ese/webteam/cps/_layouts/DocIdRedir.aspx?ID=DESE-231-68886</Url>
      <Description>DESE-231-68886</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70653-5B0F-44E6-B00D-FFDDCF19C01E}">
  <ds:schemaRefs>
    <ds:schemaRef ds:uri="http://schemas.microsoft.com/sharepoint/events"/>
  </ds:schemaRefs>
</ds:datastoreItem>
</file>

<file path=customXml/itemProps2.xml><?xml version="1.0" encoding="utf-8"?>
<ds:datastoreItem xmlns:ds="http://schemas.openxmlformats.org/officeDocument/2006/customXml" ds:itemID="{FDE56A0E-761F-4E22-B9FC-7BD3A2BE9AEC}">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EDEA57EE-F789-44F0-8981-40D745D2E98E}">
  <ds:schemaRefs>
    <ds:schemaRef ds:uri="http://schemas.microsoft.com/sharepoint/v3/contenttype/forms"/>
  </ds:schemaRefs>
</ds:datastoreItem>
</file>

<file path=customXml/itemProps4.xml><?xml version="1.0" encoding="utf-8"?>
<ds:datastoreItem xmlns:ds="http://schemas.openxmlformats.org/officeDocument/2006/customXml" ds:itemID="{EF27FB1B-4683-4733-9A80-544BC18EB411}">
  <ds:schemaRefs>
    <ds:schemaRef ds:uri="http://schemas.openxmlformats.org/officeDocument/2006/bibliography"/>
  </ds:schemaRefs>
</ds:datastoreItem>
</file>

<file path=customXml/itemProps5.xml><?xml version="1.0" encoding="utf-8"?>
<ds:datastoreItem xmlns:ds="http://schemas.openxmlformats.org/officeDocument/2006/customXml" ds:itemID="{D0490474-250C-49CB-93F4-50D5B5AEE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6403</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Fiscal Year 2021 Assessment Policies — Revised March 2021</vt:lpstr>
    </vt:vector>
  </TitlesOfParts>
  <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2026 Assessment Policies</dc:title>
  <dc:subject/>
  <dc:creator>DESE</dc:creator>
  <cp:keywords>assessment, policies</cp:keywords>
  <dc:description/>
  <cp:lastModifiedBy>Zou, Dong (EOE)</cp:lastModifiedBy>
  <cp:revision>4</cp:revision>
  <cp:lastPrinted>2024-07-25T19:05:00Z</cp:lastPrinted>
  <dcterms:created xsi:type="dcterms:W3CDTF">2026-01-07T14:50:00Z</dcterms:created>
  <dcterms:modified xsi:type="dcterms:W3CDTF">2026-01-07T20:00:00Z</dcterms:modified>
  <cp:category>Assessment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7 2026 12:00AM</vt:lpwstr>
  </property>
</Properties>
</file>